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BB3B5" w14:textId="77777777" w:rsidR="00FE34B9" w:rsidRPr="00252F3F" w:rsidRDefault="00FE34B9" w:rsidP="00FE34B9">
      <w:pPr>
        <w:ind w:left="567" w:hanging="567"/>
        <w:rPr>
          <w:szCs w:val="22"/>
        </w:rPr>
      </w:pPr>
    </w:p>
    <w:p w14:paraId="01FA077E" w14:textId="77777777" w:rsidR="00FE34B9" w:rsidRPr="00252F3F" w:rsidRDefault="00FE34B9" w:rsidP="00FE34B9">
      <w:pPr>
        <w:ind w:left="567" w:hanging="567"/>
        <w:rPr>
          <w:szCs w:val="22"/>
        </w:rPr>
      </w:pPr>
    </w:p>
    <w:p w14:paraId="6FFE0CFD" w14:textId="77777777" w:rsidR="00FE34B9" w:rsidRPr="00252F3F" w:rsidRDefault="00FE34B9" w:rsidP="00FE34B9">
      <w:pPr>
        <w:ind w:left="567" w:hanging="567"/>
        <w:rPr>
          <w:szCs w:val="22"/>
        </w:rPr>
      </w:pPr>
    </w:p>
    <w:p w14:paraId="00454A2A" w14:textId="77777777" w:rsidR="00FE34B9" w:rsidRPr="00252F3F" w:rsidRDefault="00FE34B9" w:rsidP="00FE34B9">
      <w:pPr>
        <w:ind w:left="567" w:hanging="567"/>
        <w:rPr>
          <w:szCs w:val="22"/>
        </w:rPr>
      </w:pPr>
    </w:p>
    <w:p w14:paraId="7D3AE839" w14:textId="77777777" w:rsidR="00FE34B9" w:rsidRPr="00252F3F" w:rsidRDefault="00FE34B9" w:rsidP="00FE34B9">
      <w:pPr>
        <w:ind w:left="567" w:hanging="567"/>
        <w:rPr>
          <w:szCs w:val="22"/>
        </w:rPr>
      </w:pPr>
    </w:p>
    <w:p w14:paraId="57EBD109" w14:textId="77777777" w:rsidR="00FE34B9" w:rsidRPr="00252F3F" w:rsidRDefault="00FE34B9" w:rsidP="00FE34B9">
      <w:pPr>
        <w:ind w:left="567" w:hanging="567"/>
        <w:rPr>
          <w:szCs w:val="22"/>
        </w:rPr>
      </w:pPr>
    </w:p>
    <w:p w14:paraId="0CBF37F0" w14:textId="77777777" w:rsidR="00FE34B9" w:rsidRPr="00252F3F" w:rsidRDefault="00FE34B9" w:rsidP="00FE34B9">
      <w:pPr>
        <w:ind w:left="567" w:hanging="567"/>
        <w:rPr>
          <w:szCs w:val="22"/>
        </w:rPr>
      </w:pPr>
    </w:p>
    <w:p w14:paraId="1ED1BAB8" w14:textId="77777777" w:rsidR="00FE34B9" w:rsidRPr="00252F3F" w:rsidRDefault="00FE34B9" w:rsidP="00FE34B9">
      <w:pPr>
        <w:ind w:left="567" w:hanging="567"/>
        <w:rPr>
          <w:szCs w:val="22"/>
        </w:rPr>
      </w:pPr>
    </w:p>
    <w:p w14:paraId="6EF4F816" w14:textId="77777777" w:rsidR="00FE34B9" w:rsidRPr="00252F3F" w:rsidRDefault="00FE34B9" w:rsidP="00FE34B9">
      <w:pPr>
        <w:ind w:left="567" w:hanging="567"/>
        <w:rPr>
          <w:szCs w:val="22"/>
        </w:rPr>
      </w:pPr>
    </w:p>
    <w:p w14:paraId="46DE5CA0" w14:textId="77777777" w:rsidR="00FE34B9" w:rsidRPr="00252F3F" w:rsidRDefault="00FE34B9" w:rsidP="00FE34B9">
      <w:pPr>
        <w:ind w:left="567" w:hanging="567"/>
        <w:rPr>
          <w:szCs w:val="22"/>
        </w:rPr>
      </w:pPr>
    </w:p>
    <w:p w14:paraId="5B94510C" w14:textId="77777777" w:rsidR="00FE34B9" w:rsidRPr="00252F3F" w:rsidRDefault="00FE34B9" w:rsidP="00FE34B9">
      <w:pPr>
        <w:ind w:left="567" w:hanging="567"/>
        <w:rPr>
          <w:szCs w:val="22"/>
        </w:rPr>
      </w:pPr>
    </w:p>
    <w:p w14:paraId="63F61AEA" w14:textId="77777777" w:rsidR="00FE34B9" w:rsidRPr="00252F3F" w:rsidRDefault="00FE34B9" w:rsidP="00FE34B9">
      <w:pPr>
        <w:ind w:left="567" w:hanging="567"/>
        <w:rPr>
          <w:szCs w:val="22"/>
        </w:rPr>
      </w:pPr>
    </w:p>
    <w:p w14:paraId="73736FE0" w14:textId="77777777" w:rsidR="00FE34B9" w:rsidRPr="00252F3F" w:rsidRDefault="00FE34B9" w:rsidP="00FE34B9">
      <w:pPr>
        <w:ind w:left="567" w:hanging="567"/>
        <w:rPr>
          <w:szCs w:val="22"/>
        </w:rPr>
      </w:pPr>
    </w:p>
    <w:p w14:paraId="2E97E1A8" w14:textId="77777777" w:rsidR="00FE34B9" w:rsidRPr="00252F3F" w:rsidRDefault="00FE34B9" w:rsidP="00FE34B9">
      <w:pPr>
        <w:ind w:left="567" w:hanging="567"/>
        <w:rPr>
          <w:szCs w:val="22"/>
        </w:rPr>
      </w:pPr>
    </w:p>
    <w:p w14:paraId="13B8B87C" w14:textId="77777777" w:rsidR="00FE34B9" w:rsidRPr="00252F3F" w:rsidRDefault="00FE34B9" w:rsidP="00FE34B9">
      <w:pPr>
        <w:ind w:left="567" w:hanging="567"/>
        <w:rPr>
          <w:szCs w:val="22"/>
        </w:rPr>
      </w:pPr>
    </w:p>
    <w:p w14:paraId="308A2758" w14:textId="77777777" w:rsidR="00FE34B9" w:rsidRPr="00252F3F" w:rsidRDefault="00FE34B9" w:rsidP="00FE34B9">
      <w:pPr>
        <w:ind w:left="567" w:hanging="567"/>
        <w:rPr>
          <w:szCs w:val="22"/>
        </w:rPr>
      </w:pPr>
    </w:p>
    <w:p w14:paraId="3F141A95" w14:textId="77777777" w:rsidR="00FE34B9" w:rsidRPr="00252F3F" w:rsidRDefault="00FE34B9" w:rsidP="00FE34B9">
      <w:pPr>
        <w:ind w:left="567" w:hanging="567"/>
        <w:rPr>
          <w:szCs w:val="22"/>
        </w:rPr>
      </w:pPr>
    </w:p>
    <w:p w14:paraId="014CA824" w14:textId="77777777" w:rsidR="00FE34B9" w:rsidRPr="00252F3F" w:rsidRDefault="00FE34B9" w:rsidP="00FE34B9">
      <w:pPr>
        <w:ind w:left="567" w:hanging="567"/>
        <w:rPr>
          <w:szCs w:val="22"/>
        </w:rPr>
      </w:pPr>
    </w:p>
    <w:p w14:paraId="74DB10AB" w14:textId="77777777" w:rsidR="00FE34B9" w:rsidRPr="00252F3F" w:rsidRDefault="00FE34B9" w:rsidP="00FE34B9">
      <w:pPr>
        <w:ind w:left="567" w:hanging="567"/>
        <w:rPr>
          <w:szCs w:val="22"/>
        </w:rPr>
      </w:pPr>
    </w:p>
    <w:p w14:paraId="131B54AE" w14:textId="77777777" w:rsidR="00FE34B9" w:rsidRPr="00252F3F" w:rsidRDefault="00FE34B9" w:rsidP="00FE34B9">
      <w:pPr>
        <w:ind w:left="567" w:hanging="567"/>
        <w:rPr>
          <w:szCs w:val="22"/>
        </w:rPr>
      </w:pPr>
    </w:p>
    <w:p w14:paraId="1A8C4D16" w14:textId="77777777" w:rsidR="00FE34B9" w:rsidRPr="00252F3F" w:rsidRDefault="00FE34B9" w:rsidP="00FE34B9">
      <w:pPr>
        <w:ind w:left="567" w:hanging="567"/>
        <w:rPr>
          <w:szCs w:val="22"/>
        </w:rPr>
      </w:pPr>
    </w:p>
    <w:p w14:paraId="13760F79" w14:textId="77777777" w:rsidR="00FE34B9" w:rsidRPr="00252F3F" w:rsidRDefault="00FE34B9" w:rsidP="00FE34B9">
      <w:pPr>
        <w:ind w:left="567" w:hanging="567"/>
        <w:rPr>
          <w:szCs w:val="22"/>
        </w:rPr>
      </w:pPr>
    </w:p>
    <w:p w14:paraId="333C5D90" w14:textId="77777777" w:rsidR="00FE34B9" w:rsidRPr="00252F3F" w:rsidRDefault="00FE34B9" w:rsidP="00FE34B9">
      <w:pPr>
        <w:ind w:left="567" w:hanging="567"/>
        <w:rPr>
          <w:szCs w:val="22"/>
        </w:rPr>
      </w:pPr>
    </w:p>
    <w:p w14:paraId="2DDE3787" w14:textId="77777777" w:rsidR="00FE34B9" w:rsidRPr="00252F3F" w:rsidRDefault="00FE34B9" w:rsidP="00FE34B9">
      <w:pPr>
        <w:ind w:left="567" w:hanging="567"/>
        <w:jc w:val="center"/>
        <w:rPr>
          <w:szCs w:val="22"/>
        </w:rPr>
      </w:pPr>
      <w:r w:rsidRPr="00252F3F">
        <w:rPr>
          <w:b/>
          <w:szCs w:val="22"/>
        </w:rPr>
        <w:t>I PRIEDAS</w:t>
      </w:r>
    </w:p>
    <w:p w14:paraId="41050432" w14:textId="77777777" w:rsidR="00FE34B9" w:rsidRPr="00252F3F" w:rsidRDefault="00FE34B9" w:rsidP="00FE34B9">
      <w:pPr>
        <w:ind w:left="567" w:hanging="567"/>
        <w:jc w:val="center"/>
        <w:rPr>
          <w:b/>
          <w:szCs w:val="22"/>
        </w:rPr>
      </w:pPr>
    </w:p>
    <w:p w14:paraId="787EB6F2" w14:textId="77777777" w:rsidR="00FE34B9" w:rsidRPr="00252F3F" w:rsidRDefault="00FE34B9" w:rsidP="00FE34B9">
      <w:pPr>
        <w:ind w:left="567" w:hanging="567"/>
        <w:jc w:val="center"/>
        <w:rPr>
          <w:b/>
          <w:szCs w:val="22"/>
        </w:rPr>
      </w:pPr>
      <w:r w:rsidRPr="00252F3F">
        <w:rPr>
          <w:b/>
          <w:szCs w:val="22"/>
        </w:rPr>
        <w:t>PREPARATO CHARAKTERISTIKŲ SANTRAUKA</w:t>
      </w:r>
    </w:p>
    <w:p w14:paraId="303D5861" w14:textId="77777777" w:rsidR="00FE34B9" w:rsidRPr="00252F3F" w:rsidRDefault="00FE34B9" w:rsidP="00FE34B9">
      <w:pPr>
        <w:ind w:left="567" w:hanging="567"/>
        <w:jc w:val="center"/>
        <w:rPr>
          <w:b/>
          <w:szCs w:val="22"/>
        </w:rPr>
      </w:pPr>
    </w:p>
    <w:p w14:paraId="3C743B75" w14:textId="77777777" w:rsidR="00FE34B9" w:rsidRPr="00252F3F" w:rsidRDefault="00FE34B9" w:rsidP="00FE34B9">
      <w:pPr>
        <w:ind w:left="567" w:hanging="567"/>
        <w:rPr>
          <w:b/>
          <w:szCs w:val="22"/>
        </w:rPr>
      </w:pPr>
      <w:r w:rsidRPr="00252F3F">
        <w:rPr>
          <w:szCs w:val="22"/>
        </w:rPr>
        <w:br w:type="page"/>
      </w:r>
      <w:r w:rsidRPr="00252F3F">
        <w:rPr>
          <w:b/>
          <w:szCs w:val="22"/>
        </w:rPr>
        <w:lastRenderedPageBreak/>
        <w:t>1.</w:t>
      </w:r>
      <w:r w:rsidRPr="00252F3F">
        <w:rPr>
          <w:b/>
          <w:szCs w:val="22"/>
        </w:rPr>
        <w:tab/>
      </w:r>
      <w:r w:rsidRPr="00252F3F">
        <w:rPr>
          <w:b/>
          <w:caps/>
          <w:szCs w:val="22"/>
        </w:rPr>
        <w:t>VAISTINIO</w:t>
      </w:r>
      <w:r w:rsidRPr="00252F3F">
        <w:rPr>
          <w:b/>
          <w:szCs w:val="22"/>
        </w:rPr>
        <w:t xml:space="preserve"> PREPARATO PAVADINIMAS</w:t>
      </w:r>
    </w:p>
    <w:p w14:paraId="5219D683" w14:textId="77777777" w:rsidR="00FE34B9" w:rsidRPr="00252F3F" w:rsidRDefault="00FE34B9" w:rsidP="00FE34B9">
      <w:pPr>
        <w:ind w:left="567" w:hanging="567"/>
        <w:rPr>
          <w:szCs w:val="22"/>
        </w:rPr>
      </w:pPr>
    </w:p>
    <w:p w14:paraId="444745B8" w14:textId="77777777" w:rsidR="00FE34B9" w:rsidRPr="00252F3F" w:rsidRDefault="00FE34B9" w:rsidP="00FE34B9">
      <w:pPr>
        <w:rPr>
          <w:szCs w:val="22"/>
        </w:rPr>
      </w:pPr>
      <w:proofErr w:type="spellStart"/>
      <w:r w:rsidRPr="00252F3F">
        <w:rPr>
          <w:szCs w:val="22"/>
        </w:rPr>
        <w:t>Panogastin</w:t>
      </w:r>
      <w:proofErr w:type="spellEnd"/>
      <w:r w:rsidRPr="00252F3F">
        <w:rPr>
          <w:szCs w:val="22"/>
        </w:rPr>
        <w:t xml:space="preserve"> 20</w:t>
      </w:r>
      <w:r w:rsidR="00700B6B" w:rsidRPr="00252F3F">
        <w:rPr>
          <w:szCs w:val="22"/>
        </w:rPr>
        <w:t> mg</w:t>
      </w:r>
      <w:r w:rsidRPr="00252F3F">
        <w:rPr>
          <w:szCs w:val="22"/>
        </w:rPr>
        <w:t xml:space="preserve"> skrandyje neirios tabletės</w:t>
      </w:r>
    </w:p>
    <w:p w14:paraId="7D4A6D6B" w14:textId="77777777" w:rsidR="00FE34B9" w:rsidRPr="00252F3F" w:rsidRDefault="00FE34B9" w:rsidP="00FE34B9">
      <w:pPr>
        <w:ind w:left="567" w:hanging="567"/>
        <w:rPr>
          <w:szCs w:val="22"/>
        </w:rPr>
      </w:pPr>
    </w:p>
    <w:p w14:paraId="2B54B050" w14:textId="77777777" w:rsidR="00FE34B9" w:rsidRPr="00252F3F" w:rsidRDefault="00FE34B9" w:rsidP="00FE34B9">
      <w:pPr>
        <w:ind w:left="567" w:hanging="567"/>
        <w:rPr>
          <w:szCs w:val="22"/>
        </w:rPr>
      </w:pPr>
    </w:p>
    <w:p w14:paraId="6AFCAC13" w14:textId="77777777" w:rsidR="00FE34B9" w:rsidRPr="00252F3F" w:rsidRDefault="00FE34B9" w:rsidP="00FE34B9">
      <w:pPr>
        <w:ind w:left="567" w:hanging="567"/>
        <w:rPr>
          <w:b/>
          <w:caps/>
          <w:szCs w:val="22"/>
        </w:rPr>
      </w:pPr>
      <w:r w:rsidRPr="00252F3F">
        <w:rPr>
          <w:b/>
          <w:caps/>
          <w:szCs w:val="22"/>
        </w:rPr>
        <w:t>2.</w:t>
      </w:r>
      <w:r w:rsidRPr="00252F3F">
        <w:rPr>
          <w:b/>
          <w:caps/>
          <w:szCs w:val="22"/>
        </w:rPr>
        <w:tab/>
        <w:t>kokybinė ir kiekybinė sudėtis</w:t>
      </w:r>
    </w:p>
    <w:p w14:paraId="7A624BE3" w14:textId="77777777" w:rsidR="00FE34B9" w:rsidRPr="00252F3F" w:rsidRDefault="00FE34B9" w:rsidP="00FE34B9">
      <w:pPr>
        <w:ind w:left="567" w:hanging="567"/>
        <w:rPr>
          <w:szCs w:val="22"/>
        </w:rPr>
      </w:pPr>
    </w:p>
    <w:p w14:paraId="28062E64" w14:textId="77777777" w:rsidR="00FE34B9" w:rsidRPr="00252F3F" w:rsidRDefault="00FE34B9" w:rsidP="00FE34B9">
      <w:pPr>
        <w:tabs>
          <w:tab w:val="left" w:pos="567"/>
        </w:tabs>
        <w:rPr>
          <w:szCs w:val="22"/>
        </w:rPr>
      </w:pPr>
      <w:r w:rsidRPr="00252F3F">
        <w:rPr>
          <w:szCs w:val="22"/>
        </w:rPr>
        <w:t>Kiekvienoje skrandyje neirioje tabletėje yra 20</w:t>
      </w:r>
      <w:r w:rsidR="00700B6B" w:rsidRPr="00252F3F">
        <w:rPr>
          <w:szCs w:val="22"/>
        </w:rPr>
        <w:t> mg</w:t>
      </w:r>
      <w:r w:rsidRPr="00252F3F">
        <w:rPr>
          <w:szCs w:val="22"/>
        </w:rPr>
        <w:t xml:space="preserve"> </w:t>
      </w:r>
      <w:proofErr w:type="spellStart"/>
      <w:r w:rsidRPr="00252F3F">
        <w:rPr>
          <w:szCs w:val="22"/>
        </w:rPr>
        <w:t>pantoprazolo</w:t>
      </w:r>
      <w:proofErr w:type="spellEnd"/>
      <w:r w:rsidRPr="00252F3F">
        <w:rPr>
          <w:szCs w:val="22"/>
        </w:rPr>
        <w:t xml:space="preserve"> (atitinka 22,6</w:t>
      </w:r>
      <w:r w:rsidR="00700B6B" w:rsidRPr="00252F3F">
        <w:rPr>
          <w:szCs w:val="22"/>
        </w:rPr>
        <w:t> mg</w:t>
      </w:r>
      <w:r w:rsidRPr="00252F3F">
        <w:rPr>
          <w:szCs w:val="22"/>
        </w:rPr>
        <w:t xml:space="preserve"> </w:t>
      </w:r>
      <w:proofErr w:type="spellStart"/>
      <w:r w:rsidRPr="00252F3F">
        <w:rPr>
          <w:szCs w:val="22"/>
        </w:rPr>
        <w:t>pantoprazolo</w:t>
      </w:r>
      <w:proofErr w:type="spellEnd"/>
      <w:r w:rsidRPr="00252F3F">
        <w:rPr>
          <w:szCs w:val="22"/>
        </w:rPr>
        <w:t xml:space="preserve"> natrio druskos </w:t>
      </w:r>
      <w:proofErr w:type="spellStart"/>
      <w:r w:rsidRPr="00252F3F">
        <w:rPr>
          <w:szCs w:val="22"/>
        </w:rPr>
        <w:t>seskvihidrato</w:t>
      </w:r>
      <w:proofErr w:type="spellEnd"/>
      <w:r w:rsidRPr="00252F3F">
        <w:rPr>
          <w:szCs w:val="22"/>
        </w:rPr>
        <w:t>).</w:t>
      </w:r>
    </w:p>
    <w:p w14:paraId="102E6D9A" w14:textId="77777777" w:rsidR="00FE34B9" w:rsidRPr="00252F3F" w:rsidRDefault="00FE34B9" w:rsidP="00FE34B9">
      <w:pPr>
        <w:tabs>
          <w:tab w:val="left" w:pos="567"/>
        </w:tabs>
        <w:rPr>
          <w:szCs w:val="22"/>
        </w:rPr>
      </w:pPr>
    </w:p>
    <w:p w14:paraId="602F540E" w14:textId="5005BF60" w:rsidR="009C71C1" w:rsidRPr="00252F3F" w:rsidRDefault="00FE34B9" w:rsidP="00FE34B9">
      <w:pPr>
        <w:tabs>
          <w:tab w:val="left" w:pos="567"/>
        </w:tabs>
        <w:rPr>
          <w:szCs w:val="22"/>
        </w:rPr>
      </w:pPr>
      <w:r w:rsidRPr="00252F3F">
        <w:rPr>
          <w:szCs w:val="22"/>
          <w:u w:val="single"/>
        </w:rPr>
        <w:t>Pagalbinė medžiaga, kurios poveikis žinomas</w:t>
      </w:r>
      <w:r w:rsidRPr="00252F3F">
        <w:rPr>
          <w:szCs w:val="22"/>
        </w:rPr>
        <w:t>:</w:t>
      </w:r>
    </w:p>
    <w:p w14:paraId="12B89640" w14:textId="77777777" w:rsidR="00FE34B9" w:rsidRPr="00252F3F" w:rsidRDefault="00FE34B9" w:rsidP="00FE34B9">
      <w:pPr>
        <w:tabs>
          <w:tab w:val="left" w:pos="567"/>
        </w:tabs>
        <w:rPr>
          <w:szCs w:val="22"/>
        </w:rPr>
      </w:pPr>
      <w:r w:rsidRPr="00252F3F">
        <w:rPr>
          <w:szCs w:val="22"/>
        </w:rPr>
        <w:t>38,425</w:t>
      </w:r>
      <w:r w:rsidR="00700B6B" w:rsidRPr="00252F3F">
        <w:rPr>
          <w:szCs w:val="22"/>
        </w:rPr>
        <w:t> mg</w:t>
      </w:r>
      <w:r w:rsidRPr="00252F3F">
        <w:rPr>
          <w:szCs w:val="22"/>
        </w:rPr>
        <w:t xml:space="preserve"> </w:t>
      </w:r>
      <w:proofErr w:type="spellStart"/>
      <w:r w:rsidRPr="00252F3F">
        <w:rPr>
          <w:szCs w:val="22"/>
        </w:rPr>
        <w:t>maltitolio</w:t>
      </w:r>
      <w:proofErr w:type="spellEnd"/>
      <w:r w:rsidRPr="00252F3F">
        <w:rPr>
          <w:szCs w:val="22"/>
        </w:rPr>
        <w:t xml:space="preserve"> (žr. 4.4 skyrių).</w:t>
      </w:r>
    </w:p>
    <w:p w14:paraId="4E68BDB6" w14:textId="77777777" w:rsidR="00FE34B9" w:rsidRPr="00252F3F" w:rsidRDefault="00FE34B9" w:rsidP="00FE34B9">
      <w:pPr>
        <w:tabs>
          <w:tab w:val="left" w:pos="567"/>
        </w:tabs>
        <w:rPr>
          <w:szCs w:val="22"/>
        </w:rPr>
      </w:pPr>
    </w:p>
    <w:p w14:paraId="2342CC41" w14:textId="77777777" w:rsidR="00FE34B9" w:rsidRPr="00252F3F" w:rsidRDefault="00FE34B9" w:rsidP="00FE34B9">
      <w:pPr>
        <w:ind w:left="567" w:hanging="567"/>
        <w:rPr>
          <w:szCs w:val="22"/>
        </w:rPr>
      </w:pPr>
      <w:r w:rsidRPr="00252F3F">
        <w:rPr>
          <w:szCs w:val="22"/>
        </w:rPr>
        <w:t>Visos pagalbinės medžiagos išvardytos 6.1 skyriuje.</w:t>
      </w:r>
    </w:p>
    <w:p w14:paraId="54A2AAFC" w14:textId="77777777" w:rsidR="00FE34B9" w:rsidRPr="00252F3F" w:rsidRDefault="00FE34B9" w:rsidP="00FE34B9">
      <w:pPr>
        <w:ind w:left="567" w:hanging="567"/>
        <w:rPr>
          <w:szCs w:val="22"/>
        </w:rPr>
      </w:pPr>
    </w:p>
    <w:p w14:paraId="7F86696C" w14:textId="77777777" w:rsidR="00FE34B9" w:rsidRPr="00252F3F" w:rsidRDefault="00FE34B9" w:rsidP="00FE34B9">
      <w:pPr>
        <w:ind w:left="567" w:hanging="567"/>
        <w:rPr>
          <w:szCs w:val="22"/>
        </w:rPr>
      </w:pPr>
    </w:p>
    <w:p w14:paraId="6287594E" w14:textId="77777777" w:rsidR="00FE34B9" w:rsidRPr="00252F3F" w:rsidRDefault="00FE34B9" w:rsidP="00FE34B9">
      <w:pPr>
        <w:ind w:left="567" w:hanging="567"/>
        <w:rPr>
          <w:b/>
          <w:caps/>
          <w:szCs w:val="22"/>
        </w:rPr>
      </w:pPr>
      <w:r w:rsidRPr="00252F3F">
        <w:rPr>
          <w:b/>
          <w:caps/>
          <w:szCs w:val="22"/>
        </w:rPr>
        <w:t>3.</w:t>
      </w:r>
      <w:r w:rsidRPr="00252F3F">
        <w:rPr>
          <w:b/>
          <w:caps/>
          <w:szCs w:val="22"/>
        </w:rPr>
        <w:tab/>
        <w:t>FARMACINĖ forma</w:t>
      </w:r>
    </w:p>
    <w:p w14:paraId="7D79F5F3" w14:textId="77777777" w:rsidR="00FE34B9" w:rsidRPr="00252F3F" w:rsidRDefault="00FE34B9" w:rsidP="00FE34B9">
      <w:pPr>
        <w:ind w:left="567" w:hanging="567"/>
        <w:rPr>
          <w:szCs w:val="22"/>
        </w:rPr>
      </w:pPr>
    </w:p>
    <w:p w14:paraId="4ADD6BB4" w14:textId="77777777" w:rsidR="00FE34B9" w:rsidRPr="00252F3F" w:rsidRDefault="00FE34B9" w:rsidP="00FE34B9">
      <w:pPr>
        <w:ind w:left="567" w:hanging="567"/>
        <w:rPr>
          <w:szCs w:val="22"/>
        </w:rPr>
      </w:pPr>
      <w:r w:rsidRPr="00252F3F">
        <w:rPr>
          <w:szCs w:val="22"/>
        </w:rPr>
        <w:t>Skrandyje neiri tabletė.</w:t>
      </w:r>
    </w:p>
    <w:p w14:paraId="2B79BF1E" w14:textId="77777777" w:rsidR="00FE34B9" w:rsidRPr="00252F3F" w:rsidRDefault="00FE34B9" w:rsidP="00FE34B9">
      <w:pPr>
        <w:rPr>
          <w:szCs w:val="22"/>
        </w:rPr>
      </w:pPr>
      <w:r w:rsidRPr="00252F3F">
        <w:rPr>
          <w:szCs w:val="22"/>
        </w:rPr>
        <w:t xml:space="preserve">Tabletė yra geltona, ovali, jos </w:t>
      </w:r>
      <w:r w:rsidRPr="00252F3F">
        <w:rPr>
          <w:szCs w:val="22"/>
          <w:lang w:eastAsia="ar-SA"/>
        </w:rPr>
        <w:t xml:space="preserve">dydis – 8,2 mm </w:t>
      </w:r>
      <w:r w:rsidRPr="00252F3F">
        <w:rPr>
          <w:szCs w:val="22"/>
          <w:lang w:eastAsia="ar-SA"/>
        </w:rPr>
        <w:sym w:font="Symbol" w:char="F0B4"/>
      </w:r>
      <w:r w:rsidRPr="00252F3F">
        <w:rPr>
          <w:szCs w:val="22"/>
          <w:lang w:eastAsia="ar-SA"/>
        </w:rPr>
        <w:t xml:space="preserve"> 4,4 mm</w:t>
      </w:r>
      <w:r w:rsidRPr="00252F3F">
        <w:rPr>
          <w:szCs w:val="22"/>
        </w:rPr>
        <w:t>.</w:t>
      </w:r>
    </w:p>
    <w:p w14:paraId="78A5BCDC" w14:textId="77777777" w:rsidR="00FE34B9" w:rsidRPr="00252F3F" w:rsidRDefault="00FE34B9" w:rsidP="00FE34B9">
      <w:pPr>
        <w:ind w:left="567" w:hanging="567"/>
        <w:rPr>
          <w:szCs w:val="22"/>
        </w:rPr>
      </w:pPr>
    </w:p>
    <w:p w14:paraId="094B3165" w14:textId="77777777" w:rsidR="00FE34B9" w:rsidRPr="00252F3F" w:rsidRDefault="00FE34B9" w:rsidP="00FE34B9">
      <w:pPr>
        <w:ind w:left="567" w:hanging="567"/>
        <w:rPr>
          <w:szCs w:val="22"/>
        </w:rPr>
      </w:pPr>
    </w:p>
    <w:p w14:paraId="24B2B1B5" w14:textId="77777777" w:rsidR="00FE34B9" w:rsidRPr="00252F3F" w:rsidRDefault="00FE34B9" w:rsidP="00FE34B9">
      <w:pPr>
        <w:ind w:left="567" w:hanging="567"/>
        <w:rPr>
          <w:b/>
          <w:caps/>
          <w:szCs w:val="22"/>
        </w:rPr>
      </w:pPr>
      <w:r w:rsidRPr="00252F3F">
        <w:rPr>
          <w:b/>
          <w:caps/>
          <w:szCs w:val="22"/>
        </w:rPr>
        <w:t>4.</w:t>
      </w:r>
      <w:r w:rsidRPr="00252F3F">
        <w:rPr>
          <w:b/>
          <w:caps/>
          <w:szCs w:val="22"/>
        </w:rPr>
        <w:tab/>
        <w:t>klinikinĖ informacija</w:t>
      </w:r>
    </w:p>
    <w:p w14:paraId="76582133" w14:textId="77777777" w:rsidR="00FE34B9" w:rsidRPr="00252F3F" w:rsidRDefault="00FE34B9" w:rsidP="00FE34B9">
      <w:pPr>
        <w:ind w:left="567" w:hanging="567"/>
        <w:rPr>
          <w:szCs w:val="22"/>
        </w:rPr>
      </w:pPr>
    </w:p>
    <w:p w14:paraId="2DFEA76D" w14:textId="77777777" w:rsidR="00FE34B9" w:rsidRPr="00252F3F" w:rsidRDefault="00FE34B9" w:rsidP="00FE34B9">
      <w:pPr>
        <w:ind w:left="567" w:hanging="567"/>
        <w:rPr>
          <w:b/>
          <w:szCs w:val="22"/>
        </w:rPr>
      </w:pPr>
      <w:r w:rsidRPr="00252F3F">
        <w:rPr>
          <w:b/>
          <w:szCs w:val="22"/>
        </w:rPr>
        <w:t>4.1</w:t>
      </w:r>
      <w:r w:rsidRPr="00252F3F">
        <w:rPr>
          <w:b/>
          <w:szCs w:val="22"/>
        </w:rPr>
        <w:tab/>
        <w:t>Terapinės indikacijos</w:t>
      </w:r>
    </w:p>
    <w:p w14:paraId="1D69CADB" w14:textId="77777777" w:rsidR="00FE34B9" w:rsidRPr="00252F3F" w:rsidRDefault="00FE34B9" w:rsidP="00FE34B9">
      <w:pPr>
        <w:ind w:left="567" w:hanging="567"/>
        <w:rPr>
          <w:szCs w:val="22"/>
        </w:rPr>
      </w:pPr>
    </w:p>
    <w:p w14:paraId="7E97E741" w14:textId="14F64493" w:rsidR="00101D7B" w:rsidRPr="00252F3F" w:rsidRDefault="00101D7B" w:rsidP="00FE34B9">
      <w:pPr>
        <w:ind w:left="567" w:hanging="567"/>
        <w:rPr>
          <w:i/>
          <w:iCs/>
          <w:szCs w:val="22"/>
        </w:rPr>
      </w:pPr>
      <w:r w:rsidRPr="00252F3F">
        <w:rPr>
          <w:i/>
          <w:iCs/>
          <w:szCs w:val="22"/>
        </w:rPr>
        <w:t>Suaugusiesiems ir paaugliams nuo 12 metų</w:t>
      </w:r>
    </w:p>
    <w:p w14:paraId="248FB58E" w14:textId="6892F7BE" w:rsidR="00FE34B9" w:rsidRPr="00252F3F" w:rsidRDefault="00101D7B" w:rsidP="00996BDB">
      <w:pPr>
        <w:pStyle w:val="Sraopastraipa"/>
        <w:numPr>
          <w:ilvl w:val="0"/>
          <w:numId w:val="10"/>
        </w:numPr>
        <w:tabs>
          <w:tab w:val="left" w:pos="567"/>
        </w:tabs>
        <w:rPr>
          <w:szCs w:val="22"/>
        </w:rPr>
      </w:pPr>
      <w:r w:rsidRPr="00252F3F">
        <w:rPr>
          <w:szCs w:val="22"/>
        </w:rPr>
        <w:t xml:space="preserve">Simptominė </w:t>
      </w:r>
      <w:proofErr w:type="spellStart"/>
      <w:r w:rsidR="00FE34B9" w:rsidRPr="00252F3F">
        <w:rPr>
          <w:szCs w:val="22"/>
        </w:rPr>
        <w:t>gastroezofaginio</w:t>
      </w:r>
      <w:proofErr w:type="spellEnd"/>
      <w:r w:rsidR="00FE34B9" w:rsidRPr="00252F3F">
        <w:rPr>
          <w:szCs w:val="22"/>
        </w:rPr>
        <w:t xml:space="preserve"> </w:t>
      </w:r>
      <w:proofErr w:type="spellStart"/>
      <w:r w:rsidR="00FE34B9" w:rsidRPr="00252F3F">
        <w:rPr>
          <w:szCs w:val="22"/>
        </w:rPr>
        <w:t>refliukso</w:t>
      </w:r>
      <w:proofErr w:type="spellEnd"/>
      <w:r w:rsidR="00FE34B9" w:rsidRPr="00252F3F">
        <w:rPr>
          <w:szCs w:val="22"/>
        </w:rPr>
        <w:t xml:space="preserve"> lig</w:t>
      </w:r>
      <w:r w:rsidRPr="00252F3F">
        <w:rPr>
          <w:szCs w:val="22"/>
        </w:rPr>
        <w:t>a</w:t>
      </w:r>
      <w:r w:rsidR="00FE34B9" w:rsidRPr="00252F3F">
        <w:rPr>
          <w:szCs w:val="22"/>
        </w:rPr>
        <w:t>.</w:t>
      </w:r>
    </w:p>
    <w:p w14:paraId="3834D5B0" w14:textId="05B6086D" w:rsidR="00FE34B9" w:rsidRPr="00252F3F" w:rsidRDefault="00FE34B9" w:rsidP="00996BDB">
      <w:pPr>
        <w:pStyle w:val="Sraopastraipa"/>
        <w:numPr>
          <w:ilvl w:val="0"/>
          <w:numId w:val="10"/>
        </w:numPr>
        <w:tabs>
          <w:tab w:val="left" w:pos="567"/>
        </w:tabs>
        <w:rPr>
          <w:szCs w:val="22"/>
        </w:rPr>
      </w:pPr>
      <w:r w:rsidRPr="00252F3F">
        <w:rPr>
          <w:szCs w:val="22"/>
        </w:rPr>
        <w:t xml:space="preserve">Ilgalaikis </w:t>
      </w:r>
      <w:proofErr w:type="spellStart"/>
      <w:r w:rsidRPr="00252F3F">
        <w:rPr>
          <w:szCs w:val="22"/>
        </w:rPr>
        <w:t>refliukso</w:t>
      </w:r>
      <w:proofErr w:type="spellEnd"/>
      <w:r w:rsidRPr="00252F3F">
        <w:rPr>
          <w:szCs w:val="22"/>
        </w:rPr>
        <w:t xml:space="preserve"> sukelto </w:t>
      </w:r>
      <w:proofErr w:type="spellStart"/>
      <w:r w:rsidRPr="00252F3F">
        <w:rPr>
          <w:szCs w:val="22"/>
        </w:rPr>
        <w:t>ezofagito</w:t>
      </w:r>
      <w:proofErr w:type="spellEnd"/>
      <w:r w:rsidRPr="00252F3F">
        <w:rPr>
          <w:szCs w:val="22"/>
        </w:rPr>
        <w:t xml:space="preserve"> gydymas ir jo atkryčio profilaktika.</w:t>
      </w:r>
    </w:p>
    <w:p w14:paraId="5DF69741" w14:textId="1DFC7E19" w:rsidR="00101D7B" w:rsidRPr="00252F3F" w:rsidRDefault="00101D7B" w:rsidP="00FE34B9">
      <w:pPr>
        <w:ind w:left="567" w:hanging="567"/>
        <w:rPr>
          <w:szCs w:val="22"/>
        </w:rPr>
      </w:pPr>
    </w:p>
    <w:p w14:paraId="58157C0B" w14:textId="77777777" w:rsidR="00101D7B" w:rsidRPr="00252F3F" w:rsidRDefault="00101D7B" w:rsidP="00FE34B9">
      <w:pPr>
        <w:ind w:left="567" w:hanging="567"/>
        <w:rPr>
          <w:szCs w:val="22"/>
        </w:rPr>
      </w:pPr>
      <w:r w:rsidRPr="00252F3F">
        <w:rPr>
          <w:i/>
          <w:iCs/>
          <w:szCs w:val="22"/>
        </w:rPr>
        <w:t>Suaugusiesiems</w:t>
      </w:r>
    </w:p>
    <w:p w14:paraId="4B448D42" w14:textId="7A7E5840" w:rsidR="00FE34B9" w:rsidRPr="00252F3F" w:rsidRDefault="00FE34B9" w:rsidP="00996BDB">
      <w:pPr>
        <w:pStyle w:val="Sraopastraipa"/>
        <w:numPr>
          <w:ilvl w:val="0"/>
          <w:numId w:val="10"/>
        </w:numPr>
        <w:tabs>
          <w:tab w:val="left" w:pos="567"/>
        </w:tabs>
        <w:rPr>
          <w:szCs w:val="22"/>
        </w:rPr>
      </w:pPr>
      <w:r w:rsidRPr="00252F3F">
        <w:rPr>
          <w:szCs w:val="22"/>
        </w:rPr>
        <w:t xml:space="preserve">Neselektyvių nesteroidinių vaistų nuo uždegimo (NVNU) sukeliamų skrandžio ir dvylikapirštės žarnos opų profilaktika, kai yra padidėjusi jų rizika ir </w:t>
      </w:r>
      <w:r w:rsidR="009C71C1" w:rsidRPr="00252F3F">
        <w:rPr>
          <w:szCs w:val="22"/>
        </w:rPr>
        <w:t xml:space="preserve">tenka </w:t>
      </w:r>
      <w:r w:rsidR="00747698" w:rsidRPr="00252F3F">
        <w:rPr>
          <w:szCs w:val="22"/>
        </w:rPr>
        <w:t xml:space="preserve">nuolat </w:t>
      </w:r>
      <w:r w:rsidRPr="00252F3F">
        <w:rPr>
          <w:szCs w:val="22"/>
        </w:rPr>
        <w:t xml:space="preserve">vartoti NVNU (žr. 4.4 skyrių). </w:t>
      </w:r>
    </w:p>
    <w:p w14:paraId="1FEBFFF6" w14:textId="77777777" w:rsidR="00FE34B9" w:rsidRPr="00252F3F" w:rsidRDefault="00FE34B9" w:rsidP="00FE34B9">
      <w:pPr>
        <w:ind w:left="567" w:hanging="567"/>
        <w:rPr>
          <w:b/>
          <w:szCs w:val="22"/>
        </w:rPr>
      </w:pPr>
    </w:p>
    <w:p w14:paraId="3BC731D2" w14:textId="77777777" w:rsidR="00FE34B9" w:rsidRPr="00252F3F" w:rsidRDefault="00FE34B9" w:rsidP="00FE34B9">
      <w:pPr>
        <w:ind w:left="567" w:hanging="567"/>
        <w:rPr>
          <w:b/>
          <w:szCs w:val="22"/>
        </w:rPr>
      </w:pPr>
      <w:r w:rsidRPr="00252F3F">
        <w:rPr>
          <w:b/>
          <w:szCs w:val="22"/>
        </w:rPr>
        <w:t>4.2</w:t>
      </w:r>
      <w:r w:rsidRPr="00252F3F">
        <w:rPr>
          <w:b/>
          <w:szCs w:val="22"/>
        </w:rPr>
        <w:tab/>
        <w:t>Dozavimas ir vartojimo metodas</w:t>
      </w:r>
    </w:p>
    <w:p w14:paraId="63CF1AA1" w14:textId="77777777" w:rsidR="00FE34B9" w:rsidRPr="00252F3F" w:rsidRDefault="00FE34B9" w:rsidP="00FE34B9">
      <w:pPr>
        <w:ind w:left="567" w:hanging="567"/>
        <w:rPr>
          <w:szCs w:val="22"/>
        </w:rPr>
      </w:pPr>
    </w:p>
    <w:p w14:paraId="1B3D8E6C" w14:textId="5C0C80EA" w:rsidR="00101D7B" w:rsidRPr="00252F3F" w:rsidRDefault="00101D7B" w:rsidP="00101D7B">
      <w:pPr>
        <w:rPr>
          <w:szCs w:val="22"/>
        </w:rPr>
      </w:pPr>
      <w:r w:rsidRPr="00252F3F">
        <w:rPr>
          <w:szCs w:val="22"/>
        </w:rPr>
        <w:t>Tablečių negalima kramtyti ar traiškyti. Jas reikia nuryti nepažeistas 1 val. prieš valgį</w:t>
      </w:r>
      <w:r w:rsidR="009C71C1" w:rsidRPr="00252F3F">
        <w:rPr>
          <w:szCs w:val="22"/>
        </w:rPr>
        <w:t>,</w:t>
      </w:r>
      <w:r w:rsidRPr="00252F3F">
        <w:rPr>
          <w:szCs w:val="22"/>
        </w:rPr>
        <w:t xml:space="preserve"> užgeriant vandeniu.</w:t>
      </w:r>
    </w:p>
    <w:p w14:paraId="238D8959" w14:textId="77777777" w:rsidR="00101D7B" w:rsidRPr="00252F3F" w:rsidRDefault="00101D7B" w:rsidP="00101D7B">
      <w:pPr>
        <w:ind w:left="567" w:hanging="567"/>
        <w:rPr>
          <w:szCs w:val="22"/>
        </w:rPr>
      </w:pPr>
    </w:p>
    <w:p w14:paraId="07DAD315" w14:textId="77777777" w:rsidR="00101D7B" w:rsidRPr="00252F3F" w:rsidRDefault="00101D7B" w:rsidP="00101D7B">
      <w:pPr>
        <w:ind w:left="567" w:hanging="567"/>
        <w:rPr>
          <w:szCs w:val="22"/>
        </w:rPr>
      </w:pPr>
      <w:r w:rsidRPr="00252F3F">
        <w:rPr>
          <w:szCs w:val="22"/>
          <w:u w:val="single"/>
        </w:rPr>
        <w:t>Dozavimas</w:t>
      </w:r>
    </w:p>
    <w:p w14:paraId="70E0857F" w14:textId="77777777" w:rsidR="009C71C1" w:rsidRPr="00252F3F" w:rsidRDefault="009C71C1" w:rsidP="00101D7B">
      <w:pPr>
        <w:rPr>
          <w:i/>
          <w:iCs/>
          <w:szCs w:val="22"/>
        </w:rPr>
      </w:pPr>
    </w:p>
    <w:p w14:paraId="706E542B" w14:textId="77777777" w:rsidR="00FE34B9" w:rsidRPr="00252F3F" w:rsidRDefault="00101D7B" w:rsidP="00996BDB">
      <w:pPr>
        <w:rPr>
          <w:b/>
          <w:bCs/>
          <w:szCs w:val="22"/>
        </w:rPr>
      </w:pPr>
      <w:r w:rsidRPr="00252F3F">
        <w:rPr>
          <w:i/>
          <w:iCs/>
          <w:szCs w:val="22"/>
        </w:rPr>
        <w:t xml:space="preserve">Suaugusiesiems ir </w:t>
      </w:r>
      <w:r w:rsidRPr="00252F3F">
        <w:rPr>
          <w:i/>
          <w:szCs w:val="22"/>
        </w:rPr>
        <w:t>paaugliams</w:t>
      </w:r>
      <w:r w:rsidRPr="00252F3F">
        <w:rPr>
          <w:i/>
          <w:iCs/>
          <w:szCs w:val="22"/>
        </w:rPr>
        <w:t xml:space="preserve"> nuo 12 metų</w:t>
      </w:r>
    </w:p>
    <w:p w14:paraId="539FD95A" w14:textId="66BA7FF9" w:rsidR="009C71C1" w:rsidRPr="00252F3F" w:rsidRDefault="009C71C1" w:rsidP="00101D7B">
      <w:pPr>
        <w:rPr>
          <w:b/>
          <w:bCs/>
          <w:szCs w:val="22"/>
        </w:rPr>
      </w:pPr>
    </w:p>
    <w:p w14:paraId="3662228B" w14:textId="1BCC7409" w:rsidR="00FE34B9" w:rsidRPr="00252F3F" w:rsidRDefault="00101D7B" w:rsidP="00FE34B9">
      <w:pPr>
        <w:rPr>
          <w:iCs/>
          <w:szCs w:val="22"/>
          <w:u w:val="single"/>
        </w:rPr>
      </w:pPr>
      <w:r w:rsidRPr="00252F3F">
        <w:rPr>
          <w:iCs/>
          <w:szCs w:val="22"/>
          <w:u w:val="single"/>
        </w:rPr>
        <w:t xml:space="preserve">Simptominė </w:t>
      </w:r>
      <w:proofErr w:type="spellStart"/>
      <w:r w:rsidR="00FE34B9" w:rsidRPr="00252F3F">
        <w:rPr>
          <w:iCs/>
          <w:szCs w:val="22"/>
          <w:u w:val="single"/>
        </w:rPr>
        <w:t>gastroezofaginio</w:t>
      </w:r>
      <w:proofErr w:type="spellEnd"/>
      <w:r w:rsidR="00FE34B9" w:rsidRPr="00252F3F">
        <w:rPr>
          <w:iCs/>
          <w:szCs w:val="22"/>
          <w:u w:val="single"/>
        </w:rPr>
        <w:t xml:space="preserve"> </w:t>
      </w:r>
      <w:proofErr w:type="spellStart"/>
      <w:r w:rsidR="00FE34B9" w:rsidRPr="00252F3F">
        <w:rPr>
          <w:iCs/>
          <w:szCs w:val="22"/>
          <w:u w:val="single"/>
        </w:rPr>
        <w:t>refliukso</w:t>
      </w:r>
      <w:proofErr w:type="spellEnd"/>
      <w:r w:rsidR="00FE34B9" w:rsidRPr="00252F3F">
        <w:rPr>
          <w:iCs/>
          <w:szCs w:val="22"/>
          <w:u w:val="single"/>
        </w:rPr>
        <w:t xml:space="preserve"> liga</w:t>
      </w:r>
    </w:p>
    <w:p w14:paraId="6DD407F5" w14:textId="13BDB864" w:rsidR="00FE34B9" w:rsidRPr="00252F3F" w:rsidRDefault="00FE34B9" w:rsidP="00FE34B9">
      <w:pPr>
        <w:rPr>
          <w:szCs w:val="22"/>
          <w:u w:val="single"/>
        </w:rPr>
      </w:pPr>
      <w:r w:rsidRPr="00252F3F">
        <w:rPr>
          <w:szCs w:val="22"/>
        </w:rPr>
        <w:t>Rekomenduojama ger</w:t>
      </w:r>
      <w:r w:rsidR="009C71C1" w:rsidRPr="00252F3F">
        <w:rPr>
          <w:szCs w:val="22"/>
        </w:rPr>
        <w:t>t</w:t>
      </w:r>
      <w:r w:rsidRPr="00252F3F">
        <w:rPr>
          <w:szCs w:val="22"/>
        </w:rPr>
        <w:t xml:space="preserve">i 1 </w:t>
      </w:r>
      <w:proofErr w:type="spellStart"/>
      <w:r w:rsidRPr="00252F3F">
        <w:rPr>
          <w:szCs w:val="22"/>
        </w:rPr>
        <w:t>Panogastin</w:t>
      </w:r>
      <w:proofErr w:type="spellEnd"/>
      <w:r w:rsidRPr="00252F3F">
        <w:rPr>
          <w:szCs w:val="22"/>
        </w:rPr>
        <w:t xml:space="preserve"> 20</w:t>
      </w:r>
      <w:r w:rsidR="00700B6B" w:rsidRPr="00252F3F">
        <w:rPr>
          <w:szCs w:val="22"/>
        </w:rPr>
        <w:t> mg</w:t>
      </w:r>
      <w:r w:rsidRPr="00252F3F">
        <w:rPr>
          <w:szCs w:val="22"/>
        </w:rPr>
        <w:t xml:space="preserve"> skrandyje neiri</w:t>
      </w:r>
      <w:r w:rsidR="009C71C1" w:rsidRPr="00252F3F">
        <w:rPr>
          <w:szCs w:val="22"/>
        </w:rPr>
        <w:t>ą</w:t>
      </w:r>
      <w:r w:rsidRPr="00252F3F">
        <w:rPr>
          <w:szCs w:val="22"/>
        </w:rPr>
        <w:t xml:space="preserve"> tablet</w:t>
      </w:r>
      <w:r w:rsidR="009C71C1" w:rsidRPr="00252F3F">
        <w:rPr>
          <w:szCs w:val="22"/>
        </w:rPr>
        <w:t>ę per parą</w:t>
      </w:r>
      <w:r w:rsidRPr="00252F3F">
        <w:rPr>
          <w:szCs w:val="22"/>
        </w:rPr>
        <w:t xml:space="preserve">. Paprastai simptomai palengvėja per 2 – 4 gydymo savaites. Jeigu to nepakanka, </w:t>
      </w:r>
      <w:r w:rsidR="00101D7B" w:rsidRPr="00252F3F">
        <w:rPr>
          <w:szCs w:val="22"/>
        </w:rPr>
        <w:t xml:space="preserve">simptomai </w:t>
      </w:r>
      <w:r w:rsidR="001B1AB1" w:rsidRPr="00252F3F">
        <w:rPr>
          <w:szCs w:val="22"/>
        </w:rPr>
        <w:t xml:space="preserve">dažniausiai </w:t>
      </w:r>
      <w:r w:rsidR="00101D7B" w:rsidRPr="00252F3F">
        <w:rPr>
          <w:szCs w:val="22"/>
        </w:rPr>
        <w:t xml:space="preserve">palengvėja </w:t>
      </w:r>
      <w:r w:rsidRPr="00252F3F">
        <w:rPr>
          <w:szCs w:val="22"/>
        </w:rPr>
        <w:t>per tolesnes 4 gydymo savaites.</w:t>
      </w:r>
      <w:r w:rsidR="00101D7B" w:rsidRPr="00252F3F">
        <w:rPr>
          <w:szCs w:val="22"/>
        </w:rPr>
        <w:t xml:space="preserve"> </w:t>
      </w:r>
      <w:r w:rsidR="004329F5" w:rsidRPr="00252F3F">
        <w:rPr>
          <w:szCs w:val="22"/>
        </w:rPr>
        <w:t xml:space="preserve">Jeigu praėję simptomai vėliau atsinaujintų, jiems šalinti </w:t>
      </w:r>
      <w:r w:rsidRPr="00252F3F">
        <w:rPr>
          <w:szCs w:val="22"/>
        </w:rPr>
        <w:t>galima varto</w:t>
      </w:r>
      <w:r w:rsidR="004329F5" w:rsidRPr="00252F3F">
        <w:rPr>
          <w:szCs w:val="22"/>
        </w:rPr>
        <w:t>ti</w:t>
      </w:r>
      <w:r w:rsidRPr="00252F3F">
        <w:rPr>
          <w:szCs w:val="22"/>
        </w:rPr>
        <w:t xml:space="preserve"> 20</w:t>
      </w:r>
      <w:r w:rsidR="00B52146" w:rsidRPr="00252F3F">
        <w:rPr>
          <w:szCs w:val="22"/>
        </w:rPr>
        <w:t> </w:t>
      </w:r>
      <w:r w:rsidRPr="00252F3F">
        <w:rPr>
          <w:szCs w:val="22"/>
        </w:rPr>
        <w:t xml:space="preserve">mg </w:t>
      </w:r>
      <w:r w:rsidR="00101D7B" w:rsidRPr="00252F3F">
        <w:rPr>
          <w:szCs w:val="22"/>
        </w:rPr>
        <w:t xml:space="preserve">1 </w:t>
      </w:r>
      <w:r w:rsidRPr="00252F3F">
        <w:rPr>
          <w:szCs w:val="22"/>
        </w:rPr>
        <w:t xml:space="preserve">kartą per parą pagal poreikį. Jeigu vartojimo pagal poreikį simptomams </w:t>
      </w:r>
      <w:r w:rsidR="00101D7B" w:rsidRPr="00252F3F">
        <w:rPr>
          <w:szCs w:val="22"/>
        </w:rPr>
        <w:t xml:space="preserve">tinkamai </w:t>
      </w:r>
      <w:r w:rsidRPr="00252F3F">
        <w:rPr>
          <w:szCs w:val="22"/>
        </w:rPr>
        <w:t xml:space="preserve">kontroliuoti nepakanka, </w:t>
      </w:r>
      <w:r w:rsidR="00101D7B" w:rsidRPr="00252F3F">
        <w:rPr>
          <w:szCs w:val="22"/>
        </w:rPr>
        <w:t xml:space="preserve">galima </w:t>
      </w:r>
      <w:r w:rsidRPr="00252F3F">
        <w:rPr>
          <w:szCs w:val="22"/>
        </w:rPr>
        <w:t xml:space="preserve">svarstyti </w:t>
      </w:r>
      <w:r w:rsidR="000F410D" w:rsidRPr="00252F3F">
        <w:rPr>
          <w:szCs w:val="22"/>
        </w:rPr>
        <w:t>tikslingumą</w:t>
      </w:r>
      <w:r w:rsidRPr="00252F3F">
        <w:rPr>
          <w:szCs w:val="22"/>
        </w:rPr>
        <w:t xml:space="preserve"> preparato vartoti nepertraukiamai.</w:t>
      </w:r>
    </w:p>
    <w:p w14:paraId="7A423D8F" w14:textId="77777777" w:rsidR="00FE34B9" w:rsidRPr="00252F3F" w:rsidRDefault="00FE34B9" w:rsidP="00FE34B9">
      <w:pPr>
        <w:rPr>
          <w:szCs w:val="22"/>
          <w:u w:val="single"/>
        </w:rPr>
      </w:pPr>
    </w:p>
    <w:p w14:paraId="5A408505" w14:textId="70578B19" w:rsidR="00FE34B9" w:rsidRPr="00252F3F" w:rsidRDefault="00FE34B9" w:rsidP="00FE34B9">
      <w:pPr>
        <w:rPr>
          <w:iCs/>
          <w:szCs w:val="22"/>
          <w:u w:val="single"/>
        </w:rPr>
      </w:pPr>
      <w:r w:rsidRPr="00252F3F">
        <w:rPr>
          <w:iCs/>
          <w:szCs w:val="22"/>
          <w:u w:val="single"/>
        </w:rPr>
        <w:t xml:space="preserve">Ilgalaikis </w:t>
      </w:r>
      <w:proofErr w:type="spellStart"/>
      <w:r w:rsidRPr="00252F3F">
        <w:rPr>
          <w:iCs/>
          <w:szCs w:val="22"/>
          <w:u w:val="single"/>
        </w:rPr>
        <w:t>refliukso</w:t>
      </w:r>
      <w:proofErr w:type="spellEnd"/>
      <w:r w:rsidRPr="00252F3F">
        <w:rPr>
          <w:iCs/>
          <w:szCs w:val="22"/>
          <w:u w:val="single"/>
        </w:rPr>
        <w:t xml:space="preserve"> sukelto </w:t>
      </w:r>
      <w:proofErr w:type="spellStart"/>
      <w:r w:rsidRPr="00252F3F">
        <w:rPr>
          <w:iCs/>
          <w:szCs w:val="22"/>
          <w:u w:val="single"/>
        </w:rPr>
        <w:t>ezofagito</w:t>
      </w:r>
      <w:proofErr w:type="spellEnd"/>
      <w:r w:rsidRPr="00252F3F">
        <w:rPr>
          <w:iCs/>
          <w:szCs w:val="22"/>
          <w:u w:val="single"/>
        </w:rPr>
        <w:t xml:space="preserve"> gydymas ir </w:t>
      </w:r>
      <w:r w:rsidR="001B1AB1" w:rsidRPr="00252F3F">
        <w:rPr>
          <w:iCs/>
          <w:szCs w:val="22"/>
          <w:u w:val="single"/>
        </w:rPr>
        <w:t xml:space="preserve">jo atkryčio </w:t>
      </w:r>
      <w:r w:rsidRPr="00252F3F">
        <w:rPr>
          <w:iCs/>
          <w:szCs w:val="22"/>
          <w:u w:val="single"/>
        </w:rPr>
        <w:t>profilaktika</w:t>
      </w:r>
    </w:p>
    <w:p w14:paraId="783BE435" w14:textId="4BADAB21" w:rsidR="00FE34B9" w:rsidRPr="00252F3F" w:rsidRDefault="00FE34B9" w:rsidP="00FE34B9">
      <w:pPr>
        <w:tabs>
          <w:tab w:val="left" w:pos="567"/>
        </w:tabs>
        <w:rPr>
          <w:szCs w:val="22"/>
        </w:rPr>
      </w:pPr>
      <w:r w:rsidRPr="00252F3F">
        <w:rPr>
          <w:szCs w:val="22"/>
        </w:rPr>
        <w:t xml:space="preserve">Ilgalaikiam gydymui rekomenduojama palaikomoji dozė yra 1 </w:t>
      </w:r>
      <w:proofErr w:type="spellStart"/>
      <w:r w:rsidRPr="00252F3F">
        <w:rPr>
          <w:szCs w:val="22"/>
        </w:rPr>
        <w:t>Panogastin</w:t>
      </w:r>
      <w:proofErr w:type="spellEnd"/>
      <w:r w:rsidRPr="00252F3F">
        <w:rPr>
          <w:szCs w:val="22"/>
        </w:rPr>
        <w:t xml:space="preserve"> 20</w:t>
      </w:r>
      <w:r w:rsidR="00700B6B" w:rsidRPr="00252F3F">
        <w:rPr>
          <w:szCs w:val="22"/>
        </w:rPr>
        <w:t> mg</w:t>
      </w:r>
      <w:r w:rsidRPr="00252F3F">
        <w:rPr>
          <w:szCs w:val="22"/>
        </w:rPr>
        <w:t xml:space="preserve"> skrandyje neiri tabletė</w:t>
      </w:r>
      <w:r w:rsidR="009C71C1" w:rsidRPr="00252F3F">
        <w:rPr>
          <w:szCs w:val="22"/>
        </w:rPr>
        <w:t xml:space="preserve"> per parą</w:t>
      </w:r>
      <w:r w:rsidRPr="00252F3F">
        <w:rPr>
          <w:szCs w:val="22"/>
        </w:rPr>
        <w:t xml:space="preserve">. </w:t>
      </w:r>
      <w:r w:rsidR="000F410D" w:rsidRPr="00252F3F">
        <w:rPr>
          <w:szCs w:val="22"/>
        </w:rPr>
        <w:t xml:space="preserve">Atkryčio </w:t>
      </w:r>
      <w:r w:rsidRPr="00252F3F">
        <w:rPr>
          <w:szCs w:val="22"/>
        </w:rPr>
        <w:t xml:space="preserve">atveju </w:t>
      </w:r>
      <w:proofErr w:type="spellStart"/>
      <w:r w:rsidRPr="00252F3F">
        <w:rPr>
          <w:szCs w:val="22"/>
        </w:rPr>
        <w:t>pantoprazolo</w:t>
      </w:r>
      <w:proofErr w:type="spellEnd"/>
      <w:r w:rsidRPr="00252F3F">
        <w:rPr>
          <w:szCs w:val="22"/>
        </w:rPr>
        <w:t xml:space="preserve"> paros dozę </w:t>
      </w:r>
      <w:r w:rsidR="00101D7B" w:rsidRPr="00252F3F">
        <w:rPr>
          <w:szCs w:val="22"/>
        </w:rPr>
        <w:t xml:space="preserve">reikia </w:t>
      </w:r>
      <w:r w:rsidRPr="00252F3F">
        <w:rPr>
          <w:szCs w:val="22"/>
        </w:rPr>
        <w:t>padidinti iki 40</w:t>
      </w:r>
      <w:r w:rsidR="00700B6B" w:rsidRPr="00252F3F">
        <w:rPr>
          <w:szCs w:val="22"/>
        </w:rPr>
        <w:t> mg</w:t>
      </w:r>
      <w:r w:rsidR="000F410D" w:rsidRPr="00252F3F">
        <w:rPr>
          <w:szCs w:val="22"/>
        </w:rPr>
        <w:t xml:space="preserve"> (tam </w:t>
      </w:r>
      <w:r w:rsidRPr="00252F3F">
        <w:rPr>
          <w:szCs w:val="22"/>
        </w:rPr>
        <w:t xml:space="preserve">skirtos </w:t>
      </w:r>
      <w:proofErr w:type="spellStart"/>
      <w:r w:rsidRPr="00252F3F">
        <w:rPr>
          <w:szCs w:val="22"/>
        </w:rPr>
        <w:t>Panogastin</w:t>
      </w:r>
      <w:proofErr w:type="spellEnd"/>
      <w:r w:rsidRPr="00252F3F">
        <w:rPr>
          <w:szCs w:val="22"/>
        </w:rPr>
        <w:t xml:space="preserve"> 40</w:t>
      </w:r>
      <w:r w:rsidR="00700B6B" w:rsidRPr="00252F3F">
        <w:rPr>
          <w:szCs w:val="22"/>
        </w:rPr>
        <w:t> mg</w:t>
      </w:r>
      <w:r w:rsidRPr="00252F3F">
        <w:rPr>
          <w:szCs w:val="22"/>
        </w:rPr>
        <w:t xml:space="preserve"> tabletės</w:t>
      </w:r>
      <w:r w:rsidR="000F410D" w:rsidRPr="00252F3F">
        <w:rPr>
          <w:szCs w:val="22"/>
        </w:rPr>
        <w:t>)</w:t>
      </w:r>
      <w:r w:rsidRPr="00252F3F">
        <w:rPr>
          <w:szCs w:val="22"/>
        </w:rPr>
        <w:t xml:space="preserve">. </w:t>
      </w:r>
      <w:r w:rsidR="000F410D" w:rsidRPr="00252F3F">
        <w:rPr>
          <w:szCs w:val="22"/>
        </w:rPr>
        <w:t xml:space="preserve">Atkryčiui </w:t>
      </w:r>
      <w:r w:rsidRPr="00252F3F">
        <w:rPr>
          <w:szCs w:val="22"/>
        </w:rPr>
        <w:t>praėjus dozę galima vėl sumažinti iki 20</w:t>
      </w:r>
      <w:r w:rsidR="00700B6B" w:rsidRPr="00252F3F">
        <w:rPr>
          <w:szCs w:val="22"/>
        </w:rPr>
        <w:t> mg</w:t>
      </w:r>
      <w:r w:rsidRPr="00252F3F">
        <w:rPr>
          <w:szCs w:val="22"/>
        </w:rPr>
        <w:t>.</w:t>
      </w:r>
    </w:p>
    <w:p w14:paraId="2CAECBD4" w14:textId="77777777" w:rsidR="00FE34B9" w:rsidRPr="00252F3F" w:rsidRDefault="00FE34B9" w:rsidP="00FE34B9">
      <w:pPr>
        <w:tabs>
          <w:tab w:val="left" w:pos="567"/>
        </w:tabs>
        <w:rPr>
          <w:szCs w:val="22"/>
        </w:rPr>
      </w:pPr>
    </w:p>
    <w:p w14:paraId="48CE402F" w14:textId="77777777" w:rsidR="00FE34B9" w:rsidRPr="00252F3F" w:rsidRDefault="00101D7B" w:rsidP="00FE34B9">
      <w:pPr>
        <w:tabs>
          <w:tab w:val="left" w:pos="567"/>
        </w:tabs>
        <w:rPr>
          <w:b/>
          <w:bCs/>
          <w:szCs w:val="22"/>
        </w:rPr>
      </w:pPr>
      <w:r w:rsidRPr="00252F3F">
        <w:rPr>
          <w:i/>
          <w:iCs/>
          <w:szCs w:val="22"/>
        </w:rPr>
        <w:lastRenderedPageBreak/>
        <w:t>Suaugusiesiems</w:t>
      </w:r>
    </w:p>
    <w:p w14:paraId="2B811F72" w14:textId="77777777" w:rsidR="009C71C1" w:rsidRPr="00252F3F" w:rsidRDefault="009C71C1" w:rsidP="00FE34B9">
      <w:pPr>
        <w:tabs>
          <w:tab w:val="left" w:pos="567"/>
        </w:tabs>
        <w:rPr>
          <w:b/>
          <w:bCs/>
          <w:szCs w:val="22"/>
        </w:rPr>
      </w:pPr>
    </w:p>
    <w:p w14:paraId="13A02020" w14:textId="5D9C2DAE" w:rsidR="00FE34B9" w:rsidRPr="00252F3F" w:rsidRDefault="00FE34B9" w:rsidP="00FE34B9">
      <w:pPr>
        <w:rPr>
          <w:iCs/>
          <w:szCs w:val="22"/>
          <w:u w:val="single"/>
        </w:rPr>
      </w:pPr>
      <w:r w:rsidRPr="00252F3F">
        <w:rPr>
          <w:iCs/>
          <w:szCs w:val="22"/>
          <w:u w:val="single"/>
        </w:rPr>
        <w:t xml:space="preserve">Neselektyvių nesteroidinių vaistų nuo uždegimo (NVNU) sukeliamų skrandžio ar dvylikapirštės žarnos opų profilaktika, kai padidėjusi jų rizika ir </w:t>
      </w:r>
      <w:r w:rsidR="009C71C1" w:rsidRPr="00252F3F">
        <w:rPr>
          <w:iCs/>
          <w:szCs w:val="22"/>
          <w:u w:val="single"/>
        </w:rPr>
        <w:t xml:space="preserve">tenka </w:t>
      </w:r>
      <w:r w:rsidR="00747698" w:rsidRPr="00252F3F">
        <w:rPr>
          <w:iCs/>
          <w:szCs w:val="22"/>
          <w:u w:val="single"/>
        </w:rPr>
        <w:t xml:space="preserve">nuolat </w:t>
      </w:r>
      <w:r w:rsidR="009C71C1" w:rsidRPr="00252F3F">
        <w:rPr>
          <w:iCs/>
          <w:szCs w:val="22"/>
          <w:u w:val="single"/>
        </w:rPr>
        <w:t>vartoti NVNU</w:t>
      </w:r>
    </w:p>
    <w:p w14:paraId="00FD1896" w14:textId="4B9153FC" w:rsidR="00FE34B9" w:rsidRPr="00252F3F" w:rsidRDefault="00FE34B9" w:rsidP="00FE34B9">
      <w:pPr>
        <w:tabs>
          <w:tab w:val="left" w:pos="567"/>
        </w:tabs>
        <w:rPr>
          <w:szCs w:val="22"/>
        </w:rPr>
      </w:pPr>
      <w:r w:rsidRPr="00252F3F">
        <w:rPr>
          <w:szCs w:val="22"/>
        </w:rPr>
        <w:t>Rekomenduojama ger</w:t>
      </w:r>
      <w:r w:rsidR="000F410D" w:rsidRPr="00252F3F">
        <w:rPr>
          <w:szCs w:val="22"/>
        </w:rPr>
        <w:t>t</w:t>
      </w:r>
      <w:r w:rsidRPr="00252F3F">
        <w:rPr>
          <w:szCs w:val="22"/>
        </w:rPr>
        <w:t xml:space="preserve">i 1 </w:t>
      </w:r>
      <w:proofErr w:type="spellStart"/>
      <w:r w:rsidRPr="00252F3F">
        <w:rPr>
          <w:szCs w:val="22"/>
        </w:rPr>
        <w:t>Panogastin</w:t>
      </w:r>
      <w:proofErr w:type="spellEnd"/>
      <w:r w:rsidRPr="00252F3F">
        <w:rPr>
          <w:szCs w:val="22"/>
        </w:rPr>
        <w:t xml:space="preserve"> 20</w:t>
      </w:r>
      <w:r w:rsidR="00700B6B" w:rsidRPr="00252F3F">
        <w:rPr>
          <w:szCs w:val="22"/>
        </w:rPr>
        <w:t> mg</w:t>
      </w:r>
      <w:r w:rsidRPr="00252F3F">
        <w:rPr>
          <w:szCs w:val="22"/>
        </w:rPr>
        <w:t xml:space="preserve"> skrandyje neiri</w:t>
      </w:r>
      <w:r w:rsidR="000F410D" w:rsidRPr="00252F3F">
        <w:rPr>
          <w:szCs w:val="22"/>
        </w:rPr>
        <w:t>ą</w:t>
      </w:r>
      <w:r w:rsidRPr="00252F3F">
        <w:rPr>
          <w:szCs w:val="22"/>
        </w:rPr>
        <w:t xml:space="preserve"> tablet</w:t>
      </w:r>
      <w:r w:rsidR="000F410D" w:rsidRPr="00252F3F">
        <w:rPr>
          <w:szCs w:val="22"/>
        </w:rPr>
        <w:t>ę per parą</w:t>
      </w:r>
      <w:r w:rsidRPr="00252F3F">
        <w:rPr>
          <w:szCs w:val="22"/>
        </w:rPr>
        <w:t>.</w:t>
      </w:r>
    </w:p>
    <w:p w14:paraId="08A4E55F" w14:textId="77777777" w:rsidR="00FE34B9" w:rsidRPr="00252F3F" w:rsidRDefault="00FE34B9" w:rsidP="00996BDB">
      <w:pPr>
        <w:tabs>
          <w:tab w:val="left" w:pos="567"/>
        </w:tabs>
        <w:rPr>
          <w:szCs w:val="22"/>
        </w:rPr>
      </w:pPr>
    </w:p>
    <w:p w14:paraId="39002DCD" w14:textId="77777777" w:rsidR="007755B3" w:rsidRPr="00252F3F" w:rsidRDefault="007755B3" w:rsidP="00996BDB">
      <w:pPr>
        <w:tabs>
          <w:tab w:val="left" w:pos="567"/>
        </w:tabs>
        <w:rPr>
          <w:b/>
          <w:szCs w:val="22"/>
        </w:rPr>
      </w:pPr>
      <w:r w:rsidRPr="00252F3F">
        <w:rPr>
          <w:b/>
          <w:szCs w:val="22"/>
        </w:rPr>
        <w:t>Ypatingos populiacijos</w:t>
      </w:r>
    </w:p>
    <w:p w14:paraId="56E9F0F8" w14:textId="77777777" w:rsidR="007755B3" w:rsidRPr="00252F3F" w:rsidRDefault="007755B3" w:rsidP="00FE34B9">
      <w:pPr>
        <w:tabs>
          <w:tab w:val="left" w:pos="567"/>
        </w:tabs>
        <w:rPr>
          <w:szCs w:val="22"/>
        </w:rPr>
      </w:pPr>
    </w:p>
    <w:p w14:paraId="67CE3401" w14:textId="77777777" w:rsidR="007755B3" w:rsidRPr="00252F3F" w:rsidRDefault="007755B3" w:rsidP="00996BDB">
      <w:pPr>
        <w:tabs>
          <w:tab w:val="left" w:pos="567"/>
        </w:tabs>
        <w:rPr>
          <w:i/>
          <w:szCs w:val="22"/>
        </w:rPr>
      </w:pPr>
      <w:r w:rsidRPr="00252F3F">
        <w:rPr>
          <w:i/>
          <w:szCs w:val="22"/>
        </w:rPr>
        <w:t>Vaikams iki 12 metų</w:t>
      </w:r>
    </w:p>
    <w:p w14:paraId="6CAE095D" w14:textId="214FDA58" w:rsidR="007755B3" w:rsidRPr="00252F3F" w:rsidRDefault="007755B3" w:rsidP="00FE34B9">
      <w:pPr>
        <w:tabs>
          <w:tab w:val="left" w:pos="567"/>
        </w:tabs>
        <w:rPr>
          <w:szCs w:val="22"/>
        </w:rPr>
      </w:pPr>
      <w:r w:rsidRPr="00252F3F">
        <w:rPr>
          <w:szCs w:val="22"/>
        </w:rPr>
        <w:t xml:space="preserve">Vaikams iki 12 metų </w:t>
      </w:r>
      <w:proofErr w:type="spellStart"/>
      <w:r w:rsidRPr="00252F3F">
        <w:rPr>
          <w:szCs w:val="22"/>
        </w:rPr>
        <w:t>pantoprazolo</w:t>
      </w:r>
      <w:proofErr w:type="spellEnd"/>
      <w:r w:rsidRPr="00252F3F">
        <w:rPr>
          <w:szCs w:val="22"/>
        </w:rPr>
        <w:t xml:space="preserve"> vartoti nerekomenduojama, kadangi saugumo ir veiksmingumo šiai </w:t>
      </w:r>
      <w:r w:rsidR="00C530D6" w:rsidRPr="00252F3F">
        <w:rPr>
          <w:szCs w:val="22"/>
        </w:rPr>
        <w:t>am</w:t>
      </w:r>
      <w:r w:rsidRPr="00252F3F">
        <w:rPr>
          <w:szCs w:val="22"/>
        </w:rPr>
        <w:t>žiaus grupei duomenų yra nedaug.</w:t>
      </w:r>
    </w:p>
    <w:p w14:paraId="6BAA306A" w14:textId="77777777" w:rsidR="007755B3" w:rsidRPr="00252F3F" w:rsidRDefault="007755B3" w:rsidP="00FE34B9">
      <w:pPr>
        <w:tabs>
          <w:tab w:val="left" w:pos="567"/>
        </w:tabs>
        <w:rPr>
          <w:szCs w:val="22"/>
        </w:rPr>
      </w:pPr>
    </w:p>
    <w:p w14:paraId="7B10479E" w14:textId="77777777" w:rsidR="00FE34B9" w:rsidRPr="00252F3F" w:rsidRDefault="00FE34B9" w:rsidP="00FE34B9">
      <w:pPr>
        <w:rPr>
          <w:i/>
          <w:szCs w:val="22"/>
        </w:rPr>
      </w:pPr>
      <w:r w:rsidRPr="00252F3F">
        <w:rPr>
          <w:i/>
          <w:szCs w:val="22"/>
        </w:rPr>
        <w:t>Pacientams, kurių kepenų funkcija sutrikusi</w:t>
      </w:r>
    </w:p>
    <w:p w14:paraId="3A987501" w14:textId="0F7815BF" w:rsidR="00FE34B9" w:rsidRPr="00252F3F" w:rsidRDefault="00FE34B9" w:rsidP="00FE34B9">
      <w:pPr>
        <w:rPr>
          <w:szCs w:val="22"/>
        </w:rPr>
      </w:pPr>
      <w:r w:rsidRPr="00252F3F">
        <w:rPr>
          <w:szCs w:val="22"/>
        </w:rPr>
        <w:t>Pacientams, kurių kepenų funkcija sunkiai sutrikusi, negalima vartoti daugiau kaip 20</w:t>
      </w:r>
      <w:r w:rsidR="00700B6B" w:rsidRPr="00252F3F">
        <w:rPr>
          <w:szCs w:val="22"/>
        </w:rPr>
        <w:t> mg</w:t>
      </w:r>
      <w:r w:rsidRPr="00252F3F">
        <w:rPr>
          <w:szCs w:val="22"/>
        </w:rPr>
        <w:t xml:space="preserve"> </w:t>
      </w:r>
      <w:proofErr w:type="spellStart"/>
      <w:r w:rsidRPr="00252F3F">
        <w:rPr>
          <w:szCs w:val="22"/>
        </w:rPr>
        <w:t>pantoprazolo</w:t>
      </w:r>
      <w:proofErr w:type="spellEnd"/>
      <w:r w:rsidRPr="00252F3F">
        <w:rPr>
          <w:szCs w:val="22"/>
        </w:rPr>
        <w:t xml:space="preserve"> per parą</w:t>
      </w:r>
      <w:r w:rsidR="00C530D6" w:rsidRPr="00252F3F">
        <w:rPr>
          <w:szCs w:val="22"/>
        </w:rPr>
        <w:t xml:space="preserve"> (žr. 4.4 skyrių)</w:t>
      </w:r>
      <w:r w:rsidRPr="00252F3F">
        <w:rPr>
          <w:szCs w:val="22"/>
        </w:rPr>
        <w:t xml:space="preserve">. </w:t>
      </w:r>
    </w:p>
    <w:p w14:paraId="05CD83E7" w14:textId="77777777" w:rsidR="00FE34B9" w:rsidRPr="00252F3F" w:rsidRDefault="00FE34B9" w:rsidP="00FE34B9">
      <w:pPr>
        <w:rPr>
          <w:szCs w:val="22"/>
        </w:rPr>
      </w:pPr>
    </w:p>
    <w:p w14:paraId="3849F4E8" w14:textId="77777777" w:rsidR="00FE34B9" w:rsidRPr="00252F3F" w:rsidRDefault="00FE34B9" w:rsidP="00FE34B9">
      <w:pPr>
        <w:rPr>
          <w:i/>
          <w:szCs w:val="22"/>
        </w:rPr>
      </w:pPr>
      <w:r w:rsidRPr="00252F3F">
        <w:rPr>
          <w:i/>
          <w:szCs w:val="22"/>
        </w:rPr>
        <w:t>Pacientams, kurių inkstų funkcija sutrikusi</w:t>
      </w:r>
    </w:p>
    <w:p w14:paraId="084546C5" w14:textId="77777777" w:rsidR="00FE34B9" w:rsidRPr="00252F3F" w:rsidRDefault="00FE34B9" w:rsidP="00FE34B9">
      <w:pPr>
        <w:rPr>
          <w:szCs w:val="22"/>
        </w:rPr>
      </w:pPr>
      <w:r w:rsidRPr="00252F3F">
        <w:rPr>
          <w:szCs w:val="22"/>
        </w:rPr>
        <w:t>Pacientams, kurių inkstų funkcija sutrikusi, dozės koreguoti nereikia.</w:t>
      </w:r>
    </w:p>
    <w:p w14:paraId="64B8A8EA" w14:textId="77777777" w:rsidR="00FE34B9" w:rsidRPr="00252F3F" w:rsidRDefault="00FE34B9" w:rsidP="00FE34B9">
      <w:pPr>
        <w:rPr>
          <w:szCs w:val="22"/>
          <w:u w:val="single"/>
        </w:rPr>
      </w:pPr>
    </w:p>
    <w:p w14:paraId="1B34FF70" w14:textId="0CE70792" w:rsidR="00FE34B9" w:rsidRPr="00252F3F" w:rsidRDefault="00FE34B9" w:rsidP="00FE34B9">
      <w:pPr>
        <w:rPr>
          <w:i/>
          <w:szCs w:val="22"/>
        </w:rPr>
      </w:pPr>
      <w:r w:rsidRPr="00252F3F">
        <w:rPr>
          <w:i/>
          <w:szCs w:val="22"/>
        </w:rPr>
        <w:t xml:space="preserve">Senyviems </w:t>
      </w:r>
      <w:r w:rsidR="00C530D6" w:rsidRPr="00252F3F">
        <w:rPr>
          <w:i/>
          <w:szCs w:val="22"/>
        </w:rPr>
        <w:t>žmonėms</w:t>
      </w:r>
    </w:p>
    <w:p w14:paraId="5B382AC7" w14:textId="77777777" w:rsidR="00FE34B9" w:rsidRPr="00252F3F" w:rsidRDefault="00FE34B9" w:rsidP="00FE34B9">
      <w:pPr>
        <w:rPr>
          <w:szCs w:val="22"/>
          <w:u w:val="single"/>
        </w:rPr>
      </w:pPr>
      <w:r w:rsidRPr="00252F3F">
        <w:rPr>
          <w:szCs w:val="22"/>
        </w:rPr>
        <w:t>Senyviems žmonėms dozės koreguoti nereikia.</w:t>
      </w:r>
      <w:r w:rsidRPr="00252F3F">
        <w:rPr>
          <w:szCs w:val="22"/>
          <w:u w:val="single"/>
        </w:rPr>
        <w:t xml:space="preserve"> </w:t>
      </w:r>
    </w:p>
    <w:p w14:paraId="14CDEBE3" w14:textId="77777777" w:rsidR="00FE34B9" w:rsidRPr="00252F3F" w:rsidRDefault="00FE34B9" w:rsidP="00FE34B9">
      <w:pPr>
        <w:rPr>
          <w:szCs w:val="22"/>
          <w:u w:val="single"/>
        </w:rPr>
      </w:pPr>
    </w:p>
    <w:p w14:paraId="3ADF23E7" w14:textId="77777777" w:rsidR="00FE34B9" w:rsidRPr="00252F3F" w:rsidRDefault="00FE34B9" w:rsidP="00FE34B9">
      <w:pPr>
        <w:ind w:left="567" w:hanging="567"/>
        <w:rPr>
          <w:b/>
          <w:szCs w:val="22"/>
        </w:rPr>
      </w:pPr>
      <w:r w:rsidRPr="00252F3F">
        <w:rPr>
          <w:b/>
          <w:szCs w:val="22"/>
        </w:rPr>
        <w:t>4.3</w:t>
      </w:r>
      <w:r w:rsidRPr="00252F3F">
        <w:rPr>
          <w:b/>
          <w:szCs w:val="22"/>
        </w:rPr>
        <w:tab/>
        <w:t>Kontraindikacijos</w:t>
      </w:r>
    </w:p>
    <w:p w14:paraId="1D7136DA" w14:textId="77777777" w:rsidR="00FE34B9" w:rsidRPr="00252F3F" w:rsidRDefault="00FE34B9" w:rsidP="00FE34B9">
      <w:pPr>
        <w:ind w:left="567" w:hanging="567"/>
        <w:rPr>
          <w:szCs w:val="22"/>
        </w:rPr>
      </w:pPr>
    </w:p>
    <w:p w14:paraId="1B520C2F" w14:textId="065C932C" w:rsidR="00FE34B9" w:rsidRPr="00252F3F" w:rsidRDefault="00FE34B9" w:rsidP="00FE34B9">
      <w:pPr>
        <w:rPr>
          <w:szCs w:val="22"/>
        </w:rPr>
      </w:pPr>
      <w:r w:rsidRPr="00252F3F">
        <w:rPr>
          <w:szCs w:val="22"/>
        </w:rPr>
        <w:t xml:space="preserve">Padidėjęs jautrumas veikliajai </w:t>
      </w:r>
      <w:r w:rsidR="00C530D6" w:rsidRPr="00252F3F">
        <w:rPr>
          <w:szCs w:val="22"/>
        </w:rPr>
        <w:t xml:space="preserve">medžiagai, modifikuotiems </w:t>
      </w:r>
      <w:proofErr w:type="spellStart"/>
      <w:r w:rsidR="00C530D6" w:rsidRPr="00252F3F">
        <w:rPr>
          <w:spacing w:val="1"/>
          <w:szCs w:val="22"/>
        </w:rPr>
        <w:t>ben</w:t>
      </w:r>
      <w:r w:rsidR="00C530D6" w:rsidRPr="00252F3F">
        <w:rPr>
          <w:spacing w:val="-2"/>
          <w:szCs w:val="22"/>
        </w:rPr>
        <w:t>z</w:t>
      </w:r>
      <w:r w:rsidR="00C530D6" w:rsidRPr="00252F3F">
        <w:rPr>
          <w:spacing w:val="1"/>
          <w:szCs w:val="22"/>
        </w:rPr>
        <w:t>i</w:t>
      </w:r>
      <w:r w:rsidR="00C530D6" w:rsidRPr="00252F3F">
        <w:rPr>
          <w:spacing w:val="-4"/>
          <w:szCs w:val="22"/>
        </w:rPr>
        <w:t>m</w:t>
      </w:r>
      <w:r w:rsidR="00C530D6" w:rsidRPr="00252F3F">
        <w:rPr>
          <w:spacing w:val="1"/>
          <w:szCs w:val="22"/>
        </w:rPr>
        <w:t>ida</w:t>
      </w:r>
      <w:r w:rsidR="00C530D6" w:rsidRPr="00252F3F">
        <w:rPr>
          <w:spacing w:val="-2"/>
          <w:szCs w:val="22"/>
        </w:rPr>
        <w:t>z</w:t>
      </w:r>
      <w:r w:rsidR="00C530D6" w:rsidRPr="00252F3F">
        <w:rPr>
          <w:spacing w:val="1"/>
          <w:szCs w:val="22"/>
        </w:rPr>
        <w:t>olams</w:t>
      </w:r>
      <w:proofErr w:type="spellEnd"/>
      <w:r w:rsidR="00C530D6" w:rsidRPr="00252F3F">
        <w:rPr>
          <w:spacing w:val="1"/>
          <w:szCs w:val="22"/>
        </w:rPr>
        <w:t>,</w:t>
      </w:r>
      <w:r w:rsidRPr="00252F3F">
        <w:rPr>
          <w:szCs w:val="22"/>
        </w:rPr>
        <w:t xml:space="preserve"> bet kuriai 6.1 skyriuje nurodytai pagalbinei medžiagai</w:t>
      </w:r>
      <w:r w:rsidR="00C530D6" w:rsidRPr="00252F3F">
        <w:rPr>
          <w:szCs w:val="22"/>
        </w:rPr>
        <w:t xml:space="preserve"> arba k</w:t>
      </w:r>
      <w:r w:rsidR="008E1B2D" w:rsidRPr="00252F3F">
        <w:rPr>
          <w:szCs w:val="22"/>
        </w:rPr>
        <w:t xml:space="preserve">uriam nors kitam </w:t>
      </w:r>
      <w:r w:rsidR="00C530D6" w:rsidRPr="00252F3F">
        <w:rPr>
          <w:szCs w:val="22"/>
        </w:rPr>
        <w:t>derinio komponent</w:t>
      </w:r>
      <w:r w:rsidR="008E1B2D" w:rsidRPr="00252F3F">
        <w:rPr>
          <w:szCs w:val="22"/>
        </w:rPr>
        <w:t>ui</w:t>
      </w:r>
      <w:r w:rsidRPr="00252F3F">
        <w:rPr>
          <w:szCs w:val="22"/>
        </w:rPr>
        <w:t>.</w:t>
      </w:r>
    </w:p>
    <w:p w14:paraId="35AA2963" w14:textId="3FB33ED0" w:rsidR="00FE34B9" w:rsidRPr="00252F3F" w:rsidRDefault="00FE34B9" w:rsidP="00FE34B9">
      <w:pPr>
        <w:ind w:left="567" w:hanging="567"/>
        <w:rPr>
          <w:b/>
          <w:szCs w:val="22"/>
        </w:rPr>
      </w:pPr>
    </w:p>
    <w:p w14:paraId="5C028B49" w14:textId="77777777" w:rsidR="00FE34B9" w:rsidRPr="00252F3F" w:rsidRDefault="00FE34B9" w:rsidP="00FE34B9">
      <w:pPr>
        <w:ind w:left="567" w:hanging="567"/>
        <w:rPr>
          <w:b/>
          <w:szCs w:val="22"/>
        </w:rPr>
      </w:pPr>
      <w:r w:rsidRPr="00252F3F">
        <w:rPr>
          <w:b/>
          <w:szCs w:val="22"/>
        </w:rPr>
        <w:t>4.4</w:t>
      </w:r>
      <w:r w:rsidRPr="00252F3F">
        <w:rPr>
          <w:b/>
          <w:szCs w:val="22"/>
        </w:rPr>
        <w:tab/>
        <w:t>Specialūs įspėjimai ir atsargumo priemonės</w:t>
      </w:r>
    </w:p>
    <w:p w14:paraId="68A664EE" w14:textId="77777777" w:rsidR="00FE34B9" w:rsidRPr="00252F3F" w:rsidRDefault="00FE34B9" w:rsidP="00FE34B9">
      <w:pPr>
        <w:ind w:left="567" w:hanging="567"/>
        <w:rPr>
          <w:szCs w:val="22"/>
        </w:rPr>
      </w:pPr>
    </w:p>
    <w:p w14:paraId="527AF080" w14:textId="77777777" w:rsidR="00C530D6" w:rsidRPr="00252F3F" w:rsidRDefault="00C530D6" w:rsidP="00FE34B9">
      <w:pPr>
        <w:rPr>
          <w:i/>
          <w:iCs/>
          <w:szCs w:val="22"/>
        </w:rPr>
      </w:pPr>
      <w:r w:rsidRPr="00252F3F">
        <w:rPr>
          <w:i/>
          <w:iCs/>
          <w:szCs w:val="22"/>
        </w:rPr>
        <w:t>Sutrikusi kepenų funkcija</w:t>
      </w:r>
    </w:p>
    <w:p w14:paraId="516949DF" w14:textId="600D059D" w:rsidR="00FE34B9" w:rsidRPr="00252F3F" w:rsidRDefault="00FE34B9" w:rsidP="00FE34B9">
      <w:pPr>
        <w:rPr>
          <w:szCs w:val="22"/>
        </w:rPr>
      </w:pPr>
      <w:r w:rsidRPr="00252F3F">
        <w:rPr>
          <w:szCs w:val="22"/>
        </w:rPr>
        <w:t xml:space="preserve">Jeigu kepenų funkcija sunkiai sutrikusi, tai gydymo, ypač ilgalaikio, metu reikia reguliariai tirti kepenų fermentų </w:t>
      </w:r>
      <w:r w:rsidR="00C530D6" w:rsidRPr="00252F3F">
        <w:rPr>
          <w:szCs w:val="22"/>
        </w:rPr>
        <w:t>koncentracijas</w:t>
      </w:r>
      <w:r w:rsidRPr="00252F3F">
        <w:rPr>
          <w:szCs w:val="22"/>
        </w:rPr>
        <w:t>. Jeigu j</w:t>
      </w:r>
      <w:r w:rsidR="00C530D6" w:rsidRPr="00252F3F">
        <w:rPr>
          <w:szCs w:val="22"/>
        </w:rPr>
        <w:t>os</w:t>
      </w:r>
      <w:r w:rsidRPr="00252F3F">
        <w:rPr>
          <w:szCs w:val="22"/>
        </w:rPr>
        <w:t xml:space="preserve"> didėja, </w:t>
      </w:r>
      <w:proofErr w:type="spellStart"/>
      <w:r w:rsidRPr="00252F3F">
        <w:rPr>
          <w:szCs w:val="22"/>
        </w:rPr>
        <w:t>Panogastin</w:t>
      </w:r>
      <w:proofErr w:type="spellEnd"/>
      <w:r w:rsidRPr="00252F3F">
        <w:rPr>
          <w:szCs w:val="22"/>
        </w:rPr>
        <w:t xml:space="preserve"> vartojimą reikia nutraukti</w:t>
      </w:r>
      <w:r w:rsidR="00C530D6" w:rsidRPr="00252F3F">
        <w:rPr>
          <w:szCs w:val="22"/>
        </w:rPr>
        <w:t xml:space="preserve"> (žr. 4.2 skyrių)</w:t>
      </w:r>
      <w:r w:rsidRPr="00252F3F">
        <w:rPr>
          <w:szCs w:val="22"/>
        </w:rPr>
        <w:t>.</w:t>
      </w:r>
    </w:p>
    <w:p w14:paraId="4F43D504" w14:textId="77777777" w:rsidR="00FE34B9" w:rsidRPr="00252F3F" w:rsidRDefault="00FE34B9" w:rsidP="00FE34B9">
      <w:pPr>
        <w:rPr>
          <w:szCs w:val="22"/>
        </w:rPr>
      </w:pPr>
    </w:p>
    <w:p w14:paraId="784FCE98" w14:textId="6412E01C" w:rsidR="00B52146" w:rsidRPr="00252F3F" w:rsidRDefault="00B52146" w:rsidP="00B52146">
      <w:pPr>
        <w:pStyle w:val="EMEABodyText"/>
        <w:rPr>
          <w:i/>
          <w:szCs w:val="22"/>
          <w:lang w:val="lt-LT"/>
        </w:rPr>
      </w:pPr>
      <w:r w:rsidRPr="00252F3F">
        <w:rPr>
          <w:i/>
          <w:szCs w:val="22"/>
          <w:lang w:val="lt-LT"/>
        </w:rPr>
        <w:t>Vartojimas kartu su NVNU</w:t>
      </w:r>
    </w:p>
    <w:p w14:paraId="28B59CC0" w14:textId="72785EC3" w:rsidR="00B52146" w:rsidRPr="00252F3F" w:rsidRDefault="00B52146" w:rsidP="00996BDB">
      <w:pPr>
        <w:pStyle w:val="EMEABodyText"/>
        <w:rPr>
          <w:szCs w:val="22"/>
          <w:lang w:val="lt-LT"/>
        </w:rPr>
      </w:pPr>
      <w:proofErr w:type="spellStart"/>
      <w:r w:rsidRPr="00252F3F">
        <w:rPr>
          <w:szCs w:val="22"/>
          <w:lang w:val="lt-LT"/>
        </w:rPr>
        <w:t>Panogastin</w:t>
      </w:r>
      <w:proofErr w:type="spellEnd"/>
      <w:r w:rsidRPr="00252F3F">
        <w:rPr>
          <w:szCs w:val="22"/>
          <w:lang w:val="lt-LT"/>
        </w:rPr>
        <w:t xml:space="preserve"> 20 mg reikia skirti skrandžio ir dvylikapirštės žarnos opų, sukeliamų NVNU, profilaktikai tik tiems pacientams, kuriems būtina nuolat vartoti NVNU ir yra padidėjusi virškinimo trakto komplikacijų rizika. Padidėjusią riziką reikia nustatyti atsižvelgiant į individualius rizikos faktorius, pvz., senyvą (vyresnį kaip 65 metų) amžių bei </w:t>
      </w:r>
      <w:proofErr w:type="spellStart"/>
      <w:r w:rsidRPr="00252F3F">
        <w:rPr>
          <w:szCs w:val="22"/>
          <w:lang w:val="lt-LT"/>
        </w:rPr>
        <w:t>anamnezėje</w:t>
      </w:r>
      <w:proofErr w:type="spellEnd"/>
      <w:r w:rsidRPr="00252F3F">
        <w:rPr>
          <w:szCs w:val="22"/>
          <w:lang w:val="lt-LT"/>
        </w:rPr>
        <w:t xml:space="preserve"> užfiksuotą skrandžio ar dvylikapirštės žarnos opą arba kraujavimą iš viršutinės virškinimo trakto dalies.</w:t>
      </w:r>
    </w:p>
    <w:p w14:paraId="5A4B2B38" w14:textId="77777777" w:rsidR="00B52146" w:rsidRPr="00252F3F" w:rsidRDefault="00B52146" w:rsidP="00FE34B9">
      <w:pPr>
        <w:rPr>
          <w:szCs w:val="22"/>
        </w:rPr>
      </w:pPr>
    </w:p>
    <w:p w14:paraId="10C5E966" w14:textId="77777777" w:rsidR="00C530D6" w:rsidRPr="00252F3F" w:rsidRDefault="00C530D6" w:rsidP="00FE34B9">
      <w:pPr>
        <w:rPr>
          <w:i/>
          <w:iCs/>
          <w:szCs w:val="22"/>
        </w:rPr>
      </w:pPr>
      <w:r w:rsidRPr="00252F3F">
        <w:rPr>
          <w:i/>
          <w:iCs/>
          <w:szCs w:val="22"/>
        </w:rPr>
        <w:t>Sudėtinis gydymas</w:t>
      </w:r>
    </w:p>
    <w:p w14:paraId="1397B0AB" w14:textId="77777777" w:rsidR="00FE34B9" w:rsidRPr="00252F3F" w:rsidRDefault="008E1B2D" w:rsidP="00FE34B9">
      <w:pPr>
        <w:rPr>
          <w:szCs w:val="22"/>
        </w:rPr>
      </w:pPr>
      <w:r w:rsidRPr="00252F3F">
        <w:rPr>
          <w:szCs w:val="22"/>
        </w:rPr>
        <w:t>Taikant sudėtinį gydymą, reikia atsižvelgti į kartu vartojamų vaistinių preparatų charakteristikų santraukose pateikiamą informaciją.</w:t>
      </w:r>
      <w:r w:rsidR="00FE34B9" w:rsidRPr="00252F3F">
        <w:rPr>
          <w:szCs w:val="22"/>
        </w:rPr>
        <w:t xml:space="preserve"> </w:t>
      </w:r>
    </w:p>
    <w:p w14:paraId="3D6155F4" w14:textId="77777777" w:rsidR="00FE34B9" w:rsidRPr="00252F3F" w:rsidRDefault="00FE34B9" w:rsidP="00FE34B9">
      <w:pPr>
        <w:rPr>
          <w:szCs w:val="22"/>
        </w:rPr>
      </w:pPr>
    </w:p>
    <w:p w14:paraId="5A2B5691" w14:textId="77777777" w:rsidR="00C530D6" w:rsidRPr="00252F3F" w:rsidRDefault="00C530D6" w:rsidP="00FE34B9">
      <w:pPr>
        <w:rPr>
          <w:i/>
          <w:iCs/>
          <w:szCs w:val="22"/>
        </w:rPr>
      </w:pPr>
      <w:r w:rsidRPr="00252F3F">
        <w:rPr>
          <w:i/>
          <w:iCs/>
          <w:szCs w:val="22"/>
        </w:rPr>
        <w:t>Pavojaus simptomai</w:t>
      </w:r>
    </w:p>
    <w:p w14:paraId="4BA4EC37" w14:textId="77777777" w:rsidR="00FE34B9" w:rsidRPr="00252F3F" w:rsidRDefault="00FE34B9" w:rsidP="00FE34B9">
      <w:pPr>
        <w:rPr>
          <w:szCs w:val="22"/>
        </w:rPr>
      </w:pPr>
      <w:r w:rsidRPr="00252F3F">
        <w:rPr>
          <w:szCs w:val="22"/>
        </w:rPr>
        <w:t xml:space="preserve">Jeigu atsiranda perspėjančių simptomų (pvz., ženklus nesiekiamas kūno svorio mažėjimas, pasikartojantis vėmimas, </w:t>
      </w:r>
      <w:proofErr w:type="spellStart"/>
      <w:r w:rsidRPr="00252F3F">
        <w:rPr>
          <w:szCs w:val="22"/>
        </w:rPr>
        <w:t>disfagija</w:t>
      </w:r>
      <w:proofErr w:type="spellEnd"/>
      <w:r w:rsidRPr="00252F3F">
        <w:rPr>
          <w:szCs w:val="22"/>
        </w:rPr>
        <w:t xml:space="preserve">, </w:t>
      </w:r>
      <w:proofErr w:type="spellStart"/>
      <w:r w:rsidRPr="00252F3F">
        <w:rPr>
          <w:szCs w:val="22"/>
        </w:rPr>
        <w:t>hematemezė</w:t>
      </w:r>
      <w:proofErr w:type="spellEnd"/>
      <w:r w:rsidRPr="00252F3F">
        <w:rPr>
          <w:szCs w:val="22"/>
        </w:rPr>
        <w:t xml:space="preserve">, anemija ar </w:t>
      </w:r>
      <w:proofErr w:type="spellStart"/>
      <w:r w:rsidRPr="00252F3F">
        <w:rPr>
          <w:szCs w:val="22"/>
        </w:rPr>
        <w:t>melena</w:t>
      </w:r>
      <w:proofErr w:type="spellEnd"/>
      <w:r w:rsidRPr="00252F3F">
        <w:rPr>
          <w:szCs w:val="22"/>
        </w:rPr>
        <w:t xml:space="preserve">) arba įtariama ar diagnozuota skrandžio opa, tai reikia ištirti, ar nėra piktybinio proceso, kadangi </w:t>
      </w:r>
      <w:proofErr w:type="spellStart"/>
      <w:r w:rsidRPr="00252F3F">
        <w:rPr>
          <w:szCs w:val="22"/>
        </w:rPr>
        <w:t>pantoprazolas</w:t>
      </w:r>
      <w:proofErr w:type="spellEnd"/>
      <w:r w:rsidRPr="00252F3F">
        <w:rPr>
          <w:szCs w:val="22"/>
        </w:rPr>
        <w:t xml:space="preserve"> gali palengvinti simptomus ir dėl to uždelsti diagnozės nustatymą. </w:t>
      </w:r>
      <w:r w:rsidR="008E1B2D" w:rsidRPr="00252F3F">
        <w:rPr>
          <w:szCs w:val="22"/>
        </w:rPr>
        <w:t>Jeigu simptomai išlieka nepaisant tinkamo gydymo, svarstytina tolesnių tyrimų būtinybė.</w:t>
      </w:r>
    </w:p>
    <w:p w14:paraId="1106D745" w14:textId="77777777" w:rsidR="00FE34B9" w:rsidRPr="00252F3F" w:rsidRDefault="00FE34B9" w:rsidP="00FE34B9">
      <w:pPr>
        <w:rPr>
          <w:szCs w:val="22"/>
        </w:rPr>
      </w:pPr>
    </w:p>
    <w:p w14:paraId="4E7D2B03" w14:textId="2A1DEE19" w:rsidR="00C64C6B" w:rsidRPr="00252F3F" w:rsidRDefault="00C64C6B" w:rsidP="00C64C6B">
      <w:pPr>
        <w:rPr>
          <w:i/>
          <w:iCs/>
          <w:szCs w:val="22"/>
        </w:rPr>
      </w:pPr>
      <w:r w:rsidRPr="00252F3F">
        <w:rPr>
          <w:i/>
          <w:iCs/>
          <w:szCs w:val="22"/>
        </w:rPr>
        <w:t xml:space="preserve">Vartojimas kartu su </w:t>
      </w:r>
      <w:proofErr w:type="spellStart"/>
      <w:r w:rsidRPr="00252F3F">
        <w:rPr>
          <w:i/>
          <w:iCs/>
          <w:szCs w:val="22"/>
        </w:rPr>
        <w:t>atazanaviru</w:t>
      </w:r>
      <w:proofErr w:type="spellEnd"/>
    </w:p>
    <w:p w14:paraId="32E7EDBA" w14:textId="5943FC56" w:rsidR="00C64C6B" w:rsidRPr="00252F3F" w:rsidRDefault="00C64C6B" w:rsidP="00C64C6B">
      <w:pPr>
        <w:rPr>
          <w:szCs w:val="22"/>
        </w:rPr>
      </w:pPr>
      <w:proofErr w:type="spellStart"/>
      <w:r w:rsidRPr="00252F3F">
        <w:rPr>
          <w:szCs w:val="22"/>
        </w:rPr>
        <w:t>Atazanaviro</w:t>
      </w:r>
      <w:proofErr w:type="spellEnd"/>
      <w:r w:rsidRPr="00252F3F">
        <w:rPr>
          <w:szCs w:val="22"/>
        </w:rPr>
        <w:t xml:space="preserve"> ir protonų siurblio inhibitorių </w:t>
      </w:r>
      <w:r w:rsidR="009E5A2D" w:rsidRPr="00252F3F">
        <w:rPr>
          <w:szCs w:val="22"/>
        </w:rPr>
        <w:t xml:space="preserve">(PSI) </w:t>
      </w:r>
      <w:r w:rsidRPr="00252F3F">
        <w:rPr>
          <w:szCs w:val="22"/>
        </w:rPr>
        <w:t>kartu vartoti nerekomenduojama (žr. 4.5 skyrių).</w:t>
      </w:r>
      <w:r w:rsidR="00D8294B" w:rsidRPr="00252F3F">
        <w:rPr>
          <w:szCs w:val="22"/>
        </w:rPr>
        <w:t xml:space="preserve"> Jeigu manoma, </w:t>
      </w:r>
      <w:r w:rsidR="00257FA3" w:rsidRPr="00252F3F">
        <w:rPr>
          <w:szCs w:val="22"/>
        </w:rPr>
        <w:t xml:space="preserve">kad </w:t>
      </w:r>
      <w:r w:rsidR="00D8294B" w:rsidRPr="00252F3F">
        <w:rPr>
          <w:szCs w:val="22"/>
        </w:rPr>
        <w:t xml:space="preserve">šių vaistinių preparatų derinio išvengti negalima, rekomenduojamas atidus klinikinis stebėjimas </w:t>
      </w:r>
      <w:r w:rsidR="002F70E3" w:rsidRPr="00252F3F">
        <w:rPr>
          <w:szCs w:val="22"/>
        </w:rPr>
        <w:t xml:space="preserve">(pvz., virusų kiekio) </w:t>
      </w:r>
      <w:r w:rsidR="00D8294B" w:rsidRPr="00252F3F">
        <w:rPr>
          <w:szCs w:val="22"/>
        </w:rPr>
        <w:t xml:space="preserve">ir </w:t>
      </w:r>
      <w:proofErr w:type="spellStart"/>
      <w:r w:rsidR="00D8294B" w:rsidRPr="00252F3F">
        <w:rPr>
          <w:szCs w:val="22"/>
        </w:rPr>
        <w:t>atazanaviro</w:t>
      </w:r>
      <w:proofErr w:type="spellEnd"/>
      <w:r w:rsidR="00D8294B" w:rsidRPr="00252F3F">
        <w:rPr>
          <w:szCs w:val="22"/>
        </w:rPr>
        <w:t>, vartojamo kartu su 100</w:t>
      </w:r>
      <w:r w:rsidR="00700B6B" w:rsidRPr="00252F3F">
        <w:rPr>
          <w:szCs w:val="22"/>
        </w:rPr>
        <w:t> mg</w:t>
      </w:r>
      <w:r w:rsidR="00D8294B" w:rsidRPr="00252F3F">
        <w:rPr>
          <w:szCs w:val="22"/>
        </w:rPr>
        <w:t xml:space="preserve"> </w:t>
      </w:r>
      <w:proofErr w:type="spellStart"/>
      <w:r w:rsidR="00D8294B" w:rsidRPr="00252F3F">
        <w:rPr>
          <w:szCs w:val="22"/>
        </w:rPr>
        <w:t>ritonaviro</w:t>
      </w:r>
      <w:proofErr w:type="spellEnd"/>
      <w:r w:rsidR="00D8294B" w:rsidRPr="00252F3F">
        <w:rPr>
          <w:szCs w:val="22"/>
        </w:rPr>
        <w:t>, dozės padidinimas iki 400</w:t>
      </w:r>
      <w:r w:rsidR="00700B6B" w:rsidRPr="00252F3F">
        <w:rPr>
          <w:szCs w:val="22"/>
        </w:rPr>
        <w:t> mg</w:t>
      </w:r>
      <w:r w:rsidR="002F70E3" w:rsidRPr="00252F3F">
        <w:rPr>
          <w:szCs w:val="22"/>
        </w:rPr>
        <w:t>.</w:t>
      </w:r>
      <w:r w:rsidR="00D8294B" w:rsidRPr="00252F3F">
        <w:rPr>
          <w:szCs w:val="22"/>
        </w:rPr>
        <w:t xml:space="preserve"> </w:t>
      </w:r>
      <w:proofErr w:type="spellStart"/>
      <w:r w:rsidR="002F70E3" w:rsidRPr="00252F3F">
        <w:rPr>
          <w:szCs w:val="22"/>
        </w:rPr>
        <w:t>Pantoprazolo</w:t>
      </w:r>
      <w:proofErr w:type="spellEnd"/>
      <w:r w:rsidR="002F70E3" w:rsidRPr="00252F3F">
        <w:rPr>
          <w:szCs w:val="22"/>
        </w:rPr>
        <w:t xml:space="preserve"> </w:t>
      </w:r>
      <w:r w:rsidR="00D8294B" w:rsidRPr="00252F3F">
        <w:rPr>
          <w:szCs w:val="22"/>
        </w:rPr>
        <w:t>paros dozė turi neviršyti 20</w:t>
      </w:r>
      <w:r w:rsidR="00700B6B" w:rsidRPr="00252F3F">
        <w:rPr>
          <w:szCs w:val="22"/>
        </w:rPr>
        <w:t> mg</w:t>
      </w:r>
      <w:r w:rsidR="00D8294B" w:rsidRPr="00252F3F">
        <w:rPr>
          <w:szCs w:val="22"/>
        </w:rPr>
        <w:t>.</w:t>
      </w:r>
    </w:p>
    <w:p w14:paraId="0697D808" w14:textId="77777777" w:rsidR="00C64C6B" w:rsidRPr="00252F3F" w:rsidRDefault="00C64C6B" w:rsidP="00C64C6B">
      <w:pPr>
        <w:rPr>
          <w:szCs w:val="22"/>
        </w:rPr>
      </w:pPr>
    </w:p>
    <w:p w14:paraId="0A476E1F" w14:textId="77777777" w:rsidR="00FB14A1" w:rsidRPr="00252F3F" w:rsidRDefault="00FB14A1" w:rsidP="00C64C6B">
      <w:pPr>
        <w:rPr>
          <w:i/>
          <w:iCs/>
          <w:szCs w:val="22"/>
        </w:rPr>
      </w:pPr>
      <w:r w:rsidRPr="00252F3F">
        <w:rPr>
          <w:i/>
          <w:iCs/>
          <w:szCs w:val="22"/>
        </w:rPr>
        <w:t>Poveikis vitamino B</w:t>
      </w:r>
      <w:r w:rsidRPr="00252F3F">
        <w:rPr>
          <w:i/>
          <w:iCs/>
          <w:szCs w:val="22"/>
          <w:vertAlign w:val="subscript"/>
        </w:rPr>
        <w:t>12</w:t>
      </w:r>
      <w:r w:rsidRPr="00252F3F">
        <w:rPr>
          <w:i/>
          <w:iCs/>
          <w:szCs w:val="22"/>
        </w:rPr>
        <w:t xml:space="preserve"> absorbcijai</w:t>
      </w:r>
    </w:p>
    <w:p w14:paraId="71584C1D" w14:textId="6AC033EC" w:rsidR="00FB14A1" w:rsidRPr="00252F3F" w:rsidRDefault="00FB14A1" w:rsidP="00FB14A1">
      <w:pPr>
        <w:rPr>
          <w:szCs w:val="22"/>
        </w:rPr>
      </w:pPr>
      <w:r w:rsidRPr="00252F3F">
        <w:rPr>
          <w:szCs w:val="22"/>
        </w:rPr>
        <w:t xml:space="preserve">Sergant </w:t>
      </w:r>
      <w:proofErr w:type="spellStart"/>
      <w:r w:rsidRPr="00252F3F">
        <w:rPr>
          <w:szCs w:val="22"/>
        </w:rPr>
        <w:t>Zollinger-Ellison</w:t>
      </w:r>
      <w:proofErr w:type="spellEnd"/>
      <w:r w:rsidRPr="00252F3F">
        <w:rPr>
          <w:szCs w:val="22"/>
        </w:rPr>
        <w:t xml:space="preserve"> sindromu ar kita ilgai gydoma patologinės </w:t>
      </w:r>
      <w:proofErr w:type="spellStart"/>
      <w:r w:rsidRPr="00252F3F">
        <w:rPr>
          <w:szCs w:val="22"/>
        </w:rPr>
        <w:t>hipersekrecijos</w:t>
      </w:r>
      <w:proofErr w:type="spellEnd"/>
      <w:r w:rsidRPr="00252F3F">
        <w:rPr>
          <w:szCs w:val="22"/>
        </w:rPr>
        <w:t xml:space="preserve"> sukelta liga </w:t>
      </w:r>
      <w:proofErr w:type="spellStart"/>
      <w:r w:rsidRPr="00252F3F">
        <w:rPr>
          <w:szCs w:val="22"/>
        </w:rPr>
        <w:t>pantoprazolas</w:t>
      </w:r>
      <w:proofErr w:type="spellEnd"/>
      <w:r w:rsidRPr="00252F3F">
        <w:rPr>
          <w:szCs w:val="22"/>
        </w:rPr>
        <w:t xml:space="preserve">, kaip ir visi kiti skrandžio rūgšties išskyrimą slopinantys vaistiniai preparatai, gali </w:t>
      </w:r>
      <w:r w:rsidR="00257FA3" w:rsidRPr="00252F3F">
        <w:rPr>
          <w:szCs w:val="22"/>
        </w:rPr>
        <w:t xml:space="preserve">sumažinti </w:t>
      </w:r>
      <w:r w:rsidRPr="00252F3F">
        <w:rPr>
          <w:szCs w:val="22"/>
        </w:rPr>
        <w:t>vitamino B</w:t>
      </w:r>
      <w:r w:rsidRPr="00252F3F">
        <w:rPr>
          <w:szCs w:val="22"/>
          <w:vertAlign w:val="subscript"/>
        </w:rPr>
        <w:t>12</w:t>
      </w:r>
      <w:r w:rsidRPr="00252F3F">
        <w:rPr>
          <w:szCs w:val="22"/>
        </w:rPr>
        <w:t xml:space="preserve"> (</w:t>
      </w:r>
      <w:proofErr w:type="spellStart"/>
      <w:r w:rsidRPr="00252F3F">
        <w:rPr>
          <w:szCs w:val="22"/>
        </w:rPr>
        <w:t>cianokobalamino</w:t>
      </w:r>
      <w:proofErr w:type="spellEnd"/>
      <w:r w:rsidRPr="00252F3F">
        <w:rPr>
          <w:szCs w:val="22"/>
        </w:rPr>
        <w:t xml:space="preserve">) absorbciją dėl </w:t>
      </w:r>
      <w:proofErr w:type="spellStart"/>
      <w:r w:rsidRPr="00252F3F">
        <w:rPr>
          <w:szCs w:val="22"/>
        </w:rPr>
        <w:t>hipochlorhidrijos</w:t>
      </w:r>
      <w:proofErr w:type="spellEnd"/>
      <w:r w:rsidRPr="00252F3F">
        <w:rPr>
          <w:szCs w:val="22"/>
        </w:rPr>
        <w:t xml:space="preserve"> ar </w:t>
      </w:r>
      <w:proofErr w:type="spellStart"/>
      <w:r w:rsidRPr="00252F3F">
        <w:rPr>
          <w:szCs w:val="22"/>
        </w:rPr>
        <w:t>achlorhidrijos</w:t>
      </w:r>
      <w:proofErr w:type="spellEnd"/>
      <w:r w:rsidRPr="00252F3F">
        <w:rPr>
          <w:szCs w:val="22"/>
        </w:rPr>
        <w:t>. Į tai reikia atsižvelgti</w:t>
      </w:r>
      <w:r w:rsidR="00F72AC7" w:rsidRPr="00252F3F">
        <w:rPr>
          <w:szCs w:val="22"/>
        </w:rPr>
        <w:t xml:space="preserve">, jeigu </w:t>
      </w:r>
      <w:r w:rsidRPr="00252F3F">
        <w:rPr>
          <w:szCs w:val="22"/>
        </w:rPr>
        <w:t>ilgai gyd</w:t>
      </w:r>
      <w:r w:rsidR="00F72AC7" w:rsidRPr="00252F3F">
        <w:rPr>
          <w:szCs w:val="22"/>
        </w:rPr>
        <w:t xml:space="preserve">omas </w:t>
      </w:r>
      <w:r w:rsidRPr="00252F3F">
        <w:rPr>
          <w:szCs w:val="22"/>
        </w:rPr>
        <w:t>pacient</w:t>
      </w:r>
      <w:r w:rsidR="00F72AC7" w:rsidRPr="00252F3F">
        <w:rPr>
          <w:szCs w:val="22"/>
        </w:rPr>
        <w:t>a</w:t>
      </w:r>
      <w:r w:rsidRPr="00252F3F">
        <w:rPr>
          <w:szCs w:val="22"/>
        </w:rPr>
        <w:t>s, kuri</w:t>
      </w:r>
      <w:r w:rsidR="00F72AC7" w:rsidRPr="00252F3F">
        <w:rPr>
          <w:szCs w:val="22"/>
        </w:rPr>
        <w:t>o</w:t>
      </w:r>
      <w:r w:rsidRPr="00252F3F">
        <w:rPr>
          <w:szCs w:val="22"/>
        </w:rPr>
        <w:t xml:space="preserve"> organizme sumažėjusios vitamino B</w:t>
      </w:r>
      <w:r w:rsidRPr="00252F3F">
        <w:rPr>
          <w:szCs w:val="22"/>
          <w:vertAlign w:val="subscript"/>
        </w:rPr>
        <w:t>12</w:t>
      </w:r>
      <w:r w:rsidRPr="00252F3F">
        <w:rPr>
          <w:szCs w:val="22"/>
        </w:rPr>
        <w:t xml:space="preserve"> atsargos</w:t>
      </w:r>
      <w:r w:rsidR="00F72AC7" w:rsidRPr="00252F3F">
        <w:rPr>
          <w:szCs w:val="22"/>
        </w:rPr>
        <w:t xml:space="preserve"> </w:t>
      </w:r>
      <w:r w:rsidRPr="00252F3F">
        <w:rPr>
          <w:szCs w:val="22"/>
        </w:rPr>
        <w:t xml:space="preserve">arba yra </w:t>
      </w:r>
      <w:r w:rsidR="00F72AC7" w:rsidRPr="00252F3F">
        <w:rPr>
          <w:szCs w:val="22"/>
        </w:rPr>
        <w:t xml:space="preserve">nepakankamos </w:t>
      </w:r>
      <w:r w:rsidRPr="00252F3F">
        <w:rPr>
          <w:szCs w:val="22"/>
        </w:rPr>
        <w:t xml:space="preserve">jo absorbcijos </w:t>
      </w:r>
      <w:r w:rsidR="00F72AC7" w:rsidRPr="00252F3F">
        <w:rPr>
          <w:szCs w:val="22"/>
        </w:rPr>
        <w:t>rizikos veiksnių bei taip pat pasireiškus atitinkamų klinikinių simptomų.</w:t>
      </w:r>
    </w:p>
    <w:p w14:paraId="636CDEDB" w14:textId="77777777" w:rsidR="00FB14A1" w:rsidRPr="00252F3F" w:rsidRDefault="00FB14A1" w:rsidP="00C64C6B">
      <w:pPr>
        <w:rPr>
          <w:szCs w:val="22"/>
        </w:rPr>
      </w:pPr>
    </w:p>
    <w:p w14:paraId="62AE6E2B" w14:textId="77777777" w:rsidR="00F72AC7" w:rsidRPr="00252F3F" w:rsidRDefault="00F72AC7" w:rsidP="00FE34B9">
      <w:pPr>
        <w:rPr>
          <w:i/>
          <w:iCs/>
          <w:szCs w:val="22"/>
        </w:rPr>
      </w:pPr>
      <w:r w:rsidRPr="00252F3F">
        <w:rPr>
          <w:i/>
          <w:iCs/>
          <w:szCs w:val="22"/>
        </w:rPr>
        <w:t>Ilgalaikis gydymas</w:t>
      </w:r>
    </w:p>
    <w:p w14:paraId="58C55610" w14:textId="69AA44B1" w:rsidR="002F70E3" w:rsidRPr="00252F3F" w:rsidRDefault="002F70E3" w:rsidP="002F70E3">
      <w:pPr>
        <w:rPr>
          <w:szCs w:val="22"/>
        </w:rPr>
      </w:pPr>
      <w:r w:rsidRPr="00252F3F">
        <w:rPr>
          <w:szCs w:val="22"/>
        </w:rPr>
        <w:t>Ilgai (ypač ilgiau negu 1 metus) gydomų pacientų būklę reikia reguliariai tirti.</w:t>
      </w:r>
    </w:p>
    <w:p w14:paraId="258399FA" w14:textId="77777777" w:rsidR="00FE34B9" w:rsidRPr="00252F3F" w:rsidRDefault="00FE34B9" w:rsidP="00FE34B9">
      <w:pPr>
        <w:rPr>
          <w:szCs w:val="22"/>
        </w:rPr>
      </w:pPr>
    </w:p>
    <w:p w14:paraId="44B6D074" w14:textId="77777777" w:rsidR="00F72AC7" w:rsidRPr="00252F3F" w:rsidRDefault="00F72AC7" w:rsidP="00FE34B9">
      <w:pPr>
        <w:rPr>
          <w:i/>
          <w:iCs/>
          <w:szCs w:val="22"/>
        </w:rPr>
      </w:pPr>
      <w:r w:rsidRPr="00252F3F">
        <w:rPr>
          <w:i/>
          <w:iCs/>
          <w:szCs w:val="22"/>
        </w:rPr>
        <w:t>Virškinimo trakto bakterinės infekcijos</w:t>
      </w:r>
    </w:p>
    <w:p w14:paraId="3467DAAB" w14:textId="77777777" w:rsidR="00F72AC7" w:rsidRPr="00252F3F" w:rsidRDefault="00F72AC7" w:rsidP="00F72AC7">
      <w:pPr>
        <w:rPr>
          <w:szCs w:val="22"/>
        </w:rPr>
      </w:pPr>
      <w:r w:rsidRPr="00252F3F">
        <w:rPr>
          <w:szCs w:val="22"/>
        </w:rPr>
        <w:t xml:space="preserve">Galima tikėtis, kad </w:t>
      </w:r>
      <w:proofErr w:type="spellStart"/>
      <w:r w:rsidRPr="00252F3F">
        <w:rPr>
          <w:szCs w:val="22"/>
        </w:rPr>
        <w:t>pantoprazolas</w:t>
      </w:r>
      <w:proofErr w:type="spellEnd"/>
      <w:r w:rsidRPr="00252F3F">
        <w:rPr>
          <w:szCs w:val="22"/>
        </w:rPr>
        <w:t xml:space="preserve">, kaip ir kiti protonų siurblio inhibitoriai (PSI), padidins normaliai viršutinėje virškinimo trakto dalyje esančių bakterijų kiekį. </w:t>
      </w:r>
      <w:r w:rsidR="00C15406" w:rsidRPr="00252F3F">
        <w:rPr>
          <w:szCs w:val="22"/>
        </w:rPr>
        <w:t xml:space="preserve">Vartojant </w:t>
      </w:r>
      <w:proofErr w:type="spellStart"/>
      <w:r w:rsidRPr="00252F3F">
        <w:rPr>
          <w:szCs w:val="22"/>
        </w:rPr>
        <w:t>Panogastin</w:t>
      </w:r>
      <w:proofErr w:type="spellEnd"/>
      <w:r w:rsidR="002F70E3" w:rsidRPr="00252F3F">
        <w:rPr>
          <w:szCs w:val="22"/>
        </w:rPr>
        <w:t>,</w:t>
      </w:r>
      <w:r w:rsidR="00C15406" w:rsidRPr="00252F3F">
        <w:rPr>
          <w:szCs w:val="22"/>
        </w:rPr>
        <w:t xml:space="preserve"> gali šiek tiek padid</w:t>
      </w:r>
      <w:r w:rsidR="002F70E3" w:rsidRPr="00252F3F">
        <w:rPr>
          <w:szCs w:val="22"/>
        </w:rPr>
        <w:t xml:space="preserve">ėti </w:t>
      </w:r>
      <w:r w:rsidR="00C15406" w:rsidRPr="00252F3F">
        <w:rPr>
          <w:szCs w:val="22"/>
        </w:rPr>
        <w:t xml:space="preserve">bakterinių virškinimo trakto infekcijų, </w:t>
      </w:r>
      <w:r w:rsidR="00767B2C" w:rsidRPr="00252F3F">
        <w:rPr>
          <w:szCs w:val="22"/>
        </w:rPr>
        <w:t xml:space="preserve">sukeliamų, </w:t>
      </w:r>
      <w:r w:rsidR="00C15406" w:rsidRPr="00252F3F">
        <w:rPr>
          <w:szCs w:val="22"/>
        </w:rPr>
        <w:t xml:space="preserve">pvz., </w:t>
      </w:r>
      <w:proofErr w:type="spellStart"/>
      <w:r w:rsidR="00767B2C" w:rsidRPr="00252F3F">
        <w:rPr>
          <w:i/>
          <w:iCs/>
          <w:szCs w:val="22"/>
        </w:rPr>
        <w:t>Salmonella</w:t>
      </w:r>
      <w:proofErr w:type="spellEnd"/>
      <w:r w:rsidR="00767B2C" w:rsidRPr="00252F3F">
        <w:rPr>
          <w:szCs w:val="22"/>
        </w:rPr>
        <w:t xml:space="preserve">, </w:t>
      </w:r>
      <w:proofErr w:type="spellStart"/>
      <w:r w:rsidR="00767B2C" w:rsidRPr="00252F3F">
        <w:rPr>
          <w:i/>
          <w:iCs/>
          <w:szCs w:val="22"/>
        </w:rPr>
        <w:t>Campylobacter</w:t>
      </w:r>
      <w:proofErr w:type="spellEnd"/>
      <w:r w:rsidR="00C15406" w:rsidRPr="00252F3F">
        <w:rPr>
          <w:szCs w:val="22"/>
        </w:rPr>
        <w:t xml:space="preserve"> ir </w:t>
      </w:r>
      <w:r w:rsidRPr="00252F3F">
        <w:rPr>
          <w:i/>
          <w:iCs/>
          <w:szCs w:val="22"/>
        </w:rPr>
        <w:t xml:space="preserve">C. </w:t>
      </w:r>
      <w:proofErr w:type="spellStart"/>
      <w:r w:rsidR="00C15406" w:rsidRPr="00252F3F">
        <w:rPr>
          <w:i/>
          <w:iCs/>
          <w:szCs w:val="22"/>
        </w:rPr>
        <w:t>difficile</w:t>
      </w:r>
      <w:proofErr w:type="spellEnd"/>
      <w:r w:rsidR="00C15406" w:rsidRPr="00252F3F">
        <w:rPr>
          <w:szCs w:val="22"/>
        </w:rPr>
        <w:t>, rizik</w:t>
      </w:r>
      <w:r w:rsidR="002F70E3" w:rsidRPr="00252F3F">
        <w:rPr>
          <w:szCs w:val="22"/>
        </w:rPr>
        <w:t>a</w:t>
      </w:r>
      <w:r w:rsidRPr="00252F3F">
        <w:rPr>
          <w:szCs w:val="22"/>
        </w:rPr>
        <w:t>.</w:t>
      </w:r>
    </w:p>
    <w:p w14:paraId="0F3C9483" w14:textId="77777777" w:rsidR="00F72AC7" w:rsidRPr="00252F3F" w:rsidRDefault="00F72AC7" w:rsidP="00F72AC7">
      <w:pPr>
        <w:rPr>
          <w:szCs w:val="22"/>
        </w:rPr>
      </w:pPr>
    </w:p>
    <w:p w14:paraId="221A1685" w14:textId="77777777" w:rsidR="00F72AC7" w:rsidRPr="00252F3F" w:rsidRDefault="00F72AC7" w:rsidP="00F72AC7">
      <w:pPr>
        <w:rPr>
          <w:i/>
          <w:iCs/>
          <w:szCs w:val="22"/>
        </w:rPr>
      </w:pPr>
      <w:proofErr w:type="spellStart"/>
      <w:r w:rsidRPr="00252F3F">
        <w:rPr>
          <w:i/>
          <w:iCs/>
          <w:szCs w:val="22"/>
        </w:rPr>
        <w:t>H</w:t>
      </w:r>
      <w:r w:rsidR="00C15406" w:rsidRPr="00252F3F">
        <w:rPr>
          <w:i/>
          <w:iCs/>
          <w:szCs w:val="22"/>
        </w:rPr>
        <w:t>i</w:t>
      </w:r>
      <w:r w:rsidRPr="00252F3F">
        <w:rPr>
          <w:i/>
          <w:iCs/>
          <w:szCs w:val="22"/>
        </w:rPr>
        <w:t>pomagne</w:t>
      </w:r>
      <w:r w:rsidR="00C15406" w:rsidRPr="00252F3F">
        <w:rPr>
          <w:i/>
          <w:iCs/>
          <w:szCs w:val="22"/>
        </w:rPr>
        <w:t>zemija</w:t>
      </w:r>
      <w:proofErr w:type="spellEnd"/>
    </w:p>
    <w:p w14:paraId="5DDEB73E" w14:textId="77777777" w:rsidR="00F72AC7" w:rsidRPr="00252F3F" w:rsidRDefault="007B587F" w:rsidP="00F72AC7">
      <w:pPr>
        <w:rPr>
          <w:szCs w:val="22"/>
        </w:rPr>
      </w:pPr>
      <w:r w:rsidRPr="00252F3F">
        <w:rPr>
          <w:szCs w:val="22"/>
        </w:rPr>
        <w:t xml:space="preserve">Gauta pranešimų apie sunkią </w:t>
      </w:r>
      <w:proofErr w:type="spellStart"/>
      <w:r w:rsidRPr="00252F3F">
        <w:rPr>
          <w:szCs w:val="22"/>
        </w:rPr>
        <w:t>hipomagnezemiją</w:t>
      </w:r>
      <w:proofErr w:type="spellEnd"/>
      <w:r w:rsidRPr="00252F3F">
        <w:rPr>
          <w:szCs w:val="22"/>
        </w:rPr>
        <w:t>, pasireiškusią 3 mėn</w:t>
      </w:r>
      <w:r w:rsidR="005B1777" w:rsidRPr="00252F3F">
        <w:rPr>
          <w:szCs w:val="22"/>
        </w:rPr>
        <w:t>.</w:t>
      </w:r>
      <w:r w:rsidRPr="00252F3F">
        <w:rPr>
          <w:szCs w:val="22"/>
        </w:rPr>
        <w:t xml:space="preserve"> </w:t>
      </w:r>
      <w:r w:rsidR="005B1777" w:rsidRPr="00252F3F">
        <w:rPr>
          <w:szCs w:val="22"/>
        </w:rPr>
        <w:t xml:space="preserve">ar ilgiau </w:t>
      </w:r>
      <w:r w:rsidRPr="00252F3F">
        <w:rPr>
          <w:szCs w:val="22"/>
        </w:rPr>
        <w:t xml:space="preserve">(dauguma atvejų – 1 metus) vartojus PSI, pvz., </w:t>
      </w:r>
      <w:proofErr w:type="spellStart"/>
      <w:r w:rsidRPr="00252F3F">
        <w:rPr>
          <w:szCs w:val="22"/>
        </w:rPr>
        <w:t>pantoprazolo</w:t>
      </w:r>
      <w:proofErr w:type="spellEnd"/>
      <w:r w:rsidRPr="00252F3F">
        <w:rPr>
          <w:szCs w:val="22"/>
        </w:rPr>
        <w:t xml:space="preserve">. Dėl </w:t>
      </w:r>
      <w:proofErr w:type="spellStart"/>
      <w:r w:rsidRPr="00252F3F">
        <w:rPr>
          <w:szCs w:val="22"/>
        </w:rPr>
        <w:t>hipomagnezemijos</w:t>
      </w:r>
      <w:proofErr w:type="spellEnd"/>
      <w:r w:rsidRPr="00252F3F">
        <w:rPr>
          <w:szCs w:val="22"/>
        </w:rPr>
        <w:t xml:space="preserve"> gali pasireikšti sunkių sutrikimų (pvz., nuovargis, </w:t>
      </w:r>
      <w:proofErr w:type="spellStart"/>
      <w:r w:rsidRPr="00252F3F">
        <w:rPr>
          <w:szCs w:val="22"/>
        </w:rPr>
        <w:t>tetanija</w:t>
      </w:r>
      <w:proofErr w:type="spellEnd"/>
      <w:r w:rsidRPr="00252F3F">
        <w:rPr>
          <w:szCs w:val="22"/>
        </w:rPr>
        <w:t xml:space="preserve">, </w:t>
      </w:r>
      <w:proofErr w:type="spellStart"/>
      <w:r w:rsidRPr="00252F3F">
        <w:rPr>
          <w:szCs w:val="22"/>
        </w:rPr>
        <w:t>delyras</w:t>
      </w:r>
      <w:proofErr w:type="spellEnd"/>
      <w:r w:rsidRPr="00252F3F">
        <w:rPr>
          <w:szCs w:val="22"/>
        </w:rPr>
        <w:t xml:space="preserve">, traukuliai, </w:t>
      </w:r>
      <w:r w:rsidR="005B1777" w:rsidRPr="00252F3F">
        <w:rPr>
          <w:szCs w:val="22"/>
        </w:rPr>
        <w:t xml:space="preserve">galvos svaigimas </w:t>
      </w:r>
      <w:r w:rsidRPr="00252F3F">
        <w:rPr>
          <w:szCs w:val="22"/>
        </w:rPr>
        <w:t>ir skilveli</w:t>
      </w:r>
      <w:r w:rsidR="005B1777" w:rsidRPr="00252F3F">
        <w:rPr>
          <w:szCs w:val="22"/>
        </w:rPr>
        <w:t xml:space="preserve">ų </w:t>
      </w:r>
      <w:r w:rsidRPr="00252F3F">
        <w:rPr>
          <w:szCs w:val="22"/>
        </w:rPr>
        <w:t xml:space="preserve">aritmija), </w:t>
      </w:r>
      <w:r w:rsidR="005B1777" w:rsidRPr="00252F3F">
        <w:rPr>
          <w:szCs w:val="22"/>
        </w:rPr>
        <w:t xml:space="preserve">kurie </w:t>
      </w:r>
      <w:r w:rsidRPr="00252F3F">
        <w:rPr>
          <w:szCs w:val="22"/>
        </w:rPr>
        <w:t>gali prasidėti pamažu ir ilgai likti nepastebėti. Dauguma</w:t>
      </w:r>
      <w:r w:rsidR="00767B2C" w:rsidRPr="00252F3F">
        <w:rPr>
          <w:szCs w:val="22"/>
        </w:rPr>
        <w:t xml:space="preserve"> atvejų</w:t>
      </w:r>
      <w:r w:rsidRPr="00252F3F">
        <w:rPr>
          <w:szCs w:val="22"/>
        </w:rPr>
        <w:t xml:space="preserve"> </w:t>
      </w:r>
      <w:proofErr w:type="spellStart"/>
      <w:r w:rsidR="00767B2C" w:rsidRPr="00252F3F">
        <w:rPr>
          <w:szCs w:val="22"/>
        </w:rPr>
        <w:t>hipomagnezemija</w:t>
      </w:r>
      <w:proofErr w:type="spellEnd"/>
      <w:r w:rsidR="00767B2C" w:rsidRPr="00252F3F">
        <w:rPr>
          <w:szCs w:val="22"/>
        </w:rPr>
        <w:t xml:space="preserve"> </w:t>
      </w:r>
      <w:r w:rsidRPr="00252F3F">
        <w:rPr>
          <w:szCs w:val="22"/>
        </w:rPr>
        <w:t xml:space="preserve">palengvėjo </w:t>
      </w:r>
      <w:r w:rsidR="00767B2C" w:rsidRPr="00252F3F">
        <w:rPr>
          <w:szCs w:val="22"/>
        </w:rPr>
        <w:t xml:space="preserve">papildomai </w:t>
      </w:r>
      <w:r w:rsidRPr="00252F3F">
        <w:rPr>
          <w:szCs w:val="22"/>
        </w:rPr>
        <w:t>vartojant magnio ir nutraukus PSI vartojimą.</w:t>
      </w:r>
    </w:p>
    <w:p w14:paraId="4428B7F0" w14:textId="77777777" w:rsidR="00C15406" w:rsidRPr="00252F3F" w:rsidRDefault="00C15406" w:rsidP="00F72AC7">
      <w:pPr>
        <w:rPr>
          <w:szCs w:val="22"/>
        </w:rPr>
      </w:pPr>
    </w:p>
    <w:p w14:paraId="69255A09" w14:textId="77777777" w:rsidR="00D8294B" w:rsidRPr="00252F3F" w:rsidRDefault="00D8294B" w:rsidP="00D8294B">
      <w:pPr>
        <w:rPr>
          <w:szCs w:val="22"/>
        </w:rPr>
      </w:pPr>
      <w:r w:rsidRPr="00252F3F">
        <w:rPr>
          <w:szCs w:val="22"/>
        </w:rPr>
        <w:t xml:space="preserve">Jeigu numatomas ilgalaikis </w:t>
      </w:r>
      <w:r w:rsidR="007B587F" w:rsidRPr="00252F3F">
        <w:rPr>
          <w:szCs w:val="22"/>
        </w:rPr>
        <w:t xml:space="preserve">PSI vartojimas </w:t>
      </w:r>
      <w:r w:rsidRPr="00252F3F">
        <w:rPr>
          <w:szCs w:val="22"/>
        </w:rPr>
        <w:t xml:space="preserve">arba pacientas kartu vartoja </w:t>
      </w:r>
      <w:proofErr w:type="spellStart"/>
      <w:r w:rsidRPr="00252F3F">
        <w:rPr>
          <w:szCs w:val="22"/>
        </w:rPr>
        <w:t>digoksino</w:t>
      </w:r>
      <w:proofErr w:type="spellEnd"/>
      <w:r w:rsidRPr="00252F3F">
        <w:rPr>
          <w:szCs w:val="22"/>
        </w:rPr>
        <w:t xml:space="preserve"> ar </w:t>
      </w:r>
      <w:proofErr w:type="spellStart"/>
      <w:r w:rsidRPr="00252F3F">
        <w:rPr>
          <w:szCs w:val="22"/>
        </w:rPr>
        <w:t>hipomagnezemiją</w:t>
      </w:r>
      <w:proofErr w:type="spellEnd"/>
      <w:r w:rsidRPr="00252F3F">
        <w:rPr>
          <w:szCs w:val="22"/>
        </w:rPr>
        <w:t xml:space="preserve"> galinčių sukelti vaistinių preparatų (pvz., diuretikų), sveikatos priežiūros specialistai turi apsvarstyti</w:t>
      </w:r>
      <w:r w:rsidR="005B1777" w:rsidRPr="00252F3F">
        <w:rPr>
          <w:szCs w:val="22"/>
        </w:rPr>
        <w:t xml:space="preserve"> būtinybę </w:t>
      </w:r>
      <w:r w:rsidRPr="00252F3F">
        <w:rPr>
          <w:szCs w:val="22"/>
        </w:rPr>
        <w:t>tirti magnio koncentracij</w:t>
      </w:r>
      <w:r w:rsidR="005B1777" w:rsidRPr="00252F3F">
        <w:rPr>
          <w:szCs w:val="22"/>
        </w:rPr>
        <w:t>ą</w:t>
      </w:r>
      <w:r w:rsidRPr="00252F3F">
        <w:rPr>
          <w:szCs w:val="22"/>
        </w:rPr>
        <w:t xml:space="preserve"> prieš pradedant vartoti </w:t>
      </w:r>
      <w:r w:rsidR="007B587F" w:rsidRPr="00252F3F">
        <w:rPr>
          <w:szCs w:val="22"/>
        </w:rPr>
        <w:t>PSI</w:t>
      </w:r>
      <w:r w:rsidRPr="00252F3F">
        <w:rPr>
          <w:szCs w:val="22"/>
        </w:rPr>
        <w:t xml:space="preserve"> ir periodiškai gydymo metu.</w:t>
      </w:r>
    </w:p>
    <w:p w14:paraId="58FC0208" w14:textId="77777777" w:rsidR="00D8294B" w:rsidRPr="00252F3F" w:rsidRDefault="00D8294B" w:rsidP="00F72AC7">
      <w:pPr>
        <w:rPr>
          <w:szCs w:val="22"/>
        </w:rPr>
      </w:pPr>
    </w:p>
    <w:p w14:paraId="56E6C2EC" w14:textId="77777777" w:rsidR="00F72AC7" w:rsidRPr="00252F3F" w:rsidRDefault="002B363F" w:rsidP="00F72AC7">
      <w:pPr>
        <w:rPr>
          <w:i/>
          <w:iCs/>
          <w:szCs w:val="22"/>
        </w:rPr>
      </w:pPr>
      <w:r w:rsidRPr="00252F3F">
        <w:rPr>
          <w:i/>
          <w:iCs/>
          <w:szCs w:val="22"/>
        </w:rPr>
        <w:t>Kaulų lūžiai</w:t>
      </w:r>
    </w:p>
    <w:p w14:paraId="6DD0C5A7" w14:textId="77777777" w:rsidR="002B363F" w:rsidRPr="00252F3F" w:rsidRDefault="002B363F" w:rsidP="00F72AC7">
      <w:pPr>
        <w:rPr>
          <w:szCs w:val="22"/>
        </w:rPr>
      </w:pPr>
      <w:r w:rsidRPr="00252F3F">
        <w:rPr>
          <w:szCs w:val="22"/>
        </w:rPr>
        <w:t>PSI, ypač vartojami didelėmis dozėmis ir ilgai (daugiau kaip 1 metus), gali šiek tiek padidinti šlaunikaulio, riešo ir stuburo lūžių riziką, ypač senyviems žmonėms arba esant kitų pripažintų rizikos veiksnių. Stebėjimo tyrimų duomenimis, protonų siurblio inhibitoriai gali padidinti bendrą lūžių riziką 10</w:t>
      </w:r>
      <w:r w:rsidR="005B1777" w:rsidRPr="00252F3F">
        <w:rPr>
          <w:szCs w:val="22"/>
        </w:rPr>
        <w:t> – </w:t>
      </w:r>
      <w:r w:rsidRPr="00252F3F">
        <w:rPr>
          <w:szCs w:val="22"/>
        </w:rPr>
        <w:t>40 %. Dalį šio padidėjimo gali nulemti kiti rizikos veiksniai. Pacientams, kuriems yra osteoporozės rizika, būtina galiojančias klinikines rekomendacijas atitinkanti priežiūra bei pakankamo vitamino D ir kalcio kiekio vartojimas.</w:t>
      </w:r>
    </w:p>
    <w:p w14:paraId="7D3B8369" w14:textId="77777777" w:rsidR="002B363F" w:rsidRPr="00252F3F" w:rsidRDefault="002B363F" w:rsidP="00F72AC7">
      <w:pPr>
        <w:rPr>
          <w:szCs w:val="22"/>
        </w:rPr>
      </w:pPr>
    </w:p>
    <w:p w14:paraId="6F2D5B23" w14:textId="77777777" w:rsidR="00F72AC7" w:rsidRPr="00252F3F" w:rsidRDefault="00F72AC7" w:rsidP="00F72AC7">
      <w:pPr>
        <w:rPr>
          <w:szCs w:val="22"/>
        </w:rPr>
      </w:pPr>
      <w:proofErr w:type="spellStart"/>
      <w:r w:rsidRPr="00252F3F">
        <w:rPr>
          <w:i/>
          <w:iCs/>
          <w:szCs w:val="22"/>
        </w:rPr>
        <w:t>Maltitolis</w:t>
      </w:r>
      <w:proofErr w:type="spellEnd"/>
    </w:p>
    <w:p w14:paraId="3A0E41A1" w14:textId="516BA802" w:rsidR="00FE34B9" w:rsidRPr="00252F3F" w:rsidRDefault="00FE34B9" w:rsidP="00FE34B9">
      <w:pPr>
        <w:rPr>
          <w:szCs w:val="22"/>
        </w:rPr>
      </w:pPr>
      <w:r w:rsidRPr="00252F3F">
        <w:rPr>
          <w:szCs w:val="22"/>
        </w:rPr>
        <w:t>Šio vaistinio preparato negalima vartoti pacientams, kuriems nustatytas retas paveldimas sutrikimas – fruktozės netoleravimas.</w:t>
      </w:r>
    </w:p>
    <w:p w14:paraId="4FF89754" w14:textId="77777777" w:rsidR="00FE34B9" w:rsidRPr="00252F3F" w:rsidRDefault="00FE34B9" w:rsidP="00FE34B9">
      <w:pPr>
        <w:ind w:left="567" w:hanging="567"/>
        <w:rPr>
          <w:szCs w:val="22"/>
        </w:rPr>
      </w:pPr>
    </w:p>
    <w:p w14:paraId="0ED24331" w14:textId="77777777" w:rsidR="00FE34B9" w:rsidRPr="00252F3F" w:rsidRDefault="00FE34B9" w:rsidP="00FE34B9">
      <w:pPr>
        <w:ind w:left="567" w:hanging="567"/>
        <w:rPr>
          <w:b/>
          <w:szCs w:val="22"/>
        </w:rPr>
      </w:pPr>
      <w:r w:rsidRPr="00252F3F">
        <w:rPr>
          <w:b/>
          <w:szCs w:val="22"/>
        </w:rPr>
        <w:t>4.5</w:t>
      </w:r>
      <w:r w:rsidRPr="00252F3F">
        <w:rPr>
          <w:b/>
          <w:szCs w:val="22"/>
        </w:rPr>
        <w:tab/>
        <w:t>Sąveika su kitais vaistiniais preparatais ir kitokia sąveika</w:t>
      </w:r>
    </w:p>
    <w:p w14:paraId="336861D4" w14:textId="77777777" w:rsidR="004844CA" w:rsidRPr="00252F3F" w:rsidRDefault="004844CA" w:rsidP="00996BDB">
      <w:pPr>
        <w:rPr>
          <w:szCs w:val="22"/>
        </w:rPr>
      </w:pPr>
    </w:p>
    <w:p w14:paraId="467DD03E" w14:textId="2A19341D" w:rsidR="004844CA" w:rsidRPr="00252F3F" w:rsidRDefault="004844CA" w:rsidP="004844CA">
      <w:pPr>
        <w:rPr>
          <w:i/>
          <w:iCs/>
          <w:szCs w:val="22"/>
        </w:rPr>
      </w:pPr>
      <w:proofErr w:type="spellStart"/>
      <w:r w:rsidRPr="00252F3F">
        <w:rPr>
          <w:i/>
          <w:iCs/>
          <w:szCs w:val="22"/>
        </w:rPr>
        <w:t>Pantoprazolo</w:t>
      </w:r>
      <w:proofErr w:type="spellEnd"/>
      <w:r w:rsidRPr="00252F3F">
        <w:rPr>
          <w:i/>
          <w:iCs/>
          <w:szCs w:val="22"/>
        </w:rPr>
        <w:t xml:space="preserve"> įtaka kitų</w:t>
      </w:r>
      <w:r w:rsidRPr="00252F3F">
        <w:rPr>
          <w:i/>
          <w:szCs w:val="22"/>
        </w:rPr>
        <w:t xml:space="preserve"> vaistinių preparatų</w:t>
      </w:r>
      <w:r w:rsidRPr="00252F3F">
        <w:rPr>
          <w:i/>
          <w:iCs/>
          <w:szCs w:val="22"/>
        </w:rPr>
        <w:t xml:space="preserve"> absorbcijai</w:t>
      </w:r>
    </w:p>
    <w:p w14:paraId="63AAA646" w14:textId="6E84C5A1" w:rsidR="004844CA" w:rsidRPr="00252F3F" w:rsidRDefault="00FB4FAB" w:rsidP="004844CA">
      <w:pPr>
        <w:rPr>
          <w:szCs w:val="22"/>
        </w:rPr>
      </w:pPr>
      <w:r w:rsidRPr="00252F3F">
        <w:rPr>
          <w:szCs w:val="22"/>
        </w:rPr>
        <w:t xml:space="preserve">Dėl </w:t>
      </w:r>
      <w:proofErr w:type="spellStart"/>
      <w:r w:rsidRPr="00252F3F">
        <w:rPr>
          <w:szCs w:val="22"/>
        </w:rPr>
        <w:t>pantoprazolo</w:t>
      </w:r>
      <w:proofErr w:type="spellEnd"/>
      <w:r w:rsidRPr="00252F3F">
        <w:rPr>
          <w:szCs w:val="22"/>
        </w:rPr>
        <w:t xml:space="preserve"> poveikio stipriai ir ilgam sumažėjus </w:t>
      </w:r>
      <w:r w:rsidR="004844CA" w:rsidRPr="00252F3F">
        <w:rPr>
          <w:szCs w:val="22"/>
        </w:rPr>
        <w:t xml:space="preserve">skrandžio </w:t>
      </w:r>
      <w:r w:rsidRPr="00252F3F">
        <w:rPr>
          <w:szCs w:val="22"/>
        </w:rPr>
        <w:t>rūgšties sekrecijai</w:t>
      </w:r>
      <w:r w:rsidR="004844CA" w:rsidRPr="00252F3F">
        <w:rPr>
          <w:szCs w:val="22"/>
        </w:rPr>
        <w:t xml:space="preserve">, gali sumažėti </w:t>
      </w:r>
      <w:r w:rsidRPr="00252F3F">
        <w:rPr>
          <w:szCs w:val="22"/>
        </w:rPr>
        <w:t xml:space="preserve">absorbcija </w:t>
      </w:r>
      <w:r w:rsidR="004844CA" w:rsidRPr="00252F3F">
        <w:rPr>
          <w:szCs w:val="22"/>
        </w:rPr>
        <w:t xml:space="preserve">vaistinių preparatų, kurių </w:t>
      </w:r>
      <w:r w:rsidRPr="00252F3F">
        <w:rPr>
          <w:szCs w:val="22"/>
        </w:rPr>
        <w:t xml:space="preserve">biologinį prieinamumą </w:t>
      </w:r>
      <w:r w:rsidR="004844CA" w:rsidRPr="00252F3F">
        <w:rPr>
          <w:szCs w:val="22"/>
        </w:rPr>
        <w:t xml:space="preserve">veikia skrandžio </w:t>
      </w:r>
      <w:proofErr w:type="spellStart"/>
      <w:r w:rsidR="004844CA" w:rsidRPr="00252F3F">
        <w:rPr>
          <w:szCs w:val="22"/>
        </w:rPr>
        <w:t>pH</w:t>
      </w:r>
      <w:proofErr w:type="spellEnd"/>
      <w:r w:rsidR="004844CA" w:rsidRPr="00252F3F">
        <w:rPr>
          <w:szCs w:val="22"/>
        </w:rPr>
        <w:t xml:space="preserve"> (pvz., </w:t>
      </w:r>
      <w:r w:rsidRPr="00252F3F">
        <w:rPr>
          <w:szCs w:val="22"/>
        </w:rPr>
        <w:t xml:space="preserve">kai kurių </w:t>
      </w:r>
      <w:proofErr w:type="spellStart"/>
      <w:r w:rsidR="00376F02" w:rsidRPr="00252F3F">
        <w:rPr>
          <w:szCs w:val="22"/>
        </w:rPr>
        <w:t>azolų</w:t>
      </w:r>
      <w:proofErr w:type="spellEnd"/>
      <w:r w:rsidRPr="00252F3F">
        <w:rPr>
          <w:szCs w:val="22"/>
        </w:rPr>
        <w:t xml:space="preserve"> nuo grybelių – </w:t>
      </w:r>
      <w:proofErr w:type="spellStart"/>
      <w:r w:rsidR="004844CA" w:rsidRPr="00252F3F">
        <w:rPr>
          <w:szCs w:val="22"/>
        </w:rPr>
        <w:t>ketokonazolo</w:t>
      </w:r>
      <w:proofErr w:type="spellEnd"/>
      <w:r w:rsidR="004844CA" w:rsidRPr="00252F3F">
        <w:rPr>
          <w:szCs w:val="22"/>
        </w:rPr>
        <w:t>,</w:t>
      </w:r>
      <w:r w:rsidR="00700B6B" w:rsidRPr="00252F3F">
        <w:rPr>
          <w:szCs w:val="22"/>
        </w:rPr>
        <w:t xml:space="preserve"> </w:t>
      </w:r>
      <w:proofErr w:type="spellStart"/>
      <w:r w:rsidR="004844CA" w:rsidRPr="00252F3F">
        <w:rPr>
          <w:szCs w:val="22"/>
        </w:rPr>
        <w:t>itrakonazolo</w:t>
      </w:r>
      <w:proofErr w:type="spellEnd"/>
      <w:r w:rsidRPr="00252F3F">
        <w:rPr>
          <w:szCs w:val="22"/>
        </w:rPr>
        <w:t xml:space="preserve">, </w:t>
      </w:r>
      <w:proofErr w:type="spellStart"/>
      <w:r w:rsidRPr="00252F3F">
        <w:rPr>
          <w:szCs w:val="22"/>
        </w:rPr>
        <w:t>pozakonazolo</w:t>
      </w:r>
      <w:proofErr w:type="spellEnd"/>
      <w:r w:rsidR="00376F02" w:rsidRPr="00252F3F">
        <w:rPr>
          <w:szCs w:val="22"/>
        </w:rPr>
        <w:t>,</w:t>
      </w:r>
      <w:r w:rsidRPr="00252F3F">
        <w:rPr>
          <w:szCs w:val="22"/>
        </w:rPr>
        <w:t xml:space="preserve"> taip pat </w:t>
      </w:r>
      <w:proofErr w:type="spellStart"/>
      <w:r w:rsidR="004844CA" w:rsidRPr="00252F3F">
        <w:rPr>
          <w:szCs w:val="22"/>
        </w:rPr>
        <w:t>erlotinibo</w:t>
      </w:r>
      <w:proofErr w:type="spellEnd"/>
      <w:r w:rsidR="00376F02" w:rsidRPr="00252F3F">
        <w:rPr>
          <w:szCs w:val="22"/>
        </w:rPr>
        <w:t>).</w:t>
      </w:r>
    </w:p>
    <w:p w14:paraId="24B9BDC6" w14:textId="77777777" w:rsidR="00FB4FAB" w:rsidRPr="00252F3F" w:rsidRDefault="00FB4FAB" w:rsidP="004844CA">
      <w:pPr>
        <w:rPr>
          <w:szCs w:val="22"/>
        </w:rPr>
      </w:pPr>
    </w:p>
    <w:p w14:paraId="04B20F74" w14:textId="769E9B6F" w:rsidR="00FB4FAB" w:rsidRPr="00252F3F" w:rsidRDefault="00FB4FAB" w:rsidP="004844CA">
      <w:pPr>
        <w:rPr>
          <w:i/>
          <w:iCs/>
          <w:szCs w:val="22"/>
        </w:rPr>
      </w:pPr>
      <w:r w:rsidRPr="00252F3F">
        <w:rPr>
          <w:i/>
          <w:iCs/>
          <w:szCs w:val="22"/>
        </w:rPr>
        <w:t>Vaistiniai preparatai nuo ŽIV</w:t>
      </w:r>
      <w:r w:rsidR="005B1777" w:rsidRPr="00252F3F">
        <w:rPr>
          <w:i/>
          <w:iCs/>
          <w:szCs w:val="22"/>
        </w:rPr>
        <w:t xml:space="preserve"> (</w:t>
      </w:r>
      <w:proofErr w:type="spellStart"/>
      <w:r w:rsidR="005B1777" w:rsidRPr="00252F3F">
        <w:rPr>
          <w:i/>
          <w:iCs/>
          <w:szCs w:val="22"/>
        </w:rPr>
        <w:t>atazanaviras</w:t>
      </w:r>
      <w:proofErr w:type="spellEnd"/>
      <w:r w:rsidR="005B1777" w:rsidRPr="00252F3F">
        <w:rPr>
          <w:i/>
          <w:iCs/>
          <w:szCs w:val="22"/>
        </w:rPr>
        <w:t>)</w:t>
      </w:r>
    </w:p>
    <w:p w14:paraId="3E07834C" w14:textId="56F0EEDF" w:rsidR="00FB4FAB" w:rsidRPr="00252F3F" w:rsidRDefault="00FB4FAB" w:rsidP="004844CA">
      <w:pPr>
        <w:rPr>
          <w:szCs w:val="22"/>
        </w:rPr>
      </w:pPr>
      <w:r w:rsidRPr="00252F3F">
        <w:rPr>
          <w:szCs w:val="22"/>
        </w:rPr>
        <w:t xml:space="preserve">Kartu vartojant PSI, gali gerokai sumažėti </w:t>
      </w:r>
      <w:proofErr w:type="spellStart"/>
      <w:r w:rsidRPr="00252F3F">
        <w:rPr>
          <w:szCs w:val="22"/>
        </w:rPr>
        <w:t>atazanaviro</w:t>
      </w:r>
      <w:proofErr w:type="spellEnd"/>
      <w:r w:rsidRPr="00252F3F">
        <w:rPr>
          <w:szCs w:val="22"/>
        </w:rPr>
        <w:t xml:space="preserve"> ir kitų vaistinių preparatų nuo ŽIV, kurių absorbcija priklauso nuo </w:t>
      </w:r>
      <w:proofErr w:type="spellStart"/>
      <w:r w:rsidRPr="00252F3F">
        <w:rPr>
          <w:szCs w:val="22"/>
        </w:rPr>
        <w:t>pH</w:t>
      </w:r>
      <w:proofErr w:type="spellEnd"/>
      <w:r w:rsidRPr="00252F3F">
        <w:rPr>
          <w:szCs w:val="22"/>
        </w:rPr>
        <w:t xml:space="preserve">, biologinis </w:t>
      </w:r>
      <w:proofErr w:type="spellStart"/>
      <w:r w:rsidRPr="00252F3F">
        <w:rPr>
          <w:szCs w:val="22"/>
        </w:rPr>
        <w:t>įsisavinamumas</w:t>
      </w:r>
      <w:proofErr w:type="spellEnd"/>
      <w:r w:rsidR="00376F02" w:rsidRPr="00252F3F">
        <w:rPr>
          <w:szCs w:val="22"/>
        </w:rPr>
        <w:t xml:space="preserve"> ir pablogėti </w:t>
      </w:r>
      <w:r w:rsidRPr="00252F3F">
        <w:rPr>
          <w:szCs w:val="22"/>
        </w:rPr>
        <w:t>jų veiksmingum</w:t>
      </w:r>
      <w:r w:rsidR="00376F02" w:rsidRPr="00252F3F">
        <w:rPr>
          <w:szCs w:val="22"/>
        </w:rPr>
        <w:t>as</w:t>
      </w:r>
      <w:r w:rsidRPr="00252F3F">
        <w:rPr>
          <w:szCs w:val="22"/>
        </w:rPr>
        <w:t xml:space="preserve">. Dėl to PSI kartu su </w:t>
      </w:r>
      <w:proofErr w:type="spellStart"/>
      <w:r w:rsidRPr="00252F3F">
        <w:rPr>
          <w:szCs w:val="22"/>
        </w:rPr>
        <w:t>atazanaviru</w:t>
      </w:r>
      <w:proofErr w:type="spellEnd"/>
      <w:r w:rsidRPr="00252F3F">
        <w:rPr>
          <w:szCs w:val="22"/>
        </w:rPr>
        <w:t xml:space="preserve"> vartoti nerekomenduojama (žr. 4.4 skyrių).</w:t>
      </w:r>
    </w:p>
    <w:p w14:paraId="4144D041" w14:textId="77777777" w:rsidR="00FB4FAB" w:rsidRPr="00252F3F" w:rsidRDefault="00FB4FAB" w:rsidP="004844CA">
      <w:pPr>
        <w:rPr>
          <w:szCs w:val="22"/>
        </w:rPr>
      </w:pPr>
    </w:p>
    <w:p w14:paraId="07F618B2" w14:textId="0F53BF18" w:rsidR="00FB4FAB" w:rsidRPr="00252F3F" w:rsidRDefault="00FB4FAB" w:rsidP="00FB4FAB">
      <w:pPr>
        <w:rPr>
          <w:i/>
          <w:iCs/>
          <w:szCs w:val="22"/>
        </w:rPr>
      </w:pPr>
      <w:r w:rsidRPr="00252F3F">
        <w:rPr>
          <w:i/>
          <w:iCs/>
          <w:szCs w:val="22"/>
        </w:rPr>
        <w:t>Kumarino grupės antikoaguliantai (</w:t>
      </w:r>
      <w:proofErr w:type="spellStart"/>
      <w:r w:rsidRPr="00252F3F">
        <w:rPr>
          <w:i/>
          <w:iCs/>
          <w:szCs w:val="22"/>
        </w:rPr>
        <w:t>fenprokumonas</w:t>
      </w:r>
      <w:proofErr w:type="spellEnd"/>
      <w:r w:rsidRPr="00252F3F">
        <w:rPr>
          <w:i/>
          <w:iCs/>
          <w:szCs w:val="22"/>
        </w:rPr>
        <w:t xml:space="preserve"> ir </w:t>
      </w:r>
      <w:proofErr w:type="spellStart"/>
      <w:r w:rsidRPr="00252F3F">
        <w:rPr>
          <w:i/>
          <w:iCs/>
          <w:szCs w:val="22"/>
        </w:rPr>
        <w:t>varfarinas</w:t>
      </w:r>
      <w:proofErr w:type="spellEnd"/>
      <w:r w:rsidRPr="00252F3F">
        <w:rPr>
          <w:i/>
          <w:iCs/>
          <w:szCs w:val="22"/>
        </w:rPr>
        <w:t>)</w:t>
      </w:r>
    </w:p>
    <w:p w14:paraId="071E184B" w14:textId="2099185B" w:rsidR="004844CA" w:rsidRPr="00252F3F" w:rsidRDefault="003E2179" w:rsidP="00FB4FAB">
      <w:pPr>
        <w:rPr>
          <w:szCs w:val="22"/>
        </w:rPr>
      </w:pPr>
      <w:r w:rsidRPr="00252F3F">
        <w:rPr>
          <w:szCs w:val="22"/>
        </w:rPr>
        <w:t xml:space="preserve">Tiriant klinikinę </w:t>
      </w:r>
      <w:proofErr w:type="spellStart"/>
      <w:r w:rsidRPr="00252F3F">
        <w:rPr>
          <w:szCs w:val="22"/>
        </w:rPr>
        <w:t>farmakokinetiką</w:t>
      </w:r>
      <w:proofErr w:type="spellEnd"/>
      <w:r w:rsidRPr="00252F3F">
        <w:rPr>
          <w:szCs w:val="22"/>
        </w:rPr>
        <w:t xml:space="preserve">, sąveikos su kartu vartojamais </w:t>
      </w:r>
      <w:proofErr w:type="spellStart"/>
      <w:r w:rsidRPr="00252F3F">
        <w:rPr>
          <w:szCs w:val="22"/>
        </w:rPr>
        <w:t>f</w:t>
      </w:r>
      <w:r w:rsidR="00FB4FAB" w:rsidRPr="00252F3F">
        <w:rPr>
          <w:szCs w:val="22"/>
        </w:rPr>
        <w:t>enpro</w:t>
      </w:r>
      <w:r w:rsidRPr="00252F3F">
        <w:rPr>
          <w:szCs w:val="22"/>
        </w:rPr>
        <w:t>k</w:t>
      </w:r>
      <w:r w:rsidR="00FB4FAB" w:rsidRPr="00252F3F">
        <w:rPr>
          <w:szCs w:val="22"/>
        </w:rPr>
        <w:t>umon</w:t>
      </w:r>
      <w:r w:rsidRPr="00252F3F">
        <w:rPr>
          <w:szCs w:val="22"/>
        </w:rPr>
        <w:t>u</w:t>
      </w:r>
      <w:proofErr w:type="spellEnd"/>
      <w:r w:rsidR="00FB4FAB" w:rsidRPr="00252F3F">
        <w:rPr>
          <w:szCs w:val="22"/>
        </w:rPr>
        <w:t xml:space="preserve"> </w:t>
      </w:r>
      <w:r w:rsidRPr="00252F3F">
        <w:rPr>
          <w:szCs w:val="22"/>
        </w:rPr>
        <w:t>i</w:t>
      </w:r>
      <w:r w:rsidR="00FB4FAB" w:rsidRPr="00252F3F">
        <w:rPr>
          <w:szCs w:val="22"/>
        </w:rPr>
        <w:t xml:space="preserve">r </w:t>
      </w:r>
      <w:proofErr w:type="spellStart"/>
      <w:r w:rsidRPr="00252F3F">
        <w:rPr>
          <w:szCs w:val="22"/>
        </w:rPr>
        <w:t>v</w:t>
      </w:r>
      <w:r w:rsidR="00FB4FAB" w:rsidRPr="00252F3F">
        <w:rPr>
          <w:szCs w:val="22"/>
        </w:rPr>
        <w:t>arfarin</w:t>
      </w:r>
      <w:r w:rsidRPr="00252F3F">
        <w:rPr>
          <w:szCs w:val="22"/>
        </w:rPr>
        <w:t>u</w:t>
      </w:r>
      <w:proofErr w:type="spellEnd"/>
      <w:r w:rsidR="00FB4FAB" w:rsidRPr="00252F3F">
        <w:rPr>
          <w:szCs w:val="22"/>
        </w:rPr>
        <w:t xml:space="preserve"> </w:t>
      </w:r>
      <w:r w:rsidRPr="00252F3F">
        <w:rPr>
          <w:szCs w:val="22"/>
        </w:rPr>
        <w:t>neužfiksuota, tačiau vaistinį preparatą pateikus į rinką gauta pavienių pranešimų apie padidėjusį tarptautinį normalizuotą santykį (TNS)</w:t>
      </w:r>
      <w:r w:rsidR="00257FA3" w:rsidRPr="00252F3F">
        <w:rPr>
          <w:szCs w:val="22"/>
        </w:rPr>
        <w:t xml:space="preserve"> jų vartojant kartu</w:t>
      </w:r>
      <w:r w:rsidRPr="00252F3F">
        <w:rPr>
          <w:szCs w:val="22"/>
        </w:rPr>
        <w:t>. Kumarino grupės antikoaguliant</w:t>
      </w:r>
      <w:r w:rsidR="00376F02" w:rsidRPr="00252F3F">
        <w:rPr>
          <w:szCs w:val="22"/>
        </w:rPr>
        <w:t>ų</w:t>
      </w:r>
      <w:r w:rsidRPr="00252F3F">
        <w:rPr>
          <w:szCs w:val="22"/>
        </w:rPr>
        <w:t xml:space="preserve"> (pvz., </w:t>
      </w:r>
      <w:proofErr w:type="spellStart"/>
      <w:r w:rsidRPr="00252F3F">
        <w:rPr>
          <w:szCs w:val="22"/>
        </w:rPr>
        <w:t>fenprokumono</w:t>
      </w:r>
      <w:proofErr w:type="spellEnd"/>
      <w:r w:rsidRPr="00252F3F">
        <w:rPr>
          <w:szCs w:val="22"/>
        </w:rPr>
        <w:t xml:space="preserve"> </w:t>
      </w:r>
      <w:r w:rsidRPr="00252F3F">
        <w:rPr>
          <w:szCs w:val="22"/>
        </w:rPr>
        <w:lastRenderedPageBreak/>
        <w:t xml:space="preserve">arba </w:t>
      </w:r>
      <w:proofErr w:type="spellStart"/>
      <w:r w:rsidRPr="00252F3F">
        <w:rPr>
          <w:szCs w:val="22"/>
        </w:rPr>
        <w:t>varfarino</w:t>
      </w:r>
      <w:proofErr w:type="spellEnd"/>
      <w:r w:rsidRPr="00252F3F">
        <w:rPr>
          <w:szCs w:val="22"/>
        </w:rPr>
        <w:t xml:space="preserve">) </w:t>
      </w:r>
      <w:r w:rsidR="00376F02" w:rsidRPr="00252F3F">
        <w:rPr>
          <w:szCs w:val="22"/>
        </w:rPr>
        <w:t xml:space="preserve">vartojantiems </w:t>
      </w:r>
      <w:r w:rsidRPr="00252F3F">
        <w:rPr>
          <w:szCs w:val="22"/>
        </w:rPr>
        <w:t xml:space="preserve">pacientams rekomenduojama tirti </w:t>
      </w:r>
      <w:proofErr w:type="spellStart"/>
      <w:r w:rsidR="00FB4FAB" w:rsidRPr="00252F3F">
        <w:rPr>
          <w:szCs w:val="22"/>
        </w:rPr>
        <w:t>protrombin</w:t>
      </w:r>
      <w:r w:rsidRPr="00252F3F">
        <w:rPr>
          <w:szCs w:val="22"/>
        </w:rPr>
        <w:t>o</w:t>
      </w:r>
      <w:proofErr w:type="spellEnd"/>
      <w:r w:rsidRPr="00252F3F">
        <w:rPr>
          <w:szCs w:val="22"/>
        </w:rPr>
        <w:t xml:space="preserve"> laiką </w:t>
      </w:r>
      <w:r w:rsidR="00FB4FAB" w:rsidRPr="00252F3F">
        <w:rPr>
          <w:szCs w:val="22"/>
        </w:rPr>
        <w:t xml:space="preserve">/ </w:t>
      </w:r>
      <w:r w:rsidRPr="00252F3F">
        <w:rPr>
          <w:szCs w:val="22"/>
        </w:rPr>
        <w:t>T</w:t>
      </w:r>
      <w:r w:rsidR="00FB4FAB" w:rsidRPr="00252F3F">
        <w:rPr>
          <w:szCs w:val="22"/>
        </w:rPr>
        <w:t>N</w:t>
      </w:r>
      <w:r w:rsidRPr="00252F3F">
        <w:rPr>
          <w:szCs w:val="22"/>
        </w:rPr>
        <w:t>S</w:t>
      </w:r>
      <w:r w:rsidR="00FB4FAB" w:rsidRPr="00252F3F">
        <w:rPr>
          <w:szCs w:val="22"/>
        </w:rPr>
        <w:t xml:space="preserve"> </w:t>
      </w:r>
      <w:r w:rsidRPr="00252F3F">
        <w:rPr>
          <w:szCs w:val="22"/>
        </w:rPr>
        <w:t xml:space="preserve">pradėjus ir baigus nuolatinį </w:t>
      </w:r>
      <w:proofErr w:type="spellStart"/>
      <w:r w:rsidRPr="00252F3F">
        <w:rPr>
          <w:szCs w:val="22"/>
        </w:rPr>
        <w:t>pantoprazolo</w:t>
      </w:r>
      <w:proofErr w:type="spellEnd"/>
      <w:r w:rsidRPr="00252F3F">
        <w:rPr>
          <w:szCs w:val="22"/>
        </w:rPr>
        <w:t xml:space="preserve"> vartojimą bei taip pat jo vartojant nereguliariai</w:t>
      </w:r>
      <w:r w:rsidR="00FB4FAB" w:rsidRPr="00252F3F">
        <w:rPr>
          <w:szCs w:val="22"/>
        </w:rPr>
        <w:t>.</w:t>
      </w:r>
    </w:p>
    <w:p w14:paraId="2896AE7E" w14:textId="77777777" w:rsidR="00FB4FAB" w:rsidRPr="00252F3F" w:rsidRDefault="00FB4FAB" w:rsidP="00996BDB">
      <w:pPr>
        <w:rPr>
          <w:szCs w:val="22"/>
        </w:rPr>
      </w:pPr>
    </w:p>
    <w:p w14:paraId="37B0E8EC" w14:textId="77777777" w:rsidR="00FB4FAB" w:rsidRPr="00252F3F" w:rsidRDefault="003E2179" w:rsidP="00FB4FAB">
      <w:pPr>
        <w:rPr>
          <w:i/>
          <w:iCs/>
          <w:szCs w:val="22"/>
        </w:rPr>
      </w:pPr>
      <w:proofErr w:type="spellStart"/>
      <w:r w:rsidRPr="00252F3F">
        <w:rPr>
          <w:i/>
          <w:iCs/>
          <w:szCs w:val="22"/>
        </w:rPr>
        <w:t>Metotreksat</w:t>
      </w:r>
      <w:r w:rsidR="00BF46A8" w:rsidRPr="00252F3F">
        <w:rPr>
          <w:i/>
          <w:iCs/>
          <w:szCs w:val="22"/>
        </w:rPr>
        <w:t>as</w:t>
      </w:r>
      <w:proofErr w:type="spellEnd"/>
    </w:p>
    <w:p w14:paraId="18E474B6" w14:textId="77777777" w:rsidR="003E2179" w:rsidRPr="00252F3F" w:rsidRDefault="003E2179" w:rsidP="003E2179">
      <w:pPr>
        <w:rPr>
          <w:szCs w:val="22"/>
        </w:rPr>
      </w:pPr>
      <w:r w:rsidRPr="00252F3F">
        <w:rPr>
          <w:szCs w:val="22"/>
        </w:rPr>
        <w:t xml:space="preserve">Gauta pranešimų apie </w:t>
      </w:r>
      <w:proofErr w:type="spellStart"/>
      <w:r w:rsidR="00BF46A8" w:rsidRPr="00252F3F">
        <w:rPr>
          <w:szCs w:val="22"/>
        </w:rPr>
        <w:t>metotreksato</w:t>
      </w:r>
      <w:proofErr w:type="spellEnd"/>
      <w:r w:rsidR="00BF46A8" w:rsidRPr="00252F3F">
        <w:rPr>
          <w:szCs w:val="22"/>
        </w:rPr>
        <w:t>, vartoto didelėmis (pvz., 300</w:t>
      </w:r>
      <w:r w:rsidR="00700B6B" w:rsidRPr="00252F3F">
        <w:rPr>
          <w:szCs w:val="22"/>
        </w:rPr>
        <w:t> mg</w:t>
      </w:r>
      <w:r w:rsidR="00BF46A8" w:rsidRPr="00252F3F">
        <w:rPr>
          <w:szCs w:val="22"/>
        </w:rPr>
        <w:t xml:space="preserve">) dozėmis kartu su PSI, </w:t>
      </w:r>
      <w:r w:rsidRPr="00252F3F">
        <w:rPr>
          <w:szCs w:val="22"/>
        </w:rPr>
        <w:t xml:space="preserve">koncentracijos padidėjimą kai kuriems pacientams. </w:t>
      </w:r>
      <w:r w:rsidR="00BF46A8" w:rsidRPr="00252F3F">
        <w:rPr>
          <w:szCs w:val="22"/>
        </w:rPr>
        <w:t xml:space="preserve">Dėl to vartojant </w:t>
      </w:r>
      <w:proofErr w:type="spellStart"/>
      <w:r w:rsidRPr="00252F3F">
        <w:rPr>
          <w:szCs w:val="22"/>
        </w:rPr>
        <w:t>metotreksato</w:t>
      </w:r>
      <w:proofErr w:type="spellEnd"/>
      <w:r w:rsidRPr="00252F3F">
        <w:rPr>
          <w:szCs w:val="22"/>
        </w:rPr>
        <w:t xml:space="preserve"> didelėmis dozėmis</w:t>
      </w:r>
      <w:r w:rsidR="00BF46A8" w:rsidRPr="00252F3F">
        <w:rPr>
          <w:szCs w:val="22"/>
        </w:rPr>
        <w:t xml:space="preserve"> (pvz., vėžiui arba psoriazei gydyti)</w:t>
      </w:r>
      <w:r w:rsidRPr="00252F3F">
        <w:rPr>
          <w:szCs w:val="22"/>
        </w:rPr>
        <w:t xml:space="preserve">, gali tekti svarstyti </w:t>
      </w:r>
      <w:r w:rsidR="00BF46A8" w:rsidRPr="00252F3F">
        <w:rPr>
          <w:szCs w:val="22"/>
        </w:rPr>
        <w:t xml:space="preserve">būtinybę </w:t>
      </w:r>
      <w:r w:rsidRPr="00252F3F">
        <w:rPr>
          <w:szCs w:val="22"/>
        </w:rPr>
        <w:t>laikin</w:t>
      </w:r>
      <w:r w:rsidR="00BF46A8" w:rsidRPr="00252F3F">
        <w:rPr>
          <w:szCs w:val="22"/>
        </w:rPr>
        <w:t>a</w:t>
      </w:r>
      <w:r w:rsidR="00376F02" w:rsidRPr="00252F3F">
        <w:rPr>
          <w:szCs w:val="22"/>
        </w:rPr>
        <w:t>i</w:t>
      </w:r>
      <w:r w:rsidR="00BF46A8" w:rsidRPr="00252F3F">
        <w:rPr>
          <w:szCs w:val="22"/>
        </w:rPr>
        <w:t xml:space="preserve"> nutraukti </w:t>
      </w:r>
      <w:proofErr w:type="spellStart"/>
      <w:r w:rsidR="00376F02" w:rsidRPr="00252F3F">
        <w:rPr>
          <w:szCs w:val="22"/>
        </w:rPr>
        <w:t>pantoprazolo</w:t>
      </w:r>
      <w:proofErr w:type="spellEnd"/>
      <w:r w:rsidR="00376F02" w:rsidRPr="00252F3F">
        <w:rPr>
          <w:szCs w:val="22"/>
        </w:rPr>
        <w:t xml:space="preserve"> </w:t>
      </w:r>
      <w:r w:rsidRPr="00252F3F">
        <w:rPr>
          <w:szCs w:val="22"/>
        </w:rPr>
        <w:t>vartojim</w:t>
      </w:r>
      <w:r w:rsidR="00BF46A8" w:rsidRPr="00252F3F">
        <w:rPr>
          <w:szCs w:val="22"/>
        </w:rPr>
        <w:t>ą</w:t>
      </w:r>
      <w:r w:rsidRPr="00252F3F">
        <w:rPr>
          <w:szCs w:val="22"/>
        </w:rPr>
        <w:t>.</w:t>
      </w:r>
    </w:p>
    <w:p w14:paraId="0F5E2ED4" w14:textId="77777777" w:rsidR="003E2179" w:rsidRPr="00252F3F" w:rsidRDefault="003E2179" w:rsidP="00996BDB">
      <w:pPr>
        <w:rPr>
          <w:szCs w:val="22"/>
        </w:rPr>
      </w:pPr>
    </w:p>
    <w:p w14:paraId="2B374426" w14:textId="77950E9D" w:rsidR="003E2179" w:rsidRPr="00252F3F" w:rsidRDefault="006A152C" w:rsidP="00FB4FAB">
      <w:pPr>
        <w:rPr>
          <w:i/>
          <w:iCs/>
          <w:szCs w:val="22"/>
        </w:rPr>
      </w:pPr>
      <w:r w:rsidRPr="00252F3F">
        <w:rPr>
          <w:i/>
          <w:szCs w:val="22"/>
        </w:rPr>
        <w:t xml:space="preserve">Kiti </w:t>
      </w:r>
      <w:r w:rsidRPr="00252F3F">
        <w:rPr>
          <w:i/>
          <w:iCs/>
          <w:szCs w:val="22"/>
        </w:rPr>
        <w:t>sąveikos tyrimai</w:t>
      </w:r>
    </w:p>
    <w:p w14:paraId="023E2413" w14:textId="77777777" w:rsidR="00376F02" w:rsidRPr="00252F3F" w:rsidRDefault="006A152C" w:rsidP="006A152C">
      <w:pPr>
        <w:pStyle w:val="EMEABodyText"/>
        <w:rPr>
          <w:szCs w:val="22"/>
          <w:lang w:val="lt-LT"/>
        </w:rPr>
      </w:pPr>
      <w:r w:rsidRPr="00252F3F">
        <w:rPr>
          <w:szCs w:val="22"/>
          <w:lang w:val="lt-LT" w:eastAsia="ar-SA"/>
        </w:rPr>
        <w:t xml:space="preserve">Daug </w:t>
      </w:r>
      <w:proofErr w:type="spellStart"/>
      <w:r w:rsidRPr="00252F3F">
        <w:rPr>
          <w:szCs w:val="22"/>
          <w:lang w:val="lt-LT" w:eastAsia="ar-SA"/>
        </w:rPr>
        <w:t>pantoprazolo</w:t>
      </w:r>
      <w:proofErr w:type="spellEnd"/>
      <w:r w:rsidRPr="00252F3F">
        <w:rPr>
          <w:szCs w:val="22"/>
          <w:lang w:val="lt-LT" w:eastAsia="ar-SA"/>
        </w:rPr>
        <w:t xml:space="preserve"> </w:t>
      </w:r>
      <w:proofErr w:type="spellStart"/>
      <w:r w:rsidRPr="00252F3F">
        <w:rPr>
          <w:szCs w:val="22"/>
          <w:lang w:val="lt-LT"/>
        </w:rPr>
        <w:t>metabolizuojama</w:t>
      </w:r>
      <w:proofErr w:type="spellEnd"/>
      <w:r w:rsidRPr="00252F3F">
        <w:rPr>
          <w:szCs w:val="22"/>
          <w:lang w:val="lt-LT"/>
        </w:rPr>
        <w:t xml:space="preserve"> kepenyse veikiant </w:t>
      </w:r>
      <w:proofErr w:type="spellStart"/>
      <w:r w:rsidRPr="00252F3F">
        <w:rPr>
          <w:szCs w:val="22"/>
          <w:lang w:val="lt-LT"/>
        </w:rPr>
        <w:t>citochromo</w:t>
      </w:r>
      <w:proofErr w:type="spellEnd"/>
      <w:r w:rsidRPr="00252F3F">
        <w:rPr>
          <w:szCs w:val="22"/>
          <w:lang w:val="lt-LT"/>
        </w:rPr>
        <w:t xml:space="preserve"> P450 sistemos fermentams. Pagrindinis jo metabolizmo būdas yra </w:t>
      </w:r>
      <w:proofErr w:type="spellStart"/>
      <w:r w:rsidRPr="00252F3F">
        <w:rPr>
          <w:szCs w:val="22"/>
          <w:lang w:val="lt-LT"/>
        </w:rPr>
        <w:t>demetilinimas</w:t>
      </w:r>
      <w:proofErr w:type="spellEnd"/>
      <w:r w:rsidRPr="00252F3F">
        <w:rPr>
          <w:szCs w:val="22"/>
          <w:lang w:val="lt-LT"/>
        </w:rPr>
        <w:t xml:space="preserve"> veikiant CYP2C19, taip pat vyksta oksidacija veikiant CYP3A4.</w:t>
      </w:r>
    </w:p>
    <w:p w14:paraId="24FA9E35" w14:textId="77777777" w:rsidR="00376F02" w:rsidRPr="00252F3F" w:rsidRDefault="00376F02" w:rsidP="006A152C">
      <w:pPr>
        <w:pStyle w:val="EMEABodyText"/>
        <w:rPr>
          <w:szCs w:val="22"/>
          <w:lang w:val="lt-LT"/>
        </w:rPr>
      </w:pPr>
    </w:p>
    <w:p w14:paraId="3D941EAA" w14:textId="77777777" w:rsidR="006A152C" w:rsidRPr="00252F3F" w:rsidRDefault="006A152C" w:rsidP="006A152C">
      <w:pPr>
        <w:pStyle w:val="EMEABodyText"/>
        <w:rPr>
          <w:szCs w:val="22"/>
          <w:lang w:val="lt-LT"/>
        </w:rPr>
      </w:pPr>
      <w:r w:rsidRPr="00252F3F">
        <w:rPr>
          <w:szCs w:val="22"/>
          <w:lang w:val="lt-LT"/>
        </w:rPr>
        <w:t xml:space="preserve">Tiriant sąveiką su kitais šiais būdais </w:t>
      </w:r>
      <w:proofErr w:type="spellStart"/>
      <w:r w:rsidRPr="00252F3F">
        <w:rPr>
          <w:szCs w:val="22"/>
          <w:lang w:val="lt-LT"/>
        </w:rPr>
        <w:t>metabolizuojamais</w:t>
      </w:r>
      <w:proofErr w:type="spellEnd"/>
      <w:r w:rsidRPr="00252F3F">
        <w:rPr>
          <w:szCs w:val="22"/>
          <w:lang w:val="lt-LT"/>
        </w:rPr>
        <w:t xml:space="preserve"> vaistiniais preparatais (</w:t>
      </w:r>
      <w:proofErr w:type="spellStart"/>
      <w:r w:rsidRPr="00252F3F">
        <w:rPr>
          <w:szCs w:val="22"/>
          <w:lang w:val="lt-LT"/>
        </w:rPr>
        <w:t>karbamazepinu</w:t>
      </w:r>
      <w:proofErr w:type="spellEnd"/>
      <w:r w:rsidRPr="00252F3F">
        <w:rPr>
          <w:szCs w:val="22"/>
          <w:lang w:val="lt-LT"/>
        </w:rPr>
        <w:t xml:space="preserve">, </w:t>
      </w:r>
      <w:proofErr w:type="spellStart"/>
      <w:r w:rsidRPr="00252F3F">
        <w:rPr>
          <w:szCs w:val="22"/>
          <w:lang w:val="lt-LT"/>
        </w:rPr>
        <w:t>diazepamu</w:t>
      </w:r>
      <w:proofErr w:type="spellEnd"/>
      <w:r w:rsidRPr="00252F3F">
        <w:rPr>
          <w:szCs w:val="22"/>
          <w:lang w:val="lt-LT"/>
        </w:rPr>
        <w:t xml:space="preserve">, </w:t>
      </w:r>
      <w:proofErr w:type="spellStart"/>
      <w:r w:rsidRPr="00252F3F">
        <w:rPr>
          <w:szCs w:val="22"/>
          <w:lang w:val="lt-LT"/>
        </w:rPr>
        <w:t>glibenklamidu</w:t>
      </w:r>
      <w:proofErr w:type="spellEnd"/>
      <w:r w:rsidRPr="00252F3F">
        <w:rPr>
          <w:szCs w:val="22"/>
          <w:lang w:val="lt-LT"/>
        </w:rPr>
        <w:t xml:space="preserve">, </w:t>
      </w:r>
      <w:proofErr w:type="spellStart"/>
      <w:r w:rsidRPr="00252F3F">
        <w:rPr>
          <w:szCs w:val="22"/>
          <w:lang w:val="lt-LT"/>
        </w:rPr>
        <w:t>nifedipinu</w:t>
      </w:r>
      <w:proofErr w:type="spellEnd"/>
      <w:r w:rsidRPr="00252F3F">
        <w:rPr>
          <w:szCs w:val="22"/>
          <w:lang w:val="lt-LT"/>
        </w:rPr>
        <w:t xml:space="preserve"> </w:t>
      </w:r>
      <w:r w:rsidR="00376F02" w:rsidRPr="00252F3F">
        <w:rPr>
          <w:szCs w:val="22"/>
          <w:lang w:val="lt-LT"/>
        </w:rPr>
        <w:t>be</w:t>
      </w:r>
      <w:r w:rsidRPr="00252F3F">
        <w:rPr>
          <w:szCs w:val="22"/>
          <w:lang w:val="lt-LT"/>
        </w:rPr>
        <w:t xml:space="preserve">i geriamaisiais kontraceptikais, kurių sudėtyje yra </w:t>
      </w:r>
      <w:proofErr w:type="spellStart"/>
      <w:r w:rsidRPr="00252F3F">
        <w:rPr>
          <w:szCs w:val="22"/>
          <w:lang w:val="lt-LT"/>
        </w:rPr>
        <w:t>levonorgestrelio</w:t>
      </w:r>
      <w:proofErr w:type="spellEnd"/>
      <w:r w:rsidRPr="00252F3F">
        <w:rPr>
          <w:szCs w:val="22"/>
          <w:lang w:val="lt-LT"/>
        </w:rPr>
        <w:t xml:space="preserve"> ir </w:t>
      </w:r>
      <w:proofErr w:type="spellStart"/>
      <w:r w:rsidRPr="00252F3F">
        <w:rPr>
          <w:szCs w:val="22"/>
          <w:lang w:val="lt-LT"/>
        </w:rPr>
        <w:t>etinilestradiolio</w:t>
      </w:r>
      <w:proofErr w:type="spellEnd"/>
      <w:r w:rsidRPr="00252F3F">
        <w:rPr>
          <w:szCs w:val="22"/>
          <w:lang w:val="lt-LT"/>
        </w:rPr>
        <w:t>) klinikai r</w:t>
      </w:r>
      <w:r w:rsidR="00376F02" w:rsidRPr="00252F3F">
        <w:rPr>
          <w:szCs w:val="22"/>
          <w:lang w:val="lt-LT"/>
        </w:rPr>
        <w:t>eikšmingos sąveikos nenustatyta.</w:t>
      </w:r>
    </w:p>
    <w:p w14:paraId="76692E34" w14:textId="77777777" w:rsidR="006A152C" w:rsidRPr="00252F3F" w:rsidRDefault="006A152C" w:rsidP="006A152C">
      <w:pPr>
        <w:pStyle w:val="EMEABodyText"/>
        <w:rPr>
          <w:szCs w:val="22"/>
          <w:lang w:val="lt-LT"/>
        </w:rPr>
      </w:pPr>
    </w:p>
    <w:p w14:paraId="3C1E87E9" w14:textId="77777777" w:rsidR="006A152C" w:rsidRPr="00252F3F" w:rsidRDefault="006A152C" w:rsidP="006A152C">
      <w:pPr>
        <w:pStyle w:val="EMEABodyText"/>
        <w:rPr>
          <w:szCs w:val="22"/>
          <w:lang w:val="lt-LT"/>
        </w:rPr>
      </w:pPr>
      <w:r w:rsidRPr="00252F3F">
        <w:rPr>
          <w:szCs w:val="22"/>
          <w:lang w:val="lt-LT"/>
        </w:rPr>
        <w:t xml:space="preserve">Įvairių sąveikos tyrimų duomenimis, </w:t>
      </w:r>
      <w:proofErr w:type="spellStart"/>
      <w:r w:rsidRPr="00252F3F">
        <w:rPr>
          <w:szCs w:val="22"/>
          <w:lang w:val="lt-LT"/>
        </w:rPr>
        <w:t>pantoprazolas</w:t>
      </w:r>
      <w:proofErr w:type="spellEnd"/>
      <w:r w:rsidRPr="00252F3F">
        <w:rPr>
          <w:szCs w:val="22"/>
          <w:lang w:val="lt-LT"/>
        </w:rPr>
        <w:t xml:space="preserve"> neveikia metabolizmo, vykstančio veikiant CYP1A2 (pvz., kofeino, </w:t>
      </w:r>
      <w:proofErr w:type="spellStart"/>
      <w:r w:rsidRPr="00252F3F">
        <w:rPr>
          <w:szCs w:val="22"/>
          <w:lang w:val="lt-LT"/>
        </w:rPr>
        <w:t>teofilino</w:t>
      </w:r>
      <w:proofErr w:type="spellEnd"/>
      <w:r w:rsidRPr="00252F3F">
        <w:rPr>
          <w:szCs w:val="22"/>
          <w:lang w:val="lt-LT"/>
        </w:rPr>
        <w:t xml:space="preserve">), CYP2C9 (pvz., </w:t>
      </w:r>
      <w:proofErr w:type="spellStart"/>
      <w:r w:rsidRPr="00252F3F">
        <w:rPr>
          <w:szCs w:val="22"/>
          <w:lang w:val="lt-LT"/>
        </w:rPr>
        <w:t>piroksikamo</w:t>
      </w:r>
      <w:proofErr w:type="spellEnd"/>
      <w:r w:rsidRPr="00252F3F">
        <w:rPr>
          <w:szCs w:val="22"/>
          <w:lang w:val="lt-LT"/>
        </w:rPr>
        <w:t xml:space="preserve">, </w:t>
      </w:r>
      <w:proofErr w:type="spellStart"/>
      <w:r w:rsidRPr="00252F3F">
        <w:rPr>
          <w:szCs w:val="22"/>
          <w:lang w:val="lt-LT"/>
        </w:rPr>
        <w:t>diklofenako</w:t>
      </w:r>
      <w:proofErr w:type="spellEnd"/>
      <w:r w:rsidRPr="00252F3F">
        <w:rPr>
          <w:szCs w:val="22"/>
          <w:lang w:val="lt-LT"/>
        </w:rPr>
        <w:t xml:space="preserve">, </w:t>
      </w:r>
      <w:proofErr w:type="spellStart"/>
      <w:r w:rsidRPr="00252F3F">
        <w:rPr>
          <w:szCs w:val="22"/>
          <w:lang w:val="lt-LT"/>
        </w:rPr>
        <w:t>naprokseno</w:t>
      </w:r>
      <w:proofErr w:type="spellEnd"/>
      <w:r w:rsidRPr="00252F3F">
        <w:rPr>
          <w:szCs w:val="22"/>
          <w:lang w:val="lt-LT"/>
        </w:rPr>
        <w:t>), CYP2D6 (</w:t>
      </w:r>
      <w:r w:rsidR="00A55EF2" w:rsidRPr="00252F3F">
        <w:rPr>
          <w:szCs w:val="22"/>
          <w:lang w:val="lt-LT"/>
        </w:rPr>
        <w:t xml:space="preserve">pvz., </w:t>
      </w:r>
      <w:proofErr w:type="spellStart"/>
      <w:r w:rsidRPr="00252F3F">
        <w:rPr>
          <w:szCs w:val="22"/>
          <w:lang w:val="lt-LT"/>
        </w:rPr>
        <w:t>metoprolol</w:t>
      </w:r>
      <w:r w:rsidR="00A55EF2" w:rsidRPr="00252F3F">
        <w:rPr>
          <w:szCs w:val="22"/>
          <w:lang w:val="lt-LT"/>
        </w:rPr>
        <w:t>io</w:t>
      </w:r>
      <w:proofErr w:type="spellEnd"/>
      <w:r w:rsidRPr="00252F3F">
        <w:rPr>
          <w:szCs w:val="22"/>
          <w:lang w:val="lt-LT"/>
        </w:rPr>
        <w:t>), CYP2E1 (</w:t>
      </w:r>
      <w:r w:rsidR="00A55EF2" w:rsidRPr="00252F3F">
        <w:rPr>
          <w:szCs w:val="22"/>
          <w:lang w:val="lt-LT"/>
        </w:rPr>
        <w:t>pvz., et</w:t>
      </w:r>
      <w:r w:rsidRPr="00252F3F">
        <w:rPr>
          <w:szCs w:val="22"/>
          <w:lang w:val="lt-LT"/>
        </w:rPr>
        <w:t>anol</w:t>
      </w:r>
      <w:r w:rsidR="00A55EF2" w:rsidRPr="00252F3F">
        <w:rPr>
          <w:szCs w:val="22"/>
          <w:lang w:val="lt-LT"/>
        </w:rPr>
        <w:t>io</w:t>
      </w:r>
      <w:r w:rsidRPr="00252F3F">
        <w:rPr>
          <w:szCs w:val="22"/>
          <w:lang w:val="lt-LT"/>
        </w:rPr>
        <w:t>)</w:t>
      </w:r>
      <w:r w:rsidR="00A55EF2" w:rsidRPr="00252F3F">
        <w:rPr>
          <w:szCs w:val="22"/>
          <w:lang w:val="lt-LT"/>
        </w:rPr>
        <w:t xml:space="preserve"> ir netrikdo su </w:t>
      </w:r>
      <w:r w:rsidRPr="00252F3F">
        <w:rPr>
          <w:szCs w:val="22"/>
          <w:lang w:val="lt-LT"/>
        </w:rPr>
        <w:t>p-</w:t>
      </w:r>
      <w:proofErr w:type="spellStart"/>
      <w:r w:rsidRPr="00252F3F">
        <w:rPr>
          <w:szCs w:val="22"/>
          <w:lang w:val="lt-LT"/>
        </w:rPr>
        <w:t>gl</w:t>
      </w:r>
      <w:r w:rsidR="00A55EF2" w:rsidRPr="00252F3F">
        <w:rPr>
          <w:szCs w:val="22"/>
          <w:lang w:val="lt-LT"/>
        </w:rPr>
        <w:t>ik</w:t>
      </w:r>
      <w:r w:rsidRPr="00252F3F">
        <w:rPr>
          <w:szCs w:val="22"/>
          <w:lang w:val="lt-LT"/>
        </w:rPr>
        <w:t>oprotein</w:t>
      </w:r>
      <w:r w:rsidR="00A55EF2" w:rsidRPr="00252F3F">
        <w:rPr>
          <w:szCs w:val="22"/>
          <w:lang w:val="lt-LT"/>
        </w:rPr>
        <w:t>u</w:t>
      </w:r>
      <w:proofErr w:type="spellEnd"/>
      <w:r w:rsidR="00A55EF2" w:rsidRPr="00252F3F">
        <w:rPr>
          <w:szCs w:val="22"/>
          <w:lang w:val="lt-LT"/>
        </w:rPr>
        <w:t xml:space="preserve"> susijusios </w:t>
      </w:r>
      <w:proofErr w:type="spellStart"/>
      <w:r w:rsidRPr="00252F3F">
        <w:rPr>
          <w:szCs w:val="22"/>
          <w:lang w:val="lt-LT"/>
        </w:rPr>
        <w:t>digo</w:t>
      </w:r>
      <w:r w:rsidR="00A55EF2" w:rsidRPr="00252F3F">
        <w:rPr>
          <w:szCs w:val="22"/>
          <w:lang w:val="lt-LT"/>
        </w:rPr>
        <w:t>ksino</w:t>
      </w:r>
      <w:proofErr w:type="spellEnd"/>
      <w:r w:rsidR="00A55EF2" w:rsidRPr="00252F3F">
        <w:rPr>
          <w:szCs w:val="22"/>
          <w:lang w:val="lt-LT"/>
        </w:rPr>
        <w:t xml:space="preserve"> absorbcijos</w:t>
      </w:r>
      <w:r w:rsidRPr="00252F3F">
        <w:rPr>
          <w:szCs w:val="22"/>
          <w:lang w:val="lt-LT"/>
        </w:rPr>
        <w:t>.</w:t>
      </w:r>
      <w:r w:rsidR="00A55EF2" w:rsidRPr="00252F3F">
        <w:rPr>
          <w:szCs w:val="22"/>
          <w:lang w:val="lt-LT"/>
        </w:rPr>
        <w:t xml:space="preserve"> Sąveikos su kartu vartojamais rūgštį neutralizuojančiais vaistiniais preparatais nenustatyta.</w:t>
      </w:r>
    </w:p>
    <w:p w14:paraId="7A50DBC5" w14:textId="77777777" w:rsidR="00A55EF2" w:rsidRPr="00252F3F" w:rsidRDefault="00A55EF2" w:rsidP="006A152C">
      <w:pPr>
        <w:pStyle w:val="EMEABodyText"/>
        <w:rPr>
          <w:szCs w:val="22"/>
          <w:lang w:val="lt-LT" w:eastAsia="ar-SA"/>
        </w:rPr>
      </w:pPr>
    </w:p>
    <w:p w14:paraId="0B0C0483" w14:textId="77777777" w:rsidR="006A152C" w:rsidRPr="00252F3F" w:rsidRDefault="00A55EF2" w:rsidP="00A55EF2">
      <w:pPr>
        <w:pStyle w:val="EMEABodyText"/>
        <w:rPr>
          <w:szCs w:val="22"/>
          <w:lang w:val="lt-LT"/>
        </w:rPr>
      </w:pPr>
      <w:r w:rsidRPr="00252F3F">
        <w:rPr>
          <w:szCs w:val="22"/>
          <w:lang w:val="lt-LT" w:eastAsia="ar-SA"/>
        </w:rPr>
        <w:t xml:space="preserve">Be to, tirta </w:t>
      </w:r>
      <w:proofErr w:type="spellStart"/>
      <w:r w:rsidRPr="00252F3F">
        <w:rPr>
          <w:szCs w:val="22"/>
          <w:lang w:val="lt-LT" w:eastAsia="ar-SA"/>
        </w:rPr>
        <w:t>pantoprazolo</w:t>
      </w:r>
      <w:proofErr w:type="spellEnd"/>
      <w:r w:rsidRPr="00252F3F">
        <w:rPr>
          <w:szCs w:val="22"/>
          <w:lang w:val="lt-LT" w:eastAsia="ar-SA"/>
        </w:rPr>
        <w:t xml:space="preserve"> sąveika su vartoti kartu skirtais antibiotikais – </w:t>
      </w:r>
      <w:proofErr w:type="spellStart"/>
      <w:r w:rsidRPr="00252F3F">
        <w:rPr>
          <w:szCs w:val="22"/>
          <w:lang w:val="lt-LT" w:eastAsia="ar-SA"/>
        </w:rPr>
        <w:t>k</w:t>
      </w:r>
      <w:r w:rsidR="006A152C" w:rsidRPr="00252F3F">
        <w:rPr>
          <w:szCs w:val="22"/>
          <w:lang w:val="lt-LT" w:eastAsia="ar-SA"/>
        </w:rPr>
        <w:t>laritrom</w:t>
      </w:r>
      <w:r w:rsidRPr="00252F3F">
        <w:rPr>
          <w:szCs w:val="22"/>
          <w:lang w:val="lt-LT" w:eastAsia="ar-SA"/>
        </w:rPr>
        <w:t>i</w:t>
      </w:r>
      <w:r w:rsidR="006A152C" w:rsidRPr="00252F3F">
        <w:rPr>
          <w:szCs w:val="22"/>
          <w:lang w:val="lt-LT" w:eastAsia="ar-SA"/>
        </w:rPr>
        <w:t>cin</w:t>
      </w:r>
      <w:r w:rsidRPr="00252F3F">
        <w:rPr>
          <w:szCs w:val="22"/>
          <w:lang w:val="lt-LT" w:eastAsia="ar-SA"/>
        </w:rPr>
        <w:t>u</w:t>
      </w:r>
      <w:proofErr w:type="spellEnd"/>
      <w:r w:rsidR="006A152C" w:rsidRPr="00252F3F">
        <w:rPr>
          <w:szCs w:val="22"/>
          <w:lang w:val="lt-LT" w:eastAsia="ar-SA"/>
        </w:rPr>
        <w:t xml:space="preserve">, </w:t>
      </w:r>
      <w:proofErr w:type="spellStart"/>
      <w:r w:rsidR="006A152C" w:rsidRPr="00252F3F">
        <w:rPr>
          <w:szCs w:val="22"/>
          <w:lang w:val="lt-LT" w:eastAsia="ar-SA"/>
        </w:rPr>
        <w:t>metronidazol</w:t>
      </w:r>
      <w:r w:rsidRPr="00252F3F">
        <w:rPr>
          <w:szCs w:val="22"/>
          <w:lang w:val="lt-LT" w:eastAsia="ar-SA"/>
        </w:rPr>
        <w:t>u</w:t>
      </w:r>
      <w:proofErr w:type="spellEnd"/>
      <w:r w:rsidR="006B1DD4" w:rsidRPr="00252F3F">
        <w:rPr>
          <w:szCs w:val="22"/>
          <w:lang w:val="lt-LT" w:eastAsia="ar-SA"/>
        </w:rPr>
        <w:t xml:space="preserve"> ir</w:t>
      </w:r>
      <w:r w:rsidR="006A152C" w:rsidRPr="00252F3F">
        <w:rPr>
          <w:szCs w:val="22"/>
          <w:lang w:val="lt-LT" w:eastAsia="ar-SA"/>
        </w:rPr>
        <w:t xml:space="preserve"> </w:t>
      </w:r>
      <w:proofErr w:type="spellStart"/>
      <w:r w:rsidR="006A152C" w:rsidRPr="00252F3F">
        <w:rPr>
          <w:szCs w:val="22"/>
          <w:lang w:val="lt-LT" w:eastAsia="ar-SA"/>
        </w:rPr>
        <w:t>amo</w:t>
      </w:r>
      <w:r w:rsidRPr="00252F3F">
        <w:rPr>
          <w:szCs w:val="22"/>
          <w:lang w:val="lt-LT" w:eastAsia="ar-SA"/>
        </w:rPr>
        <w:t>ks</w:t>
      </w:r>
      <w:r w:rsidR="006A152C" w:rsidRPr="00252F3F">
        <w:rPr>
          <w:szCs w:val="22"/>
          <w:lang w:val="lt-LT" w:eastAsia="ar-SA"/>
        </w:rPr>
        <w:t>icilin</w:t>
      </w:r>
      <w:r w:rsidRPr="00252F3F">
        <w:rPr>
          <w:szCs w:val="22"/>
          <w:lang w:val="lt-LT" w:eastAsia="ar-SA"/>
        </w:rPr>
        <w:t>u</w:t>
      </w:r>
      <w:proofErr w:type="spellEnd"/>
      <w:r w:rsidR="006A152C" w:rsidRPr="00252F3F">
        <w:rPr>
          <w:szCs w:val="22"/>
          <w:lang w:val="lt-LT" w:eastAsia="ar-SA"/>
        </w:rPr>
        <w:t xml:space="preserve">. </w:t>
      </w:r>
      <w:r w:rsidRPr="00252F3F">
        <w:rPr>
          <w:szCs w:val="22"/>
          <w:lang w:val="lt-LT" w:eastAsia="ar-SA"/>
        </w:rPr>
        <w:t>Klinikai reikšmingos sąveikos nenustatyta.</w:t>
      </w:r>
    </w:p>
    <w:p w14:paraId="6715D773" w14:textId="77777777" w:rsidR="00FE34B9" w:rsidRPr="00252F3F" w:rsidRDefault="00FE34B9" w:rsidP="00996BDB">
      <w:pPr>
        <w:rPr>
          <w:szCs w:val="22"/>
        </w:rPr>
      </w:pPr>
    </w:p>
    <w:p w14:paraId="4BF74A04" w14:textId="77777777" w:rsidR="00FE34B9" w:rsidRPr="00252F3F" w:rsidRDefault="00FE34B9" w:rsidP="00FE34B9">
      <w:pPr>
        <w:ind w:left="567" w:hanging="567"/>
        <w:rPr>
          <w:b/>
          <w:szCs w:val="22"/>
        </w:rPr>
      </w:pPr>
      <w:r w:rsidRPr="00252F3F">
        <w:rPr>
          <w:b/>
          <w:szCs w:val="22"/>
        </w:rPr>
        <w:t>4.6</w:t>
      </w:r>
      <w:r w:rsidRPr="00252F3F">
        <w:rPr>
          <w:b/>
          <w:szCs w:val="22"/>
        </w:rPr>
        <w:tab/>
        <w:t xml:space="preserve">Vaisingumas, </w:t>
      </w:r>
      <w:r w:rsidRPr="00252F3F">
        <w:rPr>
          <w:b/>
          <w:bCs/>
          <w:szCs w:val="22"/>
        </w:rPr>
        <w:t>nėštumo ir žindymo laikotarpis</w:t>
      </w:r>
      <w:r w:rsidRPr="00252F3F">
        <w:rPr>
          <w:szCs w:val="22"/>
        </w:rPr>
        <w:t xml:space="preserve"> </w:t>
      </w:r>
    </w:p>
    <w:p w14:paraId="68DF633A" w14:textId="77777777" w:rsidR="00FE34B9" w:rsidRPr="00252F3F" w:rsidRDefault="00FE34B9" w:rsidP="00FE34B9">
      <w:pPr>
        <w:ind w:left="567" w:hanging="567"/>
        <w:rPr>
          <w:szCs w:val="22"/>
        </w:rPr>
      </w:pPr>
    </w:p>
    <w:p w14:paraId="5CEE97DD" w14:textId="77777777" w:rsidR="00FE34B9" w:rsidRPr="00252F3F" w:rsidRDefault="00FE34B9" w:rsidP="00FE34B9">
      <w:pPr>
        <w:ind w:left="567" w:hanging="567"/>
        <w:rPr>
          <w:szCs w:val="22"/>
          <w:u w:val="single"/>
        </w:rPr>
      </w:pPr>
      <w:r w:rsidRPr="00252F3F">
        <w:rPr>
          <w:i/>
          <w:szCs w:val="22"/>
          <w:u w:val="single"/>
        </w:rPr>
        <w:t>Nėštumas</w:t>
      </w:r>
    </w:p>
    <w:p w14:paraId="4844D36C" w14:textId="7DFC66B0" w:rsidR="00A55EF2" w:rsidRPr="00252F3F" w:rsidRDefault="00A55EF2" w:rsidP="00996BDB">
      <w:pPr>
        <w:pStyle w:val="EMEABodyText"/>
        <w:rPr>
          <w:szCs w:val="22"/>
          <w:lang w:val="lt-LT"/>
        </w:rPr>
      </w:pPr>
      <w:r w:rsidRPr="00252F3F">
        <w:rPr>
          <w:szCs w:val="22"/>
          <w:lang w:val="lt-LT" w:eastAsia="ar-SA"/>
        </w:rPr>
        <w:t xml:space="preserve">Adekvačių </w:t>
      </w:r>
      <w:proofErr w:type="spellStart"/>
      <w:r w:rsidRPr="00252F3F">
        <w:rPr>
          <w:szCs w:val="22"/>
          <w:lang w:val="lt-LT" w:eastAsia="ar-SA"/>
        </w:rPr>
        <w:t>pantoprazolo</w:t>
      </w:r>
      <w:proofErr w:type="spellEnd"/>
      <w:r w:rsidRPr="00252F3F">
        <w:rPr>
          <w:szCs w:val="22"/>
          <w:lang w:val="lt-LT" w:eastAsia="ar-SA"/>
        </w:rPr>
        <w:t xml:space="preserve"> </w:t>
      </w:r>
      <w:r w:rsidRPr="00252F3F">
        <w:rPr>
          <w:szCs w:val="22"/>
          <w:lang w:val="lt-LT"/>
        </w:rPr>
        <w:t xml:space="preserve">vartojimo </w:t>
      </w:r>
      <w:r w:rsidR="006B1DD4" w:rsidRPr="00252F3F">
        <w:rPr>
          <w:szCs w:val="22"/>
          <w:lang w:val="lt-LT" w:eastAsia="ar-SA"/>
        </w:rPr>
        <w:t xml:space="preserve">moterims </w:t>
      </w:r>
      <w:r w:rsidRPr="00252F3F">
        <w:rPr>
          <w:szCs w:val="22"/>
          <w:lang w:val="lt-LT"/>
        </w:rPr>
        <w:t xml:space="preserve">nėštumo </w:t>
      </w:r>
      <w:r w:rsidRPr="00252F3F">
        <w:rPr>
          <w:szCs w:val="22"/>
          <w:lang w:val="lt-LT" w:eastAsia="ar-SA"/>
        </w:rPr>
        <w:t>laikotarpiu duomenų nėra.</w:t>
      </w:r>
      <w:r w:rsidRPr="00252F3F">
        <w:rPr>
          <w:szCs w:val="22"/>
          <w:lang w:val="lt-LT"/>
        </w:rPr>
        <w:t xml:space="preserve"> Gyvūnų tyrimai parodė toksinį poveikį </w:t>
      </w:r>
      <w:r w:rsidRPr="00252F3F">
        <w:rPr>
          <w:szCs w:val="22"/>
          <w:lang w:val="lt-LT" w:eastAsia="ar-SA"/>
        </w:rPr>
        <w:t>reprodukcijai</w:t>
      </w:r>
      <w:r w:rsidRPr="00252F3F">
        <w:rPr>
          <w:szCs w:val="22"/>
          <w:lang w:val="lt-LT"/>
        </w:rPr>
        <w:t xml:space="preserve"> (žr. 5.3 skyrių). </w:t>
      </w:r>
      <w:r w:rsidRPr="00252F3F">
        <w:rPr>
          <w:szCs w:val="22"/>
          <w:lang w:val="lt-LT" w:eastAsia="ar-SA"/>
        </w:rPr>
        <w:t xml:space="preserve">Galimas pavojus žmogui nežinomas. Nėštumo metu </w:t>
      </w:r>
      <w:proofErr w:type="spellStart"/>
      <w:r w:rsidR="006C1CA7" w:rsidRPr="00252F3F">
        <w:rPr>
          <w:szCs w:val="22"/>
          <w:lang w:val="lt-LT"/>
        </w:rPr>
        <w:t>Panogastin</w:t>
      </w:r>
      <w:proofErr w:type="spellEnd"/>
      <w:r w:rsidR="006C1CA7" w:rsidRPr="00252F3F">
        <w:rPr>
          <w:szCs w:val="22"/>
          <w:lang w:val="lt-LT"/>
        </w:rPr>
        <w:t xml:space="preserve"> </w:t>
      </w:r>
      <w:r w:rsidRPr="00252F3F">
        <w:rPr>
          <w:szCs w:val="22"/>
          <w:lang w:val="lt-LT" w:eastAsia="ar-SA"/>
        </w:rPr>
        <w:t>vartoti negalima, išskyrus neabejotinai būtinus atvejus</w:t>
      </w:r>
      <w:r w:rsidRPr="00252F3F">
        <w:rPr>
          <w:szCs w:val="22"/>
          <w:lang w:val="lt-LT"/>
        </w:rPr>
        <w:t>.</w:t>
      </w:r>
    </w:p>
    <w:p w14:paraId="136FC3C8" w14:textId="77777777" w:rsidR="00FE34B9" w:rsidRPr="00252F3F" w:rsidRDefault="00FE34B9" w:rsidP="00FE34B9">
      <w:pPr>
        <w:rPr>
          <w:szCs w:val="22"/>
        </w:rPr>
      </w:pPr>
    </w:p>
    <w:p w14:paraId="41B69890" w14:textId="77777777" w:rsidR="00FE34B9" w:rsidRPr="00252F3F" w:rsidRDefault="00FE34B9" w:rsidP="00FE34B9">
      <w:pPr>
        <w:rPr>
          <w:szCs w:val="22"/>
          <w:u w:val="single"/>
        </w:rPr>
      </w:pPr>
      <w:r w:rsidRPr="00252F3F">
        <w:rPr>
          <w:i/>
          <w:iCs/>
          <w:szCs w:val="22"/>
          <w:u w:val="single"/>
        </w:rPr>
        <w:t>Žindym</w:t>
      </w:r>
      <w:r w:rsidR="00A55EF2" w:rsidRPr="00252F3F">
        <w:rPr>
          <w:i/>
          <w:iCs/>
          <w:szCs w:val="22"/>
          <w:u w:val="single"/>
        </w:rPr>
        <w:t>as</w:t>
      </w:r>
    </w:p>
    <w:p w14:paraId="15079C0A" w14:textId="77777777" w:rsidR="00A55EF2" w:rsidRPr="00252F3F" w:rsidRDefault="00A55EF2" w:rsidP="00A55EF2">
      <w:pPr>
        <w:pStyle w:val="EMEABodyText"/>
        <w:rPr>
          <w:szCs w:val="22"/>
          <w:lang w:val="lt-LT" w:eastAsia="ar-SA"/>
        </w:rPr>
      </w:pPr>
      <w:r w:rsidRPr="00252F3F">
        <w:rPr>
          <w:szCs w:val="22"/>
          <w:lang w:val="lt-LT" w:eastAsia="ar-SA"/>
        </w:rPr>
        <w:t xml:space="preserve">Gyvūnų tyrimai parodė </w:t>
      </w:r>
      <w:proofErr w:type="spellStart"/>
      <w:r w:rsidRPr="00252F3F">
        <w:rPr>
          <w:szCs w:val="22"/>
          <w:lang w:val="lt-LT" w:eastAsia="ar-SA"/>
        </w:rPr>
        <w:t>pantoprazolo</w:t>
      </w:r>
      <w:proofErr w:type="spellEnd"/>
      <w:r w:rsidRPr="00252F3F">
        <w:rPr>
          <w:szCs w:val="22"/>
          <w:lang w:val="lt-LT" w:eastAsia="ar-SA"/>
        </w:rPr>
        <w:t xml:space="preserve"> išsiskyrimą į pieną, jo rasta ir moters piene. Dėl to</w:t>
      </w:r>
      <w:r w:rsidR="00FF7BE5" w:rsidRPr="00252F3F">
        <w:rPr>
          <w:szCs w:val="22"/>
          <w:lang w:val="lt-LT" w:eastAsia="ar-SA"/>
        </w:rPr>
        <w:t>,</w:t>
      </w:r>
      <w:r w:rsidRPr="00252F3F">
        <w:rPr>
          <w:szCs w:val="22"/>
          <w:lang w:val="lt-LT" w:eastAsia="ar-SA"/>
        </w:rPr>
        <w:t xml:space="preserve"> </w:t>
      </w:r>
      <w:r w:rsidR="00FF7BE5" w:rsidRPr="00252F3F">
        <w:rPr>
          <w:szCs w:val="22"/>
          <w:lang w:val="lt-LT" w:eastAsia="ar-SA"/>
        </w:rPr>
        <w:t xml:space="preserve">atsižvelgiant į žindymo naudą kūdikiui ir </w:t>
      </w:r>
      <w:proofErr w:type="spellStart"/>
      <w:r w:rsidR="00FF7BE5" w:rsidRPr="00252F3F">
        <w:rPr>
          <w:szCs w:val="22"/>
          <w:lang w:val="lt-LT" w:eastAsia="ar-SA"/>
        </w:rPr>
        <w:t>Panogastin</w:t>
      </w:r>
      <w:proofErr w:type="spellEnd"/>
      <w:r w:rsidR="00FF7BE5" w:rsidRPr="00252F3F">
        <w:rPr>
          <w:szCs w:val="22"/>
          <w:lang w:val="lt-LT" w:eastAsia="ar-SA"/>
        </w:rPr>
        <w:t xml:space="preserve"> naudą moteriai, </w:t>
      </w:r>
      <w:r w:rsidRPr="00252F3F">
        <w:rPr>
          <w:szCs w:val="22"/>
          <w:lang w:val="lt-LT" w:eastAsia="ar-SA"/>
        </w:rPr>
        <w:t xml:space="preserve">reikia nuspręsti, </w:t>
      </w:r>
      <w:r w:rsidR="00FF7BE5" w:rsidRPr="00252F3F">
        <w:rPr>
          <w:szCs w:val="22"/>
          <w:lang w:val="lt-LT" w:eastAsia="ar-SA"/>
        </w:rPr>
        <w:t>ar tęsti žindymą ir atsisakyti</w:t>
      </w:r>
      <w:r w:rsidRPr="00252F3F">
        <w:rPr>
          <w:szCs w:val="22"/>
          <w:lang w:val="lt-LT" w:eastAsia="ar-SA"/>
        </w:rPr>
        <w:t xml:space="preserve"> </w:t>
      </w:r>
      <w:proofErr w:type="spellStart"/>
      <w:r w:rsidRPr="00252F3F">
        <w:rPr>
          <w:szCs w:val="22"/>
          <w:lang w:val="lt-LT" w:eastAsia="ar-SA"/>
        </w:rPr>
        <w:t>Panogastin</w:t>
      </w:r>
      <w:proofErr w:type="spellEnd"/>
      <w:r w:rsidRPr="00252F3F">
        <w:rPr>
          <w:szCs w:val="22"/>
          <w:lang w:val="lt-LT" w:eastAsia="ar-SA"/>
        </w:rPr>
        <w:t xml:space="preserve"> </w:t>
      </w:r>
      <w:r w:rsidR="00FF7BE5" w:rsidRPr="00252F3F">
        <w:rPr>
          <w:szCs w:val="22"/>
          <w:lang w:val="lt-LT" w:eastAsia="ar-SA"/>
        </w:rPr>
        <w:t xml:space="preserve">vartojimo, ar vartoti </w:t>
      </w:r>
      <w:proofErr w:type="spellStart"/>
      <w:r w:rsidR="00FF7BE5" w:rsidRPr="00252F3F">
        <w:rPr>
          <w:szCs w:val="22"/>
          <w:lang w:val="lt-LT" w:eastAsia="ar-SA"/>
        </w:rPr>
        <w:t>Panogastin</w:t>
      </w:r>
      <w:proofErr w:type="spellEnd"/>
      <w:r w:rsidR="00FF7BE5" w:rsidRPr="00252F3F">
        <w:rPr>
          <w:szCs w:val="22"/>
          <w:lang w:val="lt-LT" w:eastAsia="ar-SA"/>
        </w:rPr>
        <w:t xml:space="preserve"> ir nežindyti</w:t>
      </w:r>
      <w:r w:rsidRPr="00252F3F">
        <w:rPr>
          <w:szCs w:val="22"/>
          <w:lang w:val="lt-LT" w:eastAsia="ar-SA"/>
        </w:rPr>
        <w:t>.</w:t>
      </w:r>
    </w:p>
    <w:p w14:paraId="5FF9E94C" w14:textId="77777777" w:rsidR="00FE34B9" w:rsidRPr="00252F3F" w:rsidRDefault="00FE34B9" w:rsidP="00FE34B9">
      <w:pPr>
        <w:ind w:left="567" w:hanging="567"/>
        <w:rPr>
          <w:szCs w:val="22"/>
        </w:rPr>
      </w:pPr>
    </w:p>
    <w:p w14:paraId="1177F542" w14:textId="77777777" w:rsidR="00FE34B9" w:rsidRPr="00252F3F" w:rsidRDefault="00FE34B9" w:rsidP="00FE34B9">
      <w:pPr>
        <w:ind w:left="567" w:hanging="567"/>
        <w:rPr>
          <w:b/>
          <w:szCs w:val="22"/>
        </w:rPr>
      </w:pPr>
      <w:r w:rsidRPr="00252F3F">
        <w:rPr>
          <w:b/>
          <w:szCs w:val="22"/>
        </w:rPr>
        <w:t>4.7</w:t>
      </w:r>
      <w:r w:rsidRPr="00252F3F">
        <w:rPr>
          <w:b/>
          <w:szCs w:val="22"/>
        </w:rPr>
        <w:tab/>
        <w:t>Poveikis gebėjimui vairuoti ir valdyti mechanizmus</w:t>
      </w:r>
    </w:p>
    <w:p w14:paraId="4208A6FD" w14:textId="77777777" w:rsidR="00FE34B9" w:rsidRPr="00252F3F" w:rsidRDefault="00FE34B9" w:rsidP="00FE34B9">
      <w:pPr>
        <w:ind w:left="567" w:hanging="567"/>
        <w:rPr>
          <w:szCs w:val="22"/>
        </w:rPr>
      </w:pPr>
    </w:p>
    <w:p w14:paraId="60FB12B9" w14:textId="7E33353F" w:rsidR="00A55EF2" w:rsidRPr="00252F3F" w:rsidRDefault="00FF7BE5" w:rsidP="00996BDB">
      <w:pPr>
        <w:pStyle w:val="EMEABodyText"/>
        <w:rPr>
          <w:szCs w:val="22"/>
          <w:lang w:val="lt-LT"/>
        </w:rPr>
      </w:pPr>
      <w:r w:rsidRPr="00252F3F">
        <w:rPr>
          <w:szCs w:val="22"/>
          <w:lang w:val="lt-LT" w:eastAsia="ar-SA"/>
        </w:rPr>
        <w:t xml:space="preserve">Gali pasireikšti </w:t>
      </w:r>
      <w:r w:rsidR="00926171" w:rsidRPr="00252F3F">
        <w:rPr>
          <w:szCs w:val="22"/>
          <w:lang w:val="lt-LT" w:eastAsia="ar-SA"/>
        </w:rPr>
        <w:t xml:space="preserve">tokių </w:t>
      </w:r>
      <w:r w:rsidRPr="00252F3F">
        <w:rPr>
          <w:szCs w:val="22"/>
          <w:lang w:val="lt-LT" w:eastAsia="ar-SA"/>
        </w:rPr>
        <w:t>nepageidaujamų reakcijų į vaistinį preparatą</w:t>
      </w:r>
      <w:r w:rsidR="00926171" w:rsidRPr="00252F3F">
        <w:rPr>
          <w:szCs w:val="22"/>
          <w:lang w:val="lt-LT"/>
        </w:rPr>
        <w:t xml:space="preserve"> (</w:t>
      </w:r>
      <w:r w:rsidRPr="00252F3F">
        <w:rPr>
          <w:szCs w:val="22"/>
          <w:lang w:val="lt-LT"/>
        </w:rPr>
        <w:t xml:space="preserve">pvz., galvos </w:t>
      </w:r>
      <w:r w:rsidRPr="00252F3F">
        <w:rPr>
          <w:szCs w:val="22"/>
          <w:lang w:val="lt-LT" w:eastAsia="ar-SA"/>
        </w:rPr>
        <w:t>svaigimas ir regos sutrikimų</w:t>
      </w:r>
      <w:r w:rsidR="00926171" w:rsidRPr="00252F3F">
        <w:rPr>
          <w:szCs w:val="22"/>
          <w:lang w:val="lt-LT" w:eastAsia="ar-SA"/>
        </w:rPr>
        <w:t>,</w:t>
      </w:r>
      <w:r w:rsidRPr="00252F3F">
        <w:rPr>
          <w:szCs w:val="22"/>
          <w:lang w:val="lt-LT" w:eastAsia="ar-SA"/>
        </w:rPr>
        <w:t xml:space="preserve"> žr. 4.8 skyrių)</w:t>
      </w:r>
      <w:r w:rsidR="00926171" w:rsidRPr="00252F3F">
        <w:rPr>
          <w:szCs w:val="22"/>
          <w:lang w:val="lt-LT" w:eastAsia="ar-SA"/>
        </w:rPr>
        <w:t xml:space="preserve">, dėl kurių </w:t>
      </w:r>
      <w:r w:rsidRPr="00252F3F">
        <w:rPr>
          <w:szCs w:val="22"/>
          <w:lang w:val="lt-LT" w:eastAsia="ar-SA"/>
        </w:rPr>
        <w:t>negalima</w:t>
      </w:r>
      <w:r w:rsidRPr="00252F3F">
        <w:rPr>
          <w:szCs w:val="22"/>
          <w:lang w:val="lt-LT"/>
        </w:rPr>
        <w:t xml:space="preserve"> vairuoti ir valdyti </w:t>
      </w:r>
      <w:r w:rsidRPr="00252F3F">
        <w:rPr>
          <w:szCs w:val="22"/>
          <w:lang w:val="lt-LT" w:eastAsia="ar-SA"/>
        </w:rPr>
        <w:t>mechanizmų</w:t>
      </w:r>
      <w:r w:rsidRPr="00252F3F">
        <w:rPr>
          <w:szCs w:val="22"/>
          <w:lang w:val="lt-LT"/>
        </w:rPr>
        <w:t>.</w:t>
      </w:r>
    </w:p>
    <w:p w14:paraId="1B0A22BE" w14:textId="77777777" w:rsidR="00FE34B9" w:rsidRPr="00252F3F" w:rsidRDefault="00FE34B9" w:rsidP="00FE34B9">
      <w:pPr>
        <w:ind w:left="567" w:hanging="567"/>
        <w:rPr>
          <w:szCs w:val="22"/>
        </w:rPr>
      </w:pPr>
    </w:p>
    <w:p w14:paraId="6EE39D33" w14:textId="77777777" w:rsidR="00FE34B9" w:rsidRPr="00252F3F" w:rsidRDefault="00FE34B9" w:rsidP="00FE34B9">
      <w:pPr>
        <w:ind w:left="567" w:hanging="567"/>
        <w:rPr>
          <w:b/>
          <w:szCs w:val="22"/>
        </w:rPr>
      </w:pPr>
      <w:r w:rsidRPr="00252F3F">
        <w:rPr>
          <w:b/>
          <w:szCs w:val="22"/>
        </w:rPr>
        <w:t>4.8</w:t>
      </w:r>
      <w:r w:rsidRPr="00252F3F">
        <w:rPr>
          <w:b/>
          <w:szCs w:val="22"/>
        </w:rPr>
        <w:tab/>
        <w:t>Nepageidaujamas poveikis</w:t>
      </w:r>
    </w:p>
    <w:p w14:paraId="2D12A6FD" w14:textId="77777777" w:rsidR="00FE34B9" w:rsidRPr="00252F3F" w:rsidRDefault="00FE34B9" w:rsidP="00FE34B9">
      <w:pPr>
        <w:rPr>
          <w:szCs w:val="22"/>
        </w:rPr>
      </w:pPr>
    </w:p>
    <w:p w14:paraId="3F9CFC52" w14:textId="77777777" w:rsidR="00A55EF2" w:rsidRPr="00252F3F" w:rsidRDefault="006B1DD4" w:rsidP="00A55EF2">
      <w:pPr>
        <w:pStyle w:val="EMEABodyText"/>
        <w:rPr>
          <w:szCs w:val="22"/>
          <w:lang w:val="lt-LT"/>
        </w:rPr>
      </w:pPr>
      <w:r w:rsidRPr="00252F3F">
        <w:rPr>
          <w:szCs w:val="22"/>
          <w:lang w:val="lt-LT"/>
        </w:rPr>
        <w:t>N</w:t>
      </w:r>
      <w:r w:rsidR="00FF7BE5" w:rsidRPr="00252F3F">
        <w:rPr>
          <w:szCs w:val="22"/>
          <w:lang w:val="lt-LT"/>
        </w:rPr>
        <w:t>epageidaujamų</w:t>
      </w:r>
      <w:r w:rsidRPr="00252F3F">
        <w:rPr>
          <w:szCs w:val="22"/>
          <w:lang w:val="lt-LT"/>
        </w:rPr>
        <w:t xml:space="preserve"> </w:t>
      </w:r>
      <w:r w:rsidR="00FF7BE5" w:rsidRPr="00252F3F">
        <w:rPr>
          <w:szCs w:val="22"/>
          <w:lang w:val="lt-LT"/>
        </w:rPr>
        <w:t xml:space="preserve">reakcijų į </w:t>
      </w:r>
      <w:r w:rsidRPr="00252F3F">
        <w:rPr>
          <w:szCs w:val="22"/>
          <w:lang w:val="lt-LT"/>
        </w:rPr>
        <w:t xml:space="preserve">šį </w:t>
      </w:r>
      <w:r w:rsidR="00FF7BE5" w:rsidRPr="00252F3F">
        <w:rPr>
          <w:szCs w:val="22"/>
          <w:lang w:val="lt-LT"/>
        </w:rPr>
        <w:t>vaistinį preparatą (NRV)</w:t>
      </w:r>
      <w:r w:rsidRPr="00252F3F">
        <w:rPr>
          <w:szCs w:val="22"/>
          <w:lang w:val="lt-LT"/>
        </w:rPr>
        <w:t xml:space="preserve"> galima tikėtis maždaug 5 % pacientų</w:t>
      </w:r>
      <w:r w:rsidR="00A55EF2" w:rsidRPr="00252F3F">
        <w:rPr>
          <w:szCs w:val="22"/>
          <w:lang w:val="lt-LT"/>
        </w:rPr>
        <w:t xml:space="preserve">. </w:t>
      </w:r>
      <w:r w:rsidR="00FF7BE5" w:rsidRPr="00252F3F">
        <w:rPr>
          <w:szCs w:val="22"/>
          <w:lang w:val="lt-LT"/>
        </w:rPr>
        <w:t xml:space="preserve">Dažniausiai </w:t>
      </w:r>
      <w:r w:rsidRPr="00252F3F">
        <w:rPr>
          <w:szCs w:val="22"/>
          <w:lang w:val="lt-LT"/>
        </w:rPr>
        <w:t xml:space="preserve">(maždaug po 1 % pacientų) </w:t>
      </w:r>
      <w:r w:rsidR="00FF7BE5" w:rsidRPr="00252F3F">
        <w:rPr>
          <w:szCs w:val="22"/>
          <w:lang w:val="lt-LT"/>
        </w:rPr>
        <w:t>užfiksuotos NRV yra viduriavimas ir galvos skausmas</w:t>
      </w:r>
      <w:r w:rsidR="00A55EF2" w:rsidRPr="00252F3F">
        <w:rPr>
          <w:szCs w:val="22"/>
          <w:lang w:val="lt-LT"/>
        </w:rPr>
        <w:t>.</w:t>
      </w:r>
    </w:p>
    <w:p w14:paraId="0488A96A" w14:textId="77777777" w:rsidR="00FF7BE5" w:rsidRPr="00252F3F" w:rsidRDefault="00FF7BE5" w:rsidP="00A55EF2">
      <w:pPr>
        <w:pStyle w:val="EMEABodyText"/>
        <w:rPr>
          <w:szCs w:val="22"/>
          <w:lang w:val="lt-LT"/>
        </w:rPr>
      </w:pPr>
    </w:p>
    <w:p w14:paraId="09D7EFE6" w14:textId="77777777" w:rsidR="00A55EF2" w:rsidRPr="00252F3F" w:rsidRDefault="00926171" w:rsidP="00A55EF2">
      <w:pPr>
        <w:pStyle w:val="EMEABodyText"/>
        <w:rPr>
          <w:szCs w:val="22"/>
          <w:lang w:val="lt-LT"/>
        </w:rPr>
      </w:pPr>
      <w:r w:rsidRPr="00252F3F">
        <w:rPr>
          <w:szCs w:val="22"/>
          <w:lang w:val="lt-LT"/>
        </w:rPr>
        <w:t xml:space="preserve">Vartojant </w:t>
      </w:r>
      <w:proofErr w:type="spellStart"/>
      <w:r w:rsidRPr="00252F3F">
        <w:rPr>
          <w:szCs w:val="22"/>
          <w:lang w:val="lt-LT"/>
        </w:rPr>
        <w:t>pantoprazolo</w:t>
      </w:r>
      <w:proofErr w:type="spellEnd"/>
      <w:r w:rsidRPr="00252F3F">
        <w:rPr>
          <w:szCs w:val="22"/>
          <w:lang w:val="lt-LT"/>
        </w:rPr>
        <w:t xml:space="preserve"> užfiksuotos </w:t>
      </w:r>
      <w:r w:rsidR="00FF7BE5" w:rsidRPr="00252F3F">
        <w:rPr>
          <w:szCs w:val="22"/>
          <w:lang w:val="lt-LT"/>
        </w:rPr>
        <w:t>nepageidaujamos reakcijos</w:t>
      </w:r>
      <w:r w:rsidRPr="00252F3F">
        <w:rPr>
          <w:szCs w:val="22"/>
          <w:lang w:val="lt-LT"/>
        </w:rPr>
        <w:t xml:space="preserve"> išvardytos žemiau pateikiamoje lentelėje</w:t>
      </w:r>
      <w:r w:rsidR="00FF7BE5" w:rsidRPr="00252F3F">
        <w:rPr>
          <w:szCs w:val="22"/>
          <w:lang w:val="lt-LT"/>
        </w:rPr>
        <w:t>. Jos sugrupuotos pagal dažnį tokia tvarka:</w:t>
      </w:r>
      <w:r w:rsidR="00A55EF2" w:rsidRPr="00252F3F">
        <w:rPr>
          <w:szCs w:val="22"/>
          <w:lang w:val="lt-LT"/>
        </w:rPr>
        <w:t xml:space="preserve"> </w:t>
      </w:r>
      <w:r w:rsidR="00ED6B81" w:rsidRPr="00252F3F">
        <w:rPr>
          <w:szCs w:val="22"/>
          <w:lang w:val="lt-LT"/>
        </w:rPr>
        <w:t>labai dažnos (≥</w:t>
      </w:r>
      <w:r w:rsidRPr="00252F3F">
        <w:rPr>
          <w:szCs w:val="22"/>
          <w:lang w:val="lt-LT"/>
        </w:rPr>
        <w:t> </w:t>
      </w:r>
      <w:r w:rsidR="00ED6B81" w:rsidRPr="00252F3F">
        <w:rPr>
          <w:szCs w:val="22"/>
          <w:lang w:val="lt-LT"/>
        </w:rPr>
        <w:t>1/10), dažnos (nuo ≥</w:t>
      </w:r>
      <w:r w:rsidRPr="00252F3F">
        <w:rPr>
          <w:szCs w:val="22"/>
          <w:lang w:val="lt-LT"/>
        </w:rPr>
        <w:t> </w:t>
      </w:r>
      <w:r w:rsidR="00ED6B81" w:rsidRPr="00252F3F">
        <w:rPr>
          <w:szCs w:val="22"/>
          <w:lang w:val="lt-LT"/>
        </w:rPr>
        <w:t>1/100 iki &lt;</w:t>
      </w:r>
      <w:r w:rsidRPr="00252F3F">
        <w:rPr>
          <w:szCs w:val="22"/>
          <w:lang w:val="lt-LT"/>
        </w:rPr>
        <w:t> </w:t>
      </w:r>
      <w:r w:rsidR="00ED6B81" w:rsidRPr="00252F3F">
        <w:rPr>
          <w:szCs w:val="22"/>
          <w:lang w:val="lt-LT"/>
        </w:rPr>
        <w:t>1/10), nedažnos (nuo ≥</w:t>
      </w:r>
      <w:r w:rsidRPr="00252F3F">
        <w:rPr>
          <w:szCs w:val="22"/>
          <w:lang w:val="lt-LT"/>
        </w:rPr>
        <w:t> </w:t>
      </w:r>
      <w:r w:rsidR="00ED6B81" w:rsidRPr="00252F3F">
        <w:rPr>
          <w:szCs w:val="22"/>
          <w:lang w:val="lt-LT"/>
        </w:rPr>
        <w:t>1/1 000 iki &lt;</w:t>
      </w:r>
      <w:r w:rsidRPr="00252F3F">
        <w:rPr>
          <w:szCs w:val="22"/>
          <w:lang w:val="lt-LT"/>
        </w:rPr>
        <w:t> </w:t>
      </w:r>
      <w:r w:rsidR="00ED6B81" w:rsidRPr="00252F3F">
        <w:rPr>
          <w:szCs w:val="22"/>
          <w:lang w:val="lt-LT"/>
        </w:rPr>
        <w:t>1/100), retos (nuo ≥</w:t>
      </w:r>
      <w:r w:rsidRPr="00252F3F">
        <w:rPr>
          <w:szCs w:val="22"/>
          <w:lang w:val="lt-LT"/>
        </w:rPr>
        <w:t> </w:t>
      </w:r>
      <w:r w:rsidR="00ED6B81" w:rsidRPr="00252F3F">
        <w:rPr>
          <w:szCs w:val="22"/>
          <w:lang w:val="lt-LT"/>
        </w:rPr>
        <w:t>1/10</w:t>
      </w:r>
      <w:r w:rsidRPr="00252F3F">
        <w:rPr>
          <w:szCs w:val="22"/>
          <w:lang w:val="lt-LT"/>
        </w:rPr>
        <w:t> </w:t>
      </w:r>
      <w:r w:rsidR="00ED6B81" w:rsidRPr="00252F3F">
        <w:rPr>
          <w:szCs w:val="22"/>
          <w:lang w:val="lt-LT"/>
        </w:rPr>
        <w:t>000 iki &lt;</w:t>
      </w:r>
      <w:r w:rsidRPr="00252F3F">
        <w:rPr>
          <w:szCs w:val="22"/>
          <w:lang w:val="lt-LT"/>
        </w:rPr>
        <w:t> </w:t>
      </w:r>
      <w:r w:rsidR="00ED6B81" w:rsidRPr="00252F3F">
        <w:rPr>
          <w:szCs w:val="22"/>
          <w:lang w:val="lt-LT"/>
        </w:rPr>
        <w:t>1/1</w:t>
      </w:r>
      <w:r w:rsidRPr="00252F3F">
        <w:rPr>
          <w:szCs w:val="22"/>
          <w:lang w:val="lt-LT"/>
        </w:rPr>
        <w:t> </w:t>
      </w:r>
      <w:r w:rsidR="00ED6B81" w:rsidRPr="00252F3F">
        <w:rPr>
          <w:szCs w:val="22"/>
          <w:lang w:val="lt-LT"/>
        </w:rPr>
        <w:t>000), labai retos (&lt;</w:t>
      </w:r>
      <w:r w:rsidRPr="00252F3F">
        <w:rPr>
          <w:szCs w:val="22"/>
          <w:lang w:val="lt-LT"/>
        </w:rPr>
        <w:t> </w:t>
      </w:r>
      <w:r w:rsidR="00ED6B81" w:rsidRPr="00252F3F">
        <w:rPr>
          <w:szCs w:val="22"/>
          <w:lang w:val="lt-LT"/>
        </w:rPr>
        <w:t>1/10</w:t>
      </w:r>
      <w:r w:rsidRPr="00252F3F">
        <w:rPr>
          <w:szCs w:val="22"/>
          <w:lang w:val="lt-LT"/>
        </w:rPr>
        <w:t> </w:t>
      </w:r>
      <w:r w:rsidR="00ED6B81" w:rsidRPr="00252F3F">
        <w:rPr>
          <w:szCs w:val="22"/>
          <w:lang w:val="lt-LT"/>
        </w:rPr>
        <w:t>000) ir dažnis nežinomas (negali būti apskaičiuotas pagal turimus duomenis).</w:t>
      </w:r>
    </w:p>
    <w:p w14:paraId="3C1AFA5C" w14:textId="77777777" w:rsidR="00ED6B81" w:rsidRPr="00252F3F" w:rsidRDefault="00ED6B81" w:rsidP="00A55EF2">
      <w:pPr>
        <w:tabs>
          <w:tab w:val="left" w:pos="0"/>
          <w:tab w:val="left" w:pos="1134"/>
        </w:tabs>
        <w:rPr>
          <w:szCs w:val="22"/>
        </w:rPr>
      </w:pPr>
    </w:p>
    <w:p w14:paraId="720370EA" w14:textId="77777777" w:rsidR="00A55EF2" w:rsidRPr="00252F3F" w:rsidRDefault="00DA2F13" w:rsidP="00ED6B81">
      <w:pPr>
        <w:tabs>
          <w:tab w:val="left" w:pos="0"/>
          <w:tab w:val="left" w:pos="1134"/>
        </w:tabs>
        <w:rPr>
          <w:szCs w:val="22"/>
        </w:rPr>
      </w:pPr>
      <w:r w:rsidRPr="00252F3F">
        <w:rPr>
          <w:szCs w:val="22"/>
        </w:rPr>
        <w:t xml:space="preserve">Visų nepageidaujamų </w:t>
      </w:r>
      <w:r w:rsidR="00ED6B81" w:rsidRPr="00252F3F">
        <w:rPr>
          <w:szCs w:val="22"/>
        </w:rPr>
        <w:t xml:space="preserve">reakcijų, užfiksuotų vaistinį preparatą pateikus į rinką, dažnio </w:t>
      </w:r>
      <w:r w:rsidRPr="00252F3F">
        <w:rPr>
          <w:szCs w:val="22"/>
        </w:rPr>
        <w:t xml:space="preserve">kategorijos </w:t>
      </w:r>
      <w:r w:rsidR="00ED6B81" w:rsidRPr="00252F3F">
        <w:rPr>
          <w:szCs w:val="22"/>
        </w:rPr>
        <w:t>nustatyti negalima, todėl nurodoma, kad jis nežinomas</w:t>
      </w:r>
      <w:r w:rsidR="00A55EF2" w:rsidRPr="00252F3F">
        <w:rPr>
          <w:szCs w:val="22"/>
        </w:rPr>
        <w:t>.</w:t>
      </w:r>
      <w:r w:rsidR="00ED6B81" w:rsidRPr="00252F3F">
        <w:rPr>
          <w:szCs w:val="22"/>
        </w:rPr>
        <w:t xml:space="preserve"> Kiekvienoje dažnio grupėje nepageidaujamos reakcijos pateikiamos mažėjančio sunkumo tvarka</w:t>
      </w:r>
      <w:r w:rsidR="00A55EF2" w:rsidRPr="00252F3F">
        <w:rPr>
          <w:szCs w:val="22"/>
        </w:rPr>
        <w:t>.</w:t>
      </w:r>
    </w:p>
    <w:p w14:paraId="090FA484" w14:textId="77777777" w:rsidR="00B25E37" w:rsidRPr="00252F3F" w:rsidRDefault="00B25E37" w:rsidP="00B25E37">
      <w:pPr>
        <w:pStyle w:val="EMEABodyText"/>
        <w:rPr>
          <w:szCs w:val="22"/>
          <w:lang w:val="lt-LT" w:eastAsia="ar-SA"/>
        </w:rPr>
      </w:pPr>
    </w:p>
    <w:p w14:paraId="382717D2" w14:textId="77777777" w:rsidR="00B25E37" w:rsidRPr="00252F3F" w:rsidRDefault="00B25E37" w:rsidP="00B25E37">
      <w:pPr>
        <w:pStyle w:val="EMEABodyText"/>
        <w:rPr>
          <w:szCs w:val="22"/>
          <w:lang w:val="lt-LT"/>
        </w:rPr>
      </w:pPr>
      <w:r w:rsidRPr="00252F3F">
        <w:rPr>
          <w:szCs w:val="22"/>
          <w:lang w:val="lt-LT" w:eastAsia="ar-SA"/>
        </w:rPr>
        <w:lastRenderedPageBreak/>
        <w:t xml:space="preserve">1 lentelė. </w:t>
      </w:r>
      <w:proofErr w:type="spellStart"/>
      <w:r w:rsidRPr="00252F3F">
        <w:rPr>
          <w:szCs w:val="22"/>
          <w:lang w:val="lt-LT"/>
        </w:rPr>
        <w:t>Pantoprazolo</w:t>
      </w:r>
      <w:proofErr w:type="spellEnd"/>
      <w:r w:rsidRPr="00252F3F">
        <w:rPr>
          <w:szCs w:val="22"/>
          <w:lang w:val="lt-LT"/>
        </w:rPr>
        <w:t xml:space="preserve"> nepageidaujamos reakcijos, užfiksuotos klinikinių tyrimų metu ir jį pateikus į rinką</w:t>
      </w:r>
    </w:p>
    <w:p w14:paraId="4EC9B226" w14:textId="77777777" w:rsidR="00B25E37" w:rsidRPr="00252F3F" w:rsidRDefault="00B25E37" w:rsidP="00B25E37">
      <w:pPr>
        <w:pStyle w:val="EMEABodyText"/>
        <w:rPr>
          <w:szCs w:val="22"/>
          <w:lang w:val="lt-LT" w:eastAsia="ar-SA"/>
        </w:rPr>
      </w:pPr>
      <w:r w:rsidRPr="00252F3F">
        <w:rPr>
          <w:szCs w:val="22"/>
          <w:lang w:val="lt-LT"/>
        </w:rPr>
        <w:t xml:space="preserve"> </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1773"/>
        <w:gridCol w:w="1884"/>
        <w:gridCol w:w="1919"/>
        <w:gridCol w:w="2282"/>
      </w:tblGrid>
      <w:tr w:rsidR="002B5338" w:rsidRPr="00252F3F" w14:paraId="0B82D1F7" w14:textId="77777777" w:rsidTr="00996BDB">
        <w:tc>
          <w:tcPr>
            <w:tcW w:w="1655" w:type="dxa"/>
            <w:tcBorders>
              <w:top w:val="single" w:sz="4" w:space="0" w:color="auto"/>
              <w:left w:val="single" w:sz="4" w:space="0" w:color="auto"/>
              <w:bottom w:val="single" w:sz="4" w:space="0" w:color="auto"/>
              <w:right w:val="single" w:sz="4" w:space="0" w:color="auto"/>
              <w:tl2br w:val="single" w:sz="4" w:space="0" w:color="auto"/>
            </w:tcBorders>
          </w:tcPr>
          <w:p w14:paraId="2AC433FF" w14:textId="7FE3917C" w:rsidR="00B25E37" w:rsidRPr="00252F3F" w:rsidRDefault="00B25E37" w:rsidP="00996BDB">
            <w:pPr>
              <w:pStyle w:val="EMEABodyText"/>
              <w:jc w:val="right"/>
              <w:rPr>
                <w:b/>
                <w:szCs w:val="22"/>
              </w:rPr>
            </w:pPr>
            <w:r w:rsidRPr="00252F3F">
              <w:rPr>
                <w:b/>
                <w:szCs w:val="22"/>
                <w:lang w:val="lt-LT"/>
              </w:rPr>
              <w:t>Dažnis</w:t>
            </w:r>
          </w:p>
          <w:p w14:paraId="440B8F75" w14:textId="5851453F" w:rsidR="00B25E37" w:rsidRPr="00252F3F" w:rsidRDefault="00B25E37" w:rsidP="00996BDB">
            <w:pPr>
              <w:pStyle w:val="EMEABodyText"/>
              <w:rPr>
                <w:b/>
                <w:szCs w:val="22"/>
              </w:rPr>
            </w:pPr>
            <w:r w:rsidRPr="00252F3F">
              <w:rPr>
                <w:b/>
                <w:szCs w:val="22"/>
                <w:lang w:val="lt-LT"/>
              </w:rPr>
              <w:t>Organų sistemų grupė</w:t>
            </w:r>
          </w:p>
        </w:tc>
        <w:tc>
          <w:tcPr>
            <w:tcW w:w="1773" w:type="dxa"/>
            <w:tcBorders>
              <w:top w:val="single" w:sz="4" w:space="0" w:color="auto"/>
              <w:left w:val="single" w:sz="4" w:space="0" w:color="auto"/>
              <w:bottom w:val="single" w:sz="4" w:space="0" w:color="auto"/>
              <w:right w:val="single" w:sz="4" w:space="0" w:color="auto"/>
            </w:tcBorders>
            <w:vAlign w:val="center"/>
          </w:tcPr>
          <w:p w14:paraId="0A8B62D5" w14:textId="60C11BE9" w:rsidR="00B25E37" w:rsidRPr="00252F3F" w:rsidRDefault="00B25E37" w:rsidP="00996BDB">
            <w:pPr>
              <w:pStyle w:val="EMEATableHeader"/>
              <w:rPr>
                <w:b w:val="0"/>
                <w:szCs w:val="22"/>
              </w:rPr>
            </w:pPr>
            <w:r w:rsidRPr="00252F3F">
              <w:rPr>
                <w:szCs w:val="22"/>
                <w:lang w:val="lt-LT"/>
              </w:rPr>
              <w:t>Nedažnos</w:t>
            </w:r>
          </w:p>
        </w:tc>
        <w:tc>
          <w:tcPr>
            <w:tcW w:w="1884" w:type="dxa"/>
            <w:tcBorders>
              <w:top w:val="single" w:sz="4" w:space="0" w:color="auto"/>
              <w:left w:val="single" w:sz="4" w:space="0" w:color="auto"/>
              <w:bottom w:val="single" w:sz="4" w:space="0" w:color="auto"/>
              <w:right w:val="single" w:sz="4" w:space="0" w:color="auto"/>
            </w:tcBorders>
            <w:vAlign w:val="center"/>
          </w:tcPr>
          <w:p w14:paraId="205B4B5D" w14:textId="6AE4C340" w:rsidR="00B25E37" w:rsidRPr="00252F3F" w:rsidRDefault="00B25E37" w:rsidP="00996BDB">
            <w:pPr>
              <w:pStyle w:val="EMEATableHeader"/>
              <w:rPr>
                <w:b w:val="0"/>
                <w:szCs w:val="22"/>
              </w:rPr>
            </w:pPr>
            <w:r w:rsidRPr="00252F3F">
              <w:rPr>
                <w:szCs w:val="22"/>
                <w:lang w:val="lt-LT"/>
              </w:rPr>
              <w:t>Retos</w:t>
            </w:r>
          </w:p>
        </w:tc>
        <w:tc>
          <w:tcPr>
            <w:tcW w:w="1919" w:type="dxa"/>
            <w:tcBorders>
              <w:top w:val="single" w:sz="4" w:space="0" w:color="auto"/>
              <w:left w:val="single" w:sz="4" w:space="0" w:color="auto"/>
              <w:bottom w:val="single" w:sz="4" w:space="0" w:color="auto"/>
              <w:right w:val="single" w:sz="4" w:space="0" w:color="auto"/>
            </w:tcBorders>
            <w:vAlign w:val="center"/>
          </w:tcPr>
          <w:p w14:paraId="6966FB49" w14:textId="78C017D1" w:rsidR="00B25E37" w:rsidRPr="00252F3F" w:rsidRDefault="00B25E37" w:rsidP="00996BDB">
            <w:pPr>
              <w:pStyle w:val="EMEATableHeader"/>
              <w:rPr>
                <w:b w:val="0"/>
                <w:szCs w:val="22"/>
              </w:rPr>
            </w:pPr>
            <w:r w:rsidRPr="00252F3F">
              <w:rPr>
                <w:szCs w:val="22"/>
                <w:lang w:val="lt-LT"/>
              </w:rPr>
              <w:t>Labai retos</w:t>
            </w:r>
          </w:p>
        </w:tc>
        <w:tc>
          <w:tcPr>
            <w:tcW w:w="2282" w:type="dxa"/>
            <w:tcBorders>
              <w:top w:val="single" w:sz="4" w:space="0" w:color="auto"/>
              <w:left w:val="single" w:sz="4" w:space="0" w:color="auto"/>
              <w:bottom w:val="single" w:sz="4" w:space="0" w:color="auto"/>
              <w:right w:val="single" w:sz="4" w:space="0" w:color="auto"/>
            </w:tcBorders>
            <w:vAlign w:val="center"/>
          </w:tcPr>
          <w:p w14:paraId="2EC30AD1" w14:textId="57809898" w:rsidR="00B25E37" w:rsidRPr="00252F3F" w:rsidRDefault="00B25E37" w:rsidP="00996BDB">
            <w:pPr>
              <w:pStyle w:val="EMEATableHeader"/>
              <w:rPr>
                <w:b w:val="0"/>
                <w:szCs w:val="22"/>
              </w:rPr>
            </w:pPr>
            <w:r w:rsidRPr="00252F3F">
              <w:rPr>
                <w:szCs w:val="22"/>
                <w:lang w:val="lt-LT"/>
              </w:rPr>
              <w:t>Nežinom</w:t>
            </w:r>
            <w:r w:rsidR="00DA2F13" w:rsidRPr="00252F3F">
              <w:rPr>
                <w:szCs w:val="22"/>
                <w:lang w:val="lt-LT"/>
              </w:rPr>
              <w:t>o</w:t>
            </w:r>
            <w:r w:rsidR="00DA2F13" w:rsidRPr="00252F3F">
              <w:rPr>
                <w:szCs w:val="22"/>
                <w:lang w:val="lt-LT"/>
              </w:rPr>
              <w:br/>
              <w:t>dažnio</w:t>
            </w:r>
          </w:p>
        </w:tc>
      </w:tr>
      <w:tr w:rsidR="002B5338" w:rsidRPr="00252F3F" w14:paraId="1626690A" w14:textId="77777777" w:rsidTr="00996BDB">
        <w:tc>
          <w:tcPr>
            <w:tcW w:w="1655" w:type="dxa"/>
            <w:tcBorders>
              <w:top w:val="single" w:sz="4" w:space="0" w:color="auto"/>
              <w:left w:val="single" w:sz="4" w:space="0" w:color="auto"/>
              <w:bottom w:val="single" w:sz="4" w:space="0" w:color="auto"/>
              <w:right w:val="single" w:sz="4" w:space="0" w:color="auto"/>
            </w:tcBorders>
          </w:tcPr>
          <w:p w14:paraId="34BDA2A2" w14:textId="77777777" w:rsidR="00B25E37" w:rsidRPr="00252F3F" w:rsidRDefault="00B25E37" w:rsidP="00996BDB">
            <w:pPr>
              <w:pStyle w:val="EMEABodyText"/>
              <w:rPr>
                <w:szCs w:val="22"/>
              </w:rPr>
            </w:pPr>
            <w:r w:rsidRPr="00252F3F">
              <w:rPr>
                <w:szCs w:val="22"/>
                <w:lang w:val="lt-LT"/>
              </w:rPr>
              <w:t>Kraujo ir limfinės sistemos sutrikimai</w:t>
            </w:r>
          </w:p>
        </w:tc>
        <w:tc>
          <w:tcPr>
            <w:tcW w:w="1773" w:type="dxa"/>
            <w:tcBorders>
              <w:top w:val="single" w:sz="4" w:space="0" w:color="auto"/>
              <w:left w:val="single" w:sz="4" w:space="0" w:color="auto"/>
              <w:bottom w:val="single" w:sz="4" w:space="0" w:color="auto"/>
              <w:right w:val="single" w:sz="4" w:space="0" w:color="auto"/>
            </w:tcBorders>
          </w:tcPr>
          <w:p w14:paraId="6A14F9A4" w14:textId="77777777" w:rsidR="00B25E37" w:rsidRPr="00252F3F" w:rsidRDefault="00B25E37" w:rsidP="00996BDB">
            <w:pPr>
              <w:pStyle w:val="EMEABodyText"/>
              <w:rPr>
                <w:szCs w:val="22"/>
              </w:rPr>
            </w:pPr>
          </w:p>
        </w:tc>
        <w:tc>
          <w:tcPr>
            <w:tcW w:w="1884" w:type="dxa"/>
            <w:tcBorders>
              <w:top w:val="single" w:sz="4" w:space="0" w:color="auto"/>
              <w:left w:val="single" w:sz="4" w:space="0" w:color="auto"/>
              <w:bottom w:val="single" w:sz="4" w:space="0" w:color="auto"/>
              <w:right w:val="single" w:sz="4" w:space="0" w:color="auto"/>
            </w:tcBorders>
          </w:tcPr>
          <w:p w14:paraId="41B9EBC9" w14:textId="77777777" w:rsidR="00B25E37" w:rsidRPr="00252F3F" w:rsidRDefault="002B5338" w:rsidP="00996BDB">
            <w:pPr>
              <w:pStyle w:val="EMEABodyText"/>
              <w:rPr>
                <w:szCs w:val="22"/>
              </w:rPr>
            </w:pPr>
            <w:proofErr w:type="spellStart"/>
            <w:r w:rsidRPr="00252F3F">
              <w:rPr>
                <w:szCs w:val="22"/>
                <w:lang w:val="lt-LT"/>
              </w:rPr>
              <w:t>agranulocitozė</w:t>
            </w:r>
            <w:proofErr w:type="spellEnd"/>
          </w:p>
        </w:tc>
        <w:tc>
          <w:tcPr>
            <w:tcW w:w="1919" w:type="dxa"/>
            <w:tcBorders>
              <w:top w:val="single" w:sz="4" w:space="0" w:color="auto"/>
              <w:left w:val="single" w:sz="4" w:space="0" w:color="auto"/>
              <w:bottom w:val="single" w:sz="4" w:space="0" w:color="auto"/>
              <w:right w:val="single" w:sz="4" w:space="0" w:color="auto"/>
            </w:tcBorders>
          </w:tcPr>
          <w:p w14:paraId="14974461" w14:textId="77777777" w:rsidR="00B25E37" w:rsidRPr="00252F3F" w:rsidRDefault="002B5338" w:rsidP="00996BDB">
            <w:pPr>
              <w:pStyle w:val="EMEABodyText"/>
              <w:rPr>
                <w:szCs w:val="22"/>
              </w:rPr>
            </w:pPr>
            <w:proofErr w:type="spellStart"/>
            <w:r w:rsidRPr="00252F3F">
              <w:rPr>
                <w:szCs w:val="22"/>
                <w:lang w:val="lt-LT"/>
              </w:rPr>
              <w:t>trombocitopenija</w:t>
            </w:r>
            <w:proofErr w:type="spellEnd"/>
            <w:r w:rsidRPr="00252F3F">
              <w:rPr>
                <w:szCs w:val="22"/>
                <w:lang w:val="lt-LT"/>
              </w:rPr>
              <w:t xml:space="preserve">, </w:t>
            </w:r>
            <w:proofErr w:type="spellStart"/>
            <w:r w:rsidRPr="00252F3F">
              <w:rPr>
                <w:szCs w:val="22"/>
                <w:lang w:val="lt-LT"/>
              </w:rPr>
              <w:t>leukopenija</w:t>
            </w:r>
            <w:proofErr w:type="spellEnd"/>
            <w:r w:rsidRPr="00252F3F">
              <w:rPr>
                <w:szCs w:val="22"/>
                <w:lang w:val="lt-LT"/>
              </w:rPr>
              <w:t xml:space="preserve">, </w:t>
            </w:r>
            <w:proofErr w:type="spellStart"/>
            <w:r w:rsidRPr="00252F3F">
              <w:rPr>
                <w:szCs w:val="22"/>
                <w:lang w:val="lt-LT"/>
              </w:rPr>
              <w:t>pancitopenija</w:t>
            </w:r>
            <w:proofErr w:type="spellEnd"/>
          </w:p>
        </w:tc>
        <w:tc>
          <w:tcPr>
            <w:tcW w:w="2282" w:type="dxa"/>
            <w:tcBorders>
              <w:top w:val="single" w:sz="4" w:space="0" w:color="auto"/>
              <w:left w:val="single" w:sz="4" w:space="0" w:color="auto"/>
              <w:bottom w:val="single" w:sz="4" w:space="0" w:color="auto"/>
              <w:right w:val="single" w:sz="4" w:space="0" w:color="auto"/>
            </w:tcBorders>
          </w:tcPr>
          <w:p w14:paraId="0A270639" w14:textId="7B6AF53A" w:rsidR="00B25E37" w:rsidRPr="00252F3F" w:rsidRDefault="00B25E37" w:rsidP="00996BDB">
            <w:pPr>
              <w:pStyle w:val="EMEABodyText"/>
              <w:rPr>
                <w:szCs w:val="22"/>
              </w:rPr>
            </w:pPr>
          </w:p>
        </w:tc>
      </w:tr>
      <w:tr w:rsidR="002B5338" w:rsidRPr="00252F3F" w14:paraId="047D425A" w14:textId="77777777" w:rsidTr="00996BDB">
        <w:tc>
          <w:tcPr>
            <w:tcW w:w="1655" w:type="dxa"/>
            <w:tcBorders>
              <w:top w:val="single" w:sz="4" w:space="0" w:color="auto"/>
              <w:left w:val="single" w:sz="4" w:space="0" w:color="auto"/>
              <w:bottom w:val="single" w:sz="4" w:space="0" w:color="auto"/>
              <w:right w:val="single" w:sz="4" w:space="0" w:color="auto"/>
            </w:tcBorders>
          </w:tcPr>
          <w:p w14:paraId="5A985E2D" w14:textId="77777777" w:rsidR="00B25E37" w:rsidRPr="00252F3F" w:rsidRDefault="00B25E37" w:rsidP="00996BDB">
            <w:pPr>
              <w:pStyle w:val="EMEABodyText"/>
              <w:rPr>
                <w:szCs w:val="22"/>
              </w:rPr>
            </w:pPr>
            <w:r w:rsidRPr="00252F3F">
              <w:rPr>
                <w:szCs w:val="22"/>
                <w:lang w:val="lt-LT"/>
              </w:rPr>
              <w:t>Imuninės sistemos sutrikimai</w:t>
            </w:r>
          </w:p>
        </w:tc>
        <w:tc>
          <w:tcPr>
            <w:tcW w:w="1773" w:type="dxa"/>
            <w:tcBorders>
              <w:top w:val="single" w:sz="4" w:space="0" w:color="auto"/>
              <w:left w:val="single" w:sz="4" w:space="0" w:color="auto"/>
              <w:bottom w:val="single" w:sz="4" w:space="0" w:color="auto"/>
              <w:right w:val="single" w:sz="4" w:space="0" w:color="auto"/>
            </w:tcBorders>
          </w:tcPr>
          <w:p w14:paraId="2261D15F" w14:textId="77777777" w:rsidR="00B25E37" w:rsidRPr="00252F3F" w:rsidRDefault="00B25E37" w:rsidP="00996BDB">
            <w:pPr>
              <w:pStyle w:val="EMEABodyText"/>
              <w:rPr>
                <w:szCs w:val="22"/>
              </w:rPr>
            </w:pPr>
          </w:p>
        </w:tc>
        <w:tc>
          <w:tcPr>
            <w:tcW w:w="1884" w:type="dxa"/>
            <w:tcBorders>
              <w:top w:val="single" w:sz="4" w:space="0" w:color="auto"/>
              <w:left w:val="single" w:sz="4" w:space="0" w:color="auto"/>
              <w:bottom w:val="single" w:sz="4" w:space="0" w:color="auto"/>
              <w:right w:val="single" w:sz="4" w:space="0" w:color="auto"/>
            </w:tcBorders>
          </w:tcPr>
          <w:p w14:paraId="1DA9E801" w14:textId="77777777" w:rsidR="00B25E37" w:rsidRPr="00252F3F" w:rsidRDefault="002B5338" w:rsidP="00996BDB">
            <w:pPr>
              <w:pStyle w:val="EMEABodyText"/>
              <w:rPr>
                <w:szCs w:val="22"/>
              </w:rPr>
            </w:pPr>
            <w:r w:rsidRPr="00252F3F">
              <w:rPr>
                <w:szCs w:val="22"/>
                <w:lang w:val="lt-LT"/>
              </w:rPr>
              <w:t>padidėjęs jautrumas (anafilaksinės reakcijos</w:t>
            </w:r>
            <w:r w:rsidR="00F27469" w:rsidRPr="00252F3F">
              <w:rPr>
                <w:szCs w:val="22"/>
                <w:lang w:val="lt-LT"/>
              </w:rPr>
              <w:t xml:space="preserve"> ir</w:t>
            </w:r>
            <w:r w:rsidRPr="00252F3F">
              <w:rPr>
                <w:szCs w:val="22"/>
                <w:lang w:val="lt-LT"/>
              </w:rPr>
              <w:t xml:space="preserve"> anafilaksinis šokas)</w:t>
            </w:r>
          </w:p>
        </w:tc>
        <w:tc>
          <w:tcPr>
            <w:tcW w:w="1919" w:type="dxa"/>
            <w:tcBorders>
              <w:top w:val="single" w:sz="4" w:space="0" w:color="auto"/>
              <w:left w:val="single" w:sz="4" w:space="0" w:color="auto"/>
              <w:bottom w:val="single" w:sz="4" w:space="0" w:color="auto"/>
              <w:right w:val="single" w:sz="4" w:space="0" w:color="auto"/>
            </w:tcBorders>
          </w:tcPr>
          <w:p w14:paraId="1A363493" w14:textId="77777777" w:rsidR="00B25E37" w:rsidRPr="00252F3F" w:rsidRDefault="00B25E37" w:rsidP="00996BDB">
            <w:pPr>
              <w:pStyle w:val="EMEABodyText"/>
              <w:rPr>
                <w:szCs w:val="22"/>
              </w:rPr>
            </w:pPr>
          </w:p>
        </w:tc>
        <w:tc>
          <w:tcPr>
            <w:tcW w:w="2282" w:type="dxa"/>
            <w:tcBorders>
              <w:top w:val="single" w:sz="4" w:space="0" w:color="auto"/>
              <w:left w:val="single" w:sz="4" w:space="0" w:color="auto"/>
              <w:bottom w:val="single" w:sz="4" w:space="0" w:color="auto"/>
              <w:right w:val="single" w:sz="4" w:space="0" w:color="auto"/>
            </w:tcBorders>
          </w:tcPr>
          <w:p w14:paraId="2C8BA673" w14:textId="539593B1" w:rsidR="00B25E37" w:rsidRPr="00252F3F" w:rsidRDefault="00B25E37" w:rsidP="00996BDB">
            <w:pPr>
              <w:pStyle w:val="EMEABodyText"/>
              <w:rPr>
                <w:szCs w:val="22"/>
              </w:rPr>
            </w:pPr>
          </w:p>
        </w:tc>
      </w:tr>
      <w:tr w:rsidR="002B5338" w:rsidRPr="00252F3F" w14:paraId="2E1ADE19" w14:textId="77777777" w:rsidTr="002B5338">
        <w:tc>
          <w:tcPr>
            <w:tcW w:w="1655" w:type="dxa"/>
            <w:tcBorders>
              <w:top w:val="single" w:sz="4" w:space="0" w:color="auto"/>
              <w:left w:val="single" w:sz="4" w:space="0" w:color="auto"/>
              <w:bottom w:val="single" w:sz="4" w:space="0" w:color="auto"/>
              <w:right w:val="single" w:sz="4" w:space="0" w:color="auto"/>
            </w:tcBorders>
          </w:tcPr>
          <w:p w14:paraId="54672F7D" w14:textId="77777777" w:rsidR="00B25E37" w:rsidRPr="00252F3F" w:rsidRDefault="00B25E37" w:rsidP="00B25E37">
            <w:pPr>
              <w:pStyle w:val="EMEABodyText"/>
              <w:rPr>
                <w:szCs w:val="22"/>
                <w:lang w:val="lt-LT"/>
              </w:rPr>
            </w:pPr>
            <w:r w:rsidRPr="00252F3F">
              <w:rPr>
                <w:szCs w:val="22"/>
                <w:lang w:val="lt-LT"/>
              </w:rPr>
              <w:t>Metabolizmo ir mitybos sutrikimai</w:t>
            </w:r>
          </w:p>
        </w:tc>
        <w:tc>
          <w:tcPr>
            <w:tcW w:w="1773" w:type="dxa"/>
            <w:tcBorders>
              <w:top w:val="single" w:sz="4" w:space="0" w:color="auto"/>
              <w:left w:val="single" w:sz="4" w:space="0" w:color="auto"/>
              <w:bottom w:val="single" w:sz="4" w:space="0" w:color="auto"/>
              <w:right w:val="single" w:sz="4" w:space="0" w:color="auto"/>
            </w:tcBorders>
          </w:tcPr>
          <w:p w14:paraId="1595C27A" w14:textId="77777777" w:rsidR="00B25E37" w:rsidRPr="00252F3F" w:rsidRDefault="00B25E37" w:rsidP="00A6366F">
            <w:pPr>
              <w:pStyle w:val="EMEABodyText"/>
              <w:rPr>
                <w:szCs w:val="22"/>
                <w:lang w:val="lt-LT"/>
              </w:rPr>
            </w:pPr>
          </w:p>
        </w:tc>
        <w:tc>
          <w:tcPr>
            <w:tcW w:w="1884" w:type="dxa"/>
            <w:tcBorders>
              <w:top w:val="single" w:sz="4" w:space="0" w:color="auto"/>
              <w:left w:val="single" w:sz="4" w:space="0" w:color="auto"/>
              <w:bottom w:val="single" w:sz="4" w:space="0" w:color="auto"/>
              <w:right w:val="single" w:sz="4" w:space="0" w:color="auto"/>
            </w:tcBorders>
          </w:tcPr>
          <w:p w14:paraId="2D5283A9" w14:textId="77777777" w:rsidR="00B25E37" w:rsidRPr="00252F3F" w:rsidRDefault="002B5338" w:rsidP="002B5338">
            <w:pPr>
              <w:pStyle w:val="EMEABodyText"/>
              <w:rPr>
                <w:szCs w:val="22"/>
                <w:lang w:val="lt-LT"/>
              </w:rPr>
            </w:pPr>
            <w:proofErr w:type="spellStart"/>
            <w:r w:rsidRPr="00252F3F">
              <w:rPr>
                <w:szCs w:val="22"/>
                <w:lang w:val="lt-LT"/>
              </w:rPr>
              <w:t>hiperlipidemijos</w:t>
            </w:r>
            <w:proofErr w:type="spellEnd"/>
            <w:r w:rsidRPr="00252F3F">
              <w:rPr>
                <w:szCs w:val="22"/>
                <w:lang w:val="lt-LT"/>
              </w:rPr>
              <w:t>, padidėjusios lipidų (</w:t>
            </w:r>
            <w:proofErr w:type="spellStart"/>
            <w:r w:rsidRPr="00252F3F">
              <w:rPr>
                <w:szCs w:val="22"/>
                <w:lang w:val="lt-LT"/>
              </w:rPr>
              <w:t>trigliceridų</w:t>
            </w:r>
            <w:proofErr w:type="spellEnd"/>
            <w:r w:rsidRPr="00252F3F">
              <w:rPr>
                <w:szCs w:val="22"/>
                <w:lang w:val="lt-LT"/>
              </w:rPr>
              <w:t>, cholesterolio) koncentracijos, svorio pokyčiai</w:t>
            </w:r>
          </w:p>
        </w:tc>
        <w:tc>
          <w:tcPr>
            <w:tcW w:w="1919" w:type="dxa"/>
            <w:tcBorders>
              <w:top w:val="single" w:sz="4" w:space="0" w:color="auto"/>
              <w:left w:val="single" w:sz="4" w:space="0" w:color="auto"/>
              <w:bottom w:val="single" w:sz="4" w:space="0" w:color="auto"/>
              <w:right w:val="single" w:sz="4" w:space="0" w:color="auto"/>
            </w:tcBorders>
          </w:tcPr>
          <w:p w14:paraId="5191ACDB" w14:textId="77777777" w:rsidR="00B25E37" w:rsidRPr="00252F3F" w:rsidRDefault="00B25E37" w:rsidP="00A6366F">
            <w:pPr>
              <w:pStyle w:val="EMEABodyText"/>
              <w:rPr>
                <w:szCs w:val="22"/>
                <w:lang w:val="lt-LT"/>
              </w:rPr>
            </w:pPr>
          </w:p>
        </w:tc>
        <w:tc>
          <w:tcPr>
            <w:tcW w:w="2282" w:type="dxa"/>
            <w:tcBorders>
              <w:top w:val="single" w:sz="4" w:space="0" w:color="auto"/>
              <w:left w:val="single" w:sz="4" w:space="0" w:color="auto"/>
              <w:bottom w:val="single" w:sz="4" w:space="0" w:color="auto"/>
              <w:right w:val="single" w:sz="4" w:space="0" w:color="auto"/>
            </w:tcBorders>
          </w:tcPr>
          <w:p w14:paraId="5CA12BD1" w14:textId="77777777" w:rsidR="00B25E37" w:rsidRPr="00252F3F" w:rsidRDefault="002B5338" w:rsidP="002B5338">
            <w:pPr>
              <w:pStyle w:val="EMEABodyText"/>
              <w:rPr>
                <w:szCs w:val="22"/>
                <w:lang w:val="lt-LT"/>
              </w:rPr>
            </w:pPr>
            <w:proofErr w:type="spellStart"/>
            <w:r w:rsidRPr="00252F3F">
              <w:rPr>
                <w:szCs w:val="22"/>
                <w:lang w:val="lt-LT"/>
              </w:rPr>
              <w:t>hiponatremija</w:t>
            </w:r>
            <w:proofErr w:type="spellEnd"/>
            <w:r w:rsidRPr="00252F3F">
              <w:rPr>
                <w:szCs w:val="22"/>
                <w:lang w:val="lt-LT"/>
              </w:rPr>
              <w:t xml:space="preserve">, </w:t>
            </w:r>
            <w:proofErr w:type="spellStart"/>
            <w:r w:rsidRPr="00252F3F">
              <w:rPr>
                <w:szCs w:val="22"/>
                <w:lang w:val="lt-LT"/>
              </w:rPr>
              <w:t>hipomagnezemija</w:t>
            </w:r>
            <w:proofErr w:type="spellEnd"/>
            <w:r w:rsidRPr="00252F3F">
              <w:rPr>
                <w:szCs w:val="22"/>
                <w:lang w:val="lt-LT"/>
              </w:rPr>
              <w:t xml:space="preserve"> (žr. 4.4 skyrių), su </w:t>
            </w:r>
            <w:proofErr w:type="spellStart"/>
            <w:r w:rsidRPr="00252F3F">
              <w:rPr>
                <w:szCs w:val="22"/>
                <w:lang w:val="lt-LT"/>
              </w:rPr>
              <w:t>hipomagnezemija</w:t>
            </w:r>
            <w:proofErr w:type="spellEnd"/>
            <w:r w:rsidRPr="00252F3F">
              <w:rPr>
                <w:szCs w:val="22"/>
                <w:lang w:val="lt-LT"/>
              </w:rPr>
              <w:t xml:space="preserve"> susijusi </w:t>
            </w:r>
            <w:proofErr w:type="spellStart"/>
            <w:r w:rsidRPr="00252F3F">
              <w:rPr>
                <w:szCs w:val="22"/>
                <w:lang w:val="lt-LT"/>
              </w:rPr>
              <w:t>hipokalcemija</w:t>
            </w:r>
            <w:proofErr w:type="spellEnd"/>
            <w:r w:rsidRPr="00252F3F">
              <w:rPr>
                <w:szCs w:val="22"/>
                <w:lang w:val="lt-LT"/>
              </w:rPr>
              <w:t xml:space="preserve">, </w:t>
            </w:r>
            <w:proofErr w:type="spellStart"/>
            <w:r w:rsidRPr="00252F3F">
              <w:rPr>
                <w:szCs w:val="22"/>
                <w:lang w:val="lt-LT"/>
              </w:rPr>
              <w:t>hipokalemija</w:t>
            </w:r>
            <w:proofErr w:type="spellEnd"/>
          </w:p>
        </w:tc>
      </w:tr>
      <w:tr w:rsidR="002B5338" w:rsidRPr="00252F3F" w14:paraId="03EDBD3D" w14:textId="77777777" w:rsidTr="00996BDB">
        <w:tc>
          <w:tcPr>
            <w:tcW w:w="1655" w:type="dxa"/>
            <w:tcBorders>
              <w:top w:val="single" w:sz="4" w:space="0" w:color="auto"/>
              <w:left w:val="single" w:sz="4" w:space="0" w:color="auto"/>
              <w:bottom w:val="single" w:sz="4" w:space="0" w:color="auto"/>
              <w:right w:val="single" w:sz="4" w:space="0" w:color="auto"/>
            </w:tcBorders>
          </w:tcPr>
          <w:p w14:paraId="57C73182" w14:textId="77777777" w:rsidR="00B25E37" w:rsidRPr="00252F3F" w:rsidRDefault="00B25E37" w:rsidP="00996BDB">
            <w:pPr>
              <w:pStyle w:val="EMEABodyText"/>
              <w:rPr>
                <w:szCs w:val="22"/>
              </w:rPr>
            </w:pPr>
            <w:r w:rsidRPr="00252F3F">
              <w:rPr>
                <w:szCs w:val="22"/>
                <w:lang w:val="lt-LT"/>
              </w:rPr>
              <w:t>Psichikos sutrikimai</w:t>
            </w:r>
          </w:p>
        </w:tc>
        <w:tc>
          <w:tcPr>
            <w:tcW w:w="1773" w:type="dxa"/>
            <w:tcBorders>
              <w:top w:val="single" w:sz="4" w:space="0" w:color="auto"/>
              <w:left w:val="single" w:sz="4" w:space="0" w:color="auto"/>
              <w:bottom w:val="single" w:sz="4" w:space="0" w:color="auto"/>
              <w:right w:val="single" w:sz="4" w:space="0" w:color="auto"/>
            </w:tcBorders>
          </w:tcPr>
          <w:p w14:paraId="0FC32C8F" w14:textId="77777777" w:rsidR="00B25E37" w:rsidRPr="00252F3F" w:rsidRDefault="002B5338" w:rsidP="00996BDB">
            <w:pPr>
              <w:pStyle w:val="EMEABodyText"/>
              <w:rPr>
                <w:szCs w:val="22"/>
              </w:rPr>
            </w:pPr>
            <w:r w:rsidRPr="00252F3F">
              <w:rPr>
                <w:szCs w:val="22"/>
                <w:lang w:val="lt-LT"/>
              </w:rPr>
              <w:t>miego sutrikimai</w:t>
            </w:r>
          </w:p>
        </w:tc>
        <w:tc>
          <w:tcPr>
            <w:tcW w:w="1884" w:type="dxa"/>
            <w:tcBorders>
              <w:top w:val="single" w:sz="4" w:space="0" w:color="auto"/>
              <w:left w:val="single" w:sz="4" w:space="0" w:color="auto"/>
              <w:bottom w:val="single" w:sz="4" w:space="0" w:color="auto"/>
              <w:right w:val="single" w:sz="4" w:space="0" w:color="auto"/>
            </w:tcBorders>
          </w:tcPr>
          <w:p w14:paraId="4D9125BE" w14:textId="77777777" w:rsidR="00B25E37" w:rsidRPr="00252F3F" w:rsidRDefault="002B5338" w:rsidP="00996BDB">
            <w:pPr>
              <w:pStyle w:val="EMEABodyText"/>
              <w:rPr>
                <w:szCs w:val="22"/>
              </w:rPr>
            </w:pPr>
            <w:r w:rsidRPr="00252F3F">
              <w:rPr>
                <w:szCs w:val="22"/>
                <w:lang w:val="lt-LT"/>
              </w:rPr>
              <w:t>depresija ar jos pasunkėjimas</w:t>
            </w:r>
          </w:p>
        </w:tc>
        <w:tc>
          <w:tcPr>
            <w:tcW w:w="1919" w:type="dxa"/>
            <w:tcBorders>
              <w:top w:val="single" w:sz="4" w:space="0" w:color="auto"/>
              <w:left w:val="single" w:sz="4" w:space="0" w:color="auto"/>
              <w:bottom w:val="single" w:sz="4" w:space="0" w:color="auto"/>
              <w:right w:val="single" w:sz="4" w:space="0" w:color="auto"/>
            </w:tcBorders>
          </w:tcPr>
          <w:p w14:paraId="5461C1EA" w14:textId="0A0DB379" w:rsidR="00B25E37" w:rsidRPr="00252F3F" w:rsidRDefault="002B5338" w:rsidP="00996BDB">
            <w:pPr>
              <w:pStyle w:val="EMEABodyText"/>
              <w:rPr>
                <w:szCs w:val="22"/>
              </w:rPr>
            </w:pPr>
            <w:r w:rsidRPr="00252F3F">
              <w:rPr>
                <w:szCs w:val="22"/>
                <w:lang w:val="lt-LT"/>
              </w:rPr>
              <w:t>dezorientacija ar jos pasunkėjimas</w:t>
            </w:r>
          </w:p>
        </w:tc>
        <w:tc>
          <w:tcPr>
            <w:tcW w:w="2282" w:type="dxa"/>
            <w:tcBorders>
              <w:top w:val="single" w:sz="4" w:space="0" w:color="auto"/>
              <w:left w:val="single" w:sz="4" w:space="0" w:color="auto"/>
              <w:bottom w:val="single" w:sz="4" w:space="0" w:color="auto"/>
              <w:right w:val="single" w:sz="4" w:space="0" w:color="auto"/>
            </w:tcBorders>
          </w:tcPr>
          <w:p w14:paraId="45590A52" w14:textId="77777777" w:rsidR="00B25E37" w:rsidRPr="00252F3F" w:rsidRDefault="002B5338" w:rsidP="00996BDB">
            <w:pPr>
              <w:pStyle w:val="EMEABodyText"/>
              <w:rPr>
                <w:szCs w:val="22"/>
              </w:rPr>
            </w:pPr>
            <w:r w:rsidRPr="00252F3F">
              <w:rPr>
                <w:szCs w:val="22"/>
                <w:lang w:val="lt-LT"/>
              </w:rPr>
              <w:t xml:space="preserve">haliucinacijos, konfūzija (ypač jai </w:t>
            </w:r>
            <w:r w:rsidR="00F27469" w:rsidRPr="00252F3F">
              <w:rPr>
                <w:szCs w:val="22"/>
                <w:lang w:val="lt-LT"/>
              </w:rPr>
              <w:t xml:space="preserve">linkusiems </w:t>
            </w:r>
            <w:r w:rsidRPr="00252F3F">
              <w:rPr>
                <w:szCs w:val="22"/>
                <w:lang w:val="lt-LT"/>
              </w:rPr>
              <w:t>pacientams</w:t>
            </w:r>
            <w:r w:rsidR="00F27469" w:rsidRPr="00252F3F">
              <w:rPr>
                <w:szCs w:val="22"/>
                <w:lang w:val="lt-LT"/>
              </w:rPr>
              <w:t xml:space="preserve">) ar jos </w:t>
            </w:r>
            <w:r w:rsidRPr="00252F3F">
              <w:rPr>
                <w:szCs w:val="22"/>
                <w:lang w:val="lt-LT"/>
              </w:rPr>
              <w:t>simptomų pasunkėjimas</w:t>
            </w:r>
          </w:p>
        </w:tc>
      </w:tr>
      <w:tr w:rsidR="002B5338" w:rsidRPr="00252F3F" w14:paraId="5E2F13AB" w14:textId="77777777" w:rsidTr="00996BDB">
        <w:tc>
          <w:tcPr>
            <w:tcW w:w="1655" w:type="dxa"/>
            <w:tcBorders>
              <w:top w:val="single" w:sz="4" w:space="0" w:color="auto"/>
              <w:left w:val="single" w:sz="4" w:space="0" w:color="auto"/>
              <w:bottom w:val="single" w:sz="4" w:space="0" w:color="auto"/>
              <w:right w:val="single" w:sz="4" w:space="0" w:color="auto"/>
            </w:tcBorders>
          </w:tcPr>
          <w:p w14:paraId="528191A5" w14:textId="77777777" w:rsidR="00B25E37" w:rsidRPr="00252F3F" w:rsidRDefault="00B25E37" w:rsidP="00996BDB">
            <w:pPr>
              <w:pStyle w:val="EMEABodyText"/>
              <w:rPr>
                <w:szCs w:val="22"/>
              </w:rPr>
            </w:pPr>
            <w:r w:rsidRPr="00252F3F">
              <w:rPr>
                <w:szCs w:val="22"/>
                <w:lang w:val="lt-LT"/>
              </w:rPr>
              <w:t>Nervų sistemos sutrikimai</w:t>
            </w:r>
          </w:p>
        </w:tc>
        <w:tc>
          <w:tcPr>
            <w:tcW w:w="1773" w:type="dxa"/>
            <w:tcBorders>
              <w:top w:val="single" w:sz="4" w:space="0" w:color="auto"/>
              <w:left w:val="single" w:sz="4" w:space="0" w:color="auto"/>
              <w:bottom w:val="single" w:sz="4" w:space="0" w:color="auto"/>
              <w:right w:val="single" w:sz="4" w:space="0" w:color="auto"/>
            </w:tcBorders>
          </w:tcPr>
          <w:p w14:paraId="4FBD4187" w14:textId="4AAAD11E" w:rsidR="00B25E37" w:rsidRPr="00252F3F" w:rsidRDefault="002B5338" w:rsidP="00996BDB">
            <w:pPr>
              <w:pStyle w:val="EMEABodyText"/>
              <w:rPr>
                <w:szCs w:val="22"/>
              </w:rPr>
            </w:pPr>
            <w:r w:rsidRPr="00252F3F">
              <w:rPr>
                <w:szCs w:val="22"/>
                <w:lang w:val="lt-LT"/>
              </w:rPr>
              <w:t>galvos skausmas, galvos svaigimas</w:t>
            </w:r>
          </w:p>
        </w:tc>
        <w:tc>
          <w:tcPr>
            <w:tcW w:w="1884" w:type="dxa"/>
            <w:tcBorders>
              <w:top w:val="single" w:sz="4" w:space="0" w:color="auto"/>
              <w:left w:val="single" w:sz="4" w:space="0" w:color="auto"/>
              <w:bottom w:val="single" w:sz="4" w:space="0" w:color="auto"/>
              <w:right w:val="single" w:sz="4" w:space="0" w:color="auto"/>
            </w:tcBorders>
          </w:tcPr>
          <w:p w14:paraId="2A87C909" w14:textId="31021D8A" w:rsidR="00B25E37" w:rsidRPr="00252F3F" w:rsidRDefault="002B5338" w:rsidP="00996BDB">
            <w:pPr>
              <w:pStyle w:val="EMEABodyText"/>
              <w:rPr>
                <w:szCs w:val="22"/>
              </w:rPr>
            </w:pPr>
            <w:r w:rsidRPr="00252F3F">
              <w:rPr>
                <w:szCs w:val="22"/>
                <w:lang w:val="lt-LT"/>
              </w:rPr>
              <w:t xml:space="preserve">skonio </w:t>
            </w:r>
            <w:r w:rsidR="00F27469" w:rsidRPr="00252F3F">
              <w:rPr>
                <w:szCs w:val="22"/>
                <w:lang w:val="lt-LT"/>
              </w:rPr>
              <w:t>sutrikimai</w:t>
            </w:r>
          </w:p>
        </w:tc>
        <w:tc>
          <w:tcPr>
            <w:tcW w:w="1919" w:type="dxa"/>
            <w:tcBorders>
              <w:top w:val="single" w:sz="4" w:space="0" w:color="auto"/>
              <w:left w:val="single" w:sz="4" w:space="0" w:color="auto"/>
              <w:bottom w:val="single" w:sz="4" w:space="0" w:color="auto"/>
              <w:right w:val="single" w:sz="4" w:space="0" w:color="auto"/>
            </w:tcBorders>
          </w:tcPr>
          <w:p w14:paraId="363834D0" w14:textId="77777777" w:rsidR="00B25E37" w:rsidRPr="00252F3F" w:rsidRDefault="00B25E37" w:rsidP="00996BDB">
            <w:pPr>
              <w:pStyle w:val="EMEABodyText"/>
              <w:rPr>
                <w:szCs w:val="22"/>
              </w:rPr>
            </w:pPr>
          </w:p>
        </w:tc>
        <w:tc>
          <w:tcPr>
            <w:tcW w:w="2282" w:type="dxa"/>
            <w:tcBorders>
              <w:top w:val="single" w:sz="4" w:space="0" w:color="auto"/>
              <w:left w:val="single" w:sz="4" w:space="0" w:color="auto"/>
              <w:bottom w:val="single" w:sz="4" w:space="0" w:color="auto"/>
              <w:right w:val="single" w:sz="4" w:space="0" w:color="auto"/>
            </w:tcBorders>
          </w:tcPr>
          <w:p w14:paraId="254EE189" w14:textId="77777777" w:rsidR="00B25E37" w:rsidRPr="00252F3F" w:rsidRDefault="002B5338" w:rsidP="00996BDB">
            <w:pPr>
              <w:pStyle w:val="EMEABodyText"/>
              <w:rPr>
                <w:szCs w:val="22"/>
              </w:rPr>
            </w:pPr>
            <w:proofErr w:type="spellStart"/>
            <w:r w:rsidRPr="00252F3F">
              <w:rPr>
                <w:szCs w:val="22"/>
                <w:lang w:val="lt-LT"/>
              </w:rPr>
              <w:t>parestezija</w:t>
            </w:r>
            <w:proofErr w:type="spellEnd"/>
          </w:p>
        </w:tc>
      </w:tr>
      <w:tr w:rsidR="002B5338" w:rsidRPr="00252F3F" w14:paraId="2C822EEE" w14:textId="77777777" w:rsidTr="002B5338">
        <w:tc>
          <w:tcPr>
            <w:tcW w:w="1655" w:type="dxa"/>
            <w:tcBorders>
              <w:top w:val="single" w:sz="4" w:space="0" w:color="auto"/>
              <w:left w:val="single" w:sz="4" w:space="0" w:color="auto"/>
              <w:bottom w:val="single" w:sz="4" w:space="0" w:color="auto"/>
              <w:right w:val="single" w:sz="4" w:space="0" w:color="auto"/>
            </w:tcBorders>
          </w:tcPr>
          <w:p w14:paraId="4F126B3A" w14:textId="77777777" w:rsidR="00B25E37" w:rsidRPr="00252F3F" w:rsidRDefault="00B25E37" w:rsidP="00B25E37">
            <w:pPr>
              <w:pStyle w:val="EMEABodyText"/>
              <w:rPr>
                <w:szCs w:val="22"/>
                <w:lang w:val="lt-LT"/>
              </w:rPr>
            </w:pPr>
            <w:r w:rsidRPr="00252F3F">
              <w:rPr>
                <w:szCs w:val="22"/>
                <w:lang w:val="lt-LT"/>
              </w:rPr>
              <w:t>Akių sutrikimai</w:t>
            </w:r>
          </w:p>
        </w:tc>
        <w:tc>
          <w:tcPr>
            <w:tcW w:w="1773" w:type="dxa"/>
            <w:tcBorders>
              <w:top w:val="single" w:sz="4" w:space="0" w:color="auto"/>
              <w:left w:val="single" w:sz="4" w:space="0" w:color="auto"/>
              <w:bottom w:val="single" w:sz="4" w:space="0" w:color="auto"/>
              <w:right w:val="single" w:sz="4" w:space="0" w:color="auto"/>
            </w:tcBorders>
          </w:tcPr>
          <w:p w14:paraId="10A85D53" w14:textId="77777777" w:rsidR="00B25E37" w:rsidRPr="00252F3F" w:rsidRDefault="00B25E37" w:rsidP="00A6366F">
            <w:pPr>
              <w:pStyle w:val="EMEABodyText"/>
              <w:rPr>
                <w:szCs w:val="22"/>
                <w:lang w:val="lt-LT"/>
              </w:rPr>
            </w:pPr>
          </w:p>
        </w:tc>
        <w:tc>
          <w:tcPr>
            <w:tcW w:w="1884" w:type="dxa"/>
            <w:tcBorders>
              <w:top w:val="single" w:sz="4" w:space="0" w:color="auto"/>
              <w:left w:val="single" w:sz="4" w:space="0" w:color="auto"/>
              <w:bottom w:val="single" w:sz="4" w:space="0" w:color="auto"/>
              <w:right w:val="single" w:sz="4" w:space="0" w:color="auto"/>
            </w:tcBorders>
          </w:tcPr>
          <w:p w14:paraId="2610F70C" w14:textId="77777777" w:rsidR="00B25E37" w:rsidRPr="00252F3F" w:rsidRDefault="002B5338" w:rsidP="002B5338">
            <w:pPr>
              <w:pStyle w:val="EMEABodyText"/>
              <w:rPr>
                <w:szCs w:val="22"/>
                <w:lang w:val="lt-LT"/>
              </w:rPr>
            </w:pPr>
            <w:r w:rsidRPr="00252F3F">
              <w:rPr>
                <w:szCs w:val="22"/>
                <w:lang w:val="lt-LT"/>
              </w:rPr>
              <w:t>matymo sutrikimai ar neryškus matymas</w:t>
            </w:r>
          </w:p>
        </w:tc>
        <w:tc>
          <w:tcPr>
            <w:tcW w:w="1919" w:type="dxa"/>
            <w:tcBorders>
              <w:top w:val="single" w:sz="4" w:space="0" w:color="auto"/>
              <w:left w:val="single" w:sz="4" w:space="0" w:color="auto"/>
              <w:bottom w:val="single" w:sz="4" w:space="0" w:color="auto"/>
              <w:right w:val="single" w:sz="4" w:space="0" w:color="auto"/>
            </w:tcBorders>
          </w:tcPr>
          <w:p w14:paraId="73E23C2E" w14:textId="77777777" w:rsidR="00B25E37" w:rsidRPr="00252F3F" w:rsidRDefault="00B25E37" w:rsidP="00A6366F">
            <w:pPr>
              <w:pStyle w:val="EMEABodyText"/>
              <w:rPr>
                <w:szCs w:val="22"/>
                <w:lang w:val="lt-LT"/>
              </w:rPr>
            </w:pPr>
          </w:p>
        </w:tc>
        <w:tc>
          <w:tcPr>
            <w:tcW w:w="2282" w:type="dxa"/>
            <w:tcBorders>
              <w:top w:val="single" w:sz="4" w:space="0" w:color="auto"/>
              <w:left w:val="single" w:sz="4" w:space="0" w:color="auto"/>
              <w:bottom w:val="single" w:sz="4" w:space="0" w:color="auto"/>
              <w:right w:val="single" w:sz="4" w:space="0" w:color="auto"/>
            </w:tcBorders>
          </w:tcPr>
          <w:p w14:paraId="492BB316" w14:textId="77777777" w:rsidR="00B25E37" w:rsidRPr="00252F3F" w:rsidRDefault="00B25E37" w:rsidP="00A6366F">
            <w:pPr>
              <w:pStyle w:val="EMEABodyText"/>
              <w:rPr>
                <w:szCs w:val="22"/>
                <w:lang w:val="lt-LT"/>
              </w:rPr>
            </w:pPr>
          </w:p>
        </w:tc>
      </w:tr>
      <w:tr w:rsidR="002B5338" w:rsidRPr="00252F3F" w14:paraId="45E47D5F" w14:textId="77777777" w:rsidTr="00996BDB">
        <w:tc>
          <w:tcPr>
            <w:tcW w:w="1655" w:type="dxa"/>
            <w:tcBorders>
              <w:top w:val="single" w:sz="4" w:space="0" w:color="auto"/>
              <w:left w:val="single" w:sz="4" w:space="0" w:color="auto"/>
              <w:bottom w:val="single" w:sz="4" w:space="0" w:color="auto"/>
              <w:right w:val="single" w:sz="4" w:space="0" w:color="auto"/>
            </w:tcBorders>
          </w:tcPr>
          <w:p w14:paraId="194F356F" w14:textId="77777777" w:rsidR="00B25E37" w:rsidRPr="00252F3F" w:rsidRDefault="00B25E37" w:rsidP="00996BDB">
            <w:pPr>
              <w:pStyle w:val="EMEABodyText"/>
              <w:rPr>
                <w:szCs w:val="22"/>
              </w:rPr>
            </w:pPr>
            <w:r w:rsidRPr="00252F3F">
              <w:rPr>
                <w:szCs w:val="22"/>
                <w:lang w:val="lt-LT"/>
              </w:rPr>
              <w:t>Virškinimo trakto sutrikimai</w:t>
            </w:r>
          </w:p>
        </w:tc>
        <w:tc>
          <w:tcPr>
            <w:tcW w:w="1773" w:type="dxa"/>
            <w:tcBorders>
              <w:top w:val="single" w:sz="4" w:space="0" w:color="auto"/>
              <w:left w:val="single" w:sz="4" w:space="0" w:color="auto"/>
              <w:bottom w:val="single" w:sz="4" w:space="0" w:color="auto"/>
              <w:right w:val="single" w:sz="4" w:space="0" w:color="auto"/>
            </w:tcBorders>
          </w:tcPr>
          <w:p w14:paraId="0EC1960E" w14:textId="1903E59A" w:rsidR="00B25E37" w:rsidRPr="00252F3F" w:rsidRDefault="002B5338" w:rsidP="00996BDB">
            <w:pPr>
              <w:pStyle w:val="EMEABodyText"/>
              <w:rPr>
                <w:szCs w:val="22"/>
              </w:rPr>
            </w:pPr>
            <w:r w:rsidRPr="00252F3F">
              <w:rPr>
                <w:szCs w:val="22"/>
                <w:lang w:val="lt-LT"/>
              </w:rPr>
              <w:t>viduriavimas, pykinimas ar vėmimas, pilvo pūtimas, vidurių užkietėjimas, sausa burna, pilvo skausmas ir diskomfortas</w:t>
            </w:r>
          </w:p>
        </w:tc>
        <w:tc>
          <w:tcPr>
            <w:tcW w:w="1884" w:type="dxa"/>
            <w:tcBorders>
              <w:top w:val="single" w:sz="4" w:space="0" w:color="auto"/>
              <w:left w:val="single" w:sz="4" w:space="0" w:color="auto"/>
              <w:bottom w:val="single" w:sz="4" w:space="0" w:color="auto"/>
              <w:right w:val="single" w:sz="4" w:space="0" w:color="auto"/>
            </w:tcBorders>
          </w:tcPr>
          <w:p w14:paraId="33A64970" w14:textId="458C14E5" w:rsidR="00B25E37" w:rsidRPr="00252F3F" w:rsidRDefault="00B25E37" w:rsidP="00996BDB">
            <w:pPr>
              <w:pStyle w:val="EMEABodyText"/>
              <w:rPr>
                <w:szCs w:val="22"/>
              </w:rPr>
            </w:pPr>
          </w:p>
        </w:tc>
        <w:tc>
          <w:tcPr>
            <w:tcW w:w="1919" w:type="dxa"/>
            <w:tcBorders>
              <w:top w:val="single" w:sz="4" w:space="0" w:color="auto"/>
              <w:left w:val="single" w:sz="4" w:space="0" w:color="auto"/>
              <w:bottom w:val="single" w:sz="4" w:space="0" w:color="auto"/>
              <w:right w:val="single" w:sz="4" w:space="0" w:color="auto"/>
            </w:tcBorders>
          </w:tcPr>
          <w:p w14:paraId="0D5C29ED" w14:textId="2A0A67C4" w:rsidR="00B25E37" w:rsidRPr="00252F3F" w:rsidRDefault="00B25E37" w:rsidP="00996BDB">
            <w:pPr>
              <w:pStyle w:val="EMEABodyText"/>
              <w:rPr>
                <w:szCs w:val="22"/>
              </w:rPr>
            </w:pPr>
          </w:p>
        </w:tc>
        <w:tc>
          <w:tcPr>
            <w:tcW w:w="2282" w:type="dxa"/>
            <w:tcBorders>
              <w:top w:val="single" w:sz="4" w:space="0" w:color="auto"/>
              <w:left w:val="single" w:sz="4" w:space="0" w:color="auto"/>
              <w:bottom w:val="single" w:sz="4" w:space="0" w:color="auto"/>
              <w:right w:val="single" w:sz="4" w:space="0" w:color="auto"/>
            </w:tcBorders>
          </w:tcPr>
          <w:p w14:paraId="23C13394" w14:textId="77777777" w:rsidR="00B25E37" w:rsidRPr="00252F3F" w:rsidRDefault="00B25E37" w:rsidP="00996BDB">
            <w:pPr>
              <w:pStyle w:val="EMEABodyText"/>
              <w:rPr>
                <w:szCs w:val="22"/>
              </w:rPr>
            </w:pPr>
          </w:p>
        </w:tc>
      </w:tr>
      <w:tr w:rsidR="002B5338" w:rsidRPr="00252F3F" w14:paraId="38E541DC" w14:textId="77777777" w:rsidTr="00996BDB">
        <w:tc>
          <w:tcPr>
            <w:tcW w:w="1655" w:type="dxa"/>
            <w:tcBorders>
              <w:top w:val="single" w:sz="4" w:space="0" w:color="auto"/>
              <w:left w:val="single" w:sz="4" w:space="0" w:color="auto"/>
              <w:bottom w:val="single" w:sz="4" w:space="0" w:color="auto"/>
              <w:right w:val="single" w:sz="4" w:space="0" w:color="auto"/>
            </w:tcBorders>
          </w:tcPr>
          <w:p w14:paraId="69AA7FB9" w14:textId="77777777" w:rsidR="00B25E37" w:rsidRPr="00252F3F" w:rsidRDefault="00B25E37" w:rsidP="00996BDB">
            <w:pPr>
              <w:pStyle w:val="EMEABodyText"/>
              <w:rPr>
                <w:szCs w:val="22"/>
              </w:rPr>
            </w:pPr>
            <w:r w:rsidRPr="00252F3F">
              <w:rPr>
                <w:szCs w:val="22"/>
                <w:lang w:val="lt-LT"/>
              </w:rPr>
              <w:t>Kepenų, tulžies pūslės ir latakų sutrikimai</w:t>
            </w:r>
          </w:p>
        </w:tc>
        <w:tc>
          <w:tcPr>
            <w:tcW w:w="1773" w:type="dxa"/>
            <w:tcBorders>
              <w:top w:val="single" w:sz="4" w:space="0" w:color="auto"/>
              <w:left w:val="single" w:sz="4" w:space="0" w:color="auto"/>
              <w:bottom w:val="single" w:sz="4" w:space="0" w:color="auto"/>
              <w:right w:val="single" w:sz="4" w:space="0" w:color="auto"/>
            </w:tcBorders>
          </w:tcPr>
          <w:p w14:paraId="4CF2D0B8" w14:textId="77777777" w:rsidR="00B25E37" w:rsidRPr="00252F3F" w:rsidRDefault="002B5338" w:rsidP="00996BDB">
            <w:pPr>
              <w:pStyle w:val="EMEABodyText"/>
              <w:rPr>
                <w:szCs w:val="22"/>
              </w:rPr>
            </w:pPr>
            <w:r w:rsidRPr="00252F3F">
              <w:rPr>
                <w:szCs w:val="22"/>
                <w:lang w:val="lt-LT"/>
              </w:rPr>
              <w:t>padidėjusi kepenų fermentų (</w:t>
            </w:r>
            <w:proofErr w:type="spellStart"/>
            <w:r w:rsidRPr="00252F3F">
              <w:rPr>
                <w:szCs w:val="22"/>
                <w:lang w:val="lt-LT"/>
              </w:rPr>
              <w:t>transaminazių</w:t>
            </w:r>
            <w:proofErr w:type="spellEnd"/>
            <w:r w:rsidRPr="00252F3F">
              <w:rPr>
                <w:szCs w:val="22"/>
                <w:lang w:val="lt-LT"/>
              </w:rPr>
              <w:t>, γ</w:t>
            </w:r>
            <w:r w:rsidRPr="00252F3F">
              <w:rPr>
                <w:szCs w:val="22"/>
                <w:lang w:val="lt-LT"/>
              </w:rPr>
              <w:noBreakHyphen/>
            </w:r>
            <w:r w:rsidR="00F27469" w:rsidRPr="00252F3F">
              <w:rPr>
                <w:szCs w:val="22"/>
                <w:lang w:val="lt-LT"/>
              </w:rPr>
              <w:t>GT</w:t>
            </w:r>
            <w:r w:rsidRPr="00252F3F">
              <w:rPr>
                <w:szCs w:val="22"/>
                <w:lang w:val="lt-LT"/>
              </w:rPr>
              <w:t>) koncentracija</w:t>
            </w:r>
          </w:p>
        </w:tc>
        <w:tc>
          <w:tcPr>
            <w:tcW w:w="1884" w:type="dxa"/>
            <w:tcBorders>
              <w:top w:val="single" w:sz="4" w:space="0" w:color="auto"/>
              <w:left w:val="single" w:sz="4" w:space="0" w:color="auto"/>
              <w:bottom w:val="single" w:sz="4" w:space="0" w:color="auto"/>
              <w:right w:val="single" w:sz="4" w:space="0" w:color="auto"/>
            </w:tcBorders>
          </w:tcPr>
          <w:p w14:paraId="1A3E0DFE" w14:textId="77777777" w:rsidR="00B25E37" w:rsidRPr="00252F3F" w:rsidRDefault="002B5338" w:rsidP="00996BDB">
            <w:pPr>
              <w:pStyle w:val="EMEABodyText"/>
              <w:rPr>
                <w:szCs w:val="22"/>
              </w:rPr>
            </w:pPr>
            <w:r w:rsidRPr="00252F3F">
              <w:rPr>
                <w:szCs w:val="22"/>
                <w:lang w:val="lt-LT"/>
              </w:rPr>
              <w:t xml:space="preserve">padidėjusi </w:t>
            </w:r>
            <w:proofErr w:type="spellStart"/>
            <w:r w:rsidRPr="00252F3F">
              <w:rPr>
                <w:szCs w:val="22"/>
                <w:lang w:val="lt-LT"/>
              </w:rPr>
              <w:t>bilirubino</w:t>
            </w:r>
            <w:proofErr w:type="spellEnd"/>
            <w:r w:rsidRPr="00252F3F">
              <w:rPr>
                <w:szCs w:val="22"/>
                <w:lang w:val="lt-LT"/>
              </w:rPr>
              <w:t xml:space="preserve"> koncentracija</w:t>
            </w:r>
          </w:p>
        </w:tc>
        <w:tc>
          <w:tcPr>
            <w:tcW w:w="1919" w:type="dxa"/>
            <w:tcBorders>
              <w:top w:val="single" w:sz="4" w:space="0" w:color="auto"/>
              <w:left w:val="single" w:sz="4" w:space="0" w:color="auto"/>
              <w:bottom w:val="single" w:sz="4" w:space="0" w:color="auto"/>
              <w:right w:val="single" w:sz="4" w:space="0" w:color="auto"/>
            </w:tcBorders>
          </w:tcPr>
          <w:p w14:paraId="59AB995F" w14:textId="77777777" w:rsidR="00B25E37" w:rsidRPr="00252F3F" w:rsidRDefault="00B25E37" w:rsidP="00996BDB">
            <w:pPr>
              <w:pStyle w:val="EMEABodyText"/>
              <w:rPr>
                <w:szCs w:val="22"/>
              </w:rPr>
            </w:pPr>
          </w:p>
        </w:tc>
        <w:tc>
          <w:tcPr>
            <w:tcW w:w="2282" w:type="dxa"/>
            <w:tcBorders>
              <w:top w:val="single" w:sz="4" w:space="0" w:color="auto"/>
              <w:left w:val="single" w:sz="4" w:space="0" w:color="auto"/>
              <w:bottom w:val="single" w:sz="4" w:space="0" w:color="auto"/>
              <w:right w:val="single" w:sz="4" w:space="0" w:color="auto"/>
            </w:tcBorders>
          </w:tcPr>
          <w:p w14:paraId="2727B205" w14:textId="72CD4316" w:rsidR="00B25E37" w:rsidRPr="00252F3F" w:rsidRDefault="002B5338" w:rsidP="00996BDB">
            <w:pPr>
              <w:pStyle w:val="EMEABodyText"/>
              <w:rPr>
                <w:szCs w:val="22"/>
              </w:rPr>
            </w:pPr>
            <w:r w:rsidRPr="00252F3F">
              <w:rPr>
                <w:szCs w:val="22"/>
                <w:lang w:val="lt-LT"/>
              </w:rPr>
              <w:t xml:space="preserve">kepenų ląstelių pažeidimas, </w:t>
            </w:r>
            <w:proofErr w:type="spellStart"/>
            <w:r w:rsidRPr="00252F3F">
              <w:rPr>
                <w:szCs w:val="22"/>
                <w:lang w:val="lt-LT"/>
              </w:rPr>
              <w:t>gelta</w:t>
            </w:r>
            <w:proofErr w:type="spellEnd"/>
            <w:r w:rsidRPr="00252F3F">
              <w:rPr>
                <w:szCs w:val="22"/>
                <w:lang w:val="lt-LT"/>
              </w:rPr>
              <w:t>, kepenų nepakankamumas</w:t>
            </w:r>
          </w:p>
        </w:tc>
      </w:tr>
      <w:tr w:rsidR="002B5338" w:rsidRPr="00252F3F" w14:paraId="7D851FF1" w14:textId="77777777" w:rsidTr="00996BDB">
        <w:tc>
          <w:tcPr>
            <w:tcW w:w="1655" w:type="dxa"/>
            <w:tcBorders>
              <w:top w:val="single" w:sz="4" w:space="0" w:color="auto"/>
              <w:left w:val="single" w:sz="4" w:space="0" w:color="auto"/>
              <w:bottom w:val="single" w:sz="4" w:space="0" w:color="auto"/>
              <w:right w:val="single" w:sz="4" w:space="0" w:color="auto"/>
            </w:tcBorders>
          </w:tcPr>
          <w:p w14:paraId="4E1C58CE" w14:textId="77777777" w:rsidR="00B25E37" w:rsidRPr="00252F3F" w:rsidRDefault="00B25E37" w:rsidP="00996BDB">
            <w:pPr>
              <w:pStyle w:val="EMEABodyText"/>
              <w:rPr>
                <w:szCs w:val="22"/>
              </w:rPr>
            </w:pPr>
            <w:r w:rsidRPr="00252F3F">
              <w:rPr>
                <w:szCs w:val="22"/>
                <w:lang w:val="lt-LT"/>
              </w:rPr>
              <w:t>Odos ir poodinio audinio sutrikimai</w:t>
            </w:r>
          </w:p>
        </w:tc>
        <w:tc>
          <w:tcPr>
            <w:tcW w:w="1773" w:type="dxa"/>
            <w:tcBorders>
              <w:top w:val="single" w:sz="4" w:space="0" w:color="auto"/>
              <w:left w:val="single" w:sz="4" w:space="0" w:color="auto"/>
              <w:bottom w:val="single" w:sz="4" w:space="0" w:color="auto"/>
              <w:right w:val="single" w:sz="4" w:space="0" w:color="auto"/>
            </w:tcBorders>
          </w:tcPr>
          <w:p w14:paraId="3087C668" w14:textId="77777777" w:rsidR="00B25E37" w:rsidRPr="00252F3F" w:rsidRDefault="002B5338" w:rsidP="00996BDB">
            <w:pPr>
              <w:pStyle w:val="EMEABodyText"/>
              <w:rPr>
                <w:szCs w:val="22"/>
              </w:rPr>
            </w:pPr>
            <w:r w:rsidRPr="00252F3F">
              <w:rPr>
                <w:szCs w:val="22"/>
                <w:lang w:val="lt-LT"/>
              </w:rPr>
              <w:t xml:space="preserve">išbėrimas ar </w:t>
            </w:r>
            <w:proofErr w:type="spellStart"/>
            <w:r w:rsidRPr="00252F3F">
              <w:rPr>
                <w:szCs w:val="22"/>
                <w:lang w:val="lt-LT"/>
              </w:rPr>
              <w:t>egzantema</w:t>
            </w:r>
            <w:proofErr w:type="spellEnd"/>
            <w:r w:rsidRPr="00252F3F">
              <w:rPr>
                <w:szCs w:val="22"/>
                <w:lang w:val="lt-LT"/>
              </w:rPr>
              <w:t>, niežulys</w:t>
            </w:r>
          </w:p>
        </w:tc>
        <w:tc>
          <w:tcPr>
            <w:tcW w:w="1884" w:type="dxa"/>
            <w:tcBorders>
              <w:top w:val="single" w:sz="4" w:space="0" w:color="auto"/>
              <w:left w:val="single" w:sz="4" w:space="0" w:color="auto"/>
              <w:bottom w:val="single" w:sz="4" w:space="0" w:color="auto"/>
              <w:right w:val="single" w:sz="4" w:space="0" w:color="auto"/>
            </w:tcBorders>
          </w:tcPr>
          <w:p w14:paraId="63D34903" w14:textId="47939170" w:rsidR="00B25E37" w:rsidRPr="00252F3F" w:rsidRDefault="002B5338" w:rsidP="00996BDB">
            <w:pPr>
              <w:pStyle w:val="EMEABodyText"/>
              <w:rPr>
                <w:szCs w:val="22"/>
              </w:rPr>
            </w:pPr>
            <w:r w:rsidRPr="00252F3F">
              <w:rPr>
                <w:bCs/>
                <w:szCs w:val="22"/>
                <w:lang w:val="lt-LT"/>
              </w:rPr>
              <w:t xml:space="preserve">dilgėlinė, </w:t>
            </w:r>
            <w:proofErr w:type="spellStart"/>
            <w:r w:rsidRPr="00252F3F">
              <w:rPr>
                <w:bCs/>
                <w:szCs w:val="22"/>
                <w:lang w:val="lt-LT"/>
              </w:rPr>
              <w:t>angioedema</w:t>
            </w:r>
            <w:proofErr w:type="spellEnd"/>
          </w:p>
        </w:tc>
        <w:tc>
          <w:tcPr>
            <w:tcW w:w="1919" w:type="dxa"/>
            <w:tcBorders>
              <w:top w:val="single" w:sz="4" w:space="0" w:color="auto"/>
              <w:left w:val="single" w:sz="4" w:space="0" w:color="auto"/>
              <w:bottom w:val="single" w:sz="4" w:space="0" w:color="auto"/>
              <w:right w:val="single" w:sz="4" w:space="0" w:color="auto"/>
            </w:tcBorders>
          </w:tcPr>
          <w:p w14:paraId="3BA4F200" w14:textId="77777777" w:rsidR="00B25E37" w:rsidRPr="00252F3F" w:rsidRDefault="00B25E37" w:rsidP="00996BDB">
            <w:pPr>
              <w:pStyle w:val="EMEABodyText"/>
              <w:rPr>
                <w:szCs w:val="22"/>
              </w:rPr>
            </w:pPr>
          </w:p>
        </w:tc>
        <w:tc>
          <w:tcPr>
            <w:tcW w:w="2282" w:type="dxa"/>
            <w:tcBorders>
              <w:top w:val="single" w:sz="4" w:space="0" w:color="auto"/>
              <w:left w:val="single" w:sz="4" w:space="0" w:color="auto"/>
              <w:bottom w:val="single" w:sz="4" w:space="0" w:color="auto"/>
              <w:right w:val="single" w:sz="4" w:space="0" w:color="auto"/>
            </w:tcBorders>
          </w:tcPr>
          <w:p w14:paraId="41E4B1C8" w14:textId="509288CA" w:rsidR="00B25E37" w:rsidRPr="00252F3F" w:rsidRDefault="00B25E37" w:rsidP="00996BDB">
            <w:pPr>
              <w:pStyle w:val="EMEABodyText"/>
              <w:rPr>
                <w:szCs w:val="22"/>
              </w:rPr>
            </w:pPr>
            <w:proofErr w:type="spellStart"/>
            <w:r w:rsidRPr="00252F3F">
              <w:rPr>
                <w:szCs w:val="22"/>
                <w:lang w:val="lt-LT"/>
              </w:rPr>
              <w:t>Stevens-Johnson</w:t>
            </w:r>
            <w:proofErr w:type="spellEnd"/>
            <w:r w:rsidRPr="00252F3F">
              <w:rPr>
                <w:szCs w:val="22"/>
                <w:lang w:val="lt-LT"/>
              </w:rPr>
              <w:t xml:space="preserve"> </w:t>
            </w:r>
            <w:r w:rsidR="002B5338" w:rsidRPr="00252F3F">
              <w:rPr>
                <w:szCs w:val="22"/>
                <w:lang w:val="lt-LT"/>
              </w:rPr>
              <w:t>sindromas</w:t>
            </w:r>
            <w:r w:rsidR="002B5338" w:rsidRPr="00252F3F">
              <w:rPr>
                <w:bCs/>
                <w:szCs w:val="22"/>
                <w:lang w:val="lt-LT"/>
              </w:rPr>
              <w:t xml:space="preserve">, </w:t>
            </w:r>
            <w:proofErr w:type="spellStart"/>
            <w:r w:rsidRPr="00252F3F">
              <w:rPr>
                <w:bCs/>
                <w:szCs w:val="22"/>
                <w:lang w:val="lt-LT"/>
              </w:rPr>
              <w:t>Lyell</w:t>
            </w:r>
            <w:proofErr w:type="spellEnd"/>
            <w:r w:rsidRPr="00252F3F">
              <w:rPr>
                <w:bCs/>
                <w:szCs w:val="22"/>
                <w:lang w:val="lt-LT"/>
              </w:rPr>
              <w:t xml:space="preserve"> </w:t>
            </w:r>
            <w:r w:rsidR="002B5338" w:rsidRPr="00252F3F">
              <w:rPr>
                <w:bCs/>
                <w:szCs w:val="22"/>
                <w:lang w:val="lt-LT"/>
              </w:rPr>
              <w:t>sindromas,</w:t>
            </w:r>
            <w:r w:rsidR="002B5338" w:rsidRPr="00252F3F">
              <w:rPr>
                <w:szCs w:val="22"/>
                <w:lang w:val="lt-LT"/>
              </w:rPr>
              <w:t xml:space="preserve"> daugiaformė </w:t>
            </w:r>
            <w:proofErr w:type="spellStart"/>
            <w:r w:rsidRPr="00252F3F">
              <w:rPr>
                <w:szCs w:val="22"/>
                <w:lang w:val="lt-LT"/>
              </w:rPr>
              <w:t>er</w:t>
            </w:r>
            <w:r w:rsidR="002B5338" w:rsidRPr="00252F3F">
              <w:rPr>
                <w:szCs w:val="22"/>
                <w:lang w:val="lt-LT"/>
              </w:rPr>
              <w:t>it</w:t>
            </w:r>
            <w:r w:rsidRPr="00252F3F">
              <w:rPr>
                <w:szCs w:val="22"/>
                <w:lang w:val="lt-LT"/>
              </w:rPr>
              <w:t>ema</w:t>
            </w:r>
            <w:proofErr w:type="spellEnd"/>
            <w:r w:rsidR="002B5338" w:rsidRPr="00252F3F">
              <w:rPr>
                <w:szCs w:val="22"/>
                <w:lang w:val="lt-LT"/>
              </w:rPr>
              <w:t xml:space="preserve">, </w:t>
            </w:r>
            <w:r w:rsidR="002B5338" w:rsidRPr="00252F3F">
              <w:rPr>
                <w:bCs/>
                <w:szCs w:val="22"/>
                <w:lang w:val="lt-LT"/>
              </w:rPr>
              <w:t>padidėjęs jautrumas</w:t>
            </w:r>
            <w:r w:rsidR="002B5338" w:rsidRPr="00252F3F">
              <w:rPr>
                <w:szCs w:val="22"/>
                <w:lang w:val="lt-LT"/>
              </w:rPr>
              <w:t xml:space="preserve"> šviesai</w:t>
            </w:r>
          </w:p>
        </w:tc>
      </w:tr>
      <w:tr w:rsidR="002B5338" w:rsidRPr="00252F3F" w14:paraId="0E2E1CC8" w14:textId="77777777" w:rsidTr="00996BDB">
        <w:tc>
          <w:tcPr>
            <w:tcW w:w="1655" w:type="dxa"/>
            <w:tcBorders>
              <w:top w:val="single" w:sz="4" w:space="0" w:color="auto"/>
              <w:left w:val="single" w:sz="4" w:space="0" w:color="auto"/>
              <w:bottom w:val="single" w:sz="4" w:space="0" w:color="auto"/>
              <w:right w:val="single" w:sz="4" w:space="0" w:color="auto"/>
            </w:tcBorders>
          </w:tcPr>
          <w:p w14:paraId="77275C08" w14:textId="77777777" w:rsidR="00B25E37" w:rsidRPr="00252F3F" w:rsidRDefault="00B25E37" w:rsidP="00996BDB">
            <w:pPr>
              <w:pStyle w:val="EMEABodyText"/>
              <w:rPr>
                <w:szCs w:val="22"/>
              </w:rPr>
            </w:pPr>
            <w:r w:rsidRPr="00252F3F">
              <w:rPr>
                <w:szCs w:val="22"/>
                <w:lang w:val="lt-LT"/>
              </w:rPr>
              <w:t xml:space="preserve">Skeleto, raumenų ir </w:t>
            </w:r>
            <w:r w:rsidRPr="00252F3F">
              <w:rPr>
                <w:szCs w:val="22"/>
                <w:lang w:val="lt-LT"/>
              </w:rPr>
              <w:lastRenderedPageBreak/>
              <w:t>jungiamojo audinio sutrikimai</w:t>
            </w:r>
          </w:p>
        </w:tc>
        <w:tc>
          <w:tcPr>
            <w:tcW w:w="1773" w:type="dxa"/>
            <w:tcBorders>
              <w:top w:val="single" w:sz="4" w:space="0" w:color="auto"/>
              <w:left w:val="single" w:sz="4" w:space="0" w:color="auto"/>
              <w:bottom w:val="single" w:sz="4" w:space="0" w:color="auto"/>
              <w:right w:val="single" w:sz="4" w:space="0" w:color="auto"/>
            </w:tcBorders>
          </w:tcPr>
          <w:p w14:paraId="3C0285EF" w14:textId="77777777" w:rsidR="00B25E37" w:rsidRPr="00252F3F" w:rsidRDefault="002B5338" w:rsidP="00996BDB">
            <w:pPr>
              <w:pStyle w:val="EMEABodyText"/>
              <w:rPr>
                <w:szCs w:val="22"/>
              </w:rPr>
            </w:pPr>
            <w:r w:rsidRPr="00252F3F">
              <w:rPr>
                <w:szCs w:val="22"/>
                <w:lang w:val="lt-LT"/>
              </w:rPr>
              <w:lastRenderedPageBreak/>
              <w:t xml:space="preserve">šlaunikaulio, riešo ar stuburo </w:t>
            </w:r>
            <w:r w:rsidRPr="00252F3F">
              <w:rPr>
                <w:szCs w:val="22"/>
                <w:lang w:val="lt-LT"/>
              </w:rPr>
              <w:lastRenderedPageBreak/>
              <w:t>lūžis (žr. 4.4 skyrių)</w:t>
            </w:r>
          </w:p>
        </w:tc>
        <w:tc>
          <w:tcPr>
            <w:tcW w:w="1884" w:type="dxa"/>
            <w:tcBorders>
              <w:top w:val="single" w:sz="4" w:space="0" w:color="auto"/>
              <w:left w:val="single" w:sz="4" w:space="0" w:color="auto"/>
              <w:bottom w:val="single" w:sz="4" w:space="0" w:color="auto"/>
              <w:right w:val="single" w:sz="4" w:space="0" w:color="auto"/>
            </w:tcBorders>
          </w:tcPr>
          <w:p w14:paraId="47D8F25F" w14:textId="77777777" w:rsidR="00B25E37" w:rsidRPr="00252F3F" w:rsidRDefault="002B5338" w:rsidP="00996BDB">
            <w:pPr>
              <w:pStyle w:val="EMEABodyText"/>
              <w:rPr>
                <w:szCs w:val="22"/>
              </w:rPr>
            </w:pPr>
            <w:proofErr w:type="spellStart"/>
            <w:r w:rsidRPr="00252F3F">
              <w:rPr>
                <w:szCs w:val="22"/>
                <w:lang w:val="lt-LT" w:eastAsia="de-DE"/>
              </w:rPr>
              <w:lastRenderedPageBreak/>
              <w:t>artralgija</w:t>
            </w:r>
            <w:proofErr w:type="spellEnd"/>
            <w:r w:rsidRPr="00252F3F">
              <w:rPr>
                <w:szCs w:val="22"/>
                <w:lang w:val="lt-LT" w:eastAsia="de-DE"/>
              </w:rPr>
              <w:t xml:space="preserve">, </w:t>
            </w:r>
            <w:proofErr w:type="spellStart"/>
            <w:r w:rsidRPr="00252F3F">
              <w:rPr>
                <w:szCs w:val="22"/>
                <w:lang w:val="lt-LT" w:eastAsia="de-DE"/>
              </w:rPr>
              <w:t>mialgija</w:t>
            </w:r>
            <w:proofErr w:type="spellEnd"/>
          </w:p>
        </w:tc>
        <w:tc>
          <w:tcPr>
            <w:tcW w:w="1919" w:type="dxa"/>
            <w:tcBorders>
              <w:top w:val="single" w:sz="4" w:space="0" w:color="auto"/>
              <w:left w:val="single" w:sz="4" w:space="0" w:color="auto"/>
              <w:bottom w:val="single" w:sz="4" w:space="0" w:color="auto"/>
              <w:right w:val="single" w:sz="4" w:space="0" w:color="auto"/>
            </w:tcBorders>
          </w:tcPr>
          <w:p w14:paraId="68D70A77" w14:textId="20968CEB" w:rsidR="00B25E37" w:rsidRPr="00252F3F" w:rsidRDefault="00B25E37" w:rsidP="00996BDB">
            <w:pPr>
              <w:pStyle w:val="EMEABodyText"/>
              <w:rPr>
                <w:szCs w:val="22"/>
              </w:rPr>
            </w:pPr>
          </w:p>
        </w:tc>
        <w:tc>
          <w:tcPr>
            <w:tcW w:w="2282" w:type="dxa"/>
            <w:tcBorders>
              <w:top w:val="single" w:sz="4" w:space="0" w:color="auto"/>
              <w:left w:val="single" w:sz="4" w:space="0" w:color="auto"/>
              <w:bottom w:val="single" w:sz="4" w:space="0" w:color="auto"/>
              <w:right w:val="single" w:sz="4" w:space="0" w:color="auto"/>
            </w:tcBorders>
          </w:tcPr>
          <w:p w14:paraId="1CB95CE9" w14:textId="4AA8DD8D" w:rsidR="00B25E37" w:rsidRPr="00252F3F" w:rsidRDefault="00F27469" w:rsidP="00996BDB">
            <w:pPr>
              <w:pStyle w:val="EMEABodyText"/>
              <w:rPr>
                <w:szCs w:val="22"/>
              </w:rPr>
            </w:pPr>
            <w:r w:rsidRPr="00252F3F">
              <w:rPr>
                <w:szCs w:val="22"/>
                <w:lang w:val="lt-LT"/>
              </w:rPr>
              <w:t xml:space="preserve">raumenų </w:t>
            </w:r>
            <w:r w:rsidR="002B5338" w:rsidRPr="00252F3F">
              <w:rPr>
                <w:szCs w:val="22"/>
                <w:lang w:val="lt-LT"/>
              </w:rPr>
              <w:t xml:space="preserve">spazmas dėl </w:t>
            </w:r>
            <w:r w:rsidR="00B25E37" w:rsidRPr="00252F3F">
              <w:rPr>
                <w:szCs w:val="22"/>
                <w:lang w:val="lt-LT"/>
              </w:rPr>
              <w:t>ele</w:t>
            </w:r>
            <w:r w:rsidR="002B5338" w:rsidRPr="00252F3F">
              <w:rPr>
                <w:szCs w:val="22"/>
                <w:lang w:val="lt-LT"/>
              </w:rPr>
              <w:t>k</w:t>
            </w:r>
            <w:r w:rsidR="00B25E37" w:rsidRPr="00252F3F">
              <w:rPr>
                <w:szCs w:val="22"/>
                <w:lang w:val="lt-LT"/>
              </w:rPr>
              <w:t>trol</w:t>
            </w:r>
            <w:r w:rsidR="002B5338" w:rsidRPr="00252F3F">
              <w:rPr>
                <w:szCs w:val="22"/>
                <w:lang w:val="lt-LT"/>
              </w:rPr>
              <w:t>itų sutrikimų</w:t>
            </w:r>
          </w:p>
        </w:tc>
      </w:tr>
      <w:tr w:rsidR="002B5338" w:rsidRPr="00252F3F" w14:paraId="23D51BBC" w14:textId="77777777" w:rsidTr="00996BDB">
        <w:tc>
          <w:tcPr>
            <w:tcW w:w="1655" w:type="dxa"/>
            <w:tcBorders>
              <w:top w:val="single" w:sz="4" w:space="0" w:color="auto"/>
              <w:left w:val="single" w:sz="4" w:space="0" w:color="auto"/>
              <w:bottom w:val="single" w:sz="4" w:space="0" w:color="auto"/>
              <w:right w:val="single" w:sz="4" w:space="0" w:color="auto"/>
            </w:tcBorders>
          </w:tcPr>
          <w:p w14:paraId="1A12D8BC" w14:textId="77777777" w:rsidR="00B25E37" w:rsidRPr="00252F3F" w:rsidRDefault="00B25E37" w:rsidP="00996BDB">
            <w:pPr>
              <w:pStyle w:val="EMEABodyText"/>
              <w:rPr>
                <w:szCs w:val="22"/>
              </w:rPr>
            </w:pPr>
            <w:r w:rsidRPr="00252F3F">
              <w:rPr>
                <w:szCs w:val="22"/>
                <w:lang w:val="lt-LT"/>
              </w:rPr>
              <w:lastRenderedPageBreak/>
              <w:t>Inkstų ir šlapimo takų sutrikimai</w:t>
            </w:r>
          </w:p>
        </w:tc>
        <w:tc>
          <w:tcPr>
            <w:tcW w:w="1773" w:type="dxa"/>
            <w:tcBorders>
              <w:top w:val="single" w:sz="4" w:space="0" w:color="auto"/>
              <w:left w:val="single" w:sz="4" w:space="0" w:color="auto"/>
              <w:bottom w:val="single" w:sz="4" w:space="0" w:color="auto"/>
              <w:right w:val="single" w:sz="4" w:space="0" w:color="auto"/>
            </w:tcBorders>
          </w:tcPr>
          <w:p w14:paraId="601160FD" w14:textId="77777777" w:rsidR="00B25E37" w:rsidRPr="00252F3F" w:rsidRDefault="00B25E37" w:rsidP="00996BDB">
            <w:pPr>
              <w:pStyle w:val="EMEABodyText"/>
              <w:rPr>
                <w:szCs w:val="22"/>
              </w:rPr>
            </w:pPr>
          </w:p>
        </w:tc>
        <w:tc>
          <w:tcPr>
            <w:tcW w:w="1884" w:type="dxa"/>
            <w:tcBorders>
              <w:top w:val="single" w:sz="4" w:space="0" w:color="auto"/>
              <w:left w:val="single" w:sz="4" w:space="0" w:color="auto"/>
              <w:bottom w:val="single" w:sz="4" w:space="0" w:color="auto"/>
              <w:right w:val="single" w:sz="4" w:space="0" w:color="auto"/>
            </w:tcBorders>
          </w:tcPr>
          <w:p w14:paraId="15C2A8B3" w14:textId="77777777" w:rsidR="00B25E37" w:rsidRPr="00252F3F" w:rsidRDefault="00B25E37" w:rsidP="00996BDB">
            <w:pPr>
              <w:pStyle w:val="EMEABodyText"/>
              <w:rPr>
                <w:szCs w:val="22"/>
              </w:rPr>
            </w:pPr>
          </w:p>
        </w:tc>
        <w:tc>
          <w:tcPr>
            <w:tcW w:w="1919" w:type="dxa"/>
            <w:tcBorders>
              <w:top w:val="single" w:sz="4" w:space="0" w:color="auto"/>
              <w:left w:val="single" w:sz="4" w:space="0" w:color="auto"/>
              <w:bottom w:val="single" w:sz="4" w:space="0" w:color="auto"/>
              <w:right w:val="single" w:sz="4" w:space="0" w:color="auto"/>
            </w:tcBorders>
          </w:tcPr>
          <w:p w14:paraId="67CE85E2" w14:textId="77777777" w:rsidR="00B25E37" w:rsidRPr="00252F3F" w:rsidRDefault="00B25E37" w:rsidP="00996BDB">
            <w:pPr>
              <w:pStyle w:val="EMEABodyText"/>
              <w:rPr>
                <w:szCs w:val="22"/>
              </w:rPr>
            </w:pPr>
          </w:p>
        </w:tc>
        <w:tc>
          <w:tcPr>
            <w:tcW w:w="2282" w:type="dxa"/>
            <w:tcBorders>
              <w:top w:val="single" w:sz="4" w:space="0" w:color="auto"/>
              <w:left w:val="single" w:sz="4" w:space="0" w:color="auto"/>
              <w:bottom w:val="single" w:sz="4" w:space="0" w:color="auto"/>
              <w:right w:val="single" w:sz="4" w:space="0" w:color="auto"/>
            </w:tcBorders>
          </w:tcPr>
          <w:p w14:paraId="78F32B68" w14:textId="4B483D51" w:rsidR="00B25E37" w:rsidRPr="00252F3F" w:rsidRDefault="00B25E37" w:rsidP="00996BDB">
            <w:pPr>
              <w:pStyle w:val="EMEABodyText"/>
              <w:rPr>
                <w:szCs w:val="22"/>
              </w:rPr>
            </w:pPr>
            <w:proofErr w:type="spellStart"/>
            <w:r w:rsidRPr="00252F3F">
              <w:rPr>
                <w:szCs w:val="22"/>
                <w:lang w:val="lt-LT"/>
              </w:rPr>
              <w:t>intersti</w:t>
            </w:r>
            <w:r w:rsidR="002B5338" w:rsidRPr="00252F3F">
              <w:rPr>
                <w:szCs w:val="22"/>
                <w:lang w:val="lt-LT"/>
              </w:rPr>
              <w:t>cinis</w:t>
            </w:r>
            <w:proofErr w:type="spellEnd"/>
            <w:r w:rsidRPr="00252F3F">
              <w:rPr>
                <w:szCs w:val="22"/>
                <w:lang w:val="lt-LT"/>
              </w:rPr>
              <w:t xml:space="preserve"> ne</w:t>
            </w:r>
            <w:r w:rsidR="002B5338" w:rsidRPr="00252F3F">
              <w:rPr>
                <w:szCs w:val="22"/>
                <w:lang w:val="lt-LT"/>
              </w:rPr>
              <w:t>f</w:t>
            </w:r>
            <w:r w:rsidRPr="00252F3F">
              <w:rPr>
                <w:szCs w:val="22"/>
                <w:lang w:val="lt-LT"/>
              </w:rPr>
              <w:t>rit</w:t>
            </w:r>
            <w:r w:rsidR="002B5338" w:rsidRPr="00252F3F">
              <w:rPr>
                <w:szCs w:val="22"/>
                <w:lang w:val="lt-LT"/>
              </w:rPr>
              <w:t>a</w:t>
            </w:r>
            <w:r w:rsidRPr="00252F3F">
              <w:rPr>
                <w:szCs w:val="22"/>
                <w:lang w:val="lt-LT"/>
              </w:rPr>
              <w:t>s (</w:t>
            </w:r>
            <w:r w:rsidR="002B5338" w:rsidRPr="00252F3F">
              <w:rPr>
                <w:szCs w:val="22"/>
                <w:lang w:val="lt-LT"/>
              </w:rPr>
              <w:t xml:space="preserve">gali </w:t>
            </w:r>
            <w:r w:rsidRPr="00252F3F">
              <w:rPr>
                <w:szCs w:val="22"/>
                <w:lang w:val="lt-LT"/>
              </w:rPr>
              <w:t>progres</w:t>
            </w:r>
            <w:r w:rsidR="002B5338" w:rsidRPr="00252F3F">
              <w:rPr>
                <w:szCs w:val="22"/>
                <w:lang w:val="lt-LT"/>
              </w:rPr>
              <w:t>uoti iki inkstų nepakankamumo</w:t>
            </w:r>
            <w:r w:rsidRPr="00252F3F">
              <w:rPr>
                <w:szCs w:val="22"/>
                <w:lang w:val="lt-LT"/>
              </w:rPr>
              <w:t>)</w:t>
            </w:r>
          </w:p>
        </w:tc>
      </w:tr>
      <w:tr w:rsidR="002B5338" w:rsidRPr="00252F3F" w14:paraId="4819869E" w14:textId="77777777" w:rsidTr="00996BDB">
        <w:tc>
          <w:tcPr>
            <w:tcW w:w="1655" w:type="dxa"/>
            <w:tcBorders>
              <w:top w:val="single" w:sz="4" w:space="0" w:color="auto"/>
              <w:left w:val="single" w:sz="4" w:space="0" w:color="auto"/>
              <w:bottom w:val="single" w:sz="4" w:space="0" w:color="auto"/>
              <w:right w:val="single" w:sz="4" w:space="0" w:color="auto"/>
            </w:tcBorders>
          </w:tcPr>
          <w:p w14:paraId="4195C4F4" w14:textId="77777777" w:rsidR="00B25E37" w:rsidRPr="00252F3F" w:rsidRDefault="00B25E37" w:rsidP="00996BDB">
            <w:pPr>
              <w:pStyle w:val="EMEABodyText"/>
              <w:rPr>
                <w:szCs w:val="22"/>
              </w:rPr>
            </w:pPr>
            <w:r w:rsidRPr="00252F3F">
              <w:rPr>
                <w:szCs w:val="22"/>
                <w:lang w:val="lt-LT"/>
              </w:rPr>
              <w:t>Lytinės sistemos ir krūties sutrikimai</w:t>
            </w:r>
          </w:p>
        </w:tc>
        <w:tc>
          <w:tcPr>
            <w:tcW w:w="1773" w:type="dxa"/>
            <w:tcBorders>
              <w:top w:val="single" w:sz="4" w:space="0" w:color="auto"/>
              <w:left w:val="single" w:sz="4" w:space="0" w:color="auto"/>
              <w:bottom w:val="single" w:sz="4" w:space="0" w:color="auto"/>
              <w:right w:val="single" w:sz="4" w:space="0" w:color="auto"/>
            </w:tcBorders>
          </w:tcPr>
          <w:p w14:paraId="29B18D53" w14:textId="77777777" w:rsidR="00B25E37" w:rsidRPr="00252F3F" w:rsidRDefault="00B25E37" w:rsidP="00996BDB">
            <w:pPr>
              <w:pStyle w:val="EMEABodyText"/>
              <w:rPr>
                <w:szCs w:val="22"/>
              </w:rPr>
            </w:pPr>
          </w:p>
        </w:tc>
        <w:tc>
          <w:tcPr>
            <w:tcW w:w="1884" w:type="dxa"/>
            <w:tcBorders>
              <w:top w:val="single" w:sz="4" w:space="0" w:color="auto"/>
              <w:left w:val="single" w:sz="4" w:space="0" w:color="auto"/>
              <w:bottom w:val="single" w:sz="4" w:space="0" w:color="auto"/>
              <w:right w:val="single" w:sz="4" w:space="0" w:color="auto"/>
            </w:tcBorders>
          </w:tcPr>
          <w:p w14:paraId="1B8763F9" w14:textId="77777777" w:rsidR="00B25E37" w:rsidRPr="00252F3F" w:rsidRDefault="002B5338" w:rsidP="00996BDB">
            <w:pPr>
              <w:pStyle w:val="EMEABodyText"/>
              <w:rPr>
                <w:szCs w:val="22"/>
              </w:rPr>
            </w:pPr>
            <w:proofErr w:type="spellStart"/>
            <w:r w:rsidRPr="00252F3F">
              <w:rPr>
                <w:szCs w:val="22"/>
                <w:lang w:val="lt-LT"/>
              </w:rPr>
              <w:t>ginekomastija</w:t>
            </w:r>
            <w:proofErr w:type="spellEnd"/>
          </w:p>
        </w:tc>
        <w:tc>
          <w:tcPr>
            <w:tcW w:w="1919" w:type="dxa"/>
            <w:tcBorders>
              <w:top w:val="single" w:sz="4" w:space="0" w:color="auto"/>
              <w:left w:val="single" w:sz="4" w:space="0" w:color="auto"/>
              <w:bottom w:val="single" w:sz="4" w:space="0" w:color="auto"/>
              <w:right w:val="single" w:sz="4" w:space="0" w:color="auto"/>
            </w:tcBorders>
          </w:tcPr>
          <w:p w14:paraId="3413117D" w14:textId="77777777" w:rsidR="00B25E37" w:rsidRPr="00252F3F" w:rsidRDefault="00B25E37" w:rsidP="00996BDB">
            <w:pPr>
              <w:pStyle w:val="EMEABodyText"/>
              <w:rPr>
                <w:szCs w:val="22"/>
              </w:rPr>
            </w:pPr>
          </w:p>
        </w:tc>
        <w:tc>
          <w:tcPr>
            <w:tcW w:w="2282" w:type="dxa"/>
            <w:tcBorders>
              <w:top w:val="single" w:sz="4" w:space="0" w:color="auto"/>
              <w:left w:val="single" w:sz="4" w:space="0" w:color="auto"/>
              <w:bottom w:val="single" w:sz="4" w:space="0" w:color="auto"/>
              <w:right w:val="single" w:sz="4" w:space="0" w:color="auto"/>
            </w:tcBorders>
          </w:tcPr>
          <w:p w14:paraId="5A92AD91" w14:textId="1F009347" w:rsidR="00B25E37" w:rsidRPr="00252F3F" w:rsidRDefault="00B25E37" w:rsidP="00996BDB">
            <w:pPr>
              <w:pStyle w:val="EMEABodyText"/>
              <w:rPr>
                <w:szCs w:val="22"/>
              </w:rPr>
            </w:pPr>
          </w:p>
        </w:tc>
      </w:tr>
      <w:tr w:rsidR="002B5338" w:rsidRPr="00252F3F" w14:paraId="05056DE2" w14:textId="77777777" w:rsidTr="00996BDB">
        <w:tc>
          <w:tcPr>
            <w:tcW w:w="1655" w:type="dxa"/>
            <w:tcBorders>
              <w:top w:val="single" w:sz="4" w:space="0" w:color="auto"/>
              <w:left w:val="single" w:sz="4" w:space="0" w:color="auto"/>
              <w:bottom w:val="single" w:sz="4" w:space="0" w:color="auto"/>
              <w:right w:val="single" w:sz="4" w:space="0" w:color="auto"/>
            </w:tcBorders>
          </w:tcPr>
          <w:p w14:paraId="164E274E" w14:textId="77777777" w:rsidR="00B25E37" w:rsidRPr="00252F3F" w:rsidRDefault="00B25E37" w:rsidP="00996BDB">
            <w:pPr>
              <w:pStyle w:val="EMEABodyText"/>
              <w:rPr>
                <w:szCs w:val="22"/>
              </w:rPr>
            </w:pPr>
            <w:r w:rsidRPr="00252F3F">
              <w:rPr>
                <w:szCs w:val="22"/>
                <w:lang w:val="lt-LT"/>
              </w:rPr>
              <w:t>Bendrieji sutrikimai ir vartojimo vietos pažeidimai</w:t>
            </w:r>
          </w:p>
        </w:tc>
        <w:tc>
          <w:tcPr>
            <w:tcW w:w="1773" w:type="dxa"/>
            <w:tcBorders>
              <w:top w:val="single" w:sz="4" w:space="0" w:color="auto"/>
              <w:left w:val="single" w:sz="4" w:space="0" w:color="auto"/>
              <w:bottom w:val="single" w:sz="4" w:space="0" w:color="auto"/>
              <w:right w:val="single" w:sz="4" w:space="0" w:color="auto"/>
            </w:tcBorders>
          </w:tcPr>
          <w:p w14:paraId="4F468EE3" w14:textId="77777777" w:rsidR="00B25E37" w:rsidRPr="00252F3F" w:rsidRDefault="002B5338" w:rsidP="00996BDB">
            <w:pPr>
              <w:pStyle w:val="EMEABodyText"/>
              <w:rPr>
                <w:szCs w:val="22"/>
              </w:rPr>
            </w:pPr>
            <w:proofErr w:type="spellStart"/>
            <w:r w:rsidRPr="00252F3F">
              <w:rPr>
                <w:szCs w:val="22"/>
                <w:lang w:val="lt-LT"/>
              </w:rPr>
              <w:t>astenija</w:t>
            </w:r>
            <w:proofErr w:type="spellEnd"/>
            <w:r w:rsidRPr="00252F3F">
              <w:rPr>
                <w:szCs w:val="22"/>
                <w:lang w:val="lt-LT"/>
              </w:rPr>
              <w:t>, nuovargis ir bendras negalavimas</w:t>
            </w:r>
          </w:p>
        </w:tc>
        <w:tc>
          <w:tcPr>
            <w:tcW w:w="1884" w:type="dxa"/>
            <w:tcBorders>
              <w:top w:val="single" w:sz="4" w:space="0" w:color="auto"/>
              <w:left w:val="single" w:sz="4" w:space="0" w:color="auto"/>
              <w:bottom w:val="single" w:sz="4" w:space="0" w:color="auto"/>
              <w:right w:val="single" w:sz="4" w:space="0" w:color="auto"/>
            </w:tcBorders>
          </w:tcPr>
          <w:p w14:paraId="60E4731A" w14:textId="77777777" w:rsidR="00B25E37" w:rsidRPr="00252F3F" w:rsidRDefault="002B5338" w:rsidP="00996BDB">
            <w:pPr>
              <w:pStyle w:val="EMEABodyText"/>
              <w:rPr>
                <w:szCs w:val="22"/>
              </w:rPr>
            </w:pPr>
            <w:r w:rsidRPr="00252F3F">
              <w:rPr>
                <w:szCs w:val="22"/>
                <w:lang w:val="lt-LT"/>
              </w:rPr>
              <w:t>padidėjusi kūno temperatūra, periferinė edema</w:t>
            </w:r>
          </w:p>
        </w:tc>
        <w:tc>
          <w:tcPr>
            <w:tcW w:w="1919" w:type="dxa"/>
            <w:tcBorders>
              <w:top w:val="single" w:sz="4" w:space="0" w:color="auto"/>
              <w:left w:val="single" w:sz="4" w:space="0" w:color="auto"/>
              <w:bottom w:val="single" w:sz="4" w:space="0" w:color="auto"/>
              <w:right w:val="single" w:sz="4" w:space="0" w:color="auto"/>
            </w:tcBorders>
          </w:tcPr>
          <w:p w14:paraId="3720A814" w14:textId="77777777" w:rsidR="00B25E37" w:rsidRPr="00252F3F" w:rsidRDefault="00B25E37" w:rsidP="00996BDB">
            <w:pPr>
              <w:pStyle w:val="EMEABodyText"/>
              <w:rPr>
                <w:szCs w:val="22"/>
              </w:rPr>
            </w:pPr>
          </w:p>
        </w:tc>
        <w:tc>
          <w:tcPr>
            <w:tcW w:w="2282" w:type="dxa"/>
            <w:tcBorders>
              <w:top w:val="single" w:sz="4" w:space="0" w:color="auto"/>
              <w:left w:val="single" w:sz="4" w:space="0" w:color="auto"/>
              <w:bottom w:val="single" w:sz="4" w:space="0" w:color="auto"/>
              <w:right w:val="single" w:sz="4" w:space="0" w:color="auto"/>
            </w:tcBorders>
          </w:tcPr>
          <w:p w14:paraId="7ADCD5DD" w14:textId="741EDDA9" w:rsidR="00B25E37" w:rsidRPr="00252F3F" w:rsidRDefault="00B25E37" w:rsidP="00996BDB">
            <w:pPr>
              <w:pStyle w:val="EMEABodyText"/>
              <w:rPr>
                <w:szCs w:val="22"/>
              </w:rPr>
            </w:pPr>
          </w:p>
        </w:tc>
      </w:tr>
    </w:tbl>
    <w:p w14:paraId="3C552E79" w14:textId="77777777" w:rsidR="00B25E37" w:rsidRPr="00252F3F" w:rsidRDefault="00B25E37" w:rsidP="00996BDB">
      <w:pPr>
        <w:pStyle w:val="EMEABodyText"/>
        <w:rPr>
          <w:szCs w:val="22"/>
        </w:rPr>
      </w:pPr>
    </w:p>
    <w:p w14:paraId="2AE4BAB7" w14:textId="77777777" w:rsidR="00FE34B9" w:rsidRPr="00252F3F" w:rsidRDefault="00FE34B9" w:rsidP="00FE34B9">
      <w:pPr>
        <w:autoSpaceDE w:val="0"/>
        <w:autoSpaceDN w:val="0"/>
        <w:adjustRightInd w:val="0"/>
        <w:rPr>
          <w:szCs w:val="22"/>
          <w:u w:val="single"/>
        </w:rPr>
      </w:pPr>
      <w:r w:rsidRPr="00252F3F">
        <w:rPr>
          <w:szCs w:val="22"/>
          <w:u w:val="single"/>
        </w:rPr>
        <w:t>Pranešimas apie įtariamas nepageidaujamas reakcijas</w:t>
      </w:r>
    </w:p>
    <w:p w14:paraId="23DBC165" w14:textId="77777777" w:rsidR="00FE34B9" w:rsidRPr="00252F3F" w:rsidRDefault="00FE34B9" w:rsidP="00FE34B9">
      <w:pPr>
        <w:autoSpaceDE w:val="0"/>
        <w:autoSpaceDN w:val="0"/>
        <w:adjustRightInd w:val="0"/>
        <w:rPr>
          <w:szCs w:val="22"/>
        </w:rPr>
      </w:pPr>
      <w:r w:rsidRPr="00252F3F">
        <w:rPr>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9" w:history="1">
        <w:r w:rsidRPr="00252F3F">
          <w:rPr>
            <w:rStyle w:val="Hipersaitas"/>
            <w:rFonts w:eastAsia="SimSun"/>
            <w:szCs w:val="22"/>
          </w:rPr>
          <w:t>www.vvkt.lt</w:t>
        </w:r>
      </w:hyperlink>
      <w:r w:rsidRPr="00252F3F">
        <w:rPr>
          <w:szCs w:val="22"/>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252F3F">
          <w:rPr>
            <w:rStyle w:val="Hipersaitas"/>
            <w:rFonts w:eastAsia="SimSun"/>
            <w:szCs w:val="22"/>
          </w:rPr>
          <w:t>NepageidaujamaR@vvkt.lt</w:t>
        </w:r>
      </w:hyperlink>
      <w:r w:rsidRPr="00252F3F">
        <w:rPr>
          <w:szCs w:val="22"/>
        </w:rPr>
        <w:t>.</w:t>
      </w:r>
    </w:p>
    <w:p w14:paraId="4096FB09" w14:textId="77777777" w:rsidR="00FE34B9" w:rsidRPr="00252F3F" w:rsidRDefault="00FE34B9" w:rsidP="00FE34B9">
      <w:pPr>
        <w:ind w:left="567" w:hanging="567"/>
        <w:rPr>
          <w:szCs w:val="22"/>
        </w:rPr>
      </w:pPr>
    </w:p>
    <w:p w14:paraId="7B295CB6" w14:textId="77777777" w:rsidR="00FE34B9" w:rsidRPr="00252F3F" w:rsidRDefault="00FE34B9" w:rsidP="00FE34B9">
      <w:pPr>
        <w:ind w:left="567" w:hanging="567"/>
        <w:rPr>
          <w:b/>
          <w:szCs w:val="22"/>
        </w:rPr>
      </w:pPr>
      <w:r w:rsidRPr="00252F3F">
        <w:rPr>
          <w:b/>
          <w:szCs w:val="22"/>
        </w:rPr>
        <w:t>4.9</w:t>
      </w:r>
      <w:r w:rsidRPr="00252F3F">
        <w:rPr>
          <w:b/>
          <w:szCs w:val="22"/>
        </w:rPr>
        <w:tab/>
        <w:t>Perdozavimas</w:t>
      </w:r>
    </w:p>
    <w:p w14:paraId="7CD6A727" w14:textId="77777777" w:rsidR="00FE34B9" w:rsidRPr="00252F3F" w:rsidRDefault="00FE34B9" w:rsidP="00FE34B9">
      <w:pPr>
        <w:ind w:left="567" w:hanging="567"/>
        <w:rPr>
          <w:szCs w:val="22"/>
        </w:rPr>
      </w:pPr>
    </w:p>
    <w:p w14:paraId="51D778E1" w14:textId="5F2A988D" w:rsidR="00FE34B9" w:rsidRPr="00252F3F" w:rsidRDefault="00FE34B9" w:rsidP="00FE34B9">
      <w:pPr>
        <w:rPr>
          <w:szCs w:val="22"/>
        </w:rPr>
      </w:pPr>
      <w:r w:rsidRPr="00252F3F">
        <w:rPr>
          <w:szCs w:val="22"/>
        </w:rPr>
        <w:t>Koki</w:t>
      </w:r>
      <w:r w:rsidR="00F27469" w:rsidRPr="00252F3F">
        <w:rPr>
          <w:szCs w:val="22"/>
        </w:rPr>
        <w:t>ų</w:t>
      </w:r>
      <w:r w:rsidRPr="00252F3F">
        <w:rPr>
          <w:szCs w:val="22"/>
        </w:rPr>
        <w:t xml:space="preserve"> simptom</w:t>
      </w:r>
      <w:r w:rsidR="00F27469" w:rsidRPr="00252F3F">
        <w:rPr>
          <w:szCs w:val="22"/>
        </w:rPr>
        <w:t>ų</w:t>
      </w:r>
      <w:r w:rsidRPr="00252F3F">
        <w:rPr>
          <w:szCs w:val="22"/>
        </w:rPr>
        <w:t xml:space="preserve"> pasireiškia žmonėms, perdozavusiems </w:t>
      </w:r>
      <w:proofErr w:type="spellStart"/>
      <w:r w:rsidRPr="00252F3F">
        <w:rPr>
          <w:szCs w:val="22"/>
        </w:rPr>
        <w:t>pantoprazolo</w:t>
      </w:r>
      <w:proofErr w:type="spellEnd"/>
      <w:r w:rsidRPr="00252F3F">
        <w:rPr>
          <w:szCs w:val="22"/>
        </w:rPr>
        <w:t>, nežinoma.</w:t>
      </w:r>
    </w:p>
    <w:p w14:paraId="5245375D" w14:textId="77777777" w:rsidR="009C4C1E" w:rsidRPr="00252F3F" w:rsidRDefault="009C4C1E" w:rsidP="00FE34B9">
      <w:pPr>
        <w:rPr>
          <w:szCs w:val="22"/>
        </w:rPr>
      </w:pPr>
    </w:p>
    <w:p w14:paraId="4469CCA4" w14:textId="77777777" w:rsidR="00F53045" w:rsidRPr="00252F3F" w:rsidRDefault="00F53045" w:rsidP="00F53045">
      <w:pPr>
        <w:pStyle w:val="EMEABodyText"/>
        <w:rPr>
          <w:szCs w:val="22"/>
          <w:lang w:val="lt-LT"/>
        </w:rPr>
      </w:pPr>
      <w:r w:rsidRPr="00252F3F">
        <w:rPr>
          <w:szCs w:val="22"/>
          <w:lang w:val="lt-LT"/>
        </w:rPr>
        <w:t>S</w:t>
      </w:r>
      <w:r w:rsidR="009C4C1E" w:rsidRPr="00252F3F">
        <w:rPr>
          <w:szCs w:val="22"/>
          <w:lang w:val="lt-LT"/>
        </w:rPr>
        <w:t>i</w:t>
      </w:r>
      <w:r w:rsidRPr="00252F3F">
        <w:rPr>
          <w:szCs w:val="22"/>
          <w:lang w:val="lt-LT"/>
        </w:rPr>
        <w:t>stemi</w:t>
      </w:r>
      <w:r w:rsidR="009C4C1E" w:rsidRPr="00252F3F">
        <w:rPr>
          <w:szCs w:val="22"/>
          <w:lang w:val="lt-LT"/>
        </w:rPr>
        <w:t xml:space="preserve">nė </w:t>
      </w:r>
      <w:r w:rsidRPr="00252F3F">
        <w:rPr>
          <w:szCs w:val="22"/>
          <w:lang w:val="lt-LT"/>
        </w:rPr>
        <w:t>e</w:t>
      </w:r>
      <w:r w:rsidR="00A6366F" w:rsidRPr="00252F3F">
        <w:rPr>
          <w:szCs w:val="22"/>
          <w:lang w:val="lt-LT"/>
        </w:rPr>
        <w:t>ks</w:t>
      </w:r>
      <w:r w:rsidRPr="00252F3F">
        <w:rPr>
          <w:szCs w:val="22"/>
          <w:lang w:val="lt-LT"/>
        </w:rPr>
        <w:t>po</w:t>
      </w:r>
      <w:r w:rsidR="00A6366F" w:rsidRPr="00252F3F">
        <w:rPr>
          <w:szCs w:val="22"/>
          <w:lang w:val="lt-LT"/>
        </w:rPr>
        <w:t xml:space="preserve">zicija, kuri susidaro suleidus iki </w:t>
      </w:r>
      <w:r w:rsidRPr="00252F3F">
        <w:rPr>
          <w:szCs w:val="22"/>
          <w:lang w:val="lt-LT"/>
        </w:rPr>
        <w:t>240</w:t>
      </w:r>
      <w:r w:rsidR="00700B6B" w:rsidRPr="00252F3F">
        <w:rPr>
          <w:szCs w:val="22"/>
          <w:lang w:val="lt-LT"/>
        </w:rPr>
        <w:t> mg</w:t>
      </w:r>
      <w:r w:rsidRPr="00252F3F">
        <w:rPr>
          <w:szCs w:val="22"/>
          <w:lang w:val="lt-LT"/>
        </w:rPr>
        <w:t xml:space="preserve"> </w:t>
      </w:r>
      <w:proofErr w:type="spellStart"/>
      <w:r w:rsidR="00F27469" w:rsidRPr="00252F3F">
        <w:rPr>
          <w:szCs w:val="22"/>
          <w:lang w:val="lt-LT"/>
        </w:rPr>
        <w:t>pantoprazolo</w:t>
      </w:r>
      <w:proofErr w:type="spellEnd"/>
      <w:r w:rsidR="00F27469" w:rsidRPr="00252F3F">
        <w:rPr>
          <w:szCs w:val="22"/>
          <w:lang w:val="lt-LT"/>
        </w:rPr>
        <w:t xml:space="preserve"> </w:t>
      </w:r>
      <w:r w:rsidR="00A6366F" w:rsidRPr="00252F3F">
        <w:rPr>
          <w:szCs w:val="22"/>
          <w:lang w:val="lt-LT"/>
        </w:rPr>
        <w:t xml:space="preserve">į veną per </w:t>
      </w:r>
      <w:r w:rsidRPr="00252F3F">
        <w:rPr>
          <w:szCs w:val="22"/>
          <w:lang w:val="lt-LT"/>
        </w:rPr>
        <w:t>2 min</w:t>
      </w:r>
      <w:r w:rsidR="00A6366F" w:rsidRPr="00252F3F">
        <w:rPr>
          <w:szCs w:val="22"/>
          <w:lang w:val="lt-LT"/>
        </w:rPr>
        <w:t xml:space="preserve">., </w:t>
      </w:r>
      <w:r w:rsidRPr="00252F3F">
        <w:rPr>
          <w:szCs w:val="22"/>
          <w:lang w:val="lt-LT"/>
        </w:rPr>
        <w:t>toler</w:t>
      </w:r>
      <w:r w:rsidR="00A6366F" w:rsidRPr="00252F3F">
        <w:rPr>
          <w:szCs w:val="22"/>
          <w:lang w:val="lt-LT"/>
        </w:rPr>
        <w:t>uojama gerai</w:t>
      </w:r>
      <w:r w:rsidRPr="00252F3F">
        <w:rPr>
          <w:szCs w:val="22"/>
          <w:lang w:val="lt-LT"/>
        </w:rPr>
        <w:t xml:space="preserve">. </w:t>
      </w:r>
      <w:r w:rsidR="00A6366F" w:rsidRPr="00252F3F">
        <w:rPr>
          <w:szCs w:val="22"/>
          <w:lang w:val="lt-LT"/>
        </w:rPr>
        <w:t xml:space="preserve">Didelė </w:t>
      </w:r>
      <w:proofErr w:type="spellStart"/>
      <w:r w:rsidRPr="00252F3F">
        <w:rPr>
          <w:szCs w:val="22"/>
          <w:lang w:val="lt-LT"/>
        </w:rPr>
        <w:t>pantoprazol</w:t>
      </w:r>
      <w:r w:rsidR="00A6366F" w:rsidRPr="00252F3F">
        <w:rPr>
          <w:szCs w:val="22"/>
          <w:lang w:val="lt-LT"/>
        </w:rPr>
        <w:t>o</w:t>
      </w:r>
      <w:proofErr w:type="spellEnd"/>
      <w:r w:rsidR="00A6366F" w:rsidRPr="00252F3F">
        <w:rPr>
          <w:szCs w:val="22"/>
          <w:lang w:val="lt-LT"/>
        </w:rPr>
        <w:t xml:space="preserve"> dalis būna prisijungusi prie plazmos baltymų</w:t>
      </w:r>
      <w:r w:rsidRPr="00252F3F">
        <w:rPr>
          <w:szCs w:val="22"/>
          <w:lang w:val="lt-LT"/>
        </w:rPr>
        <w:t xml:space="preserve">, </w:t>
      </w:r>
      <w:r w:rsidR="00A6366F" w:rsidRPr="00252F3F">
        <w:rPr>
          <w:szCs w:val="22"/>
          <w:lang w:val="lt-LT"/>
        </w:rPr>
        <w:t xml:space="preserve">todėl </w:t>
      </w:r>
      <w:r w:rsidRPr="00252F3F">
        <w:rPr>
          <w:szCs w:val="22"/>
          <w:lang w:val="lt-LT"/>
        </w:rPr>
        <w:t>dial</w:t>
      </w:r>
      <w:r w:rsidR="00A6366F" w:rsidRPr="00252F3F">
        <w:rPr>
          <w:szCs w:val="22"/>
          <w:lang w:val="lt-LT"/>
        </w:rPr>
        <w:t>izės metu jis greitai nepasišalina</w:t>
      </w:r>
      <w:r w:rsidRPr="00252F3F">
        <w:rPr>
          <w:szCs w:val="22"/>
          <w:lang w:val="lt-LT"/>
        </w:rPr>
        <w:t>.</w:t>
      </w:r>
    </w:p>
    <w:p w14:paraId="29DC91F6" w14:textId="77777777" w:rsidR="00A6366F" w:rsidRPr="00252F3F" w:rsidRDefault="00A6366F" w:rsidP="00F53045">
      <w:pPr>
        <w:pStyle w:val="EMEABodyText"/>
        <w:rPr>
          <w:szCs w:val="22"/>
          <w:lang w:val="lt-LT"/>
        </w:rPr>
      </w:pPr>
    </w:p>
    <w:p w14:paraId="0DD850CE" w14:textId="76A25187" w:rsidR="00FE34B9" w:rsidRPr="00252F3F" w:rsidRDefault="00FE34B9" w:rsidP="00FE34B9">
      <w:pPr>
        <w:rPr>
          <w:szCs w:val="22"/>
        </w:rPr>
      </w:pPr>
      <w:r w:rsidRPr="00252F3F">
        <w:rPr>
          <w:szCs w:val="22"/>
        </w:rPr>
        <w:t xml:space="preserve">Perdozavimą su klinikiniais apsinuodijimo </w:t>
      </w:r>
      <w:r w:rsidR="00216FAA" w:rsidRPr="00252F3F">
        <w:rPr>
          <w:szCs w:val="22"/>
        </w:rPr>
        <w:t xml:space="preserve">požymiais </w:t>
      </w:r>
      <w:r w:rsidRPr="00252F3F">
        <w:rPr>
          <w:szCs w:val="22"/>
        </w:rPr>
        <w:t xml:space="preserve">reikia gydyti </w:t>
      </w:r>
      <w:r w:rsidR="00A6366F" w:rsidRPr="00252F3F">
        <w:rPr>
          <w:szCs w:val="22"/>
        </w:rPr>
        <w:t xml:space="preserve">simptominėmis ir palaikomosios </w:t>
      </w:r>
      <w:r w:rsidRPr="00252F3F">
        <w:rPr>
          <w:szCs w:val="22"/>
        </w:rPr>
        <w:t>priemonėmis</w:t>
      </w:r>
      <w:r w:rsidR="00A6366F" w:rsidRPr="00252F3F">
        <w:rPr>
          <w:szCs w:val="22"/>
        </w:rPr>
        <w:t>, specifinių rekomendacijų nėra</w:t>
      </w:r>
      <w:r w:rsidRPr="00252F3F">
        <w:rPr>
          <w:szCs w:val="22"/>
        </w:rPr>
        <w:t>.</w:t>
      </w:r>
    </w:p>
    <w:p w14:paraId="3EA0986C" w14:textId="77777777" w:rsidR="00FE34B9" w:rsidRPr="00252F3F" w:rsidRDefault="00FE34B9" w:rsidP="00FE34B9">
      <w:pPr>
        <w:rPr>
          <w:szCs w:val="22"/>
        </w:rPr>
      </w:pPr>
    </w:p>
    <w:p w14:paraId="320439CE" w14:textId="77777777" w:rsidR="00FE34B9" w:rsidRPr="00252F3F" w:rsidRDefault="00FE34B9" w:rsidP="00FE34B9">
      <w:pPr>
        <w:rPr>
          <w:iCs/>
          <w:szCs w:val="22"/>
        </w:rPr>
      </w:pPr>
    </w:p>
    <w:p w14:paraId="672A741E" w14:textId="77777777" w:rsidR="00FE34B9" w:rsidRPr="00252F3F" w:rsidRDefault="00FE34B9" w:rsidP="00FE34B9">
      <w:pPr>
        <w:ind w:left="567" w:hanging="567"/>
        <w:rPr>
          <w:b/>
          <w:caps/>
          <w:szCs w:val="22"/>
        </w:rPr>
      </w:pPr>
      <w:r w:rsidRPr="00252F3F">
        <w:rPr>
          <w:b/>
          <w:caps/>
          <w:szCs w:val="22"/>
        </w:rPr>
        <w:t>5.</w:t>
      </w:r>
      <w:r w:rsidRPr="00252F3F">
        <w:rPr>
          <w:b/>
          <w:caps/>
          <w:szCs w:val="22"/>
        </w:rPr>
        <w:tab/>
      </w:r>
      <w:r w:rsidRPr="00252F3F">
        <w:rPr>
          <w:b/>
          <w:szCs w:val="22"/>
        </w:rPr>
        <w:t xml:space="preserve">FARMAKOLOGINĖS </w:t>
      </w:r>
      <w:r w:rsidRPr="00252F3F">
        <w:rPr>
          <w:b/>
          <w:caps/>
          <w:szCs w:val="22"/>
        </w:rPr>
        <w:t>savybės</w:t>
      </w:r>
    </w:p>
    <w:p w14:paraId="62B58C65" w14:textId="77777777" w:rsidR="00FE34B9" w:rsidRPr="00252F3F" w:rsidRDefault="00FE34B9" w:rsidP="00FE34B9">
      <w:pPr>
        <w:ind w:left="567" w:hanging="567"/>
        <w:rPr>
          <w:szCs w:val="22"/>
        </w:rPr>
      </w:pPr>
    </w:p>
    <w:p w14:paraId="69D7F54D" w14:textId="77777777" w:rsidR="00FE34B9" w:rsidRPr="00252F3F" w:rsidRDefault="00FE34B9" w:rsidP="00FE34B9">
      <w:pPr>
        <w:ind w:left="567" w:hanging="567"/>
        <w:rPr>
          <w:b/>
          <w:szCs w:val="22"/>
        </w:rPr>
      </w:pPr>
      <w:r w:rsidRPr="00252F3F">
        <w:rPr>
          <w:b/>
          <w:szCs w:val="22"/>
        </w:rPr>
        <w:t>5.1</w:t>
      </w:r>
      <w:r w:rsidRPr="00252F3F">
        <w:rPr>
          <w:b/>
          <w:szCs w:val="22"/>
        </w:rPr>
        <w:tab/>
      </w:r>
      <w:proofErr w:type="spellStart"/>
      <w:r w:rsidRPr="00252F3F">
        <w:rPr>
          <w:b/>
          <w:szCs w:val="22"/>
        </w:rPr>
        <w:t>Farmakodinaminės</w:t>
      </w:r>
      <w:proofErr w:type="spellEnd"/>
      <w:r w:rsidRPr="00252F3F">
        <w:rPr>
          <w:b/>
          <w:szCs w:val="22"/>
        </w:rPr>
        <w:t xml:space="preserve"> savybės </w:t>
      </w:r>
    </w:p>
    <w:p w14:paraId="1CEA796B" w14:textId="77777777" w:rsidR="00FE34B9" w:rsidRPr="00252F3F" w:rsidRDefault="00FE34B9" w:rsidP="00FE34B9">
      <w:pPr>
        <w:tabs>
          <w:tab w:val="left" w:pos="567"/>
        </w:tabs>
        <w:rPr>
          <w:szCs w:val="22"/>
        </w:rPr>
      </w:pPr>
    </w:p>
    <w:p w14:paraId="6A40CDAB" w14:textId="77777777" w:rsidR="00FE34B9" w:rsidRPr="00252F3F" w:rsidRDefault="00FE34B9" w:rsidP="00FE34B9">
      <w:pPr>
        <w:tabs>
          <w:tab w:val="left" w:pos="567"/>
        </w:tabs>
        <w:rPr>
          <w:szCs w:val="22"/>
        </w:rPr>
      </w:pPr>
      <w:proofErr w:type="spellStart"/>
      <w:r w:rsidRPr="00252F3F">
        <w:rPr>
          <w:szCs w:val="22"/>
        </w:rPr>
        <w:t>Farmakoterapinė</w:t>
      </w:r>
      <w:proofErr w:type="spellEnd"/>
      <w:r w:rsidRPr="00252F3F">
        <w:rPr>
          <w:szCs w:val="22"/>
        </w:rPr>
        <w:t xml:space="preserve"> grupė – protonų siurblio inhibitoriai, ATC kodas – A02B C02.</w:t>
      </w:r>
    </w:p>
    <w:p w14:paraId="531F041E" w14:textId="77777777" w:rsidR="00FE34B9" w:rsidRPr="00252F3F" w:rsidRDefault="00FE34B9" w:rsidP="00FE34B9">
      <w:pPr>
        <w:tabs>
          <w:tab w:val="left" w:pos="567"/>
        </w:tabs>
        <w:rPr>
          <w:szCs w:val="22"/>
        </w:rPr>
      </w:pPr>
    </w:p>
    <w:p w14:paraId="67EDDB6C" w14:textId="77777777" w:rsidR="00A6366F" w:rsidRPr="00252F3F" w:rsidRDefault="00A6366F" w:rsidP="00FE34B9">
      <w:pPr>
        <w:tabs>
          <w:tab w:val="left" w:pos="567"/>
        </w:tabs>
        <w:rPr>
          <w:i/>
          <w:iCs/>
          <w:szCs w:val="22"/>
        </w:rPr>
      </w:pPr>
      <w:r w:rsidRPr="00252F3F">
        <w:rPr>
          <w:i/>
          <w:iCs/>
          <w:szCs w:val="22"/>
        </w:rPr>
        <w:t>Veikimo mechanizmas</w:t>
      </w:r>
    </w:p>
    <w:p w14:paraId="2B07A6FC" w14:textId="24499A82" w:rsidR="00FE34B9" w:rsidRPr="00252F3F" w:rsidRDefault="00FE34B9" w:rsidP="00FE34B9">
      <w:pPr>
        <w:tabs>
          <w:tab w:val="left" w:pos="567"/>
        </w:tabs>
        <w:rPr>
          <w:szCs w:val="22"/>
        </w:rPr>
      </w:pPr>
      <w:proofErr w:type="spellStart"/>
      <w:r w:rsidRPr="00252F3F">
        <w:rPr>
          <w:szCs w:val="22"/>
        </w:rPr>
        <w:t>Pantoprazolas</w:t>
      </w:r>
      <w:proofErr w:type="spellEnd"/>
      <w:r w:rsidRPr="00252F3F">
        <w:rPr>
          <w:szCs w:val="22"/>
        </w:rPr>
        <w:t xml:space="preserve"> yra </w:t>
      </w:r>
      <w:r w:rsidR="00942719" w:rsidRPr="00252F3F">
        <w:rPr>
          <w:szCs w:val="22"/>
        </w:rPr>
        <w:t xml:space="preserve">modifikuotas </w:t>
      </w:r>
      <w:proofErr w:type="spellStart"/>
      <w:r w:rsidRPr="00252F3F">
        <w:rPr>
          <w:szCs w:val="22"/>
        </w:rPr>
        <w:t>benzimidazolas</w:t>
      </w:r>
      <w:proofErr w:type="spellEnd"/>
      <w:r w:rsidRPr="00252F3F">
        <w:rPr>
          <w:szCs w:val="22"/>
        </w:rPr>
        <w:t xml:space="preserve">, kuris specifiškai </w:t>
      </w:r>
      <w:r w:rsidR="00862E0E" w:rsidRPr="00252F3F">
        <w:rPr>
          <w:szCs w:val="22"/>
        </w:rPr>
        <w:t xml:space="preserve">blokuoja </w:t>
      </w:r>
      <w:proofErr w:type="spellStart"/>
      <w:r w:rsidRPr="00252F3F">
        <w:rPr>
          <w:szCs w:val="22"/>
        </w:rPr>
        <w:t>parietalinių</w:t>
      </w:r>
      <w:proofErr w:type="spellEnd"/>
      <w:r w:rsidRPr="00252F3F">
        <w:rPr>
          <w:szCs w:val="22"/>
        </w:rPr>
        <w:t xml:space="preserve"> ląstelių protonų siurbl</w:t>
      </w:r>
      <w:r w:rsidR="00862E0E" w:rsidRPr="00252F3F">
        <w:rPr>
          <w:szCs w:val="22"/>
        </w:rPr>
        <w:t>į</w:t>
      </w:r>
      <w:r w:rsidRPr="00252F3F">
        <w:rPr>
          <w:szCs w:val="22"/>
        </w:rPr>
        <w:t xml:space="preserve"> ir dėl to slopina </w:t>
      </w:r>
      <w:r w:rsidR="00862E0E" w:rsidRPr="00252F3F">
        <w:rPr>
          <w:szCs w:val="22"/>
        </w:rPr>
        <w:t xml:space="preserve">druskos </w:t>
      </w:r>
      <w:r w:rsidRPr="00252F3F">
        <w:rPr>
          <w:szCs w:val="22"/>
        </w:rPr>
        <w:t>rūgšties sekreciją</w:t>
      </w:r>
      <w:r w:rsidR="00862E0E" w:rsidRPr="00252F3F">
        <w:rPr>
          <w:szCs w:val="22"/>
        </w:rPr>
        <w:t xml:space="preserve"> skrandyje</w:t>
      </w:r>
      <w:r w:rsidRPr="00252F3F">
        <w:rPr>
          <w:szCs w:val="22"/>
        </w:rPr>
        <w:t>.</w:t>
      </w:r>
    </w:p>
    <w:p w14:paraId="5F9DE8D6" w14:textId="77777777" w:rsidR="00FE34B9" w:rsidRPr="00252F3F" w:rsidRDefault="00FE34B9" w:rsidP="00FE34B9">
      <w:pPr>
        <w:tabs>
          <w:tab w:val="left" w:pos="567"/>
        </w:tabs>
        <w:rPr>
          <w:szCs w:val="22"/>
        </w:rPr>
      </w:pPr>
    </w:p>
    <w:p w14:paraId="47FA4B09" w14:textId="7DD1812A" w:rsidR="00FE34B9" w:rsidRPr="00252F3F" w:rsidRDefault="00FE34B9" w:rsidP="00FE34B9">
      <w:pPr>
        <w:tabs>
          <w:tab w:val="left" w:pos="567"/>
        </w:tabs>
        <w:rPr>
          <w:szCs w:val="22"/>
        </w:rPr>
      </w:pPr>
      <w:r w:rsidRPr="00252F3F">
        <w:rPr>
          <w:szCs w:val="22"/>
        </w:rPr>
        <w:t xml:space="preserve">Rūgščioje </w:t>
      </w:r>
      <w:proofErr w:type="spellStart"/>
      <w:r w:rsidRPr="00252F3F">
        <w:rPr>
          <w:szCs w:val="22"/>
        </w:rPr>
        <w:t>parietalinių</w:t>
      </w:r>
      <w:proofErr w:type="spellEnd"/>
      <w:r w:rsidRPr="00252F3F">
        <w:rPr>
          <w:szCs w:val="22"/>
        </w:rPr>
        <w:t xml:space="preserve"> ląstelių terpėje </w:t>
      </w:r>
      <w:proofErr w:type="spellStart"/>
      <w:r w:rsidRPr="00252F3F">
        <w:rPr>
          <w:szCs w:val="22"/>
        </w:rPr>
        <w:t>pantoprazolas</w:t>
      </w:r>
      <w:proofErr w:type="spellEnd"/>
      <w:r w:rsidRPr="00252F3F">
        <w:rPr>
          <w:szCs w:val="22"/>
        </w:rPr>
        <w:t xml:space="preserve"> paverčiamas aktyvia forma, kuri slopina fermentą H</w:t>
      </w:r>
      <w:r w:rsidRPr="00252F3F">
        <w:rPr>
          <w:szCs w:val="22"/>
          <w:vertAlign w:val="superscript"/>
        </w:rPr>
        <w:t>+</w:t>
      </w:r>
      <w:r w:rsidRPr="00252F3F">
        <w:rPr>
          <w:szCs w:val="22"/>
        </w:rPr>
        <w:t>, K</w:t>
      </w:r>
      <w:r w:rsidRPr="00252F3F">
        <w:rPr>
          <w:szCs w:val="22"/>
          <w:vertAlign w:val="superscript"/>
        </w:rPr>
        <w:t>+</w:t>
      </w:r>
      <w:r w:rsidRPr="00252F3F">
        <w:rPr>
          <w:szCs w:val="22"/>
        </w:rPr>
        <w:t>-</w:t>
      </w:r>
      <w:proofErr w:type="spellStart"/>
      <w:r w:rsidRPr="00252F3F">
        <w:rPr>
          <w:szCs w:val="22"/>
        </w:rPr>
        <w:t>adenozintrifosfatazę</w:t>
      </w:r>
      <w:proofErr w:type="spellEnd"/>
      <w:r w:rsidRPr="00252F3F">
        <w:rPr>
          <w:szCs w:val="22"/>
        </w:rPr>
        <w:t xml:space="preserve">, t.y. galutinę </w:t>
      </w:r>
      <w:r w:rsidR="00216FAA" w:rsidRPr="00252F3F">
        <w:rPr>
          <w:szCs w:val="22"/>
        </w:rPr>
        <w:t xml:space="preserve">druskos </w:t>
      </w:r>
      <w:r w:rsidRPr="00252F3F">
        <w:rPr>
          <w:szCs w:val="22"/>
        </w:rPr>
        <w:t xml:space="preserve">rūgšties gamybos </w:t>
      </w:r>
      <w:r w:rsidR="00216FAA" w:rsidRPr="00252F3F">
        <w:rPr>
          <w:szCs w:val="22"/>
        </w:rPr>
        <w:t xml:space="preserve">skrandyje </w:t>
      </w:r>
      <w:r w:rsidRPr="00252F3F">
        <w:rPr>
          <w:szCs w:val="22"/>
        </w:rPr>
        <w:t xml:space="preserve">stadiją. </w:t>
      </w:r>
      <w:r w:rsidR="00216FAA" w:rsidRPr="00252F3F">
        <w:rPr>
          <w:szCs w:val="22"/>
        </w:rPr>
        <w:t xml:space="preserve">Šis slopinimas priklauso </w:t>
      </w:r>
      <w:r w:rsidRPr="00252F3F">
        <w:rPr>
          <w:szCs w:val="22"/>
        </w:rPr>
        <w:t>nuo dozės</w:t>
      </w:r>
      <w:r w:rsidR="00216FAA" w:rsidRPr="00252F3F">
        <w:rPr>
          <w:szCs w:val="22"/>
        </w:rPr>
        <w:t xml:space="preserve">, sumažėja tiek </w:t>
      </w:r>
      <w:r w:rsidRPr="00252F3F">
        <w:rPr>
          <w:szCs w:val="22"/>
        </w:rPr>
        <w:t>bazinė</w:t>
      </w:r>
      <w:r w:rsidR="00216FAA" w:rsidRPr="00252F3F">
        <w:rPr>
          <w:szCs w:val="22"/>
        </w:rPr>
        <w:t>, tiek</w:t>
      </w:r>
      <w:r w:rsidRPr="00252F3F">
        <w:rPr>
          <w:szCs w:val="22"/>
        </w:rPr>
        <w:t xml:space="preserve"> stimuliuojamoji rūgšties sekrecija. Daugumai pacientų simptomai išnyksta per 2 savaites. Gydant </w:t>
      </w:r>
      <w:proofErr w:type="spellStart"/>
      <w:r w:rsidRPr="00252F3F">
        <w:rPr>
          <w:szCs w:val="22"/>
        </w:rPr>
        <w:t>pantoprazolu</w:t>
      </w:r>
      <w:proofErr w:type="spellEnd"/>
      <w:r w:rsidRPr="00252F3F">
        <w:rPr>
          <w:szCs w:val="22"/>
        </w:rPr>
        <w:t>, kaip ir kitais protonų siurblio inhibitoriais arba H</w:t>
      </w:r>
      <w:r w:rsidRPr="00252F3F">
        <w:rPr>
          <w:szCs w:val="22"/>
          <w:vertAlign w:val="subscript"/>
        </w:rPr>
        <w:t>2</w:t>
      </w:r>
      <w:r w:rsidRPr="00252F3F">
        <w:rPr>
          <w:szCs w:val="22"/>
        </w:rPr>
        <w:t xml:space="preserve"> receptorių blokatoriais, sumažėja skrandžio rūgštingumas ir proporcingai padaugėja </w:t>
      </w:r>
      <w:proofErr w:type="spellStart"/>
      <w:r w:rsidRPr="00252F3F">
        <w:rPr>
          <w:szCs w:val="22"/>
        </w:rPr>
        <w:t>gastrino</w:t>
      </w:r>
      <w:proofErr w:type="spellEnd"/>
      <w:r w:rsidRPr="00252F3F">
        <w:rPr>
          <w:szCs w:val="22"/>
        </w:rPr>
        <w:t xml:space="preserve">. </w:t>
      </w:r>
      <w:proofErr w:type="spellStart"/>
      <w:r w:rsidRPr="00252F3F">
        <w:rPr>
          <w:szCs w:val="22"/>
        </w:rPr>
        <w:t>Gastrino</w:t>
      </w:r>
      <w:proofErr w:type="spellEnd"/>
      <w:r w:rsidRPr="00252F3F">
        <w:rPr>
          <w:szCs w:val="22"/>
        </w:rPr>
        <w:t xml:space="preserve"> padaugėja laikinai. </w:t>
      </w:r>
      <w:proofErr w:type="spellStart"/>
      <w:r w:rsidRPr="00252F3F">
        <w:rPr>
          <w:szCs w:val="22"/>
        </w:rPr>
        <w:t>Pantoprazolas</w:t>
      </w:r>
      <w:proofErr w:type="spellEnd"/>
      <w:r w:rsidRPr="00252F3F">
        <w:rPr>
          <w:szCs w:val="22"/>
        </w:rPr>
        <w:t xml:space="preserve"> jungiasi prie fermento </w:t>
      </w:r>
      <w:proofErr w:type="spellStart"/>
      <w:r w:rsidR="006C1CA7" w:rsidRPr="00252F3F">
        <w:rPr>
          <w:szCs w:val="22"/>
        </w:rPr>
        <w:t>distaliau</w:t>
      </w:r>
      <w:proofErr w:type="spellEnd"/>
      <w:r w:rsidRPr="00252F3F">
        <w:rPr>
          <w:szCs w:val="22"/>
        </w:rPr>
        <w:t xml:space="preserve"> ląstelių receptorių, todėl gali </w:t>
      </w:r>
      <w:r w:rsidR="00862E0E" w:rsidRPr="00252F3F">
        <w:rPr>
          <w:szCs w:val="22"/>
        </w:rPr>
        <w:t xml:space="preserve">slopinti </w:t>
      </w:r>
      <w:r w:rsidRPr="00252F3F">
        <w:rPr>
          <w:szCs w:val="22"/>
        </w:rPr>
        <w:t>druskos rūgšties sekreciją nepriklausomai nuo kitų medžiagų (</w:t>
      </w:r>
      <w:proofErr w:type="spellStart"/>
      <w:r w:rsidRPr="00252F3F">
        <w:rPr>
          <w:szCs w:val="22"/>
        </w:rPr>
        <w:t>acetilcholino</w:t>
      </w:r>
      <w:proofErr w:type="spellEnd"/>
      <w:r w:rsidRPr="00252F3F">
        <w:rPr>
          <w:szCs w:val="22"/>
        </w:rPr>
        <w:t xml:space="preserve">, </w:t>
      </w:r>
      <w:proofErr w:type="spellStart"/>
      <w:r w:rsidRPr="00252F3F">
        <w:rPr>
          <w:szCs w:val="22"/>
        </w:rPr>
        <w:t>histamino</w:t>
      </w:r>
      <w:proofErr w:type="spellEnd"/>
      <w:r w:rsidRPr="00252F3F">
        <w:rPr>
          <w:szCs w:val="22"/>
        </w:rPr>
        <w:t xml:space="preserve">, </w:t>
      </w:r>
      <w:proofErr w:type="spellStart"/>
      <w:r w:rsidRPr="00252F3F">
        <w:rPr>
          <w:szCs w:val="22"/>
        </w:rPr>
        <w:t>gastrino</w:t>
      </w:r>
      <w:proofErr w:type="spellEnd"/>
      <w:r w:rsidRPr="00252F3F">
        <w:rPr>
          <w:szCs w:val="22"/>
        </w:rPr>
        <w:t xml:space="preserve">) sukeliamo stimuliavimo. Išgerto ar į veną suleisto </w:t>
      </w:r>
      <w:proofErr w:type="spellStart"/>
      <w:r w:rsidRPr="00252F3F">
        <w:rPr>
          <w:szCs w:val="22"/>
        </w:rPr>
        <w:t>pantoprazolo</w:t>
      </w:r>
      <w:proofErr w:type="spellEnd"/>
      <w:r w:rsidRPr="00252F3F">
        <w:rPr>
          <w:szCs w:val="22"/>
        </w:rPr>
        <w:t xml:space="preserve"> poveikis yra toks pats.</w:t>
      </w:r>
    </w:p>
    <w:p w14:paraId="681D6452" w14:textId="77777777" w:rsidR="00FE34B9" w:rsidRPr="00252F3F" w:rsidRDefault="00FE34B9" w:rsidP="00FE34B9">
      <w:pPr>
        <w:tabs>
          <w:tab w:val="left" w:pos="567"/>
        </w:tabs>
        <w:rPr>
          <w:szCs w:val="22"/>
        </w:rPr>
      </w:pPr>
    </w:p>
    <w:p w14:paraId="4A9E85A4" w14:textId="3D1049AF" w:rsidR="00FE34B9" w:rsidRPr="00252F3F" w:rsidRDefault="00FE34B9" w:rsidP="00FE34B9">
      <w:pPr>
        <w:tabs>
          <w:tab w:val="left" w:pos="567"/>
        </w:tabs>
        <w:rPr>
          <w:szCs w:val="22"/>
        </w:rPr>
      </w:pPr>
      <w:r w:rsidRPr="00252F3F">
        <w:rPr>
          <w:szCs w:val="22"/>
        </w:rPr>
        <w:lastRenderedPageBreak/>
        <w:t xml:space="preserve">Vartojant </w:t>
      </w:r>
      <w:proofErr w:type="spellStart"/>
      <w:r w:rsidRPr="00252F3F">
        <w:rPr>
          <w:szCs w:val="22"/>
        </w:rPr>
        <w:t>pantoprazolo</w:t>
      </w:r>
      <w:proofErr w:type="spellEnd"/>
      <w:r w:rsidRPr="00252F3F">
        <w:rPr>
          <w:szCs w:val="22"/>
        </w:rPr>
        <w:t xml:space="preserve">, padidėja </w:t>
      </w:r>
      <w:proofErr w:type="spellStart"/>
      <w:r w:rsidRPr="00252F3F">
        <w:rPr>
          <w:szCs w:val="22"/>
        </w:rPr>
        <w:t>gastrino</w:t>
      </w:r>
      <w:proofErr w:type="spellEnd"/>
      <w:r w:rsidRPr="00252F3F">
        <w:rPr>
          <w:szCs w:val="22"/>
        </w:rPr>
        <w:t xml:space="preserve"> kiekis nevalgius. Vartojant trumpai jis dažniausiai neperžengia aukščiausios normos ribos, o vartojant ilgai – dažniausiai padvigubėja. Vis dėlto labai jis padidėja tik pavieniais atvejais. Dėl to nedaugeliu ilgalaikio gydymo atvejų skrandyje šiek tiek arba vidutiniškai padaugėja specifinių endokrininių (</w:t>
      </w:r>
      <w:proofErr w:type="spellStart"/>
      <w:r w:rsidRPr="00252F3F">
        <w:rPr>
          <w:szCs w:val="22"/>
        </w:rPr>
        <w:t>enterochromatofininių</w:t>
      </w:r>
      <w:proofErr w:type="spellEnd"/>
      <w:r w:rsidRPr="00252F3F">
        <w:rPr>
          <w:szCs w:val="22"/>
        </w:rPr>
        <w:t>) ląstelių (</w:t>
      </w:r>
      <w:r w:rsidR="00F242C8" w:rsidRPr="00252F3F">
        <w:rPr>
          <w:szCs w:val="22"/>
        </w:rPr>
        <w:t xml:space="preserve">paprastai arba </w:t>
      </w:r>
      <w:r w:rsidRPr="00252F3F">
        <w:rPr>
          <w:szCs w:val="22"/>
        </w:rPr>
        <w:t xml:space="preserve">kaip esant </w:t>
      </w:r>
      <w:proofErr w:type="spellStart"/>
      <w:r w:rsidRPr="00252F3F">
        <w:rPr>
          <w:szCs w:val="22"/>
        </w:rPr>
        <w:t>adenomatoidinei</w:t>
      </w:r>
      <w:proofErr w:type="spellEnd"/>
      <w:r w:rsidRPr="00252F3F">
        <w:rPr>
          <w:szCs w:val="22"/>
        </w:rPr>
        <w:t xml:space="preserve"> </w:t>
      </w:r>
      <w:proofErr w:type="spellStart"/>
      <w:r w:rsidRPr="00252F3F">
        <w:rPr>
          <w:szCs w:val="22"/>
        </w:rPr>
        <w:t>hiperplazijai</w:t>
      </w:r>
      <w:proofErr w:type="spellEnd"/>
      <w:r w:rsidRPr="00252F3F">
        <w:rPr>
          <w:szCs w:val="22"/>
        </w:rPr>
        <w:t xml:space="preserve">). Vis dėlto iki šiol atliktų tyrimų </w:t>
      </w:r>
      <w:r w:rsidR="00862E0E" w:rsidRPr="00252F3F">
        <w:rPr>
          <w:szCs w:val="22"/>
        </w:rPr>
        <w:t>metu žmonių organizme nenustatyta nei</w:t>
      </w:r>
      <w:r w:rsidRPr="00252F3F">
        <w:rPr>
          <w:szCs w:val="22"/>
        </w:rPr>
        <w:t xml:space="preserve"> </w:t>
      </w:r>
      <w:proofErr w:type="spellStart"/>
      <w:r w:rsidRPr="00252F3F">
        <w:rPr>
          <w:szCs w:val="22"/>
        </w:rPr>
        <w:t>karcinoidų</w:t>
      </w:r>
      <w:proofErr w:type="spellEnd"/>
      <w:r w:rsidRPr="00252F3F">
        <w:rPr>
          <w:szCs w:val="22"/>
        </w:rPr>
        <w:t xml:space="preserve"> pirmtakų (atipinės </w:t>
      </w:r>
      <w:proofErr w:type="spellStart"/>
      <w:r w:rsidRPr="00252F3F">
        <w:rPr>
          <w:szCs w:val="22"/>
        </w:rPr>
        <w:t>hiperplazijos</w:t>
      </w:r>
      <w:proofErr w:type="spellEnd"/>
      <w:r w:rsidRPr="00252F3F">
        <w:rPr>
          <w:szCs w:val="22"/>
        </w:rPr>
        <w:t>)</w:t>
      </w:r>
      <w:r w:rsidR="00862E0E" w:rsidRPr="00252F3F">
        <w:rPr>
          <w:szCs w:val="22"/>
        </w:rPr>
        <w:t>, nei</w:t>
      </w:r>
      <w:r w:rsidRPr="00252F3F">
        <w:rPr>
          <w:szCs w:val="22"/>
        </w:rPr>
        <w:t xml:space="preserve"> skrandžio </w:t>
      </w:r>
      <w:proofErr w:type="spellStart"/>
      <w:r w:rsidRPr="00252F3F">
        <w:rPr>
          <w:szCs w:val="22"/>
        </w:rPr>
        <w:t>karcinoidų</w:t>
      </w:r>
      <w:proofErr w:type="spellEnd"/>
      <w:r w:rsidR="00862E0E" w:rsidRPr="00252F3F">
        <w:rPr>
          <w:szCs w:val="22"/>
        </w:rPr>
        <w:t>,</w:t>
      </w:r>
      <w:r w:rsidRPr="00252F3F">
        <w:rPr>
          <w:szCs w:val="22"/>
        </w:rPr>
        <w:t xml:space="preserve"> </w:t>
      </w:r>
      <w:r w:rsidR="00862E0E" w:rsidRPr="00252F3F">
        <w:rPr>
          <w:szCs w:val="22"/>
        </w:rPr>
        <w:t>kurių rasta atliekant eksperimentus su gyvūnais (žr. 5.3 skyrių)</w:t>
      </w:r>
      <w:r w:rsidRPr="00252F3F">
        <w:rPr>
          <w:szCs w:val="22"/>
        </w:rPr>
        <w:t xml:space="preserve">. </w:t>
      </w:r>
    </w:p>
    <w:p w14:paraId="3E79B4FA" w14:textId="77777777" w:rsidR="00FE34B9" w:rsidRPr="00252F3F" w:rsidRDefault="00FE34B9" w:rsidP="00FE34B9">
      <w:pPr>
        <w:tabs>
          <w:tab w:val="left" w:pos="567"/>
        </w:tabs>
        <w:rPr>
          <w:szCs w:val="22"/>
        </w:rPr>
      </w:pPr>
    </w:p>
    <w:p w14:paraId="5E20B0D6" w14:textId="34E79617" w:rsidR="00FE34B9" w:rsidRPr="00252F3F" w:rsidRDefault="00FE34B9" w:rsidP="00FE34B9">
      <w:pPr>
        <w:tabs>
          <w:tab w:val="left" w:pos="567"/>
        </w:tabs>
        <w:rPr>
          <w:szCs w:val="22"/>
        </w:rPr>
      </w:pPr>
      <w:r w:rsidRPr="00252F3F">
        <w:rPr>
          <w:szCs w:val="22"/>
        </w:rPr>
        <w:t xml:space="preserve">Atsižvelgiant į gyvūnų tyrimų rezultatus, negalima visiškai atmesti ilgiau negu metus vartojamo </w:t>
      </w:r>
      <w:proofErr w:type="spellStart"/>
      <w:r w:rsidRPr="00252F3F">
        <w:rPr>
          <w:szCs w:val="22"/>
        </w:rPr>
        <w:t>pantoprazolo</w:t>
      </w:r>
      <w:proofErr w:type="spellEnd"/>
      <w:r w:rsidRPr="00252F3F">
        <w:rPr>
          <w:szCs w:val="22"/>
        </w:rPr>
        <w:t xml:space="preserve"> įtakos skydliaukės endokrininiams parametrams galimybės. </w:t>
      </w:r>
    </w:p>
    <w:p w14:paraId="272CEFAA" w14:textId="77777777" w:rsidR="00FE34B9" w:rsidRPr="00252F3F" w:rsidRDefault="00FE34B9" w:rsidP="00FE34B9">
      <w:pPr>
        <w:tabs>
          <w:tab w:val="left" w:pos="567"/>
        </w:tabs>
        <w:rPr>
          <w:szCs w:val="22"/>
        </w:rPr>
      </w:pPr>
    </w:p>
    <w:p w14:paraId="01F31225" w14:textId="77777777" w:rsidR="00FE34B9" w:rsidRPr="00252F3F" w:rsidRDefault="00FE34B9" w:rsidP="00FE34B9">
      <w:pPr>
        <w:ind w:left="567" w:hanging="567"/>
        <w:rPr>
          <w:b/>
          <w:szCs w:val="22"/>
        </w:rPr>
      </w:pPr>
      <w:r w:rsidRPr="00252F3F">
        <w:rPr>
          <w:b/>
          <w:szCs w:val="22"/>
        </w:rPr>
        <w:t>5.2</w:t>
      </w:r>
      <w:r w:rsidRPr="00252F3F">
        <w:rPr>
          <w:b/>
          <w:szCs w:val="22"/>
        </w:rPr>
        <w:tab/>
      </w:r>
      <w:proofErr w:type="spellStart"/>
      <w:r w:rsidRPr="00252F3F">
        <w:rPr>
          <w:b/>
          <w:szCs w:val="22"/>
        </w:rPr>
        <w:t>Farmakokinetinės</w:t>
      </w:r>
      <w:proofErr w:type="spellEnd"/>
      <w:r w:rsidRPr="00252F3F">
        <w:rPr>
          <w:b/>
          <w:szCs w:val="22"/>
        </w:rPr>
        <w:t xml:space="preserve"> savybės </w:t>
      </w:r>
    </w:p>
    <w:p w14:paraId="650BD08F" w14:textId="77777777" w:rsidR="00FE34B9" w:rsidRPr="00252F3F" w:rsidRDefault="00FE34B9" w:rsidP="00FE34B9">
      <w:pPr>
        <w:ind w:left="567" w:hanging="567"/>
        <w:rPr>
          <w:szCs w:val="22"/>
        </w:rPr>
      </w:pPr>
    </w:p>
    <w:p w14:paraId="114CE3DB" w14:textId="49C0A77D" w:rsidR="00CB5F06" w:rsidRPr="00252F3F" w:rsidRDefault="00CB5F06" w:rsidP="00CB5F06">
      <w:pPr>
        <w:pStyle w:val="EMEABodyText"/>
        <w:rPr>
          <w:iCs/>
          <w:szCs w:val="22"/>
          <w:u w:val="single"/>
          <w:lang w:val="lt-LT" w:eastAsia="ar-SA"/>
        </w:rPr>
      </w:pPr>
      <w:r w:rsidRPr="00252F3F">
        <w:rPr>
          <w:iCs/>
          <w:szCs w:val="22"/>
          <w:u w:val="single"/>
          <w:lang w:val="lt-LT" w:eastAsia="ar-SA"/>
        </w:rPr>
        <w:t>Absor</w:t>
      </w:r>
      <w:r w:rsidR="00862E0E" w:rsidRPr="00252F3F">
        <w:rPr>
          <w:iCs/>
          <w:szCs w:val="22"/>
          <w:u w:val="single"/>
          <w:lang w:val="lt-LT" w:eastAsia="ar-SA"/>
        </w:rPr>
        <w:t>bcija</w:t>
      </w:r>
    </w:p>
    <w:p w14:paraId="4DCE143C" w14:textId="6B05A532" w:rsidR="00CB5F06" w:rsidRPr="00252F3F" w:rsidRDefault="00F242C8" w:rsidP="00CB5F06">
      <w:pPr>
        <w:pStyle w:val="EMEABodyText"/>
        <w:rPr>
          <w:iCs/>
          <w:szCs w:val="22"/>
          <w:lang w:val="lt-LT" w:eastAsia="ar-SA"/>
        </w:rPr>
      </w:pPr>
      <w:proofErr w:type="spellStart"/>
      <w:r w:rsidRPr="00252F3F">
        <w:rPr>
          <w:szCs w:val="22"/>
          <w:lang w:val="lt-LT"/>
        </w:rPr>
        <w:t>P</w:t>
      </w:r>
      <w:r w:rsidR="00862E0E" w:rsidRPr="00252F3F">
        <w:rPr>
          <w:szCs w:val="22"/>
          <w:lang w:val="lt-LT"/>
        </w:rPr>
        <w:t>antoprazolas</w:t>
      </w:r>
      <w:proofErr w:type="spellEnd"/>
      <w:r w:rsidRPr="00252F3F">
        <w:rPr>
          <w:szCs w:val="22"/>
          <w:lang w:val="lt-LT"/>
        </w:rPr>
        <w:t xml:space="preserve"> </w:t>
      </w:r>
      <w:r w:rsidR="00862E0E" w:rsidRPr="00252F3F">
        <w:rPr>
          <w:szCs w:val="22"/>
          <w:lang w:val="lt-LT"/>
        </w:rPr>
        <w:t xml:space="preserve">absorbuojamas greitai, didžiausia koncentracija plazmoje susidaro net </w:t>
      </w:r>
      <w:r w:rsidRPr="00252F3F">
        <w:rPr>
          <w:szCs w:val="22"/>
          <w:lang w:val="lt-LT"/>
        </w:rPr>
        <w:t xml:space="preserve">pavartojus </w:t>
      </w:r>
      <w:r w:rsidR="00862E0E" w:rsidRPr="00252F3F">
        <w:rPr>
          <w:szCs w:val="22"/>
          <w:lang w:val="lt-LT"/>
        </w:rPr>
        <w:t>vieną 20</w:t>
      </w:r>
      <w:r w:rsidR="00700B6B" w:rsidRPr="00252F3F">
        <w:rPr>
          <w:szCs w:val="22"/>
          <w:lang w:val="lt-LT"/>
        </w:rPr>
        <w:t> mg</w:t>
      </w:r>
      <w:r w:rsidR="00862E0E" w:rsidRPr="00252F3F">
        <w:rPr>
          <w:szCs w:val="22"/>
          <w:lang w:val="lt-LT"/>
        </w:rPr>
        <w:t xml:space="preserve"> dozę. Pavartojus </w:t>
      </w:r>
      <w:r w:rsidR="00585F51" w:rsidRPr="00252F3F">
        <w:rPr>
          <w:szCs w:val="22"/>
          <w:lang w:val="lt-LT"/>
        </w:rPr>
        <w:t xml:space="preserve">šio </w:t>
      </w:r>
      <w:r w:rsidR="00862E0E" w:rsidRPr="00252F3F">
        <w:rPr>
          <w:szCs w:val="22"/>
          <w:lang w:val="lt-LT"/>
        </w:rPr>
        <w:t>vaistinio preparato, didžiausia koncentracija serume (</w:t>
      </w:r>
      <w:r w:rsidR="00A50632" w:rsidRPr="00252F3F">
        <w:rPr>
          <w:szCs w:val="22"/>
          <w:lang w:val="lt-LT"/>
        </w:rPr>
        <w:t xml:space="preserve">apie </w:t>
      </w:r>
      <w:r w:rsidR="00862E0E" w:rsidRPr="00252F3F">
        <w:rPr>
          <w:szCs w:val="22"/>
          <w:lang w:val="lt-LT"/>
        </w:rPr>
        <w:t>1</w:t>
      </w:r>
      <w:r w:rsidR="00585F51" w:rsidRPr="00252F3F">
        <w:rPr>
          <w:iCs/>
          <w:szCs w:val="22"/>
          <w:lang w:val="lt-LT" w:eastAsia="ar-SA"/>
        </w:rPr>
        <w:t xml:space="preserve"> – </w:t>
      </w:r>
      <w:r w:rsidR="00862E0E" w:rsidRPr="00252F3F">
        <w:rPr>
          <w:szCs w:val="22"/>
          <w:lang w:val="lt-LT"/>
        </w:rPr>
        <w:t>1,5</w:t>
      </w:r>
      <w:r w:rsidR="00CB4121" w:rsidRPr="00252F3F">
        <w:rPr>
          <w:szCs w:val="22"/>
          <w:lang w:val="lt-LT"/>
        </w:rPr>
        <w:t> </w:t>
      </w:r>
      <w:proofErr w:type="spellStart"/>
      <w:r w:rsidR="00862E0E" w:rsidRPr="00252F3F">
        <w:rPr>
          <w:iCs/>
          <w:szCs w:val="22"/>
          <w:lang w:val="lt-LT" w:eastAsia="ar-SA"/>
        </w:rPr>
        <w:t>µg</w:t>
      </w:r>
      <w:proofErr w:type="spellEnd"/>
      <w:r w:rsidR="00862E0E" w:rsidRPr="00252F3F">
        <w:rPr>
          <w:szCs w:val="22"/>
          <w:lang w:val="lt-LT"/>
        </w:rPr>
        <w:t xml:space="preserve">/ml) susidaro vidutiniškai </w:t>
      </w:r>
      <w:r w:rsidR="00585F51" w:rsidRPr="00252F3F">
        <w:rPr>
          <w:szCs w:val="22"/>
          <w:lang w:val="lt-LT"/>
        </w:rPr>
        <w:t xml:space="preserve">po </w:t>
      </w:r>
      <w:r w:rsidR="00CB5F06" w:rsidRPr="00252F3F">
        <w:rPr>
          <w:szCs w:val="22"/>
          <w:lang w:val="lt-LT"/>
        </w:rPr>
        <w:t>2</w:t>
      </w:r>
      <w:r w:rsidR="00585F51" w:rsidRPr="00252F3F">
        <w:rPr>
          <w:iCs/>
          <w:szCs w:val="22"/>
          <w:lang w:val="lt-LT" w:eastAsia="ar-SA"/>
        </w:rPr>
        <w:t xml:space="preserve"> – </w:t>
      </w:r>
      <w:r w:rsidR="00CB5F06" w:rsidRPr="00252F3F">
        <w:rPr>
          <w:iCs/>
          <w:szCs w:val="22"/>
          <w:lang w:val="lt-LT" w:eastAsia="ar-SA"/>
        </w:rPr>
        <w:t>2</w:t>
      </w:r>
      <w:r w:rsidR="00862E0E" w:rsidRPr="00252F3F">
        <w:rPr>
          <w:iCs/>
          <w:szCs w:val="22"/>
          <w:lang w:val="lt-LT" w:eastAsia="ar-SA"/>
        </w:rPr>
        <w:t>,</w:t>
      </w:r>
      <w:r w:rsidR="00CB5F06" w:rsidRPr="00252F3F">
        <w:rPr>
          <w:iCs/>
          <w:szCs w:val="22"/>
          <w:lang w:val="lt-LT" w:eastAsia="ar-SA"/>
        </w:rPr>
        <w:t>5</w:t>
      </w:r>
      <w:r w:rsidR="00862E0E" w:rsidRPr="00252F3F">
        <w:rPr>
          <w:szCs w:val="22"/>
          <w:lang w:val="lt-LT"/>
        </w:rPr>
        <w:t xml:space="preserve"> val. </w:t>
      </w:r>
      <w:r w:rsidR="00862E0E" w:rsidRPr="00252F3F">
        <w:rPr>
          <w:iCs/>
          <w:szCs w:val="22"/>
          <w:lang w:val="lt-LT" w:eastAsia="ar-SA"/>
        </w:rPr>
        <w:t>Vartojant kartotinai, šie rodikliai nesikeičia</w:t>
      </w:r>
      <w:r w:rsidR="00CB5F06" w:rsidRPr="00252F3F">
        <w:rPr>
          <w:iCs/>
          <w:szCs w:val="22"/>
          <w:lang w:val="lt-LT" w:eastAsia="ar-SA"/>
        </w:rPr>
        <w:t>.</w:t>
      </w:r>
    </w:p>
    <w:p w14:paraId="75EB2D2B" w14:textId="77777777" w:rsidR="00862E0E" w:rsidRPr="00252F3F" w:rsidRDefault="00862E0E" w:rsidP="00CB5F06">
      <w:pPr>
        <w:pStyle w:val="EMEABodyText"/>
        <w:rPr>
          <w:iCs/>
          <w:szCs w:val="22"/>
          <w:lang w:val="lt-LT" w:eastAsia="ar-SA"/>
        </w:rPr>
      </w:pPr>
    </w:p>
    <w:p w14:paraId="5A30AFA0" w14:textId="529F5FB5" w:rsidR="00CB5F06" w:rsidRPr="00252F3F" w:rsidRDefault="00C51002" w:rsidP="00CB5F06">
      <w:pPr>
        <w:pStyle w:val="EMEABodyText"/>
        <w:rPr>
          <w:iCs/>
          <w:szCs w:val="22"/>
          <w:lang w:val="lt-LT" w:eastAsia="ar-SA"/>
        </w:rPr>
      </w:pPr>
      <w:r w:rsidRPr="00252F3F">
        <w:rPr>
          <w:iCs/>
          <w:szCs w:val="22"/>
          <w:lang w:val="lt-LT" w:eastAsia="ar-SA"/>
        </w:rPr>
        <w:t xml:space="preserve">Pavartojus vieną šio vaistinio preparato dozę </w:t>
      </w:r>
      <w:r w:rsidRPr="00252F3F">
        <w:rPr>
          <w:szCs w:val="22"/>
          <w:lang w:val="lt-LT"/>
        </w:rPr>
        <w:t xml:space="preserve">ir </w:t>
      </w:r>
      <w:r w:rsidRPr="00252F3F">
        <w:rPr>
          <w:iCs/>
          <w:szCs w:val="22"/>
          <w:lang w:val="lt-LT" w:eastAsia="ar-SA"/>
        </w:rPr>
        <w:t xml:space="preserve">jo </w:t>
      </w:r>
      <w:r w:rsidRPr="00252F3F">
        <w:rPr>
          <w:szCs w:val="22"/>
          <w:lang w:val="lt-LT"/>
        </w:rPr>
        <w:t>vartojant kartotinai</w:t>
      </w:r>
      <w:r w:rsidRPr="00252F3F">
        <w:rPr>
          <w:iCs/>
          <w:szCs w:val="22"/>
          <w:lang w:val="lt-LT" w:eastAsia="ar-SA"/>
        </w:rPr>
        <w:t xml:space="preserve">, </w:t>
      </w:r>
      <w:proofErr w:type="spellStart"/>
      <w:r w:rsidRPr="00252F3F">
        <w:rPr>
          <w:iCs/>
          <w:szCs w:val="22"/>
          <w:lang w:val="lt-LT" w:eastAsia="ar-SA"/>
        </w:rPr>
        <w:t>f</w:t>
      </w:r>
      <w:r w:rsidR="00CB5F06" w:rsidRPr="00252F3F">
        <w:rPr>
          <w:iCs/>
          <w:szCs w:val="22"/>
          <w:lang w:val="lt-LT" w:eastAsia="ar-SA"/>
        </w:rPr>
        <w:t>arma</w:t>
      </w:r>
      <w:r w:rsidRPr="00252F3F">
        <w:rPr>
          <w:iCs/>
          <w:szCs w:val="22"/>
          <w:lang w:val="lt-LT" w:eastAsia="ar-SA"/>
        </w:rPr>
        <w:t>k</w:t>
      </w:r>
      <w:r w:rsidR="00CB5F06" w:rsidRPr="00252F3F">
        <w:rPr>
          <w:iCs/>
          <w:szCs w:val="22"/>
          <w:lang w:val="lt-LT" w:eastAsia="ar-SA"/>
        </w:rPr>
        <w:t>okineti</w:t>
      </w:r>
      <w:r w:rsidRPr="00252F3F">
        <w:rPr>
          <w:iCs/>
          <w:szCs w:val="22"/>
          <w:lang w:val="lt-LT" w:eastAsia="ar-SA"/>
        </w:rPr>
        <w:t>kos</w:t>
      </w:r>
      <w:proofErr w:type="spellEnd"/>
      <w:r w:rsidRPr="00252F3F">
        <w:rPr>
          <w:iCs/>
          <w:szCs w:val="22"/>
          <w:lang w:val="lt-LT" w:eastAsia="ar-SA"/>
        </w:rPr>
        <w:t xml:space="preserve"> rodikliai nesikeičia</w:t>
      </w:r>
      <w:r w:rsidR="00CB5F06" w:rsidRPr="00252F3F">
        <w:rPr>
          <w:iCs/>
          <w:szCs w:val="22"/>
          <w:lang w:val="lt-LT" w:eastAsia="ar-SA"/>
        </w:rPr>
        <w:t xml:space="preserve">. </w:t>
      </w:r>
      <w:r w:rsidRPr="00252F3F">
        <w:rPr>
          <w:iCs/>
          <w:szCs w:val="22"/>
          <w:lang w:val="lt-LT" w:eastAsia="ar-SA"/>
        </w:rPr>
        <w:t xml:space="preserve">Vartojant nuo </w:t>
      </w:r>
      <w:r w:rsidR="00CB5F06" w:rsidRPr="00252F3F">
        <w:rPr>
          <w:iCs/>
          <w:szCs w:val="22"/>
          <w:lang w:val="lt-LT" w:eastAsia="ar-SA"/>
        </w:rPr>
        <w:t>10</w:t>
      </w:r>
      <w:r w:rsidR="00700B6B" w:rsidRPr="00252F3F">
        <w:rPr>
          <w:iCs/>
          <w:szCs w:val="22"/>
          <w:lang w:val="lt-LT" w:eastAsia="ar-SA"/>
        </w:rPr>
        <w:t> mg</w:t>
      </w:r>
      <w:r w:rsidR="00CB5F06" w:rsidRPr="00252F3F">
        <w:rPr>
          <w:iCs/>
          <w:szCs w:val="22"/>
          <w:lang w:val="lt-LT" w:eastAsia="ar-SA"/>
        </w:rPr>
        <w:t xml:space="preserve"> </w:t>
      </w:r>
      <w:r w:rsidRPr="00252F3F">
        <w:rPr>
          <w:iCs/>
          <w:szCs w:val="22"/>
          <w:lang w:val="lt-LT" w:eastAsia="ar-SA"/>
        </w:rPr>
        <w:t xml:space="preserve">iki </w:t>
      </w:r>
      <w:r w:rsidR="00CB5F06" w:rsidRPr="00252F3F">
        <w:rPr>
          <w:iCs/>
          <w:szCs w:val="22"/>
          <w:lang w:val="lt-LT" w:eastAsia="ar-SA"/>
        </w:rPr>
        <w:t>80</w:t>
      </w:r>
      <w:r w:rsidR="00700B6B" w:rsidRPr="00252F3F">
        <w:rPr>
          <w:iCs/>
          <w:szCs w:val="22"/>
          <w:lang w:val="lt-LT" w:eastAsia="ar-SA"/>
        </w:rPr>
        <w:t> mg</w:t>
      </w:r>
      <w:r w:rsidRPr="00252F3F">
        <w:rPr>
          <w:iCs/>
          <w:szCs w:val="22"/>
          <w:lang w:val="lt-LT" w:eastAsia="ar-SA"/>
        </w:rPr>
        <w:t xml:space="preserve"> per burną ir į veną</w:t>
      </w:r>
      <w:r w:rsidR="00CB5F06" w:rsidRPr="00252F3F">
        <w:rPr>
          <w:iCs/>
          <w:szCs w:val="22"/>
          <w:lang w:val="lt-LT" w:eastAsia="ar-SA"/>
        </w:rPr>
        <w:t xml:space="preserve">, </w:t>
      </w:r>
      <w:proofErr w:type="spellStart"/>
      <w:r w:rsidR="00CB5F06" w:rsidRPr="00252F3F">
        <w:rPr>
          <w:iCs/>
          <w:szCs w:val="22"/>
          <w:lang w:val="lt-LT" w:eastAsia="ar-SA"/>
        </w:rPr>
        <w:t>pantoprazol</w:t>
      </w:r>
      <w:r w:rsidRPr="00252F3F">
        <w:rPr>
          <w:iCs/>
          <w:szCs w:val="22"/>
          <w:lang w:val="lt-LT" w:eastAsia="ar-SA"/>
        </w:rPr>
        <w:t>o</w:t>
      </w:r>
      <w:proofErr w:type="spellEnd"/>
      <w:r w:rsidRPr="00252F3F">
        <w:rPr>
          <w:iCs/>
          <w:szCs w:val="22"/>
          <w:lang w:val="lt-LT" w:eastAsia="ar-SA"/>
        </w:rPr>
        <w:t xml:space="preserve"> kinetika plazmoje būna tiesinė.</w:t>
      </w:r>
    </w:p>
    <w:p w14:paraId="18CE6146" w14:textId="77777777" w:rsidR="00C51002" w:rsidRPr="00252F3F" w:rsidRDefault="00C51002" w:rsidP="00CB5F06">
      <w:pPr>
        <w:pStyle w:val="EMEABodyText"/>
        <w:rPr>
          <w:iCs/>
          <w:szCs w:val="22"/>
          <w:lang w:val="lt-LT" w:eastAsia="ar-SA"/>
        </w:rPr>
      </w:pPr>
    </w:p>
    <w:p w14:paraId="40766D3B" w14:textId="77777777" w:rsidR="00CB5F06" w:rsidRPr="00252F3F" w:rsidRDefault="00C51002" w:rsidP="00CB5F06">
      <w:pPr>
        <w:pStyle w:val="EMEABodyText"/>
        <w:rPr>
          <w:iCs/>
          <w:szCs w:val="22"/>
          <w:lang w:val="lt-LT" w:eastAsia="ar-SA"/>
        </w:rPr>
      </w:pPr>
      <w:r w:rsidRPr="00252F3F">
        <w:rPr>
          <w:iCs/>
          <w:szCs w:val="22"/>
          <w:lang w:val="lt-LT" w:eastAsia="ar-SA"/>
        </w:rPr>
        <w:t>A</w:t>
      </w:r>
      <w:r w:rsidR="00CB5F06" w:rsidRPr="00252F3F">
        <w:rPr>
          <w:iCs/>
          <w:szCs w:val="22"/>
          <w:lang w:val="lt-LT" w:eastAsia="ar-SA"/>
        </w:rPr>
        <w:t>bsol</w:t>
      </w:r>
      <w:r w:rsidRPr="00252F3F">
        <w:rPr>
          <w:iCs/>
          <w:szCs w:val="22"/>
          <w:lang w:val="lt-LT" w:eastAsia="ar-SA"/>
        </w:rPr>
        <w:t>i</w:t>
      </w:r>
      <w:r w:rsidR="00CB5F06" w:rsidRPr="00252F3F">
        <w:rPr>
          <w:iCs/>
          <w:szCs w:val="22"/>
          <w:lang w:val="lt-LT" w:eastAsia="ar-SA"/>
        </w:rPr>
        <w:t>ut</w:t>
      </w:r>
      <w:r w:rsidRPr="00252F3F">
        <w:rPr>
          <w:iCs/>
          <w:szCs w:val="22"/>
          <w:lang w:val="lt-LT" w:eastAsia="ar-SA"/>
        </w:rPr>
        <w:t xml:space="preserve">us </w:t>
      </w:r>
      <w:r w:rsidR="00CB5F06" w:rsidRPr="00252F3F">
        <w:rPr>
          <w:iCs/>
          <w:szCs w:val="22"/>
          <w:lang w:val="lt-LT" w:eastAsia="ar-SA"/>
        </w:rPr>
        <w:t>bio</w:t>
      </w:r>
      <w:r w:rsidRPr="00252F3F">
        <w:rPr>
          <w:iCs/>
          <w:szCs w:val="22"/>
          <w:lang w:val="lt-LT" w:eastAsia="ar-SA"/>
        </w:rPr>
        <w:t xml:space="preserve">loginis </w:t>
      </w:r>
      <w:proofErr w:type="spellStart"/>
      <w:r w:rsidRPr="00252F3F">
        <w:rPr>
          <w:iCs/>
          <w:szCs w:val="22"/>
          <w:lang w:val="lt-LT" w:eastAsia="ar-SA"/>
        </w:rPr>
        <w:t>įsisavinamumas</w:t>
      </w:r>
      <w:proofErr w:type="spellEnd"/>
      <w:r w:rsidRPr="00252F3F">
        <w:rPr>
          <w:iCs/>
          <w:szCs w:val="22"/>
          <w:lang w:val="lt-LT" w:eastAsia="ar-SA"/>
        </w:rPr>
        <w:t xml:space="preserve"> vartojant </w:t>
      </w:r>
      <w:r w:rsidR="00CB5F06" w:rsidRPr="00252F3F">
        <w:rPr>
          <w:iCs/>
          <w:szCs w:val="22"/>
          <w:lang w:val="lt-LT" w:eastAsia="ar-SA"/>
        </w:rPr>
        <w:t>table</w:t>
      </w:r>
      <w:r w:rsidRPr="00252F3F">
        <w:rPr>
          <w:iCs/>
          <w:szCs w:val="22"/>
          <w:lang w:val="lt-LT" w:eastAsia="ar-SA"/>
        </w:rPr>
        <w:t xml:space="preserve">čių yra </w:t>
      </w:r>
      <w:r w:rsidR="00CB5F06" w:rsidRPr="00252F3F">
        <w:rPr>
          <w:iCs/>
          <w:szCs w:val="22"/>
          <w:lang w:val="lt-LT" w:eastAsia="ar-SA"/>
        </w:rPr>
        <w:t>a</w:t>
      </w:r>
      <w:r w:rsidRPr="00252F3F">
        <w:rPr>
          <w:iCs/>
          <w:szCs w:val="22"/>
          <w:lang w:val="lt-LT" w:eastAsia="ar-SA"/>
        </w:rPr>
        <w:t xml:space="preserve">pie </w:t>
      </w:r>
      <w:r w:rsidR="00CB5F06" w:rsidRPr="00252F3F">
        <w:rPr>
          <w:iCs/>
          <w:szCs w:val="22"/>
          <w:lang w:val="lt-LT" w:eastAsia="ar-SA"/>
        </w:rPr>
        <w:t>77</w:t>
      </w:r>
      <w:r w:rsidRPr="00252F3F">
        <w:rPr>
          <w:iCs/>
          <w:szCs w:val="22"/>
          <w:lang w:val="lt-LT" w:eastAsia="ar-SA"/>
        </w:rPr>
        <w:t> </w:t>
      </w:r>
      <w:r w:rsidR="00CB5F06" w:rsidRPr="00252F3F">
        <w:rPr>
          <w:iCs/>
          <w:szCs w:val="22"/>
          <w:lang w:val="lt-LT" w:eastAsia="ar-SA"/>
        </w:rPr>
        <w:t xml:space="preserve">%. </w:t>
      </w:r>
      <w:r w:rsidRPr="00252F3F">
        <w:rPr>
          <w:iCs/>
          <w:szCs w:val="22"/>
          <w:lang w:val="lt-LT" w:eastAsia="ar-SA"/>
        </w:rPr>
        <w:t xml:space="preserve">Maistas neturi įtakos nei </w:t>
      </w:r>
      <w:r w:rsidR="00CB5F06" w:rsidRPr="00252F3F">
        <w:rPr>
          <w:iCs/>
          <w:szCs w:val="22"/>
          <w:lang w:val="lt-LT" w:eastAsia="ar-SA"/>
        </w:rPr>
        <w:t xml:space="preserve">AUC, </w:t>
      </w:r>
      <w:r w:rsidRPr="00252F3F">
        <w:rPr>
          <w:iCs/>
          <w:szCs w:val="22"/>
          <w:lang w:val="lt-LT" w:eastAsia="ar-SA"/>
        </w:rPr>
        <w:t xml:space="preserve">nei didžiausiai koncentracijai </w:t>
      </w:r>
      <w:r w:rsidR="00CB5F06" w:rsidRPr="00252F3F">
        <w:rPr>
          <w:iCs/>
          <w:szCs w:val="22"/>
          <w:lang w:val="lt-LT" w:eastAsia="ar-SA"/>
        </w:rPr>
        <w:t>serum</w:t>
      </w:r>
      <w:r w:rsidRPr="00252F3F">
        <w:rPr>
          <w:iCs/>
          <w:szCs w:val="22"/>
          <w:lang w:val="lt-LT" w:eastAsia="ar-SA"/>
        </w:rPr>
        <w:t xml:space="preserve">e, </w:t>
      </w:r>
      <w:r w:rsidR="00585F51" w:rsidRPr="00252F3F">
        <w:rPr>
          <w:iCs/>
          <w:szCs w:val="22"/>
          <w:lang w:val="lt-LT" w:eastAsia="ar-SA"/>
        </w:rPr>
        <w:t>t.y.</w:t>
      </w:r>
      <w:r w:rsidRPr="00252F3F">
        <w:rPr>
          <w:iCs/>
          <w:szCs w:val="22"/>
          <w:lang w:val="lt-LT" w:eastAsia="ar-SA"/>
        </w:rPr>
        <w:t xml:space="preserve"> neveikia ir biologinio </w:t>
      </w:r>
      <w:proofErr w:type="spellStart"/>
      <w:r w:rsidRPr="00252F3F">
        <w:rPr>
          <w:iCs/>
          <w:szCs w:val="22"/>
          <w:lang w:val="lt-LT" w:eastAsia="ar-SA"/>
        </w:rPr>
        <w:t>įsisavinamumo</w:t>
      </w:r>
      <w:proofErr w:type="spellEnd"/>
      <w:r w:rsidR="00CB5F06" w:rsidRPr="00252F3F">
        <w:rPr>
          <w:iCs/>
          <w:szCs w:val="22"/>
          <w:lang w:val="lt-LT" w:eastAsia="ar-SA"/>
        </w:rPr>
        <w:t xml:space="preserve">. </w:t>
      </w:r>
      <w:r w:rsidRPr="00252F3F">
        <w:rPr>
          <w:iCs/>
          <w:szCs w:val="22"/>
          <w:lang w:val="lt-LT" w:eastAsia="ar-SA"/>
        </w:rPr>
        <w:t xml:space="preserve">Šio vaistinio preparato vartojant valgio metu, </w:t>
      </w:r>
      <w:r w:rsidR="00585F51" w:rsidRPr="00252F3F">
        <w:rPr>
          <w:iCs/>
          <w:szCs w:val="22"/>
          <w:lang w:val="lt-LT" w:eastAsia="ar-SA"/>
        </w:rPr>
        <w:t xml:space="preserve">labiau skiriasi </w:t>
      </w:r>
      <w:r w:rsidRPr="00252F3F">
        <w:rPr>
          <w:iCs/>
          <w:szCs w:val="22"/>
          <w:lang w:val="lt-LT" w:eastAsia="ar-SA"/>
        </w:rPr>
        <w:t xml:space="preserve">tik </w:t>
      </w:r>
      <w:r w:rsidR="00585F51" w:rsidRPr="00252F3F">
        <w:rPr>
          <w:iCs/>
          <w:szCs w:val="22"/>
          <w:lang w:val="lt-LT" w:eastAsia="ar-SA"/>
        </w:rPr>
        <w:t>didžiausios koncentracijos susidarymo laikas</w:t>
      </w:r>
      <w:r w:rsidR="00CB5F06" w:rsidRPr="00252F3F">
        <w:rPr>
          <w:iCs/>
          <w:szCs w:val="22"/>
          <w:lang w:val="lt-LT" w:eastAsia="ar-SA"/>
        </w:rPr>
        <w:t>.</w:t>
      </w:r>
    </w:p>
    <w:p w14:paraId="1A49501F" w14:textId="77777777" w:rsidR="00CB5F06" w:rsidRPr="00252F3F" w:rsidRDefault="00CB5F06" w:rsidP="00CB5F06">
      <w:pPr>
        <w:pStyle w:val="EMEABodyText"/>
        <w:rPr>
          <w:iCs/>
          <w:szCs w:val="22"/>
          <w:lang w:val="lt-LT" w:eastAsia="ar-SA"/>
        </w:rPr>
      </w:pPr>
    </w:p>
    <w:p w14:paraId="09936705" w14:textId="77777777" w:rsidR="00CB5F06" w:rsidRPr="00252F3F" w:rsidRDefault="00862E0E" w:rsidP="00CB5F06">
      <w:pPr>
        <w:pStyle w:val="EMEABodyText"/>
        <w:rPr>
          <w:iCs/>
          <w:szCs w:val="22"/>
          <w:u w:val="single"/>
          <w:lang w:val="lt-LT" w:eastAsia="ar-SA"/>
        </w:rPr>
      </w:pPr>
      <w:r w:rsidRPr="00252F3F">
        <w:rPr>
          <w:iCs/>
          <w:szCs w:val="22"/>
          <w:u w:val="single"/>
          <w:lang w:val="lt-LT" w:eastAsia="ar-SA"/>
        </w:rPr>
        <w:t>Pasiskirstymas</w:t>
      </w:r>
    </w:p>
    <w:p w14:paraId="76E3CF4E" w14:textId="600531D6" w:rsidR="00CB5F06" w:rsidRPr="00252F3F" w:rsidRDefault="00C51002" w:rsidP="00CB5F06">
      <w:pPr>
        <w:pStyle w:val="EMEABodyText"/>
        <w:rPr>
          <w:iCs/>
          <w:szCs w:val="22"/>
          <w:lang w:val="lt-LT" w:eastAsia="ar-SA"/>
        </w:rPr>
      </w:pPr>
      <w:r w:rsidRPr="00252F3F">
        <w:rPr>
          <w:iCs/>
          <w:szCs w:val="22"/>
          <w:lang w:val="lt-LT" w:eastAsia="ar-SA"/>
        </w:rPr>
        <w:t xml:space="preserve">Maždaug 98 % </w:t>
      </w:r>
      <w:proofErr w:type="spellStart"/>
      <w:r w:rsidRPr="00252F3F">
        <w:rPr>
          <w:iCs/>
          <w:szCs w:val="22"/>
          <w:lang w:val="lt-LT" w:eastAsia="ar-SA"/>
        </w:rPr>
        <w:t>pantoprazolo</w:t>
      </w:r>
      <w:proofErr w:type="spellEnd"/>
      <w:r w:rsidRPr="00252F3F">
        <w:rPr>
          <w:iCs/>
          <w:szCs w:val="22"/>
          <w:lang w:val="lt-LT" w:eastAsia="ar-SA"/>
        </w:rPr>
        <w:t xml:space="preserve"> </w:t>
      </w:r>
      <w:r w:rsidR="00585F51" w:rsidRPr="00252F3F">
        <w:rPr>
          <w:iCs/>
          <w:szCs w:val="22"/>
          <w:lang w:val="lt-LT" w:eastAsia="ar-SA"/>
        </w:rPr>
        <w:t xml:space="preserve">būna </w:t>
      </w:r>
      <w:r w:rsidRPr="00252F3F">
        <w:rPr>
          <w:iCs/>
          <w:szCs w:val="22"/>
          <w:lang w:val="lt-LT" w:eastAsia="ar-SA"/>
        </w:rPr>
        <w:t>prisijungusio prie serumo baltymų</w:t>
      </w:r>
      <w:r w:rsidR="00CB5F06" w:rsidRPr="00252F3F">
        <w:rPr>
          <w:iCs/>
          <w:szCs w:val="22"/>
          <w:lang w:val="lt-LT" w:eastAsia="ar-SA"/>
        </w:rPr>
        <w:t xml:space="preserve">. </w:t>
      </w:r>
      <w:r w:rsidRPr="00252F3F">
        <w:rPr>
          <w:iCs/>
          <w:szCs w:val="22"/>
          <w:lang w:val="lt-LT" w:eastAsia="ar-SA"/>
        </w:rPr>
        <w:t>Jo pasiskirstymo</w:t>
      </w:r>
      <w:r w:rsidRPr="00252F3F">
        <w:rPr>
          <w:szCs w:val="22"/>
          <w:lang w:val="lt-LT"/>
        </w:rPr>
        <w:t xml:space="preserve"> tūris </w:t>
      </w:r>
      <w:r w:rsidR="00585F51" w:rsidRPr="00252F3F">
        <w:rPr>
          <w:iCs/>
          <w:szCs w:val="22"/>
          <w:lang w:val="lt-LT" w:eastAsia="ar-SA"/>
        </w:rPr>
        <w:t>–</w:t>
      </w:r>
      <w:r w:rsidRPr="00252F3F">
        <w:rPr>
          <w:iCs/>
          <w:szCs w:val="22"/>
          <w:lang w:val="lt-LT" w:eastAsia="ar-SA"/>
        </w:rPr>
        <w:t xml:space="preserve"> apie</w:t>
      </w:r>
      <w:r w:rsidRPr="00252F3F">
        <w:rPr>
          <w:szCs w:val="22"/>
          <w:lang w:val="lt-LT"/>
        </w:rPr>
        <w:t xml:space="preserve"> </w:t>
      </w:r>
      <w:r w:rsidR="00CB5F06" w:rsidRPr="00252F3F">
        <w:rPr>
          <w:szCs w:val="22"/>
          <w:lang w:val="lt-LT"/>
        </w:rPr>
        <w:t>0</w:t>
      </w:r>
      <w:r w:rsidR="00F242C8" w:rsidRPr="00252F3F">
        <w:rPr>
          <w:szCs w:val="22"/>
          <w:lang w:val="lt-LT"/>
        </w:rPr>
        <w:t>,</w:t>
      </w:r>
      <w:r w:rsidR="00CB5F06" w:rsidRPr="00252F3F">
        <w:rPr>
          <w:szCs w:val="22"/>
          <w:lang w:val="lt-LT"/>
        </w:rPr>
        <w:t>15</w:t>
      </w:r>
      <w:r w:rsidR="00CB5F06" w:rsidRPr="00252F3F">
        <w:rPr>
          <w:iCs/>
          <w:szCs w:val="22"/>
          <w:lang w:val="lt-LT" w:eastAsia="ar-SA"/>
        </w:rPr>
        <w:t xml:space="preserve"> </w:t>
      </w:r>
      <w:r w:rsidR="00CB5F06" w:rsidRPr="00252F3F">
        <w:rPr>
          <w:szCs w:val="22"/>
          <w:lang w:val="lt-LT"/>
        </w:rPr>
        <w:t>l/kg</w:t>
      </w:r>
      <w:r w:rsidR="00CB5F06" w:rsidRPr="00252F3F">
        <w:rPr>
          <w:iCs/>
          <w:szCs w:val="22"/>
          <w:lang w:val="lt-LT" w:eastAsia="ar-SA"/>
        </w:rPr>
        <w:t>.</w:t>
      </w:r>
    </w:p>
    <w:p w14:paraId="1C94CEC9" w14:textId="77777777" w:rsidR="00CB5F06" w:rsidRPr="00252F3F" w:rsidRDefault="00CB5F06" w:rsidP="00CB5F06">
      <w:pPr>
        <w:pStyle w:val="EMEABodyText"/>
        <w:rPr>
          <w:iCs/>
          <w:szCs w:val="22"/>
          <w:lang w:val="lt-LT" w:eastAsia="ar-SA"/>
        </w:rPr>
      </w:pPr>
    </w:p>
    <w:p w14:paraId="13CDBAC8" w14:textId="77777777" w:rsidR="00CB5F06" w:rsidRPr="00252F3F" w:rsidRDefault="00CB5F06" w:rsidP="00CB5F06">
      <w:pPr>
        <w:pStyle w:val="EMEABodyText"/>
        <w:rPr>
          <w:bCs/>
          <w:iCs/>
          <w:szCs w:val="22"/>
          <w:u w:val="single"/>
          <w:lang w:val="lt-LT" w:eastAsia="ar-SA"/>
        </w:rPr>
      </w:pPr>
      <w:r w:rsidRPr="00252F3F">
        <w:rPr>
          <w:bCs/>
          <w:iCs/>
          <w:szCs w:val="22"/>
          <w:u w:val="single"/>
          <w:lang w:val="lt-LT" w:eastAsia="ar-SA"/>
        </w:rPr>
        <w:t>Elimina</w:t>
      </w:r>
      <w:r w:rsidR="00862E0E" w:rsidRPr="00252F3F">
        <w:rPr>
          <w:bCs/>
          <w:iCs/>
          <w:szCs w:val="22"/>
          <w:u w:val="single"/>
          <w:lang w:val="lt-LT" w:eastAsia="ar-SA"/>
        </w:rPr>
        <w:t>cija</w:t>
      </w:r>
    </w:p>
    <w:p w14:paraId="56834241" w14:textId="35F2C177" w:rsidR="00CB5F06" w:rsidRPr="00252F3F" w:rsidRDefault="00585F51" w:rsidP="00996BDB">
      <w:pPr>
        <w:pStyle w:val="EMEABodyText"/>
        <w:rPr>
          <w:szCs w:val="22"/>
          <w:lang w:val="lt-LT"/>
        </w:rPr>
      </w:pPr>
      <w:proofErr w:type="spellStart"/>
      <w:r w:rsidRPr="00252F3F">
        <w:rPr>
          <w:iCs/>
          <w:szCs w:val="22"/>
          <w:lang w:val="lt-LT" w:eastAsia="ar-SA"/>
        </w:rPr>
        <w:t>Pantoprazolas</w:t>
      </w:r>
      <w:proofErr w:type="spellEnd"/>
      <w:r w:rsidRPr="00252F3F">
        <w:rPr>
          <w:iCs/>
          <w:szCs w:val="22"/>
          <w:lang w:val="lt-LT" w:eastAsia="ar-SA"/>
        </w:rPr>
        <w:t xml:space="preserve"> </w:t>
      </w:r>
      <w:proofErr w:type="spellStart"/>
      <w:r w:rsidR="003C05EC" w:rsidRPr="00252F3F">
        <w:rPr>
          <w:bCs/>
          <w:iCs/>
          <w:szCs w:val="22"/>
          <w:lang w:val="lt-LT" w:eastAsia="ar-SA"/>
        </w:rPr>
        <w:t>metabolizuojama</w:t>
      </w:r>
      <w:r w:rsidRPr="00252F3F">
        <w:rPr>
          <w:bCs/>
          <w:iCs/>
          <w:szCs w:val="22"/>
          <w:lang w:val="lt-LT" w:eastAsia="ar-SA"/>
        </w:rPr>
        <w:t>s</w:t>
      </w:r>
      <w:proofErr w:type="spellEnd"/>
      <w:r w:rsidR="003C05EC" w:rsidRPr="00252F3F">
        <w:rPr>
          <w:bCs/>
          <w:iCs/>
          <w:szCs w:val="22"/>
          <w:lang w:val="lt-LT" w:eastAsia="ar-SA"/>
        </w:rPr>
        <w:t xml:space="preserve"> iš esmės </w:t>
      </w:r>
      <w:r w:rsidRPr="00252F3F">
        <w:rPr>
          <w:bCs/>
          <w:iCs/>
          <w:szCs w:val="22"/>
          <w:lang w:val="lt-LT" w:eastAsia="ar-SA"/>
        </w:rPr>
        <w:t>tik</w:t>
      </w:r>
      <w:r w:rsidR="003C05EC" w:rsidRPr="00252F3F">
        <w:rPr>
          <w:bCs/>
          <w:iCs/>
          <w:szCs w:val="22"/>
          <w:lang w:val="lt-LT" w:eastAsia="ar-SA"/>
        </w:rPr>
        <w:t xml:space="preserve"> kepenyse</w:t>
      </w:r>
      <w:r w:rsidR="00CB5F06" w:rsidRPr="00252F3F">
        <w:rPr>
          <w:bCs/>
          <w:iCs/>
          <w:szCs w:val="22"/>
          <w:lang w:val="lt-LT" w:eastAsia="ar-SA"/>
        </w:rPr>
        <w:t xml:space="preserve">. </w:t>
      </w:r>
      <w:r w:rsidR="003C05EC" w:rsidRPr="00252F3F">
        <w:rPr>
          <w:bCs/>
          <w:iCs/>
          <w:szCs w:val="22"/>
          <w:lang w:val="lt-LT" w:eastAsia="ar-SA"/>
        </w:rPr>
        <w:t xml:space="preserve">Pagrindinis </w:t>
      </w:r>
      <w:r w:rsidR="00CB5F06" w:rsidRPr="00252F3F">
        <w:rPr>
          <w:bCs/>
          <w:iCs/>
          <w:szCs w:val="22"/>
          <w:lang w:val="lt-LT" w:eastAsia="ar-SA"/>
        </w:rPr>
        <w:t>metaboli</w:t>
      </w:r>
      <w:r w:rsidR="003C05EC" w:rsidRPr="00252F3F">
        <w:rPr>
          <w:bCs/>
          <w:iCs/>
          <w:szCs w:val="22"/>
          <w:lang w:val="lt-LT" w:eastAsia="ar-SA"/>
        </w:rPr>
        <w:t xml:space="preserve">zmo būdas yra </w:t>
      </w:r>
      <w:proofErr w:type="spellStart"/>
      <w:r w:rsidR="00CB5F06" w:rsidRPr="00252F3F">
        <w:rPr>
          <w:bCs/>
          <w:iCs/>
          <w:szCs w:val="22"/>
          <w:lang w:val="lt-LT" w:eastAsia="ar-SA"/>
        </w:rPr>
        <w:t>demet</w:t>
      </w:r>
      <w:r w:rsidR="003C05EC" w:rsidRPr="00252F3F">
        <w:rPr>
          <w:bCs/>
          <w:iCs/>
          <w:szCs w:val="22"/>
          <w:lang w:val="lt-LT" w:eastAsia="ar-SA"/>
        </w:rPr>
        <w:t>ilinimas</w:t>
      </w:r>
      <w:proofErr w:type="spellEnd"/>
      <w:r w:rsidR="003C05EC" w:rsidRPr="00252F3F">
        <w:rPr>
          <w:bCs/>
          <w:iCs/>
          <w:szCs w:val="22"/>
          <w:lang w:val="lt-LT" w:eastAsia="ar-SA"/>
        </w:rPr>
        <w:t xml:space="preserve"> veikiant </w:t>
      </w:r>
      <w:r w:rsidR="00CB5F06" w:rsidRPr="00252F3F">
        <w:rPr>
          <w:bCs/>
          <w:iCs/>
          <w:szCs w:val="22"/>
          <w:lang w:val="lt-LT" w:eastAsia="ar-SA"/>
        </w:rPr>
        <w:t xml:space="preserve">CYP2C19 </w:t>
      </w:r>
      <w:r w:rsidR="003C05EC" w:rsidRPr="00252F3F">
        <w:rPr>
          <w:bCs/>
          <w:iCs/>
          <w:szCs w:val="22"/>
          <w:lang w:val="lt-LT" w:eastAsia="ar-SA"/>
        </w:rPr>
        <w:t xml:space="preserve">ir vėlesnė </w:t>
      </w:r>
      <w:proofErr w:type="spellStart"/>
      <w:r w:rsidR="003C05EC" w:rsidRPr="00252F3F">
        <w:rPr>
          <w:bCs/>
          <w:iCs/>
          <w:szCs w:val="22"/>
          <w:lang w:val="lt-LT" w:eastAsia="ar-SA"/>
        </w:rPr>
        <w:t>k</w:t>
      </w:r>
      <w:r w:rsidR="00CB5F06" w:rsidRPr="00252F3F">
        <w:rPr>
          <w:bCs/>
          <w:iCs/>
          <w:szCs w:val="22"/>
          <w:lang w:val="lt-LT" w:eastAsia="ar-SA"/>
        </w:rPr>
        <w:t>onjuga</w:t>
      </w:r>
      <w:r w:rsidR="003C05EC" w:rsidRPr="00252F3F">
        <w:rPr>
          <w:bCs/>
          <w:iCs/>
          <w:szCs w:val="22"/>
          <w:lang w:val="lt-LT" w:eastAsia="ar-SA"/>
        </w:rPr>
        <w:t>cija</w:t>
      </w:r>
      <w:proofErr w:type="spellEnd"/>
      <w:r w:rsidR="003C05EC" w:rsidRPr="00252F3F">
        <w:rPr>
          <w:bCs/>
          <w:iCs/>
          <w:szCs w:val="22"/>
          <w:lang w:val="lt-LT" w:eastAsia="ar-SA"/>
        </w:rPr>
        <w:t xml:space="preserve"> su sulfatu</w:t>
      </w:r>
      <w:r w:rsidR="00CB5F06" w:rsidRPr="00252F3F">
        <w:rPr>
          <w:bCs/>
          <w:iCs/>
          <w:szCs w:val="22"/>
          <w:lang w:val="lt-LT" w:eastAsia="ar-SA"/>
        </w:rPr>
        <w:t xml:space="preserve">, </w:t>
      </w:r>
      <w:r w:rsidR="003C05EC" w:rsidRPr="00252F3F">
        <w:rPr>
          <w:bCs/>
          <w:iCs/>
          <w:szCs w:val="22"/>
          <w:lang w:val="lt-LT" w:eastAsia="ar-SA"/>
        </w:rPr>
        <w:t xml:space="preserve">taip pat vyksta </w:t>
      </w:r>
      <w:r w:rsidR="00CB5F06" w:rsidRPr="00252F3F">
        <w:rPr>
          <w:bCs/>
          <w:iCs/>
          <w:szCs w:val="22"/>
          <w:lang w:val="lt-LT" w:eastAsia="ar-SA"/>
        </w:rPr>
        <w:t>o</w:t>
      </w:r>
      <w:r w:rsidR="003C05EC" w:rsidRPr="00252F3F">
        <w:rPr>
          <w:bCs/>
          <w:iCs/>
          <w:szCs w:val="22"/>
          <w:lang w:val="lt-LT" w:eastAsia="ar-SA"/>
        </w:rPr>
        <w:t xml:space="preserve">ksidacija veikiant </w:t>
      </w:r>
      <w:r w:rsidR="00CB5F06" w:rsidRPr="00252F3F">
        <w:rPr>
          <w:bCs/>
          <w:iCs/>
          <w:szCs w:val="22"/>
          <w:lang w:val="lt-LT" w:eastAsia="ar-SA"/>
        </w:rPr>
        <w:t>CYP3A4. Terminal</w:t>
      </w:r>
      <w:r w:rsidR="003C05EC" w:rsidRPr="00252F3F">
        <w:rPr>
          <w:bCs/>
          <w:iCs/>
          <w:szCs w:val="22"/>
          <w:lang w:val="lt-LT" w:eastAsia="ar-SA"/>
        </w:rPr>
        <w:t xml:space="preserve">inis pusinis periodas yra apie </w:t>
      </w:r>
      <w:r w:rsidR="00CB5F06" w:rsidRPr="00252F3F">
        <w:rPr>
          <w:bCs/>
          <w:iCs/>
          <w:szCs w:val="22"/>
          <w:lang w:val="lt-LT" w:eastAsia="ar-SA"/>
        </w:rPr>
        <w:t xml:space="preserve">1 </w:t>
      </w:r>
      <w:r w:rsidR="003C05EC" w:rsidRPr="00252F3F">
        <w:rPr>
          <w:bCs/>
          <w:iCs/>
          <w:szCs w:val="22"/>
          <w:lang w:val="lt-LT" w:eastAsia="ar-SA"/>
        </w:rPr>
        <w:t>val.,</w:t>
      </w:r>
      <w:r w:rsidR="003C05EC" w:rsidRPr="00252F3F">
        <w:rPr>
          <w:szCs w:val="22"/>
          <w:lang w:val="lt-LT"/>
        </w:rPr>
        <w:t xml:space="preserve"> klirensas </w:t>
      </w:r>
      <w:r w:rsidR="003C05EC" w:rsidRPr="00252F3F">
        <w:rPr>
          <w:bCs/>
          <w:iCs/>
          <w:szCs w:val="22"/>
          <w:lang w:val="lt-LT" w:eastAsia="ar-SA"/>
        </w:rPr>
        <w:t>–</w:t>
      </w:r>
      <w:r w:rsidR="003C05EC" w:rsidRPr="00252F3F">
        <w:rPr>
          <w:szCs w:val="22"/>
          <w:lang w:val="lt-LT"/>
        </w:rPr>
        <w:t xml:space="preserve"> </w:t>
      </w:r>
      <w:r w:rsidR="00CB5F06" w:rsidRPr="00252F3F">
        <w:rPr>
          <w:szCs w:val="22"/>
          <w:lang w:val="lt-LT"/>
        </w:rPr>
        <w:t>a</w:t>
      </w:r>
      <w:r w:rsidR="003C05EC" w:rsidRPr="00252F3F">
        <w:rPr>
          <w:szCs w:val="22"/>
          <w:lang w:val="lt-LT"/>
        </w:rPr>
        <w:t xml:space="preserve">pie </w:t>
      </w:r>
      <w:r w:rsidR="00CB5F06" w:rsidRPr="00252F3F">
        <w:rPr>
          <w:szCs w:val="22"/>
          <w:lang w:val="lt-LT"/>
        </w:rPr>
        <w:t>0</w:t>
      </w:r>
      <w:r w:rsidR="003C05EC" w:rsidRPr="00252F3F">
        <w:rPr>
          <w:szCs w:val="22"/>
          <w:lang w:val="lt-LT"/>
        </w:rPr>
        <w:t>,</w:t>
      </w:r>
      <w:r w:rsidR="00CB5F06" w:rsidRPr="00252F3F">
        <w:rPr>
          <w:szCs w:val="22"/>
          <w:lang w:val="lt-LT"/>
        </w:rPr>
        <w:t>1</w:t>
      </w:r>
      <w:r w:rsidR="003C05EC" w:rsidRPr="00252F3F">
        <w:rPr>
          <w:szCs w:val="22"/>
          <w:lang w:val="lt-LT"/>
        </w:rPr>
        <w:t> </w:t>
      </w:r>
      <w:r w:rsidR="00CB5F06" w:rsidRPr="00252F3F">
        <w:rPr>
          <w:szCs w:val="22"/>
          <w:lang w:val="lt-LT"/>
        </w:rPr>
        <w:t>l/</w:t>
      </w:r>
      <w:r w:rsidR="003C05EC" w:rsidRPr="00252F3F">
        <w:rPr>
          <w:szCs w:val="22"/>
          <w:lang w:val="lt-LT"/>
        </w:rPr>
        <w:t>val.</w:t>
      </w:r>
      <w:r w:rsidR="00CB5F06" w:rsidRPr="00252F3F">
        <w:rPr>
          <w:szCs w:val="22"/>
          <w:lang w:val="lt-LT"/>
        </w:rPr>
        <w:t xml:space="preserve">/kg. </w:t>
      </w:r>
      <w:r w:rsidR="009A49BB" w:rsidRPr="00252F3F">
        <w:rPr>
          <w:bCs/>
          <w:iCs/>
          <w:szCs w:val="22"/>
          <w:lang w:val="lt-LT" w:eastAsia="ar-SA"/>
        </w:rPr>
        <w:t>Nustatyta lėtesnė</w:t>
      </w:r>
      <w:r w:rsidR="009A49BB" w:rsidRPr="00252F3F">
        <w:rPr>
          <w:szCs w:val="22"/>
          <w:lang w:val="lt-LT"/>
        </w:rPr>
        <w:t xml:space="preserve"> eliminacija </w:t>
      </w:r>
      <w:r w:rsidR="009A49BB" w:rsidRPr="00252F3F">
        <w:rPr>
          <w:bCs/>
          <w:iCs/>
          <w:szCs w:val="22"/>
          <w:lang w:val="lt-LT" w:eastAsia="ar-SA"/>
        </w:rPr>
        <w:t>kelių žmonių organizme</w:t>
      </w:r>
      <w:r w:rsidR="00CB5F06" w:rsidRPr="00252F3F">
        <w:rPr>
          <w:bCs/>
          <w:iCs/>
          <w:szCs w:val="22"/>
          <w:lang w:val="lt-LT" w:eastAsia="ar-SA"/>
        </w:rPr>
        <w:t>.</w:t>
      </w:r>
      <w:r w:rsidR="00CB5F06" w:rsidRPr="00252F3F">
        <w:rPr>
          <w:szCs w:val="22"/>
          <w:lang w:val="lt-LT"/>
        </w:rPr>
        <w:t xml:space="preserve"> </w:t>
      </w:r>
      <w:r w:rsidR="009A49BB" w:rsidRPr="00252F3F">
        <w:rPr>
          <w:szCs w:val="22"/>
          <w:lang w:val="lt-LT"/>
        </w:rPr>
        <w:t xml:space="preserve">Dėl </w:t>
      </w:r>
      <w:r w:rsidR="00CB5F06" w:rsidRPr="00252F3F">
        <w:rPr>
          <w:szCs w:val="22"/>
          <w:lang w:val="lt-LT"/>
        </w:rPr>
        <w:t>specifi</w:t>
      </w:r>
      <w:r w:rsidR="009A49BB" w:rsidRPr="00252F3F">
        <w:rPr>
          <w:szCs w:val="22"/>
          <w:lang w:val="lt-LT"/>
        </w:rPr>
        <w:t xml:space="preserve">nio </w:t>
      </w:r>
      <w:proofErr w:type="spellStart"/>
      <w:r w:rsidR="00CB5F06" w:rsidRPr="00252F3F">
        <w:rPr>
          <w:szCs w:val="22"/>
          <w:lang w:val="lt-LT"/>
        </w:rPr>
        <w:t>pantoprazol</w:t>
      </w:r>
      <w:r w:rsidR="009A49BB" w:rsidRPr="00252F3F">
        <w:rPr>
          <w:szCs w:val="22"/>
          <w:lang w:val="lt-LT"/>
        </w:rPr>
        <w:t>o</w:t>
      </w:r>
      <w:proofErr w:type="spellEnd"/>
      <w:r w:rsidR="009A49BB" w:rsidRPr="00252F3F">
        <w:rPr>
          <w:szCs w:val="22"/>
          <w:lang w:val="lt-LT"/>
        </w:rPr>
        <w:t xml:space="preserve"> </w:t>
      </w:r>
      <w:r w:rsidR="009A49BB" w:rsidRPr="00252F3F">
        <w:rPr>
          <w:bCs/>
          <w:iCs/>
          <w:szCs w:val="22"/>
          <w:lang w:val="lt-LT" w:eastAsia="ar-SA"/>
        </w:rPr>
        <w:t xml:space="preserve">prisijungimo prie </w:t>
      </w:r>
      <w:proofErr w:type="spellStart"/>
      <w:r w:rsidR="00CB5F06" w:rsidRPr="00252F3F">
        <w:rPr>
          <w:bCs/>
          <w:iCs/>
          <w:szCs w:val="22"/>
          <w:lang w:val="lt-LT" w:eastAsia="ar-SA"/>
        </w:rPr>
        <w:t>parietal</w:t>
      </w:r>
      <w:r w:rsidR="009A49BB" w:rsidRPr="00252F3F">
        <w:rPr>
          <w:bCs/>
          <w:iCs/>
          <w:szCs w:val="22"/>
          <w:lang w:val="lt-LT" w:eastAsia="ar-SA"/>
        </w:rPr>
        <w:t>inių</w:t>
      </w:r>
      <w:proofErr w:type="spellEnd"/>
      <w:r w:rsidR="009A49BB" w:rsidRPr="00252F3F">
        <w:rPr>
          <w:bCs/>
          <w:iCs/>
          <w:szCs w:val="22"/>
          <w:lang w:val="lt-LT" w:eastAsia="ar-SA"/>
        </w:rPr>
        <w:t xml:space="preserve"> ląstelių protonų siurblio</w:t>
      </w:r>
      <w:r w:rsidR="00CB5F06" w:rsidRPr="00252F3F">
        <w:rPr>
          <w:szCs w:val="22"/>
          <w:lang w:val="lt-LT"/>
        </w:rPr>
        <w:t xml:space="preserve"> </w:t>
      </w:r>
      <w:r w:rsidR="009A49BB" w:rsidRPr="00252F3F">
        <w:rPr>
          <w:szCs w:val="22"/>
          <w:lang w:val="lt-LT"/>
        </w:rPr>
        <w:t xml:space="preserve">pusinis </w:t>
      </w:r>
      <w:r w:rsidR="00CB5F06" w:rsidRPr="00252F3F">
        <w:rPr>
          <w:szCs w:val="22"/>
          <w:lang w:val="lt-LT"/>
        </w:rPr>
        <w:t>elimina</w:t>
      </w:r>
      <w:r w:rsidR="009A49BB" w:rsidRPr="00252F3F">
        <w:rPr>
          <w:szCs w:val="22"/>
          <w:lang w:val="lt-LT"/>
        </w:rPr>
        <w:t xml:space="preserve">cijos </w:t>
      </w:r>
      <w:r w:rsidR="009A49BB" w:rsidRPr="00252F3F">
        <w:rPr>
          <w:bCs/>
          <w:iCs/>
          <w:szCs w:val="22"/>
          <w:lang w:val="lt-LT" w:eastAsia="ar-SA"/>
        </w:rPr>
        <w:t>periodas</w:t>
      </w:r>
      <w:r w:rsidR="009A49BB" w:rsidRPr="00252F3F">
        <w:rPr>
          <w:szCs w:val="22"/>
          <w:lang w:val="lt-LT"/>
        </w:rPr>
        <w:t xml:space="preserve"> nek</w:t>
      </w:r>
      <w:r w:rsidR="00CB5F06" w:rsidRPr="00252F3F">
        <w:rPr>
          <w:szCs w:val="22"/>
          <w:lang w:val="lt-LT"/>
        </w:rPr>
        <w:t>orel</w:t>
      </w:r>
      <w:r w:rsidR="009A49BB" w:rsidRPr="00252F3F">
        <w:rPr>
          <w:szCs w:val="22"/>
          <w:lang w:val="lt-LT"/>
        </w:rPr>
        <w:t xml:space="preserve">iuoja su daug ilgesne </w:t>
      </w:r>
      <w:r w:rsidR="009A49BB" w:rsidRPr="00252F3F">
        <w:rPr>
          <w:bCs/>
          <w:iCs/>
          <w:szCs w:val="22"/>
          <w:lang w:val="lt-LT" w:eastAsia="ar-SA"/>
        </w:rPr>
        <w:t>veikimo</w:t>
      </w:r>
      <w:r w:rsidR="009A49BB" w:rsidRPr="00252F3F">
        <w:rPr>
          <w:szCs w:val="22"/>
          <w:lang w:val="lt-LT"/>
        </w:rPr>
        <w:t xml:space="preserve"> </w:t>
      </w:r>
      <w:r w:rsidR="00CB5F06" w:rsidRPr="00252F3F">
        <w:rPr>
          <w:szCs w:val="22"/>
          <w:lang w:val="lt-LT"/>
        </w:rPr>
        <w:t>(</w:t>
      </w:r>
      <w:r w:rsidR="009A49BB" w:rsidRPr="00252F3F">
        <w:rPr>
          <w:szCs w:val="22"/>
          <w:lang w:val="lt-LT"/>
        </w:rPr>
        <w:t xml:space="preserve">rūgšties </w:t>
      </w:r>
      <w:r w:rsidR="00CB5F06" w:rsidRPr="00252F3F">
        <w:rPr>
          <w:szCs w:val="22"/>
          <w:lang w:val="lt-LT"/>
        </w:rPr>
        <w:t>se</w:t>
      </w:r>
      <w:r w:rsidR="009A49BB" w:rsidRPr="00252F3F">
        <w:rPr>
          <w:szCs w:val="22"/>
          <w:lang w:val="lt-LT"/>
        </w:rPr>
        <w:t>k</w:t>
      </w:r>
      <w:r w:rsidR="00CB5F06" w:rsidRPr="00252F3F">
        <w:rPr>
          <w:szCs w:val="22"/>
          <w:lang w:val="lt-LT"/>
        </w:rPr>
        <w:t>re</w:t>
      </w:r>
      <w:r w:rsidR="009A49BB" w:rsidRPr="00252F3F">
        <w:rPr>
          <w:szCs w:val="22"/>
          <w:lang w:val="lt-LT"/>
        </w:rPr>
        <w:t>cijos slopinimo</w:t>
      </w:r>
      <w:r w:rsidR="00CB5F06" w:rsidRPr="00252F3F">
        <w:rPr>
          <w:szCs w:val="22"/>
          <w:lang w:val="lt-LT"/>
        </w:rPr>
        <w:t>)</w:t>
      </w:r>
      <w:r w:rsidR="009A49BB" w:rsidRPr="00252F3F">
        <w:rPr>
          <w:szCs w:val="22"/>
          <w:lang w:val="lt-LT"/>
        </w:rPr>
        <w:t xml:space="preserve"> trukme</w:t>
      </w:r>
      <w:r w:rsidR="00CB5F06" w:rsidRPr="00252F3F">
        <w:rPr>
          <w:szCs w:val="22"/>
          <w:lang w:val="lt-LT"/>
        </w:rPr>
        <w:t>.</w:t>
      </w:r>
    </w:p>
    <w:p w14:paraId="049188EA" w14:textId="77777777" w:rsidR="00CB5F06" w:rsidRPr="00252F3F" w:rsidRDefault="00CB5F06" w:rsidP="00996BDB">
      <w:pPr>
        <w:pStyle w:val="EMEABodyText"/>
        <w:rPr>
          <w:szCs w:val="22"/>
          <w:lang w:val="lt-LT"/>
        </w:rPr>
      </w:pPr>
    </w:p>
    <w:p w14:paraId="5E3E2F8E" w14:textId="4562B9AC" w:rsidR="00CB5F06" w:rsidRPr="00252F3F" w:rsidRDefault="00871DE8" w:rsidP="00996BDB">
      <w:pPr>
        <w:pStyle w:val="EMEABodyText"/>
        <w:rPr>
          <w:szCs w:val="22"/>
        </w:rPr>
      </w:pPr>
      <w:r w:rsidRPr="00252F3F">
        <w:rPr>
          <w:bCs/>
          <w:iCs/>
          <w:szCs w:val="22"/>
          <w:lang w:val="lt-LT" w:eastAsia="ar-SA"/>
        </w:rPr>
        <w:t>Pagrindinis</w:t>
      </w:r>
      <w:r w:rsidRPr="00252F3F">
        <w:rPr>
          <w:szCs w:val="22"/>
          <w:lang w:val="lt-LT"/>
        </w:rPr>
        <w:t xml:space="preserve"> </w:t>
      </w:r>
      <w:proofErr w:type="spellStart"/>
      <w:r w:rsidR="00585F51" w:rsidRPr="00252F3F">
        <w:rPr>
          <w:szCs w:val="22"/>
          <w:lang w:val="lt-LT"/>
        </w:rPr>
        <w:t>pantoprazolo</w:t>
      </w:r>
      <w:proofErr w:type="spellEnd"/>
      <w:r w:rsidR="00585F51" w:rsidRPr="00252F3F">
        <w:rPr>
          <w:szCs w:val="22"/>
          <w:lang w:val="lt-LT"/>
        </w:rPr>
        <w:t xml:space="preserve"> metabolitų </w:t>
      </w:r>
      <w:r w:rsidRPr="00252F3F">
        <w:rPr>
          <w:bCs/>
          <w:iCs/>
          <w:szCs w:val="22"/>
          <w:lang w:val="lt-LT" w:eastAsia="ar-SA"/>
        </w:rPr>
        <w:t>išskyrimo būdas yra per</w:t>
      </w:r>
      <w:r w:rsidRPr="00252F3F">
        <w:rPr>
          <w:szCs w:val="22"/>
          <w:lang w:val="lt-LT"/>
        </w:rPr>
        <w:t xml:space="preserve"> inkstus</w:t>
      </w:r>
      <w:r w:rsidRPr="00252F3F">
        <w:rPr>
          <w:bCs/>
          <w:iCs/>
          <w:szCs w:val="22"/>
          <w:lang w:val="lt-LT" w:eastAsia="ar-SA"/>
        </w:rPr>
        <w:t xml:space="preserve"> (taip </w:t>
      </w:r>
      <w:r w:rsidR="00585F51" w:rsidRPr="00252F3F">
        <w:rPr>
          <w:bCs/>
          <w:iCs/>
          <w:szCs w:val="22"/>
          <w:lang w:val="lt-LT" w:eastAsia="ar-SA"/>
        </w:rPr>
        <w:t xml:space="preserve">jų </w:t>
      </w:r>
      <w:r w:rsidRPr="00252F3F">
        <w:rPr>
          <w:bCs/>
          <w:iCs/>
          <w:szCs w:val="22"/>
          <w:lang w:val="lt-LT" w:eastAsia="ar-SA"/>
        </w:rPr>
        <w:t xml:space="preserve">pašalinama </w:t>
      </w:r>
      <w:r w:rsidR="00585F51" w:rsidRPr="00252F3F">
        <w:rPr>
          <w:bCs/>
          <w:iCs/>
          <w:szCs w:val="22"/>
          <w:lang w:val="lt-LT" w:eastAsia="ar-SA"/>
        </w:rPr>
        <w:t>apie</w:t>
      </w:r>
      <w:r w:rsidRPr="00252F3F">
        <w:rPr>
          <w:bCs/>
          <w:iCs/>
          <w:szCs w:val="22"/>
          <w:lang w:val="lt-LT" w:eastAsia="ar-SA"/>
        </w:rPr>
        <w:t xml:space="preserve"> </w:t>
      </w:r>
      <w:r w:rsidR="00CB5F06" w:rsidRPr="00252F3F">
        <w:rPr>
          <w:bCs/>
          <w:iCs/>
          <w:szCs w:val="22"/>
          <w:lang w:val="lt-LT" w:eastAsia="ar-SA"/>
        </w:rPr>
        <w:t>80</w:t>
      </w:r>
      <w:r w:rsidRPr="00252F3F">
        <w:rPr>
          <w:bCs/>
          <w:iCs/>
          <w:szCs w:val="22"/>
          <w:lang w:val="lt-LT" w:eastAsia="ar-SA"/>
        </w:rPr>
        <w:t> </w:t>
      </w:r>
      <w:r w:rsidR="00CB5F06" w:rsidRPr="00252F3F">
        <w:rPr>
          <w:bCs/>
          <w:iCs/>
          <w:szCs w:val="22"/>
          <w:lang w:val="lt-LT" w:eastAsia="ar-SA"/>
        </w:rPr>
        <w:t xml:space="preserve">%, </w:t>
      </w:r>
      <w:r w:rsidRPr="00252F3F">
        <w:rPr>
          <w:bCs/>
          <w:iCs/>
          <w:szCs w:val="22"/>
          <w:lang w:val="lt-LT" w:eastAsia="ar-SA"/>
        </w:rPr>
        <w:t>likusi dalis patenka į išmatas)</w:t>
      </w:r>
      <w:r w:rsidR="00CB5F06" w:rsidRPr="00252F3F">
        <w:rPr>
          <w:bCs/>
          <w:iCs/>
          <w:szCs w:val="22"/>
          <w:lang w:val="lt-LT" w:eastAsia="ar-SA"/>
        </w:rPr>
        <w:t xml:space="preserve">. </w:t>
      </w:r>
      <w:r w:rsidRPr="00252F3F">
        <w:rPr>
          <w:bCs/>
          <w:iCs/>
          <w:szCs w:val="22"/>
          <w:lang w:val="lt-LT" w:eastAsia="ar-SA"/>
        </w:rPr>
        <w:t>Pagrindinis</w:t>
      </w:r>
      <w:r w:rsidRPr="00252F3F">
        <w:rPr>
          <w:szCs w:val="22"/>
          <w:lang w:val="lt-LT"/>
        </w:rPr>
        <w:t xml:space="preserve"> </w:t>
      </w:r>
      <w:r w:rsidR="00CB5F06" w:rsidRPr="00252F3F">
        <w:rPr>
          <w:szCs w:val="22"/>
          <w:lang w:val="lt-LT"/>
        </w:rPr>
        <w:t>metabolit</w:t>
      </w:r>
      <w:r w:rsidRPr="00252F3F">
        <w:rPr>
          <w:szCs w:val="22"/>
          <w:lang w:val="lt-LT"/>
        </w:rPr>
        <w:t>as</w:t>
      </w:r>
      <w:r w:rsidR="00CB5F06" w:rsidRPr="00252F3F">
        <w:rPr>
          <w:szCs w:val="22"/>
          <w:lang w:val="lt-LT"/>
        </w:rPr>
        <w:t xml:space="preserve"> serum</w:t>
      </w:r>
      <w:r w:rsidRPr="00252F3F">
        <w:rPr>
          <w:szCs w:val="22"/>
          <w:lang w:val="lt-LT"/>
        </w:rPr>
        <w:t>e</w:t>
      </w:r>
      <w:r w:rsidR="00CB5F06" w:rsidRPr="00252F3F">
        <w:rPr>
          <w:szCs w:val="22"/>
          <w:lang w:val="lt-LT"/>
        </w:rPr>
        <w:t xml:space="preserve"> </w:t>
      </w:r>
      <w:r w:rsidRPr="00252F3F">
        <w:rPr>
          <w:szCs w:val="22"/>
          <w:lang w:val="lt-LT"/>
        </w:rPr>
        <w:t xml:space="preserve">ir šlapime yra </w:t>
      </w:r>
      <w:proofErr w:type="spellStart"/>
      <w:r w:rsidR="00CB5F06" w:rsidRPr="00252F3F">
        <w:rPr>
          <w:szCs w:val="22"/>
          <w:lang w:val="lt-LT"/>
        </w:rPr>
        <w:t>desmet</w:t>
      </w:r>
      <w:r w:rsidRPr="00252F3F">
        <w:rPr>
          <w:szCs w:val="22"/>
          <w:lang w:val="lt-LT"/>
        </w:rPr>
        <w:t>i</w:t>
      </w:r>
      <w:r w:rsidR="00CB5F06" w:rsidRPr="00252F3F">
        <w:rPr>
          <w:szCs w:val="22"/>
          <w:lang w:val="lt-LT"/>
        </w:rPr>
        <w:t>lpantoprazol</w:t>
      </w:r>
      <w:r w:rsidRPr="00252F3F">
        <w:rPr>
          <w:szCs w:val="22"/>
          <w:lang w:val="lt-LT"/>
        </w:rPr>
        <w:t>as</w:t>
      </w:r>
      <w:proofErr w:type="spellEnd"/>
      <w:r w:rsidRPr="00252F3F">
        <w:rPr>
          <w:szCs w:val="22"/>
          <w:lang w:val="lt-LT"/>
        </w:rPr>
        <w:t xml:space="preserve">, </w:t>
      </w:r>
      <w:proofErr w:type="spellStart"/>
      <w:r w:rsidRPr="00252F3F">
        <w:rPr>
          <w:szCs w:val="22"/>
          <w:lang w:val="lt-LT"/>
        </w:rPr>
        <w:t>konjuguotas</w:t>
      </w:r>
      <w:proofErr w:type="spellEnd"/>
      <w:r w:rsidRPr="00252F3F">
        <w:rPr>
          <w:szCs w:val="22"/>
          <w:lang w:val="lt-LT"/>
        </w:rPr>
        <w:t xml:space="preserve"> su </w:t>
      </w:r>
      <w:r w:rsidR="00CB5F06" w:rsidRPr="00252F3F">
        <w:rPr>
          <w:szCs w:val="22"/>
          <w:lang w:val="lt-LT"/>
        </w:rPr>
        <w:t>sul</w:t>
      </w:r>
      <w:r w:rsidRPr="00252F3F">
        <w:rPr>
          <w:szCs w:val="22"/>
          <w:lang w:val="lt-LT"/>
        </w:rPr>
        <w:t>fatu</w:t>
      </w:r>
      <w:r w:rsidR="00CB5F06" w:rsidRPr="00252F3F">
        <w:rPr>
          <w:szCs w:val="22"/>
          <w:lang w:val="lt-LT"/>
        </w:rPr>
        <w:t xml:space="preserve">. </w:t>
      </w:r>
      <w:r w:rsidRPr="00252F3F">
        <w:rPr>
          <w:bCs/>
          <w:iCs/>
          <w:szCs w:val="22"/>
          <w:lang w:val="lt-LT" w:eastAsia="ar-SA"/>
        </w:rPr>
        <w:t>Pagrindinio</w:t>
      </w:r>
      <w:r w:rsidRPr="00252F3F">
        <w:rPr>
          <w:szCs w:val="22"/>
          <w:lang w:val="lt-LT"/>
        </w:rPr>
        <w:t xml:space="preserve"> </w:t>
      </w:r>
      <w:r w:rsidR="00CB5F06" w:rsidRPr="00252F3F">
        <w:rPr>
          <w:szCs w:val="22"/>
          <w:lang w:val="lt-LT"/>
        </w:rPr>
        <w:t>metabolit</w:t>
      </w:r>
      <w:r w:rsidRPr="00252F3F">
        <w:rPr>
          <w:szCs w:val="22"/>
          <w:lang w:val="lt-LT"/>
        </w:rPr>
        <w:t xml:space="preserve">o pusinis </w:t>
      </w:r>
      <w:r w:rsidRPr="00252F3F">
        <w:rPr>
          <w:bCs/>
          <w:iCs/>
          <w:szCs w:val="22"/>
          <w:lang w:val="lt-LT" w:eastAsia="ar-SA"/>
        </w:rPr>
        <w:t xml:space="preserve">periodas </w:t>
      </w:r>
      <w:r w:rsidR="00CB5F06" w:rsidRPr="00252F3F">
        <w:rPr>
          <w:bCs/>
          <w:iCs/>
          <w:szCs w:val="22"/>
          <w:lang w:val="lt-LT" w:eastAsia="ar-SA"/>
        </w:rPr>
        <w:t>(a</w:t>
      </w:r>
      <w:r w:rsidRPr="00252F3F">
        <w:rPr>
          <w:bCs/>
          <w:iCs/>
          <w:szCs w:val="22"/>
          <w:lang w:val="lt-LT" w:eastAsia="ar-SA"/>
        </w:rPr>
        <w:t xml:space="preserve">pie </w:t>
      </w:r>
      <w:r w:rsidR="00CB5F06" w:rsidRPr="00252F3F">
        <w:rPr>
          <w:szCs w:val="22"/>
          <w:lang w:val="lt-LT"/>
        </w:rPr>
        <w:t>1</w:t>
      </w:r>
      <w:r w:rsidRPr="00252F3F">
        <w:rPr>
          <w:szCs w:val="22"/>
          <w:lang w:val="lt-LT"/>
        </w:rPr>
        <w:t>,</w:t>
      </w:r>
      <w:r w:rsidR="00CB5F06" w:rsidRPr="00252F3F">
        <w:rPr>
          <w:szCs w:val="22"/>
          <w:lang w:val="lt-LT"/>
        </w:rPr>
        <w:t>5</w:t>
      </w:r>
      <w:r w:rsidR="00CB5F06" w:rsidRPr="00252F3F">
        <w:rPr>
          <w:bCs/>
          <w:iCs/>
          <w:szCs w:val="22"/>
          <w:lang w:val="lt-LT" w:eastAsia="ar-SA"/>
        </w:rPr>
        <w:t xml:space="preserve"> </w:t>
      </w:r>
      <w:r w:rsidRPr="00252F3F">
        <w:rPr>
          <w:szCs w:val="22"/>
          <w:lang w:val="lt-LT"/>
        </w:rPr>
        <w:t>val.</w:t>
      </w:r>
      <w:r w:rsidR="00CB5F06" w:rsidRPr="00252F3F">
        <w:rPr>
          <w:szCs w:val="22"/>
          <w:lang w:val="lt-LT"/>
        </w:rPr>
        <w:t xml:space="preserve">) </w:t>
      </w:r>
      <w:r w:rsidRPr="00252F3F">
        <w:rPr>
          <w:szCs w:val="22"/>
          <w:lang w:val="lt-LT"/>
        </w:rPr>
        <w:t xml:space="preserve">nėra </w:t>
      </w:r>
      <w:r w:rsidRPr="00252F3F">
        <w:rPr>
          <w:bCs/>
          <w:iCs/>
          <w:szCs w:val="22"/>
          <w:lang w:val="lt-LT" w:eastAsia="ar-SA"/>
        </w:rPr>
        <w:t>daug</w:t>
      </w:r>
      <w:r w:rsidRPr="00252F3F">
        <w:rPr>
          <w:szCs w:val="22"/>
          <w:lang w:val="lt-LT"/>
        </w:rPr>
        <w:t xml:space="preserve"> ilgesnis </w:t>
      </w:r>
      <w:r w:rsidR="00585F51" w:rsidRPr="00252F3F">
        <w:rPr>
          <w:szCs w:val="22"/>
          <w:lang w:val="lt-LT"/>
        </w:rPr>
        <w:t>už</w:t>
      </w:r>
      <w:r w:rsidRPr="00252F3F">
        <w:rPr>
          <w:szCs w:val="22"/>
          <w:lang w:val="lt-LT"/>
        </w:rPr>
        <w:t xml:space="preserve"> </w:t>
      </w:r>
      <w:proofErr w:type="spellStart"/>
      <w:r w:rsidR="00CB5F06" w:rsidRPr="00252F3F">
        <w:rPr>
          <w:szCs w:val="22"/>
          <w:lang w:val="lt-LT"/>
        </w:rPr>
        <w:t>pantoprazol</w:t>
      </w:r>
      <w:r w:rsidRPr="00252F3F">
        <w:rPr>
          <w:szCs w:val="22"/>
          <w:lang w:val="lt-LT"/>
        </w:rPr>
        <w:t>o</w:t>
      </w:r>
      <w:proofErr w:type="spellEnd"/>
      <w:r w:rsidR="00CB5F06" w:rsidRPr="00252F3F">
        <w:rPr>
          <w:szCs w:val="22"/>
          <w:lang w:val="lt-LT"/>
        </w:rPr>
        <w:t>.</w:t>
      </w:r>
    </w:p>
    <w:p w14:paraId="12B33D6B" w14:textId="77777777" w:rsidR="00CB5F06" w:rsidRPr="00252F3F" w:rsidRDefault="00CB5F06" w:rsidP="00996BDB">
      <w:pPr>
        <w:pStyle w:val="EMEABodyText"/>
        <w:rPr>
          <w:szCs w:val="22"/>
        </w:rPr>
      </w:pPr>
    </w:p>
    <w:p w14:paraId="0147FBC1" w14:textId="77777777" w:rsidR="00CB5F06" w:rsidRPr="00252F3F" w:rsidRDefault="00585F51" w:rsidP="00CB5F06">
      <w:pPr>
        <w:pStyle w:val="EMEABodyText"/>
        <w:rPr>
          <w:iCs/>
          <w:szCs w:val="22"/>
          <w:u w:val="single"/>
          <w:lang w:val="lt-LT" w:eastAsia="ar-SA"/>
        </w:rPr>
      </w:pPr>
      <w:r w:rsidRPr="00252F3F">
        <w:rPr>
          <w:iCs/>
          <w:szCs w:val="22"/>
          <w:u w:val="single"/>
          <w:lang w:val="lt-LT" w:eastAsia="ar-SA"/>
        </w:rPr>
        <w:t>Y</w:t>
      </w:r>
      <w:r w:rsidR="00DE4E26" w:rsidRPr="00252F3F">
        <w:rPr>
          <w:iCs/>
          <w:szCs w:val="22"/>
          <w:u w:val="single"/>
          <w:lang w:val="lt-LT" w:eastAsia="ar-SA"/>
        </w:rPr>
        <w:t>patybės</w:t>
      </w:r>
      <w:r w:rsidRPr="00252F3F">
        <w:rPr>
          <w:iCs/>
          <w:szCs w:val="22"/>
          <w:u w:val="single"/>
          <w:lang w:val="lt-LT" w:eastAsia="ar-SA"/>
        </w:rPr>
        <w:t xml:space="preserve"> </w:t>
      </w:r>
      <w:r w:rsidR="00DE4E26" w:rsidRPr="00252F3F">
        <w:rPr>
          <w:iCs/>
          <w:szCs w:val="22"/>
          <w:u w:val="single"/>
          <w:lang w:val="lt-LT" w:eastAsia="ar-SA"/>
        </w:rPr>
        <w:t>tam tikroms pacientų populiacijoms</w:t>
      </w:r>
    </w:p>
    <w:p w14:paraId="4191D256" w14:textId="77777777" w:rsidR="00CB5F06" w:rsidRPr="00252F3F" w:rsidRDefault="00DE4E26" w:rsidP="00CB5F06">
      <w:pPr>
        <w:pStyle w:val="EMEABodyText"/>
        <w:rPr>
          <w:iCs/>
          <w:szCs w:val="22"/>
          <w:lang w:val="lt-LT" w:eastAsia="ar-SA"/>
        </w:rPr>
      </w:pPr>
      <w:r w:rsidRPr="00252F3F">
        <w:rPr>
          <w:iCs/>
          <w:szCs w:val="22"/>
          <w:lang w:val="lt-LT" w:eastAsia="ar-SA"/>
        </w:rPr>
        <w:t xml:space="preserve">Maždaug </w:t>
      </w:r>
      <w:r w:rsidR="00CB5F06" w:rsidRPr="00252F3F">
        <w:rPr>
          <w:iCs/>
          <w:szCs w:val="22"/>
          <w:lang w:val="lt-LT" w:eastAsia="ar-SA"/>
        </w:rPr>
        <w:t>3</w:t>
      </w:r>
      <w:r w:rsidRPr="00252F3F">
        <w:rPr>
          <w:iCs/>
          <w:szCs w:val="22"/>
          <w:lang w:val="lt-LT" w:eastAsia="ar-SA"/>
        </w:rPr>
        <w:t> </w:t>
      </w:r>
      <w:r w:rsidR="00CB5F06" w:rsidRPr="00252F3F">
        <w:rPr>
          <w:iCs/>
          <w:szCs w:val="22"/>
          <w:lang w:val="lt-LT" w:eastAsia="ar-SA"/>
        </w:rPr>
        <w:t>% Europ</w:t>
      </w:r>
      <w:r w:rsidRPr="00252F3F">
        <w:rPr>
          <w:iCs/>
          <w:szCs w:val="22"/>
          <w:lang w:val="lt-LT" w:eastAsia="ar-SA"/>
        </w:rPr>
        <w:t xml:space="preserve">os gyventojų neturi </w:t>
      </w:r>
      <w:r w:rsidR="00CB5F06" w:rsidRPr="00252F3F">
        <w:rPr>
          <w:iCs/>
          <w:szCs w:val="22"/>
          <w:lang w:val="lt-LT" w:eastAsia="ar-SA"/>
        </w:rPr>
        <w:t>fun</w:t>
      </w:r>
      <w:r w:rsidRPr="00252F3F">
        <w:rPr>
          <w:iCs/>
          <w:szCs w:val="22"/>
          <w:lang w:val="lt-LT" w:eastAsia="ar-SA"/>
        </w:rPr>
        <w:t xml:space="preserve">kcionuojančio fermento </w:t>
      </w:r>
      <w:r w:rsidR="00CB5F06" w:rsidRPr="00252F3F">
        <w:rPr>
          <w:iCs/>
          <w:szCs w:val="22"/>
          <w:lang w:val="lt-LT" w:eastAsia="ar-SA"/>
        </w:rPr>
        <w:t>CYP2C19</w:t>
      </w:r>
      <w:r w:rsidRPr="00252F3F">
        <w:rPr>
          <w:iCs/>
          <w:szCs w:val="22"/>
          <w:lang w:val="lt-LT" w:eastAsia="ar-SA"/>
        </w:rPr>
        <w:t xml:space="preserve"> ir yra vadinami lėtaisiais </w:t>
      </w:r>
      <w:proofErr w:type="spellStart"/>
      <w:r w:rsidRPr="00252F3F">
        <w:rPr>
          <w:iCs/>
          <w:szCs w:val="22"/>
          <w:lang w:val="lt-LT" w:eastAsia="ar-SA"/>
        </w:rPr>
        <w:t>metabolizuotojais</w:t>
      </w:r>
      <w:proofErr w:type="spellEnd"/>
      <w:r w:rsidR="00CB5F06" w:rsidRPr="00252F3F">
        <w:rPr>
          <w:iCs/>
          <w:szCs w:val="22"/>
          <w:lang w:val="lt-LT" w:eastAsia="ar-SA"/>
        </w:rPr>
        <w:t xml:space="preserve">. </w:t>
      </w:r>
      <w:proofErr w:type="spellStart"/>
      <w:r w:rsidR="00585F51" w:rsidRPr="00252F3F">
        <w:rPr>
          <w:iCs/>
          <w:szCs w:val="22"/>
          <w:lang w:val="lt-LT" w:eastAsia="ar-SA"/>
        </w:rPr>
        <w:t>P</w:t>
      </w:r>
      <w:r w:rsidR="00CB5F06" w:rsidRPr="00252F3F">
        <w:rPr>
          <w:iCs/>
          <w:szCs w:val="22"/>
          <w:lang w:val="lt-LT" w:eastAsia="ar-SA"/>
        </w:rPr>
        <w:t>antoprazol</w:t>
      </w:r>
      <w:r w:rsidRPr="00252F3F">
        <w:rPr>
          <w:iCs/>
          <w:szCs w:val="22"/>
          <w:lang w:val="lt-LT" w:eastAsia="ar-SA"/>
        </w:rPr>
        <w:t>o</w:t>
      </w:r>
      <w:proofErr w:type="spellEnd"/>
      <w:r w:rsidR="00585F51" w:rsidRPr="00252F3F">
        <w:rPr>
          <w:iCs/>
          <w:szCs w:val="22"/>
          <w:lang w:val="lt-LT" w:eastAsia="ar-SA"/>
        </w:rPr>
        <w:t xml:space="preserve"> </w:t>
      </w:r>
      <w:r w:rsidRPr="00252F3F">
        <w:rPr>
          <w:iCs/>
          <w:szCs w:val="22"/>
          <w:lang w:val="lt-LT" w:eastAsia="ar-SA"/>
        </w:rPr>
        <w:t xml:space="preserve">metabolizmui </w:t>
      </w:r>
      <w:r w:rsidR="00585F51" w:rsidRPr="00252F3F">
        <w:rPr>
          <w:iCs/>
          <w:szCs w:val="22"/>
          <w:lang w:val="lt-LT" w:eastAsia="ar-SA"/>
        </w:rPr>
        <w:t xml:space="preserve">jų organizme </w:t>
      </w:r>
      <w:r w:rsidRPr="00252F3F">
        <w:rPr>
          <w:iCs/>
          <w:szCs w:val="22"/>
          <w:lang w:val="lt-LT" w:eastAsia="ar-SA"/>
        </w:rPr>
        <w:t xml:space="preserve">tikriausiai </w:t>
      </w:r>
      <w:r w:rsidR="00585F51" w:rsidRPr="00252F3F">
        <w:rPr>
          <w:iCs/>
          <w:szCs w:val="22"/>
          <w:lang w:val="lt-LT" w:eastAsia="ar-SA"/>
        </w:rPr>
        <w:t xml:space="preserve">svarbiausias yra </w:t>
      </w:r>
      <w:r w:rsidR="00CB5F06" w:rsidRPr="00252F3F">
        <w:rPr>
          <w:iCs/>
          <w:szCs w:val="22"/>
          <w:lang w:val="lt-LT" w:eastAsia="ar-SA"/>
        </w:rPr>
        <w:t xml:space="preserve">CYP3A4. </w:t>
      </w:r>
      <w:r w:rsidRPr="00252F3F">
        <w:rPr>
          <w:iCs/>
          <w:szCs w:val="22"/>
          <w:lang w:val="lt-LT" w:eastAsia="ar-SA"/>
        </w:rPr>
        <w:t>Lėtie</w:t>
      </w:r>
      <w:r w:rsidR="00186EFF" w:rsidRPr="00252F3F">
        <w:rPr>
          <w:iCs/>
          <w:szCs w:val="22"/>
          <w:lang w:val="lt-LT" w:eastAsia="ar-SA"/>
        </w:rPr>
        <w:t>sie</w:t>
      </w:r>
      <w:r w:rsidRPr="00252F3F">
        <w:rPr>
          <w:iCs/>
          <w:szCs w:val="22"/>
          <w:lang w:val="lt-LT" w:eastAsia="ar-SA"/>
        </w:rPr>
        <w:t xml:space="preserve">ms </w:t>
      </w:r>
      <w:proofErr w:type="spellStart"/>
      <w:r w:rsidRPr="00252F3F">
        <w:rPr>
          <w:iCs/>
          <w:szCs w:val="22"/>
          <w:lang w:val="lt-LT" w:eastAsia="ar-SA"/>
        </w:rPr>
        <w:t>metabolizuotojams</w:t>
      </w:r>
      <w:proofErr w:type="spellEnd"/>
      <w:r w:rsidRPr="00252F3F">
        <w:rPr>
          <w:iCs/>
          <w:szCs w:val="22"/>
          <w:lang w:val="lt-LT" w:eastAsia="ar-SA"/>
        </w:rPr>
        <w:t xml:space="preserve"> pavartojus vieną </w:t>
      </w:r>
      <w:r w:rsidR="00CB5F06" w:rsidRPr="00252F3F">
        <w:rPr>
          <w:iCs/>
          <w:szCs w:val="22"/>
          <w:lang w:val="lt-LT" w:eastAsia="ar-SA"/>
        </w:rPr>
        <w:t>40</w:t>
      </w:r>
      <w:r w:rsidR="00700B6B" w:rsidRPr="00252F3F">
        <w:rPr>
          <w:iCs/>
          <w:szCs w:val="22"/>
          <w:lang w:val="lt-LT" w:eastAsia="ar-SA"/>
        </w:rPr>
        <w:t> mg</w:t>
      </w:r>
      <w:r w:rsidR="00CB5F06" w:rsidRPr="00252F3F">
        <w:rPr>
          <w:iCs/>
          <w:szCs w:val="22"/>
          <w:lang w:val="lt-LT" w:eastAsia="ar-SA"/>
        </w:rPr>
        <w:t xml:space="preserve"> </w:t>
      </w:r>
      <w:proofErr w:type="spellStart"/>
      <w:r w:rsidR="00CB5F06" w:rsidRPr="00252F3F">
        <w:rPr>
          <w:iCs/>
          <w:szCs w:val="22"/>
          <w:lang w:val="lt-LT" w:eastAsia="ar-SA"/>
        </w:rPr>
        <w:t>pantoprazol</w:t>
      </w:r>
      <w:r w:rsidRPr="00252F3F">
        <w:rPr>
          <w:iCs/>
          <w:szCs w:val="22"/>
          <w:lang w:val="lt-LT" w:eastAsia="ar-SA"/>
        </w:rPr>
        <w:t>o</w:t>
      </w:r>
      <w:proofErr w:type="spellEnd"/>
      <w:r w:rsidRPr="00252F3F">
        <w:rPr>
          <w:iCs/>
          <w:szCs w:val="22"/>
          <w:lang w:val="lt-LT" w:eastAsia="ar-SA"/>
        </w:rPr>
        <w:t xml:space="preserve"> dozę</w:t>
      </w:r>
      <w:r w:rsidR="00CB5F06" w:rsidRPr="00252F3F">
        <w:rPr>
          <w:iCs/>
          <w:szCs w:val="22"/>
          <w:lang w:val="lt-LT" w:eastAsia="ar-SA"/>
        </w:rPr>
        <w:t xml:space="preserve">, </w:t>
      </w:r>
      <w:r w:rsidRPr="00252F3F">
        <w:rPr>
          <w:iCs/>
          <w:szCs w:val="22"/>
          <w:lang w:val="lt-LT" w:eastAsia="ar-SA"/>
        </w:rPr>
        <w:t xml:space="preserve">vidutinis AUC būna maždaug </w:t>
      </w:r>
      <w:r w:rsidR="00CB5F06" w:rsidRPr="00252F3F">
        <w:rPr>
          <w:iCs/>
          <w:szCs w:val="22"/>
          <w:lang w:val="lt-LT" w:eastAsia="ar-SA"/>
        </w:rPr>
        <w:t xml:space="preserve">6 </w:t>
      </w:r>
      <w:r w:rsidRPr="00252F3F">
        <w:rPr>
          <w:iCs/>
          <w:szCs w:val="22"/>
          <w:lang w:val="lt-LT" w:eastAsia="ar-SA"/>
        </w:rPr>
        <w:t xml:space="preserve">kartus didesnis negu </w:t>
      </w:r>
      <w:r w:rsidR="00CB5F06" w:rsidRPr="00252F3F">
        <w:rPr>
          <w:iCs/>
          <w:szCs w:val="22"/>
          <w:lang w:val="lt-LT" w:eastAsia="ar-SA"/>
        </w:rPr>
        <w:t>fun</w:t>
      </w:r>
      <w:r w:rsidRPr="00252F3F">
        <w:rPr>
          <w:iCs/>
          <w:szCs w:val="22"/>
          <w:lang w:val="lt-LT" w:eastAsia="ar-SA"/>
        </w:rPr>
        <w:t xml:space="preserve">kcionuojantį </w:t>
      </w:r>
      <w:r w:rsidR="00CB5F06" w:rsidRPr="00252F3F">
        <w:rPr>
          <w:iCs/>
          <w:szCs w:val="22"/>
          <w:lang w:val="lt-LT" w:eastAsia="ar-SA"/>
        </w:rPr>
        <w:t xml:space="preserve">CYP2C19 </w:t>
      </w:r>
      <w:r w:rsidRPr="00252F3F">
        <w:rPr>
          <w:iCs/>
          <w:szCs w:val="22"/>
          <w:lang w:val="lt-LT" w:eastAsia="ar-SA"/>
        </w:rPr>
        <w:t xml:space="preserve">fermentą turintiems asmenims </w:t>
      </w:r>
      <w:r w:rsidR="00CB5F06" w:rsidRPr="00252F3F">
        <w:rPr>
          <w:iCs/>
          <w:szCs w:val="22"/>
          <w:lang w:val="lt-LT" w:eastAsia="ar-SA"/>
        </w:rPr>
        <w:t>(e</w:t>
      </w:r>
      <w:r w:rsidRPr="00252F3F">
        <w:rPr>
          <w:iCs/>
          <w:szCs w:val="22"/>
          <w:lang w:val="lt-LT" w:eastAsia="ar-SA"/>
        </w:rPr>
        <w:t>ks</w:t>
      </w:r>
      <w:r w:rsidR="00CB5F06" w:rsidRPr="00252F3F">
        <w:rPr>
          <w:iCs/>
          <w:szCs w:val="22"/>
          <w:lang w:val="lt-LT" w:eastAsia="ar-SA"/>
        </w:rPr>
        <w:t>tens</w:t>
      </w:r>
      <w:r w:rsidRPr="00252F3F">
        <w:rPr>
          <w:iCs/>
          <w:szCs w:val="22"/>
          <w:lang w:val="lt-LT" w:eastAsia="ar-SA"/>
        </w:rPr>
        <w:t xml:space="preserve">yviems </w:t>
      </w:r>
      <w:proofErr w:type="spellStart"/>
      <w:r w:rsidR="00CB5F06" w:rsidRPr="00252F3F">
        <w:rPr>
          <w:iCs/>
          <w:szCs w:val="22"/>
          <w:lang w:val="lt-LT" w:eastAsia="ar-SA"/>
        </w:rPr>
        <w:t>metaboli</w:t>
      </w:r>
      <w:r w:rsidRPr="00252F3F">
        <w:rPr>
          <w:iCs/>
          <w:szCs w:val="22"/>
          <w:lang w:val="lt-LT" w:eastAsia="ar-SA"/>
        </w:rPr>
        <w:t>zuotojams</w:t>
      </w:r>
      <w:proofErr w:type="spellEnd"/>
      <w:r w:rsidR="00CB5F06" w:rsidRPr="00252F3F">
        <w:rPr>
          <w:iCs/>
          <w:szCs w:val="22"/>
          <w:lang w:val="lt-LT" w:eastAsia="ar-SA"/>
        </w:rPr>
        <w:t xml:space="preserve">). </w:t>
      </w:r>
      <w:r w:rsidR="00B5666D" w:rsidRPr="00252F3F">
        <w:rPr>
          <w:iCs/>
          <w:szCs w:val="22"/>
          <w:lang w:val="lt-LT" w:eastAsia="ar-SA"/>
        </w:rPr>
        <w:t xml:space="preserve">Vidutinė didžiausia </w:t>
      </w:r>
      <w:r w:rsidRPr="00252F3F">
        <w:rPr>
          <w:iCs/>
          <w:szCs w:val="22"/>
          <w:lang w:val="lt-LT" w:eastAsia="ar-SA"/>
        </w:rPr>
        <w:t xml:space="preserve">koncentracija </w:t>
      </w:r>
      <w:r w:rsidR="00186EFF" w:rsidRPr="00252F3F">
        <w:rPr>
          <w:iCs/>
          <w:szCs w:val="22"/>
          <w:lang w:val="lt-LT" w:eastAsia="ar-SA"/>
        </w:rPr>
        <w:t xml:space="preserve">jų </w:t>
      </w:r>
      <w:r w:rsidR="00CB5F06" w:rsidRPr="00252F3F">
        <w:rPr>
          <w:iCs/>
          <w:szCs w:val="22"/>
          <w:lang w:val="lt-LT" w:eastAsia="ar-SA"/>
        </w:rPr>
        <w:t>pla</w:t>
      </w:r>
      <w:r w:rsidRPr="00252F3F">
        <w:rPr>
          <w:iCs/>
          <w:szCs w:val="22"/>
          <w:lang w:val="lt-LT" w:eastAsia="ar-SA"/>
        </w:rPr>
        <w:t xml:space="preserve">zmoje būna maždaug </w:t>
      </w:r>
      <w:r w:rsidR="00CB5F06" w:rsidRPr="00252F3F">
        <w:rPr>
          <w:iCs/>
          <w:szCs w:val="22"/>
          <w:lang w:val="lt-LT" w:eastAsia="ar-SA"/>
        </w:rPr>
        <w:t>60</w:t>
      </w:r>
      <w:r w:rsidRPr="00252F3F">
        <w:rPr>
          <w:iCs/>
          <w:szCs w:val="22"/>
          <w:lang w:val="lt-LT" w:eastAsia="ar-SA"/>
        </w:rPr>
        <w:t> </w:t>
      </w:r>
      <w:r w:rsidR="00CB5F06" w:rsidRPr="00252F3F">
        <w:rPr>
          <w:iCs/>
          <w:szCs w:val="22"/>
          <w:lang w:val="lt-LT" w:eastAsia="ar-SA"/>
        </w:rPr>
        <w:t>%</w:t>
      </w:r>
      <w:r w:rsidR="00186EFF" w:rsidRPr="00252F3F">
        <w:rPr>
          <w:iCs/>
          <w:szCs w:val="22"/>
          <w:lang w:val="lt-LT" w:eastAsia="ar-SA"/>
        </w:rPr>
        <w:t xml:space="preserve"> didesnė</w:t>
      </w:r>
      <w:r w:rsidR="00CB5F06" w:rsidRPr="00252F3F">
        <w:rPr>
          <w:iCs/>
          <w:szCs w:val="22"/>
          <w:lang w:val="lt-LT" w:eastAsia="ar-SA"/>
        </w:rPr>
        <w:t xml:space="preserve">. </w:t>
      </w:r>
      <w:r w:rsidR="00186EFF" w:rsidRPr="00252F3F">
        <w:rPr>
          <w:iCs/>
          <w:szCs w:val="22"/>
          <w:lang w:val="lt-LT" w:eastAsia="ar-SA"/>
        </w:rPr>
        <w:t xml:space="preserve">Vis dėlto įtakos </w:t>
      </w:r>
      <w:proofErr w:type="spellStart"/>
      <w:r w:rsidR="00CB5F06" w:rsidRPr="00252F3F">
        <w:rPr>
          <w:iCs/>
          <w:szCs w:val="22"/>
          <w:lang w:val="lt-LT" w:eastAsia="ar-SA"/>
        </w:rPr>
        <w:t>pantoprazol</w:t>
      </w:r>
      <w:r w:rsidRPr="00252F3F">
        <w:rPr>
          <w:iCs/>
          <w:szCs w:val="22"/>
          <w:lang w:val="lt-LT" w:eastAsia="ar-SA"/>
        </w:rPr>
        <w:t>o</w:t>
      </w:r>
      <w:proofErr w:type="spellEnd"/>
      <w:r w:rsidRPr="00252F3F">
        <w:rPr>
          <w:iCs/>
          <w:szCs w:val="22"/>
          <w:lang w:val="lt-LT" w:eastAsia="ar-SA"/>
        </w:rPr>
        <w:t xml:space="preserve"> dozavimui šie duomenys neturi</w:t>
      </w:r>
      <w:r w:rsidR="00CB5F06" w:rsidRPr="00252F3F">
        <w:rPr>
          <w:iCs/>
          <w:szCs w:val="22"/>
          <w:lang w:val="lt-LT" w:eastAsia="ar-SA"/>
        </w:rPr>
        <w:t>.</w:t>
      </w:r>
    </w:p>
    <w:p w14:paraId="123F0211" w14:textId="77777777" w:rsidR="00CB5F06" w:rsidRPr="00252F3F" w:rsidRDefault="00CB5F06" w:rsidP="00FE34B9">
      <w:pPr>
        <w:ind w:left="567" w:hanging="567"/>
        <w:rPr>
          <w:szCs w:val="22"/>
        </w:rPr>
      </w:pPr>
    </w:p>
    <w:p w14:paraId="163EF66F" w14:textId="46886B1C" w:rsidR="00FE34B9" w:rsidRPr="00252F3F" w:rsidRDefault="00FE34B9" w:rsidP="00FE34B9">
      <w:pPr>
        <w:rPr>
          <w:szCs w:val="22"/>
        </w:rPr>
      </w:pPr>
      <w:r w:rsidRPr="00252F3F">
        <w:rPr>
          <w:szCs w:val="22"/>
        </w:rPr>
        <w:t xml:space="preserve">Pacientams, kurių inkstų funkcija sutrikusi (įskaitant </w:t>
      </w:r>
      <w:proofErr w:type="spellStart"/>
      <w:r w:rsidRPr="00252F3F">
        <w:rPr>
          <w:szCs w:val="22"/>
        </w:rPr>
        <w:t>dializuojamus</w:t>
      </w:r>
      <w:proofErr w:type="spellEnd"/>
      <w:r w:rsidRPr="00252F3F">
        <w:rPr>
          <w:szCs w:val="22"/>
        </w:rPr>
        <w:t xml:space="preserve">), dozės mažinti </w:t>
      </w:r>
      <w:r w:rsidR="00A11A1E" w:rsidRPr="00252F3F">
        <w:rPr>
          <w:szCs w:val="22"/>
        </w:rPr>
        <w:t>nerekomenduojama</w:t>
      </w:r>
      <w:r w:rsidRPr="00252F3F">
        <w:rPr>
          <w:szCs w:val="22"/>
        </w:rPr>
        <w:t xml:space="preserve">. Jų, kaip ir sveikų asmenų, organizme </w:t>
      </w:r>
      <w:proofErr w:type="spellStart"/>
      <w:r w:rsidRPr="00252F3F">
        <w:rPr>
          <w:szCs w:val="22"/>
        </w:rPr>
        <w:t>pantoprazolo</w:t>
      </w:r>
      <w:proofErr w:type="spellEnd"/>
      <w:r w:rsidRPr="00252F3F">
        <w:rPr>
          <w:szCs w:val="22"/>
        </w:rPr>
        <w:t xml:space="preserve"> </w:t>
      </w:r>
      <w:r w:rsidR="00A11A1E" w:rsidRPr="00252F3F">
        <w:rPr>
          <w:szCs w:val="22"/>
        </w:rPr>
        <w:t xml:space="preserve">pusinis periodas </w:t>
      </w:r>
      <w:r w:rsidRPr="00252F3F">
        <w:rPr>
          <w:szCs w:val="22"/>
        </w:rPr>
        <w:t xml:space="preserve">yra trumpas. Dialize iš organizmo </w:t>
      </w:r>
      <w:proofErr w:type="spellStart"/>
      <w:r w:rsidRPr="00252F3F">
        <w:rPr>
          <w:szCs w:val="22"/>
        </w:rPr>
        <w:t>pantoprazolo</w:t>
      </w:r>
      <w:proofErr w:type="spellEnd"/>
      <w:r w:rsidRPr="00252F3F">
        <w:rPr>
          <w:szCs w:val="22"/>
        </w:rPr>
        <w:t xml:space="preserve"> pašalinama labai mažai. Svarbiausio metabolito pusinis eliminacijos laikas šiek tiek </w:t>
      </w:r>
      <w:r w:rsidR="00186EFF" w:rsidRPr="00252F3F">
        <w:rPr>
          <w:szCs w:val="22"/>
        </w:rPr>
        <w:t>pa</w:t>
      </w:r>
      <w:r w:rsidRPr="00252F3F">
        <w:rPr>
          <w:szCs w:val="22"/>
        </w:rPr>
        <w:t>ilg</w:t>
      </w:r>
      <w:r w:rsidR="00186EFF" w:rsidRPr="00252F3F">
        <w:rPr>
          <w:szCs w:val="22"/>
        </w:rPr>
        <w:t>ėja</w:t>
      </w:r>
      <w:r w:rsidRPr="00252F3F">
        <w:rPr>
          <w:szCs w:val="22"/>
        </w:rPr>
        <w:t xml:space="preserve"> (2 – 3 val.), tačiau išsiskyrimas išlieka greitas, todėl organizme jo nesikaupia.</w:t>
      </w:r>
    </w:p>
    <w:p w14:paraId="0880B2E8" w14:textId="77777777" w:rsidR="00FE34B9" w:rsidRPr="00252F3F" w:rsidRDefault="00FE34B9" w:rsidP="00FE34B9">
      <w:pPr>
        <w:rPr>
          <w:szCs w:val="22"/>
        </w:rPr>
      </w:pPr>
    </w:p>
    <w:p w14:paraId="4C5C12B2" w14:textId="584A576D" w:rsidR="00FE34B9" w:rsidRPr="00252F3F" w:rsidRDefault="00FE34B9" w:rsidP="00FE34B9">
      <w:pPr>
        <w:rPr>
          <w:szCs w:val="22"/>
        </w:rPr>
      </w:pPr>
      <w:r w:rsidRPr="00252F3F">
        <w:rPr>
          <w:szCs w:val="22"/>
        </w:rPr>
        <w:lastRenderedPageBreak/>
        <w:t xml:space="preserve">Sergant kepenų ciroze (A arba B klasės pagal </w:t>
      </w:r>
      <w:proofErr w:type="spellStart"/>
      <w:r w:rsidRPr="00252F3F">
        <w:rPr>
          <w:szCs w:val="22"/>
        </w:rPr>
        <w:t>Child</w:t>
      </w:r>
      <w:proofErr w:type="spellEnd"/>
      <w:r w:rsidRPr="00252F3F">
        <w:rPr>
          <w:szCs w:val="22"/>
        </w:rPr>
        <w:t>)</w:t>
      </w:r>
      <w:r w:rsidR="00186EFF" w:rsidRPr="00252F3F">
        <w:rPr>
          <w:szCs w:val="22"/>
        </w:rPr>
        <w:t>,</w:t>
      </w:r>
      <w:r w:rsidRPr="00252F3F">
        <w:rPr>
          <w:szCs w:val="22"/>
        </w:rPr>
        <w:t xml:space="preserve"> pusinis </w:t>
      </w:r>
      <w:r w:rsidR="004A7F8E" w:rsidRPr="00252F3F">
        <w:rPr>
          <w:szCs w:val="22"/>
        </w:rPr>
        <w:t>periodas</w:t>
      </w:r>
      <w:r w:rsidRPr="00252F3F">
        <w:rPr>
          <w:szCs w:val="22"/>
        </w:rPr>
        <w:t xml:space="preserve"> pailgėja iki </w:t>
      </w:r>
      <w:r w:rsidR="004A7F8E" w:rsidRPr="00252F3F">
        <w:rPr>
          <w:szCs w:val="22"/>
        </w:rPr>
        <w:t>3</w:t>
      </w:r>
      <w:r w:rsidRPr="00252F3F">
        <w:rPr>
          <w:szCs w:val="22"/>
        </w:rPr>
        <w:t> – </w:t>
      </w:r>
      <w:r w:rsidR="004A7F8E" w:rsidRPr="00252F3F">
        <w:rPr>
          <w:szCs w:val="22"/>
        </w:rPr>
        <w:t>6</w:t>
      </w:r>
      <w:r w:rsidRPr="00252F3F">
        <w:rPr>
          <w:szCs w:val="22"/>
        </w:rPr>
        <w:t xml:space="preserve"> val., AUC padidėja </w:t>
      </w:r>
      <w:r w:rsidR="004A7F8E" w:rsidRPr="00252F3F">
        <w:rPr>
          <w:szCs w:val="22"/>
        </w:rPr>
        <w:t xml:space="preserve">3 – </w:t>
      </w:r>
      <w:r w:rsidRPr="00252F3F">
        <w:rPr>
          <w:szCs w:val="22"/>
        </w:rPr>
        <w:t>5 kartus</w:t>
      </w:r>
      <w:r w:rsidR="00186EFF" w:rsidRPr="00252F3F">
        <w:rPr>
          <w:szCs w:val="22"/>
        </w:rPr>
        <w:t xml:space="preserve">, </w:t>
      </w:r>
      <w:r w:rsidR="00A50632" w:rsidRPr="00252F3F">
        <w:rPr>
          <w:szCs w:val="22"/>
        </w:rPr>
        <w:t>o</w:t>
      </w:r>
      <w:r w:rsidR="00186EFF" w:rsidRPr="00252F3F">
        <w:rPr>
          <w:szCs w:val="22"/>
        </w:rPr>
        <w:t xml:space="preserve"> </w:t>
      </w:r>
      <w:r w:rsidRPr="00252F3F">
        <w:rPr>
          <w:szCs w:val="22"/>
        </w:rPr>
        <w:t>didžiausia koncentracija serume padidėja tik 1,</w:t>
      </w:r>
      <w:r w:rsidR="004A7F8E" w:rsidRPr="00252F3F">
        <w:rPr>
          <w:szCs w:val="22"/>
        </w:rPr>
        <w:t>3</w:t>
      </w:r>
      <w:r w:rsidRPr="00252F3F">
        <w:rPr>
          <w:szCs w:val="22"/>
        </w:rPr>
        <w:t xml:space="preserve"> karto</w:t>
      </w:r>
      <w:r w:rsidR="00A50632" w:rsidRPr="00252F3F">
        <w:rPr>
          <w:szCs w:val="22"/>
        </w:rPr>
        <w:t xml:space="preserve"> (palyginus su sveikais asmenimis)</w:t>
      </w:r>
      <w:r w:rsidRPr="00252F3F">
        <w:rPr>
          <w:szCs w:val="22"/>
        </w:rPr>
        <w:t>.</w:t>
      </w:r>
    </w:p>
    <w:p w14:paraId="03461B26" w14:textId="77777777" w:rsidR="00FE34B9" w:rsidRPr="00252F3F" w:rsidRDefault="00FE34B9" w:rsidP="00FE34B9">
      <w:pPr>
        <w:rPr>
          <w:szCs w:val="22"/>
        </w:rPr>
      </w:pPr>
    </w:p>
    <w:p w14:paraId="338C242C" w14:textId="6740ECC6" w:rsidR="00FE34B9" w:rsidRPr="00252F3F" w:rsidRDefault="004A7F8E" w:rsidP="00FE34B9">
      <w:pPr>
        <w:rPr>
          <w:szCs w:val="22"/>
        </w:rPr>
      </w:pPr>
      <w:r w:rsidRPr="00252F3F">
        <w:rPr>
          <w:szCs w:val="22"/>
        </w:rPr>
        <w:t xml:space="preserve">Senyviems savanoriams </w:t>
      </w:r>
      <w:r w:rsidR="00FE34B9" w:rsidRPr="00252F3F">
        <w:rPr>
          <w:szCs w:val="22"/>
        </w:rPr>
        <w:t xml:space="preserve">nustatyti </w:t>
      </w:r>
      <w:r w:rsidRPr="00252F3F">
        <w:rPr>
          <w:szCs w:val="22"/>
        </w:rPr>
        <w:t xml:space="preserve">šiek tiek </w:t>
      </w:r>
      <w:r w:rsidR="00FE34B9" w:rsidRPr="00252F3F">
        <w:rPr>
          <w:szCs w:val="22"/>
        </w:rPr>
        <w:t xml:space="preserve">didesni negu jaunesniems AUC ir </w:t>
      </w:r>
      <w:proofErr w:type="spellStart"/>
      <w:r w:rsidR="00FE34B9" w:rsidRPr="00252F3F">
        <w:rPr>
          <w:szCs w:val="22"/>
        </w:rPr>
        <w:t>C</w:t>
      </w:r>
      <w:r w:rsidR="00FE34B9" w:rsidRPr="00252F3F">
        <w:rPr>
          <w:szCs w:val="22"/>
          <w:vertAlign w:val="subscript"/>
        </w:rPr>
        <w:t>max</w:t>
      </w:r>
      <w:proofErr w:type="spellEnd"/>
      <w:r w:rsidRPr="00252F3F">
        <w:rPr>
          <w:szCs w:val="22"/>
        </w:rPr>
        <w:t xml:space="preserve"> klinikinės reikšmės</w:t>
      </w:r>
      <w:r w:rsidR="00186EFF" w:rsidRPr="00252F3F">
        <w:rPr>
          <w:szCs w:val="22"/>
        </w:rPr>
        <w:t xml:space="preserve"> taip pat neturi</w:t>
      </w:r>
      <w:r w:rsidR="00FE34B9" w:rsidRPr="00252F3F">
        <w:rPr>
          <w:szCs w:val="22"/>
        </w:rPr>
        <w:t>.</w:t>
      </w:r>
    </w:p>
    <w:p w14:paraId="22547BA3" w14:textId="77777777" w:rsidR="00FE34B9" w:rsidRPr="00252F3F" w:rsidRDefault="00FE34B9" w:rsidP="00FE34B9">
      <w:pPr>
        <w:rPr>
          <w:szCs w:val="22"/>
        </w:rPr>
      </w:pPr>
    </w:p>
    <w:p w14:paraId="1E17E9EB" w14:textId="77777777" w:rsidR="00CB5F06" w:rsidRPr="00252F3F" w:rsidRDefault="004A7F8E" w:rsidP="00CB5F06">
      <w:pPr>
        <w:pStyle w:val="EMEABodyText"/>
        <w:rPr>
          <w:szCs w:val="22"/>
          <w:u w:val="single"/>
          <w:lang w:val="lt-LT" w:eastAsia="ar-SA"/>
        </w:rPr>
      </w:pPr>
      <w:r w:rsidRPr="00252F3F">
        <w:rPr>
          <w:szCs w:val="22"/>
          <w:u w:val="single"/>
          <w:lang w:val="lt-LT"/>
        </w:rPr>
        <w:t xml:space="preserve">Vaikų </w:t>
      </w:r>
      <w:r w:rsidR="00CB5F06" w:rsidRPr="00252F3F">
        <w:rPr>
          <w:szCs w:val="22"/>
          <w:u w:val="single"/>
          <w:lang w:val="lt-LT" w:eastAsia="ar-SA"/>
        </w:rPr>
        <w:t>popul</w:t>
      </w:r>
      <w:r w:rsidRPr="00252F3F">
        <w:rPr>
          <w:szCs w:val="22"/>
          <w:u w:val="single"/>
          <w:lang w:val="lt-LT" w:eastAsia="ar-SA"/>
        </w:rPr>
        <w:t>i</w:t>
      </w:r>
      <w:r w:rsidR="00CB5F06" w:rsidRPr="00252F3F">
        <w:rPr>
          <w:szCs w:val="22"/>
          <w:u w:val="single"/>
          <w:lang w:val="lt-LT" w:eastAsia="ar-SA"/>
        </w:rPr>
        <w:t>a</w:t>
      </w:r>
      <w:r w:rsidRPr="00252F3F">
        <w:rPr>
          <w:szCs w:val="22"/>
          <w:u w:val="single"/>
          <w:lang w:val="lt-LT" w:eastAsia="ar-SA"/>
        </w:rPr>
        <w:t>cija</w:t>
      </w:r>
    </w:p>
    <w:p w14:paraId="16759DB6" w14:textId="77777777" w:rsidR="00CB5F06" w:rsidRPr="00252F3F" w:rsidRDefault="004A7F8E" w:rsidP="00996BDB">
      <w:pPr>
        <w:pStyle w:val="EMEABodyText"/>
        <w:rPr>
          <w:szCs w:val="22"/>
          <w:lang w:val="lt-LT"/>
        </w:rPr>
      </w:pPr>
      <w:r w:rsidRPr="00252F3F">
        <w:rPr>
          <w:szCs w:val="22"/>
          <w:lang w:val="lt-LT" w:eastAsia="ar-SA"/>
        </w:rPr>
        <w:t>5</w:t>
      </w:r>
      <w:r w:rsidR="00942719" w:rsidRPr="00252F3F">
        <w:rPr>
          <w:szCs w:val="22"/>
          <w:lang w:val="lt-LT" w:eastAsia="ar-SA"/>
        </w:rPr>
        <w:t xml:space="preserve"> – </w:t>
      </w:r>
      <w:r w:rsidRPr="00252F3F">
        <w:rPr>
          <w:szCs w:val="22"/>
          <w:lang w:val="lt-LT" w:eastAsia="ar-SA"/>
        </w:rPr>
        <w:t xml:space="preserve">16 metų vaikams, išgėrusiems vieną </w:t>
      </w:r>
      <w:r w:rsidR="00CB5F06" w:rsidRPr="00252F3F">
        <w:rPr>
          <w:szCs w:val="22"/>
          <w:lang w:val="lt-LT" w:eastAsia="ar-SA"/>
        </w:rPr>
        <w:t>20</w:t>
      </w:r>
      <w:r w:rsidR="00700B6B" w:rsidRPr="00252F3F">
        <w:rPr>
          <w:szCs w:val="22"/>
          <w:lang w:val="lt-LT" w:eastAsia="ar-SA"/>
        </w:rPr>
        <w:t> mg</w:t>
      </w:r>
      <w:r w:rsidR="00CB5F06" w:rsidRPr="00252F3F">
        <w:rPr>
          <w:szCs w:val="22"/>
          <w:lang w:val="lt-LT" w:eastAsia="ar-SA"/>
        </w:rPr>
        <w:t xml:space="preserve"> </w:t>
      </w:r>
      <w:r w:rsidRPr="00252F3F">
        <w:rPr>
          <w:szCs w:val="22"/>
          <w:lang w:val="lt-LT" w:eastAsia="ar-SA"/>
        </w:rPr>
        <w:t xml:space="preserve">arba </w:t>
      </w:r>
      <w:r w:rsidR="00CB5F06" w:rsidRPr="00252F3F">
        <w:rPr>
          <w:szCs w:val="22"/>
          <w:lang w:val="lt-LT" w:eastAsia="ar-SA"/>
        </w:rPr>
        <w:t>40</w:t>
      </w:r>
      <w:r w:rsidR="00700B6B" w:rsidRPr="00252F3F">
        <w:rPr>
          <w:szCs w:val="22"/>
          <w:lang w:val="lt-LT" w:eastAsia="ar-SA"/>
        </w:rPr>
        <w:t> mg</w:t>
      </w:r>
      <w:r w:rsidR="00CB5F06" w:rsidRPr="00252F3F">
        <w:rPr>
          <w:szCs w:val="22"/>
          <w:lang w:val="lt-LT" w:eastAsia="ar-SA"/>
        </w:rPr>
        <w:t xml:space="preserve"> </w:t>
      </w:r>
      <w:proofErr w:type="spellStart"/>
      <w:r w:rsidR="00CB5F06" w:rsidRPr="00252F3F">
        <w:rPr>
          <w:szCs w:val="22"/>
          <w:lang w:val="lt-LT" w:eastAsia="ar-SA"/>
        </w:rPr>
        <w:t>pantoprazol</w:t>
      </w:r>
      <w:r w:rsidRPr="00252F3F">
        <w:rPr>
          <w:szCs w:val="22"/>
          <w:lang w:val="lt-LT" w:eastAsia="ar-SA"/>
        </w:rPr>
        <w:t>o</w:t>
      </w:r>
      <w:proofErr w:type="spellEnd"/>
      <w:r w:rsidRPr="00252F3F">
        <w:rPr>
          <w:szCs w:val="22"/>
          <w:lang w:val="lt-LT" w:eastAsia="ar-SA"/>
        </w:rPr>
        <w:t xml:space="preserve"> dozę,</w:t>
      </w:r>
      <w:r w:rsidR="00CB5F06" w:rsidRPr="00252F3F">
        <w:rPr>
          <w:szCs w:val="22"/>
          <w:lang w:val="lt-LT" w:eastAsia="ar-SA"/>
        </w:rPr>
        <w:t xml:space="preserve"> AUC </w:t>
      </w:r>
      <w:r w:rsidRPr="00252F3F">
        <w:rPr>
          <w:szCs w:val="22"/>
          <w:lang w:val="lt-LT" w:eastAsia="ar-SA"/>
        </w:rPr>
        <w:t>ir</w:t>
      </w:r>
      <w:r w:rsidR="00CB5F06" w:rsidRPr="00252F3F">
        <w:rPr>
          <w:szCs w:val="22"/>
          <w:lang w:val="lt-LT" w:eastAsia="ar-SA"/>
        </w:rPr>
        <w:t xml:space="preserve"> </w:t>
      </w:r>
      <w:proofErr w:type="spellStart"/>
      <w:r w:rsidR="00CB5F06" w:rsidRPr="00252F3F">
        <w:rPr>
          <w:szCs w:val="22"/>
          <w:lang w:val="lt-LT" w:eastAsia="ar-SA"/>
        </w:rPr>
        <w:t>C</w:t>
      </w:r>
      <w:r w:rsidR="00CB5F06" w:rsidRPr="00252F3F">
        <w:rPr>
          <w:szCs w:val="22"/>
          <w:vertAlign w:val="subscript"/>
          <w:lang w:val="lt-LT" w:eastAsia="ar-SA"/>
        </w:rPr>
        <w:t>max</w:t>
      </w:r>
      <w:proofErr w:type="spellEnd"/>
      <w:r w:rsidR="00CB5F06" w:rsidRPr="00252F3F">
        <w:rPr>
          <w:szCs w:val="22"/>
          <w:lang w:val="lt-LT" w:eastAsia="ar-SA"/>
        </w:rPr>
        <w:t xml:space="preserve"> </w:t>
      </w:r>
      <w:r w:rsidRPr="00252F3F">
        <w:rPr>
          <w:szCs w:val="22"/>
          <w:lang w:val="lt-LT" w:eastAsia="ar-SA"/>
        </w:rPr>
        <w:t>būna tokiose pačiose ribose kaip suaugusiesiems</w:t>
      </w:r>
      <w:r w:rsidR="00CB5F06" w:rsidRPr="00252F3F">
        <w:rPr>
          <w:szCs w:val="22"/>
          <w:lang w:val="lt-LT" w:eastAsia="ar-SA"/>
        </w:rPr>
        <w:t>.</w:t>
      </w:r>
      <w:r w:rsidR="00186EFF" w:rsidRPr="00252F3F">
        <w:rPr>
          <w:szCs w:val="22"/>
          <w:lang w:val="lt-LT" w:eastAsia="ar-SA"/>
        </w:rPr>
        <w:t xml:space="preserve"> </w:t>
      </w:r>
      <w:r w:rsidRPr="00252F3F">
        <w:rPr>
          <w:szCs w:val="22"/>
          <w:lang w:val="lt-LT" w:eastAsia="ar-SA"/>
        </w:rPr>
        <w:t>2</w:t>
      </w:r>
      <w:r w:rsidR="00942719" w:rsidRPr="00252F3F">
        <w:rPr>
          <w:szCs w:val="22"/>
          <w:lang w:val="lt-LT" w:eastAsia="ar-SA"/>
        </w:rPr>
        <w:t xml:space="preserve"> – </w:t>
      </w:r>
      <w:r w:rsidRPr="00252F3F">
        <w:rPr>
          <w:szCs w:val="22"/>
          <w:lang w:val="lt-LT" w:eastAsia="ar-SA"/>
        </w:rPr>
        <w:t>16 metų vaikams suleidus vieną 0,8 arba 1.6</w:t>
      </w:r>
      <w:r w:rsidR="00700B6B" w:rsidRPr="00252F3F">
        <w:rPr>
          <w:szCs w:val="22"/>
          <w:lang w:val="lt-LT" w:eastAsia="ar-SA"/>
        </w:rPr>
        <w:t> mg</w:t>
      </w:r>
      <w:r w:rsidRPr="00252F3F">
        <w:rPr>
          <w:szCs w:val="22"/>
          <w:lang w:val="lt-LT" w:eastAsia="ar-SA"/>
        </w:rPr>
        <w:t xml:space="preserve">/kg </w:t>
      </w:r>
      <w:proofErr w:type="spellStart"/>
      <w:r w:rsidRPr="00252F3F">
        <w:rPr>
          <w:szCs w:val="22"/>
          <w:lang w:val="lt-LT" w:eastAsia="ar-SA"/>
        </w:rPr>
        <w:t>pantoprazolo</w:t>
      </w:r>
      <w:proofErr w:type="spellEnd"/>
      <w:r w:rsidRPr="00252F3F">
        <w:rPr>
          <w:szCs w:val="22"/>
          <w:lang w:val="lt-LT" w:eastAsia="ar-SA"/>
        </w:rPr>
        <w:t xml:space="preserve"> dozę į veną, reikšmingos amžiaus ar svorio įtakos </w:t>
      </w:r>
      <w:proofErr w:type="spellStart"/>
      <w:r w:rsidR="00CB5F06" w:rsidRPr="00252F3F">
        <w:rPr>
          <w:szCs w:val="22"/>
          <w:lang w:val="lt-LT" w:eastAsia="ar-SA"/>
        </w:rPr>
        <w:t>pantoprazol</w:t>
      </w:r>
      <w:r w:rsidRPr="00252F3F">
        <w:rPr>
          <w:szCs w:val="22"/>
          <w:lang w:val="lt-LT" w:eastAsia="ar-SA"/>
        </w:rPr>
        <w:t>o</w:t>
      </w:r>
      <w:proofErr w:type="spellEnd"/>
      <w:r w:rsidRPr="00252F3F">
        <w:rPr>
          <w:szCs w:val="22"/>
          <w:lang w:val="lt-LT" w:eastAsia="ar-SA"/>
        </w:rPr>
        <w:t xml:space="preserve"> klirensui nenustatyta.</w:t>
      </w:r>
      <w:r w:rsidR="00CB5F06" w:rsidRPr="00252F3F">
        <w:rPr>
          <w:szCs w:val="22"/>
          <w:lang w:val="lt-LT" w:eastAsia="ar-SA"/>
        </w:rPr>
        <w:t xml:space="preserve"> AUC </w:t>
      </w:r>
      <w:r w:rsidRPr="00252F3F">
        <w:rPr>
          <w:szCs w:val="22"/>
          <w:lang w:val="lt-LT" w:eastAsia="ar-SA"/>
        </w:rPr>
        <w:t>ir pasiskirstymo tūris atitiko nustatytus suaugusiesiems</w:t>
      </w:r>
      <w:r w:rsidRPr="00252F3F">
        <w:rPr>
          <w:szCs w:val="22"/>
          <w:lang w:val="lt-LT"/>
        </w:rPr>
        <w:t>.</w:t>
      </w:r>
    </w:p>
    <w:p w14:paraId="39301194" w14:textId="77777777" w:rsidR="00CB5F06" w:rsidRPr="00252F3F" w:rsidRDefault="00CB5F06" w:rsidP="00FE34B9">
      <w:pPr>
        <w:rPr>
          <w:szCs w:val="22"/>
        </w:rPr>
      </w:pPr>
    </w:p>
    <w:p w14:paraId="041F3908" w14:textId="77777777" w:rsidR="00FE34B9" w:rsidRPr="00252F3F" w:rsidRDefault="00FE34B9" w:rsidP="00FE34B9">
      <w:pPr>
        <w:ind w:left="567" w:hanging="567"/>
        <w:rPr>
          <w:b/>
          <w:szCs w:val="22"/>
        </w:rPr>
      </w:pPr>
      <w:r w:rsidRPr="00252F3F">
        <w:rPr>
          <w:b/>
          <w:szCs w:val="22"/>
        </w:rPr>
        <w:t>5.3</w:t>
      </w:r>
      <w:r w:rsidRPr="00252F3F">
        <w:rPr>
          <w:b/>
          <w:szCs w:val="22"/>
        </w:rPr>
        <w:tab/>
      </w:r>
      <w:proofErr w:type="spellStart"/>
      <w:r w:rsidRPr="00252F3F">
        <w:rPr>
          <w:b/>
          <w:szCs w:val="22"/>
        </w:rPr>
        <w:t>Ikiklinikinių</w:t>
      </w:r>
      <w:proofErr w:type="spellEnd"/>
      <w:r w:rsidRPr="00252F3F">
        <w:rPr>
          <w:b/>
          <w:szCs w:val="22"/>
        </w:rPr>
        <w:t xml:space="preserve"> saugumo tyrimų duomenys</w:t>
      </w:r>
    </w:p>
    <w:p w14:paraId="3CDB885A" w14:textId="77777777" w:rsidR="00FE34B9" w:rsidRPr="00252F3F" w:rsidRDefault="00FE34B9" w:rsidP="00FE34B9">
      <w:pPr>
        <w:rPr>
          <w:b/>
          <w:szCs w:val="22"/>
        </w:rPr>
      </w:pPr>
    </w:p>
    <w:p w14:paraId="4D0AB11F" w14:textId="77777777" w:rsidR="00FE34B9" w:rsidRPr="00252F3F" w:rsidRDefault="00FE34B9" w:rsidP="00FE34B9">
      <w:pPr>
        <w:tabs>
          <w:tab w:val="left" w:pos="567"/>
        </w:tabs>
        <w:rPr>
          <w:szCs w:val="22"/>
        </w:rPr>
      </w:pPr>
      <w:r w:rsidRPr="00252F3F">
        <w:rPr>
          <w:szCs w:val="22"/>
        </w:rPr>
        <w:t xml:space="preserve">Įprastų farmakologinio saugumo, kartotinių dozių </w:t>
      </w:r>
      <w:proofErr w:type="spellStart"/>
      <w:r w:rsidRPr="00252F3F">
        <w:rPr>
          <w:szCs w:val="22"/>
        </w:rPr>
        <w:t>toksiškumo</w:t>
      </w:r>
      <w:proofErr w:type="spellEnd"/>
      <w:r w:rsidRPr="00252F3F">
        <w:rPr>
          <w:szCs w:val="22"/>
        </w:rPr>
        <w:t xml:space="preserve"> ir </w:t>
      </w:r>
      <w:proofErr w:type="spellStart"/>
      <w:r w:rsidRPr="00252F3F">
        <w:rPr>
          <w:szCs w:val="22"/>
        </w:rPr>
        <w:t>genotoksiškumo</w:t>
      </w:r>
      <w:proofErr w:type="spellEnd"/>
      <w:r w:rsidRPr="00252F3F">
        <w:rPr>
          <w:szCs w:val="22"/>
        </w:rPr>
        <w:t xml:space="preserve"> </w:t>
      </w:r>
      <w:proofErr w:type="spellStart"/>
      <w:r w:rsidRPr="00252F3F">
        <w:rPr>
          <w:szCs w:val="22"/>
        </w:rPr>
        <w:t>ikiklinikinių</w:t>
      </w:r>
      <w:proofErr w:type="spellEnd"/>
      <w:r w:rsidRPr="00252F3F">
        <w:rPr>
          <w:szCs w:val="22"/>
        </w:rPr>
        <w:t xml:space="preserve"> tyrimų duomenys specifinio pavojaus žmogui nerodo.</w:t>
      </w:r>
    </w:p>
    <w:p w14:paraId="2E39D698" w14:textId="77777777" w:rsidR="00FE34B9" w:rsidRPr="00252F3F" w:rsidRDefault="00FE34B9" w:rsidP="00FE34B9">
      <w:pPr>
        <w:ind w:left="567" w:hanging="567"/>
        <w:rPr>
          <w:szCs w:val="22"/>
        </w:rPr>
      </w:pPr>
    </w:p>
    <w:p w14:paraId="7BEA4102" w14:textId="451B8A3E" w:rsidR="00FE34B9" w:rsidRPr="00252F3F" w:rsidRDefault="00FE34B9" w:rsidP="00FE34B9">
      <w:pPr>
        <w:tabs>
          <w:tab w:val="left" w:pos="567"/>
        </w:tabs>
        <w:rPr>
          <w:szCs w:val="22"/>
        </w:rPr>
      </w:pPr>
      <w:r w:rsidRPr="00252F3F">
        <w:rPr>
          <w:szCs w:val="22"/>
        </w:rPr>
        <w:t xml:space="preserve">Dviejų metų kancerogeninio poveikio tyrimo metu žiurkėms rasta </w:t>
      </w:r>
      <w:proofErr w:type="spellStart"/>
      <w:r w:rsidRPr="00252F3F">
        <w:rPr>
          <w:szCs w:val="22"/>
        </w:rPr>
        <w:t>neuroendokrininių</w:t>
      </w:r>
      <w:proofErr w:type="spellEnd"/>
      <w:r w:rsidRPr="00252F3F">
        <w:rPr>
          <w:szCs w:val="22"/>
        </w:rPr>
        <w:t xml:space="preserve"> navikų ir </w:t>
      </w:r>
      <w:proofErr w:type="spellStart"/>
      <w:r w:rsidRPr="00252F3F">
        <w:rPr>
          <w:szCs w:val="22"/>
        </w:rPr>
        <w:t>įskrandžio</w:t>
      </w:r>
      <w:proofErr w:type="spellEnd"/>
      <w:r w:rsidRPr="00252F3F">
        <w:rPr>
          <w:szCs w:val="22"/>
        </w:rPr>
        <w:t xml:space="preserve"> </w:t>
      </w:r>
      <w:proofErr w:type="spellStart"/>
      <w:r w:rsidRPr="00252F3F">
        <w:rPr>
          <w:szCs w:val="22"/>
        </w:rPr>
        <w:t>plokščialąstelinių</w:t>
      </w:r>
      <w:proofErr w:type="spellEnd"/>
      <w:r w:rsidRPr="00252F3F">
        <w:rPr>
          <w:szCs w:val="22"/>
        </w:rPr>
        <w:t xml:space="preserve"> papilomų. Kruopščiai ištyrus pakeistų </w:t>
      </w:r>
      <w:proofErr w:type="spellStart"/>
      <w:r w:rsidRPr="00252F3F">
        <w:rPr>
          <w:szCs w:val="22"/>
        </w:rPr>
        <w:t>benzimidazolų</w:t>
      </w:r>
      <w:proofErr w:type="spellEnd"/>
      <w:r w:rsidRPr="00252F3F">
        <w:rPr>
          <w:szCs w:val="22"/>
        </w:rPr>
        <w:t xml:space="preserve"> sukeliamų skrandžio </w:t>
      </w:r>
      <w:proofErr w:type="spellStart"/>
      <w:r w:rsidRPr="00252F3F">
        <w:rPr>
          <w:szCs w:val="22"/>
        </w:rPr>
        <w:t>karcinoidų</w:t>
      </w:r>
      <w:proofErr w:type="spellEnd"/>
      <w:r w:rsidRPr="00252F3F">
        <w:rPr>
          <w:szCs w:val="22"/>
        </w:rPr>
        <w:t xml:space="preserve"> atsiradimo mechanizmą padaryta išvada, kad jų priežastis yra nuo ilgalaikio </w:t>
      </w:r>
      <w:r w:rsidR="000D57E7" w:rsidRPr="00252F3F">
        <w:rPr>
          <w:szCs w:val="22"/>
        </w:rPr>
        <w:t xml:space="preserve">didelių </w:t>
      </w:r>
      <w:r w:rsidRPr="00252F3F">
        <w:rPr>
          <w:szCs w:val="22"/>
        </w:rPr>
        <w:t xml:space="preserve">vaistinio preparato </w:t>
      </w:r>
      <w:r w:rsidR="000D57E7" w:rsidRPr="00252F3F">
        <w:rPr>
          <w:szCs w:val="22"/>
        </w:rPr>
        <w:t xml:space="preserve">dozių </w:t>
      </w:r>
      <w:r w:rsidRPr="00252F3F">
        <w:rPr>
          <w:szCs w:val="22"/>
        </w:rPr>
        <w:t xml:space="preserve">poveikio labai padidėjusi </w:t>
      </w:r>
      <w:proofErr w:type="spellStart"/>
      <w:r w:rsidRPr="00252F3F">
        <w:rPr>
          <w:szCs w:val="22"/>
        </w:rPr>
        <w:t>gastrino</w:t>
      </w:r>
      <w:proofErr w:type="spellEnd"/>
      <w:r w:rsidRPr="00252F3F">
        <w:rPr>
          <w:szCs w:val="22"/>
        </w:rPr>
        <w:t xml:space="preserve"> koncentracija žiurkių serume.</w:t>
      </w:r>
      <w:r w:rsidR="00B5666D" w:rsidRPr="00252F3F">
        <w:rPr>
          <w:szCs w:val="22"/>
        </w:rPr>
        <w:t xml:space="preserve"> </w:t>
      </w:r>
      <w:r w:rsidRPr="00252F3F">
        <w:rPr>
          <w:szCs w:val="22"/>
        </w:rPr>
        <w:t xml:space="preserve">Dviejų metų </w:t>
      </w:r>
      <w:r w:rsidR="000D57E7" w:rsidRPr="00252F3F">
        <w:rPr>
          <w:szCs w:val="22"/>
        </w:rPr>
        <w:t xml:space="preserve">graužikų </w:t>
      </w:r>
      <w:r w:rsidRPr="00252F3F">
        <w:rPr>
          <w:szCs w:val="22"/>
        </w:rPr>
        <w:t xml:space="preserve">tyrimų metu žiurkėms ir pelių patelėms padažnėjo kepenų navikai. Manoma, kad jų priežastis yra greitas </w:t>
      </w:r>
      <w:proofErr w:type="spellStart"/>
      <w:r w:rsidRPr="00252F3F">
        <w:rPr>
          <w:szCs w:val="22"/>
        </w:rPr>
        <w:t>pantoprazolo</w:t>
      </w:r>
      <w:proofErr w:type="spellEnd"/>
      <w:r w:rsidRPr="00252F3F">
        <w:rPr>
          <w:szCs w:val="22"/>
        </w:rPr>
        <w:t xml:space="preserve"> metabolizmas kepenyse.</w:t>
      </w:r>
    </w:p>
    <w:p w14:paraId="64CCE7FB" w14:textId="77777777" w:rsidR="00FE34B9" w:rsidRPr="00252F3F" w:rsidRDefault="00FE34B9" w:rsidP="00FE34B9">
      <w:pPr>
        <w:tabs>
          <w:tab w:val="left" w:pos="567"/>
        </w:tabs>
        <w:rPr>
          <w:szCs w:val="22"/>
        </w:rPr>
      </w:pPr>
    </w:p>
    <w:p w14:paraId="23EC6492" w14:textId="4C9348D6" w:rsidR="00FE34B9" w:rsidRPr="00252F3F" w:rsidRDefault="00FE34B9" w:rsidP="00FE34B9">
      <w:pPr>
        <w:tabs>
          <w:tab w:val="left" w:pos="567"/>
        </w:tabs>
        <w:rPr>
          <w:szCs w:val="22"/>
        </w:rPr>
      </w:pPr>
      <w:r w:rsidRPr="00252F3F">
        <w:rPr>
          <w:szCs w:val="22"/>
        </w:rPr>
        <w:t>Žiurkėms, gavusioms didžiausią tirtą dozę (200</w:t>
      </w:r>
      <w:r w:rsidR="00700B6B" w:rsidRPr="00252F3F">
        <w:rPr>
          <w:szCs w:val="22"/>
        </w:rPr>
        <w:t> mg</w:t>
      </w:r>
      <w:r w:rsidRPr="00252F3F">
        <w:rPr>
          <w:szCs w:val="22"/>
        </w:rPr>
        <w:t xml:space="preserve">/kg kūno svorio), šiek tiek dažniau rasta navikinių skydliaukės pokyčių. Šių navikų atsiradimas yra susijęs su </w:t>
      </w:r>
      <w:proofErr w:type="spellStart"/>
      <w:r w:rsidRPr="00252F3F">
        <w:rPr>
          <w:szCs w:val="22"/>
        </w:rPr>
        <w:t>pantoprazolo</w:t>
      </w:r>
      <w:proofErr w:type="spellEnd"/>
      <w:r w:rsidRPr="00252F3F">
        <w:rPr>
          <w:szCs w:val="22"/>
        </w:rPr>
        <w:t xml:space="preserve"> sukeliamais </w:t>
      </w:r>
      <w:proofErr w:type="spellStart"/>
      <w:r w:rsidRPr="00252F3F">
        <w:rPr>
          <w:szCs w:val="22"/>
        </w:rPr>
        <w:t>tiroksino</w:t>
      </w:r>
      <w:proofErr w:type="spellEnd"/>
      <w:r w:rsidRPr="00252F3F">
        <w:rPr>
          <w:szCs w:val="22"/>
        </w:rPr>
        <w:t xml:space="preserve"> metabolizmo žiurkių kepenyse pokyčiais. Vis dėlto terapinė dozė žmogui yra maža, todėl </w:t>
      </w:r>
      <w:r w:rsidR="000D57E7" w:rsidRPr="00252F3F">
        <w:rPr>
          <w:szCs w:val="22"/>
        </w:rPr>
        <w:t>kenksmingas</w:t>
      </w:r>
      <w:r w:rsidRPr="00252F3F">
        <w:rPr>
          <w:szCs w:val="22"/>
        </w:rPr>
        <w:t xml:space="preserve"> poveikis skydliaukei nėra tikėtinas.</w:t>
      </w:r>
    </w:p>
    <w:p w14:paraId="3EDB0D74" w14:textId="77777777" w:rsidR="00FE34B9" w:rsidRPr="00252F3F" w:rsidRDefault="00FE34B9" w:rsidP="00FE34B9">
      <w:pPr>
        <w:tabs>
          <w:tab w:val="left" w:pos="567"/>
        </w:tabs>
        <w:rPr>
          <w:szCs w:val="22"/>
        </w:rPr>
      </w:pPr>
    </w:p>
    <w:p w14:paraId="74A001DD" w14:textId="575E3C80" w:rsidR="00FE34B9" w:rsidRPr="00252F3F" w:rsidRDefault="000D57E7" w:rsidP="00FE34B9">
      <w:pPr>
        <w:tabs>
          <w:tab w:val="left" w:pos="567"/>
        </w:tabs>
        <w:rPr>
          <w:szCs w:val="22"/>
        </w:rPr>
      </w:pPr>
      <w:r w:rsidRPr="00252F3F">
        <w:rPr>
          <w:szCs w:val="22"/>
        </w:rPr>
        <w:t xml:space="preserve">Tiriant poveikį gyvūnų </w:t>
      </w:r>
      <w:r w:rsidR="00CB5F06" w:rsidRPr="00252F3F">
        <w:rPr>
          <w:szCs w:val="22"/>
        </w:rPr>
        <w:t>reprodu</w:t>
      </w:r>
      <w:r w:rsidRPr="00252F3F">
        <w:rPr>
          <w:szCs w:val="22"/>
        </w:rPr>
        <w:t>kcijai</w:t>
      </w:r>
      <w:r w:rsidR="00CB5F06" w:rsidRPr="00252F3F">
        <w:rPr>
          <w:szCs w:val="22"/>
        </w:rPr>
        <w:t xml:space="preserve">, </w:t>
      </w:r>
      <w:r w:rsidRPr="00252F3F">
        <w:rPr>
          <w:szCs w:val="22"/>
        </w:rPr>
        <w:t xml:space="preserve">nustatyta nedidelio </w:t>
      </w:r>
      <w:proofErr w:type="spellStart"/>
      <w:r w:rsidR="00CB5F06" w:rsidRPr="00252F3F">
        <w:rPr>
          <w:szCs w:val="22"/>
        </w:rPr>
        <w:t>fetoto</w:t>
      </w:r>
      <w:r w:rsidRPr="00252F3F">
        <w:rPr>
          <w:szCs w:val="22"/>
        </w:rPr>
        <w:t>ksiškumo</w:t>
      </w:r>
      <w:proofErr w:type="spellEnd"/>
      <w:r w:rsidRPr="00252F3F">
        <w:rPr>
          <w:szCs w:val="22"/>
        </w:rPr>
        <w:t xml:space="preserve"> požymių, kai dozės viršijo </w:t>
      </w:r>
      <w:r w:rsidR="00CB5F06" w:rsidRPr="00252F3F">
        <w:rPr>
          <w:szCs w:val="22"/>
        </w:rPr>
        <w:t>5</w:t>
      </w:r>
      <w:r w:rsidR="00700B6B" w:rsidRPr="00252F3F">
        <w:rPr>
          <w:szCs w:val="22"/>
        </w:rPr>
        <w:t> mg</w:t>
      </w:r>
      <w:r w:rsidR="00CB5F06" w:rsidRPr="00252F3F">
        <w:rPr>
          <w:szCs w:val="22"/>
        </w:rPr>
        <w:t xml:space="preserve">/kg. </w:t>
      </w:r>
      <w:r w:rsidR="00FE34B9" w:rsidRPr="00252F3F">
        <w:rPr>
          <w:szCs w:val="22"/>
        </w:rPr>
        <w:t xml:space="preserve">Vaisingumo sutrikimų ar </w:t>
      </w:r>
      <w:proofErr w:type="spellStart"/>
      <w:r w:rsidR="00FE34B9" w:rsidRPr="00252F3F">
        <w:rPr>
          <w:szCs w:val="22"/>
        </w:rPr>
        <w:t>teratogeninio</w:t>
      </w:r>
      <w:proofErr w:type="spellEnd"/>
      <w:r w:rsidR="00FE34B9" w:rsidRPr="00252F3F">
        <w:rPr>
          <w:szCs w:val="22"/>
        </w:rPr>
        <w:t xml:space="preserve"> poveikio tyrimai neparodė. </w:t>
      </w:r>
      <w:r w:rsidR="002B0277" w:rsidRPr="00252F3F">
        <w:rPr>
          <w:szCs w:val="22"/>
        </w:rPr>
        <w:t xml:space="preserve">Tiriant </w:t>
      </w:r>
      <w:proofErr w:type="spellStart"/>
      <w:r w:rsidR="002B0277" w:rsidRPr="00252F3F">
        <w:rPr>
          <w:szCs w:val="22"/>
        </w:rPr>
        <w:t>pantoprazolo</w:t>
      </w:r>
      <w:proofErr w:type="spellEnd"/>
      <w:r w:rsidR="002B0277" w:rsidRPr="00252F3F">
        <w:rPr>
          <w:szCs w:val="22"/>
        </w:rPr>
        <w:t xml:space="preserve"> </w:t>
      </w:r>
      <w:r w:rsidR="00FE34B9" w:rsidRPr="00252F3F">
        <w:rPr>
          <w:szCs w:val="22"/>
        </w:rPr>
        <w:t>patekim</w:t>
      </w:r>
      <w:r w:rsidR="002B0277" w:rsidRPr="00252F3F">
        <w:rPr>
          <w:szCs w:val="22"/>
        </w:rPr>
        <w:t>ą</w:t>
      </w:r>
      <w:r w:rsidR="00FE34B9" w:rsidRPr="00252F3F">
        <w:rPr>
          <w:szCs w:val="22"/>
        </w:rPr>
        <w:t xml:space="preserve"> per žiurkių placentą</w:t>
      </w:r>
      <w:r w:rsidR="002B0277" w:rsidRPr="00252F3F">
        <w:rPr>
          <w:szCs w:val="22"/>
        </w:rPr>
        <w:t>,</w:t>
      </w:r>
      <w:r w:rsidR="00FE34B9" w:rsidRPr="00252F3F">
        <w:rPr>
          <w:szCs w:val="22"/>
        </w:rPr>
        <w:t xml:space="preserve"> </w:t>
      </w:r>
      <w:r w:rsidR="002B0277" w:rsidRPr="00252F3F">
        <w:rPr>
          <w:szCs w:val="22"/>
        </w:rPr>
        <w:t xml:space="preserve">nustatytas jo </w:t>
      </w:r>
      <w:r w:rsidR="00FE34B9" w:rsidRPr="00252F3F">
        <w:rPr>
          <w:szCs w:val="22"/>
        </w:rPr>
        <w:t>didėjim</w:t>
      </w:r>
      <w:r w:rsidR="002B0277" w:rsidRPr="00252F3F">
        <w:rPr>
          <w:szCs w:val="22"/>
        </w:rPr>
        <w:t>as</w:t>
      </w:r>
      <w:r w:rsidR="00FE34B9" w:rsidRPr="00252F3F">
        <w:rPr>
          <w:szCs w:val="22"/>
        </w:rPr>
        <w:t xml:space="preserve"> tęsiantis vaikingumo laikotarpiui. Dėl to </w:t>
      </w:r>
      <w:proofErr w:type="spellStart"/>
      <w:r w:rsidR="00FE34B9" w:rsidRPr="00252F3F">
        <w:rPr>
          <w:szCs w:val="22"/>
        </w:rPr>
        <w:t>pantoprazolo</w:t>
      </w:r>
      <w:proofErr w:type="spellEnd"/>
      <w:r w:rsidR="00FE34B9" w:rsidRPr="00252F3F">
        <w:rPr>
          <w:szCs w:val="22"/>
        </w:rPr>
        <w:t xml:space="preserve"> koncentracija vaisiuje prieš atsived</w:t>
      </w:r>
      <w:r w:rsidR="008E6D75" w:rsidRPr="00252F3F">
        <w:rPr>
          <w:szCs w:val="22"/>
        </w:rPr>
        <w:t xml:space="preserve">ant </w:t>
      </w:r>
      <w:r w:rsidR="00FE34B9" w:rsidRPr="00252F3F">
        <w:rPr>
          <w:szCs w:val="22"/>
        </w:rPr>
        <w:t>būna didesnė.</w:t>
      </w:r>
    </w:p>
    <w:p w14:paraId="39747C9D" w14:textId="77777777" w:rsidR="00FE34B9" w:rsidRPr="00252F3F" w:rsidRDefault="00FE34B9" w:rsidP="00FE34B9">
      <w:pPr>
        <w:tabs>
          <w:tab w:val="left" w:pos="567"/>
        </w:tabs>
        <w:rPr>
          <w:szCs w:val="22"/>
        </w:rPr>
      </w:pPr>
    </w:p>
    <w:p w14:paraId="44DD5A4B" w14:textId="77777777" w:rsidR="00FE34B9" w:rsidRPr="00252F3F" w:rsidRDefault="00FE34B9" w:rsidP="00FE34B9">
      <w:pPr>
        <w:tabs>
          <w:tab w:val="left" w:pos="567"/>
        </w:tabs>
        <w:rPr>
          <w:szCs w:val="22"/>
        </w:rPr>
      </w:pPr>
    </w:p>
    <w:p w14:paraId="7ADDBF1E" w14:textId="77777777" w:rsidR="00FE34B9" w:rsidRPr="00252F3F" w:rsidRDefault="00FE34B9" w:rsidP="00FE34B9">
      <w:pPr>
        <w:ind w:left="567" w:hanging="567"/>
        <w:rPr>
          <w:b/>
          <w:szCs w:val="22"/>
        </w:rPr>
      </w:pPr>
      <w:r w:rsidRPr="00252F3F">
        <w:rPr>
          <w:b/>
          <w:szCs w:val="22"/>
        </w:rPr>
        <w:t>6.</w:t>
      </w:r>
      <w:r w:rsidRPr="00252F3F">
        <w:rPr>
          <w:b/>
          <w:szCs w:val="22"/>
        </w:rPr>
        <w:tab/>
        <w:t>FARMACINĖ INFORMACIJA</w:t>
      </w:r>
    </w:p>
    <w:p w14:paraId="27F9D3DE" w14:textId="77777777" w:rsidR="00FE34B9" w:rsidRPr="00252F3F" w:rsidRDefault="00FE34B9" w:rsidP="00FE34B9">
      <w:pPr>
        <w:rPr>
          <w:b/>
          <w:szCs w:val="22"/>
        </w:rPr>
      </w:pPr>
    </w:p>
    <w:p w14:paraId="3641A9C4" w14:textId="77777777" w:rsidR="00FE34B9" w:rsidRPr="00252F3F" w:rsidRDefault="00FE34B9" w:rsidP="00FE34B9">
      <w:pPr>
        <w:ind w:left="567" w:hanging="567"/>
        <w:rPr>
          <w:b/>
          <w:szCs w:val="22"/>
        </w:rPr>
      </w:pPr>
      <w:r w:rsidRPr="00252F3F">
        <w:rPr>
          <w:b/>
          <w:szCs w:val="22"/>
        </w:rPr>
        <w:t>6.1</w:t>
      </w:r>
      <w:r w:rsidRPr="00252F3F">
        <w:rPr>
          <w:b/>
          <w:szCs w:val="22"/>
        </w:rPr>
        <w:tab/>
        <w:t>Pagalbinių medžiagų sąrašas</w:t>
      </w:r>
    </w:p>
    <w:p w14:paraId="101A8DF0" w14:textId="77777777" w:rsidR="00FE34B9" w:rsidRPr="00252F3F" w:rsidRDefault="00FE34B9" w:rsidP="00FE34B9">
      <w:pPr>
        <w:rPr>
          <w:i/>
          <w:szCs w:val="22"/>
        </w:rPr>
      </w:pPr>
    </w:p>
    <w:p w14:paraId="65C3D979" w14:textId="77777777" w:rsidR="00FE34B9" w:rsidRPr="00252F3F" w:rsidRDefault="00FE34B9" w:rsidP="00FE34B9">
      <w:pPr>
        <w:rPr>
          <w:i/>
          <w:szCs w:val="22"/>
        </w:rPr>
      </w:pPr>
      <w:r w:rsidRPr="00252F3F">
        <w:rPr>
          <w:i/>
          <w:szCs w:val="22"/>
        </w:rPr>
        <w:t>Tabletės šerdis</w:t>
      </w:r>
    </w:p>
    <w:p w14:paraId="257AD405" w14:textId="77777777" w:rsidR="00FE34B9" w:rsidRPr="00252F3F" w:rsidRDefault="00FE34B9" w:rsidP="00FE34B9">
      <w:pPr>
        <w:rPr>
          <w:szCs w:val="22"/>
        </w:rPr>
      </w:pPr>
      <w:proofErr w:type="spellStart"/>
      <w:r w:rsidRPr="00252F3F">
        <w:rPr>
          <w:szCs w:val="22"/>
        </w:rPr>
        <w:t>Maltitolis</w:t>
      </w:r>
      <w:proofErr w:type="spellEnd"/>
      <w:r w:rsidRPr="00252F3F">
        <w:rPr>
          <w:szCs w:val="22"/>
        </w:rPr>
        <w:t xml:space="preserve"> (E 965)</w:t>
      </w:r>
    </w:p>
    <w:p w14:paraId="74248E38" w14:textId="77777777" w:rsidR="00FE34B9" w:rsidRPr="00252F3F" w:rsidRDefault="00FE34B9" w:rsidP="00FE34B9">
      <w:pPr>
        <w:rPr>
          <w:szCs w:val="22"/>
        </w:rPr>
      </w:pPr>
      <w:proofErr w:type="spellStart"/>
      <w:r w:rsidRPr="00252F3F">
        <w:rPr>
          <w:szCs w:val="22"/>
        </w:rPr>
        <w:t>Krospovidonas</w:t>
      </w:r>
      <w:proofErr w:type="spellEnd"/>
      <w:r w:rsidRPr="00252F3F">
        <w:rPr>
          <w:szCs w:val="22"/>
        </w:rPr>
        <w:t xml:space="preserve"> B tipo</w:t>
      </w:r>
    </w:p>
    <w:p w14:paraId="3970E258" w14:textId="77777777" w:rsidR="00FE34B9" w:rsidRPr="00252F3F" w:rsidRDefault="00FE34B9" w:rsidP="00FE34B9">
      <w:pPr>
        <w:rPr>
          <w:szCs w:val="22"/>
        </w:rPr>
      </w:pPr>
      <w:proofErr w:type="spellStart"/>
      <w:r w:rsidRPr="00252F3F">
        <w:rPr>
          <w:szCs w:val="22"/>
        </w:rPr>
        <w:t>Karmeliozės</w:t>
      </w:r>
      <w:proofErr w:type="spellEnd"/>
      <w:r w:rsidRPr="00252F3F">
        <w:rPr>
          <w:szCs w:val="22"/>
        </w:rPr>
        <w:t xml:space="preserve"> natrio druska</w:t>
      </w:r>
    </w:p>
    <w:p w14:paraId="3AA8284E" w14:textId="77777777" w:rsidR="00FE34B9" w:rsidRPr="00252F3F" w:rsidRDefault="00FE34B9" w:rsidP="00FE34B9">
      <w:pPr>
        <w:rPr>
          <w:szCs w:val="22"/>
        </w:rPr>
      </w:pPr>
      <w:r w:rsidRPr="00252F3F">
        <w:rPr>
          <w:szCs w:val="22"/>
        </w:rPr>
        <w:t>Bevandenis natrio karbonatas (E 500)</w:t>
      </w:r>
    </w:p>
    <w:p w14:paraId="601F061C" w14:textId="77777777" w:rsidR="00FE34B9" w:rsidRPr="00252F3F" w:rsidRDefault="00FE34B9" w:rsidP="00FE34B9">
      <w:pPr>
        <w:rPr>
          <w:szCs w:val="22"/>
        </w:rPr>
      </w:pPr>
      <w:r w:rsidRPr="00252F3F">
        <w:rPr>
          <w:szCs w:val="22"/>
        </w:rPr>
        <w:t xml:space="preserve">Kalcio </w:t>
      </w:r>
      <w:proofErr w:type="spellStart"/>
      <w:r w:rsidRPr="00252F3F">
        <w:rPr>
          <w:szCs w:val="22"/>
        </w:rPr>
        <w:t>stearatas</w:t>
      </w:r>
      <w:proofErr w:type="spellEnd"/>
    </w:p>
    <w:p w14:paraId="213A4ED8" w14:textId="77777777" w:rsidR="00FE34B9" w:rsidRPr="00252F3F" w:rsidRDefault="00FE34B9" w:rsidP="00FE34B9">
      <w:pPr>
        <w:rPr>
          <w:szCs w:val="22"/>
        </w:rPr>
      </w:pPr>
    </w:p>
    <w:p w14:paraId="54EF72CF" w14:textId="77777777" w:rsidR="00FE34B9" w:rsidRPr="00252F3F" w:rsidRDefault="00FE34B9" w:rsidP="00FE34B9">
      <w:pPr>
        <w:rPr>
          <w:i/>
          <w:szCs w:val="22"/>
        </w:rPr>
      </w:pPr>
      <w:r w:rsidRPr="00252F3F">
        <w:rPr>
          <w:i/>
          <w:szCs w:val="22"/>
        </w:rPr>
        <w:t>Tabletės dangalas</w:t>
      </w:r>
    </w:p>
    <w:p w14:paraId="01144DD6" w14:textId="77777777" w:rsidR="00FE34B9" w:rsidRPr="00252F3F" w:rsidRDefault="00FE34B9" w:rsidP="00FE34B9">
      <w:pPr>
        <w:rPr>
          <w:szCs w:val="22"/>
        </w:rPr>
      </w:pPr>
      <w:proofErr w:type="spellStart"/>
      <w:r w:rsidRPr="00252F3F">
        <w:rPr>
          <w:szCs w:val="22"/>
        </w:rPr>
        <w:t>Polivinilo</w:t>
      </w:r>
      <w:proofErr w:type="spellEnd"/>
      <w:r w:rsidRPr="00252F3F">
        <w:rPr>
          <w:szCs w:val="22"/>
        </w:rPr>
        <w:t xml:space="preserve"> alkoholis</w:t>
      </w:r>
    </w:p>
    <w:p w14:paraId="02FACE08" w14:textId="77777777" w:rsidR="00FE34B9" w:rsidRPr="00252F3F" w:rsidRDefault="00FE34B9" w:rsidP="00FE34B9">
      <w:pPr>
        <w:rPr>
          <w:szCs w:val="22"/>
        </w:rPr>
      </w:pPr>
      <w:r w:rsidRPr="00252F3F">
        <w:rPr>
          <w:szCs w:val="22"/>
        </w:rPr>
        <w:t>Talkas (E 553b)</w:t>
      </w:r>
    </w:p>
    <w:p w14:paraId="6ABEC0BA" w14:textId="77777777" w:rsidR="00FE34B9" w:rsidRPr="00252F3F" w:rsidRDefault="00FE34B9" w:rsidP="00FE34B9">
      <w:pPr>
        <w:rPr>
          <w:szCs w:val="22"/>
        </w:rPr>
      </w:pPr>
      <w:r w:rsidRPr="00252F3F">
        <w:rPr>
          <w:szCs w:val="22"/>
        </w:rPr>
        <w:t>Titano dioksidas (E 171)</w:t>
      </w:r>
    </w:p>
    <w:p w14:paraId="32F49146" w14:textId="77777777" w:rsidR="00FE34B9" w:rsidRPr="00252F3F" w:rsidRDefault="00FE34B9" w:rsidP="00FE34B9">
      <w:pPr>
        <w:rPr>
          <w:szCs w:val="22"/>
        </w:rPr>
      </w:pPr>
      <w:proofErr w:type="spellStart"/>
      <w:r w:rsidRPr="00252F3F">
        <w:rPr>
          <w:szCs w:val="22"/>
        </w:rPr>
        <w:t>Makrogolis</w:t>
      </w:r>
      <w:proofErr w:type="spellEnd"/>
      <w:r w:rsidRPr="00252F3F">
        <w:rPr>
          <w:szCs w:val="22"/>
        </w:rPr>
        <w:t xml:space="preserve"> 3350</w:t>
      </w:r>
    </w:p>
    <w:p w14:paraId="6B75F2A9" w14:textId="77777777" w:rsidR="00FE34B9" w:rsidRPr="00252F3F" w:rsidRDefault="00FE34B9" w:rsidP="00FE34B9">
      <w:pPr>
        <w:rPr>
          <w:szCs w:val="22"/>
        </w:rPr>
      </w:pPr>
      <w:r w:rsidRPr="00252F3F">
        <w:rPr>
          <w:szCs w:val="22"/>
        </w:rPr>
        <w:t xml:space="preserve">Sojų </w:t>
      </w:r>
      <w:proofErr w:type="spellStart"/>
      <w:r w:rsidRPr="00252F3F">
        <w:rPr>
          <w:szCs w:val="22"/>
        </w:rPr>
        <w:t>lecitinas</w:t>
      </w:r>
      <w:proofErr w:type="spellEnd"/>
      <w:r w:rsidRPr="00252F3F">
        <w:rPr>
          <w:szCs w:val="22"/>
        </w:rPr>
        <w:t xml:space="preserve"> (E 322)</w:t>
      </w:r>
    </w:p>
    <w:p w14:paraId="26EB1B22" w14:textId="77777777" w:rsidR="00FE34B9" w:rsidRPr="00252F3F" w:rsidRDefault="00FE34B9" w:rsidP="00FE34B9">
      <w:pPr>
        <w:rPr>
          <w:szCs w:val="22"/>
        </w:rPr>
      </w:pPr>
      <w:r w:rsidRPr="00252F3F">
        <w:rPr>
          <w:szCs w:val="22"/>
        </w:rPr>
        <w:t>Geltonasis geležies oksidas (E 172)</w:t>
      </w:r>
    </w:p>
    <w:p w14:paraId="247CA3D2" w14:textId="77777777" w:rsidR="00FE34B9" w:rsidRPr="00252F3F" w:rsidRDefault="00FE34B9" w:rsidP="00FE34B9">
      <w:pPr>
        <w:rPr>
          <w:szCs w:val="22"/>
        </w:rPr>
      </w:pPr>
      <w:r w:rsidRPr="00252F3F">
        <w:rPr>
          <w:szCs w:val="22"/>
        </w:rPr>
        <w:t>Bevandenis natrio karbonatas (E 500)</w:t>
      </w:r>
    </w:p>
    <w:p w14:paraId="5CA5792B" w14:textId="77777777" w:rsidR="00FE34B9" w:rsidRPr="00252F3F" w:rsidRDefault="00FE34B9" w:rsidP="00FE34B9">
      <w:pPr>
        <w:rPr>
          <w:szCs w:val="22"/>
        </w:rPr>
      </w:pPr>
      <w:proofErr w:type="spellStart"/>
      <w:r w:rsidRPr="00252F3F">
        <w:rPr>
          <w:szCs w:val="22"/>
        </w:rPr>
        <w:t>Metakrilo</w:t>
      </w:r>
      <w:proofErr w:type="spellEnd"/>
      <w:r w:rsidRPr="00252F3F">
        <w:rPr>
          <w:szCs w:val="22"/>
        </w:rPr>
        <w:t xml:space="preserve"> rūgšties ir </w:t>
      </w:r>
      <w:proofErr w:type="spellStart"/>
      <w:r w:rsidRPr="00252F3F">
        <w:rPr>
          <w:szCs w:val="22"/>
        </w:rPr>
        <w:t>etilakrilato</w:t>
      </w:r>
      <w:proofErr w:type="spellEnd"/>
      <w:r w:rsidRPr="00252F3F">
        <w:rPr>
          <w:szCs w:val="22"/>
        </w:rPr>
        <w:t xml:space="preserve"> 1:1 </w:t>
      </w:r>
      <w:proofErr w:type="spellStart"/>
      <w:r w:rsidRPr="00252F3F">
        <w:rPr>
          <w:szCs w:val="22"/>
        </w:rPr>
        <w:t>kopolimeras</w:t>
      </w:r>
      <w:proofErr w:type="spellEnd"/>
    </w:p>
    <w:p w14:paraId="53264435" w14:textId="77777777" w:rsidR="00FE34B9" w:rsidRPr="00252F3F" w:rsidRDefault="00FE34B9" w:rsidP="00FE34B9">
      <w:pPr>
        <w:rPr>
          <w:szCs w:val="22"/>
        </w:rPr>
      </w:pPr>
      <w:proofErr w:type="spellStart"/>
      <w:r w:rsidRPr="00252F3F">
        <w:rPr>
          <w:szCs w:val="22"/>
        </w:rPr>
        <w:lastRenderedPageBreak/>
        <w:t>Trietilo</w:t>
      </w:r>
      <w:proofErr w:type="spellEnd"/>
      <w:r w:rsidRPr="00252F3F">
        <w:rPr>
          <w:szCs w:val="22"/>
        </w:rPr>
        <w:t xml:space="preserve"> citratas (E 1505)</w:t>
      </w:r>
    </w:p>
    <w:p w14:paraId="7E137A12" w14:textId="77777777" w:rsidR="00FE34B9" w:rsidRPr="00252F3F" w:rsidRDefault="00FE34B9" w:rsidP="00FE34B9">
      <w:pPr>
        <w:ind w:left="567" w:hanging="567"/>
        <w:rPr>
          <w:b/>
          <w:szCs w:val="22"/>
        </w:rPr>
      </w:pPr>
    </w:p>
    <w:p w14:paraId="4C3EF60E" w14:textId="77777777" w:rsidR="00FE34B9" w:rsidRPr="00252F3F" w:rsidRDefault="00FE34B9" w:rsidP="00FE34B9">
      <w:pPr>
        <w:ind w:left="567" w:hanging="567"/>
        <w:rPr>
          <w:b/>
          <w:szCs w:val="22"/>
        </w:rPr>
      </w:pPr>
      <w:r w:rsidRPr="00252F3F">
        <w:rPr>
          <w:b/>
          <w:szCs w:val="22"/>
        </w:rPr>
        <w:t>6.2</w:t>
      </w:r>
      <w:r w:rsidRPr="00252F3F">
        <w:rPr>
          <w:b/>
          <w:szCs w:val="22"/>
        </w:rPr>
        <w:tab/>
        <w:t>Nesuderinamumas</w:t>
      </w:r>
    </w:p>
    <w:p w14:paraId="2672581F" w14:textId="77777777" w:rsidR="00FE34B9" w:rsidRPr="00252F3F" w:rsidRDefault="00FE34B9" w:rsidP="00FE34B9">
      <w:pPr>
        <w:ind w:left="567" w:hanging="567"/>
        <w:rPr>
          <w:szCs w:val="22"/>
        </w:rPr>
      </w:pPr>
    </w:p>
    <w:p w14:paraId="0BAB595C" w14:textId="77777777" w:rsidR="00FE34B9" w:rsidRPr="00252F3F" w:rsidRDefault="00FE34B9" w:rsidP="00FE34B9">
      <w:pPr>
        <w:ind w:left="567" w:hanging="567"/>
        <w:rPr>
          <w:szCs w:val="22"/>
        </w:rPr>
      </w:pPr>
      <w:r w:rsidRPr="00252F3F">
        <w:rPr>
          <w:szCs w:val="22"/>
        </w:rPr>
        <w:t>Duomenys nebūtini.</w:t>
      </w:r>
    </w:p>
    <w:p w14:paraId="478FC576" w14:textId="77777777" w:rsidR="00FE34B9" w:rsidRPr="00252F3F" w:rsidRDefault="00FE34B9" w:rsidP="00FE34B9">
      <w:pPr>
        <w:ind w:left="567" w:hanging="567"/>
        <w:rPr>
          <w:szCs w:val="22"/>
        </w:rPr>
      </w:pPr>
    </w:p>
    <w:p w14:paraId="71970BB1" w14:textId="77777777" w:rsidR="00FE34B9" w:rsidRPr="00252F3F" w:rsidRDefault="00FE34B9" w:rsidP="00FE34B9">
      <w:pPr>
        <w:ind w:left="567" w:hanging="567"/>
        <w:rPr>
          <w:b/>
          <w:szCs w:val="22"/>
        </w:rPr>
      </w:pPr>
      <w:r w:rsidRPr="00252F3F">
        <w:rPr>
          <w:b/>
          <w:szCs w:val="22"/>
        </w:rPr>
        <w:t>6.3</w:t>
      </w:r>
      <w:r w:rsidRPr="00252F3F">
        <w:rPr>
          <w:b/>
          <w:szCs w:val="22"/>
        </w:rPr>
        <w:tab/>
        <w:t>Tinkamumo laikas</w:t>
      </w:r>
    </w:p>
    <w:p w14:paraId="4AA87E9C" w14:textId="77777777" w:rsidR="00FE34B9" w:rsidRPr="00252F3F" w:rsidRDefault="00FE34B9" w:rsidP="00FE34B9">
      <w:pPr>
        <w:ind w:left="567" w:hanging="567"/>
        <w:rPr>
          <w:szCs w:val="22"/>
        </w:rPr>
      </w:pPr>
    </w:p>
    <w:p w14:paraId="3D0E0382" w14:textId="77777777" w:rsidR="00FE34B9" w:rsidRPr="00252F3F" w:rsidRDefault="00FE34B9" w:rsidP="00FE34B9">
      <w:pPr>
        <w:ind w:left="567" w:hanging="567"/>
        <w:rPr>
          <w:szCs w:val="22"/>
        </w:rPr>
      </w:pPr>
      <w:r w:rsidRPr="00252F3F">
        <w:rPr>
          <w:szCs w:val="22"/>
        </w:rPr>
        <w:t>Aliuminio/aliuminio lizdinės plokštelės: 2 metai.</w:t>
      </w:r>
    </w:p>
    <w:p w14:paraId="5DA96E16" w14:textId="77777777" w:rsidR="00FE34B9" w:rsidRPr="00252F3F" w:rsidRDefault="00FE34B9" w:rsidP="00FE34B9">
      <w:pPr>
        <w:ind w:left="567" w:hanging="567"/>
        <w:rPr>
          <w:szCs w:val="22"/>
        </w:rPr>
      </w:pPr>
      <w:r w:rsidRPr="00252F3F">
        <w:rPr>
          <w:szCs w:val="22"/>
        </w:rPr>
        <w:t>DTPE buteliukai: 2 metai.</w:t>
      </w:r>
    </w:p>
    <w:p w14:paraId="47F1365B" w14:textId="77777777" w:rsidR="00FE34B9" w:rsidRPr="00252F3F" w:rsidRDefault="00FE34B9" w:rsidP="00FE34B9">
      <w:pPr>
        <w:ind w:left="567" w:hanging="567"/>
        <w:rPr>
          <w:szCs w:val="22"/>
        </w:rPr>
      </w:pPr>
    </w:p>
    <w:p w14:paraId="0BBF1E46" w14:textId="77777777" w:rsidR="00FE34B9" w:rsidRPr="00252F3F" w:rsidRDefault="00FE34B9" w:rsidP="00FE34B9">
      <w:pPr>
        <w:ind w:left="567" w:hanging="567"/>
        <w:rPr>
          <w:szCs w:val="22"/>
        </w:rPr>
      </w:pPr>
      <w:r w:rsidRPr="00252F3F">
        <w:rPr>
          <w:szCs w:val="22"/>
        </w:rPr>
        <w:t>Buteliuką pirmą kartą atidarius, preparato tinkamumo laikas yra 3 mėn.</w:t>
      </w:r>
    </w:p>
    <w:p w14:paraId="3DF91568" w14:textId="77777777" w:rsidR="00FE34B9" w:rsidRPr="00252F3F" w:rsidRDefault="00FE34B9" w:rsidP="00FE34B9">
      <w:pPr>
        <w:ind w:left="567" w:hanging="567"/>
        <w:rPr>
          <w:b/>
          <w:szCs w:val="22"/>
        </w:rPr>
      </w:pPr>
    </w:p>
    <w:p w14:paraId="17B7168B" w14:textId="77777777" w:rsidR="00FE34B9" w:rsidRPr="00252F3F" w:rsidRDefault="00FE34B9" w:rsidP="00FE34B9">
      <w:pPr>
        <w:ind w:left="567" w:hanging="567"/>
        <w:rPr>
          <w:b/>
          <w:szCs w:val="22"/>
        </w:rPr>
      </w:pPr>
      <w:r w:rsidRPr="00252F3F">
        <w:rPr>
          <w:b/>
          <w:szCs w:val="22"/>
        </w:rPr>
        <w:t>6.4</w:t>
      </w:r>
      <w:r w:rsidRPr="00252F3F">
        <w:rPr>
          <w:b/>
          <w:szCs w:val="22"/>
        </w:rPr>
        <w:tab/>
        <w:t>Specialios laikymo sąlygos</w:t>
      </w:r>
    </w:p>
    <w:p w14:paraId="65E88B37" w14:textId="77777777" w:rsidR="00FE34B9" w:rsidRPr="00252F3F" w:rsidRDefault="00FE34B9" w:rsidP="00FE34B9">
      <w:pPr>
        <w:rPr>
          <w:szCs w:val="22"/>
        </w:rPr>
      </w:pPr>
    </w:p>
    <w:p w14:paraId="2531AA14" w14:textId="77777777" w:rsidR="00FE34B9" w:rsidRPr="00252F3F" w:rsidRDefault="00FE34B9" w:rsidP="00FE34B9">
      <w:pPr>
        <w:ind w:left="567" w:hanging="567"/>
        <w:rPr>
          <w:szCs w:val="22"/>
        </w:rPr>
      </w:pPr>
      <w:r w:rsidRPr="00252F3F">
        <w:rPr>
          <w:szCs w:val="22"/>
        </w:rPr>
        <w:t>Šiam vaistiniam preparatui specialių laikymo sąlygų nereikia.</w:t>
      </w:r>
    </w:p>
    <w:p w14:paraId="7D5686B9" w14:textId="77777777" w:rsidR="00FE34B9" w:rsidRPr="00252F3F" w:rsidRDefault="002B0277" w:rsidP="00A6366F">
      <w:pPr>
        <w:tabs>
          <w:tab w:val="left" w:pos="567"/>
        </w:tabs>
        <w:rPr>
          <w:szCs w:val="22"/>
          <w:lang w:eastAsia="ar-SA"/>
        </w:rPr>
      </w:pPr>
      <w:r w:rsidRPr="00252F3F">
        <w:rPr>
          <w:szCs w:val="22"/>
          <w:lang w:eastAsia="ar-SA"/>
        </w:rPr>
        <w:t xml:space="preserve">Laikymo sąlygos pirmą kartą atidarius </w:t>
      </w:r>
      <w:proofErr w:type="spellStart"/>
      <w:r w:rsidRPr="00252F3F">
        <w:rPr>
          <w:szCs w:val="22"/>
          <w:lang w:eastAsia="ar-SA"/>
        </w:rPr>
        <w:t>talpyklę</w:t>
      </w:r>
      <w:proofErr w:type="spellEnd"/>
      <w:r w:rsidRPr="00252F3F">
        <w:rPr>
          <w:szCs w:val="22"/>
          <w:lang w:eastAsia="ar-SA"/>
        </w:rPr>
        <w:t xml:space="preserve"> pateikiamos</w:t>
      </w:r>
      <w:r w:rsidR="00CB5F06" w:rsidRPr="00252F3F">
        <w:rPr>
          <w:szCs w:val="22"/>
          <w:lang w:eastAsia="ar-SA"/>
        </w:rPr>
        <w:t xml:space="preserve"> 6.3</w:t>
      </w:r>
      <w:r w:rsidRPr="00252F3F">
        <w:rPr>
          <w:szCs w:val="22"/>
          <w:lang w:eastAsia="ar-SA"/>
        </w:rPr>
        <w:t xml:space="preserve"> skyriuje</w:t>
      </w:r>
      <w:r w:rsidR="00CB5F06" w:rsidRPr="00252F3F">
        <w:rPr>
          <w:szCs w:val="22"/>
          <w:lang w:eastAsia="ar-SA"/>
        </w:rPr>
        <w:t>.</w:t>
      </w:r>
    </w:p>
    <w:p w14:paraId="7B7B4FA7" w14:textId="77777777" w:rsidR="00CB5F06" w:rsidRPr="00252F3F" w:rsidRDefault="00CB5F06" w:rsidP="00FE34B9">
      <w:pPr>
        <w:ind w:left="567" w:hanging="567"/>
        <w:rPr>
          <w:szCs w:val="22"/>
        </w:rPr>
      </w:pPr>
    </w:p>
    <w:p w14:paraId="44ABC1F6" w14:textId="77777777" w:rsidR="00FE34B9" w:rsidRPr="00252F3F" w:rsidRDefault="00FE34B9" w:rsidP="00FE34B9">
      <w:pPr>
        <w:ind w:left="567" w:hanging="567"/>
        <w:rPr>
          <w:b/>
          <w:szCs w:val="22"/>
        </w:rPr>
      </w:pPr>
      <w:r w:rsidRPr="00252F3F">
        <w:rPr>
          <w:b/>
          <w:szCs w:val="22"/>
        </w:rPr>
        <w:t>6.5</w:t>
      </w:r>
      <w:r w:rsidRPr="00252F3F">
        <w:rPr>
          <w:b/>
          <w:szCs w:val="22"/>
        </w:rPr>
        <w:tab/>
      </w:r>
      <w:proofErr w:type="spellStart"/>
      <w:r w:rsidRPr="00252F3F">
        <w:rPr>
          <w:b/>
          <w:szCs w:val="22"/>
        </w:rPr>
        <w:t>Talpyklės</w:t>
      </w:r>
      <w:proofErr w:type="spellEnd"/>
      <w:r w:rsidRPr="00252F3F">
        <w:rPr>
          <w:b/>
          <w:szCs w:val="22"/>
        </w:rPr>
        <w:t xml:space="preserve"> pobūdis </w:t>
      </w:r>
      <w:r w:rsidRPr="00252F3F">
        <w:rPr>
          <w:b/>
          <w:bCs/>
          <w:szCs w:val="22"/>
        </w:rPr>
        <w:t>ir jos</w:t>
      </w:r>
      <w:r w:rsidRPr="00252F3F">
        <w:rPr>
          <w:szCs w:val="22"/>
        </w:rPr>
        <w:t xml:space="preserve"> </w:t>
      </w:r>
      <w:r w:rsidRPr="00252F3F">
        <w:rPr>
          <w:b/>
          <w:szCs w:val="22"/>
        </w:rPr>
        <w:t>turinys</w:t>
      </w:r>
    </w:p>
    <w:p w14:paraId="0C3CE3CB" w14:textId="77777777" w:rsidR="00FE34B9" w:rsidRPr="00252F3F" w:rsidRDefault="00FE34B9" w:rsidP="00FE34B9">
      <w:pPr>
        <w:ind w:left="567" w:hanging="567"/>
        <w:rPr>
          <w:szCs w:val="22"/>
        </w:rPr>
      </w:pPr>
    </w:p>
    <w:p w14:paraId="16FBAC07" w14:textId="5543D05E" w:rsidR="00FE34B9" w:rsidRPr="00252F3F" w:rsidRDefault="00FE34B9" w:rsidP="00FE34B9">
      <w:pPr>
        <w:rPr>
          <w:i/>
          <w:szCs w:val="22"/>
        </w:rPr>
      </w:pPr>
      <w:r w:rsidRPr="00252F3F">
        <w:rPr>
          <w:i/>
          <w:szCs w:val="22"/>
        </w:rPr>
        <w:t>Aliuminio/aliuminio lizdinės plokštelės</w:t>
      </w:r>
    </w:p>
    <w:p w14:paraId="500354BF" w14:textId="77777777" w:rsidR="00FE34B9" w:rsidRPr="00252F3F" w:rsidRDefault="00FE34B9" w:rsidP="00FE34B9">
      <w:pPr>
        <w:rPr>
          <w:szCs w:val="22"/>
        </w:rPr>
      </w:pPr>
      <w:r w:rsidRPr="00252F3F">
        <w:rPr>
          <w:szCs w:val="22"/>
        </w:rPr>
        <w:t>DTPE buteliukai, kuriuose yra džiovikio, su PP dangteliu.</w:t>
      </w:r>
    </w:p>
    <w:p w14:paraId="2AD6F2D0" w14:textId="77777777" w:rsidR="00FE34B9" w:rsidRPr="00252F3F" w:rsidRDefault="00FE34B9" w:rsidP="00FE34B9">
      <w:pPr>
        <w:rPr>
          <w:szCs w:val="22"/>
        </w:rPr>
      </w:pPr>
    </w:p>
    <w:p w14:paraId="132DDDB9" w14:textId="77777777" w:rsidR="00FE34B9" w:rsidRPr="00252F3F" w:rsidRDefault="00FE34B9" w:rsidP="00FE34B9">
      <w:pPr>
        <w:rPr>
          <w:b/>
          <w:szCs w:val="22"/>
        </w:rPr>
      </w:pPr>
      <w:r w:rsidRPr="00252F3F">
        <w:rPr>
          <w:b/>
          <w:szCs w:val="22"/>
        </w:rPr>
        <w:t>Pakuočių dydžiai</w:t>
      </w:r>
    </w:p>
    <w:p w14:paraId="619FB29C" w14:textId="77777777" w:rsidR="00FE34B9" w:rsidRPr="00252F3F" w:rsidRDefault="00FE34B9" w:rsidP="00FE34B9">
      <w:pPr>
        <w:rPr>
          <w:szCs w:val="22"/>
        </w:rPr>
      </w:pPr>
      <w:r w:rsidRPr="00252F3F">
        <w:rPr>
          <w:szCs w:val="22"/>
        </w:rPr>
        <w:t>14, 28 arba 98 skrandyje neirios tabletės lizdinėse plokštelėse.</w:t>
      </w:r>
    </w:p>
    <w:p w14:paraId="4693F18C" w14:textId="77777777" w:rsidR="00FE34B9" w:rsidRPr="00252F3F" w:rsidRDefault="00FE34B9" w:rsidP="00FE34B9">
      <w:pPr>
        <w:rPr>
          <w:szCs w:val="22"/>
        </w:rPr>
      </w:pPr>
      <w:r w:rsidRPr="00252F3F">
        <w:rPr>
          <w:szCs w:val="22"/>
        </w:rPr>
        <w:t>14 arba 28 skrandyje neirios tabletės DTPE buteliukuose.</w:t>
      </w:r>
    </w:p>
    <w:p w14:paraId="34A670C3" w14:textId="77777777" w:rsidR="00FE34B9" w:rsidRPr="00252F3F" w:rsidRDefault="00FE34B9" w:rsidP="00FE34B9">
      <w:pPr>
        <w:ind w:left="567" w:hanging="567"/>
        <w:rPr>
          <w:szCs w:val="22"/>
        </w:rPr>
      </w:pPr>
    </w:p>
    <w:p w14:paraId="7040A7B4" w14:textId="77777777" w:rsidR="00FE34B9" w:rsidRPr="00252F3F" w:rsidRDefault="00FE34B9" w:rsidP="00FE34B9">
      <w:pPr>
        <w:ind w:left="567" w:hanging="567"/>
        <w:rPr>
          <w:szCs w:val="22"/>
        </w:rPr>
      </w:pPr>
      <w:r w:rsidRPr="00252F3F">
        <w:rPr>
          <w:szCs w:val="22"/>
        </w:rPr>
        <w:t>Gali būti tiekiamos ne visų dydžių pakuotės.</w:t>
      </w:r>
    </w:p>
    <w:p w14:paraId="7B6E8D70" w14:textId="77777777" w:rsidR="00FE34B9" w:rsidRPr="00252F3F" w:rsidRDefault="00FE34B9" w:rsidP="00FE34B9">
      <w:pPr>
        <w:ind w:left="567" w:hanging="567"/>
        <w:rPr>
          <w:szCs w:val="22"/>
        </w:rPr>
      </w:pPr>
    </w:p>
    <w:p w14:paraId="5B34F500" w14:textId="77777777" w:rsidR="00FE34B9" w:rsidRPr="00252F3F" w:rsidRDefault="00FE34B9" w:rsidP="00FE34B9">
      <w:pPr>
        <w:ind w:left="567" w:hanging="567"/>
        <w:rPr>
          <w:b/>
          <w:szCs w:val="22"/>
        </w:rPr>
      </w:pPr>
      <w:r w:rsidRPr="00252F3F">
        <w:rPr>
          <w:b/>
          <w:szCs w:val="22"/>
        </w:rPr>
        <w:t>6.6</w:t>
      </w:r>
      <w:r w:rsidRPr="00252F3F">
        <w:rPr>
          <w:b/>
          <w:szCs w:val="22"/>
        </w:rPr>
        <w:tab/>
        <w:t>Specialūs reikalavimai atliekoms tvarkyti</w:t>
      </w:r>
    </w:p>
    <w:p w14:paraId="19A7EFD2" w14:textId="77777777" w:rsidR="00FE34B9" w:rsidRPr="00252F3F" w:rsidRDefault="00FE34B9" w:rsidP="00FE34B9">
      <w:pPr>
        <w:ind w:left="567" w:hanging="567"/>
        <w:rPr>
          <w:szCs w:val="22"/>
        </w:rPr>
      </w:pPr>
    </w:p>
    <w:p w14:paraId="5AA81791" w14:textId="77777777" w:rsidR="00FE34B9" w:rsidRPr="00252F3F" w:rsidRDefault="00FE34B9" w:rsidP="00FE34B9">
      <w:pPr>
        <w:ind w:left="567" w:hanging="567"/>
        <w:rPr>
          <w:szCs w:val="22"/>
        </w:rPr>
      </w:pPr>
      <w:r w:rsidRPr="00252F3F">
        <w:rPr>
          <w:szCs w:val="22"/>
        </w:rPr>
        <w:t>Specialių reikalavimų nėra.</w:t>
      </w:r>
    </w:p>
    <w:p w14:paraId="7D9CEC11" w14:textId="77777777" w:rsidR="00FE34B9" w:rsidRPr="00252F3F" w:rsidRDefault="00FE34B9" w:rsidP="00FE34B9">
      <w:pPr>
        <w:ind w:left="567" w:hanging="567"/>
        <w:rPr>
          <w:szCs w:val="22"/>
        </w:rPr>
      </w:pPr>
    </w:p>
    <w:p w14:paraId="08193294" w14:textId="77777777" w:rsidR="00FE34B9" w:rsidRPr="00252F3F" w:rsidRDefault="00FE34B9" w:rsidP="00FE34B9">
      <w:pPr>
        <w:ind w:left="567" w:hanging="567"/>
        <w:rPr>
          <w:szCs w:val="22"/>
        </w:rPr>
      </w:pPr>
    </w:p>
    <w:p w14:paraId="49B6088B" w14:textId="77777777" w:rsidR="00FE34B9" w:rsidRPr="00252F3F" w:rsidRDefault="00FE34B9" w:rsidP="00FE34B9">
      <w:pPr>
        <w:ind w:left="567" w:hanging="567"/>
        <w:rPr>
          <w:b/>
          <w:caps/>
          <w:szCs w:val="22"/>
        </w:rPr>
      </w:pPr>
      <w:r w:rsidRPr="00252F3F">
        <w:rPr>
          <w:b/>
          <w:caps/>
          <w:szCs w:val="22"/>
        </w:rPr>
        <w:t>7.</w:t>
      </w:r>
      <w:r w:rsidRPr="00252F3F">
        <w:rPr>
          <w:b/>
          <w:caps/>
          <w:szCs w:val="22"/>
        </w:rPr>
        <w:tab/>
        <w:t>RINKODAROS TEISĖS TURĖTOJAS</w:t>
      </w:r>
    </w:p>
    <w:p w14:paraId="67729FD9" w14:textId="77777777" w:rsidR="00FE34B9" w:rsidRPr="00252F3F" w:rsidRDefault="00FE34B9" w:rsidP="00FE34B9">
      <w:pPr>
        <w:ind w:left="567" w:hanging="567"/>
        <w:rPr>
          <w:szCs w:val="22"/>
        </w:rPr>
      </w:pPr>
    </w:p>
    <w:p w14:paraId="336B427E" w14:textId="77777777" w:rsidR="00FE34B9" w:rsidRPr="00252F3F" w:rsidRDefault="00FE34B9" w:rsidP="00FE34B9">
      <w:pPr>
        <w:rPr>
          <w:rFonts w:eastAsia="SimSun"/>
          <w:szCs w:val="22"/>
          <w:lang w:eastAsia="zh-CN"/>
        </w:rPr>
      </w:pPr>
      <w:proofErr w:type="spellStart"/>
      <w:r w:rsidRPr="00252F3F">
        <w:rPr>
          <w:rFonts w:eastAsia="SimSun"/>
          <w:szCs w:val="22"/>
          <w:lang w:eastAsia="zh-CN"/>
        </w:rPr>
        <w:t>PharmaSwiss</w:t>
      </w:r>
      <w:proofErr w:type="spellEnd"/>
      <w:r w:rsidRPr="00252F3F">
        <w:rPr>
          <w:rFonts w:eastAsia="SimSun"/>
          <w:szCs w:val="22"/>
          <w:lang w:eastAsia="zh-CN"/>
        </w:rPr>
        <w:t xml:space="preserve"> </w:t>
      </w:r>
      <w:proofErr w:type="spellStart"/>
      <w:r w:rsidRPr="00252F3F">
        <w:rPr>
          <w:rFonts w:eastAsia="SimSun"/>
          <w:szCs w:val="22"/>
          <w:lang w:eastAsia="zh-CN"/>
        </w:rPr>
        <w:t>Česká</w:t>
      </w:r>
      <w:proofErr w:type="spellEnd"/>
      <w:r w:rsidRPr="00252F3F">
        <w:rPr>
          <w:rFonts w:eastAsia="SimSun"/>
          <w:szCs w:val="22"/>
          <w:lang w:eastAsia="zh-CN"/>
        </w:rPr>
        <w:t xml:space="preserve"> </w:t>
      </w:r>
      <w:proofErr w:type="spellStart"/>
      <w:r w:rsidRPr="00252F3F">
        <w:rPr>
          <w:rFonts w:eastAsia="SimSun"/>
          <w:szCs w:val="22"/>
          <w:lang w:eastAsia="zh-CN"/>
        </w:rPr>
        <w:t>republika</w:t>
      </w:r>
      <w:proofErr w:type="spellEnd"/>
      <w:r w:rsidRPr="00252F3F">
        <w:rPr>
          <w:rFonts w:eastAsia="SimSun"/>
          <w:szCs w:val="22"/>
          <w:lang w:eastAsia="zh-CN"/>
        </w:rPr>
        <w:t xml:space="preserve"> </w:t>
      </w:r>
      <w:proofErr w:type="spellStart"/>
      <w:r w:rsidRPr="00252F3F">
        <w:rPr>
          <w:rFonts w:eastAsia="SimSun"/>
          <w:szCs w:val="22"/>
          <w:lang w:eastAsia="zh-CN"/>
        </w:rPr>
        <w:t>s.r.o</w:t>
      </w:r>
      <w:proofErr w:type="spellEnd"/>
      <w:r w:rsidRPr="00252F3F">
        <w:rPr>
          <w:rFonts w:eastAsia="SimSun"/>
          <w:szCs w:val="22"/>
          <w:lang w:eastAsia="zh-CN"/>
        </w:rPr>
        <w:t>.</w:t>
      </w:r>
    </w:p>
    <w:p w14:paraId="34E29C83" w14:textId="77777777" w:rsidR="00FE34B9" w:rsidRPr="00252F3F" w:rsidRDefault="00FE34B9" w:rsidP="00FE34B9">
      <w:pPr>
        <w:rPr>
          <w:rFonts w:eastAsia="SimSun"/>
          <w:szCs w:val="22"/>
          <w:lang w:eastAsia="zh-CN"/>
        </w:rPr>
      </w:pPr>
      <w:proofErr w:type="spellStart"/>
      <w:r w:rsidRPr="00252F3F">
        <w:rPr>
          <w:rFonts w:eastAsia="SimSun"/>
          <w:szCs w:val="22"/>
          <w:lang w:eastAsia="zh-CN"/>
        </w:rPr>
        <w:t>Jankovcova</w:t>
      </w:r>
      <w:proofErr w:type="spellEnd"/>
      <w:r w:rsidRPr="00252F3F">
        <w:rPr>
          <w:rFonts w:eastAsia="SimSun"/>
          <w:szCs w:val="22"/>
          <w:lang w:eastAsia="zh-CN"/>
        </w:rPr>
        <w:t xml:space="preserve"> 1569/2c </w:t>
      </w:r>
    </w:p>
    <w:p w14:paraId="749B2507" w14:textId="77777777" w:rsidR="00FE34B9" w:rsidRPr="00252F3F" w:rsidRDefault="00FE34B9" w:rsidP="00FE34B9">
      <w:pPr>
        <w:rPr>
          <w:rFonts w:eastAsia="SimSun"/>
          <w:szCs w:val="22"/>
          <w:lang w:eastAsia="zh-CN"/>
        </w:rPr>
      </w:pPr>
      <w:r w:rsidRPr="00252F3F">
        <w:rPr>
          <w:rFonts w:eastAsia="SimSun"/>
          <w:szCs w:val="22"/>
          <w:lang w:eastAsia="zh-CN"/>
        </w:rPr>
        <w:t xml:space="preserve">170 00 </w:t>
      </w:r>
      <w:proofErr w:type="spellStart"/>
      <w:r w:rsidRPr="00252F3F">
        <w:rPr>
          <w:rFonts w:eastAsia="SimSun"/>
          <w:szCs w:val="22"/>
          <w:lang w:eastAsia="zh-CN"/>
        </w:rPr>
        <w:t>Prague</w:t>
      </w:r>
      <w:proofErr w:type="spellEnd"/>
      <w:r w:rsidRPr="00252F3F">
        <w:rPr>
          <w:rFonts w:eastAsia="SimSun"/>
          <w:szCs w:val="22"/>
          <w:lang w:eastAsia="zh-CN"/>
        </w:rPr>
        <w:t xml:space="preserve"> 7 </w:t>
      </w:r>
    </w:p>
    <w:p w14:paraId="7EE87CC5" w14:textId="77777777" w:rsidR="00FE34B9" w:rsidRPr="00252F3F" w:rsidRDefault="00FE34B9" w:rsidP="00FE34B9">
      <w:pPr>
        <w:rPr>
          <w:rFonts w:eastAsia="SimSun"/>
          <w:szCs w:val="22"/>
          <w:lang w:eastAsia="zh-CN"/>
        </w:rPr>
      </w:pPr>
      <w:r w:rsidRPr="00252F3F">
        <w:rPr>
          <w:rFonts w:eastAsia="SimSun"/>
          <w:szCs w:val="22"/>
          <w:lang w:eastAsia="zh-CN"/>
        </w:rPr>
        <w:t>Čekija</w:t>
      </w:r>
    </w:p>
    <w:p w14:paraId="38077BE4" w14:textId="77777777" w:rsidR="00FE34B9" w:rsidRPr="00252F3F" w:rsidRDefault="00FE34B9" w:rsidP="00FE34B9">
      <w:pPr>
        <w:ind w:left="567" w:hanging="567"/>
        <w:rPr>
          <w:szCs w:val="22"/>
        </w:rPr>
      </w:pPr>
    </w:p>
    <w:p w14:paraId="1228AA14" w14:textId="77777777" w:rsidR="00FE34B9" w:rsidRPr="00252F3F" w:rsidRDefault="00FE34B9" w:rsidP="00FE34B9">
      <w:pPr>
        <w:ind w:left="567" w:hanging="567"/>
        <w:rPr>
          <w:szCs w:val="22"/>
        </w:rPr>
      </w:pPr>
    </w:p>
    <w:p w14:paraId="3D118959" w14:textId="77777777" w:rsidR="00FE34B9" w:rsidRPr="00252F3F" w:rsidRDefault="00FE34B9" w:rsidP="00FE34B9">
      <w:pPr>
        <w:ind w:left="567" w:hanging="567"/>
        <w:rPr>
          <w:b/>
          <w:caps/>
          <w:szCs w:val="22"/>
        </w:rPr>
      </w:pPr>
      <w:r w:rsidRPr="00252F3F">
        <w:rPr>
          <w:b/>
          <w:caps/>
          <w:szCs w:val="22"/>
        </w:rPr>
        <w:t>8.</w:t>
      </w:r>
      <w:r w:rsidRPr="00252F3F">
        <w:rPr>
          <w:b/>
          <w:caps/>
          <w:szCs w:val="22"/>
        </w:rPr>
        <w:tab/>
        <w:t xml:space="preserve">RINKODAROS PAŽYMĖJIMO numeriAI </w:t>
      </w:r>
    </w:p>
    <w:p w14:paraId="64CEEB21" w14:textId="77777777" w:rsidR="00FE34B9" w:rsidRPr="00252F3F" w:rsidRDefault="00FE34B9" w:rsidP="00FE34B9">
      <w:pPr>
        <w:ind w:left="567" w:hanging="567"/>
        <w:rPr>
          <w:szCs w:val="22"/>
        </w:rPr>
      </w:pPr>
    </w:p>
    <w:p w14:paraId="711F3BFC" w14:textId="77777777" w:rsidR="00FE34B9" w:rsidRPr="00252F3F" w:rsidRDefault="00FE34B9" w:rsidP="00FE34B9">
      <w:pPr>
        <w:rPr>
          <w:szCs w:val="22"/>
          <w:u w:val="single"/>
        </w:rPr>
      </w:pPr>
      <w:r w:rsidRPr="00252F3F">
        <w:rPr>
          <w:szCs w:val="22"/>
          <w:u w:val="single"/>
        </w:rPr>
        <w:t>Lizdinė plokštelė</w:t>
      </w:r>
    </w:p>
    <w:p w14:paraId="564D1B12" w14:textId="77777777" w:rsidR="00FE34B9" w:rsidRPr="00252F3F" w:rsidRDefault="00FE34B9" w:rsidP="00FE34B9">
      <w:pPr>
        <w:pStyle w:val="BTEMEASMCA"/>
      </w:pPr>
      <w:r w:rsidRPr="00252F3F">
        <w:t>N14 – LT/1/08/1040/001</w:t>
      </w:r>
    </w:p>
    <w:p w14:paraId="67146A5D" w14:textId="77777777" w:rsidR="00FE34B9" w:rsidRPr="00252F3F" w:rsidRDefault="00FE34B9" w:rsidP="00FE34B9">
      <w:pPr>
        <w:pStyle w:val="BTEMEASMCA"/>
      </w:pPr>
      <w:r w:rsidRPr="00252F3F">
        <w:t>N28 – LT/1/08/1040/002</w:t>
      </w:r>
    </w:p>
    <w:p w14:paraId="1541500C" w14:textId="77777777" w:rsidR="00FE34B9" w:rsidRPr="00252F3F" w:rsidRDefault="00FE34B9" w:rsidP="00FE34B9">
      <w:pPr>
        <w:pStyle w:val="BTEMEASMCA"/>
      </w:pPr>
      <w:r w:rsidRPr="00252F3F">
        <w:t>N98 – LT/1/08/1040/009</w:t>
      </w:r>
    </w:p>
    <w:p w14:paraId="05A8A32C" w14:textId="77777777" w:rsidR="00B5666D" w:rsidRPr="00252F3F" w:rsidRDefault="00B5666D" w:rsidP="00FE34B9">
      <w:pPr>
        <w:pStyle w:val="BTEMEASMCA"/>
      </w:pPr>
    </w:p>
    <w:p w14:paraId="3188750D" w14:textId="77777777" w:rsidR="00FE34B9" w:rsidRPr="00252F3F" w:rsidRDefault="00FE34B9" w:rsidP="00FE34B9">
      <w:pPr>
        <w:pStyle w:val="BTEMEASMCA"/>
        <w:rPr>
          <w:u w:val="single"/>
        </w:rPr>
      </w:pPr>
      <w:r w:rsidRPr="00252F3F">
        <w:rPr>
          <w:u w:val="single"/>
        </w:rPr>
        <w:t>Buteliukas</w:t>
      </w:r>
    </w:p>
    <w:p w14:paraId="5AFF31B0" w14:textId="77777777" w:rsidR="00FE34B9" w:rsidRPr="00252F3F" w:rsidRDefault="00FE34B9" w:rsidP="00FE34B9">
      <w:pPr>
        <w:pStyle w:val="BTEMEASMCA"/>
      </w:pPr>
      <w:r w:rsidRPr="00252F3F">
        <w:t>N14 – LT/1/08/1040/003</w:t>
      </w:r>
    </w:p>
    <w:p w14:paraId="0B220F19" w14:textId="77777777" w:rsidR="00FE34B9" w:rsidRPr="00252F3F" w:rsidRDefault="00FE34B9" w:rsidP="00FE34B9">
      <w:pPr>
        <w:pStyle w:val="BTEMEASMCA"/>
      </w:pPr>
      <w:r w:rsidRPr="00252F3F">
        <w:t>N28 – LT/1/08/1040/004</w:t>
      </w:r>
    </w:p>
    <w:p w14:paraId="34A9E39C" w14:textId="77777777" w:rsidR="00FE34B9" w:rsidRPr="00252F3F" w:rsidRDefault="00FE34B9" w:rsidP="00FE34B9">
      <w:pPr>
        <w:ind w:left="567" w:hanging="567"/>
        <w:rPr>
          <w:szCs w:val="22"/>
        </w:rPr>
      </w:pPr>
    </w:p>
    <w:p w14:paraId="748DB3FB" w14:textId="77777777" w:rsidR="00FE34B9" w:rsidRPr="00252F3F" w:rsidRDefault="00FE34B9" w:rsidP="00FE34B9">
      <w:pPr>
        <w:ind w:left="567" w:hanging="567"/>
        <w:rPr>
          <w:szCs w:val="22"/>
        </w:rPr>
      </w:pPr>
    </w:p>
    <w:p w14:paraId="7B3E9BFE" w14:textId="77777777" w:rsidR="00FE34B9" w:rsidRPr="00252F3F" w:rsidRDefault="00FE34B9" w:rsidP="00FE34B9">
      <w:pPr>
        <w:ind w:left="567" w:hanging="567"/>
        <w:rPr>
          <w:b/>
          <w:caps/>
          <w:szCs w:val="22"/>
        </w:rPr>
      </w:pPr>
      <w:r w:rsidRPr="00252F3F">
        <w:rPr>
          <w:b/>
          <w:caps/>
          <w:szCs w:val="22"/>
        </w:rPr>
        <w:t>9.</w:t>
      </w:r>
      <w:r w:rsidRPr="00252F3F">
        <w:rPr>
          <w:b/>
          <w:caps/>
          <w:szCs w:val="22"/>
        </w:rPr>
        <w:tab/>
      </w:r>
      <w:r w:rsidRPr="00252F3F">
        <w:rPr>
          <w:b/>
          <w:szCs w:val="22"/>
        </w:rPr>
        <w:t>RINKODAROS TEISĖS SUTEIKIMO / ATNAUJINIMO DATA</w:t>
      </w:r>
    </w:p>
    <w:p w14:paraId="2BF34A33" w14:textId="77777777" w:rsidR="00FE34B9" w:rsidRPr="00252F3F" w:rsidRDefault="00FE34B9" w:rsidP="00FE34B9">
      <w:pPr>
        <w:ind w:left="567" w:hanging="567"/>
        <w:rPr>
          <w:szCs w:val="22"/>
        </w:rPr>
      </w:pPr>
    </w:p>
    <w:p w14:paraId="2F7241CC" w14:textId="272F93FB" w:rsidR="00FE34B9" w:rsidRPr="00252F3F" w:rsidRDefault="00FE34B9" w:rsidP="00FE34B9">
      <w:pPr>
        <w:ind w:left="567" w:hanging="567"/>
        <w:rPr>
          <w:szCs w:val="22"/>
        </w:rPr>
      </w:pPr>
      <w:r w:rsidRPr="00252F3F">
        <w:rPr>
          <w:szCs w:val="22"/>
        </w:rPr>
        <w:lastRenderedPageBreak/>
        <w:t>Rinkodaros teisė pirmą kartą suteikta 2008 m. kovo 6 d.</w:t>
      </w:r>
    </w:p>
    <w:p w14:paraId="4D52FC96" w14:textId="674CBE8D" w:rsidR="00FE34B9" w:rsidRPr="00252F3F" w:rsidRDefault="00FE34B9" w:rsidP="00FE34B9">
      <w:pPr>
        <w:ind w:left="567" w:hanging="567"/>
        <w:rPr>
          <w:szCs w:val="22"/>
        </w:rPr>
      </w:pPr>
      <w:r w:rsidRPr="00252F3F">
        <w:rPr>
          <w:szCs w:val="22"/>
        </w:rPr>
        <w:t>Rinkodaros teisė paskutinį kartą atnaujinta 2013 m. spalio mėn. 9 d.</w:t>
      </w:r>
    </w:p>
    <w:p w14:paraId="03B0D94B" w14:textId="77777777" w:rsidR="00FE34B9" w:rsidRPr="00252F3F" w:rsidRDefault="00FE34B9" w:rsidP="00FE34B9">
      <w:pPr>
        <w:ind w:left="567" w:hanging="567"/>
        <w:rPr>
          <w:szCs w:val="22"/>
        </w:rPr>
      </w:pPr>
    </w:p>
    <w:p w14:paraId="328CBAB5" w14:textId="77777777" w:rsidR="00FE34B9" w:rsidRPr="00252F3F" w:rsidRDefault="00FE34B9" w:rsidP="00FE34B9">
      <w:pPr>
        <w:ind w:left="567" w:hanging="567"/>
        <w:rPr>
          <w:szCs w:val="22"/>
        </w:rPr>
      </w:pPr>
    </w:p>
    <w:p w14:paraId="5BE38EE3" w14:textId="77777777" w:rsidR="00FE34B9" w:rsidRPr="00252F3F" w:rsidRDefault="00FE34B9" w:rsidP="00FE34B9">
      <w:pPr>
        <w:ind w:left="567" w:hanging="567"/>
        <w:rPr>
          <w:b/>
          <w:caps/>
          <w:szCs w:val="22"/>
        </w:rPr>
      </w:pPr>
      <w:r w:rsidRPr="00252F3F">
        <w:rPr>
          <w:b/>
          <w:caps/>
          <w:szCs w:val="22"/>
        </w:rPr>
        <w:t>10.</w:t>
      </w:r>
      <w:r w:rsidRPr="00252F3F">
        <w:rPr>
          <w:b/>
          <w:caps/>
          <w:szCs w:val="22"/>
        </w:rPr>
        <w:tab/>
        <w:t>teksto peržiūros data</w:t>
      </w:r>
    </w:p>
    <w:p w14:paraId="43ED9233" w14:textId="77777777" w:rsidR="00FE34B9" w:rsidRPr="00252F3F" w:rsidRDefault="00FE34B9" w:rsidP="00FE34B9">
      <w:pPr>
        <w:ind w:left="567" w:hanging="567"/>
        <w:rPr>
          <w:szCs w:val="22"/>
        </w:rPr>
      </w:pPr>
    </w:p>
    <w:p w14:paraId="26137E7E" w14:textId="3AF90964" w:rsidR="00FE34B9" w:rsidRPr="00252F3F" w:rsidRDefault="005008A6" w:rsidP="00FE34B9">
      <w:pPr>
        <w:rPr>
          <w:szCs w:val="22"/>
        </w:rPr>
      </w:pPr>
      <w:r w:rsidRPr="00252F3F">
        <w:rPr>
          <w:szCs w:val="22"/>
        </w:rPr>
        <w:t>2014-09-15</w:t>
      </w:r>
    </w:p>
    <w:p w14:paraId="54E87207" w14:textId="77777777" w:rsidR="00FE34B9" w:rsidRPr="00252F3F" w:rsidRDefault="00FE34B9" w:rsidP="00FE34B9">
      <w:pPr>
        <w:ind w:left="567" w:hanging="567"/>
        <w:rPr>
          <w:szCs w:val="22"/>
        </w:rPr>
      </w:pPr>
    </w:p>
    <w:p w14:paraId="339C316E" w14:textId="0A210FFF" w:rsidR="00252F3F" w:rsidRPr="00252F3F" w:rsidRDefault="00FE34B9" w:rsidP="00FE34B9">
      <w:pPr>
        <w:rPr>
          <w:rStyle w:val="Hipersaitas"/>
          <w:szCs w:val="22"/>
        </w:rPr>
      </w:pPr>
      <w:r w:rsidRPr="00252F3F">
        <w:rPr>
          <w:szCs w:val="22"/>
        </w:rPr>
        <w:t xml:space="preserve">Išsami informacija apie šį vaistinį preparatą pateikiama Valstybinės vaistų kontrolės tarnybos prie Lietuvos Respublikos sveikatos apsaugos ministerijos tinklalapyje </w:t>
      </w:r>
      <w:hyperlink r:id="rId11" w:history="1">
        <w:r w:rsidRPr="00252F3F">
          <w:rPr>
            <w:rStyle w:val="Hipersaitas"/>
            <w:szCs w:val="22"/>
          </w:rPr>
          <w:t>http://www.vvk</w:t>
        </w:r>
        <w:bookmarkStart w:id="0" w:name="_Hlt98560650"/>
        <w:bookmarkStart w:id="1" w:name="_Hlt98560651"/>
        <w:r w:rsidRPr="00252F3F">
          <w:rPr>
            <w:rStyle w:val="Hipersaitas"/>
            <w:szCs w:val="22"/>
          </w:rPr>
          <w:t>t.lt</w:t>
        </w:r>
        <w:bookmarkEnd w:id="0"/>
        <w:bookmarkEnd w:id="1"/>
        <w:r w:rsidRPr="00252F3F">
          <w:rPr>
            <w:rStyle w:val="Hipersaitas"/>
            <w:szCs w:val="22"/>
          </w:rPr>
          <w:t>/</w:t>
        </w:r>
      </w:hyperlink>
    </w:p>
    <w:p w14:paraId="316F649B" w14:textId="77777777" w:rsidR="00252F3F" w:rsidRPr="00252F3F" w:rsidRDefault="00252F3F" w:rsidP="00FE34B9">
      <w:pPr>
        <w:rPr>
          <w:rStyle w:val="Hipersaitas"/>
          <w:szCs w:val="22"/>
        </w:rPr>
      </w:pPr>
    </w:p>
    <w:p w14:paraId="19736647" w14:textId="77777777" w:rsidR="00252F3F" w:rsidRPr="00252F3F" w:rsidRDefault="00252F3F" w:rsidP="00FE34B9">
      <w:pPr>
        <w:rPr>
          <w:rStyle w:val="Hipersaitas"/>
          <w:szCs w:val="22"/>
        </w:rPr>
      </w:pPr>
    </w:p>
    <w:p w14:paraId="7B276EB5" w14:textId="77777777" w:rsidR="00252F3F" w:rsidRPr="00252F3F" w:rsidRDefault="00252F3F" w:rsidP="00FE34B9">
      <w:pPr>
        <w:rPr>
          <w:rStyle w:val="Hipersaitas"/>
          <w:szCs w:val="22"/>
        </w:rPr>
      </w:pPr>
    </w:p>
    <w:p w14:paraId="32CF0972" w14:textId="77777777" w:rsidR="00252F3F" w:rsidRPr="00252F3F" w:rsidRDefault="00252F3F" w:rsidP="00FE34B9">
      <w:pPr>
        <w:rPr>
          <w:rStyle w:val="Hipersaitas"/>
          <w:szCs w:val="22"/>
        </w:rPr>
      </w:pPr>
    </w:p>
    <w:p w14:paraId="4BAA1F46" w14:textId="77777777" w:rsidR="00252F3F" w:rsidRPr="00252F3F" w:rsidRDefault="00252F3F" w:rsidP="00FE34B9">
      <w:pPr>
        <w:rPr>
          <w:rStyle w:val="Hipersaitas"/>
          <w:szCs w:val="22"/>
        </w:rPr>
      </w:pPr>
    </w:p>
    <w:p w14:paraId="587E977F" w14:textId="77777777" w:rsidR="00252F3F" w:rsidRPr="00252F3F" w:rsidRDefault="00252F3F" w:rsidP="00FE34B9">
      <w:pPr>
        <w:rPr>
          <w:rStyle w:val="Hipersaitas"/>
          <w:szCs w:val="22"/>
        </w:rPr>
      </w:pPr>
    </w:p>
    <w:p w14:paraId="0B86BF87" w14:textId="77777777" w:rsidR="00252F3F" w:rsidRPr="00252F3F" w:rsidRDefault="00252F3F" w:rsidP="00FE34B9">
      <w:pPr>
        <w:rPr>
          <w:rStyle w:val="Hipersaitas"/>
          <w:szCs w:val="22"/>
        </w:rPr>
      </w:pPr>
    </w:p>
    <w:p w14:paraId="4B6E5018" w14:textId="77777777" w:rsidR="00252F3F" w:rsidRPr="00252F3F" w:rsidRDefault="00252F3F" w:rsidP="00FE34B9">
      <w:pPr>
        <w:rPr>
          <w:rStyle w:val="Hipersaitas"/>
          <w:szCs w:val="22"/>
        </w:rPr>
      </w:pPr>
    </w:p>
    <w:p w14:paraId="62038F72" w14:textId="77777777" w:rsidR="00252F3F" w:rsidRPr="00252F3F" w:rsidRDefault="00252F3F" w:rsidP="00FE34B9">
      <w:pPr>
        <w:rPr>
          <w:rStyle w:val="Hipersaitas"/>
          <w:szCs w:val="22"/>
        </w:rPr>
      </w:pPr>
    </w:p>
    <w:p w14:paraId="3DA2E361" w14:textId="77777777" w:rsidR="00252F3F" w:rsidRPr="00252F3F" w:rsidRDefault="00252F3F" w:rsidP="00FE34B9">
      <w:pPr>
        <w:rPr>
          <w:rStyle w:val="Hipersaitas"/>
          <w:szCs w:val="22"/>
        </w:rPr>
      </w:pPr>
    </w:p>
    <w:p w14:paraId="2CF9C759" w14:textId="77777777" w:rsidR="00252F3F" w:rsidRPr="00252F3F" w:rsidRDefault="00252F3F" w:rsidP="00FE34B9">
      <w:pPr>
        <w:rPr>
          <w:rStyle w:val="Hipersaitas"/>
          <w:szCs w:val="22"/>
        </w:rPr>
      </w:pPr>
    </w:p>
    <w:p w14:paraId="05616346" w14:textId="77777777" w:rsidR="00252F3F" w:rsidRPr="00252F3F" w:rsidRDefault="00252F3F" w:rsidP="00FE34B9">
      <w:pPr>
        <w:rPr>
          <w:rStyle w:val="Hipersaitas"/>
          <w:szCs w:val="22"/>
        </w:rPr>
      </w:pPr>
    </w:p>
    <w:p w14:paraId="042A21EA" w14:textId="77777777" w:rsidR="00252F3F" w:rsidRPr="00252F3F" w:rsidRDefault="00252F3F" w:rsidP="00FE34B9">
      <w:pPr>
        <w:rPr>
          <w:rStyle w:val="Hipersaitas"/>
          <w:szCs w:val="22"/>
        </w:rPr>
      </w:pPr>
    </w:p>
    <w:p w14:paraId="5F63CB4C" w14:textId="77777777" w:rsidR="00252F3F" w:rsidRPr="00252F3F" w:rsidRDefault="00252F3F" w:rsidP="00FE34B9">
      <w:pPr>
        <w:rPr>
          <w:rStyle w:val="Hipersaitas"/>
          <w:szCs w:val="22"/>
        </w:rPr>
      </w:pPr>
    </w:p>
    <w:p w14:paraId="127B12C8" w14:textId="77777777" w:rsidR="00252F3F" w:rsidRPr="00252F3F" w:rsidRDefault="00252F3F" w:rsidP="00FE34B9">
      <w:pPr>
        <w:rPr>
          <w:rStyle w:val="Hipersaitas"/>
          <w:szCs w:val="22"/>
        </w:rPr>
      </w:pPr>
    </w:p>
    <w:p w14:paraId="168C32EA" w14:textId="77777777" w:rsidR="00252F3F" w:rsidRPr="00252F3F" w:rsidRDefault="00252F3F" w:rsidP="00FE34B9">
      <w:pPr>
        <w:rPr>
          <w:rStyle w:val="Hipersaitas"/>
          <w:szCs w:val="22"/>
        </w:rPr>
      </w:pPr>
    </w:p>
    <w:p w14:paraId="1B89ED96" w14:textId="77777777" w:rsidR="00252F3F" w:rsidRPr="00252F3F" w:rsidRDefault="00252F3F" w:rsidP="00FE34B9">
      <w:pPr>
        <w:rPr>
          <w:rStyle w:val="Hipersaitas"/>
          <w:szCs w:val="22"/>
        </w:rPr>
      </w:pPr>
    </w:p>
    <w:p w14:paraId="156C5E46" w14:textId="77777777" w:rsidR="00252F3F" w:rsidRPr="00252F3F" w:rsidRDefault="00252F3F" w:rsidP="00FE34B9">
      <w:pPr>
        <w:rPr>
          <w:rStyle w:val="Hipersaitas"/>
          <w:szCs w:val="22"/>
        </w:rPr>
      </w:pPr>
    </w:p>
    <w:p w14:paraId="7969618B" w14:textId="77777777" w:rsidR="00252F3F" w:rsidRPr="00252F3F" w:rsidRDefault="00252F3F" w:rsidP="00FE34B9">
      <w:pPr>
        <w:rPr>
          <w:rStyle w:val="Hipersaitas"/>
          <w:szCs w:val="22"/>
        </w:rPr>
      </w:pPr>
    </w:p>
    <w:p w14:paraId="5AD00196" w14:textId="77777777" w:rsidR="00252F3F" w:rsidRPr="00252F3F" w:rsidRDefault="00252F3F" w:rsidP="00FE34B9">
      <w:pPr>
        <w:rPr>
          <w:rStyle w:val="Hipersaitas"/>
          <w:szCs w:val="22"/>
        </w:rPr>
      </w:pPr>
    </w:p>
    <w:p w14:paraId="78D9CD80" w14:textId="77777777" w:rsidR="00252F3F" w:rsidRPr="00252F3F" w:rsidRDefault="00252F3F" w:rsidP="00FE34B9">
      <w:pPr>
        <w:rPr>
          <w:rStyle w:val="Hipersaitas"/>
          <w:szCs w:val="22"/>
        </w:rPr>
      </w:pPr>
    </w:p>
    <w:p w14:paraId="56ADAAEC" w14:textId="77777777" w:rsidR="00252F3F" w:rsidRPr="00252F3F" w:rsidRDefault="00252F3F" w:rsidP="00FE34B9">
      <w:pPr>
        <w:rPr>
          <w:rStyle w:val="Hipersaitas"/>
          <w:szCs w:val="22"/>
        </w:rPr>
      </w:pPr>
    </w:p>
    <w:p w14:paraId="5F8310A6" w14:textId="77777777" w:rsidR="00252F3F" w:rsidRPr="00252F3F" w:rsidRDefault="00252F3F" w:rsidP="00FE34B9">
      <w:pPr>
        <w:rPr>
          <w:rStyle w:val="Hipersaitas"/>
          <w:szCs w:val="22"/>
        </w:rPr>
      </w:pPr>
    </w:p>
    <w:p w14:paraId="4222A63E" w14:textId="77777777" w:rsidR="00252F3F" w:rsidRPr="00252F3F" w:rsidRDefault="00252F3F" w:rsidP="00FE34B9">
      <w:pPr>
        <w:rPr>
          <w:rStyle w:val="Hipersaitas"/>
          <w:szCs w:val="22"/>
        </w:rPr>
      </w:pPr>
    </w:p>
    <w:p w14:paraId="46506E9E" w14:textId="77777777" w:rsidR="00252F3F" w:rsidRPr="00252F3F" w:rsidRDefault="00252F3F" w:rsidP="00FE34B9">
      <w:pPr>
        <w:rPr>
          <w:rStyle w:val="Hipersaitas"/>
          <w:szCs w:val="22"/>
        </w:rPr>
      </w:pPr>
    </w:p>
    <w:p w14:paraId="16B071ED" w14:textId="77777777" w:rsidR="00252F3F" w:rsidRPr="00252F3F" w:rsidRDefault="00252F3F" w:rsidP="00FE34B9">
      <w:pPr>
        <w:rPr>
          <w:rStyle w:val="Hipersaitas"/>
          <w:szCs w:val="22"/>
        </w:rPr>
      </w:pPr>
    </w:p>
    <w:p w14:paraId="0A0F525D" w14:textId="77777777" w:rsidR="00252F3F" w:rsidRPr="00252F3F" w:rsidRDefault="00252F3F" w:rsidP="00FE34B9">
      <w:pPr>
        <w:rPr>
          <w:rStyle w:val="Hipersaitas"/>
          <w:szCs w:val="22"/>
        </w:rPr>
      </w:pPr>
    </w:p>
    <w:p w14:paraId="08D77548" w14:textId="77777777" w:rsidR="00252F3F" w:rsidRPr="00252F3F" w:rsidRDefault="00252F3F" w:rsidP="00FE34B9">
      <w:pPr>
        <w:rPr>
          <w:rStyle w:val="Hipersaitas"/>
          <w:szCs w:val="22"/>
        </w:rPr>
      </w:pPr>
    </w:p>
    <w:p w14:paraId="4CBB072C" w14:textId="77777777" w:rsidR="00252F3F" w:rsidRPr="00252F3F" w:rsidRDefault="00252F3F" w:rsidP="00FE34B9">
      <w:pPr>
        <w:rPr>
          <w:rStyle w:val="Hipersaitas"/>
          <w:szCs w:val="22"/>
        </w:rPr>
      </w:pPr>
    </w:p>
    <w:p w14:paraId="3E0F0FC8" w14:textId="77777777" w:rsidR="00252F3F" w:rsidRPr="00252F3F" w:rsidRDefault="00252F3F" w:rsidP="00FE34B9">
      <w:pPr>
        <w:rPr>
          <w:rStyle w:val="Hipersaitas"/>
          <w:szCs w:val="22"/>
        </w:rPr>
      </w:pPr>
    </w:p>
    <w:p w14:paraId="62DD3B9A" w14:textId="77777777" w:rsidR="00252F3F" w:rsidRPr="00252F3F" w:rsidRDefault="00252F3F" w:rsidP="00FE34B9">
      <w:pPr>
        <w:rPr>
          <w:rStyle w:val="Hipersaitas"/>
          <w:szCs w:val="22"/>
        </w:rPr>
      </w:pPr>
    </w:p>
    <w:p w14:paraId="5C447BE1" w14:textId="77777777" w:rsidR="00252F3F" w:rsidRPr="00252F3F" w:rsidRDefault="00252F3F" w:rsidP="00FE34B9">
      <w:pPr>
        <w:rPr>
          <w:rStyle w:val="Hipersaitas"/>
          <w:szCs w:val="22"/>
        </w:rPr>
      </w:pPr>
    </w:p>
    <w:p w14:paraId="4A514705" w14:textId="77777777" w:rsidR="00252F3F" w:rsidRPr="00252F3F" w:rsidRDefault="00252F3F" w:rsidP="00FE34B9">
      <w:pPr>
        <w:rPr>
          <w:rStyle w:val="Hipersaitas"/>
          <w:szCs w:val="22"/>
        </w:rPr>
      </w:pPr>
    </w:p>
    <w:p w14:paraId="2B1E7451" w14:textId="77777777" w:rsidR="00252F3F" w:rsidRPr="00252F3F" w:rsidRDefault="00252F3F" w:rsidP="00FE34B9">
      <w:pPr>
        <w:rPr>
          <w:rStyle w:val="Hipersaitas"/>
          <w:szCs w:val="22"/>
        </w:rPr>
      </w:pPr>
    </w:p>
    <w:p w14:paraId="4A6117AC" w14:textId="77777777" w:rsidR="00252F3F" w:rsidRPr="00252F3F" w:rsidRDefault="00252F3F" w:rsidP="00FE34B9">
      <w:pPr>
        <w:rPr>
          <w:rStyle w:val="Hipersaitas"/>
          <w:szCs w:val="22"/>
        </w:rPr>
      </w:pPr>
    </w:p>
    <w:p w14:paraId="09D60FEF" w14:textId="77777777" w:rsidR="00252F3F" w:rsidRPr="00252F3F" w:rsidRDefault="00252F3F" w:rsidP="00FE34B9">
      <w:pPr>
        <w:rPr>
          <w:rStyle w:val="Hipersaitas"/>
          <w:szCs w:val="22"/>
        </w:rPr>
      </w:pPr>
    </w:p>
    <w:p w14:paraId="742DED42" w14:textId="77777777" w:rsidR="00252F3F" w:rsidRPr="00252F3F" w:rsidRDefault="00252F3F" w:rsidP="00FE34B9">
      <w:pPr>
        <w:rPr>
          <w:rStyle w:val="Hipersaitas"/>
          <w:szCs w:val="22"/>
        </w:rPr>
      </w:pPr>
    </w:p>
    <w:p w14:paraId="20F3E7FA" w14:textId="77777777" w:rsidR="00252F3F" w:rsidRPr="00252F3F" w:rsidRDefault="00252F3F" w:rsidP="00FE34B9">
      <w:pPr>
        <w:rPr>
          <w:rStyle w:val="Hipersaitas"/>
          <w:szCs w:val="22"/>
        </w:rPr>
      </w:pPr>
    </w:p>
    <w:p w14:paraId="481723FB" w14:textId="77777777" w:rsidR="00252F3F" w:rsidRPr="00252F3F" w:rsidRDefault="00252F3F" w:rsidP="00FE34B9">
      <w:pPr>
        <w:rPr>
          <w:rStyle w:val="Hipersaitas"/>
          <w:szCs w:val="22"/>
        </w:rPr>
      </w:pPr>
    </w:p>
    <w:p w14:paraId="3ACC3CEF" w14:textId="77777777" w:rsidR="00252F3F" w:rsidRPr="00252F3F" w:rsidRDefault="00252F3F" w:rsidP="00FE34B9">
      <w:pPr>
        <w:rPr>
          <w:rStyle w:val="Hipersaitas"/>
          <w:szCs w:val="22"/>
        </w:rPr>
      </w:pPr>
    </w:p>
    <w:p w14:paraId="484A741E" w14:textId="77777777" w:rsidR="00252F3F" w:rsidRPr="00252F3F" w:rsidRDefault="00252F3F" w:rsidP="00FE34B9">
      <w:pPr>
        <w:rPr>
          <w:rStyle w:val="Hipersaitas"/>
          <w:szCs w:val="22"/>
        </w:rPr>
      </w:pPr>
    </w:p>
    <w:p w14:paraId="6B556DD3" w14:textId="77777777" w:rsidR="00252F3F" w:rsidRPr="00252F3F" w:rsidRDefault="00252F3F" w:rsidP="00FE34B9">
      <w:pPr>
        <w:rPr>
          <w:rStyle w:val="Hipersaitas"/>
          <w:szCs w:val="22"/>
        </w:rPr>
      </w:pPr>
    </w:p>
    <w:p w14:paraId="47632A11" w14:textId="77777777" w:rsidR="00252F3F" w:rsidRPr="00252F3F" w:rsidRDefault="00252F3F" w:rsidP="00FE34B9">
      <w:pPr>
        <w:rPr>
          <w:rStyle w:val="Hipersaitas"/>
          <w:szCs w:val="22"/>
        </w:rPr>
      </w:pPr>
    </w:p>
    <w:p w14:paraId="4251B61A" w14:textId="77777777" w:rsidR="00252F3F" w:rsidRPr="00252F3F" w:rsidRDefault="00252F3F" w:rsidP="00FE34B9">
      <w:pPr>
        <w:rPr>
          <w:rStyle w:val="Hipersaitas"/>
          <w:szCs w:val="22"/>
        </w:rPr>
      </w:pPr>
    </w:p>
    <w:p w14:paraId="53C3DAD0" w14:textId="77777777" w:rsidR="00252F3F" w:rsidRPr="00252F3F" w:rsidRDefault="00252F3F" w:rsidP="00FE34B9">
      <w:pPr>
        <w:rPr>
          <w:rStyle w:val="Hipersaitas"/>
          <w:szCs w:val="22"/>
        </w:rPr>
      </w:pPr>
    </w:p>
    <w:p w14:paraId="1BAE2F76" w14:textId="77777777" w:rsidR="00252F3F" w:rsidRPr="00252F3F" w:rsidRDefault="00252F3F" w:rsidP="00FE34B9">
      <w:pPr>
        <w:rPr>
          <w:rStyle w:val="Hipersaitas"/>
          <w:szCs w:val="22"/>
        </w:rPr>
      </w:pPr>
    </w:p>
    <w:p w14:paraId="7C3FDA1E" w14:textId="77777777" w:rsidR="00252F3F" w:rsidRPr="00252F3F" w:rsidRDefault="00252F3F" w:rsidP="00252F3F">
      <w:pPr>
        <w:pStyle w:val="BTEMEASMCA"/>
      </w:pPr>
    </w:p>
    <w:p w14:paraId="389FABA2" w14:textId="77777777" w:rsidR="00252F3F" w:rsidRPr="00252F3F" w:rsidRDefault="00252F3F" w:rsidP="00252F3F">
      <w:pPr>
        <w:pStyle w:val="BTEMEASMCA"/>
      </w:pPr>
    </w:p>
    <w:p w14:paraId="60882DB5" w14:textId="77777777" w:rsidR="00252F3F" w:rsidRPr="00252F3F" w:rsidRDefault="00252F3F" w:rsidP="00252F3F">
      <w:pPr>
        <w:pStyle w:val="BTEMEASMCA"/>
      </w:pPr>
    </w:p>
    <w:p w14:paraId="634E5A02" w14:textId="77777777" w:rsidR="00252F3F" w:rsidRPr="00252F3F" w:rsidRDefault="00252F3F" w:rsidP="00252F3F">
      <w:pPr>
        <w:pStyle w:val="BTEMEASMCA"/>
      </w:pPr>
    </w:p>
    <w:p w14:paraId="4FDFF616" w14:textId="77777777" w:rsidR="00252F3F" w:rsidRPr="00252F3F" w:rsidRDefault="00252F3F" w:rsidP="00252F3F">
      <w:pPr>
        <w:pStyle w:val="BTEMEASMCA"/>
      </w:pPr>
    </w:p>
    <w:p w14:paraId="5DF09164" w14:textId="77777777" w:rsidR="00252F3F" w:rsidRPr="00252F3F" w:rsidRDefault="00252F3F" w:rsidP="00252F3F">
      <w:pPr>
        <w:pStyle w:val="BTEMEASMCA"/>
      </w:pPr>
    </w:p>
    <w:p w14:paraId="71069CA4" w14:textId="77777777" w:rsidR="00252F3F" w:rsidRPr="00252F3F" w:rsidRDefault="00252F3F" w:rsidP="00252F3F">
      <w:pPr>
        <w:pStyle w:val="BTEMEASMCA"/>
      </w:pPr>
    </w:p>
    <w:p w14:paraId="25B42E53" w14:textId="77777777" w:rsidR="00252F3F" w:rsidRPr="00252F3F" w:rsidRDefault="00252F3F" w:rsidP="00252F3F">
      <w:pPr>
        <w:pStyle w:val="BTEMEASMCA"/>
      </w:pPr>
    </w:p>
    <w:p w14:paraId="0C61EB9D" w14:textId="77777777" w:rsidR="00252F3F" w:rsidRPr="00252F3F" w:rsidRDefault="00252F3F" w:rsidP="00252F3F">
      <w:pPr>
        <w:pStyle w:val="BTEMEASMCA"/>
      </w:pPr>
    </w:p>
    <w:p w14:paraId="2398A820" w14:textId="77777777" w:rsidR="00252F3F" w:rsidRPr="00252F3F" w:rsidRDefault="00252F3F" w:rsidP="00252F3F">
      <w:pPr>
        <w:pStyle w:val="BTEMEASMCA"/>
      </w:pPr>
    </w:p>
    <w:p w14:paraId="32768F0B" w14:textId="77777777" w:rsidR="00252F3F" w:rsidRPr="00252F3F" w:rsidRDefault="00252F3F" w:rsidP="00252F3F">
      <w:pPr>
        <w:pStyle w:val="BTEMEASMCA"/>
      </w:pPr>
    </w:p>
    <w:p w14:paraId="095A746A" w14:textId="77777777" w:rsidR="00252F3F" w:rsidRPr="00252F3F" w:rsidRDefault="00252F3F" w:rsidP="00252F3F">
      <w:pPr>
        <w:pStyle w:val="BTEMEASMCA"/>
      </w:pPr>
    </w:p>
    <w:p w14:paraId="6E30AAB2" w14:textId="77777777" w:rsidR="00252F3F" w:rsidRPr="00252F3F" w:rsidRDefault="00252F3F" w:rsidP="00252F3F">
      <w:pPr>
        <w:pStyle w:val="BTEMEASMCA"/>
      </w:pPr>
    </w:p>
    <w:p w14:paraId="5C11649A" w14:textId="77777777" w:rsidR="00252F3F" w:rsidRPr="00252F3F" w:rsidRDefault="00252F3F" w:rsidP="00252F3F">
      <w:pPr>
        <w:pStyle w:val="BTEMEASMCA"/>
      </w:pPr>
    </w:p>
    <w:p w14:paraId="224D3E31" w14:textId="77777777" w:rsidR="00252F3F" w:rsidRPr="00252F3F" w:rsidRDefault="00252F3F" w:rsidP="00252F3F">
      <w:pPr>
        <w:pStyle w:val="BTEMEASMCA"/>
      </w:pPr>
    </w:p>
    <w:p w14:paraId="085793E7" w14:textId="77777777" w:rsidR="00252F3F" w:rsidRPr="00252F3F" w:rsidRDefault="00252F3F" w:rsidP="00252F3F">
      <w:pPr>
        <w:pStyle w:val="BTEMEASMCA"/>
      </w:pPr>
    </w:p>
    <w:p w14:paraId="22D1BDF1" w14:textId="77777777" w:rsidR="00252F3F" w:rsidRPr="00252F3F" w:rsidRDefault="00252F3F" w:rsidP="00252F3F">
      <w:pPr>
        <w:pStyle w:val="BTEMEASMCA"/>
      </w:pPr>
    </w:p>
    <w:p w14:paraId="637082CB" w14:textId="77777777" w:rsidR="00252F3F" w:rsidRPr="00252F3F" w:rsidRDefault="00252F3F" w:rsidP="00252F3F">
      <w:pPr>
        <w:pStyle w:val="BTEMEASMCA"/>
      </w:pPr>
    </w:p>
    <w:p w14:paraId="6E568115" w14:textId="77777777" w:rsidR="00252F3F" w:rsidRPr="00252F3F" w:rsidRDefault="00252F3F" w:rsidP="00252F3F">
      <w:pPr>
        <w:pStyle w:val="BTEMEASMCA"/>
      </w:pPr>
    </w:p>
    <w:p w14:paraId="07A2EC95" w14:textId="77777777" w:rsidR="00252F3F" w:rsidRPr="00252F3F" w:rsidRDefault="00252F3F" w:rsidP="00252F3F">
      <w:pPr>
        <w:pStyle w:val="BTEMEASMCA"/>
      </w:pPr>
    </w:p>
    <w:p w14:paraId="105ABD9D" w14:textId="77777777" w:rsidR="00252F3F" w:rsidRPr="00252F3F" w:rsidRDefault="00252F3F" w:rsidP="00252F3F">
      <w:pPr>
        <w:pStyle w:val="BTEMEASMCA"/>
      </w:pPr>
    </w:p>
    <w:p w14:paraId="0428ED55" w14:textId="77777777" w:rsidR="00252F3F" w:rsidRPr="00252F3F" w:rsidRDefault="00252F3F" w:rsidP="00252F3F">
      <w:pPr>
        <w:pStyle w:val="BTEMEASMCA"/>
      </w:pPr>
    </w:p>
    <w:p w14:paraId="31257952" w14:textId="77777777" w:rsidR="00252F3F" w:rsidRPr="00252F3F" w:rsidRDefault="00252F3F" w:rsidP="00252F3F">
      <w:pPr>
        <w:pStyle w:val="TTEMEASMCA"/>
        <w:ind w:left="0" w:firstLine="0"/>
        <w:jc w:val="left"/>
        <w:rPr>
          <w:lang w:val="lt-LT"/>
        </w:rPr>
      </w:pPr>
      <w:bookmarkStart w:id="2" w:name="_Toc129243128"/>
      <w:bookmarkStart w:id="3" w:name="_Toc129243253"/>
    </w:p>
    <w:p w14:paraId="05AC1569" w14:textId="77777777" w:rsidR="00252F3F" w:rsidRPr="00252F3F" w:rsidRDefault="00252F3F" w:rsidP="00252F3F">
      <w:pPr>
        <w:pStyle w:val="TTEMEASMCA"/>
        <w:rPr>
          <w:lang w:val="lt-LT"/>
        </w:rPr>
      </w:pPr>
      <w:r w:rsidRPr="00252F3F">
        <w:rPr>
          <w:lang w:val="lt-LT"/>
        </w:rPr>
        <w:t>II PRIEDAS</w:t>
      </w:r>
      <w:bookmarkEnd w:id="2"/>
      <w:bookmarkEnd w:id="3"/>
    </w:p>
    <w:p w14:paraId="35BE0FB9" w14:textId="77777777" w:rsidR="00252F3F" w:rsidRPr="00252F3F" w:rsidRDefault="00252F3F" w:rsidP="00252F3F">
      <w:pPr>
        <w:pStyle w:val="TTEMEASMCA"/>
        <w:rPr>
          <w:lang w:val="lt-LT"/>
        </w:rPr>
      </w:pPr>
    </w:p>
    <w:p w14:paraId="576DF6FC" w14:textId="77777777" w:rsidR="00252F3F" w:rsidRPr="00252F3F" w:rsidRDefault="00252F3F" w:rsidP="00252F3F">
      <w:pPr>
        <w:pStyle w:val="TTEMEASMCA"/>
        <w:rPr>
          <w:lang w:val="lt-LT"/>
        </w:rPr>
      </w:pPr>
      <w:r w:rsidRPr="00252F3F">
        <w:rPr>
          <w:lang w:val="lt-LT"/>
        </w:rPr>
        <w:t>RINKODAROS SĄLYGOS</w:t>
      </w:r>
    </w:p>
    <w:p w14:paraId="30A90607" w14:textId="77777777" w:rsidR="00252F3F" w:rsidRPr="00252F3F" w:rsidRDefault="00252F3F" w:rsidP="00252F3F">
      <w:pPr>
        <w:pStyle w:val="TTEMEASMCA"/>
        <w:rPr>
          <w:lang w:val="lt-LT"/>
        </w:rPr>
      </w:pPr>
    </w:p>
    <w:p w14:paraId="5F590445" w14:textId="77777777" w:rsidR="00252F3F" w:rsidRPr="00252F3F" w:rsidRDefault="00252F3F" w:rsidP="00252F3F">
      <w:pPr>
        <w:tabs>
          <w:tab w:val="left" w:pos="1701"/>
        </w:tabs>
        <w:ind w:left="1701" w:right="567" w:hanging="567"/>
        <w:rPr>
          <w:b/>
          <w:szCs w:val="22"/>
        </w:rPr>
      </w:pPr>
      <w:r w:rsidRPr="00252F3F">
        <w:rPr>
          <w:b/>
          <w:szCs w:val="22"/>
        </w:rPr>
        <w:t>A.</w:t>
      </w:r>
      <w:r w:rsidRPr="00252F3F">
        <w:rPr>
          <w:b/>
          <w:szCs w:val="22"/>
        </w:rPr>
        <w:tab/>
        <w:t>GAMINTOJAS (-AI), ATSAKINGAS (-I) UŽ SERIJŲ IŠLEIDIMĄ</w:t>
      </w:r>
    </w:p>
    <w:p w14:paraId="7505C113" w14:textId="77777777" w:rsidR="00252F3F" w:rsidRPr="00252F3F" w:rsidRDefault="00252F3F" w:rsidP="00252F3F">
      <w:pPr>
        <w:tabs>
          <w:tab w:val="left" w:pos="1701"/>
        </w:tabs>
        <w:ind w:left="567" w:right="567" w:hanging="567"/>
        <w:rPr>
          <w:szCs w:val="22"/>
        </w:rPr>
      </w:pPr>
    </w:p>
    <w:p w14:paraId="78CCF953" w14:textId="77777777" w:rsidR="00252F3F" w:rsidRPr="00252F3F" w:rsidRDefault="00252F3F" w:rsidP="00252F3F">
      <w:pPr>
        <w:tabs>
          <w:tab w:val="left" w:pos="1701"/>
        </w:tabs>
        <w:ind w:left="1701" w:right="567" w:hanging="567"/>
        <w:rPr>
          <w:b/>
          <w:szCs w:val="22"/>
        </w:rPr>
      </w:pPr>
      <w:r w:rsidRPr="00252F3F">
        <w:rPr>
          <w:b/>
          <w:szCs w:val="22"/>
        </w:rPr>
        <w:t>B.</w:t>
      </w:r>
      <w:r w:rsidRPr="00252F3F">
        <w:rPr>
          <w:b/>
          <w:szCs w:val="22"/>
        </w:rPr>
        <w:tab/>
        <w:t>TIEKIMO IR VARTOJIMO SĄLYGOS AR APRIBOJIMAI</w:t>
      </w:r>
    </w:p>
    <w:p w14:paraId="6A85D611" w14:textId="77777777" w:rsidR="00252F3F" w:rsidRPr="00252F3F" w:rsidRDefault="00252F3F" w:rsidP="00252F3F">
      <w:pPr>
        <w:tabs>
          <w:tab w:val="left" w:pos="1701"/>
        </w:tabs>
        <w:ind w:left="567" w:right="567" w:hanging="567"/>
        <w:rPr>
          <w:szCs w:val="22"/>
        </w:rPr>
      </w:pPr>
    </w:p>
    <w:p w14:paraId="2B724030" w14:textId="77777777" w:rsidR="00252F3F" w:rsidRPr="00252F3F" w:rsidRDefault="00252F3F" w:rsidP="00252F3F">
      <w:pPr>
        <w:pStyle w:val="PI-1EMEASMCA"/>
      </w:pPr>
      <w:r w:rsidRPr="00252F3F">
        <w:br w:type="page"/>
      </w:r>
      <w:r w:rsidRPr="00252F3F">
        <w:lastRenderedPageBreak/>
        <w:t>A.</w:t>
      </w:r>
      <w:r w:rsidRPr="00252F3F">
        <w:tab/>
        <w:t>GAMINTOJAS (-AI), ATSAKINGAS (-I) UŽ SERIJŲ IŠLEIDIMĄ</w:t>
      </w:r>
    </w:p>
    <w:p w14:paraId="59154E7F" w14:textId="77777777" w:rsidR="00252F3F" w:rsidRPr="00252F3F" w:rsidRDefault="00252F3F" w:rsidP="00252F3F">
      <w:pPr>
        <w:pStyle w:val="BTEMEASMCA"/>
        <w:rPr>
          <w:highlight w:val="yellow"/>
        </w:rPr>
      </w:pPr>
    </w:p>
    <w:p w14:paraId="21714EE8" w14:textId="77777777" w:rsidR="00252F3F" w:rsidRPr="00252F3F" w:rsidRDefault="00252F3F" w:rsidP="00252F3F">
      <w:pPr>
        <w:pStyle w:val="BTuEMEASMCA"/>
      </w:pPr>
      <w:r w:rsidRPr="00252F3F">
        <w:t>Gamintojo (-ų), atsakingo (-ų) už serijų išleidimą, pavadinimas (-ai) ir adresas (-ai)</w:t>
      </w:r>
    </w:p>
    <w:p w14:paraId="12ECDBEC" w14:textId="77777777" w:rsidR="00252F3F" w:rsidRPr="00252F3F" w:rsidRDefault="00252F3F" w:rsidP="00252F3F">
      <w:pPr>
        <w:pStyle w:val="BTEMEASMCA"/>
      </w:pPr>
    </w:p>
    <w:p w14:paraId="23BDA4B5" w14:textId="77777777" w:rsidR="00252F3F" w:rsidRPr="00252F3F" w:rsidRDefault="00252F3F" w:rsidP="00252F3F">
      <w:pPr>
        <w:ind w:left="567" w:hanging="567"/>
        <w:rPr>
          <w:bCs/>
          <w:szCs w:val="22"/>
        </w:rPr>
      </w:pPr>
      <w:proofErr w:type="spellStart"/>
      <w:r w:rsidRPr="00252F3F">
        <w:rPr>
          <w:szCs w:val="22"/>
        </w:rPr>
        <w:t>Przedsiębiorstwo</w:t>
      </w:r>
      <w:proofErr w:type="spellEnd"/>
      <w:r w:rsidRPr="00252F3F">
        <w:rPr>
          <w:szCs w:val="22"/>
        </w:rPr>
        <w:t xml:space="preserve"> </w:t>
      </w:r>
      <w:proofErr w:type="spellStart"/>
      <w:r w:rsidRPr="00252F3F">
        <w:rPr>
          <w:szCs w:val="22"/>
        </w:rPr>
        <w:t>Farmaceutyczne</w:t>
      </w:r>
      <w:proofErr w:type="spellEnd"/>
      <w:r w:rsidRPr="00252F3F">
        <w:rPr>
          <w:bCs/>
          <w:szCs w:val="22"/>
        </w:rPr>
        <w:t xml:space="preserve"> </w:t>
      </w:r>
      <w:proofErr w:type="spellStart"/>
      <w:r w:rsidRPr="00252F3F">
        <w:rPr>
          <w:bCs/>
          <w:szCs w:val="22"/>
        </w:rPr>
        <w:t>Jelfa</w:t>
      </w:r>
      <w:proofErr w:type="spellEnd"/>
      <w:r w:rsidRPr="00252F3F">
        <w:rPr>
          <w:bCs/>
          <w:szCs w:val="22"/>
        </w:rPr>
        <w:t xml:space="preserve"> S.A.</w:t>
      </w:r>
    </w:p>
    <w:p w14:paraId="3D648188" w14:textId="77777777" w:rsidR="00252F3F" w:rsidRPr="00252F3F" w:rsidRDefault="00252F3F" w:rsidP="00252F3F">
      <w:pPr>
        <w:ind w:left="567" w:hanging="567"/>
        <w:rPr>
          <w:szCs w:val="22"/>
        </w:rPr>
      </w:pPr>
      <w:r w:rsidRPr="00252F3F">
        <w:rPr>
          <w:szCs w:val="22"/>
        </w:rPr>
        <w:t xml:space="preserve">21 </w:t>
      </w:r>
      <w:proofErr w:type="spellStart"/>
      <w:r w:rsidRPr="00252F3F">
        <w:rPr>
          <w:szCs w:val="22"/>
        </w:rPr>
        <w:t>Wincentego</w:t>
      </w:r>
      <w:proofErr w:type="spellEnd"/>
      <w:r w:rsidRPr="00252F3F">
        <w:rPr>
          <w:szCs w:val="22"/>
        </w:rPr>
        <w:t xml:space="preserve"> </w:t>
      </w:r>
      <w:proofErr w:type="spellStart"/>
      <w:r w:rsidRPr="00252F3F">
        <w:rPr>
          <w:szCs w:val="22"/>
        </w:rPr>
        <w:t>Pola</w:t>
      </w:r>
      <w:proofErr w:type="spellEnd"/>
      <w:r w:rsidRPr="00252F3F">
        <w:rPr>
          <w:szCs w:val="22"/>
        </w:rPr>
        <w:t xml:space="preserve"> Str.</w:t>
      </w:r>
    </w:p>
    <w:p w14:paraId="53CA06B6" w14:textId="77777777" w:rsidR="00252F3F" w:rsidRPr="00252F3F" w:rsidRDefault="00252F3F" w:rsidP="00252F3F">
      <w:pPr>
        <w:ind w:left="567" w:hanging="567"/>
        <w:rPr>
          <w:szCs w:val="22"/>
        </w:rPr>
      </w:pPr>
      <w:r w:rsidRPr="00252F3F">
        <w:rPr>
          <w:szCs w:val="22"/>
        </w:rPr>
        <w:t xml:space="preserve">58-500 </w:t>
      </w:r>
      <w:proofErr w:type="spellStart"/>
      <w:r w:rsidRPr="00252F3F">
        <w:rPr>
          <w:szCs w:val="22"/>
        </w:rPr>
        <w:t>Jelenia</w:t>
      </w:r>
      <w:proofErr w:type="spellEnd"/>
      <w:r w:rsidRPr="00252F3F">
        <w:rPr>
          <w:szCs w:val="22"/>
        </w:rPr>
        <w:t xml:space="preserve"> </w:t>
      </w:r>
      <w:proofErr w:type="spellStart"/>
      <w:r w:rsidRPr="00252F3F">
        <w:rPr>
          <w:szCs w:val="22"/>
        </w:rPr>
        <w:t>Gora</w:t>
      </w:r>
      <w:proofErr w:type="spellEnd"/>
    </w:p>
    <w:p w14:paraId="087058D3" w14:textId="77777777" w:rsidR="00252F3F" w:rsidRPr="00252F3F" w:rsidRDefault="00252F3F" w:rsidP="00252F3F">
      <w:pPr>
        <w:ind w:left="567" w:hanging="567"/>
        <w:rPr>
          <w:szCs w:val="22"/>
        </w:rPr>
      </w:pPr>
      <w:r w:rsidRPr="00252F3F">
        <w:rPr>
          <w:szCs w:val="22"/>
        </w:rPr>
        <w:t>Lenkija</w:t>
      </w:r>
    </w:p>
    <w:p w14:paraId="590C4EEC" w14:textId="77777777" w:rsidR="00252F3F" w:rsidRPr="00252F3F" w:rsidRDefault="00252F3F" w:rsidP="00252F3F">
      <w:pPr>
        <w:ind w:left="567" w:hanging="567"/>
        <w:rPr>
          <w:b/>
          <w:bCs/>
          <w:szCs w:val="22"/>
        </w:rPr>
      </w:pPr>
    </w:p>
    <w:p w14:paraId="483C9D62" w14:textId="77777777" w:rsidR="00252F3F" w:rsidRPr="00252F3F" w:rsidRDefault="00252F3F" w:rsidP="00252F3F">
      <w:pPr>
        <w:pStyle w:val="BTEMEASMCA"/>
      </w:pPr>
      <w:r w:rsidRPr="00252F3F">
        <w:t>Su pakuote pateikiamame lapelyje nurodomas gamintojo, atsakingo už konkrečios serijos išleidimą, pavadinimas ir adresas.</w:t>
      </w:r>
    </w:p>
    <w:p w14:paraId="586E96C9" w14:textId="77777777" w:rsidR="00252F3F" w:rsidRPr="00252F3F" w:rsidRDefault="00252F3F" w:rsidP="00252F3F">
      <w:pPr>
        <w:pStyle w:val="BTEMEASMCA"/>
        <w:rPr>
          <w:highlight w:val="yellow"/>
        </w:rPr>
      </w:pPr>
    </w:p>
    <w:p w14:paraId="259B8339" w14:textId="77777777" w:rsidR="00252F3F" w:rsidRPr="00252F3F" w:rsidRDefault="00252F3F" w:rsidP="00252F3F">
      <w:pPr>
        <w:pStyle w:val="BTEMEASMCA"/>
        <w:rPr>
          <w:highlight w:val="yellow"/>
        </w:rPr>
      </w:pPr>
    </w:p>
    <w:p w14:paraId="5A05F241" w14:textId="77777777" w:rsidR="00252F3F" w:rsidRPr="00252F3F" w:rsidRDefault="00252F3F" w:rsidP="00252F3F">
      <w:pPr>
        <w:ind w:left="567" w:hanging="567"/>
        <w:rPr>
          <w:szCs w:val="22"/>
        </w:rPr>
      </w:pPr>
      <w:bookmarkStart w:id="4" w:name="_Toc129243129"/>
      <w:bookmarkStart w:id="5" w:name="_Toc129243254"/>
      <w:r w:rsidRPr="00252F3F">
        <w:rPr>
          <w:b/>
          <w:szCs w:val="22"/>
        </w:rPr>
        <w:t>B.</w:t>
      </w:r>
      <w:r w:rsidRPr="00252F3F">
        <w:rPr>
          <w:b/>
          <w:szCs w:val="22"/>
        </w:rPr>
        <w:tab/>
        <w:t>TIEKIMO IR VARTOJIMO SĄLYGOS AR APRIBOJIMAI</w:t>
      </w:r>
    </w:p>
    <w:p w14:paraId="312B8B92" w14:textId="77777777" w:rsidR="00252F3F" w:rsidRPr="00252F3F" w:rsidRDefault="00252F3F" w:rsidP="00252F3F">
      <w:pPr>
        <w:pStyle w:val="BTEMEASMCA"/>
      </w:pPr>
    </w:p>
    <w:bookmarkEnd w:id="4"/>
    <w:bookmarkEnd w:id="5"/>
    <w:p w14:paraId="6E961F5A" w14:textId="77777777" w:rsidR="00252F3F" w:rsidRPr="00252F3F" w:rsidRDefault="00252F3F" w:rsidP="00252F3F">
      <w:pPr>
        <w:pStyle w:val="BTEMEASMCA"/>
      </w:pPr>
      <w:r w:rsidRPr="00252F3F">
        <w:t>Receptinis vaistinis preparatas</w:t>
      </w:r>
    </w:p>
    <w:p w14:paraId="103DAC32" w14:textId="77777777" w:rsidR="00252F3F" w:rsidRPr="00252F3F" w:rsidRDefault="00252F3F" w:rsidP="00252F3F">
      <w:pPr>
        <w:rPr>
          <w:szCs w:val="22"/>
        </w:rPr>
      </w:pPr>
      <w:r w:rsidRPr="00252F3F">
        <w:rPr>
          <w:szCs w:val="22"/>
        </w:rPr>
        <w:br w:type="page"/>
      </w:r>
    </w:p>
    <w:p w14:paraId="2903AE3E" w14:textId="77777777" w:rsidR="00252F3F" w:rsidRPr="00252F3F" w:rsidRDefault="00252F3F" w:rsidP="00252F3F">
      <w:pPr>
        <w:ind w:left="567" w:hanging="567"/>
        <w:jc w:val="center"/>
        <w:rPr>
          <w:b/>
          <w:szCs w:val="22"/>
        </w:rPr>
      </w:pPr>
    </w:p>
    <w:p w14:paraId="0D403D38" w14:textId="77777777" w:rsidR="00252F3F" w:rsidRPr="00252F3F" w:rsidRDefault="00252F3F" w:rsidP="00252F3F">
      <w:pPr>
        <w:ind w:left="567" w:hanging="567"/>
        <w:jc w:val="center"/>
        <w:rPr>
          <w:b/>
          <w:szCs w:val="22"/>
        </w:rPr>
      </w:pPr>
    </w:p>
    <w:p w14:paraId="747945C3" w14:textId="77777777" w:rsidR="00252F3F" w:rsidRPr="00252F3F" w:rsidRDefault="00252F3F" w:rsidP="00252F3F">
      <w:pPr>
        <w:ind w:left="567" w:hanging="567"/>
        <w:jc w:val="center"/>
        <w:rPr>
          <w:b/>
          <w:szCs w:val="22"/>
        </w:rPr>
      </w:pPr>
    </w:p>
    <w:p w14:paraId="6B76416C" w14:textId="77777777" w:rsidR="00252F3F" w:rsidRPr="00252F3F" w:rsidRDefault="00252F3F" w:rsidP="00252F3F">
      <w:pPr>
        <w:ind w:left="567" w:hanging="567"/>
        <w:jc w:val="center"/>
        <w:rPr>
          <w:b/>
          <w:szCs w:val="22"/>
        </w:rPr>
      </w:pPr>
    </w:p>
    <w:p w14:paraId="32B8C88B" w14:textId="77777777" w:rsidR="00252F3F" w:rsidRPr="00252F3F" w:rsidRDefault="00252F3F" w:rsidP="00252F3F">
      <w:pPr>
        <w:ind w:left="567" w:hanging="567"/>
        <w:jc w:val="center"/>
        <w:rPr>
          <w:b/>
          <w:szCs w:val="22"/>
        </w:rPr>
      </w:pPr>
    </w:p>
    <w:p w14:paraId="75F23D28" w14:textId="77777777" w:rsidR="00252F3F" w:rsidRPr="00252F3F" w:rsidRDefault="00252F3F" w:rsidP="00252F3F">
      <w:pPr>
        <w:ind w:left="567" w:hanging="567"/>
        <w:jc w:val="center"/>
        <w:rPr>
          <w:b/>
          <w:szCs w:val="22"/>
        </w:rPr>
      </w:pPr>
    </w:p>
    <w:p w14:paraId="69211E5E" w14:textId="77777777" w:rsidR="00252F3F" w:rsidRPr="00252F3F" w:rsidRDefault="00252F3F" w:rsidP="00252F3F">
      <w:pPr>
        <w:ind w:left="567" w:hanging="567"/>
        <w:jc w:val="center"/>
        <w:rPr>
          <w:b/>
          <w:szCs w:val="22"/>
        </w:rPr>
      </w:pPr>
    </w:p>
    <w:p w14:paraId="3696D949" w14:textId="77777777" w:rsidR="00252F3F" w:rsidRPr="00252F3F" w:rsidRDefault="00252F3F" w:rsidP="00252F3F">
      <w:pPr>
        <w:ind w:left="567" w:hanging="567"/>
        <w:jc w:val="center"/>
        <w:rPr>
          <w:b/>
          <w:szCs w:val="22"/>
        </w:rPr>
      </w:pPr>
    </w:p>
    <w:p w14:paraId="541A96E4" w14:textId="77777777" w:rsidR="00252F3F" w:rsidRPr="00252F3F" w:rsidRDefault="00252F3F" w:rsidP="00252F3F">
      <w:pPr>
        <w:ind w:left="567" w:hanging="567"/>
        <w:jc w:val="center"/>
        <w:rPr>
          <w:b/>
          <w:szCs w:val="22"/>
        </w:rPr>
      </w:pPr>
    </w:p>
    <w:p w14:paraId="1B1B8CB6" w14:textId="77777777" w:rsidR="00252F3F" w:rsidRPr="00252F3F" w:rsidRDefault="00252F3F" w:rsidP="00252F3F">
      <w:pPr>
        <w:ind w:left="567" w:hanging="567"/>
        <w:jc w:val="center"/>
        <w:rPr>
          <w:b/>
          <w:szCs w:val="22"/>
        </w:rPr>
      </w:pPr>
    </w:p>
    <w:p w14:paraId="0AF1DA78" w14:textId="77777777" w:rsidR="00252F3F" w:rsidRPr="00252F3F" w:rsidRDefault="00252F3F" w:rsidP="00252F3F">
      <w:pPr>
        <w:ind w:left="567" w:hanging="567"/>
        <w:jc w:val="center"/>
        <w:rPr>
          <w:b/>
          <w:szCs w:val="22"/>
        </w:rPr>
      </w:pPr>
    </w:p>
    <w:p w14:paraId="7B56D17B" w14:textId="77777777" w:rsidR="00252F3F" w:rsidRPr="00252F3F" w:rsidRDefault="00252F3F" w:rsidP="00252F3F">
      <w:pPr>
        <w:ind w:left="567" w:hanging="567"/>
        <w:jc w:val="center"/>
        <w:rPr>
          <w:b/>
          <w:szCs w:val="22"/>
        </w:rPr>
      </w:pPr>
    </w:p>
    <w:p w14:paraId="4CAF5C1C" w14:textId="77777777" w:rsidR="00252F3F" w:rsidRPr="00252F3F" w:rsidRDefault="00252F3F" w:rsidP="00252F3F">
      <w:pPr>
        <w:ind w:left="567" w:hanging="567"/>
        <w:jc w:val="center"/>
        <w:rPr>
          <w:b/>
          <w:szCs w:val="22"/>
        </w:rPr>
      </w:pPr>
    </w:p>
    <w:p w14:paraId="7E6D84E5" w14:textId="77777777" w:rsidR="00252F3F" w:rsidRPr="00252F3F" w:rsidRDefault="00252F3F" w:rsidP="00252F3F">
      <w:pPr>
        <w:ind w:left="567" w:hanging="567"/>
        <w:jc w:val="center"/>
        <w:rPr>
          <w:b/>
          <w:szCs w:val="22"/>
        </w:rPr>
      </w:pPr>
    </w:p>
    <w:p w14:paraId="4A904684" w14:textId="77777777" w:rsidR="00252F3F" w:rsidRPr="00252F3F" w:rsidRDefault="00252F3F" w:rsidP="00252F3F">
      <w:pPr>
        <w:ind w:left="567" w:hanging="567"/>
        <w:jc w:val="center"/>
        <w:rPr>
          <w:b/>
          <w:szCs w:val="22"/>
        </w:rPr>
      </w:pPr>
    </w:p>
    <w:p w14:paraId="1BEE2393" w14:textId="77777777" w:rsidR="00252F3F" w:rsidRPr="00252F3F" w:rsidRDefault="00252F3F" w:rsidP="00252F3F">
      <w:pPr>
        <w:ind w:left="567" w:hanging="567"/>
        <w:jc w:val="center"/>
        <w:rPr>
          <w:b/>
          <w:szCs w:val="22"/>
        </w:rPr>
      </w:pPr>
    </w:p>
    <w:p w14:paraId="19D78E47" w14:textId="77777777" w:rsidR="00252F3F" w:rsidRPr="00252F3F" w:rsidRDefault="00252F3F" w:rsidP="00252F3F">
      <w:pPr>
        <w:ind w:left="567" w:hanging="567"/>
        <w:jc w:val="center"/>
        <w:rPr>
          <w:b/>
          <w:szCs w:val="22"/>
        </w:rPr>
      </w:pPr>
    </w:p>
    <w:p w14:paraId="7D7A0564" w14:textId="77777777" w:rsidR="00252F3F" w:rsidRPr="00252F3F" w:rsidRDefault="00252F3F" w:rsidP="00252F3F">
      <w:pPr>
        <w:ind w:left="567" w:hanging="567"/>
        <w:jc w:val="center"/>
        <w:rPr>
          <w:b/>
          <w:szCs w:val="22"/>
        </w:rPr>
      </w:pPr>
    </w:p>
    <w:p w14:paraId="4D2DD818" w14:textId="77777777" w:rsidR="00252F3F" w:rsidRPr="00252F3F" w:rsidRDefault="00252F3F" w:rsidP="00252F3F">
      <w:pPr>
        <w:ind w:left="567" w:hanging="567"/>
        <w:jc w:val="center"/>
        <w:rPr>
          <w:b/>
          <w:szCs w:val="22"/>
        </w:rPr>
      </w:pPr>
    </w:p>
    <w:p w14:paraId="72C7F9D7" w14:textId="77777777" w:rsidR="00252F3F" w:rsidRPr="00252F3F" w:rsidRDefault="00252F3F" w:rsidP="00252F3F">
      <w:pPr>
        <w:ind w:left="567" w:hanging="567"/>
        <w:jc w:val="center"/>
        <w:rPr>
          <w:b/>
          <w:szCs w:val="22"/>
        </w:rPr>
      </w:pPr>
    </w:p>
    <w:p w14:paraId="7CC8A73C" w14:textId="77777777" w:rsidR="00252F3F" w:rsidRPr="00252F3F" w:rsidRDefault="00252F3F" w:rsidP="00252F3F">
      <w:pPr>
        <w:ind w:left="567" w:hanging="567"/>
        <w:jc w:val="center"/>
        <w:rPr>
          <w:b/>
          <w:szCs w:val="22"/>
        </w:rPr>
      </w:pPr>
    </w:p>
    <w:p w14:paraId="38C4ABFF" w14:textId="77777777" w:rsidR="00252F3F" w:rsidRPr="00252F3F" w:rsidRDefault="00252F3F" w:rsidP="00252F3F">
      <w:pPr>
        <w:ind w:left="567" w:hanging="567"/>
        <w:jc w:val="center"/>
        <w:rPr>
          <w:b/>
          <w:szCs w:val="22"/>
        </w:rPr>
      </w:pPr>
    </w:p>
    <w:p w14:paraId="5C1E7571" w14:textId="77777777" w:rsidR="00252F3F" w:rsidRDefault="00252F3F" w:rsidP="00252F3F">
      <w:pPr>
        <w:ind w:left="567" w:hanging="567"/>
        <w:jc w:val="center"/>
        <w:rPr>
          <w:b/>
          <w:szCs w:val="22"/>
        </w:rPr>
      </w:pPr>
    </w:p>
    <w:p w14:paraId="6C073192" w14:textId="77777777" w:rsidR="00252F3F" w:rsidRPr="00252F3F" w:rsidRDefault="00252F3F" w:rsidP="00252F3F">
      <w:pPr>
        <w:ind w:left="567" w:hanging="567"/>
        <w:jc w:val="center"/>
        <w:rPr>
          <w:b/>
          <w:szCs w:val="22"/>
        </w:rPr>
      </w:pPr>
      <w:r w:rsidRPr="00252F3F">
        <w:rPr>
          <w:b/>
          <w:szCs w:val="22"/>
        </w:rPr>
        <w:t>III PRIEDAS</w:t>
      </w:r>
    </w:p>
    <w:p w14:paraId="6B05A95E" w14:textId="77777777" w:rsidR="00252F3F" w:rsidRPr="00252F3F" w:rsidRDefault="00252F3F" w:rsidP="00252F3F">
      <w:pPr>
        <w:ind w:left="567" w:hanging="567"/>
        <w:jc w:val="center"/>
        <w:rPr>
          <w:b/>
          <w:szCs w:val="22"/>
        </w:rPr>
      </w:pPr>
    </w:p>
    <w:p w14:paraId="533F7AC0" w14:textId="77777777" w:rsidR="00252F3F" w:rsidRPr="00252F3F" w:rsidRDefault="00252F3F" w:rsidP="00252F3F">
      <w:pPr>
        <w:ind w:left="567" w:hanging="567"/>
        <w:jc w:val="center"/>
        <w:rPr>
          <w:b/>
          <w:szCs w:val="22"/>
        </w:rPr>
      </w:pPr>
      <w:r w:rsidRPr="00252F3F">
        <w:rPr>
          <w:b/>
          <w:szCs w:val="22"/>
        </w:rPr>
        <w:t>ŽENKLINIMAS IR PAKUOTĖS LAPELIS</w:t>
      </w:r>
    </w:p>
    <w:p w14:paraId="4554FE7A" w14:textId="77777777" w:rsidR="00252F3F" w:rsidRPr="00252F3F" w:rsidRDefault="00252F3F" w:rsidP="00252F3F">
      <w:pPr>
        <w:ind w:left="567" w:hanging="567"/>
        <w:rPr>
          <w:szCs w:val="22"/>
        </w:rPr>
      </w:pPr>
      <w:r w:rsidRPr="00252F3F">
        <w:rPr>
          <w:szCs w:val="22"/>
        </w:rPr>
        <w:br w:type="page"/>
      </w:r>
    </w:p>
    <w:p w14:paraId="68B36948" w14:textId="77777777" w:rsidR="00252F3F" w:rsidRPr="00252F3F" w:rsidRDefault="00252F3F" w:rsidP="00252F3F">
      <w:pPr>
        <w:ind w:left="567" w:hanging="567"/>
        <w:rPr>
          <w:szCs w:val="22"/>
        </w:rPr>
      </w:pPr>
    </w:p>
    <w:p w14:paraId="45DADCA0" w14:textId="77777777" w:rsidR="00252F3F" w:rsidRPr="00252F3F" w:rsidRDefault="00252F3F" w:rsidP="00252F3F">
      <w:pPr>
        <w:ind w:left="567" w:hanging="567"/>
        <w:rPr>
          <w:szCs w:val="22"/>
        </w:rPr>
      </w:pPr>
    </w:p>
    <w:p w14:paraId="784ECE6C" w14:textId="77777777" w:rsidR="00252F3F" w:rsidRPr="00252F3F" w:rsidRDefault="00252F3F" w:rsidP="00252F3F">
      <w:pPr>
        <w:ind w:left="567" w:hanging="567"/>
        <w:rPr>
          <w:szCs w:val="22"/>
        </w:rPr>
      </w:pPr>
    </w:p>
    <w:p w14:paraId="0251FF72" w14:textId="77777777" w:rsidR="00252F3F" w:rsidRPr="00252F3F" w:rsidRDefault="00252F3F" w:rsidP="00252F3F">
      <w:pPr>
        <w:ind w:left="567" w:hanging="567"/>
        <w:rPr>
          <w:szCs w:val="22"/>
        </w:rPr>
      </w:pPr>
    </w:p>
    <w:p w14:paraId="1EC175C8" w14:textId="77777777" w:rsidR="00252F3F" w:rsidRPr="00252F3F" w:rsidRDefault="00252F3F" w:rsidP="00252F3F">
      <w:pPr>
        <w:ind w:left="567" w:hanging="567"/>
        <w:rPr>
          <w:szCs w:val="22"/>
        </w:rPr>
      </w:pPr>
    </w:p>
    <w:p w14:paraId="7ED04A6E" w14:textId="77777777" w:rsidR="00252F3F" w:rsidRPr="00252F3F" w:rsidRDefault="00252F3F" w:rsidP="00252F3F">
      <w:pPr>
        <w:ind w:left="567" w:hanging="567"/>
        <w:rPr>
          <w:szCs w:val="22"/>
        </w:rPr>
      </w:pPr>
    </w:p>
    <w:p w14:paraId="17C44776" w14:textId="77777777" w:rsidR="00252F3F" w:rsidRPr="00252F3F" w:rsidRDefault="00252F3F" w:rsidP="00252F3F">
      <w:pPr>
        <w:ind w:left="567" w:hanging="567"/>
        <w:rPr>
          <w:szCs w:val="22"/>
        </w:rPr>
      </w:pPr>
    </w:p>
    <w:p w14:paraId="5FF64A1D" w14:textId="77777777" w:rsidR="00252F3F" w:rsidRPr="00252F3F" w:rsidRDefault="00252F3F" w:rsidP="00252F3F">
      <w:pPr>
        <w:ind w:left="567" w:hanging="567"/>
        <w:rPr>
          <w:szCs w:val="22"/>
        </w:rPr>
      </w:pPr>
    </w:p>
    <w:p w14:paraId="068628FC" w14:textId="77777777" w:rsidR="00252F3F" w:rsidRPr="00252F3F" w:rsidRDefault="00252F3F" w:rsidP="00252F3F">
      <w:pPr>
        <w:ind w:left="567" w:hanging="567"/>
        <w:rPr>
          <w:szCs w:val="22"/>
        </w:rPr>
      </w:pPr>
    </w:p>
    <w:p w14:paraId="63DEF4FB" w14:textId="77777777" w:rsidR="00252F3F" w:rsidRPr="00252F3F" w:rsidRDefault="00252F3F" w:rsidP="00252F3F">
      <w:pPr>
        <w:ind w:left="567" w:hanging="567"/>
        <w:rPr>
          <w:szCs w:val="22"/>
        </w:rPr>
      </w:pPr>
    </w:p>
    <w:p w14:paraId="7B692C2E" w14:textId="77777777" w:rsidR="00252F3F" w:rsidRPr="00252F3F" w:rsidRDefault="00252F3F" w:rsidP="00252F3F">
      <w:pPr>
        <w:ind w:left="567" w:hanging="567"/>
        <w:rPr>
          <w:szCs w:val="22"/>
        </w:rPr>
      </w:pPr>
    </w:p>
    <w:p w14:paraId="0CD0C93D" w14:textId="77777777" w:rsidR="00252F3F" w:rsidRPr="00252F3F" w:rsidRDefault="00252F3F" w:rsidP="00252F3F">
      <w:pPr>
        <w:ind w:left="567" w:hanging="567"/>
        <w:rPr>
          <w:szCs w:val="22"/>
        </w:rPr>
      </w:pPr>
    </w:p>
    <w:p w14:paraId="40C4EB9F" w14:textId="77777777" w:rsidR="00252F3F" w:rsidRPr="00252F3F" w:rsidRDefault="00252F3F" w:rsidP="00252F3F">
      <w:pPr>
        <w:ind w:left="567" w:hanging="567"/>
        <w:rPr>
          <w:szCs w:val="22"/>
        </w:rPr>
      </w:pPr>
    </w:p>
    <w:p w14:paraId="5D901105" w14:textId="77777777" w:rsidR="00252F3F" w:rsidRPr="00252F3F" w:rsidRDefault="00252F3F" w:rsidP="00252F3F">
      <w:pPr>
        <w:ind w:left="567" w:hanging="567"/>
        <w:rPr>
          <w:szCs w:val="22"/>
        </w:rPr>
      </w:pPr>
    </w:p>
    <w:p w14:paraId="7AE9D9FC" w14:textId="77777777" w:rsidR="00252F3F" w:rsidRPr="00252F3F" w:rsidRDefault="00252F3F" w:rsidP="00252F3F">
      <w:pPr>
        <w:ind w:left="567" w:hanging="567"/>
        <w:rPr>
          <w:szCs w:val="22"/>
        </w:rPr>
      </w:pPr>
    </w:p>
    <w:p w14:paraId="785C8B55" w14:textId="77777777" w:rsidR="00252F3F" w:rsidRPr="00252F3F" w:rsidRDefault="00252F3F" w:rsidP="00252F3F">
      <w:pPr>
        <w:ind w:left="567" w:hanging="567"/>
        <w:rPr>
          <w:szCs w:val="22"/>
        </w:rPr>
      </w:pPr>
    </w:p>
    <w:p w14:paraId="115A4693" w14:textId="77777777" w:rsidR="00252F3F" w:rsidRPr="00252F3F" w:rsidRDefault="00252F3F" w:rsidP="00252F3F">
      <w:pPr>
        <w:ind w:left="567" w:hanging="567"/>
        <w:rPr>
          <w:szCs w:val="22"/>
        </w:rPr>
      </w:pPr>
    </w:p>
    <w:p w14:paraId="4F523145" w14:textId="77777777" w:rsidR="00252F3F" w:rsidRPr="00252F3F" w:rsidRDefault="00252F3F" w:rsidP="00252F3F">
      <w:pPr>
        <w:ind w:left="567" w:hanging="567"/>
        <w:rPr>
          <w:szCs w:val="22"/>
        </w:rPr>
      </w:pPr>
    </w:p>
    <w:p w14:paraId="1F3902EE" w14:textId="77777777" w:rsidR="00252F3F" w:rsidRPr="00252F3F" w:rsidRDefault="00252F3F" w:rsidP="00252F3F">
      <w:pPr>
        <w:ind w:left="567" w:hanging="567"/>
        <w:rPr>
          <w:szCs w:val="22"/>
        </w:rPr>
      </w:pPr>
    </w:p>
    <w:p w14:paraId="69321649" w14:textId="77777777" w:rsidR="00252F3F" w:rsidRPr="00252F3F" w:rsidRDefault="00252F3F" w:rsidP="00252F3F">
      <w:pPr>
        <w:ind w:left="567" w:hanging="567"/>
        <w:rPr>
          <w:szCs w:val="22"/>
        </w:rPr>
      </w:pPr>
    </w:p>
    <w:p w14:paraId="418DE6B4" w14:textId="77777777" w:rsidR="00252F3F" w:rsidRPr="00252F3F" w:rsidRDefault="00252F3F" w:rsidP="00252F3F">
      <w:pPr>
        <w:ind w:left="567" w:hanging="567"/>
        <w:rPr>
          <w:szCs w:val="22"/>
        </w:rPr>
      </w:pPr>
    </w:p>
    <w:p w14:paraId="7BD86EB7" w14:textId="77777777" w:rsidR="00252F3F" w:rsidRPr="00252F3F" w:rsidRDefault="00252F3F" w:rsidP="00252F3F">
      <w:pPr>
        <w:ind w:left="567" w:hanging="567"/>
        <w:rPr>
          <w:szCs w:val="22"/>
        </w:rPr>
      </w:pPr>
    </w:p>
    <w:p w14:paraId="391C4ED4" w14:textId="77777777" w:rsidR="00252F3F" w:rsidRPr="00252F3F" w:rsidRDefault="00252F3F" w:rsidP="00252F3F">
      <w:pPr>
        <w:numPr>
          <w:ilvl w:val="0"/>
          <w:numId w:val="1"/>
        </w:numPr>
        <w:jc w:val="center"/>
        <w:rPr>
          <w:b/>
          <w:szCs w:val="22"/>
        </w:rPr>
      </w:pPr>
      <w:r w:rsidRPr="00252F3F">
        <w:rPr>
          <w:b/>
          <w:szCs w:val="22"/>
        </w:rPr>
        <w:t>ŽENKLINIMAS</w:t>
      </w:r>
    </w:p>
    <w:p w14:paraId="0E08E7AC" w14:textId="77777777" w:rsidR="00252F3F" w:rsidRPr="00252F3F" w:rsidRDefault="00252F3F" w:rsidP="00252F3F">
      <w:pPr>
        <w:jc w:val="center"/>
        <w:rPr>
          <w:b/>
          <w:szCs w:val="22"/>
        </w:rPr>
      </w:pPr>
    </w:p>
    <w:p w14:paraId="06AC5DFF" w14:textId="77777777" w:rsidR="00252F3F" w:rsidRPr="00252F3F" w:rsidRDefault="00252F3F" w:rsidP="00252F3F">
      <w:pPr>
        <w:jc w:val="center"/>
        <w:rPr>
          <w:b/>
          <w:szCs w:val="22"/>
        </w:rPr>
      </w:pPr>
      <w:r w:rsidRPr="00252F3F">
        <w:rPr>
          <w:b/>
          <w:szCs w:val="22"/>
        </w:rPr>
        <w:br w:type="page"/>
      </w:r>
    </w:p>
    <w:p w14:paraId="1D9EAF12" w14:textId="77777777" w:rsidR="00252F3F" w:rsidRPr="00252F3F" w:rsidRDefault="00252F3F" w:rsidP="00252F3F">
      <w:pPr>
        <w:pBdr>
          <w:top w:val="single" w:sz="4" w:space="1" w:color="auto"/>
          <w:left w:val="single" w:sz="4" w:space="4" w:color="auto"/>
          <w:bottom w:val="single" w:sz="4" w:space="1" w:color="auto"/>
          <w:right w:val="single" w:sz="4" w:space="4" w:color="auto"/>
        </w:pBdr>
        <w:rPr>
          <w:b/>
          <w:caps/>
          <w:szCs w:val="22"/>
        </w:rPr>
      </w:pPr>
      <w:r w:rsidRPr="00252F3F">
        <w:rPr>
          <w:b/>
          <w:caps/>
          <w:szCs w:val="22"/>
        </w:rPr>
        <w:lastRenderedPageBreak/>
        <w:t xml:space="preserve">Informacija ant </w:t>
      </w:r>
      <w:r w:rsidRPr="00252F3F">
        <w:rPr>
          <w:b/>
          <w:bCs/>
          <w:szCs w:val="22"/>
        </w:rPr>
        <w:t>IŠORINĖS</w:t>
      </w:r>
      <w:r w:rsidRPr="00252F3F">
        <w:rPr>
          <w:b/>
          <w:caps/>
          <w:szCs w:val="22"/>
        </w:rPr>
        <w:t xml:space="preserve"> pakuotės </w:t>
      </w:r>
    </w:p>
    <w:p w14:paraId="6BAEF830"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szCs w:val="22"/>
        </w:rPr>
      </w:pPr>
    </w:p>
    <w:p w14:paraId="3274418C"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szCs w:val="22"/>
        </w:rPr>
        <w:t>KARTONINĖ LIZDINIŲ PLOKŠTELIŲ AR BUTELIUKO DĖŽUTĖ</w:t>
      </w:r>
    </w:p>
    <w:p w14:paraId="3103784B" w14:textId="77777777" w:rsidR="00252F3F" w:rsidRPr="00252F3F" w:rsidRDefault="00252F3F" w:rsidP="00252F3F">
      <w:pPr>
        <w:ind w:left="567" w:hanging="567"/>
        <w:rPr>
          <w:szCs w:val="22"/>
        </w:rPr>
      </w:pPr>
    </w:p>
    <w:p w14:paraId="6D2AA651" w14:textId="77777777" w:rsidR="00252F3F" w:rsidRPr="00252F3F" w:rsidRDefault="00252F3F" w:rsidP="00252F3F">
      <w:pPr>
        <w:ind w:left="567" w:hanging="567"/>
        <w:rPr>
          <w:szCs w:val="22"/>
        </w:rPr>
      </w:pPr>
    </w:p>
    <w:p w14:paraId="183B5FCC"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1.</w:t>
      </w:r>
      <w:r w:rsidRPr="00252F3F">
        <w:rPr>
          <w:b/>
          <w:caps/>
          <w:szCs w:val="22"/>
        </w:rPr>
        <w:tab/>
        <w:t>vaistinio preparato pavadinimas</w:t>
      </w:r>
    </w:p>
    <w:p w14:paraId="38D6DE04" w14:textId="77777777" w:rsidR="00252F3F" w:rsidRPr="00252F3F" w:rsidRDefault="00252F3F" w:rsidP="00252F3F">
      <w:pPr>
        <w:ind w:left="567" w:hanging="567"/>
        <w:rPr>
          <w:szCs w:val="22"/>
        </w:rPr>
      </w:pPr>
    </w:p>
    <w:p w14:paraId="26100F2E" w14:textId="77777777" w:rsidR="00252F3F" w:rsidRPr="00252F3F" w:rsidRDefault="00252F3F" w:rsidP="00252F3F">
      <w:pPr>
        <w:rPr>
          <w:szCs w:val="22"/>
        </w:rPr>
      </w:pPr>
      <w:proofErr w:type="spellStart"/>
      <w:r w:rsidRPr="00252F3F">
        <w:rPr>
          <w:szCs w:val="22"/>
        </w:rPr>
        <w:t>Panogastin</w:t>
      </w:r>
      <w:proofErr w:type="spellEnd"/>
      <w:r w:rsidRPr="00252F3F">
        <w:rPr>
          <w:szCs w:val="22"/>
        </w:rPr>
        <w:t xml:space="preserve"> 20 mg skrandyje neirios tabletės</w:t>
      </w:r>
    </w:p>
    <w:p w14:paraId="51231560" w14:textId="77777777" w:rsidR="00252F3F" w:rsidRPr="00252F3F" w:rsidRDefault="00252F3F" w:rsidP="00252F3F">
      <w:pPr>
        <w:ind w:left="567" w:hanging="567"/>
        <w:rPr>
          <w:szCs w:val="22"/>
        </w:rPr>
      </w:pPr>
      <w:proofErr w:type="spellStart"/>
      <w:r w:rsidRPr="00252F3F">
        <w:rPr>
          <w:szCs w:val="22"/>
        </w:rPr>
        <w:t>Pantoprazolas</w:t>
      </w:r>
      <w:proofErr w:type="spellEnd"/>
    </w:p>
    <w:p w14:paraId="49F7F085" w14:textId="77777777" w:rsidR="00252F3F" w:rsidRPr="00252F3F" w:rsidRDefault="00252F3F" w:rsidP="00252F3F">
      <w:pPr>
        <w:ind w:left="567" w:hanging="567"/>
        <w:rPr>
          <w:szCs w:val="22"/>
        </w:rPr>
      </w:pPr>
    </w:p>
    <w:p w14:paraId="47D306B1" w14:textId="77777777" w:rsidR="00252F3F" w:rsidRPr="00252F3F" w:rsidRDefault="00252F3F" w:rsidP="00252F3F">
      <w:pPr>
        <w:ind w:left="567" w:hanging="567"/>
        <w:rPr>
          <w:szCs w:val="22"/>
        </w:rPr>
      </w:pPr>
    </w:p>
    <w:p w14:paraId="05B48F1E"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2.</w:t>
      </w:r>
      <w:r w:rsidRPr="00252F3F">
        <w:rPr>
          <w:b/>
          <w:caps/>
          <w:szCs w:val="22"/>
        </w:rPr>
        <w:tab/>
        <w:t xml:space="preserve">veikliOJI medžiagA ir JOS kiekis </w:t>
      </w:r>
    </w:p>
    <w:p w14:paraId="7AE32B11" w14:textId="77777777" w:rsidR="00252F3F" w:rsidRPr="00252F3F" w:rsidRDefault="00252F3F" w:rsidP="00252F3F">
      <w:pPr>
        <w:ind w:left="567" w:hanging="567"/>
        <w:rPr>
          <w:caps/>
          <w:szCs w:val="22"/>
        </w:rPr>
      </w:pPr>
    </w:p>
    <w:p w14:paraId="77F81BB7" w14:textId="77777777" w:rsidR="00252F3F" w:rsidRPr="00252F3F" w:rsidRDefault="00252F3F" w:rsidP="00252F3F">
      <w:pPr>
        <w:tabs>
          <w:tab w:val="left" w:pos="567"/>
        </w:tabs>
        <w:rPr>
          <w:szCs w:val="22"/>
        </w:rPr>
      </w:pPr>
      <w:r w:rsidRPr="00252F3F">
        <w:rPr>
          <w:szCs w:val="22"/>
        </w:rPr>
        <w:t xml:space="preserve">Kiekvienoje tabletėje yra 20 mg </w:t>
      </w:r>
      <w:proofErr w:type="spellStart"/>
      <w:r w:rsidRPr="00252F3F">
        <w:rPr>
          <w:szCs w:val="22"/>
        </w:rPr>
        <w:t>pantoprazolo</w:t>
      </w:r>
      <w:proofErr w:type="spellEnd"/>
      <w:r w:rsidRPr="00252F3F">
        <w:rPr>
          <w:szCs w:val="22"/>
        </w:rPr>
        <w:t xml:space="preserve"> (</w:t>
      </w:r>
      <w:proofErr w:type="spellStart"/>
      <w:r w:rsidRPr="00252F3F">
        <w:rPr>
          <w:szCs w:val="22"/>
        </w:rPr>
        <w:t>pantoprazolo</w:t>
      </w:r>
      <w:proofErr w:type="spellEnd"/>
      <w:r w:rsidRPr="00252F3F">
        <w:rPr>
          <w:szCs w:val="22"/>
        </w:rPr>
        <w:t xml:space="preserve"> natrio druskos </w:t>
      </w:r>
      <w:proofErr w:type="spellStart"/>
      <w:r w:rsidRPr="00252F3F">
        <w:rPr>
          <w:szCs w:val="22"/>
        </w:rPr>
        <w:t>seskvihidrato</w:t>
      </w:r>
      <w:proofErr w:type="spellEnd"/>
      <w:r w:rsidRPr="00252F3F">
        <w:rPr>
          <w:szCs w:val="22"/>
        </w:rPr>
        <w:t xml:space="preserve"> pavidalu).</w:t>
      </w:r>
    </w:p>
    <w:p w14:paraId="044C3518" w14:textId="77777777" w:rsidR="00252F3F" w:rsidRPr="00252F3F" w:rsidRDefault="00252F3F" w:rsidP="00252F3F">
      <w:pPr>
        <w:ind w:left="567" w:hanging="567"/>
        <w:rPr>
          <w:caps/>
          <w:szCs w:val="22"/>
        </w:rPr>
      </w:pPr>
    </w:p>
    <w:p w14:paraId="7A9D85B3" w14:textId="77777777" w:rsidR="00252F3F" w:rsidRPr="00252F3F" w:rsidRDefault="00252F3F" w:rsidP="00252F3F">
      <w:pPr>
        <w:ind w:left="567" w:hanging="567"/>
        <w:rPr>
          <w:caps/>
          <w:szCs w:val="22"/>
        </w:rPr>
      </w:pPr>
    </w:p>
    <w:p w14:paraId="081F15C6"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3.</w:t>
      </w:r>
      <w:r w:rsidRPr="00252F3F">
        <w:rPr>
          <w:b/>
          <w:caps/>
          <w:szCs w:val="22"/>
        </w:rPr>
        <w:tab/>
        <w:t>pagalbinių medžiagų sąrašas</w:t>
      </w:r>
    </w:p>
    <w:p w14:paraId="2B92F637" w14:textId="77777777" w:rsidR="00252F3F" w:rsidRPr="00252F3F" w:rsidRDefault="00252F3F" w:rsidP="00252F3F">
      <w:pPr>
        <w:ind w:left="567" w:hanging="567"/>
        <w:rPr>
          <w:caps/>
          <w:szCs w:val="22"/>
        </w:rPr>
      </w:pPr>
    </w:p>
    <w:p w14:paraId="3FFC790B" w14:textId="77777777" w:rsidR="00252F3F" w:rsidRPr="00252F3F" w:rsidRDefault="00252F3F" w:rsidP="00252F3F">
      <w:pPr>
        <w:ind w:left="567" w:hanging="567"/>
        <w:rPr>
          <w:caps/>
          <w:szCs w:val="22"/>
        </w:rPr>
      </w:pPr>
      <w:r w:rsidRPr="00252F3F">
        <w:rPr>
          <w:caps/>
          <w:szCs w:val="22"/>
        </w:rPr>
        <w:t>S</w:t>
      </w:r>
      <w:r w:rsidRPr="00252F3F">
        <w:rPr>
          <w:szCs w:val="22"/>
        </w:rPr>
        <w:t xml:space="preserve">udėtyje yra </w:t>
      </w:r>
      <w:proofErr w:type="spellStart"/>
      <w:r w:rsidRPr="00252F3F">
        <w:rPr>
          <w:szCs w:val="22"/>
        </w:rPr>
        <w:t>maltitolio</w:t>
      </w:r>
      <w:proofErr w:type="spellEnd"/>
      <w:r w:rsidRPr="00252F3F">
        <w:rPr>
          <w:szCs w:val="22"/>
        </w:rPr>
        <w:t>. Daugiau informacijos pateikta pakuotės lapelyje.</w:t>
      </w:r>
    </w:p>
    <w:p w14:paraId="53BC6566" w14:textId="77777777" w:rsidR="00252F3F" w:rsidRPr="00252F3F" w:rsidRDefault="00252F3F" w:rsidP="00252F3F">
      <w:pPr>
        <w:ind w:left="567" w:hanging="567"/>
        <w:rPr>
          <w:caps/>
          <w:szCs w:val="22"/>
        </w:rPr>
      </w:pPr>
    </w:p>
    <w:p w14:paraId="7D8AE20D" w14:textId="77777777" w:rsidR="00252F3F" w:rsidRPr="00252F3F" w:rsidRDefault="00252F3F" w:rsidP="00252F3F">
      <w:pPr>
        <w:ind w:left="567" w:hanging="567"/>
        <w:rPr>
          <w:caps/>
          <w:szCs w:val="22"/>
        </w:rPr>
      </w:pPr>
    </w:p>
    <w:p w14:paraId="540F116B"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4.</w:t>
      </w:r>
      <w:r w:rsidRPr="00252F3F">
        <w:rPr>
          <w:b/>
          <w:caps/>
          <w:szCs w:val="22"/>
        </w:rPr>
        <w:tab/>
        <w:t>FARMACINĖ forma ir KIEKIS PAKUOTĖJE</w:t>
      </w:r>
    </w:p>
    <w:p w14:paraId="611C2A15" w14:textId="77777777" w:rsidR="00252F3F" w:rsidRPr="00252F3F" w:rsidRDefault="00252F3F" w:rsidP="00252F3F">
      <w:pPr>
        <w:ind w:left="567" w:hanging="567"/>
        <w:rPr>
          <w:caps/>
          <w:szCs w:val="22"/>
        </w:rPr>
      </w:pPr>
    </w:p>
    <w:p w14:paraId="10875D45" w14:textId="77777777" w:rsidR="00252F3F" w:rsidRPr="00252F3F" w:rsidRDefault="00252F3F" w:rsidP="00252F3F">
      <w:pPr>
        <w:ind w:left="567" w:hanging="567"/>
        <w:rPr>
          <w:szCs w:val="22"/>
        </w:rPr>
      </w:pPr>
      <w:r w:rsidRPr="00252F3F">
        <w:rPr>
          <w:szCs w:val="22"/>
        </w:rPr>
        <w:t>Skrandyje neiri tabletė</w:t>
      </w:r>
    </w:p>
    <w:p w14:paraId="3411DA49" w14:textId="77777777" w:rsidR="00252F3F" w:rsidRPr="00252F3F" w:rsidRDefault="00252F3F" w:rsidP="00252F3F">
      <w:pPr>
        <w:ind w:left="567" w:hanging="567"/>
        <w:rPr>
          <w:szCs w:val="22"/>
        </w:rPr>
      </w:pPr>
    </w:p>
    <w:p w14:paraId="2BF00188" w14:textId="77777777" w:rsidR="00252F3F" w:rsidRPr="00252F3F" w:rsidRDefault="00252F3F" w:rsidP="00252F3F">
      <w:pPr>
        <w:ind w:left="567" w:hanging="567"/>
        <w:rPr>
          <w:szCs w:val="22"/>
          <w:highlight w:val="lightGray"/>
        </w:rPr>
      </w:pPr>
      <w:r w:rsidRPr="00252F3F">
        <w:rPr>
          <w:szCs w:val="22"/>
          <w:highlight w:val="lightGray"/>
        </w:rPr>
        <w:t>Lizdinių plokštelių dėžutė</w:t>
      </w:r>
    </w:p>
    <w:p w14:paraId="31777E2C" w14:textId="77777777" w:rsidR="00252F3F" w:rsidRPr="00252F3F" w:rsidRDefault="00252F3F" w:rsidP="00252F3F">
      <w:pPr>
        <w:ind w:left="567" w:hanging="567"/>
        <w:rPr>
          <w:szCs w:val="22"/>
        </w:rPr>
      </w:pPr>
      <w:r w:rsidRPr="00252F3F">
        <w:rPr>
          <w:szCs w:val="22"/>
        </w:rPr>
        <w:t>14 tablečių</w:t>
      </w:r>
    </w:p>
    <w:p w14:paraId="50302790" w14:textId="77777777" w:rsidR="00252F3F" w:rsidRPr="00252F3F" w:rsidRDefault="00252F3F" w:rsidP="00252F3F">
      <w:pPr>
        <w:ind w:left="567" w:hanging="567"/>
        <w:rPr>
          <w:szCs w:val="22"/>
        </w:rPr>
      </w:pPr>
      <w:r w:rsidRPr="00252F3F">
        <w:rPr>
          <w:szCs w:val="22"/>
          <w:highlight w:val="lightGray"/>
        </w:rPr>
        <w:t>28 tabletės</w:t>
      </w:r>
    </w:p>
    <w:p w14:paraId="626AA763" w14:textId="77777777" w:rsidR="00252F3F" w:rsidRPr="00252F3F" w:rsidRDefault="00252F3F" w:rsidP="00252F3F">
      <w:pPr>
        <w:ind w:left="567" w:hanging="567"/>
        <w:rPr>
          <w:szCs w:val="22"/>
        </w:rPr>
      </w:pPr>
      <w:r w:rsidRPr="00252F3F">
        <w:rPr>
          <w:szCs w:val="22"/>
          <w:highlight w:val="lightGray"/>
        </w:rPr>
        <w:t>98 tabletės</w:t>
      </w:r>
    </w:p>
    <w:p w14:paraId="30A46645" w14:textId="77777777" w:rsidR="00252F3F" w:rsidRPr="00252F3F" w:rsidRDefault="00252F3F" w:rsidP="00252F3F">
      <w:pPr>
        <w:ind w:left="567" w:hanging="567"/>
        <w:rPr>
          <w:szCs w:val="22"/>
        </w:rPr>
      </w:pPr>
    </w:p>
    <w:p w14:paraId="2DF42EB9" w14:textId="77777777" w:rsidR="00252F3F" w:rsidRPr="00252F3F" w:rsidRDefault="00252F3F" w:rsidP="00252F3F">
      <w:pPr>
        <w:ind w:left="567" w:hanging="567"/>
        <w:rPr>
          <w:szCs w:val="22"/>
          <w:highlight w:val="lightGray"/>
        </w:rPr>
      </w:pPr>
      <w:r w:rsidRPr="00252F3F">
        <w:rPr>
          <w:szCs w:val="22"/>
          <w:highlight w:val="lightGray"/>
        </w:rPr>
        <w:t>DTPE buteliuko dėžutė</w:t>
      </w:r>
    </w:p>
    <w:p w14:paraId="0BB137E4" w14:textId="77777777" w:rsidR="00252F3F" w:rsidRPr="00252F3F" w:rsidRDefault="00252F3F" w:rsidP="00252F3F">
      <w:pPr>
        <w:ind w:left="567" w:hanging="567"/>
        <w:rPr>
          <w:szCs w:val="22"/>
        </w:rPr>
      </w:pPr>
      <w:r w:rsidRPr="00252F3F">
        <w:rPr>
          <w:szCs w:val="22"/>
        </w:rPr>
        <w:t>14 tablečių</w:t>
      </w:r>
    </w:p>
    <w:p w14:paraId="28B9E0A6" w14:textId="77777777" w:rsidR="00252F3F" w:rsidRPr="00252F3F" w:rsidRDefault="00252F3F" w:rsidP="00252F3F">
      <w:pPr>
        <w:ind w:left="567" w:hanging="567"/>
        <w:rPr>
          <w:szCs w:val="22"/>
        </w:rPr>
      </w:pPr>
      <w:r w:rsidRPr="00252F3F">
        <w:rPr>
          <w:szCs w:val="22"/>
          <w:highlight w:val="lightGray"/>
        </w:rPr>
        <w:t>28 tabletės</w:t>
      </w:r>
    </w:p>
    <w:p w14:paraId="7DEC0A55" w14:textId="77777777" w:rsidR="00252F3F" w:rsidRPr="00252F3F" w:rsidRDefault="00252F3F" w:rsidP="00252F3F">
      <w:pPr>
        <w:ind w:left="567" w:hanging="567"/>
        <w:rPr>
          <w:szCs w:val="22"/>
        </w:rPr>
      </w:pPr>
    </w:p>
    <w:p w14:paraId="63554A66" w14:textId="77777777" w:rsidR="00252F3F" w:rsidRPr="00252F3F" w:rsidRDefault="00252F3F" w:rsidP="00252F3F">
      <w:pPr>
        <w:ind w:left="567" w:hanging="567"/>
        <w:rPr>
          <w:caps/>
          <w:szCs w:val="22"/>
        </w:rPr>
      </w:pPr>
    </w:p>
    <w:p w14:paraId="5A141E11"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5.</w:t>
      </w:r>
      <w:r w:rsidRPr="00252F3F">
        <w:rPr>
          <w:b/>
          <w:caps/>
          <w:szCs w:val="22"/>
        </w:rPr>
        <w:tab/>
        <w:t>vartojimo METODAS IR būdas</w:t>
      </w:r>
    </w:p>
    <w:p w14:paraId="50D26B69" w14:textId="77777777" w:rsidR="00252F3F" w:rsidRPr="00252F3F" w:rsidRDefault="00252F3F" w:rsidP="00252F3F">
      <w:pPr>
        <w:ind w:left="567" w:hanging="567"/>
        <w:rPr>
          <w:caps/>
          <w:szCs w:val="22"/>
        </w:rPr>
      </w:pPr>
    </w:p>
    <w:p w14:paraId="336F70F0" w14:textId="77777777" w:rsidR="00252F3F" w:rsidRPr="00252F3F" w:rsidRDefault="00252F3F" w:rsidP="00252F3F">
      <w:pPr>
        <w:ind w:left="567" w:hanging="567"/>
        <w:rPr>
          <w:caps/>
          <w:szCs w:val="22"/>
        </w:rPr>
      </w:pPr>
      <w:r w:rsidRPr="00252F3F">
        <w:rPr>
          <w:szCs w:val="22"/>
        </w:rPr>
        <w:t>Tabletes kramtyti ar traiškyti draudžiama.</w:t>
      </w:r>
    </w:p>
    <w:p w14:paraId="554C8034" w14:textId="77777777" w:rsidR="00252F3F" w:rsidRPr="00252F3F" w:rsidRDefault="00252F3F" w:rsidP="00252F3F">
      <w:pPr>
        <w:ind w:left="567" w:hanging="567"/>
        <w:rPr>
          <w:caps/>
          <w:szCs w:val="22"/>
        </w:rPr>
      </w:pPr>
      <w:r w:rsidRPr="00252F3F" w:rsidDel="00A83F4E">
        <w:rPr>
          <w:caps/>
          <w:szCs w:val="22"/>
        </w:rPr>
        <w:t>V</w:t>
      </w:r>
      <w:r w:rsidRPr="00252F3F" w:rsidDel="00A83F4E">
        <w:rPr>
          <w:szCs w:val="22"/>
        </w:rPr>
        <w:t>artoti per burną</w:t>
      </w:r>
      <w:r w:rsidRPr="00252F3F" w:rsidDel="00A83F4E">
        <w:rPr>
          <w:caps/>
          <w:szCs w:val="22"/>
        </w:rPr>
        <w:t>.</w:t>
      </w:r>
    </w:p>
    <w:p w14:paraId="72DF1CA2" w14:textId="77777777" w:rsidR="00252F3F" w:rsidRPr="00252F3F" w:rsidRDefault="00252F3F" w:rsidP="00252F3F">
      <w:pPr>
        <w:ind w:left="567" w:hanging="567"/>
        <w:rPr>
          <w:caps/>
          <w:szCs w:val="22"/>
        </w:rPr>
      </w:pPr>
      <w:r w:rsidRPr="00252F3F">
        <w:rPr>
          <w:caps/>
          <w:szCs w:val="22"/>
        </w:rPr>
        <w:t>P</w:t>
      </w:r>
      <w:r w:rsidRPr="00252F3F">
        <w:rPr>
          <w:szCs w:val="22"/>
        </w:rPr>
        <w:t>rieš vartojimą perskaitykite pakuotės lapelį.</w:t>
      </w:r>
    </w:p>
    <w:p w14:paraId="745A7992" w14:textId="77777777" w:rsidR="00252F3F" w:rsidRPr="00252F3F" w:rsidRDefault="00252F3F" w:rsidP="00252F3F">
      <w:pPr>
        <w:ind w:left="567" w:hanging="567"/>
        <w:rPr>
          <w:caps/>
          <w:szCs w:val="22"/>
        </w:rPr>
      </w:pPr>
    </w:p>
    <w:p w14:paraId="4DF6C6A8" w14:textId="77777777" w:rsidR="00252F3F" w:rsidRPr="00252F3F" w:rsidRDefault="00252F3F" w:rsidP="00252F3F">
      <w:pPr>
        <w:ind w:left="567" w:hanging="567"/>
        <w:rPr>
          <w:caps/>
          <w:szCs w:val="22"/>
        </w:rPr>
      </w:pPr>
    </w:p>
    <w:p w14:paraId="0F2FF52C"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6.</w:t>
      </w:r>
      <w:r w:rsidRPr="00252F3F">
        <w:rPr>
          <w:b/>
          <w:caps/>
          <w:szCs w:val="22"/>
        </w:rPr>
        <w:tab/>
        <w:t>SPECIALUS Įspėjimas</w:t>
      </w:r>
      <w:r w:rsidRPr="00252F3F">
        <w:rPr>
          <w:szCs w:val="22"/>
        </w:rPr>
        <w:t xml:space="preserve">, </w:t>
      </w:r>
      <w:r w:rsidRPr="00252F3F">
        <w:rPr>
          <w:b/>
          <w:szCs w:val="22"/>
        </w:rPr>
        <w:t>KAD</w:t>
      </w:r>
      <w:r w:rsidRPr="00252F3F">
        <w:rPr>
          <w:b/>
          <w:bCs/>
          <w:szCs w:val="22"/>
        </w:rPr>
        <w:t xml:space="preserve"> VAISTINĮ PREPARATĄ BŪTINA LAIKYTI </w:t>
      </w:r>
      <w:r w:rsidRPr="00252F3F">
        <w:rPr>
          <w:b/>
          <w:caps/>
          <w:szCs w:val="22"/>
        </w:rPr>
        <w:t>vaikams nepastebimoje ir nepasiekiamoje vietoje</w:t>
      </w:r>
    </w:p>
    <w:p w14:paraId="3DDD602B" w14:textId="77777777" w:rsidR="00252F3F" w:rsidRPr="00252F3F" w:rsidRDefault="00252F3F" w:rsidP="00252F3F">
      <w:pPr>
        <w:ind w:left="567" w:hanging="567"/>
        <w:rPr>
          <w:szCs w:val="22"/>
        </w:rPr>
      </w:pPr>
    </w:p>
    <w:p w14:paraId="70BF1A86" w14:textId="77777777" w:rsidR="00252F3F" w:rsidRPr="00252F3F" w:rsidRDefault="00252F3F" w:rsidP="00252F3F">
      <w:pPr>
        <w:ind w:left="567" w:hanging="567"/>
        <w:rPr>
          <w:szCs w:val="22"/>
        </w:rPr>
      </w:pPr>
      <w:r w:rsidRPr="00252F3F">
        <w:rPr>
          <w:szCs w:val="22"/>
        </w:rPr>
        <w:t>Laikyti vaikams nepastebimoje ir nepasiekiamoje vietoje.</w:t>
      </w:r>
    </w:p>
    <w:p w14:paraId="6E697CC4" w14:textId="77777777" w:rsidR="00252F3F" w:rsidRPr="00252F3F" w:rsidRDefault="00252F3F" w:rsidP="00252F3F">
      <w:pPr>
        <w:ind w:left="567" w:hanging="567"/>
        <w:rPr>
          <w:szCs w:val="22"/>
        </w:rPr>
      </w:pPr>
    </w:p>
    <w:p w14:paraId="5FE44F3B" w14:textId="77777777" w:rsidR="00252F3F" w:rsidRPr="00252F3F" w:rsidRDefault="00252F3F" w:rsidP="00252F3F">
      <w:pPr>
        <w:ind w:left="567" w:hanging="567"/>
        <w:rPr>
          <w:szCs w:val="22"/>
        </w:rPr>
      </w:pPr>
    </w:p>
    <w:p w14:paraId="54C07727"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7.</w:t>
      </w:r>
      <w:r w:rsidRPr="00252F3F">
        <w:rPr>
          <w:b/>
          <w:caps/>
          <w:szCs w:val="22"/>
        </w:rPr>
        <w:tab/>
        <w:t>kitas specialus Įspėjimas (jei reikia)</w:t>
      </w:r>
    </w:p>
    <w:p w14:paraId="76A80282" w14:textId="77777777" w:rsidR="00252F3F" w:rsidRPr="00252F3F" w:rsidRDefault="00252F3F" w:rsidP="00252F3F">
      <w:pPr>
        <w:ind w:left="567" w:hanging="567"/>
        <w:rPr>
          <w:caps/>
          <w:szCs w:val="22"/>
        </w:rPr>
      </w:pPr>
    </w:p>
    <w:p w14:paraId="26753249" w14:textId="77777777" w:rsidR="00252F3F" w:rsidRPr="00252F3F" w:rsidRDefault="00252F3F" w:rsidP="00252F3F">
      <w:pPr>
        <w:ind w:left="567" w:hanging="567"/>
        <w:rPr>
          <w:caps/>
          <w:szCs w:val="22"/>
        </w:rPr>
      </w:pPr>
    </w:p>
    <w:p w14:paraId="7916D423"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8.</w:t>
      </w:r>
      <w:r w:rsidRPr="00252F3F">
        <w:rPr>
          <w:b/>
          <w:caps/>
          <w:szCs w:val="22"/>
        </w:rPr>
        <w:tab/>
        <w:t>tinkamumo laikas</w:t>
      </w:r>
    </w:p>
    <w:p w14:paraId="7BD536B3" w14:textId="77777777" w:rsidR="00252F3F" w:rsidRPr="00252F3F" w:rsidRDefault="00252F3F" w:rsidP="00252F3F">
      <w:pPr>
        <w:ind w:left="567" w:hanging="567"/>
        <w:rPr>
          <w:szCs w:val="22"/>
        </w:rPr>
      </w:pPr>
    </w:p>
    <w:p w14:paraId="3DA07820" w14:textId="77777777" w:rsidR="00252F3F" w:rsidRPr="00252F3F" w:rsidRDefault="00252F3F" w:rsidP="00252F3F">
      <w:pPr>
        <w:ind w:left="567" w:hanging="567"/>
        <w:rPr>
          <w:szCs w:val="22"/>
        </w:rPr>
      </w:pPr>
      <w:r w:rsidRPr="00252F3F">
        <w:rPr>
          <w:szCs w:val="22"/>
        </w:rPr>
        <w:t>Tinka iki {mm MMMM}</w:t>
      </w:r>
    </w:p>
    <w:p w14:paraId="502D2A48" w14:textId="77777777" w:rsidR="00252F3F" w:rsidRPr="00252F3F" w:rsidRDefault="00252F3F" w:rsidP="00252F3F">
      <w:pPr>
        <w:ind w:left="567" w:hanging="567"/>
        <w:rPr>
          <w:szCs w:val="22"/>
        </w:rPr>
      </w:pPr>
    </w:p>
    <w:p w14:paraId="6FBBF102" w14:textId="77777777" w:rsidR="00252F3F" w:rsidRPr="00252F3F" w:rsidRDefault="00252F3F" w:rsidP="00252F3F">
      <w:pPr>
        <w:ind w:left="567" w:hanging="567"/>
        <w:rPr>
          <w:szCs w:val="22"/>
        </w:rPr>
      </w:pPr>
      <w:r w:rsidRPr="00252F3F">
        <w:rPr>
          <w:szCs w:val="22"/>
          <w:highlight w:val="lightGray"/>
        </w:rPr>
        <w:t>DTPE buteliuko dėžutė</w:t>
      </w:r>
    </w:p>
    <w:p w14:paraId="1819C64D" w14:textId="77777777" w:rsidR="00252F3F" w:rsidRPr="00252F3F" w:rsidRDefault="00252F3F" w:rsidP="00252F3F">
      <w:pPr>
        <w:ind w:left="567" w:hanging="567"/>
        <w:rPr>
          <w:szCs w:val="22"/>
        </w:rPr>
      </w:pPr>
      <w:r w:rsidRPr="00252F3F">
        <w:rPr>
          <w:szCs w:val="22"/>
        </w:rPr>
        <w:t>Buteliuką pirmą kartą atidarius, suvartoti per 3 mėn.</w:t>
      </w:r>
    </w:p>
    <w:p w14:paraId="2FD93318" w14:textId="77777777" w:rsidR="00252F3F" w:rsidRPr="00252F3F" w:rsidRDefault="00252F3F" w:rsidP="00252F3F">
      <w:pPr>
        <w:ind w:left="567" w:hanging="567"/>
        <w:rPr>
          <w:szCs w:val="22"/>
        </w:rPr>
      </w:pPr>
    </w:p>
    <w:p w14:paraId="3A89DF42" w14:textId="77777777" w:rsidR="00252F3F" w:rsidRPr="00252F3F" w:rsidRDefault="00252F3F" w:rsidP="00252F3F">
      <w:pPr>
        <w:ind w:left="567" w:hanging="567"/>
        <w:rPr>
          <w:szCs w:val="22"/>
        </w:rPr>
      </w:pPr>
    </w:p>
    <w:p w14:paraId="5646C203"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9.</w:t>
      </w:r>
      <w:r w:rsidRPr="00252F3F">
        <w:rPr>
          <w:b/>
          <w:caps/>
          <w:szCs w:val="22"/>
        </w:rPr>
        <w:tab/>
        <w:t>SPECIALIOS laikymo sąlygos</w:t>
      </w:r>
    </w:p>
    <w:p w14:paraId="738DE187" w14:textId="77777777" w:rsidR="00252F3F" w:rsidRPr="00252F3F" w:rsidRDefault="00252F3F" w:rsidP="00252F3F">
      <w:pPr>
        <w:rPr>
          <w:szCs w:val="22"/>
        </w:rPr>
      </w:pPr>
    </w:p>
    <w:p w14:paraId="2511DC39" w14:textId="77777777" w:rsidR="00252F3F" w:rsidRPr="00252F3F" w:rsidRDefault="00252F3F" w:rsidP="00252F3F">
      <w:pPr>
        <w:ind w:left="567" w:hanging="567"/>
        <w:rPr>
          <w:caps/>
          <w:szCs w:val="22"/>
        </w:rPr>
      </w:pPr>
    </w:p>
    <w:p w14:paraId="393A4B01"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10.</w:t>
      </w:r>
      <w:r w:rsidRPr="00252F3F">
        <w:rPr>
          <w:b/>
          <w:caps/>
          <w:szCs w:val="22"/>
        </w:rPr>
        <w:tab/>
        <w:t>specialios atsargumo priemonės DĖL NESUVARTOTO V</w:t>
      </w:r>
      <w:r w:rsidRPr="00252F3F">
        <w:rPr>
          <w:b/>
          <w:bCs/>
          <w:caps/>
          <w:szCs w:val="22"/>
        </w:rPr>
        <w:t>AISTINIO PREPARATO AR JO ATLIEKŲ TVARKYMO</w:t>
      </w:r>
      <w:r w:rsidRPr="00252F3F">
        <w:rPr>
          <w:caps/>
          <w:szCs w:val="22"/>
        </w:rPr>
        <w:t xml:space="preserve"> </w:t>
      </w:r>
      <w:r w:rsidRPr="00252F3F">
        <w:rPr>
          <w:b/>
          <w:caps/>
          <w:szCs w:val="22"/>
        </w:rPr>
        <w:t>(jei reikia)</w:t>
      </w:r>
    </w:p>
    <w:p w14:paraId="0C5C261B" w14:textId="77777777" w:rsidR="00252F3F" w:rsidRPr="00252F3F" w:rsidRDefault="00252F3F" w:rsidP="00252F3F">
      <w:pPr>
        <w:ind w:left="567" w:hanging="567"/>
        <w:rPr>
          <w:caps/>
          <w:szCs w:val="22"/>
        </w:rPr>
      </w:pPr>
    </w:p>
    <w:p w14:paraId="462E8AE3" w14:textId="77777777" w:rsidR="00252F3F" w:rsidRPr="00252F3F" w:rsidRDefault="00252F3F" w:rsidP="00252F3F">
      <w:pPr>
        <w:ind w:left="567" w:hanging="567"/>
        <w:rPr>
          <w:caps/>
          <w:szCs w:val="22"/>
        </w:rPr>
      </w:pPr>
    </w:p>
    <w:p w14:paraId="0292FF55"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11.</w:t>
      </w:r>
      <w:r w:rsidRPr="00252F3F">
        <w:rPr>
          <w:b/>
          <w:caps/>
          <w:szCs w:val="22"/>
        </w:rPr>
        <w:tab/>
        <w:t>rINKODAROS TEISĖS turėtojo pavadinimas ir adresas</w:t>
      </w:r>
    </w:p>
    <w:p w14:paraId="5C5A23B0" w14:textId="77777777" w:rsidR="00252F3F" w:rsidRPr="00252F3F" w:rsidRDefault="00252F3F" w:rsidP="00252F3F">
      <w:pPr>
        <w:ind w:left="567" w:hanging="567"/>
        <w:rPr>
          <w:caps/>
          <w:szCs w:val="22"/>
        </w:rPr>
      </w:pPr>
    </w:p>
    <w:p w14:paraId="0917FF8B" w14:textId="77777777" w:rsidR="00252F3F" w:rsidRPr="00252F3F" w:rsidRDefault="00252F3F" w:rsidP="00252F3F">
      <w:pPr>
        <w:rPr>
          <w:rFonts w:eastAsia="SimSun"/>
          <w:szCs w:val="22"/>
          <w:lang w:eastAsia="zh-CN"/>
        </w:rPr>
      </w:pPr>
      <w:proofErr w:type="spellStart"/>
      <w:r w:rsidRPr="00252F3F">
        <w:rPr>
          <w:rFonts w:eastAsia="SimSun"/>
          <w:szCs w:val="22"/>
          <w:lang w:eastAsia="zh-CN"/>
        </w:rPr>
        <w:t>PharmaSwiss</w:t>
      </w:r>
      <w:proofErr w:type="spellEnd"/>
      <w:r w:rsidRPr="00252F3F">
        <w:rPr>
          <w:rFonts w:eastAsia="SimSun"/>
          <w:szCs w:val="22"/>
          <w:lang w:eastAsia="zh-CN"/>
        </w:rPr>
        <w:t xml:space="preserve"> </w:t>
      </w:r>
      <w:proofErr w:type="spellStart"/>
      <w:r w:rsidRPr="00252F3F">
        <w:rPr>
          <w:rFonts w:eastAsia="SimSun"/>
          <w:szCs w:val="22"/>
          <w:lang w:eastAsia="zh-CN"/>
        </w:rPr>
        <w:t>Česká</w:t>
      </w:r>
      <w:proofErr w:type="spellEnd"/>
      <w:r w:rsidRPr="00252F3F">
        <w:rPr>
          <w:rFonts w:eastAsia="SimSun"/>
          <w:szCs w:val="22"/>
          <w:lang w:eastAsia="zh-CN"/>
        </w:rPr>
        <w:t xml:space="preserve"> </w:t>
      </w:r>
      <w:proofErr w:type="spellStart"/>
      <w:r w:rsidRPr="00252F3F">
        <w:rPr>
          <w:rFonts w:eastAsia="SimSun"/>
          <w:szCs w:val="22"/>
          <w:lang w:eastAsia="zh-CN"/>
        </w:rPr>
        <w:t>republika</w:t>
      </w:r>
      <w:proofErr w:type="spellEnd"/>
      <w:r w:rsidRPr="00252F3F">
        <w:rPr>
          <w:rFonts w:eastAsia="SimSun"/>
          <w:szCs w:val="22"/>
          <w:lang w:eastAsia="zh-CN"/>
        </w:rPr>
        <w:t xml:space="preserve"> </w:t>
      </w:r>
      <w:proofErr w:type="spellStart"/>
      <w:r w:rsidRPr="00252F3F">
        <w:rPr>
          <w:rFonts w:eastAsia="SimSun"/>
          <w:szCs w:val="22"/>
          <w:lang w:eastAsia="zh-CN"/>
        </w:rPr>
        <w:t>s.r.o</w:t>
      </w:r>
      <w:proofErr w:type="spellEnd"/>
      <w:r w:rsidRPr="00252F3F">
        <w:rPr>
          <w:rFonts w:eastAsia="SimSun"/>
          <w:szCs w:val="22"/>
          <w:lang w:eastAsia="zh-CN"/>
        </w:rPr>
        <w:t>.</w:t>
      </w:r>
    </w:p>
    <w:p w14:paraId="78B3317D" w14:textId="77777777" w:rsidR="00252F3F" w:rsidRPr="00252F3F" w:rsidRDefault="00252F3F" w:rsidP="00252F3F">
      <w:pPr>
        <w:rPr>
          <w:rFonts w:eastAsia="SimSun"/>
          <w:szCs w:val="22"/>
          <w:lang w:eastAsia="zh-CN"/>
        </w:rPr>
      </w:pPr>
      <w:proofErr w:type="spellStart"/>
      <w:r w:rsidRPr="00252F3F">
        <w:rPr>
          <w:rFonts w:eastAsia="SimSun"/>
          <w:szCs w:val="22"/>
          <w:lang w:eastAsia="zh-CN"/>
        </w:rPr>
        <w:t>Jankovcova</w:t>
      </w:r>
      <w:proofErr w:type="spellEnd"/>
      <w:r w:rsidRPr="00252F3F">
        <w:rPr>
          <w:rFonts w:eastAsia="SimSun"/>
          <w:szCs w:val="22"/>
          <w:lang w:eastAsia="zh-CN"/>
        </w:rPr>
        <w:t xml:space="preserve"> 1569/2c </w:t>
      </w:r>
    </w:p>
    <w:p w14:paraId="0D7E78E2" w14:textId="77777777" w:rsidR="00252F3F" w:rsidRPr="00252F3F" w:rsidRDefault="00252F3F" w:rsidP="00252F3F">
      <w:pPr>
        <w:rPr>
          <w:rFonts w:eastAsia="SimSun"/>
          <w:szCs w:val="22"/>
          <w:lang w:eastAsia="zh-CN"/>
        </w:rPr>
      </w:pPr>
      <w:r w:rsidRPr="00252F3F">
        <w:rPr>
          <w:rFonts w:eastAsia="SimSun"/>
          <w:szCs w:val="22"/>
          <w:lang w:eastAsia="zh-CN"/>
        </w:rPr>
        <w:t xml:space="preserve">170 00 </w:t>
      </w:r>
      <w:proofErr w:type="spellStart"/>
      <w:r w:rsidRPr="00252F3F">
        <w:rPr>
          <w:rFonts w:eastAsia="SimSun"/>
          <w:szCs w:val="22"/>
          <w:lang w:eastAsia="zh-CN"/>
        </w:rPr>
        <w:t>Prague</w:t>
      </w:r>
      <w:proofErr w:type="spellEnd"/>
      <w:r w:rsidRPr="00252F3F">
        <w:rPr>
          <w:rFonts w:eastAsia="SimSun"/>
          <w:szCs w:val="22"/>
          <w:lang w:eastAsia="zh-CN"/>
        </w:rPr>
        <w:t xml:space="preserve"> 7 </w:t>
      </w:r>
    </w:p>
    <w:p w14:paraId="47F01BF1" w14:textId="77777777" w:rsidR="00252F3F" w:rsidRPr="00252F3F" w:rsidRDefault="00252F3F" w:rsidP="00252F3F">
      <w:pPr>
        <w:rPr>
          <w:rFonts w:eastAsia="SimSun"/>
          <w:szCs w:val="22"/>
          <w:lang w:eastAsia="zh-CN"/>
        </w:rPr>
      </w:pPr>
      <w:r w:rsidRPr="00252F3F">
        <w:rPr>
          <w:rFonts w:eastAsia="SimSun"/>
          <w:szCs w:val="22"/>
          <w:lang w:eastAsia="zh-CN"/>
        </w:rPr>
        <w:t>Čekija</w:t>
      </w:r>
    </w:p>
    <w:p w14:paraId="616CBBF9" w14:textId="77777777" w:rsidR="00252F3F" w:rsidRPr="00252F3F" w:rsidRDefault="00252F3F" w:rsidP="00252F3F">
      <w:pPr>
        <w:ind w:left="567" w:hanging="567"/>
        <w:rPr>
          <w:caps/>
          <w:szCs w:val="22"/>
        </w:rPr>
      </w:pPr>
    </w:p>
    <w:p w14:paraId="23742DFA" w14:textId="77777777" w:rsidR="00252F3F" w:rsidRPr="00252F3F" w:rsidRDefault="00252F3F" w:rsidP="00252F3F">
      <w:pPr>
        <w:ind w:left="567" w:hanging="567"/>
        <w:rPr>
          <w:caps/>
          <w:szCs w:val="22"/>
        </w:rPr>
      </w:pPr>
    </w:p>
    <w:p w14:paraId="3B14A697"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12.</w:t>
      </w:r>
      <w:r w:rsidRPr="00252F3F">
        <w:rPr>
          <w:b/>
          <w:caps/>
          <w:szCs w:val="22"/>
        </w:rPr>
        <w:tab/>
        <w:t>rINKODAROS pažymėjimų numeriAI</w:t>
      </w:r>
    </w:p>
    <w:p w14:paraId="2247AF5F" w14:textId="77777777" w:rsidR="00252F3F" w:rsidRPr="00252F3F" w:rsidRDefault="00252F3F" w:rsidP="00252F3F">
      <w:pPr>
        <w:ind w:left="567" w:hanging="567"/>
        <w:rPr>
          <w:szCs w:val="22"/>
        </w:rPr>
      </w:pPr>
    </w:p>
    <w:p w14:paraId="331F920D" w14:textId="77777777" w:rsidR="00252F3F" w:rsidRPr="00252F3F" w:rsidRDefault="00252F3F" w:rsidP="00252F3F">
      <w:pPr>
        <w:pStyle w:val="BTEMEASMCA"/>
        <w:rPr>
          <w:u w:val="single"/>
        </w:rPr>
      </w:pPr>
      <w:r w:rsidRPr="00252F3F">
        <w:rPr>
          <w:highlight w:val="lightGray"/>
        </w:rPr>
        <w:t>Lizdinių plokštelių dėžutė</w:t>
      </w:r>
    </w:p>
    <w:p w14:paraId="5D32BB96" w14:textId="77777777" w:rsidR="00252F3F" w:rsidRPr="00252F3F" w:rsidRDefault="00252F3F" w:rsidP="00252F3F">
      <w:pPr>
        <w:pStyle w:val="BTEMEASMCA"/>
      </w:pPr>
      <w:r w:rsidRPr="00252F3F">
        <w:t>N14 – LT/1/08/1040/001</w:t>
      </w:r>
    </w:p>
    <w:p w14:paraId="7E53528A" w14:textId="77777777" w:rsidR="00252F3F" w:rsidRPr="00252F3F" w:rsidRDefault="00252F3F" w:rsidP="00252F3F">
      <w:pPr>
        <w:pStyle w:val="BTEMEASMCA"/>
        <w:rPr>
          <w:highlight w:val="lightGray"/>
        </w:rPr>
      </w:pPr>
      <w:r w:rsidRPr="00252F3F">
        <w:rPr>
          <w:highlight w:val="lightGray"/>
        </w:rPr>
        <w:t>N28 – LT/1/08/1040/002</w:t>
      </w:r>
    </w:p>
    <w:p w14:paraId="5D926B4C" w14:textId="77777777" w:rsidR="00252F3F" w:rsidRPr="00252F3F" w:rsidRDefault="00252F3F" w:rsidP="00252F3F">
      <w:pPr>
        <w:pStyle w:val="BTEMEASMCA"/>
      </w:pPr>
      <w:r w:rsidRPr="00252F3F">
        <w:rPr>
          <w:highlight w:val="lightGray"/>
        </w:rPr>
        <w:t>N98 – LT/1/08/1040/009</w:t>
      </w:r>
    </w:p>
    <w:p w14:paraId="552B237E" w14:textId="77777777" w:rsidR="00252F3F" w:rsidRPr="00252F3F" w:rsidRDefault="00252F3F" w:rsidP="00252F3F">
      <w:pPr>
        <w:pStyle w:val="BTEMEASMCA"/>
        <w:rPr>
          <w:u w:val="single"/>
        </w:rPr>
      </w:pPr>
    </w:p>
    <w:p w14:paraId="72FD6D4A" w14:textId="77777777" w:rsidR="00252F3F" w:rsidRPr="00252F3F" w:rsidRDefault="00252F3F" w:rsidP="00252F3F">
      <w:pPr>
        <w:pStyle w:val="BTEMEASMCA"/>
        <w:rPr>
          <w:highlight w:val="lightGray"/>
        </w:rPr>
      </w:pPr>
      <w:r w:rsidRPr="00252F3F">
        <w:rPr>
          <w:highlight w:val="lightGray"/>
        </w:rPr>
        <w:t>DTPE buteliuko dėžutė</w:t>
      </w:r>
    </w:p>
    <w:p w14:paraId="7F56ABE3" w14:textId="77777777" w:rsidR="00252F3F" w:rsidRPr="00252F3F" w:rsidRDefault="00252F3F" w:rsidP="00252F3F">
      <w:pPr>
        <w:pStyle w:val="BTEMEASMCA"/>
      </w:pPr>
      <w:r w:rsidRPr="00252F3F">
        <w:t>N14 – LT/1/08/1040/003</w:t>
      </w:r>
    </w:p>
    <w:p w14:paraId="3B0D14FB" w14:textId="77777777" w:rsidR="00252F3F" w:rsidRPr="00252F3F" w:rsidRDefault="00252F3F" w:rsidP="00252F3F">
      <w:pPr>
        <w:pStyle w:val="BTEMEASMCA"/>
      </w:pPr>
      <w:r w:rsidRPr="00252F3F">
        <w:rPr>
          <w:highlight w:val="lightGray"/>
        </w:rPr>
        <w:t>N28 – LT/1/08/1040/004</w:t>
      </w:r>
    </w:p>
    <w:p w14:paraId="7FEAC236" w14:textId="77777777" w:rsidR="00252F3F" w:rsidRPr="00252F3F" w:rsidRDefault="00252F3F" w:rsidP="00252F3F">
      <w:pPr>
        <w:ind w:left="567" w:hanging="567"/>
        <w:rPr>
          <w:szCs w:val="22"/>
        </w:rPr>
      </w:pPr>
    </w:p>
    <w:p w14:paraId="6C299A6F" w14:textId="77777777" w:rsidR="00252F3F" w:rsidRPr="00252F3F" w:rsidRDefault="00252F3F" w:rsidP="00252F3F">
      <w:pPr>
        <w:ind w:left="567" w:hanging="567"/>
        <w:rPr>
          <w:szCs w:val="22"/>
        </w:rPr>
      </w:pPr>
    </w:p>
    <w:p w14:paraId="1316883E"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13.</w:t>
      </w:r>
      <w:r w:rsidRPr="00252F3F">
        <w:rPr>
          <w:b/>
          <w:caps/>
          <w:szCs w:val="22"/>
        </w:rPr>
        <w:tab/>
        <w:t>serijos numeris</w:t>
      </w:r>
    </w:p>
    <w:p w14:paraId="627565FF" w14:textId="77777777" w:rsidR="00252F3F" w:rsidRPr="00252F3F" w:rsidRDefault="00252F3F" w:rsidP="00252F3F">
      <w:pPr>
        <w:ind w:left="567" w:hanging="567"/>
        <w:rPr>
          <w:szCs w:val="22"/>
        </w:rPr>
      </w:pPr>
    </w:p>
    <w:p w14:paraId="4CD6DFAC" w14:textId="77777777" w:rsidR="00252F3F" w:rsidRPr="00252F3F" w:rsidRDefault="00252F3F" w:rsidP="00252F3F">
      <w:pPr>
        <w:ind w:left="567" w:hanging="567"/>
        <w:rPr>
          <w:szCs w:val="22"/>
        </w:rPr>
      </w:pPr>
      <w:r w:rsidRPr="00252F3F">
        <w:rPr>
          <w:szCs w:val="22"/>
        </w:rPr>
        <w:t>Serija</w:t>
      </w:r>
    </w:p>
    <w:p w14:paraId="6A4FA2DF" w14:textId="77777777" w:rsidR="00252F3F" w:rsidRPr="00252F3F" w:rsidRDefault="00252F3F" w:rsidP="00252F3F">
      <w:pPr>
        <w:ind w:left="567" w:hanging="567"/>
        <w:rPr>
          <w:szCs w:val="22"/>
        </w:rPr>
      </w:pPr>
    </w:p>
    <w:p w14:paraId="0C28399B" w14:textId="77777777" w:rsidR="00252F3F" w:rsidRPr="00252F3F" w:rsidRDefault="00252F3F" w:rsidP="00252F3F">
      <w:pPr>
        <w:ind w:left="567" w:hanging="567"/>
        <w:rPr>
          <w:szCs w:val="22"/>
        </w:rPr>
      </w:pPr>
    </w:p>
    <w:p w14:paraId="7E3694B2"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14.</w:t>
      </w:r>
      <w:r w:rsidRPr="00252F3F">
        <w:rPr>
          <w:b/>
          <w:caps/>
          <w:szCs w:val="22"/>
        </w:rPr>
        <w:tab/>
        <w:t>PARDAVIMO (IŠDAVIMO) tvarka</w:t>
      </w:r>
    </w:p>
    <w:p w14:paraId="0EF36302" w14:textId="77777777" w:rsidR="00252F3F" w:rsidRPr="00252F3F" w:rsidRDefault="00252F3F" w:rsidP="00252F3F">
      <w:pPr>
        <w:ind w:left="567" w:hanging="567"/>
        <w:rPr>
          <w:szCs w:val="22"/>
        </w:rPr>
      </w:pPr>
    </w:p>
    <w:p w14:paraId="2A29FE66" w14:textId="77777777" w:rsidR="00252F3F" w:rsidRPr="00252F3F" w:rsidRDefault="00252F3F" w:rsidP="00252F3F">
      <w:pPr>
        <w:ind w:left="567" w:hanging="567"/>
        <w:rPr>
          <w:szCs w:val="22"/>
        </w:rPr>
      </w:pPr>
      <w:r w:rsidRPr="00252F3F">
        <w:rPr>
          <w:szCs w:val="22"/>
        </w:rPr>
        <w:t>Receptinis vaistinis preparatas.</w:t>
      </w:r>
    </w:p>
    <w:p w14:paraId="28114B26" w14:textId="77777777" w:rsidR="00252F3F" w:rsidRPr="00252F3F" w:rsidRDefault="00252F3F" w:rsidP="00252F3F">
      <w:pPr>
        <w:ind w:left="567" w:hanging="567"/>
        <w:rPr>
          <w:szCs w:val="22"/>
        </w:rPr>
      </w:pPr>
    </w:p>
    <w:p w14:paraId="3A7CBE35" w14:textId="77777777" w:rsidR="00252F3F" w:rsidRPr="00252F3F" w:rsidRDefault="00252F3F" w:rsidP="00252F3F">
      <w:pPr>
        <w:ind w:left="567" w:hanging="567"/>
        <w:rPr>
          <w:szCs w:val="22"/>
        </w:rPr>
      </w:pPr>
    </w:p>
    <w:p w14:paraId="5E99C314"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15.</w:t>
      </w:r>
      <w:r w:rsidRPr="00252F3F">
        <w:rPr>
          <w:b/>
          <w:caps/>
          <w:szCs w:val="22"/>
        </w:rPr>
        <w:tab/>
        <w:t>vartojimo instrukcijA</w:t>
      </w:r>
    </w:p>
    <w:p w14:paraId="4BDDCF93" w14:textId="77777777" w:rsidR="00252F3F" w:rsidRPr="00252F3F" w:rsidRDefault="00252F3F" w:rsidP="00252F3F">
      <w:pPr>
        <w:ind w:left="567" w:hanging="567"/>
        <w:rPr>
          <w:szCs w:val="22"/>
        </w:rPr>
      </w:pPr>
    </w:p>
    <w:p w14:paraId="1771172B" w14:textId="77777777" w:rsidR="00252F3F" w:rsidRPr="00252F3F" w:rsidRDefault="00252F3F" w:rsidP="00252F3F">
      <w:pPr>
        <w:ind w:left="567" w:hanging="567"/>
        <w:rPr>
          <w:szCs w:val="22"/>
        </w:rPr>
      </w:pPr>
    </w:p>
    <w:p w14:paraId="68927B26"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szCs w:val="22"/>
        </w:rPr>
      </w:pPr>
      <w:r w:rsidRPr="00252F3F">
        <w:rPr>
          <w:b/>
          <w:szCs w:val="22"/>
        </w:rPr>
        <w:t>16.</w:t>
      </w:r>
      <w:r w:rsidRPr="00252F3F">
        <w:rPr>
          <w:b/>
          <w:szCs w:val="22"/>
        </w:rPr>
        <w:tab/>
        <w:t>INFORMACIJA BRAILIO RAŠTU</w:t>
      </w:r>
    </w:p>
    <w:p w14:paraId="568B594A" w14:textId="77777777" w:rsidR="00252F3F" w:rsidRPr="00252F3F" w:rsidRDefault="00252F3F" w:rsidP="00252F3F">
      <w:pPr>
        <w:ind w:left="567" w:hanging="567"/>
        <w:rPr>
          <w:szCs w:val="22"/>
        </w:rPr>
      </w:pPr>
    </w:p>
    <w:p w14:paraId="3AED48B8" w14:textId="77777777" w:rsidR="00252F3F" w:rsidRPr="00252F3F" w:rsidRDefault="00252F3F" w:rsidP="00252F3F">
      <w:pPr>
        <w:ind w:left="567" w:hanging="567"/>
        <w:rPr>
          <w:szCs w:val="22"/>
        </w:rPr>
      </w:pPr>
      <w:proofErr w:type="spellStart"/>
      <w:r w:rsidRPr="00252F3F">
        <w:rPr>
          <w:szCs w:val="22"/>
        </w:rPr>
        <w:t>Panogastin</w:t>
      </w:r>
      <w:proofErr w:type="spellEnd"/>
      <w:r w:rsidRPr="00252F3F">
        <w:rPr>
          <w:szCs w:val="22"/>
        </w:rPr>
        <w:t xml:space="preserve"> 20 mg</w:t>
      </w:r>
    </w:p>
    <w:p w14:paraId="3C0B96B5" w14:textId="77777777" w:rsidR="00252F3F" w:rsidRPr="00252F3F" w:rsidRDefault="00252F3F" w:rsidP="00252F3F">
      <w:pPr>
        <w:ind w:left="567" w:hanging="567"/>
        <w:rPr>
          <w:szCs w:val="22"/>
        </w:rPr>
      </w:pPr>
    </w:p>
    <w:p w14:paraId="23A16BC2" w14:textId="77777777" w:rsidR="00252F3F" w:rsidRPr="00252F3F" w:rsidRDefault="00252F3F" w:rsidP="00252F3F">
      <w:pPr>
        <w:ind w:left="567" w:hanging="567"/>
        <w:rPr>
          <w:szCs w:val="22"/>
        </w:rPr>
      </w:pPr>
      <w:r w:rsidRPr="00252F3F">
        <w:rPr>
          <w:szCs w:val="22"/>
        </w:rPr>
        <w:br w:type="page"/>
      </w:r>
    </w:p>
    <w:p w14:paraId="02AFA854" w14:textId="77777777" w:rsidR="00252F3F" w:rsidRPr="00252F3F" w:rsidRDefault="00252F3F" w:rsidP="00252F3F">
      <w:pPr>
        <w:jc w:val="center"/>
        <w:rPr>
          <w:b/>
          <w:szCs w:val="22"/>
        </w:rPr>
      </w:pPr>
    </w:p>
    <w:p w14:paraId="27D9507F" w14:textId="77777777" w:rsidR="00252F3F" w:rsidRPr="00252F3F" w:rsidRDefault="00252F3F" w:rsidP="00252F3F">
      <w:pPr>
        <w:pBdr>
          <w:top w:val="single" w:sz="4" w:space="1" w:color="auto"/>
          <w:left w:val="single" w:sz="4" w:space="4" w:color="auto"/>
          <w:bottom w:val="single" w:sz="4" w:space="1" w:color="auto"/>
          <w:right w:val="single" w:sz="4" w:space="4" w:color="auto"/>
        </w:pBdr>
        <w:rPr>
          <w:b/>
          <w:caps/>
          <w:szCs w:val="22"/>
        </w:rPr>
      </w:pPr>
      <w:r w:rsidRPr="00252F3F">
        <w:rPr>
          <w:b/>
          <w:caps/>
          <w:szCs w:val="22"/>
        </w:rPr>
        <w:t>Informacija ant VIDINĖS PAKUOTĖS</w:t>
      </w:r>
    </w:p>
    <w:p w14:paraId="56F1D188"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szCs w:val="22"/>
        </w:rPr>
      </w:pPr>
    </w:p>
    <w:p w14:paraId="1600447F"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szCs w:val="22"/>
        </w:rPr>
        <w:t>BUTELIUKO ETIKETĖ</w:t>
      </w:r>
    </w:p>
    <w:p w14:paraId="235079CE" w14:textId="77777777" w:rsidR="00252F3F" w:rsidRPr="00252F3F" w:rsidRDefault="00252F3F" w:rsidP="00252F3F">
      <w:pPr>
        <w:ind w:left="567" w:hanging="567"/>
        <w:rPr>
          <w:szCs w:val="22"/>
        </w:rPr>
      </w:pPr>
    </w:p>
    <w:p w14:paraId="615D9A1E" w14:textId="77777777" w:rsidR="00252F3F" w:rsidRPr="00252F3F" w:rsidRDefault="00252F3F" w:rsidP="00252F3F">
      <w:pPr>
        <w:ind w:left="567" w:hanging="567"/>
        <w:rPr>
          <w:szCs w:val="22"/>
        </w:rPr>
      </w:pPr>
    </w:p>
    <w:p w14:paraId="5EEE5946"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1.</w:t>
      </w:r>
      <w:r w:rsidRPr="00252F3F">
        <w:rPr>
          <w:b/>
          <w:caps/>
          <w:szCs w:val="22"/>
        </w:rPr>
        <w:tab/>
        <w:t>vaistinio preparato pavadinimas</w:t>
      </w:r>
    </w:p>
    <w:p w14:paraId="78E3AD3D" w14:textId="77777777" w:rsidR="00252F3F" w:rsidRPr="00252F3F" w:rsidRDefault="00252F3F" w:rsidP="00252F3F">
      <w:pPr>
        <w:ind w:left="567" w:hanging="567"/>
        <w:rPr>
          <w:szCs w:val="22"/>
        </w:rPr>
      </w:pPr>
    </w:p>
    <w:p w14:paraId="517A030E" w14:textId="77777777" w:rsidR="00252F3F" w:rsidRPr="00252F3F" w:rsidRDefault="00252F3F" w:rsidP="00252F3F">
      <w:pPr>
        <w:rPr>
          <w:szCs w:val="22"/>
        </w:rPr>
      </w:pPr>
      <w:proofErr w:type="spellStart"/>
      <w:r w:rsidRPr="00252F3F">
        <w:rPr>
          <w:szCs w:val="22"/>
        </w:rPr>
        <w:t>Panogastin</w:t>
      </w:r>
      <w:proofErr w:type="spellEnd"/>
      <w:r w:rsidRPr="00252F3F">
        <w:rPr>
          <w:szCs w:val="22"/>
        </w:rPr>
        <w:t xml:space="preserve"> 20 mg skrandyje neirios tabletės</w:t>
      </w:r>
    </w:p>
    <w:p w14:paraId="50D420B4" w14:textId="77777777" w:rsidR="00252F3F" w:rsidRPr="00252F3F" w:rsidRDefault="00252F3F" w:rsidP="00252F3F">
      <w:pPr>
        <w:ind w:left="567" w:hanging="567"/>
        <w:rPr>
          <w:szCs w:val="22"/>
        </w:rPr>
      </w:pPr>
      <w:proofErr w:type="spellStart"/>
      <w:r w:rsidRPr="00252F3F">
        <w:rPr>
          <w:szCs w:val="22"/>
        </w:rPr>
        <w:t>Pantoprazolas</w:t>
      </w:r>
      <w:proofErr w:type="spellEnd"/>
    </w:p>
    <w:p w14:paraId="74F77374" w14:textId="77777777" w:rsidR="00252F3F" w:rsidRPr="00252F3F" w:rsidRDefault="00252F3F" w:rsidP="00252F3F">
      <w:pPr>
        <w:ind w:left="567" w:hanging="567"/>
        <w:rPr>
          <w:szCs w:val="22"/>
        </w:rPr>
      </w:pPr>
    </w:p>
    <w:p w14:paraId="54150FB7" w14:textId="77777777" w:rsidR="00252F3F" w:rsidRPr="00252F3F" w:rsidRDefault="00252F3F" w:rsidP="00252F3F">
      <w:pPr>
        <w:ind w:left="567" w:hanging="567"/>
        <w:rPr>
          <w:szCs w:val="22"/>
        </w:rPr>
      </w:pPr>
    </w:p>
    <w:p w14:paraId="4708D2F2"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2.</w:t>
      </w:r>
      <w:r w:rsidRPr="00252F3F">
        <w:rPr>
          <w:b/>
          <w:caps/>
          <w:szCs w:val="22"/>
        </w:rPr>
        <w:tab/>
        <w:t xml:space="preserve">veikliOJI medžiagA ir JOS kiekis </w:t>
      </w:r>
    </w:p>
    <w:p w14:paraId="3891643B" w14:textId="77777777" w:rsidR="00252F3F" w:rsidRPr="00252F3F" w:rsidRDefault="00252F3F" w:rsidP="00252F3F">
      <w:pPr>
        <w:ind w:left="567" w:hanging="567"/>
        <w:rPr>
          <w:caps/>
          <w:szCs w:val="22"/>
        </w:rPr>
      </w:pPr>
    </w:p>
    <w:p w14:paraId="3CBF0EDD" w14:textId="77777777" w:rsidR="00252F3F" w:rsidRPr="00252F3F" w:rsidRDefault="00252F3F" w:rsidP="00252F3F">
      <w:pPr>
        <w:tabs>
          <w:tab w:val="left" w:pos="567"/>
        </w:tabs>
        <w:rPr>
          <w:szCs w:val="22"/>
        </w:rPr>
      </w:pPr>
      <w:r w:rsidRPr="00252F3F">
        <w:rPr>
          <w:szCs w:val="22"/>
        </w:rPr>
        <w:t xml:space="preserve">Kiekvienoje tabletėje yra 20 mg </w:t>
      </w:r>
      <w:proofErr w:type="spellStart"/>
      <w:r w:rsidRPr="00252F3F">
        <w:rPr>
          <w:szCs w:val="22"/>
        </w:rPr>
        <w:t>pantoprazolo</w:t>
      </w:r>
      <w:proofErr w:type="spellEnd"/>
      <w:r w:rsidRPr="00252F3F">
        <w:rPr>
          <w:szCs w:val="22"/>
        </w:rPr>
        <w:t xml:space="preserve"> (</w:t>
      </w:r>
      <w:proofErr w:type="spellStart"/>
      <w:r w:rsidRPr="00252F3F">
        <w:rPr>
          <w:szCs w:val="22"/>
        </w:rPr>
        <w:t>pantoprazolo</w:t>
      </w:r>
      <w:proofErr w:type="spellEnd"/>
      <w:r w:rsidRPr="00252F3F">
        <w:rPr>
          <w:szCs w:val="22"/>
        </w:rPr>
        <w:t xml:space="preserve"> natrio druskos </w:t>
      </w:r>
      <w:proofErr w:type="spellStart"/>
      <w:r w:rsidRPr="00252F3F">
        <w:rPr>
          <w:szCs w:val="22"/>
        </w:rPr>
        <w:t>seskvihidrato</w:t>
      </w:r>
      <w:proofErr w:type="spellEnd"/>
      <w:r w:rsidRPr="00252F3F">
        <w:rPr>
          <w:szCs w:val="22"/>
        </w:rPr>
        <w:t xml:space="preserve"> pavidalu).</w:t>
      </w:r>
    </w:p>
    <w:p w14:paraId="08AA0F8D" w14:textId="77777777" w:rsidR="00252F3F" w:rsidRPr="00252F3F" w:rsidRDefault="00252F3F" w:rsidP="00252F3F">
      <w:pPr>
        <w:ind w:left="567" w:hanging="567"/>
        <w:rPr>
          <w:caps/>
          <w:szCs w:val="22"/>
        </w:rPr>
      </w:pPr>
    </w:p>
    <w:p w14:paraId="7F2350D6" w14:textId="77777777" w:rsidR="00252F3F" w:rsidRPr="00252F3F" w:rsidRDefault="00252F3F" w:rsidP="00252F3F">
      <w:pPr>
        <w:ind w:left="567" w:hanging="567"/>
        <w:rPr>
          <w:caps/>
          <w:szCs w:val="22"/>
        </w:rPr>
      </w:pPr>
    </w:p>
    <w:p w14:paraId="08E11FED"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3.</w:t>
      </w:r>
      <w:r w:rsidRPr="00252F3F">
        <w:rPr>
          <w:b/>
          <w:caps/>
          <w:szCs w:val="22"/>
        </w:rPr>
        <w:tab/>
        <w:t>pagalbinių medžiagų sąrašas</w:t>
      </w:r>
    </w:p>
    <w:p w14:paraId="3F927614" w14:textId="77777777" w:rsidR="00252F3F" w:rsidRPr="00252F3F" w:rsidRDefault="00252F3F" w:rsidP="00252F3F">
      <w:pPr>
        <w:ind w:left="567" w:hanging="567"/>
        <w:rPr>
          <w:caps/>
          <w:szCs w:val="22"/>
        </w:rPr>
      </w:pPr>
    </w:p>
    <w:p w14:paraId="70C8B2D5" w14:textId="77777777" w:rsidR="00252F3F" w:rsidRPr="00252F3F" w:rsidRDefault="00252F3F" w:rsidP="00252F3F">
      <w:pPr>
        <w:ind w:left="567" w:hanging="567"/>
        <w:rPr>
          <w:caps/>
          <w:szCs w:val="22"/>
        </w:rPr>
      </w:pPr>
      <w:r w:rsidRPr="00252F3F">
        <w:rPr>
          <w:caps/>
          <w:szCs w:val="22"/>
        </w:rPr>
        <w:t>S</w:t>
      </w:r>
      <w:r w:rsidRPr="00252F3F">
        <w:rPr>
          <w:szCs w:val="22"/>
        </w:rPr>
        <w:t xml:space="preserve">udėtyje yra </w:t>
      </w:r>
      <w:proofErr w:type="spellStart"/>
      <w:r w:rsidRPr="00252F3F">
        <w:rPr>
          <w:szCs w:val="22"/>
        </w:rPr>
        <w:t>maltitolio</w:t>
      </w:r>
      <w:proofErr w:type="spellEnd"/>
      <w:r w:rsidRPr="00252F3F">
        <w:rPr>
          <w:szCs w:val="22"/>
        </w:rPr>
        <w:t>. Daugiau informacijos pateikta pakuotės lapelyje.</w:t>
      </w:r>
    </w:p>
    <w:p w14:paraId="5E817FDA" w14:textId="77777777" w:rsidR="00252F3F" w:rsidRPr="00252F3F" w:rsidRDefault="00252F3F" w:rsidP="00252F3F">
      <w:pPr>
        <w:ind w:left="567" w:hanging="567"/>
        <w:rPr>
          <w:caps/>
          <w:szCs w:val="22"/>
        </w:rPr>
      </w:pPr>
    </w:p>
    <w:p w14:paraId="2912AC62" w14:textId="77777777" w:rsidR="00252F3F" w:rsidRPr="00252F3F" w:rsidRDefault="00252F3F" w:rsidP="00252F3F">
      <w:pPr>
        <w:ind w:left="567" w:hanging="567"/>
        <w:rPr>
          <w:caps/>
          <w:szCs w:val="22"/>
        </w:rPr>
      </w:pPr>
    </w:p>
    <w:p w14:paraId="4C6BEB71"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4.</w:t>
      </w:r>
      <w:r w:rsidRPr="00252F3F">
        <w:rPr>
          <w:b/>
          <w:caps/>
          <w:szCs w:val="22"/>
        </w:rPr>
        <w:tab/>
        <w:t>FARMACINĖ forma ir KIEKIS PAKUOTĖJE</w:t>
      </w:r>
    </w:p>
    <w:p w14:paraId="63341E99" w14:textId="77777777" w:rsidR="00252F3F" w:rsidRPr="00252F3F" w:rsidRDefault="00252F3F" w:rsidP="00252F3F">
      <w:pPr>
        <w:ind w:left="567" w:hanging="567"/>
        <w:rPr>
          <w:caps/>
          <w:szCs w:val="22"/>
        </w:rPr>
      </w:pPr>
    </w:p>
    <w:p w14:paraId="6186B789" w14:textId="77777777" w:rsidR="00252F3F" w:rsidRPr="00252F3F" w:rsidRDefault="00252F3F" w:rsidP="00252F3F">
      <w:pPr>
        <w:ind w:left="567" w:hanging="567"/>
        <w:rPr>
          <w:szCs w:val="22"/>
        </w:rPr>
      </w:pPr>
      <w:r w:rsidRPr="00252F3F">
        <w:rPr>
          <w:szCs w:val="22"/>
        </w:rPr>
        <w:t>Skrandyje neiri tabletė</w:t>
      </w:r>
    </w:p>
    <w:p w14:paraId="083BE873" w14:textId="77777777" w:rsidR="00252F3F" w:rsidRPr="00252F3F" w:rsidRDefault="00252F3F" w:rsidP="00252F3F">
      <w:pPr>
        <w:ind w:left="567" w:hanging="567"/>
        <w:rPr>
          <w:szCs w:val="22"/>
        </w:rPr>
      </w:pPr>
    </w:p>
    <w:p w14:paraId="7D5149E8" w14:textId="77777777" w:rsidR="00252F3F" w:rsidRPr="00252F3F" w:rsidRDefault="00252F3F" w:rsidP="00252F3F">
      <w:pPr>
        <w:ind w:left="567" w:hanging="567"/>
        <w:rPr>
          <w:szCs w:val="22"/>
        </w:rPr>
      </w:pPr>
      <w:r w:rsidRPr="00252F3F">
        <w:rPr>
          <w:szCs w:val="22"/>
        </w:rPr>
        <w:t>14 tablečių</w:t>
      </w:r>
    </w:p>
    <w:p w14:paraId="328D4A16" w14:textId="77777777" w:rsidR="00252F3F" w:rsidRPr="00252F3F" w:rsidRDefault="00252F3F" w:rsidP="00252F3F">
      <w:pPr>
        <w:ind w:left="567" w:hanging="567"/>
        <w:rPr>
          <w:szCs w:val="22"/>
        </w:rPr>
      </w:pPr>
      <w:r w:rsidRPr="00252F3F">
        <w:rPr>
          <w:szCs w:val="22"/>
          <w:highlight w:val="lightGray"/>
        </w:rPr>
        <w:t>28 tabletės</w:t>
      </w:r>
    </w:p>
    <w:p w14:paraId="715FEAC2" w14:textId="77777777" w:rsidR="00252F3F" w:rsidRPr="00252F3F" w:rsidRDefault="00252F3F" w:rsidP="00252F3F">
      <w:pPr>
        <w:ind w:left="567" w:hanging="567"/>
        <w:rPr>
          <w:szCs w:val="22"/>
        </w:rPr>
      </w:pPr>
    </w:p>
    <w:p w14:paraId="07BDFA3C" w14:textId="77777777" w:rsidR="00252F3F" w:rsidRPr="00252F3F" w:rsidRDefault="00252F3F" w:rsidP="00252F3F">
      <w:pPr>
        <w:ind w:left="567" w:hanging="567"/>
        <w:rPr>
          <w:caps/>
          <w:szCs w:val="22"/>
        </w:rPr>
      </w:pPr>
    </w:p>
    <w:p w14:paraId="1E3576B0"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5.</w:t>
      </w:r>
      <w:r w:rsidRPr="00252F3F">
        <w:rPr>
          <w:b/>
          <w:caps/>
          <w:szCs w:val="22"/>
        </w:rPr>
        <w:tab/>
        <w:t>vartojimo METODAS IR būdas</w:t>
      </w:r>
    </w:p>
    <w:p w14:paraId="0416FBD5" w14:textId="77777777" w:rsidR="00252F3F" w:rsidRPr="00252F3F" w:rsidRDefault="00252F3F" w:rsidP="00252F3F">
      <w:pPr>
        <w:ind w:left="567" w:hanging="567"/>
        <w:rPr>
          <w:caps/>
          <w:szCs w:val="22"/>
        </w:rPr>
      </w:pPr>
    </w:p>
    <w:p w14:paraId="00C7CF35" w14:textId="77777777" w:rsidR="00252F3F" w:rsidRPr="00252F3F" w:rsidRDefault="00252F3F" w:rsidP="00252F3F">
      <w:pPr>
        <w:ind w:left="567" w:hanging="567"/>
        <w:rPr>
          <w:caps/>
          <w:szCs w:val="22"/>
        </w:rPr>
      </w:pPr>
      <w:r w:rsidRPr="00252F3F">
        <w:rPr>
          <w:szCs w:val="22"/>
        </w:rPr>
        <w:t>Tabletes kramtyti ar traiškyti draudžiama.</w:t>
      </w:r>
    </w:p>
    <w:p w14:paraId="0C64D9E8" w14:textId="77777777" w:rsidR="00252F3F" w:rsidRPr="00252F3F" w:rsidRDefault="00252F3F" w:rsidP="00252F3F">
      <w:pPr>
        <w:ind w:left="567" w:hanging="567"/>
        <w:rPr>
          <w:caps/>
          <w:szCs w:val="22"/>
        </w:rPr>
      </w:pPr>
      <w:r w:rsidRPr="00252F3F">
        <w:rPr>
          <w:caps/>
          <w:szCs w:val="22"/>
        </w:rPr>
        <w:t>V</w:t>
      </w:r>
      <w:r w:rsidRPr="00252F3F">
        <w:rPr>
          <w:szCs w:val="22"/>
        </w:rPr>
        <w:t>artoti per burną</w:t>
      </w:r>
      <w:r w:rsidRPr="00252F3F">
        <w:rPr>
          <w:caps/>
          <w:szCs w:val="22"/>
        </w:rPr>
        <w:t>.</w:t>
      </w:r>
    </w:p>
    <w:p w14:paraId="14084EDC" w14:textId="77777777" w:rsidR="00252F3F" w:rsidRPr="00252F3F" w:rsidRDefault="00252F3F" w:rsidP="00252F3F">
      <w:pPr>
        <w:ind w:left="567" w:hanging="567"/>
        <w:rPr>
          <w:caps/>
          <w:szCs w:val="22"/>
        </w:rPr>
      </w:pPr>
      <w:r w:rsidRPr="00252F3F">
        <w:rPr>
          <w:caps/>
          <w:szCs w:val="22"/>
        </w:rPr>
        <w:t>P</w:t>
      </w:r>
      <w:r w:rsidRPr="00252F3F">
        <w:rPr>
          <w:szCs w:val="22"/>
        </w:rPr>
        <w:t>rieš vartojimą perskaitykite pakuotės lapelį.</w:t>
      </w:r>
    </w:p>
    <w:p w14:paraId="1DC60808" w14:textId="77777777" w:rsidR="00252F3F" w:rsidRPr="00252F3F" w:rsidRDefault="00252F3F" w:rsidP="00252F3F">
      <w:pPr>
        <w:ind w:left="567" w:hanging="567"/>
        <w:rPr>
          <w:caps/>
          <w:szCs w:val="22"/>
        </w:rPr>
      </w:pPr>
    </w:p>
    <w:p w14:paraId="512EDC48" w14:textId="77777777" w:rsidR="00252F3F" w:rsidRPr="00252F3F" w:rsidRDefault="00252F3F" w:rsidP="00252F3F">
      <w:pPr>
        <w:ind w:left="567" w:hanging="567"/>
        <w:rPr>
          <w:caps/>
          <w:szCs w:val="22"/>
        </w:rPr>
      </w:pPr>
    </w:p>
    <w:p w14:paraId="0DC58F49"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6.</w:t>
      </w:r>
      <w:r w:rsidRPr="00252F3F">
        <w:rPr>
          <w:b/>
          <w:caps/>
          <w:szCs w:val="22"/>
        </w:rPr>
        <w:tab/>
        <w:t>SPECIALUS Įspėjimas</w:t>
      </w:r>
      <w:r w:rsidRPr="00252F3F">
        <w:rPr>
          <w:szCs w:val="22"/>
        </w:rPr>
        <w:t xml:space="preserve">, </w:t>
      </w:r>
      <w:r w:rsidRPr="00252F3F">
        <w:rPr>
          <w:b/>
          <w:szCs w:val="22"/>
        </w:rPr>
        <w:t>KAD</w:t>
      </w:r>
      <w:r w:rsidRPr="00252F3F">
        <w:rPr>
          <w:b/>
          <w:bCs/>
          <w:szCs w:val="22"/>
        </w:rPr>
        <w:t xml:space="preserve"> VAISTINĮ PREPARATĄ BŪTINA LAIKYTI </w:t>
      </w:r>
      <w:r w:rsidRPr="00252F3F">
        <w:rPr>
          <w:b/>
          <w:caps/>
          <w:szCs w:val="22"/>
        </w:rPr>
        <w:t>vaikams nepastebimoje ir nepasiekiamoje vietoje</w:t>
      </w:r>
    </w:p>
    <w:p w14:paraId="6F16AC7F" w14:textId="77777777" w:rsidR="00252F3F" w:rsidRPr="00252F3F" w:rsidRDefault="00252F3F" w:rsidP="00252F3F">
      <w:pPr>
        <w:ind w:left="567" w:hanging="567"/>
        <w:rPr>
          <w:szCs w:val="22"/>
        </w:rPr>
      </w:pPr>
    </w:p>
    <w:p w14:paraId="53E48131" w14:textId="77777777" w:rsidR="00252F3F" w:rsidRPr="00252F3F" w:rsidRDefault="00252F3F" w:rsidP="00252F3F">
      <w:pPr>
        <w:ind w:left="567" w:hanging="567"/>
        <w:rPr>
          <w:szCs w:val="22"/>
        </w:rPr>
      </w:pPr>
      <w:r w:rsidRPr="00252F3F">
        <w:rPr>
          <w:szCs w:val="22"/>
        </w:rPr>
        <w:t>Laikyti vaikams nepastebimoje ir nepasiekiamoje vietoje.</w:t>
      </w:r>
    </w:p>
    <w:p w14:paraId="003D14CA" w14:textId="77777777" w:rsidR="00252F3F" w:rsidRPr="00252F3F" w:rsidRDefault="00252F3F" w:rsidP="00252F3F">
      <w:pPr>
        <w:ind w:left="567" w:hanging="567"/>
        <w:rPr>
          <w:szCs w:val="22"/>
        </w:rPr>
      </w:pPr>
    </w:p>
    <w:p w14:paraId="425330A5" w14:textId="77777777" w:rsidR="00252F3F" w:rsidRPr="00252F3F" w:rsidRDefault="00252F3F" w:rsidP="00252F3F">
      <w:pPr>
        <w:ind w:left="567" w:hanging="567"/>
        <w:rPr>
          <w:szCs w:val="22"/>
        </w:rPr>
      </w:pPr>
    </w:p>
    <w:p w14:paraId="0C7E0AAE"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7.</w:t>
      </w:r>
      <w:r w:rsidRPr="00252F3F">
        <w:rPr>
          <w:b/>
          <w:caps/>
          <w:szCs w:val="22"/>
        </w:rPr>
        <w:tab/>
        <w:t>kitas specialus Įspėjimas (jei reikia)</w:t>
      </w:r>
    </w:p>
    <w:p w14:paraId="5A6C63D1" w14:textId="77777777" w:rsidR="00252F3F" w:rsidRPr="00252F3F" w:rsidRDefault="00252F3F" w:rsidP="00252F3F">
      <w:pPr>
        <w:ind w:left="567" w:hanging="567"/>
        <w:rPr>
          <w:caps/>
          <w:szCs w:val="22"/>
        </w:rPr>
      </w:pPr>
    </w:p>
    <w:p w14:paraId="0B3E2205" w14:textId="77777777" w:rsidR="00252F3F" w:rsidRPr="00252F3F" w:rsidRDefault="00252F3F" w:rsidP="00252F3F">
      <w:pPr>
        <w:ind w:left="567" w:hanging="567"/>
        <w:rPr>
          <w:caps/>
          <w:szCs w:val="22"/>
        </w:rPr>
      </w:pPr>
    </w:p>
    <w:p w14:paraId="69ABCC2A"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8.</w:t>
      </w:r>
      <w:r w:rsidRPr="00252F3F">
        <w:rPr>
          <w:b/>
          <w:caps/>
          <w:szCs w:val="22"/>
        </w:rPr>
        <w:tab/>
        <w:t>tinkamumo laikas</w:t>
      </w:r>
    </w:p>
    <w:p w14:paraId="7EC469DB" w14:textId="77777777" w:rsidR="00252F3F" w:rsidRPr="00252F3F" w:rsidRDefault="00252F3F" w:rsidP="00252F3F">
      <w:pPr>
        <w:ind w:left="567" w:hanging="567"/>
        <w:rPr>
          <w:szCs w:val="22"/>
        </w:rPr>
      </w:pPr>
    </w:p>
    <w:p w14:paraId="501DE766" w14:textId="77777777" w:rsidR="00252F3F" w:rsidRPr="00252F3F" w:rsidRDefault="00252F3F" w:rsidP="00252F3F">
      <w:pPr>
        <w:ind w:left="567" w:hanging="567"/>
        <w:rPr>
          <w:szCs w:val="22"/>
        </w:rPr>
      </w:pPr>
      <w:r w:rsidRPr="00252F3F">
        <w:rPr>
          <w:szCs w:val="22"/>
        </w:rPr>
        <w:t>Tinka iki {mm MMMM}</w:t>
      </w:r>
    </w:p>
    <w:p w14:paraId="2643232D" w14:textId="77777777" w:rsidR="00252F3F" w:rsidRPr="00252F3F" w:rsidRDefault="00252F3F" w:rsidP="00252F3F">
      <w:pPr>
        <w:ind w:left="567" w:hanging="567"/>
        <w:rPr>
          <w:szCs w:val="22"/>
        </w:rPr>
      </w:pPr>
      <w:r w:rsidRPr="00252F3F">
        <w:rPr>
          <w:szCs w:val="22"/>
        </w:rPr>
        <w:t xml:space="preserve">Pirmą kartą </w:t>
      </w:r>
      <w:bookmarkStart w:id="6" w:name="OLE_LINK3"/>
      <w:bookmarkStart w:id="7" w:name="OLE_LINK4"/>
      <w:r w:rsidRPr="00252F3F">
        <w:rPr>
          <w:szCs w:val="22"/>
        </w:rPr>
        <w:t>atidarius</w:t>
      </w:r>
      <w:bookmarkEnd w:id="6"/>
      <w:bookmarkEnd w:id="7"/>
      <w:r w:rsidRPr="00252F3F">
        <w:rPr>
          <w:szCs w:val="22"/>
        </w:rPr>
        <w:t xml:space="preserve"> suvartoti per 3 mėn.</w:t>
      </w:r>
    </w:p>
    <w:p w14:paraId="78A93722" w14:textId="77777777" w:rsidR="00252F3F" w:rsidRPr="00252F3F" w:rsidRDefault="00252F3F" w:rsidP="00252F3F">
      <w:pPr>
        <w:ind w:left="567" w:hanging="567"/>
        <w:rPr>
          <w:szCs w:val="22"/>
        </w:rPr>
      </w:pPr>
    </w:p>
    <w:p w14:paraId="0EB4FFA0" w14:textId="77777777" w:rsidR="00252F3F" w:rsidRPr="00252F3F" w:rsidRDefault="00252F3F" w:rsidP="00252F3F">
      <w:pPr>
        <w:ind w:left="567" w:hanging="567"/>
        <w:rPr>
          <w:szCs w:val="22"/>
        </w:rPr>
      </w:pPr>
    </w:p>
    <w:p w14:paraId="50BF62BC"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9.</w:t>
      </w:r>
      <w:r w:rsidRPr="00252F3F">
        <w:rPr>
          <w:b/>
          <w:caps/>
          <w:szCs w:val="22"/>
        </w:rPr>
        <w:tab/>
        <w:t>SPECIALIOS laikymo sąlygos</w:t>
      </w:r>
    </w:p>
    <w:p w14:paraId="593B9652" w14:textId="77777777" w:rsidR="00252F3F" w:rsidRPr="00252F3F" w:rsidRDefault="00252F3F" w:rsidP="00252F3F">
      <w:pPr>
        <w:rPr>
          <w:szCs w:val="22"/>
        </w:rPr>
      </w:pPr>
    </w:p>
    <w:p w14:paraId="5E02A154" w14:textId="77777777" w:rsidR="00252F3F" w:rsidRPr="00252F3F" w:rsidRDefault="00252F3F" w:rsidP="00252F3F">
      <w:pPr>
        <w:ind w:left="567" w:hanging="567"/>
        <w:rPr>
          <w:szCs w:val="22"/>
        </w:rPr>
      </w:pPr>
    </w:p>
    <w:p w14:paraId="25F3EFAE" w14:textId="77777777" w:rsidR="00252F3F" w:rsidRPr="00252F3F" w:rsidRDefault="00252F3F" w:rsidP="00252F3F">
      <w:pPr>
        <w:ind w:left="567" w:hanging="567"/>
        <w:rPr>
          <w:szCs w:val="22"/>
        </w:rPr>
      </w:pPr>
    </w:p>
    <w:p w14:paraId="1A3EA9B9"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10.</w:t>
      </w:r>
      <w:r w:rsidRPr="00252F3F">
        <w:rPr>
          <w:b/>
          <w:caps/>
          <w:szCs w:val="22"/>
        </w:rPr>
        <w:tab/>
        <w:t>specialios atsargumo priemonės DĖL NESUVARTOTO V</w:t>
      </w:r>
      <w:r w:rsidRPr="00252F3F">
        <w:rPr>
          <w:b/>
          <w:bCs/>
          <w:caps/>
          <w:szCs w:val="22"/>
        </w:rPr>
        <w:t>AISTINIO PREPARATO AR JO ATLIEKŲ TVARKYMO</w:t>
      </w:r>
      <w:r w:rsidRPr="00252F3F">
        <w:rPr>
          <w:caps/>
          <w:szCs w:val="22"/>
        </w:rPr>
        <w:t xml:space="preserve"> </w:t>
      </w:r>
      <w:r w:rsidRPr="00252F3F">
        <w:rPr>
          <w:b/>
          <w:caps/>
          <w:szCs w:val="22"/>
        </w:rPr>
        <w:t>(jei reikia)</w:t>
      </w:r>
    </w:p>
    <w:p w14:paraId="7101EAEE" w14:textId="77777777" w:rsidR="00252F3F" w:rsidRPr="00252F3F" w:rsidRDefault="00252F3F" w:rsidP="00252F3F">
      <w:pPr>
        <w:ind w:left="567" w:hanging="567"/>
        <w:rPr>
          <w:caps/>
          <w:szCs w:val="22"/>
        </w:rPr>
      </w:pPr>
    </w:p>
    <w:p w14:paraId="719EACA9" w14:textId="77777777" w:rsidR="00252F3F" w:rsidRPr="00252F3F" w:rsidRDefault="00252F3F" w:rsidP="00252F3F">
      <w:pPr>
        <w:ind w:left="567" w:hanging="567"/>
        <w:rPr>
          <w:caps/>
          <w:szCs w:val="22"/>
        </w:rPr>
      </w:pPr>
    </w:p>
    <w:p w14:paraId="6F52C781"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11.</w:t>
      </w:r>
      <w:r w:rsidRPr="00252F3F">
        <w:rPr>
          <w:b/>
          <w:caps/>
          <w:szCs w:val="22"/>
        </w:rPr>
        <w:tab/>
        <w:t>rINKODAROS TEISĖS turėtojo pavadinimas ir adresas</w:t>
      </w:r>
    </w:p>
    <w:p w14:paraId="55BC804C" w14:textId="77777777" w:rsidR="00252F3F" w:rsidRPr="00252F3F" w:rsidRDefault="00252F3F" w:rsidP="00252F3F">
      <w:pPr>
        <w:ind w:left="567" w:hanging="567"/>
        <w:rPr>
          <w:caps/>
          <w:szCs w:val="22"/>
        </w:rPr>
      </w:pPr>
    </w:p>
    <w:p w14:paraId="3B92B4C2" w14:textId="77777777" w:rsidR="00252F3F" w:rsidRPr="00252F3F" w:rsidRDefault="00252F3F" w:rsidP="00252F3F">
      <w:pPr>
        <w:rPr>
          <w:rFonts w:eastAsia="SimSun"/>
          <w:szCs w:val="22"/>
          <w:lang w:eastAsia="zh-CN"/>
        </w:rPr>
      </w:pPr>
      <w:proofErr w:type="spellStart"/>
      <w:r w:rsidRPr="00252F3F">
        <w:rPr>
          <w:rFonts w:eastAsia="SimSun"/>
          <w:szCs w:val="22"/>
          <w:lang w:eastAsia="zh-CN"/>
        </w:rPr>
        <w:t>PharmaSwiss</w:t>
      </w:r>
      <w:proofErr w:type="spellEnd"/>
      <w:r w:rsidRPr="00252F3F">
        <w:rPr>
          <w:rFonts w:eastAsia="SimSun"/>
          <w:szCs w:val="22"/>
          <w:lang w:eastAsia="zh-CN"/>
        </w:rPr>
        <w:t xml:space="preserve"> </w:t>
      </w:r>
      <w:proofErr w:type="spellStart"/>
      <w:r w:rsidRPr="00252F3F">
        <w:rPr>
          <w:rFonts w:eastAsia="SimSun"/>
          <w:szCs w:val="22"/>
          <w:lang w:eastAsia="zh-CN"/>
        </w:rPr>
        <w:t>Česká</w:t>
      </w:r>
      <w:proofErr w:type="spellEnd"/>
      <w:r w:rsidRPr="00252F3F">
        <w:rPr>
          <w:rFonts w:eastAsia="SimSun"/>
          <w:szCs w:val="22"/>
          <w:lang w:eastAsia="zh-CN"/>
        </w:rPr>
        <w:t xml:space="preserve"> </w:t>
      </w:r>
      <w:proofErr w:type="spellStart"/>
      <w:r w:rsidRPr="00252F3F">
        <w:rPr>
          <w:rFonts w:eastAsia="SimSun"/>
          <w:szCs w:val="22"/>
          <w:lang w:eastAsia="zh-CN"/>
        </w:rPr>
        <w:t>republika</w:t>
      </w:r>
      <w:proofErr w:type="spellEnd"/>
      <w:r w:rsidRPr="00252F3F">
        <w:rPr>
          <w:rFonts w:eastAsia="SimSun"/>
          <w:szCs w:val="22"/>
          <w:lang w:eastAsia="zh-CN"/>
        </w:rPr>
        <w:t xml:space="preserve"> </w:t>
      </w:r>
      <w:proofErr w:type="spellStart"/>
      <w:r w:rsidRPr="00252F3F">
        <w:rPr>
          <w:rFonts w:eastAsia="SimSun"/>
          <w:szCs w:val="22"/>
          <w:lang w:eastAsia="zh-CN"/>
        </w:rPr>
        <w:t>s.r.o</w:t>
      </w:r>
      <w:proofErr w:type="spellEnd"/>
      <w:r w:rsidRPr="00252F3F">
        <w:rPr>
          <w:rFonts w:eastAsia="SimSun"/>
          <w:szCs w:val="22"/>
          <w:lang w:eastAsia="zh-CN"/>
        </w:rPr>
        <w:t>.</w:t>
      </w:r>
    </w:p>
    <w:p w14:paraId="062D4574" w14:textId="77777777" w:rsidR="00252F3F" w:rsidRPr="00252F3F" w:rsidRDefault="00252F3F" w:rsidP="00252F3F">
      <w:pPr>
        <w:rPr>
          <w:rFonts w:eastAsia="SimSun"/>
          <w:szCs w:val="22"/>
          <w:lang w:eastAsia="zh-CN"/>
        </w:rPr>
      </w:pPr>
      <w:proofErr w:type="spellStart"/>
      <w:r w:rsidRPr="00252F3F">
        <w:rPr>
          <w:rFonts w:eastAsia="SimSun"/>
          <w:szCs w:val="22"/>
          <w:lang w:eastAsia="zh-CN"/>
        </w:rPr>
        <w:t>Jankovcova</w:t>
      </w:r>
      <w:proofErr w:type="spellEnd"/>
      <w:r w:rsidRPr="00252F3F">
        <w:rPr>
          <w:rFonts w:eastAsia="SimSun"/>
          <w:szCs w:val="22"/>
          <w:lang w:eastAsia="zh-CN"/>
        </w:rPr>
        <w:t xml:space="preserve"> 1569/2c </w:t>
      </w:r>
    </w:p>
    <w:p w14:paraId="11CE37DA" w14:textId="77777777" w:rsidR="00252F3F" w:rsidRPr="00252F3F" w:rsidRDefault="00252F3F" w:rsidP="00252F3F">
      <w:pPr>
        <w:rPr>
          <w:rFonts w:eastAsia="SimSun"/>
          <w:szCs w:val="22"/>
          <w:lang w:eastAsia="zh-CN"/>
        </w:rPr>
      </w:pPr>
      <w:r w:rsidRPr="00252F3F">
        <w:rPr>
          <w:rFonts w:eastAsia="SimSun"/>
          <w:szCs w:val="22"/>
          <w:lang w:eastAsia="zh-CN"/>
        </w:rPr>
        <w:t xml:space="preserve">170 00 </w:t>
      </w:r>
      <w:proofErr w:type="spellStart"/>
      <w:r w:rsidRPr="00252F3F">
        <w:rPr>
          <w:rFonts w:eastAsia="SimSun"/>
          <w:szCs w:val="22"/>
          <w:lang w:eastAsia="zh-CN"/>
        </w:rPr>
        <w:t>Prague</w:t>
      </w:r>
      <w:proofErr w:type="spellEnd"/>
      <w:r w:rsidRPr="00252F3F">
        <w:rPr>
          <w:rFonts w:eastAsia="SimSun"/>
          <w:szCs w:val="22"/>
          <w:lang w:eastAsia="zh-CN"/>
        </w:rPr>
        <w:t xml:space="preserve"> 7 </w:t>
      </w:r>
    </w:p>
    <w:p w14:paraId="2F416F54" w14:textId="77777777" w:rsidR="00252F3F" w:rsidRPr="00252F3F" w:rsidRDefault="00252F3F" w:rsidP="00252F3F">
      <w:pPr>
        <w:rPr>
          <w:rFonts w:eastAsia="SimSun"/>
          <w:szCs w:val="22"/>
          <w:lang w:eastAsia="zh-CN"/>
        </w:rPr>
      </w:pPr>
      <w:r w:rsidRPr="00252F3F">
        <w:rPr>
          <w:rFonts w:eastAsia="SimSun"/>
          <w:szCs w:val="22"/>
          <w:lang w:eastAsia="zh-CN"/>
        </w:rPr>
        <w:t>Čekija</w:t>
      </w:r>
    </w:p>
    <w:p w14:paraId="7C58A7C7" w14:textId="77777777" w:rsidR="00252F3F" w:rsidRPr="00252F3F" w:rsidRDefault="00252F3F" w:rsidP="00252F3F">
      <w:pPr>
        <w:ind w:left="567" w:hanging="567"/>
        <w:rPr>
          <w:caps/>
          <w:szCs w:val="22"/>
        </w:rPr>
      </w:pPr>
    </w:p>
    <w:p w14:paraId="70297B52" w14:textId="77777777" w:rsidR="00252F3F" w:rsidRPr="00252F3F" w:rsidRDefault="00252F3F" w:rsidP="00252F3F">
      <w:pPr>
        <w:ind w:left="567" w:hanging="567"/>
        <w:rPr>
          <w:caps/>
          <w:szCs w:val="22"/>
        </w:rPr>
      </w:pPr>
    </w:p>
    <w:p w14:paraId="026CE6B7"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12.</w:t>
      </w:r>
      <w:r w:rsidRPr="00252F3F">
        <w:rPr>
          <w:b/>
          <w:caps/>
          <w:szCs w:val="22"/>
        </w:rPr>
        <w:tab/>
        <w:t>rINKODAROS pažymėjimo numeriAI</w:t>
      </w:r>
    </w:p>
    <w:p w14:paraId="26DB9994" w14:textId="77777777" w:rsidR="00252F3F" w:rsidRPr="00252F3F" w:rsidRDefault="00252F3F" w:rsidP="00252F3F">
      <w:pPr>
        <w:ind w:left="567" w:hanging="567"/>
        <w:rPr>
          <w:szCs w:val="22"/>
        </w:rPr>
      </w:pPr>
    </w:p>
    <w:p w14:paraId="519F84DB" w14:textId="77777777" w:rsidR="00252F3F" w:rsidRPr="00252F3F" w:rsidRDefault="00252F3F" w:rsidP="00252F3F">
      <w:pPr>
        <w:pStyle w:val="BTEMEASMCA"/>
      </w:pPr>
      <w:r w:rsidRPr="00252F3F">
        <w:t>N14 – LT/1/08/1040/003</w:t>
      </w:r>
    </w:p>
    <w:p w14:paraId="6FB897FA" w14:textId="77777777" w:rsidR="00252F3F" w:rsidRPr="00252F3F" w:rsidRDefault="00252F3F" w:rsidP="00252F3F">
      <w:pPr>
        <w:pStyle w:val="BTEMEASMCA"/>
      </w:pPr>
      <w:r w:rsidRPr="00252F3F">
        <w:rPr>
          <w:highlight w:val="lightGray"/>
        </w:rPr>
        <w:t>N28 – LT/1/08/1040/004</w:t>
      </w:r>
    </w:p>
    <w:p w14:paraId="17AB4A88" w14:textId="77777777" w:rsidR="00252F3F" w:rsidRPr="00252F3F" w:rsidRDefault="00252F3F" w:rsidP="00252F3F">
      <w:pPr>
        <w:ind w:left="567" w:hanging="567"/>
        <w:rPr>
          <w:szCs w:val="22"/>
        </w:rPr>
      </w:pPr>
    </w:p>
    <w:p w14:paraId="21570EDC" w14:textId="77777777" w:rsidR="00252F3F" w:rsidRPr="00252F3F" w:rsidRDefault="00252F3F" w:rsidP="00252F3F">
      <w:pPr>
        <w:ind w:left="567" w:hanging="567"/>
        <w:rPr>
          <w:szCs w:val="22"/>
        </w:rPr>
      </w:pPr>
    </w:p>
    <w:p w14:paraId="23E1E464"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13.</w:t>
      </w:r>
      <w:r w:rsidRPr="00252F3F">
        <w:rPr>
          <w:b/>
          <w:caps/>
          <w:szCs w:val="22"/>
        </w:rPr>
        <w:tab/>
        <w:t>serijos numeris</w:t>
      </w:r>
    </w:p>
    <w:p w14:paraId="2C039B55" w14:textId="77777777" w:rsidR="00252F3F" w:rsidRPr="00252F3F" w:rsidRDefault="00252F3F" w:rsidP="00252F3F">
      <w:pPr>
        <w:ind w:left="567" w:hanging="567"/>
        <w:rPr>
          <w:szCs w:val="22"/>
        </w:rPr>
      </w:pPr>
    </w:p>
    <w:p w14:paraId="216ADEE7" w14:textId="77777777" w:rsidR="00252F3F" w:rsidRPr="00252F3F" w:rsidRDefault="00252F3F" w:rsidP="00252F3F">
      <w:pPr>
        <w:ind w:left="567" w:hanging="567"/>
        <w:rPr>
          <w:szCs w:val="22"/>
        </w:rPr>
      </w:pPr>
      <w:r w:rsidRPr="00252F3F">
        <w:rPr>
          <w:szCs w:val="22"/>
        </w:rPr>
        <w:t>Serija</w:t>
      </w:r>
    </w:p>
    <w:p w14:paraId="1BF60149" w14:textId="77777777" w:rsidR="00252F3F" w:rsidRPr="00252F3F" w:rsidRDefault="00252F3F" w:rsidP="00252F3F">
      <w:pPr>
        <w:ind w:left="567" w:hanging="567"/>
        <w:rPr>
          <w:szCs w:val="22"/>
        </w:rPr>
      </w:pPr>
    </w:p>
    <w:p w14:paraId="479C1E4B" w14:textId="77777777" w:rsidR="00252F3F" w:rsidRPr="00252F3F" w:rsidRDefault="00252F3F" w:rsidP="00252F3F">
      <w:pPr>
        <w:ind w:left="567" w:hanging="567"/>
        <w:rPr>
          <w:szCs w:val="22"/>
        </w:rPr>
      </w:pPr>
    </w:p>
    <w:p w14:paraId="4B42F5BE"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14.</w:t>
      </w:r>
      <w:r w:rsidRPr="00252F3F">
        <w:rPr>
          <w:b/>
          <w:caps/>
          <w:szCs w:val="22"/>
        </w:rPr>
        <w:tab/>
        <w:t>PARDAVIMO (IŠDAVIMO) tvarka</w:t>
      </w:r>
    </w:p>
    <w:p w14:paraId="62DA5356" w14:textId="77777777" w:rsidR="00252F3F" w:rsidRPr="00252F3F" w:rsidRDefault="00252F3F" w:rsidP="00252F3F">
      <w:pPr>
        <w:ind w:left="567" w:hanging="567"/>
        <w:rPr>
          <w:szCs w:val="22"/>
        </w:rPr>
      </w:pPr>
    </w:p>
    <w:p w14:paraId="6CBBF7DC" w14:textId="77777777" w:rsidR="00252F3F" w:rsidRPr="00252F3F" w:rsidRDefault="00252F3F" w:rsidP="00252F3F">
      <w:pPr>
        <w:ind w:left="567" w:hanging="567"/>
        <w:rPr>
          <w:szCs w:val="22"/>
        </w:rPr>
      </w:pPr>
      <w:r w:rsidRPr="00252F3F">
        <w:rPr>
          <w:szCs w:val="22"/>
        </w:rPr>
        <w:t>Receptinis vaistinis preparatas.</w:t>
      </w:r>
    </w:p>
    <w:p w14:paraId="0220A92A" w14:textId="77777777" w:rsidR="00252F3F" w:rsidRPr="00252F3F" w:rsidRDefault="00252F3F" w:rsidP="00252F3F">
      <w:pPr>
        <w:ind w:left="567" w:hanging="567"/>
        <w:rPr>
          <w:szCs w:val="22"/>
        </w:rPr>
      </w:pPr>
    </w:p>
    <w:p w14:paraId="3A0655A6" w14:textId="77777777" w:rsidR="00252F3F" w:rsidRPr="00252F3F" w:rsidRDefault="00252F3F" w:rsidP="00252F3F">
      <w:pPr>
        <w:ind w:left="567" w:hanging="567"/>
        <w:rPr>
          <w:szCs w:val="22"/>
        </w:rPr>
      </w:pPr>
    </w:p>
    <w:p w14:paraId="20108D49"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15.</w:t>
      </w:r>
      <w:r w:rsidRPr="00252F3F">
        <w:rPr>
          <w:b/>
          <w:caps/>
          <w:szCs w:val="22"/>
        </w:rPr>
        <w:tab/>
        <w:t>vartojimo instrukcijA</w:t>
      </w:r>
    </w:p>
    <w:p w14:paraId="3608FB0B" w14:textId="77777777" w:rsidR="00252F3F" w:rsidRPr="00252F3F" w:rsidRDefault="00252F3F" w:rsidP="00252F3F">
      <w:pPr>
        <w:ind w:left="567" w:hanging="567"/>
        <w:rPr>
          <w:szCs w:val="22"/>
        </w:rPr>
      </w:pPr>
    </w:p>
    <w:p w14:paraId="1193A074" w14:textId="77777777" w:rsidR="00252F3F" w:rsidRPr="00252F3F" w:rsidRDefault="00252F3F" w:rsidP="00252F3F">
      <w:pPr>
        <w:ind w:left="567" w:hanging="567"/>
        <w:rPr>
          <w:szCs w:val="22"/>
        </w:rPr>
      </w:pPr>
    </w:p>
    <w:p w14:paraId="677F323E"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szCs w:val="22"/>
        </w:rPr>
      </w:pPr>
      <w:r w:rsidRPr="00252F3F">
        <w:rPr>
          <w:b/>
          <w:szCs w:val="22"/>
        </w:rPr>
        <w:t>16.</w:t>
      </w:r>
      <w:r w:rsidRPr="00252F3F">
        <w:rPr>
          <w:b/>
          <w:szCs w:val="22"/>
        </w:rPr>
        <w:tab/>
        <w:t>INFORMACIJA BRAILIO RAŠTU</w:t>
      </w:r>
    </w:p>
    <w:p w14:paraId="15B765E5" w14:textId="77777777" w:rsidR="00252F3F" w:rsidRPr="00252F3F" w:rsidRDefault="00252F3F" w:rsidP="00252F3F">
      <w:pPr>
        <w:ind w:left="567" w:hanging="567"/>
        <w:rPr>
          <w:szCs w:val="22"/>
        </w:rPr>
      </w:pPr>
    </w:p>
    <w:p w14:paraId="37CCAED9" w14:textId="77777777" w:rsidR="00252F3F" w:rsidRPr="00252F3F" w:rsidRDefault="00252F3F" w:rsidP="00252F3F">
      <w:pPr>
        <w:ind w:left="567" w:hanging="567"/>
        <w:rPr>
          <w:szCs w:val="22"/>
        </w:rPr>
      </w:pPr>
      <w:r w:rsidRPr="00252F3F">
        <w:rPr>
          <w:szCs w:val="22"/>
          <w:highlight w:val="lightGray"/>
        </w:rPr>
        <w:t>Nepateikiama.</w:t>
      </w:r>
    </w:p>
    <w:p w14:paraId="425C9E90" w14:textId="77777777" w:rsidR="00252F3F" w:rsidRPr="00252F3F" w:rsidRDefault="00252F3F" w:rsidP="00252F3F">
      <w:pPr>
        <w:ind w:left="567" w:hanging="567"/>
        <w:rPr>
          <w:szCs w:val="22"/>
        </w:rPr>
      </w:pPr>
      <w:r w:rsidRPr="00252F3F">
        <w:rPr>
          <w:szCs w:val="22"/>
        </w:rPr>
        <w:br w:type="page"/>
      </w:r>
    </w:p>
    <w:p w14:paraId="763BCB15" w14:textId="77777777" w:rsidR="00252F3F" w:rsidRPr="00252F3F" w:rsidRDefault="00252F3F" w:rsidP="00252F3F">
      <w:pPr>
        <w:pBdr>
          <w:top w:val="single" w:sz="4" w:space="1" w:color="auto"/>
          <w:left w:val="single" w:sz="4" w:space="4" w:color="auto"/>
          <w:bottom w:val="single" w:sz="4" w:space="1" w:color="auto"/>
          <w:right w:val="single" w:sz="4" w:space="4" w:color="auto"/>
        </w:pBdr>
        <w:rPr>
          <w:b/>
          <w:szCs w:val="22"/>
        </w:rPr>
      </w:pPr>
      <w:r w:rsidRPr="00252F3F">
        <w:rPr>
          <w:b/>
          <w:szCs w:val="22"/>
        </w:rPr>
        <w:lastRenderedPageBreak/>
        <w:t xml:space="preserve">MINIMALI </w:t>
      </w:r>
      <w:r w:rsidRPr="00252F3F">
        <w:rPr>
          <w:b/>
          <w:caps/>
          <w:szCs w:val="22"/>
        </w:rPr>
        <w:t xml:space="preserve">informacija ant </w:t>
      </w:r>
      <w:r w:rsidRPr="00252F3F">
        <w:rPr>
          <w:b/>
          <w:szCs w:val="22"/>
        </w:rPr>
        <w:t>LIZDINIŲ PLOKŠTELIŲ ARBA DVISLUOKSNIŲ JUOSTELIŲ</w:t>
      </w:r>
    </w:p>
    <w:p w14:paraId="6EEADD7C" w14:textId="77777777" w:rsidR="00252F3F" w:rsidRPr="00252F3F" w:rsidRDefault="00252F3F" w:rsidP="00252F3F">
      <w:pPr>
        <w:pBdr>
          <w:top w:val="single" w:sz="4" w:space="1" w:color="auto"/>
          <w:left w:val="single" w:sz="4" w:space="4" w:color="auto"/>
          <w:bottom w:val="single" w:sz="4" w:space="1" w:color="auto"/>
          <w:right w:val="single" w:sz="4" w:space="4" w:color="auto"/>
        </w:pBdr>
        <w:rPr>
          <w:b/>
          <w:szCs w:val="22"/>
        </w:rPr>
      </w:pPr>
    </w:p>
    <w:p w14:paraId="433FDDCD"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szCs w:val="22"/>
        </w:rPr>
        <w:t>LIZDINĖS PLOKŠTELĖS FOLIJA</w:t>
      </w:r>
    </w:p>
    <w:p w14:paraId="042CCFC7" w14:textId="77777777" w:rsidR="00252F3F" w:rsidRPr="00252F3F" w:rsidRDefault="00252F3F" w:rsidP="00252F3F">
      <w:pPr>
        <w:ind w:left="567" w:hanging="567"/>
        <w:rPr>
          <w:caps/>
          <w:szCs w:val="22"/>
        </w:rPr>
      </w:pPr>
    </w:p>
    <w:p w14:paraId="462BB1A7" w14:textId="77777777" w:rsidR="00252F3F" w:rsidRPr="00252F3F" w:rsidRDefault="00252F3F" w:rsidP="00252F3F">
      <w:pPr>
        <w:ind w:left="567" w:hanging="567"/>
        <w:rPr>
          <w:caps/>
          <w:szCs w:val="22"/>
        </w:rPr>
      </w:pPr>
    </w:p>
    <w:p w14:paraId="154B1B87"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1.</w:t>
      </w:r>
      <w:r w:rsidRPr="00252F3F">
        <w:rPr>
          <w:b/>
          <w:caps/>
          <w:szCs w:val="22"/>
        </w:rPr>
        <w:tab/>
        <w:t>Vaistinio preparato pavadinimas</w:t>
      </w:r>
    </w:p>
    <w:p w14:paraId="7D6BC4EF" w14:textId="77777777" w:rsidR="00252F3F" w:rsidRPr="00252F3F" w:rsidRDefault="00252F3F" w:rsidP="00252F3F">
      <w:pPr>
        <w:ind w:left="567" w:hanging="567"/>
        <w:rPr>
          <w:szCs w:val="22"/>
        </w:rPr>
      </w:pPr>
    </w:p>
    <w:p w14:paraId="2A6EFC30" w14:textId="77777777" w:rsidR="00252F3F" w:rsidRPr="00252F3F" w:rsidRDefault="00252F3F" w:rsidP="00252F3F">
      <w:pPr>
        <w:rPr>
          <w:szCs w:val="22"/>
        </w:rPr>
      </w:pPr>
      <w:proofErr w:type="spellStart"/>
      <w:r w:rsidRPr="00252F3F">
        <w:rPr>
          <w:szCs w:val="22"/>
        </w:rPr>
        <w:t>Panogastin</w:t>
      </w:r>
      <w:proofErr w:type="spellEnd"/>
      <w:r w:rsidRPr="00252F3F">
        <w:rPr>
          <w:szCs w:val="22"/>
        </w:rPr>
        <w:t xml:space="preserve"> 20 mg skrandyje neirios tabletės</w:t>
      </w:r>
    </w:p>
    <w:p w14:paraId="7ECD7E8C" w14:textId="77777777" w:rsidR="00252F3F" w:rsidRPr="00252F3F" w:rsidRDefault="00252F3F" w:rsidP="00252F3F">
      <w:pPr>
        <w:ind w:left="567" w:hanging="567"/>
        <w:rPr>
          <w:szCs w:val="22"/>
        </w:rPr>
      </w:pPr>
      <w:proofErr w:type="spellStart"/>
      <w:r w:rsidRPr="00252F3F">
        <w:rPr>
          <w:szCs w:val="22"/>
        </w:rPr>
        <w:t>Pantoprazolas</w:t>
      </w:r>
      <w:proofErr w:type="spellEnd"/>
    </w:p>
    <w:p w14:paraId="2C7CBB25" w14:textId="77777777" w:rsidR="00252F3F" w:rsidRPr="00252F3F" w:rsidRDefault="00252F3F" w:rsidP="00252F3F">
      <w:pPr>
        <w:ind w:left="567" w:hanging="567"/>
        <w:rPr>
          <w:szCs w:val="22"/>
        </w:rPr>
      </w:pPr>
    </w:p>
    <w:p w14:paraId="48243EB3" w14:textId="77777777" w:rsidR="00252F3F" w:rsidRPr="00252F3F" w:rsidRDefault="00252F3F" w:rsidP="00252F3F">
      <w:pPr>
        <w:ind w:left="567" w:hanging="567"/>
        <w:rPr>
          <w:szCs w:val="22"/>
        </w:rPr>
      </w:pPr>
    </w:p>
    <w:p w14:paraId="31864513"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szCs w:val="22"/>
        </w:rPr>
        <w:t>2.</w:t>
      </w:r>
      <w:r w:rsidRPr="00252F3F">
        <w:rPr>
          <w:b/>
          <w:szCs w:val="22"/>
        </w:rPr>
        <w:tab/>
      </w:r>
      <w:r w:rsidRPr="00252F3F">
        <w:rPr>
          <w:b/>
          <w:caps/>
          <w:szCs w:val="22"/>
        </w:rPr>
        <w:t xml:space="preserve">rINKODAROS TEISĖS turėtojo pavadinimas </w:t>
      </w:r>
    </w:p>
    <w:p w14:paraId="0714C0E6" w14:textId="77777777" w:rsidR="00252F3F" w:rsidRPr="00252F3F" w:rsidRDefault="00252F3F" w:rsidP="00252F3F">
      <w:pPr>
        <w:ind w:left="567" w:hanging="567"/>
        <w:rPr>
          <w:szCs w:val="22"/>
        </w:rPr>
      </w:pPr>
    </w:p>
    <w:p w14:paraId="4238E69C" w14:textId="77777777" w:rsidR="00252F3F" w:rsidRPr="00252F3F" w:rsidRDefault="00252F3F" w:rsidP="00252F3F">
      <w:pPr>
        <w:rPr>
          <w:rFonts w:eastAsia="SimSun"/>
          <w:szCs w:val="22"/>
          <w:lang w:eastAsia="zh-CN"/>
        </w:rPr>
      </w:pPr>
      <w:proofErr w:type="spellStart"/>
      <w:r w:rsidRPr="00252F3F">
        <w:rPr>
          <w:rFonts w:eastAsia="SimSun"/>
          <w:szCs w:val="22"/>
          <w:lang w:eastAsia="zh-CN"/>
        </w:rPr>
        <w:t>PharmaSwiss</w:t>
      </w:r>
      <w:proofErr w:type="spellEnd"/>
      <w:r w:rsidRPr="00252F3F">
        <w:rPr>
          <w:rFonts w:eastAsia="SimSun"/>
          <w:szCs w:val="22"/>
          <w:lang w:eastAsia="zh-CN"/>
        </w:rPr>
        <w:t xml:space="preserve"> </w:t>
      </w:r>
      <w:proofErr w:type="spellStart"/>
      <w:r w:rsidRPr="00252F3F">
        <w:rPr>
          <w:rFonts w:eastAsia="SimSun"/>
          <w:szCs w:val="22"/>
          <w:lang w:eastAsia="zh-CN"/>
        </w:rPr>
        <w:t>Česká</w:t>
      </w:r>
      <w:proofErr w:type="spellEnd"/>
      <w:r w:rsidRPr="00252F3F">
        <w:rPr>
          <w:rFonts w:eastAsia="SimSun"/>
          <w:szCs w:val="22"/>
          <w:lang w:eastAsia="zh-CN"/>
        </w:rPr>
        <w:t xml:space="preserve"> </w:t>
      </w:r>
      <w:proofErr w:type="spellStart"/>
      <w:r w:rsidRPr="00252F3F">
        <w:rPr>
          <w:rFonts w:eastAsia="SimSun"/>
          <w:szCs w:val="22"/>
          <w:lang w:eastAsia="zh-CN"/>
        </w:rPr>
        <w:t>republika</w:t>
      </w:r>
      <w:proofErr w:type="spellEnd"/>
      <w:r w:rsidRPr="00252F3F">
        <w:rPr>
          <w:rFonts w:eastAsia="SimSun"/>
          <w:szCs w:val="22"/>
          <w:lang w:eastAsia="zh-CN"/>
        </w:rPr>
        <w:t xml:space="preserve"> </w:t>
      </w:r>
      <w:proofErr w:type="spellStart"/>
      <w:r w:rsidRPr="00252F3F">
        <w:rPr>
          <w:rFonts w:eastAsia="SimSun"/>
          <w:szCs w:val="22"/>
          <w:lang w:eastAsia="zh-CN"/>
        </w:rPr>
        <w:t>s.r.o</w:t>
      </w:r>
      <w:proofErr w:type="spellEnd"/>
      <w:r w:rsidRPr="00252F3F">
        <w:rPr>
          <w:rFonts w:eastAsia="SimSun"/>
          <w:szCs w:val="22"/>
          <w:lang w:eastAsia="zh-CN"/>
        </w:rPr>
        <w:t>.</w:t>
      </w:r>
    </w:p>
    <w:p w14:paraId="1BF3CB36" w14:textId="77777777" w:rsidR="00252F3F" w:rsidRPr="00252F3F" w:rsidRDefault="00252F3F" w:rsidP="00252F3F">
      <w:pPr>
        <w:ind w:left="567" w:hanging="567"/>
        <w:rPr>
          <w:szCs w:val="22"/>
        </w:rPr>
      </w:pPr>
    </w:p>
    <w:p w14:paraId="72C7969A" w14:textId="77777777" w:rsidR="00252F3F" w:rsidRPr="00252F3F" w:rsidRDefault="00252F3F" w:rsidP="00252F3F">
      <w:pPr>
        <w:ind w:left="567" w:hanging="567"/>
        <w:rPr>
          <w:szCs w:val="22"/>
        </w:rPr>
      </w:pPr>
    </w:p>
    <w:p w14:paraId="6DE996CA"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szCs w:val="22"/>
        </w:rPr>
        <w:t>3.</w:t>
      </w:r>
      <w:r w:rsidRPr="00252F3F">
        <w:rPr>
          <w:b/>
          <w:szCs w:val="22"/>
        </w:rPr>
        <w:tab/>
      </w:r>
      <w:r w:rsidRPr="00252F3F">
        <w:rPr>
          <w:b/>
          <w:caps/>
          <w:szCs w:val="22"/>
        </w:rPr>
        <w:t>tinkamumo laikas</w:t>
      </w:r>
    </w:p>
    <w:p w14:paraId="354AC589" w14:textId="77777777" w:rsidR="00252F3F" w:rsidRPr="00252F3F" w:rsidRDefault="00252F3F" w:rsidP="00252F3F">
      <w:pPr>
        <w:ind w:left="567" w:hanging="567"/>
        <w:rPr>
          <w:szCs w:val="22"/>
        </w:rPr>
      </w:pPr>
    </w:p>
    <w:p w14:paraId="1088DFE1" w14:textId="77777777" w:rsidR="00252F3F" w:rsidRPr="00252F3F" w:rsidRDefault="00252F3F" w:rsidP="00252F3F">
      <w:pPr>
        <w:ind w:left="567" w:hanging="567"/>
        <w:rPr>
          <w:szCs w:val="22"/>
        </w:rPr>
      </w:pPr>
      <w:r w:rsidRPr="00252F3F">
        <w:rPr>
          <w:szCs w:val="22"/>
        </w:rPr>
        <w:t>EXP {mm MMMM}</w:t>
      </w:r>
    </w:p>
    <w:p w14:paraId="6E017CAC" w14:textId="77777777" w:rsidR="00252F3F" w:rsidRPr="00252F3F" w:rsidRDefault="00252F3F" w:rsidP="00252F3F">
      <w:pPr>
        <w:ind w:left="567" w:hanging="567"/>
        <w:rPr>
          <w:szCs w:val="22"/>
        </w:rPr>
      </w:pPr>
    </w:p>
    <w:p w14:paraId="4A18CCB1" w14:textId="77777777" w:rsidR="00252F3F" w:rsidRPr="00252F3F" w:rsidRDefault="00252F3F" w:rsidP="00252F3F">
      <w:pPr>
        <w:ind w:left="567" w:hanging="567"/>
        <w:rPr>
          <w:szCs w:val="22"/>
        </w:rPr>
      </w:pPr>
    </w:p>
    <w:p w14:paraId="34718608"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caps/>
          <w:szCs w:val="22"/>
        </w:rPr>
      </w:pPr>
      <w:r w:rsidRPr="00252F3F">
        <w:rPr>
          <w:b/>
          <w:caps/>
          <w:szCs w:val="22"/>
        </w:rPr>
        <w:t>4.</w:t>
      </w:r>
      <w:r w:rsidRPr="00252F3F">
        <w:rPr>
          <w:b/>
          <w:caps/>
          <w:szCs w:val="22"/>
        </w:rPr>
        <w:tab/>
        <w:t xml:space="preserve">serijos numeris </w:t>
      </w:r>
    </w:p>
    <w:p w14:paraId="022FB1AF" w14:textId="77777777" w:rsidR="00252F3F" w:rsidRPr="00252F3F" w:rsidRDefault="00252F3F" w:rsidP="00252F3F">
      <w:pPr>
        <w:ind w:left="567" w:hanging="567"/>
        <w:rPr>
          <w:szCs w:val="22"/>
        </w:rPr>
      </w:pPr>
    </w:p>
    <w:p w14:paraId="7AC032B4" w14:textId="77777777" w:rsidR="00252F3F" w:rsidRPr="00252F3F" w:rsidRDefault="00252F3F" w:rsidP="00252F3F">
      <w:pPr>
        <w:ind w:left="567" w:hanging="567"/>
        <w:rPr>
          <w:szCs w:val="22"/>
        </w:rPr>
      </w:pPr>
      <w:r w:rsidRPr="00252F3F">
        <w:rPr>
          <w:szCs w:val="22"/>
        </w:rPr>
        <w:t>Lot</w:t>
      </w:r>
    </w:p>
    <w:p w14:paraId="3A662312" w14:textId="77777777" w:rsidR="00252F3F" w:rsidRPr="00252F3F" w:rsidRDefault="00252F3F" w:rsidP="00252F3F">
      <w:pPr>
        <w:ind w:left="567" w:hanging="567"/>
        <w:rPr>
          <w:szCs w:val="22"/>
        </w:rPr>
      </w:pPr>
    </w:p>
    <w:p w14:paraId="7B5C47DF" w14:textId="77777777" w:rsidR="00252F3F" w:rsidRPr="00252F3F" w:rsidRDefault="00252F3F" w:rsidP="00252F3F">
      <w:pPr>
        <w:ind w:left="567" w:hanging="567"/>
        <w:rPr>
          <w:szCs w:val="22"/>
        </w:rPr>
      </w:pPr>
    </w:p>
    <w:p w14:paraId="1E3E2A27" w14:textId="77777777" w:rsidR="00252F3F" w:rsidRPr="00252F3F" w:rsidRDefault="00252F3F" w:rsidP="00252F3F">
      <w:pPr>
        <w:pBdr>
          <w:top w:val="single" w:sz="4" w:space="1" w:color="auto"/>
          <w:left w:val="single" w:sz="4" w:space="4" w:color="auto"/>
          <w:bottom w:val="single" w:sz="4" w:space="1" w:color="auto"/>
          <w:right w:val="single" w:sz="4" w:space="4" w:color="auto"/>
        </w:pBdr>
        <w:ind w:left="567" w:hanging="567"/>
        <w:rPr>
          <w:b/>
          <w:szCs w:val="22"/>
        </w:rPr>
      </w:pPr>
      <w:r w:rsidRPr="00252F3F">
        <w:rPr>
          <w:b/>
          <w:szCs w:val="22"/>
        </w:rPr>
        <w:t>5.</w:t>
      </w:r>
      <w:r w:rsidRPr="00252F3F">
        <w:rPr>
          <w:b/>
          <w:szCs w:val="22"/>
        </w:rPr>
        <w:tab/>
        <w:t>KITA</w:t>
      </w:r>
    </w:p>
    <w:p w14:paraId="51E3E29F" w14:textId="77777777" w:rsidR="00252F3F" w:rsidRPr="00252F3F" w:rsidRDefault="00252F3F" w:rsidP="00252F3F">
      <w:pPr>
        <w:ind w:left="567" w:hanging="567"/>
        <w:rPr>
          <w:szCs w:val="22"/>
        </w:rPr>
      </w:pPr>
    </w:p>
    <w:p w14:paraId="2E79E067" w14:textId="77777777" w:rsidR="00252F3F" w:rsidRPr="00252F3F" w:rsidRDefault="00252F3F" w:rsidP="00252F3F">
      <w:pPr>
        <w:ind w:left="567" w:hanging="567"/>
        <w:rPr>
          <w:szCs w:val="22"/>
        </w:rPr>
      </w:pPr>
    </w:p>
    <w:p w14:paraId="118757FB" w14:textId="14A2A5D0" w:rsidR="00252F3F" w:rsidRPr="00252F3F" w:rsidRDefault="00252F3F" w:rsidP="00252F3F">
      <w:pPr>
        <w:ind w:left="567" w:hanging="567"/>
        <w:rPr>
          <w:szCs w:val="22"/>
        </w:rPr>
      </w:pPr>
      <w:r w:rsidRPr="00252F3F">
        <w:rPr>
          <w:szCs w:val="22"/>
        </w:rPr>
        <w:br w:type="page"/>
      </w:r>
    </w:p>
    <w:p w14:paraId="3EBFE099" w14:textId="77777777" w:rsidR="00252F3F" w:rsidRPr="00252F3F" w:rsidRDefault="00252F3F" w:rsidP="00252F3F">
      <w:pPr>
        <w:ind w:left="567" w:hanging="567"/>
        <w:rPr>
          <w:szCs w:val="22"/>
        </w:rPr>
      </w:pPr>
    </w:p>
    <w:p w14:paraId="621824B9" w14:textId="77777777" w:rsidR="00252F3F" w:rsidRPr="00252F3F" w:rsidRDefault="00252F3F" w:rsidP="00252F3F">
      <w:pPr>
        <w:ind w:left="567" w:hanging="567"/>
        <w:rPr>
          <w:szCs w:val="22"/>
        </w:rPr>
      </w:pPr>
    </w:p>
    <w:p w14:paraId="465F22EF" w14:textId="77777777" w:rsidR="00252F3F" w:rsidRPr="00252F3F" w:rsidRDefault="00252F3F" w:rsidP="00252F3F">
      <w:pPr>
        <w:ind w:left="567" w:hanging="567"/>
        <w:rPr>
          <w:szCs w:val="22"/>
        </w:rPr>
      </w:pPr>
    </w:p>
    <w:p w14:paraId="4ACC1692" w14:textId="77777777" w:rsidR="00252F3F" w:rsidRPr="00252F3F" w:rsidRDefault="00252F3F" w:rsidP="00252F3F">
      <w:pPr>
        <w:ind w:left="567" w:hanging="567"/>
        <w:rPr>
          <w:szCs w:val="22"/>
        </w:rPr>
      </w:pPr>
    </w:p>
    <w:p w14:paraId="128AC086" w14:textId="77777777" w:rsidR="00252F3F" w:rsidRPr="00252F3F" w:rsidRDefault="00252F3F" w:rsidP="00252F3F">
      <w:pPr>
        <w:ind w:left="567" w:hanging="567"/>
        <w:rPr>
          <w:szCs w:val="22"/>
        </w:rPr>
      </w:pPr>
    </w:p>
    <w:p w14:paraId="70089437" w14:textId="77777777" w:rsidR="00252F3F" w:rsidRPr="00252F3F" w:rsidRDefault="00252F3F" w:rsidP="00252F3F">
      <w:pPr>
        <w:ind w:left="567" w:hanging="567"/>
        <w:rPr>
          <w:szCs w:val="22"/>
        </w:rPr>
      </w:pPr>
    </w:p>
    <w:p w14:paraId="142B0362" w14:textId="77777777" w:rsidR="00252F3F" w:rsidRPr="00252F3F" w:rsidRDefault="00252F3F" w:rsidP="00252F3F">
      <w:pPr>
        <w:ind w:left="567" w:hanging="567"/>
        <w:rPr>
          <w:szCs w:val="22"/>
        </w:rPr>
      </w:pPr>
    </w:p>
    <w:p w14:paraId="512D94C0" w14:textId="77777777" w:rsidR="00252F3F" w:rsidRPr="00252F3F" w:rsidRDefault="00252F3F" w:rsidP="00252F3F">
      <w:pPr>
        <w:ind w:left="567" w:hanging="567"/>
        <w:rPr>
          <w:szCs w:val="22"/>
        </w:rPr>
      </w:pPr>
    </w:p>
    <w:p w14:paraId="5CB074E5" w14:textId="77777777" w:rsidR="00252F3F" w:rsidRPr="00252F3F" w:rsidRDefault="00252F3F" w:rsidP="00252F3F">
      <w:pPr>
        <w:ind w:left="567" w:hanging="567"/>
        <w:rPr>
          <w:szCs w:val="22"/>
        </w:rPr>
      </w:pPr>
    </w:p>
    <w:p w14:paraId="78816BA6" w14:textId="77777777" w:rsidR="00252F3F" w:rsidRPr="00252F3F" w:rsidRDefault="00252F3F" w:rsidP="00252F3F">
      <w:pPr>
        <w:ind w:left="567" w:hanging="567"/>
        <w:rPr>
          <w:szCs w:val="22"/>
        </w:rPr>
      </w:pPr>
    </w:p>
    <w:p w14:paraId="180BC62E" w14:textId="77777777" w:rsidR="00252F3F" w:rsidRPr="00252F3F" w:rsidRDefault="00252F3F" w:rsidP="00252F3F">
      <w:pPr>
        <w:ind w:left="567" w:hanging="567"/>
        <w:rPr>
          <w:szCs w:val="22"/>
        </w:rPr>
      </w:pPr>
    </w:p>
    <w:p w14:paraId="16BE8464" w14:textId="77777777" w:rsidR="00252F3F" w:rsidRPr="00252F3F" w:rsidRDefault="00252F3F" w:rsidP="00252F3F">
      <w:pPr>
        <w:ind w:left="567" w:hanging="567"/>
        <w:rPr>
          <w:szCs w:val="22"/>
        </w:rPr>
      </w:pPr>
    </w:p>
    <w:p w14:paraId="25E9B437" w14:textId="77777777" w:rsidR="00252F3F" w:rsidRPr="00252F3F" w:rsidRDefault="00252F3F" w:rsidP="00252F3F">
      <w:pPr>
        <w:ind w:left="567" w:hanging="567"/>
        <w:rPr>
          <w:szCs w:val="22"/>
        </w:rPr>
      </w:pPr>
    </w:p>
    <w:p w14:paraId="11B36B30" w14:textId="77777777" w:rsidR="00252F3F" w:rsidRPr="00252F3F" w:rsidRDefault="00252F3F" w:rsidP="00252F3F">
      <w:pPr>
        <w:ind w:left="567" w:hanging="567"/>
        <w:rPr>
          <w:szCs w:val="22"/>
        </w:rPr>
      </w:pPr>
    </w:p>
    <w:p w14:paraId="2B23D5AC" w14:textId="77777777" w:rsidR="00252F3F" w:rsidRPr="00252F3F" w:rsidRDefault="00252F3F" w:rsidP="00252F3F">
      <w:pPr>
        <w:ind w:left="567" w:hanging="567"/>
        <w:rPr>
          <w:szCs w:val="22"/>
        </w:rPr>
      </w:pPr>
    </w:p>
    <w:p w14:paraId="18C8FB08" w14:textId="77777777" w:rsidR="00252F3F" w:rsidRPr="00252F3F" w:rsidRDefault="00252F3F" w:rsidP="00252F3F">
      <w:pPr>
        <w:ind w:left="567" w:hanging="567"/>
        <w:rPr>
          <w:szCs w:val="22"/>
        </w:rPr>
      </w:pPr>
    </w:p>
    <w:p w14:paraId="715329AF" w14:textId="77777777" w:rsidR="00252F3F" w:rsidRPr="00252F3F" w:rsidRDefault="00252F3F" w:rsidP="00252F3F">
      <w:pPr>
        <w:ind w:left="567" w:hanging="567"/>
        <w:rPr>
          <w:szCs w:val="22"/>
        </w:rPr>
      </w:pPr>
    </w:p>
    <w:p w14:paraId="1E731F3A" w14:textId="77777777" w:rsidR="00252F3F" w:rsidRPr="00252F3F" w:rsidRDefault="00252F3F" w:rsidP="00252F3F">
      <w:pPr>
        <w:ind w:left="567" w:hanging="567"/>
        <w:rPr>
          <w:szCs w:val="22"/>
        </w:rPr>
      </w:pPr>
    </w:p>
    <w:p w14:paraId="4181C944" w14:textId="77777777" w:rsidR="00252F3F" w:rsidRPr="00252F3F" w:rsidRDefault="00252F3F" w:rsidP="00252F3F">
      <w:pPr>
        <w:ind w:left="567" w:hanging="567"/>
        <w:rPr>
          <w:szCs w:val="22"/>
        </w:rPr>
      </w:pPr>
    </w:p>
    <w:p w14:paraId="2B12FD56" w14:textId="77777777" w:rsidR="00252F3F" w:rsidRPr="00252F3F" w:rsidRDefault="00252F3F" w:rsidP="00252F3F">
      <w:pPr>
        <w:ind w:left="567" w:hanging="567"/>
        <w:rPr>
          <w:szCs w:val="22"/>
        </w:rPr>
      </w:pPr>
    </w:p>
    <w:p w14:paraId="128D9899" w14:textId="77777777" w:rsidR="00252F3F" w:rsidRPr="00252F3F" w:rsidRDefault="00252F3F" w:rsidP="00252F3F">
      <w:pPr>
        <w:ind w:left="567" w:hanging="567"/>
        <w:rPr>
          <w:szCs w:val="22"/>
        </w:rPr>
      </w:pPr>
    </w:p>
    <w:p w14:paraId="5D23DC94" w14:textId="77777777" w:rsidR="00252F3F" w:rsidRPr="00252F3F" w:rsidRDefault="00252F3F" w:rsidP="00252F3F">
      <w:pPr>
        <w:ind w:left="567" w:hanging="567"/>
        <w:rPr>
          <w:szCs w:val="22"/>
        </w:rPr>
      </w:pPr>
    </w:p>
    <w:p w14:paraId="43D2000B" w14:textId="77777777" w:rsidR="00252F3F" w:rsidRPr="00252F3F" w:rsidRDefault="00252F3F" w:rsidP="00252F3F">
      <w:pPr>
        <w:ind w:left="567" w:hanging="567"/>
        <w:jc w:val="center"/>
        <w:rPr>
          <w:b/>
          <w:caps/>
          <w:szCs w:val="22"/>
        </w:rPr>
      </w:pPr>
    </w:p>
    <w:p w14:paraId="5FD3EA6C" w14:textId="77777777" w:rsidR="00252F3F" w:rsidRPr="00252F3F" w:rsidRDefault="00252F3F" w:rsidP="00252F3F">
      <w:pPr>
        <w:ind w:left="567" w:hanging="567"/>
        <w:jc w:val="center"/>
        <w:rPr>
          <w:b/>
          <w:caps/>
          <w:szCs w:val="22"/>
        </w:rPr>
      </w:pPr>
      <w:r w:rsidRPr="00252F3F">
        <w:rPr>
          <w:b/>
          <w:caps/>
          <w:szCs w:val="22"/>
        </w:rPr>
        <w:t>B. PAKUOTĖS lapelis</w:t>
      </w:r>
    </w:p>
    <w:p w14:paraId="5FD51749" w14:textId="77777777" w:rsidR="00252F3F" w:rsidRPr="00252F3F" w:rsidRDefault="00252F3F" w:rsidP="00252F3F">
      <w:pPr>
        <w:tabs>
          <w:tab w:val="left" w:pos="567"/>
        </w:tabs>
        <w:jc w:val="center"/>
        <w:rPr>
          <w:b/>
          <w:szCs w:val="22"/>
        </w:rPr>
      </w:pPr>
      <w:r w:rsidRPr="00252F3F">
        <w:rPr>
          <w:szCs w:val="22"/>
        </w:rPr>
        <w:br w:type="page"/>
      </w:r>
      <w:bookmarkStart w:id="8" w:name="_Toc129243138"/>
      <w:bookmarkStart w:id="9" w:name="_Toc129243263"/>
      <w:r w:rsidRPr="00252F3F">
        <w:rPr>
          <w:b/>
          <w:szCs w:val="22"/>
        </w:rPr>
        <w:lastRenderedPageBreak/>
        <w:t>Pakuotės lapelis: informacija vartotojui</w:t>
      </w:r>
      <w:bookmarkEnd w:id="8"/>
      <w:bookmarkEnd w:id="9"/>
    </w:p>
    <w:p w14:paraId="0CEB347F" w14:textId="77777777" w:rsidR="00252F3F" w:rsidRPr="00252F3F" w:rsidRDefault="00252F3F" w:rsidP="00252F3F">
      <w:pPr>
        <w:tabs>
          <w:tab w:val="left" w:pos="567"/>
        </w:tabs>
        <w:rPr>
          <w:b/>
          <w:szCs w:val="22"/>
        </w:rPr>
      </w:pPr>
    </w:p>
    <w:p w14:paraId="3649B1F9" w14:textId="77777777" w:rsidR="00252F3F" w:rsidRPr="00252F3F" w:rsidRDefault="00252F3F" w:rsidP="00252F3F">
      <w:pPr>
        <w:tabs>
          <w:tab w:val="left" w:pos="567"/>
        </w:tabs>
        <w:jc w:val="center"/>
        <w:rPr>
          <w:b/>
          <w:szCs w:val="22"/>
        </w:rPr>
      </w:pPr>
      <w:proofErr w:type="spellStart"/>
      <w:r w:rsidRPr="00252F3F">
        <w:rPr>
          <w:b/>
          <w:szCs w:val="22"/>
        </w:rPr>
        <w:t>Panogastin</w:t>
      </w:r>
      <w:proofErr w:type="spellEnd"/>
      <w:r w:rsidRPr="00252F3F">
        <w:rPr>
          <w:b/>
          <w:szCs w:val="22"/>
        </w:rPr>
        <w:t xml:space="preserve"> 20 mg skrandyje neirios tabletės</w:t>
      </w:r>
    </w:p>
    <w:p w14:paraId="443D5C06" w14:textId="77777777" w:rsidR="00252F3F" w:rsidRPr="00252F3F" w:rsidRDefault="00252F3F" w:rsidP="00252F3F">
      <w:pPr>
        <w:tabs>
          <w:tab w:val="left" w:pos="567"/>
        </w:tabs>
        <w:jc w:val="center"/>
        <w:rPr>
          <w:szCs w:val="22"/>
        </w:rPr>
      </w:pPr>
      <w:proofErr w:type="spellStart"/>
      <w:r w:rsidRPr="00252F3F">
        <w:rPr>
          <w:szCs w:val="22"/>
        </w:rPr>
        <w:t>Pantoprazolas</w:t>
      </w:r>
      <w:proofErr w:type="spellEnd"/>
    </w:p>
    <w:p w14:paraId="01001F5C" w14:textId="77777777" w:rsidR="00252F3F" w:rsidRPr="00252F3F" w:rsidRDefault="00252F3F" w:rsidP="00252F3F">
      <w:pPr>
        <w:tabs>
          <w:tab w:val="left" w:pos="567"/>
        </w:tabs>
        <w:rPr>
          <w:b/>
          <w:szCs w:val="22"/>
        </w:rPr>
      </w:pPr>
    </w:p>
    <w:p w14:paraId="7CBFC357" w14:textId="77777777" w:rsidR="00252F3F" w:rsidRPr="00252F3F" w:rsidRDefault="00252F3F" w:rsidP="00252F3F">
      <w:pPr>
        <w:tabs>
          <w:tab w:val="left" w:pos="567"/>
        </w:tabs>
        <w:rPr>
          <w:b/>
          <w:szCs w:val="22"/>
        </w:rPr>
      </w:pPr>
    </w:p>
    <w:p w14:paraId="63B5E647" w14:textId="77777777" w:rsidR="00252F3F" w:rsidRPr="00252F3F" w:rsidRDefault="00252F3F" w:rsidP="00252F3F">
      <w:pPr>
        <w:tabs>
          <w:tab w:val="left" w:pos="567"/>
        </w:tabs>
        <w:rPr>
          <w:b/>
          <w:szCs w:val="22"/>
        </w:rPr>
      </w:pPr>
      <w:r w:rsidRPr="00252F3F">
        <w:rPr>
          <w:b/>
          <w:szCs w:val="22"/>
        </w:rPr>
        <w:t>Atidžiai perskaitykite visą šį lapelį, prieš pradėdami vartoti vaistą, nes jame pateikiama Jums svarbi informacija.</w:t>
      </w:r>
    </w:p>
    <w:p w14:paraId="545018F8" w14:textId="77777777" w:rsidR="00252F3F" w:rsidRPr="00252F3F" w:rsidRDefault="00252F3F" w:rsidP="00252F3F">
      <w:pPr>
        <w:tabs>
          <w:tab w:val="left" w:pos="567"/>
        </w:tabs>
        <w:rPr>
          <w:szCs w:val="22"/>
        </w:rPr>
      </w:pPr>
      <w:r w:rsidRPr="00252F3F">
        <w:rPr>
          <w:szCs w:val="22"/>
        </w:rPr>
        <w:t>-</w:t>
      </w:r>
      <w:r w:rsidRPr="00252F3F">
        <w:rPr>
          <w:szCs w:val="22"/>
        </w:rPr>
        <w:tab/>
        <w:t>Neišmeskite šio lapelio, nes vėl gali prireikti jį perskaityti.</w:t>
      </w:r>
    </w:p>
    <w:p w14:paraId="1FDAC081" w14:textId="77777777" w:rsidR="00252F3F" w:rsidRPr="00252F3F" w:rsidRDefault="00252F3F" w:rsidP="00252F3F">
      <w:pPr>
        <w:tabs>
          <w:tab w:val="left" w:pos="567"/>
        </w:tabs>
        <w:rPr>
          <w:szCs w:val="22"/>
        </w:rPr>
      </w:pPr>
      <w:r w:rsidRPr="00252F3F">
        <w:rPr>
          <w:szCs w:val="22"/>
        </w:rPr>
        <w:t>-</w:t>
      </w:r>
      <w:r w:rsidRPr="00252F3F">
        <w:rPr>
          <w:szCs w:val="22"/>
        </w:rPr>
        <w:tab/>
        <w:t>Jeigu kiltų daugiau klausimų, kreipkitės į gydytoją arba vaistininką.</w:t>
      </w:r>
    </w:p>
    <w:p w14:paraId="2617E99C" w14:textId="77777777" w:rsidR="00252F3F" w:rsidRPr="00252F3F" w:rsidRDefault="00252F3F" w:rsidP="00252F3F">
      <w:pPr>
        <w:tabs>
          <w:tab w:val="left" w:pos="567"/>
        </w:tabs>
        <w:ind w:left="567" w:hanging="567"/>
        <w:rPr>
          <w:szCs w:val="22"/>
        </w:rPr>
      </w:pPr>
      <w:r w:rsidRPr="00252F3F">
        <w:rPr>
          <w:szCs w:val="22"/>
        </w:rPr>
        <w:t>-</w:t>
      </w:r>
      <w:r w:rsidRPr="00252F3F">
        <w:rPr>
          <w:szCs w:val="22"/>
        </w:rPr>
        <w:tab/>
        <w:t>Šis vaistas skirtas tik Jums, todėl kitiems žmonėms jo duoti negalima. Vaistas gali jiems pakenkti (net tiems, kurių ligos požymiai yra tokie patys kaip Jūsų).</w:t>
      </w:r>
    </w:p>
    <w:p w14:paraId="7E69C9DA" w14:textId="77777777" w:rsidR="00252F3F" w:rsidRPr="00252F3F" w:rsidRDefault="00252F3F" w:rsidP="00252F3F">
      <w:pPr>
        <w:tabs>
          <w:tab w:val="left" w:pos="567"/>
        </w:tabs>
        <w:ind w:left="567" w:hanging="567"/>
        <w:rPr>
          <w:szCs w:val="22"/>
        </w:rPr>
      </w:pPr>
      <w:r w:rsidRPr="00252F3F">
        <w:rPr>
          <w:szCs w:val="22"/>
        </w:rPr>
        <w:t>-</w:t>
      </w:r>
      <w:r w:rsidRPr="00252F3F">
        <w:rPr>
          <w:szCs w:val="22"/>
        </w:rPr>
        <w:tab/>
        <w:t>Jeigu pasireiškė šalutinis poveikis (net jeigu jis šiame lapelyje nenurodytas), kreipkitės į gydytoją arba vaistininką. Žr. 4 skyrių.</w:t>
      </w:r>
    </w:p>
    <w:p w14:paraId="3B71BBA3" w14:textId="77777777" w:rsidR="00252F3F" w:rsidRPr="00252F3F" w:rsidRDefault="00252F3F" w:rsidP="00252F3F">
      <w:pPr>
        <w:tabs>
          <w:tab w:val="left" w:pos="567"/>
        </w:tabs>
        <w:rPr>
          <w:szCs w:val="22"/>
        </w:rPr>
      </w:pPr>
    </w:p>
    <w:p w14:paraId="15383768" w14:textId="77777777" w:rsidR="00252F3F" w:rsidRPr="00252F3F" w:rsidRDefault="00252F3F" w:rsidP="00252F3F">
      <w:pPr>
        <w:tabs>
          <w:tab w:val="left" w:pos="567"/>
        </w:tabs>
        <w:rPr>
          <w:b/>
          <w:szCs w:val="22"/>
        </w:rPr>
      </w:pPr>
      <w:r w:rsidRPr="00252F3F">
        <w:rPr>
          <w:b/>
          <w:szCs w:val="22"/>
        </w:rPr>
        <w:t>Apie ką rašoma šiame lapelyje?</w:t>
      </w:r>
    </w:p>
    <w:p w14:paraId="28B2466F" w14:textId="77777777" w:rsidR="00252F3F" w:rsidRPr="00252F3F" w:rsidRDefault="00252F3F" w:rsidP="00252F3F">
      <w:pPr>
        <w:tabs>
          <w:tab w:val="left" w:pos="567"/>
        </w:tabs>
        <w:rPr>
          <w:szCs w:val="22"/>
        </w:rPr>
      </w:pPr>
      <w:r w:rsidRPr="00252F3F">
        <w:rPr>
          <w:szCs w:val="22"/>
        </w:rPr>
        <w:t>1.</w:t>
      </w:r>
      <w:r w:rsidRPr="00252F3F">
        <w:rPr>
          <w:szCs w:val="22"/>
        </w:rPr>
        <w:tab/>
        <w:t xml:space="preserve">Kas yra </w:t>
      </w:r>
      <w:proofErr w:type="spellStart"/>
      <w:r w:rsidRPr="00252F3F">
        <w:rPr>
          <w:szCs w:val="22"/>
        </w:rPr>
        <w:t>Panogastin</w:t>
      </w:r>
      <w:proofErr w:type="spellEnd"/>
      <w:r w:rsidRPr="00252F3F">
        <w:rPr>
          <w:szCs w:val="22"/>
        </w:rPr>
        <w:t xml:space="preserve"> 20 mg ir kam jis vartojamas</w:t>
      </w:r>
    </w:p>
    <w:p w14:paraId="5A44C5E6" w14:textId="77777777" w:rsidR="00252F3F" w:rsidRPr="00252F3F" w:rsidRDefault="00252F3F" w:rsidP="00252F3F">
      <w:pPr>
        <w:tabs>
          <w:tab w:val="left" w:pos="567"/>
        </w:tabs>
        <w:rPr>
          <w:szCs w:val="22"/>
        </w:rPr>
      </w:pPr>
      <w:r w:rsidRPr="00252F3F">
        <w:rPr>
          <w:szCs w:val="22"/>
        </w:rPr>
        <w:t>2.</w:t>
      </w:r>
      <w:r w:rsidRPr="00252F3F">
        <w:rPr>
          <w:szCs w:val="22"/>
        </w:rPr>
        <w:tab/>
        <w:t xml:space="preserve">Kas žinotina prieš vartojant </w:t>
      </w:r>
      <w:proofErr w:type="spellStart"/>
      <w:r w:rsidRPr="00252F3F">
        <w:rPr>
          <w:szCs w:val="22"/>
        </w:rPr>
        <w:t>Panogastin</w:t>
      </w:r>
      <w:proofErr w:type="spellEnd"/>
      <w:r w:rsidRPr="00252F3F">
        <w:rPr>
          <w:szCs w:val="22"/>
        </w:rPr>
        <w:t xml:space="preserve"> 20 mg</w:t>
      </w:r>
    </w:p>
    <w:p w14:paraId="1B68DD87" w14:textId="77777777" w:rsidR="00252F3F" w:rsidRPr="00252F3F" w:rsidRDefault="00252F3F" w:rsidP="00252F3F">
      <w:pPr>
        <w:tabs>
          <w:tab w:val="left" w:pos="567"/>
        </w:tabs>
        <w:rPr>
          <w:szCs w:val="22"/>
        </w:rPr>
      </w:pPr>
      <w:r w:rsidRPr="00252F3F">
        <w:rPr>
          <w:szCs w:val="22"/>
        </w:rPr>
        <w:t>3.</w:t>
      </w:r>
      <w:r w:rsidRPr="00252F3F">
        <w:rPr>
          <w:szCs w:val="22"/>
        </w:rPr>
        <w:tab/>
        <w:t xml:space="preserve">Kaip vartoti </w:t>
      </w:r>
      <w:proofErr w:type="spellStart"/>
      <w:r w:rsidRPr="00252F3F">
        <w:rPr>
          <w:szCs w:val="22"/>
        </w:rPr>
        <w:t>Panogastin</w:t>
      </w:r>
      <w:proofErr w:type="spellEnd"/>
      <w:r w:rsidRPr="00252F3F">
        <w:rPr>
          <w:szCs w:val="22"/>
        </w:rPr>
        <w:t xml:space="preserve"> 20 mg</w:t>
      </w:r>
    </w:p>
    <w:p w14:paraId="210736C6" w14:textId="77777777" w:rsidR="00252F3F" w:rsidRPr="00252F3F" w:rsidRDefault="00252F3F" w:rsidP="00252F3F">
      <w:pPr>
        <w:tabs>
          <w:tab w:val="left" w:pos="567"/>
        </w:tabs>
        <w:rPr>
          <w:szCs w:val="22"/>
        </w:rPr>
      </w:pPr>
      <w:r w:rsidRPr="00252F3F">
        <w:rPr>
          <w:szCs w:val="22"/>
        </w:rPr>
        <w:t>4.</w:t>
      </w:r>
      <w:r w:rsidRPr="00252F3F">
        <w:rPr>
          <w:szCs w:val="22"/>
        </w:rPr>
        <w:tab/>
        <w:t>Galimas šalutinis poveikis</w:t>
      </w:r>
    </w:p>
    <w:p w14:paraId="2CCCFC48" w14:textId="77777777" w:rsidR="00252F3F" w:rsidRPr="00252F3F" w:rsidRDefault="00252F3F" w:rsidP="00252F3F">
      <w:pPr>
        <w:tabs>
          <w:tab w:val="left" w:pos="567"/>
        </w:tabs>
        <w:rPr>
          <w:szCs w:val="22"/>
        </w:rPr>
      </w:pPr>
      <w:r w:rsidRPr="00252F3F">
        <w:rPr>
          <w:szCs w:val="22"/>
        </w:rPr>
        <w:t>5.</w:t>
      </w:r>
      <w:r w:rsidRPr="00252F3F">
        <w:rPr>
          <w:szCs w:val="22"/>
        </w:rPr>
        <w:tab/>
        <w:t xml:space="preserve">Kaip laikyti </w:t>
      </w:r>
      <w:proofErr w:type="spellStart"/>
      <w:r w:rsidRPr="00252F3F">
        <w:rPr>
          <w:szCs w:val="22"/>
        </w:rPr>
        <w:t>Panogastin</w:t>
      </w:r>
      <w:proofErr w:type="spellEnd"/>
      <w:r w:rsidRPr="00252F3F">
        <w:rPr>
          <w:szCs w:val="22"/>
        </w:rPr>
        <w:t xml:space="preserve"> 20 mg</w:t>
      </w:r>
    </w:p>
    <w:p w14:paraId="4EF73264" w14:textId="77777777" w:rsidR="00252F3F" w:rsidRPr="00252F3F" w:rsidRDefault="00252F3F" w:rsidP="00252F3F">
      <w:pPr>
        <w:tabs>
          <w:tab w:val="left" w:pos="567"/>
        </w:tabs>
        <w:rPr>
          <w:szCs w:val="22"/>
        </w:rPr>
      </w:pPr>
      <w:r w:rsidRPr="00252F3F">
        <w:rPr>
          <w:szCs w:val="22"/>
        </w:rPr>
        <w:t>6.</w:t>
      </w:r>
      <w:r w:rsidRPr="00252F3F">
        <w:rPr>
          <w:szCs w:val="22"/>
        </w:rPr>
        <w:tab/>
        <w:t>Pakuotės turinys ir kita informacija</w:t>
      </w:r>
    </w:p>
    <w:p w14:paraId="7C55172B" w14:textId="77777777" w:rsidR="00252F3F" w:rsidRPr="00252F3F" w:rsidRDefault="00252F3F" w:rsidP="00252F3F">
      <w:pPr>
        <w:tabs>
          <w:tab w:val="left" w:pos="567"/>
        </w:tabs>
        <w:rPr>
          <w:szCs w:val="22"/>
        </w:rPr>
      </w:pPr>
    </w:p>
    <w:p w14:paraId="6766BB96" w14:textId="77777777" w:rsidR="00252F3F" w:rsidRPr="00252F3F" w:rsidRDefault="00252F3F" w:rsidP="00252F3F">
      <w:pPr>
        <w:tabs>
          <w:tab w:val="left" w:pos="567"/>
        </w:tabs>
        <w:rPr>
          <w:szCs w:val="22"/>
        </w:rPr>
      </w:pPr>
    </w:p>
    <w:p w14:paraId="6B376A24" w14:textId="77777777" w:rsidR="00252F3F" w:rsidRPr="00252F3F" w:rsidRDefault="00252F3F" w:rsidP="00252F3F">
      <w:pPr>
        <w:tabs>
          <w:tab w:val="left" w:pos="567"/>
        </w:tabs>
        <w:rPr>
          <w:b/>
          <w:szCs w:val="22"/>
        </w:rPr>
      </w:pPr>
      <w:bookmarkStart w:id="10" w:name="_Toc129243139"/>
      <w:bookmarkStart w:id="11" w:name="_Toc129243264"/>
      <w:r w:rsidRPr="00252F3F">
        <w:rPr>
          <w:b/>
          <w:szCs w:val="22"/>
        </w:rPr>
        <w:t>1.</w:t>
      </w:r>
      <w:r w:rsidRPr="00252F3F">
        <w:rPr>
          <w:b/>
          <w:szCs w:val="22"/>
        </w:rPr>
        <w:tab/>
        <w:t xml:space="preserve">Kas yra </w:t>
      </w:r>
      <w:proofErr w:type="spellStart"/>
      <w:r w:rsidRPr="00252F3F">
        <w:rPr>
          <w:b/>
          <w:szCs w:val="22"/>
        </w:rPr>
        <w:t>Panogastin</w:t>
      </w:r>
      <w:proofErr w:type="spellEnd"/>
      <w:r w:rsidRPr="00252F3F">
        <w:rPr>
          <w:b/>
          <w:szCs w:val="22"/>
        </w:rPr>
        <w:t xml:space="preserve"> 20 mg ir kam jis vartojamas</w:t>
      </w:r>
      <w:bookmarkEnd w:id="10"/>
      <w:bookmarkEnd w:id="11"/>
    </w:p>
    <w:p w14:paraId="47EFE28F" w14:textId="77777777" w:rsidR="00252F3F" w:rsidRPr="00252F3F" w:rsidRDefault="00252F3F" w:rsidP="00252F3F">
      <w:pPr>
        <w:ind w:left="567" w:hanging="567"/>
        <w:rPr>
          <w:szCs w:val="22"/>
        </w:rPr>
      </w:pPr>
    </w:p>
    <w:p w14:paraId="58D36EF9" w14:textId="77777777" w:rsidR="00252F3F" w:rsidRPr="00252F3F" w:rsidRDefault="00252F3F" w:rsidP="00252F3F">
      <w:pPr>
        <w:tabs>
          <w:tab w:val="left" w:pos="567"/>
        </w:tabs>
        <w:rPr>
          <w:szCs w:val="22"/>
        </w:rPr>
      </w:pPr>
      <w:proofErr w:type="spellStart"/>
      <w:r w:rsidRPr="00252F3F">
        <w:rPr>
          <w:szCs w:val="22"/>
        </w:rPr>
        <w:t>Panogastin</w:t>
      </w:r>
      <w:proofErr w:type="spellEnd"/>
      <w:r w:rsidRPr="00252F3F">
        <w:rPr>
          <w:szCs w:val="22"/>
        </w:rPr>
        <w:t xml:space="preserve"> 20 mg yra selektyvus protonų siurblio inhibitorius – rūgšties gamybą skrandyje mažinantis vaistas. Jis vartojamas su rūgštimi susijusioms skrandžio ir žarnų ligoms gydyti.</w:t>
      </w:r>
    </w:p>
    <w:p w14:paraId="42553D4B" w14:textId="77777777" w:rsidR="00252F3F" w:rsidRPr="00252F3F" w:rsidRDefault="00252F3F" w:rsidP="00252F3F">
      <w:pPr>
        <w:tabs>
          <w:tab w:val="left" w:pos="567"/>
        </w:tabs>
        <w:rPr>
          <w:szCs w:val="22"/>
        </w:rPr>
      </w:pPr>
    </w:p>
    <w:p w14:paraId="5B1D433B" w14:textId="77777777" w:rsidR="00252F3F" w:rsidRPr="00252F3F" w:rsidRDefault="00252F3F" w:rsidP="00252F3F">
      <w:pPr>
        <w:tabs>
          <w:tab w:val="left" w:pos="567"/>
        </w:tabs>
        <w:rPr>
          <w:b/>
          <w:bCs/>
          <w:szCs w:val="22"/>
        </w:rPr>
      </w:pPr>
      <w:proofErr w:type="spellStart"/>
      <w:r w:rsidRPr="00252F3F">
        <w:rPr>
          <w:b/>
          <w:szCs w:val="22"/>
        </w:rPr>
        <w:t>Panogastin</w:t>
      </w:r>
      <w:proofErr w:type="spellEnd"/>
      <w:r w:rsidRPr="00252F3F">
        <w:rPr>
          <w:b/>
          <w:szCs w:val="22"/>
        </w:rPr>
        <w:t xml:space="preserve"> 20 mg </w:t>
      </w:r>
      <w:r w:rsidRPr="00252F3F">
        <w:rPr>
          <w:b/>
          <w:bCs/>
          <w:szCs w:val="22"/>
        </w:rPr>
        <w:t>vartojamas:</w:t>
      </w:r>
    </w:p>
    <w:p w14:paraId="0CA9183C" w14:textId="77777777" w:rsidR="00252F3F" w:rsidRPr="00252F3F" w:rsidRDefault="00252F3F" w:rsidP="00252F3F">
      <w:pPr>
        <w:tabs>
          <w:tab w:val="left" w:pos="567"/>
        </w:tabs>
        <w:rPr>
          <w:szCs w:val="22"/>
        </w:rPr>
      </w:pPr>
    </w:p>
    <w:p w14:paraId="4E137B8E" w14:textId="77777777" w:rsidR="00252F3F" w:rsidRPr="00252F3F" w:rsidRDefault="00252F3F" w:rsidP="00252F3F">
      <w:pPr>
        <w:tabs>
          <w:tab w:val="left" w:pos="567"/>
        </w:tabs>
        <w:rPr>
          <w:szCs w:val="22"/>
        </w:rPr>
      </w:pPr>
      <w:r w:rsidRPr="00252F3F">
        <w:rPr>
          <w:i/>
          <w:iCs/>
          <w:szCs w:val="22"/>
        </w:rPr>
        <w:t>Suaugusiesiems ir paaugliams nuo 12 metų:</w:t>
      </w:r>
    </w:p>
    <w:p w14:paraId="5C77D48B" w14:textId="77777777" w:rsidR="00252F3F" w:rsidRPr="00252F3F" w:rsidRDefault="00252F3F" w:rsidP="00252F3F">
      <w:pPr>
        <w:pStyle w:val="EMEABodyTextIndent"/>
        <w:rPr>
          <w:szCs w:val="22"/>
          <w:lang w:val="lt-LT"/>
        </w:rPr>
      </w:pPr>
      <w:proofErr w:type="spellStart"/>
      <w:r w:rsidRPr="00252F3F">
        <w:rPr>
          <w:szCs w:val="22"/>
          <w:lang w:val="lt-LT"/>
        </w:rPr>
        <w:t>gatroezofaginio</w:t>
      </w:r>
      <w:proofErr w:type="spellEnd"/>
      <w:r w:rsidRPr="00252F3F">
        <w:rPr>
          <w:szCs w:val="22"/>
          <w:lang w:val="lt-LT"/>
        </w:rPr>
        <w:t xml:space="preserve"> </w:t>
      </w:r>
      <w:proofErr w:type="spellStart"/>
      <w:r w:rsidRPr="00252F3F">
        <w:rPr>
          <w:szCs w:val="22"/>
          <w:lang w:val="lt-LT"/>
        </w:rPr>
        <w:t>refliukso</w:t>
      </w:r>
      <w:proofErr w:type="spellEnd"/>
      <w:r w:rsidRPr="00252F3F">
        <w:rPr>
          <w:szCs w:val="22"/>
          <w:lang w:val="lt-LT"/>
        </w:rPr>
        <w:t xml:space="preserve"> ligos, kuri pasireiškia skrandžio rūgščiai kylant į stemplę, simptomams (pvz., rėmeniui, rūgšties atpylimui, skausmui ryjant) palengvinti;</w:t>
      </w:r>
    </w:p>
    <w:p w14:paraId="7C21D027" w14:textId="77777777" w:rsidR="00252F3F" w:rsidRPr="00252F3F" w:rsidRDefault="00252F3F" w:rsidP="00252F3F">
      <w:pPr>
        <w:pStyle w:val="EMEABodyTextIndent"/>
        <w:rPr>
          <w:szCs w:val="22"/>
          <w:lang w:val="lt-LT"/>
        </w:rPr>
      </w:pPr>
      <w:proofErr w:type="spellStart"/>
      <w:r w:rsidRPr="00252F3F">
        <w:rPr>
          <w:szCs w:val="22"/>
          <w:lang w:val="lt-LT"/>
        </w:rPr>
        <w:t>refliukso</w:t>
      </w:r>
      <w:proofErr w:type="spellEnd"/>
      <w:r w:rsidRPr="00252F3F">
        <w:rPr>
          <w:szCs w:val="22"/>
          <w:lang w:val="lt-LT"/>
        </w:rPr>
        <w:t xml:space="preserve"> sukelto </w:t>
      </w:r>
      <w:proofErr w:type="spellStart"/>
      <w:r w:rsidRPr="00252F3F">
        <w:rPr>
          <w:szCs w:val="22"/>
          <w:lang w:val="lt-LT"/>
        </w:rPr>
        <w:t>ezofagito</w:t>
      </w:r>
      <w:proofErr w:type="spellEnd"/>
      <w:r w:rsidRPr="00252F3F">
        <w:rPr>
          <w:szCs w:val="22"/>
          <w:lang w:val="lt-LT"/>
        </w:rPr>
        <w:t xml:space="preserve"> (kylančios skrandžio rūgšties sukeliamo stemplės uždegimo) ilgalaikiam gydymui ir jo atkryčio profilaktikai.</w:t>
      </w:r>
    </w:p>
    <w:p w14:paraId="383B6B71" w14:textId="77777777" w:rsidR="00252F3F" w:rsidRPr="00252F3F" w:rsidRDefault="00252F3F" w:rsidP="00252F3F">
      <w:pPr>
        <w:tabs>
          <w:tab w:val="left" w:pos="567"/>
        </w:tabs>
        <w:ind w:left="567" w:hanging="567"/>
        <w:rPr>
          <w:szCs w:val="22"/>
        </w:rPr>
      </w:pPr>
    </w:p>
    <w:p w14:paraId="5A95B0E1" w14:textId="77777777" w:rsidR="00252F3F" w:rsidRPr="00252F3F" w:rsidRDefault="00252F3F" w:rsidP="00252F3F">
      <w:pPr>
        <w:tabs>
          <w:tab w:val="left" w:pos="567"/>
        </w:tabs>
        <w:ind w:left="567" w:hanging="567"/>
        <w:rPr>
          <w:i/>
          <w:iCs/>
          <w:szCs w:val="22"/>
        </w:rPr>
      </w:pPr>
      <w:r w:rsidRPr="00252F3F">
        <w:rPr>
          <w:i/>
          <w:iCs/>
          <w:szCs w:val="22"/>
        </w:rPr>
        <w:t>Suaugusiesiems:</w:t>
      </w:r>
    </w:p>
    <w:p w14:paraId="3BAF97FB" w14:textId="77777777" w:rsidR="00252F3F" w:rsidRPr="00252F3F" w:rsidRDefault="00252F3F" w:rsidP="00252F3F">
      <w:pPr>
        <w:pStyle w:val="EMEABodyTextIndent"/>
        <w:rPr>
          <w:szCs w:val="22"/>
          <w:lang w:val="lt-LT"/>
        </w:rPr>
      </w:pPr>
      <w:r w:rsidRPr="00252F3F">
        <w:rPr>
          <w:szCs w:val="22"/>
          <w:lang w:val="lt-LT"/>
        </w:rPr>
        <w:t xml:space="preserve">nesteroidinių vaistų nuo uždegimo (NVNU, pvz., </w:t>
      </w:r>
      <w:proofErr w:type="spellStart"/>
      <w:r w:rsidRPr="00252F3F">
        <w:rPr>
          <w:szCs w:val="22"/>
          <w:lang w:val="lt-LT"/>
        </w:rPr>
        <w:t>ibuprofeno</w:t>
      </w:r>
      <w:proofErr w:type="spellEnd"/>
      <w:r w:rsidRPr="00252F3F">
        <w:rPr>
          <w:szCs w:val="22"/>
          <w:lang w:val="lt-LT"/>
        </w:rPr>
        <w:t>) sukeliamų dvylikapirštės žarnos ir skrandžio opų profilaktikai jų nuolat vartojantiems pacientams, kuriems yra šių sutrikimų pavojus.</w:t>
      </w:r>
    </w:p>
    <w:p w14:paraId="5A6655C5" w14:textId="77777777" w:rsidR="00252F3F" w:rsidRPr="00252F3F" w:rsidRDefault="00252F3F" w:rsidP="00252F3F">
      <w:pPr>
        <w:ind w:left="567" w:hanging="567"/>
        <w:rPr>
          <w:b/>
          <w:szCs w:val="22"/>
        </w:rPr>
      </w:pPr>
    </w:p>
    <w:p w14:paraId="22F53B63" w14:textId="77777777" w:rsidR="00252F3F" w:rsidRPr="00252F3F" w:rsidRDefault="00252F3F" w:rsidP="00252F3F">
      <w:pPr>
        <w:tabs>
          <w:tab w:val="left" w:pos="567"/>
        </w:tabs>
        <w:rPr>
          <w:szCs w:val="22"/>
        </w:rPr>
      </w:pPr>
    </w:p>
    <w:p w14:paraId="34F4101E" w14:textId="77777777" w:rsidR="00252F3F" w:rsidRPr="00252F3F" w:rsidRDefault="00252F3F" w:rsidP="00252F3F">
      <w:pPr>
        <w:numPr>
          <w:ilvl w:val="12"/>
          <w:numId w:val="0"/>
        </w:numPr>
        <w:ind w:left="567" w:hanging="567"/>
        <w:outlineLvl w:val="0"/>
        <w:rPr>
          <w:b/>
          <w:caps/>
          <w:szCs w:val="22"/>
        </w:rPr>
      </w:pPr>
      <w:r w:rsidRPr="00252F3F">
        <w:rPr>
          <w:b/>
          <w:szCs w:val="22"/>
        </w:rPr>
        <w:t>2.</w:t>
      </w:r>
      <w:r w:rsidRPr="00252F3F">
        <w:rPr>
          <w:b/>
          <w:szCs w:val="22"/>
        </w:rPr>
        <w:tab/>
        <w:t xml:space="preserve">Kas žinotina prieš vartojant </w:t>
      </w:r>
      <w:proofErr w:type="spellStart"/>
      <w:r w:rsidRPr="00252F3F">
        <w:rPr>
          <w:b/>
          <w:szCs w:val="22"/>
        </w:rPr>
        <w:t>Panogastin</w:t>
      </w:r>
      <w:proofErr w:type="spellEnd"/>
      <w:r w:rsidRPr="00252F3F">
        <w:rPr>
          <w:b/>
          <w:szCs w:val="22"/>
        </w:rPr>
        <w:t xml:space="preserve"> 20 mg</w:t>
      </w:r>
    </w:p>
    <w:p w14:paraId="121B2FDC" w14:textId="77777777" w:rsidR="00252F3F" w:rsidRPr="00252F3F" w:rsidRDefault="00252F3F" w:rsidP="00252F3F">
      <w:pPr>
        <w:ind w:left="567" w:hanging="567"/>
        <w:rPr>
          <w:szCs w:val="22"/>
        </w:rPr>
      </w:pPr>
    </w:p>
    <w:p w14:paraId="3807C00C" w14:textId="77777777" w:rsidR="00252F3F" w:rsidRPr="00252F3F" w:rsidRDefault="00252F3F" w:rsidP="00252F3F">
      <w:pPr>
        <w:ind w:left="567" w:hanging="567"/>
        <w:rPr>
          <w:b/>
          <w:caps/>
          <w:szCs w:val="22"/>
        </w:rPr>
      </w:pPr>
      <w:proofErr w:type="spellStart"/>
      <w:r w:rsidRPr="00252F3F">
        <w:rPr>
          <w:b/>
          <w:szCs w:val="22"/>
        </w:rPr>
        <w:t>Panogastin</w:t>
      </w:r>
      <w:proofErr w:type="spellEnd"/>
      <w:r w:rsidRPr="00252F3F">
        <w:rPr>
          <w:b/>
          <w:szCs w:val="22"/>
        </w:rPr>
        <w:t xml:space="preserve"> 20 mg</w:t>
      </w:r>
      <w:r w:rsidRPr="00252F3F">
        <w:rPr>
          <w:b/>
          <w:bCs/>
          <w:szCs w:val="22"/>
        </w:rPr>
        <w:t xml:space="preserve"> vartoti negalima:</w:t>
      </w:r>
    </w:p>
    <w:p w14:paraId="1C5F5DE2" w14:textId="77777777" w:rsidR="00252F3F" w:rsidRPr="00252F3F" w:rsidRDefault="00252F3F" w:rsidP="00252F3F">
      <w:pPr>
        <w:pStyle w:val="EMEABodyTextIndent"/>
        <w:rPr>
          <w:szCs w:val="22"/>
          <w:lang w:val="lt-LT"/>
        </w:rPr>
      </w:pPr>
      <w:r w:rsidRPr="00252F3F">
        <w:rPr>
          <w:szCs w:val="22"/>
          <w:lang w:val="lt-LT"/>
        </w:rPr>
        <w:t xml:space="preserve">jeigu yra alergija </w:t>
      </w:r>
      <w:proofErr w:type="spellStart"/>
      <w:r w:rsidRPr="00252F3F">
        <w:rPr>
          <w:szCs w:val="22"/>
          <w:lang w:val="lt-LT"/>
        </w:rPr>
        <w:t>pantoprazolui</w:t>
      </w:r>
      <w:proofErr w:type="spellEnd"/>
      <w:r w:rsidRPr="00252F3F">
        <w:rPr>
          <w:szCs w:val="22"/>
          <w:lang w:val="lt-LT"/>
        </w:rPr>
        <w:t xml:space="preserve"> arba bet kuriai šio vaisto pagalbinei medžiagai (jos išvardytos 6 skyriuje);</w:t>
      </w:r>
    </w:p>
    <w:p w14:paraId="11A1728F" w14:textId="77777777" w:rsidR="00252F3F" w:rsidRPr="00252F3F" w:rsidRDefault="00252F3F" w:rsidP="00252F3F">
      <w:pPr>
        <w:pStyle w:val="EMEABodyTextIndent"/>
        <w:rPr>
          <w:szCs w:val="22"/>
          <w:lang w:val="lt-LT"/>
        </w:rPr>
      </w:pPr>
      <w:r w:rsidRPr="00252F3F">
        <w:rPr>
          <w:szCs w:val="22"/>
          <w:lang w:val="lt-LT"/>
        </w:rPr>
        <w:t>jeigu yra alergija kuriam nors kitam vaistui, kurio sudėtyje yra protonų siurblį slopinančios medžiagos.</w:t>
      </w:r>
    </w:p>
    <w:p w14:paraId="79B4880D" w14:textId="77777777" w:rsidR="00252F3F" w:rsidRPr="00252F3F" w:rsidRDefault="00252F3F" w:rsidP="00252F3F">
      <w:pPr>
        <w:ind w:left="567" w:hanging="567"/>
        <w:rPr>
          <w:szCs w:val="22"/>
        </w:rPr>
      </w:pPr>
    </w:p>
    <w:p w14:paraId="1DD44C17" w14:textId="77777777" w:rsidR="00252F3F" w:rsidRPr="00252F3F" w:rsidRDefault="00252F3F" w:rsidP="00252F3F">
      <w:pPr>
        <w:ind w:left="567" w:hanging="567"/>
        <w:rPr>
          <w:b/>
          <w:szCs w:val="22"/>
        </w:rPr>
      </w:pPr>
      <w:r w:rsidRPr="00252F3F">
        <w:rPr>
          <w:b/>
          <w:szCs w:val="22"/>
        </w:rPr>
        <w:t>Įspėjimai ir atsargumo priemonės</w:t>
      </w:r>
    </w:p>
    <w:p w14:paraId="7477E173" w14:textId="77777777" w:rsidR="00252F3F" w:rsidRPr="00252F3F" w:rsidRDefault="00252F3F" w:rsidP="00252F3F">
      <w:pPr>
        <w:numPr>
          <w:ilvl w:val="12"/>
          <w:numId w:val="0"/>
        </w:numPr>
        <w:ind w:right="-2"/>
        <w:rPr>
          <w:szCs w:val="22"/>
        </w:rPr>
      </w:pPr>
      <w:r w:rsidRPr="00252F3F">
        <w:rPr>
          <w:szCs w:val="22"/>
        </w:rPr>
        <w:t xml:space="preserve">Pasitarkite su gydytoju arba vaistininku, prieš pradėdami vartoti </w:t>
      </w:r>
      <w:proofErr w:type="spellStart"/>
      <w:r w:rsidRPr="00252F3F">
        <w:rPr>
          <w:szCs w:val="22"/>
        </w:rPr>
        <w:t>Panogastin</w:t>
      </w:r>
      <w:proofErr w:type="spellEnd"/>
      <w:r w:rsidRPr="00252F3F">
        <w:rPr>
          <w:szCs w:val="22"/>
        </w:rPr>
        <w:t xml:space="preserve"> 20 mg:</w:t>
      </w:r>
    </w:p>
    <w:p w14:paraId="3610E37A" w14:textId="77777777" w:rsidR="00252F3F" w:rsidRPr="00252F3F" w:rsidRDefault="00252F3F" w:rsidP="00252F3F">
      <w:pPr>
        <w:pStyle w:val="EMEABodyTextIndent"/>
        <w:rPr>
          <w:szCs w:val="22"/>
          <w:lang w:val="lt-LT"/>
        </w:rPr>
      </w:pPr>
      <w:proofErr w:type="spellStart"/>
      <w:proofErr w:type="gramStart"/>
      <w:r w:rsidRPr="00252F3F">
        <w:rPr>
          <w:szCs w:val="22"/>
        </w:rPr>
        <w:t>jeigu</w:t>
      </w:r>
      <w:proofErr w:type="spellEnd"/>
      <w:proofErr w:type="gramEnd"/>
      <w:r w:rsidRPr="00252F3F">
        <w:rPr>
          <w:szCs w:val="22"/>
        </w:rPr>
        <w:t xml:space="preserve"> </w:t>
      </w:r>
      <w:proofErr w:type="spellStart"/>
      <w:r w:rsidRPr="00252F3F">
        <w:rPr>
          <w:szCs w:val="22"/>
        </w:rPr>
        <w:t>Jūs</w:t>
      </w:r>
      <w:proofErr w:type="spellEnd"/>
      <w:r w:rsidRPr="00252F3F">
        <w:rPr>
          <w:szCs w:val="22"/>
        </w:rPr>
        <w:t xml:space="preserve"> </w:t>
      </w:r>
      <w:proofErr w:type="spellStart"/>
      <w:r w:rsidRPr="00252F3F">
        <w:rPr>
          <w:szCs w:val="22"/>
        </w:rPr>
        <w:t>sergate</w:t>
      </w:r>
      <w:proofErr w:type="spellEnd"/>
      <w:r w:rsidRPr="00252F3F">
        <w:rPr>
          <w:szCs w:val="22"/>
        </w:rPr>
        <w:t xml:space="preserve"> </w:t>
      </w:r>
      <w:proofErr w:type="spellStart"/>
      <w:r w:rsidRPr="00252F3F">
        <w:rPr>
          <w:szCs w:val="22"/>
        </w:rPr>
        <w:t>sunkia</w:t>
      </w:r>
      <w:proofErr w:type="spellEnd"/>
      <w:r w:rsidRPr="00252F3F">
        <w:rPr>
          <w:szCs w:val="22"/>
        </w:rPr>
        <w:t xml:space="preserve"> </w:t>
      </w:r>
      <w:proofErr w:type="spellStart"/>
      <w:r w:rsidRPr="00252F3F">
        <w:rPr>
          <w:szCs w:val="22"/>
        </w:rPr>
        <w:t>kepenų</w:t>
      </w:r>
      <w:proofErr w:type="spellEnd"/>
      <w:r w:rsidRPr="00252F3F">
        <w:rPr>
          <w:szCs w:val="22"/>
        </w:rPr>
        <w:t xml:space="preserve"> </w:t>
      </w:r>
      <w:proofErr w:type="spellStart"/>
      <w:r w:rsidRPr="00252F3F">
        <w:rPr>
          <w:szCs w:val="22"/>
        </w:rPr>
        <w:t>liga</w:t>
      </w:r>
      <w:proofErr w:type="spellEnd"/>
      <w:r w:rsidRPr="00252F3F">
        <w:rPr>
          <w:szCs w:val="22"/>
        </w:rPr>
        <w:t xml:space="preserve">. </w:t>
      </w:r>
      <w:proofErr w:type="spellStart"/>
      <w:r w:rsidRPr="00252F3F">
        <w:rPr>
          <w:szCs w:val="22"/>
        </w:rPr>
        <w:t>Jeigu</w:t>
      </w:r>
      <w:proofErr w:type="spellEnd"/>
      <w:r w:rsidRPr="00252F3F">
        <w:rPr>
          <w:szCs w:val="22"/>
        </w:rPr>
        <w:t xml:space="preserve"> </w:t>
      </w:r>
      <w:proofErr w:type="spellStart"/>
      <w:r w:rsidRPr="00252F3F">
        <w:rPr>
          <w:szCs w:val="22"/>
        </w:rPr>
        <w:t>kada</w:t>
      </w:r>
      <w:proofErr w:type="spellEnd"/>
      <w:r w:rsidRPr="00252F3F">
        <w:rPr>
          <w:szCs w:val="22"/>
        </w:rPr>
        <w:t xml:space="preserve"> </w:t>
      </w:r>
      <w:proofErr w:type="spellStart"/>
      <w:r w:rsidRPr="00252F3F">
        <w:rPr>
          <w:szCs w:val="22"/>
        </w:rPr>
        <w:t>nors</w:t>
      </w:r>
      <w:proofErr w:type="spellEnd"/>
      <w:r w:rsidRPr="00252F3F">
        <w:rPr>
          <w:szCs w:val="22"/>
        </w:rPr>
        <w:t xml:space="preserve"> </w:t>
      </w:r>
      <w:proofErr w:type="spellStart"/>
      <w:r w:rsidRPr="00252F3F">
        <w:rPr>
          <w:szCs w:val="22"/>
        </w:rPr>
        <w:t>turėjote</w:t>
      </w:r>
      <w:proofErr w:type="spellEnd"/>
      <w:r w:rsidRPr="00252F3F">
        <w:rPr>
          <w:szCs w:val="22"/>
        </w:rPr>
        <w:t xml:space="preserve"> </w:t>
      </w:r>
      <w:proofErr w:type="spellStart"/>
      <w:r w:rsidRPr="00252F3F">
        <w:rPr>
          <w:szCs w:val="22"/>
        </w:rPr>
        <w:t>problemų</w:t>
      </w:r>
      <w:proofErr w:type="spellEnd"/>
      <w:r w:rsidRPr="00252F3F">
        <w:rPr>
          <w:szCs w:val="22"/>
        </w:rPr>
        <w:t xml:space="preserve"> </w:t>
      </w:r>
      <w:proofErr w:type="spellStart"/>
      <w:proofErr w:type="gramStart"/>
      <w:r w:rsidRPr="00252F3F">
        <w:rPr>
          <w:szCs w:val="22"/>
        </w:rPr>
        <w:t>dėl</w:t>
      </w:r>
      <w:proofErr w:type="spellEnd"/>
      <w:proofErr w:type="gramEnd"/>
      <w:r w:rsidRPr="00252F3F">
        <w:rPr>
          <w:szCs w:val="22"/>
        </w:rPr>
        <w:t xml:space="preserve"> </w:t>
      </w:r>
      <w:proofErr w:type="spellStart"/>
      <w:r w:rsidRPr="00252F3F">
        <w:rPr>
          <w:szCs w:val="22"/>
        </w:rPr>
        <w:t>kepenų</w:t>
      </w:r>
      <w:proofErr w:type="spellEnd"/>
      <w:r w:rsidRPr="00252F3F">
        <w:rPr>
          <w:szCs w:val="22"/>
        </w:rPr>
        <w:t xml:space="preserve">, </w:t>
      </w:r>
      <w:proofErr w:type="spellStart"/>
      <w:r w:rsidRPr="00252F3F">
        <w:rPr>
          <w:szCs w:val="22"/>
        </w:rPr>
        <w:t>apie</w:t>
      </w:r>
      <w:proofErr w:type="spellEnd"/>
      <w:r w:rsidRPr="00252F3F">
        <w:rPr>
          <w:szCs w:val="22"/>
        </w:rPr>
        <w:t xml:space="preserve"> tai </w:t>
      </w:r>
      <w:proofErr w:type="spellStart"/>
      <w:r w:rsidRPr="00252F3F">
        <w:rPr>
          <w:szCs w:val="22"/>
        </w:rPr>
        <w:t>taip</w:t>
      </w:r>
      <w:proofErr w:type="spellEnd"/>
      <w:r w:rsidRPr="00252F3F">
        <w:rPr>
          <w:szCs w:val="22"/>
        </w:rPr>
        <w:t xml:space="preserve"> pat </w:t>
      </w:r>
      <w:proofErr w:type="spellStart"/>
      <w:r w:rsidRPr="00252F3F">
        <w:rPr>
          <w:szCs w:val="22"/>
        </w:rPr>
        <w:t>pasakykite</w:t>
      </w:r>
      <w:proofErr w:type="spellEnd"/>
      <w:r w:rsidRPr="00252F3F">
        <w:rPr>
          <w:szCs w:val="22"/>
        </w:rPr>
        <w:t xml:space="preserve"> </w:t>
      </w:r>
      <w:proofErr w:type="spellStart"/>
      <w:r w:rsidRPr="00252F3F">
        <w:rPr>
          <w:szCs w:val="22"/>
        </w:rPr>
        <w:t>gydytojui</w:t>
      </w:r>
      <w:proofErr w:type="spellEnd"/>
      <w:r w:rsidRPr="00252F3F">
        <w:rPr>
          <w:szCs w:val="22"/>
          <w:lang w:val="lt-LT"/>
        </w:rPr>
        <w:t xml:space="preserve">. Tuomet jis dažniau tirs kepenų fermentų kiekį, ypač jeigu </w:t>
      </w:r>
      <w:proofErr w:type="spellStart"/>
      <w:r w:rsidRPr="00252F3F">
        <w:rPr>
          <w:szCs w:val="22"/>
          <w:lang w:val="lt-LT"/>
        </w:rPr>
        <w:t>pantoprazolo</w:t>
      </w:r>
      <w:proofErr w:type="spellEnd"/>
      <w:r w:rsidRPr="00252F3F">
        <w:rPr>
          <w:szCs w:val="22"/>
          <w:lang w:val="lt-LT"/>
        </w:rPr>
        <w:t xml:space="preserve"> vartojate ilgai. Jeigu kepenų fermentų kiekis padidėtų, šio vaisto vartojimą tektų nutraukti;</w:t>
      </w:r>
    </w:p>
    <w:p w14:paraId="40F38BF9" w14:textId="77777777" w:rsidR="00252F3F" w:rsidRPr="00252F3F" w:rsidRDefault="00252F3F" w:rsidP="00252F3F">
      <w:pPr>
        <w:pStyle w:val="EMEABodyTextIndent"/>
        <w:rPr>
          <w:szCs w:val="22"/>
          <w:lang w:val="lt-LT"/>
        </w:rPr>
      </w:pPr>
      <w:r w:rsidRPr="00252F3F">
        <w:rPr>
          <w:szCs w:val="22"/>
          <w:lang w:val="lt-LT"/>
        </w:rPr>
        <w:lastRenderedPageBreak/>
        <w:t xml:space="preserve">jeigu kartu su </w:t>
      </w:r>
      <w:proofErr w:type="spellStart"/>
      <w:r w:rsidRPr="00252F3F">
        <w:rPr>
          <w:szCs w:val="22"/>
          <w:lang w:val="lt-LT"/>
        </w:rPr>
        <w:t>pantoprazolu</w:t>
      </w:r>
      <w:proofErr w:type="spellEnd"/>
      <w:r w:rsidRPr="00252F3F">
        <w:rPr>
          <w:szCs w:val="22"/>
          <w:lang w:val="lt-LT"/>
        </w:rPr>
        <w:t xml:space="preserve"> Jums reikia nuolat vartoti NVNU (tuomet padidėja skrandžio ir dvylikapirštės žarnos komplikacijų rizika). Rizikos padidėjimą gydytojas įvertins atsižvelgdamas į individualius rizikos faktorius, pvz., senyvą (65 metų ar vyresnį) amžių, buvusią ar esamą skrandžio ar dvylikapirštės žarnos opą, kraujavimą iš skrandžio ar žarnyno;</w:t>
      </w:r>
    </w:p>
    <w:p w14:paraId="5A4DA254" w14:textId="77777777" w:rsidR="00252F3F" w:rsidRPr="00252F3F" w:rsidRDefault="00252F3F" w:rsidP="00252F3F">
      <w:pPr>
        <w:pStyle w:val="EMEABodyTextIndent"/>
        <w:rPr>
          <w:szCs w:val="22"/>
          <w:lang w:val="lt-LT"/>
        </w:rPr>
      </w:pPr>
      <w:r w:rsidRPr="00252F3F">
        <w:rPr>
          <w:szCs w:val="22"/>
          <w:lang w:val="lt-LT"/>
        </w:rPr>
        <w:t>jeigu sumažėjusios B</w:t>
      </w:r>
      <w:r w:rsidRPr="00252F3F">
        <w:rPr>
          <w:szCs w:val="22"/>
          <w:vertAlign w:val="subscript"/>
          <w:lang w:val="lt-LT"/>
        </w:rPr>
        <w:t>12</w:t>
      </w:r>
      <w:r w:rsidRPr="00252F3F">
        <w:rPr>
          <w:szCs w:val="22"/>
          <w:lang w:val="lt-LT"/>
        </w:rPr>
        <w:t xml:space="preserve"> atsargos organizme arba yra jų sumažėjimo rizika, o </w:t>
      </w:r>
      <w:proofErr w:type="spellStart"/>
      <w:r w:rsidRPr="00252F3F">
        <w:rPr>
          <w:szCs w:val="22"/>
          <w:lang w:val="lt-LT"/>
        </w:rPr>
        <w:t>pantoprazolo</w:t>
      </w:r>
      <w:proofErr w:type="spellEnd"/>
      <w:r w:rsidRPr="00252F3F">
        <w:rPr>
          <w:szCs w:val="22"/>
          <w:lang w:val="lt-LT"/>
        </w:rPr>
        <w:t xml:space="preserve"> tenka vartoti ilgai. </w:t>
      </w:r>
      <w:proofErr w:type="spellStart"/>
      <w:r w:rsidRPr="00252F3F">
        <w:rPr>
          <w:szCs w:val="22"/>
          <w:lang w:val="lt-LT"/>
        </w:rPr>
        <w:t>Pantoprazolas</w:t>
      </w:r>
      <w:proofErr w:type="spellEnd"/>
      <w:r w:rsidRPr="00252F3F">
        <w:rPr>
          <w:szCs w:val="22"/>
          <w:lang w:val="lt-LT"/>
        </w:rPr>
        <w:t>, kaip ir visi kiti skrandžio sulčių rūgštingumą mažinantys vaistai, gali sumažinti vitamino B</w:t>
      </w:r>
      <w:r w:rsidRPr="00252F3F">
        <w:rPr>
          <w:szCs w:val="22"/>
          <w:vertAlign w:val="subscript"/>
          <w:lang w:val="lt-LT"/>
        </w:rPr>
        <w:t>12</w:t>
      </w:r>
      <w:r w:rsidRPr="00252F3F">
        <w:rPr>
          <w:szCs w:val="22"/>
          <w:lang w:val="lt-LT"/>
        </w:rPr>
        <w:t xml:space="preserve"> absorbciją;</w:t>
      </w:r>
    </w:p>
    <w:p w14:paraId="6F59464E" w14:textId="77777777" w:rsidR="00252F3F" w:rsidRPr="00252F3F" w:rsidRDefault="00252F3F" w:rsidP="00252F3F">
      <w:pPr>
        <w:pStyle w:val="EMEABodyTextIndent"/>
        <w:rPr>
          <w:szCs w:val="22"/>
          <w:lang w:val="lt-LT"/>
        </w:rPr>
      </w:pPr>
      <w:r w:rsidRPr="00252F3F">
        <w:rPr>
          <w:szCs w:val="22"/>
          <w:lang w:val="lt-LT"/>
        </w:rPr>
        <w:t xml:space="preserve">jeigu kartu su </w:t>
      </w:r>
      <w:proofErr w:type="spellStart"/>
      <w:r w:rsidRPr="00252F3F">
        <w:rPr>
          <w:szCs w:val="22"/>
          <w:lang w:val="lt-LT"/>
        </w:rPr>
        <w:t>pantoprazolu</w:t>
      </w:r>
      <w:proofErr w:type="spellEnd"/>
      <w:r w:rsidRPr="00252F3F">
        <w:rPr>
          <w:szCs w:val="22"/>
          <w:lang w:val="lt-LT"/>
        </w:rPr>
        <w:t xml:space="preserve"> Jūs vartojate vaisto, kurio sudėtyje yra </w:t>
      </w:r>
      <w:proofErr w:type="spellStart"/>
      <w:r w:rsidRPr="00252F3F">
        <w:rPr>
          <w:szCs w:val="22"/>
          <w:lang w:val="lt-LT"/>
        </w:rPr>
        <w:t>atazanaviro</w:t>
      </w:r>
      <w:proofErr w:type="spellEnd"/>
      <w:r w:rsidRPr="00252F3F">
        <w:rPr>
          <w:szCs w:val="22"/>
          <w:lang w:val="lt-LT"/>
        </w:rPr>
        <w:t xml:space="preserve"> (skirto ŽIV infekcijai gydyti) arba </w:t>
      </w:r>
      <w:proofErr w:type="spellStart"/>
      <w:r w:rsidRPr="00252F3F">
        <w:rPr>
          <w:szCs w:val="22"/>
          <w:lang w:val="lt-LT"/>
        </w:rPr>
        <w:t>metotreksato</w:t>
      </w:r>
      <w:proofErr w:type="spellEnd"/>
      <w:r w:rsidRPr="00252F3F">
        <w:rPr>
          <w:szCs w:val="22"/>
          <w:lang w:val="lt-LT"/>
        </w:rPr>
        <w:t xml:space="preserve"> (vėžiui ar žvynelinei gydyti), pasitarkite su gydytoju dėl specialių atsargumo priemonių.</w:t>
      </w:r>
    </w:p>
    <w:p w14:paraId="4EEB1DB7" w14:textId="77777777" w:rsidR="00252F3F" w:rsidRPr="00252F3F" w:rsidRDefault="00252F3F" w:rsidP="00252F3F">
      <w:pPr>
        <w:numPr>
          <w:ilvl w:val="12"/>
          <w:numId w:val="0"/>
        </w:numPr>
        <w:ind w:right="-2"/>
        <w:rPr>
          <w:szCs w:val="22"/>
        </w:rPr>
      </w:pPr>
    </w:p>
    <w:p w14:paraId="2CDFC73B" w14:textId="77777777" w:rsidR="00252F3F" w:rsidRPr="00252F3F" w:rsidRDefault="00252F3F" w:rsidP="00252F3F">
      <w:pPr>
        <w:tabs>
          <w:tab w:val="left" w:pos="1418"/>
          <w:tab w:val="left" w:pos="3969"/>
          <w:tab w:val="left" w:pos="4820"/>
          <w:tab w:val="left" w:pos="5670"/>
          <w:tab w:val="left" w:leader="dot" w:pos="8789"/>
        </w:tabs>
        <w:rPr>
          <w:szCs w:val="22"/>
        </w:rPr>
      </w:pPr>
      <w:r w:rsidRPr="00252F3F">
        <w:rPr>
          <w:b/>
          <w:szCs w:val="22"/>
        </w:rPr>
        <w:t>Nedelsdami pasakykite gydytojui,</w:t>
      </w:r>
      <w:r w:rsidRPr="00252F3F">
        <w:rPr>
          <w:szCs w:val="22"/>
        </w:rPr>
        <w:t xml:space="preserve"> jeigu pastebėtumėte kurį nors iš šių sutrikimų:</w:t>
      </w:r>
    </w:p>
    <w:p w14:paraId="1FEADC6E" w14:textId="77777777" w:rsidR="00252F3F" w:rsidRPr="00252F3F" w:rsidRDefault="00252F3F" w:rsidP="00252F3F">
      <w:pPr>
        <w:pStyle w:val="EMEABodyTextIndent"/>
        <w:tabs>
          <w:tab w:val="clear" w:pos="360"/>
        </w:tabs>
        <w:ind w:left="567" w:hanging="567"/>
        <w:rPr>
          <w:szCs w:val="22"/>
          <w:lang w:val="lt-LT"/>
        </w:rPr>
      </w:pPr>
      <w:r w:rsidRPr="00252F3F">
        <w:rPr>
          <w:szCs w:val="22"/>
          <w:lang w:val="lt-LT"/>
        </w:rPr>
        <w:t>svorio mažėjimą to nesiekiant;</w:t>
      </w:r>
    </w:p>
    <w:p w14:paraId="10173211" w14:textId="77777777" w:rsidR="00252F3F" w:rsidRPr="00252F3F" w:rsidRDefault="00252F3F" w:rsidP="00252F3F">
      <w:pPr>
        <w:pStyle w:val="EMEABodyTextIndent"/>
        <w:tabs>
          <w:tab w:val="clear" w:pos="360"/>
        </w:tabs>
        <w:ind w:left="567" w:hanging="567"/>
        <w:rPr>
          <w:szCs w:val="22"/>
          <w:lang w:val="lt-LT"/>
        </w:rPr>
      </w:pPr>
      <w:r w:rsidRPr="00252F3F">
        <w:rPr>
          <w:szCs w:val="22"/>
          <w:lang w:val="lt-LT"/>
        </w:rPr>
        <w:t>besikartojantį vėmimą;</w:t>
      </w:r>
    </w:p>
    <w:p w14:paraId="64E8824D" w14:textId="77777777" w:rsidR="00252F3F" w:rsidRPr="00252F3F" w:rsidRDefault="00252F3F" w:rsidP="00252F3F">
      <w:pPr>
        <w:pStyle w:val="EMEABodyTextIndent"/>
        <w:tabs>
          <w:tab w:val="clear" w:pos="360"/>
        </w:tabs>
        <w:ind w:left="567" w:hanging="567"/>
        <w:rPr>
          <w:szCs w:val="22"/>
          <w:lang w:val="lt-LT"/>
        </w:rPr>
      </w:pPr>
      <w:r w:rsidRPr="00252F3F">
        <w:rPr>
          <w:szCs w:val="22"/>
          <w:lang w:val="lt-LT"/>
        </w:rPr>
        <w:t>pasunkėjusį rijimą;</w:t>
      </w:r>
    </w:p>
    <w:p w14:paraId="46DBB2CB" w14:textId="77777777" w:rsidR="00252F3F" w:rsidRPr="00252F3F" w:rsidRDefault="00252F3F" w:rsidP="00252F3F">
      <w:pPr>
        <w:pStyle w:val="EMEABodyTextIndent"/>
        <w:tabs>
          <w:tab w:val="clear" w:pos="360"/>
        </w:tabs>
        <w:ind w:left="567" w:hanging="567"/>
        <w:rPr>
          <w:szCs w:val="22"/>
          <w:lang w:val="lt-LT"/>
        </w:rPr>
      </w:pPr>
      <w:r w:rsidRPr="00252F3F">
        <w:rPr>
          <w:szCs w:val="22"/>
          <w:lang w:val="lt-LT"/>
        </w:rPr>
        <w:t>vėmimą krauju;</w:t>
      </w:r>
    </w:p>
    <w:p w14:paraId="7566E205" w14:textId="77777777" w:rsidR="00252F3F" w:rsidRPr="00252F3F" w:rsidRDefault="00252F3F" w:rsidP="00252F3F">
      <w:pPr>
        <w:pStyle w:val="EMEABodyTextIndent"/>
        <w:tabs>
          <w:tab w:val="clear" w:pos="360"/>
        </w:tabs>
        <w:ind w:left="567" w:hanging="567"/>
        <w:rPr>
          <w:szCs w:val="22"/>
          <w:lang w:val="lt-LT"/>
        </w:rPr>
      </w:pPr>
      <w:r w:rsidRPr="00252F3F">
        <w:rPr>
          <w:szCs w:val="22"/>
          <w:lang w:val="lt-LT"/>
        </w:rPr>
        <w:t>blyškumą ar silpnumą (šie sutrikimai gali rodyti mažakraujystę);</w:t>
      </w:r>
    </w:p>
    <w:p w14:paraId="06F9D693" w14:textId="77777777" w:rsidR="00252F3F" w:rsidRPr="00252F3F" w:rsidRDefault="00252F3F" w:rsidP="00252F3F">
      <w:pPr>
        <w:pStyle w:val="EMEABodyTextIndent"/>
        <w:tabs>
          <w:tab w:val="clear" w:pos="360"/>
        </w:tabs>
        <w:ind w:left="567" w:hanging="567"/>
        <w:rPr>
          <w:szCs w:val="22"/>
          <w:lang w:val="lt-LT"/>
        </w:rPr>
      </w:pPr>
      <w:r w:rsidRPr="00252F3F">
        <w:rPr>
          <w:szCs w:val="22"/>
          <w:lang w:val="lt-LT"/>
        </w:rPr>
        <w:t>kraujo išmatose;</w:t>
      </w:r>
    </w:p>
    <w:p w14:paraId="39A98983" w14:textId="77777777" w:rsidR="00252F3F" w:rsidRPr="00252F3F" w:rsidRDefault="00252F3F" w:rsidP="00252F3F">
      <w:pPr>
        <w:pStyle w:val="EMEABodyTextIndent"/>
        <w:tabs>
          <w:tab w:val="clear" w:pos="360"/>
        </w:tabs>
        <w:ind w:left="567" w:hanging="567"/>
        <w:rPr>
          <w:szCs w:val="22"/>
          <w:lang w:val="lt-LT"/>
        </w:rPr>
      </w:pPr>
      <w:r w:rsidRPr="00252F3F">
        <w:rPr>
          <w:szCs w:val="22"/>
          <w:lang w:val="lt-LT"/>
        </w:rPr>
        <w:t xml:space="preserve">stiprų ir (arba) ilgalaikį viduriavimą (vartojant </w:t>
      </w:r>
      <w:proofErr w:type="spellStart"/>
      <w:r w:rsidRPr="00252F3F">
        <w:rPr>
          <w:szCs w:val="22"/>
          <w:lang w:val="lt-LT"/>
        </w:rPr>
        <w:t>pantoprazolo</w:t>
      </w:r>
      <w:proofErr w:type="spellEnd"/>
      <w:r w:rsidRPr="00252F3F">
        <w:rPr>
          <w:szCs w:val="22"/>
          <w:lang w:val="lt-LT"/>
        </w:rPr>
        <w:t xml:space="preserve"> šiek tiek padidėja viduriavimo dėl infekcijos rizika).</w:t>
      </w:r>
    </w:p>
    <w:p w14:paraId="380D44B3" w14:textId="77777777" w:rsidR="00252F3F" w:rsidRPr="00252F3F" w:rsidRDefault="00252F3F" w:rsidP="00252F3F">
      <w:pPr>
        <w:pStyle w:val="EMEABodyText"/>
        <w:rPr>
          <w:szCs w:val="22"/>
          <w:lang w:val="lt-LT"/>
        </w:rPr>
      </w:pPr>
    </w:p>
    <w:p w14:paraId="70116642" w14:textId="77777777" w:rsidR="00252F3F" w:rsidRPr="00252F3F" w:rsidRDefault="00252F3F" w:rsidP="00252F3F">
      <w:pPr>
        <w:pStyle w:val="EMEABodyText"/>
        <w:rPr>
          <w:szCs w:val="22"/>
          <w:u w:val="single"/>
          <w:lang w:val="lt-LT"/>
        </w:rPr>
      </w:pPr>
      <w:r w:rsidRPr="00252F3F">
        <w:rPr>
          <w:szCs w:val="22"/>
          <w:lang w:val="lt-LT"/>
        </w:rPr>
        <w:t xml:space="preserve">Gydytojas gali nuspęsti, kad reikia atlikti tyrimus dėl piktybinės ligos, kadangi </w:t>
      </w:r>
      <w:proofErr w:type="spellStart"/>
      <w:r w:rsidRPr="00252F3F">
        <w:rPr>
          <w:szCs w:val="22"/>
          <w:lang w:val="lt-LT"/>
        </w:rPr>
        <w:t>pantoprazolas</w:t>
      </w:r>
      <w:proofErr w:type="spellEnd"/>
      <w:r w:rsidRPr="00252F3F">
        <w:rPr>
          <w:szCs w:val="22"/>
          <w:lang w:val="lt-LT"/>
        </w:rPr>
        <w:t xml:space="preserve"> palengvina vėžio simptomus ir dėl to gali suvėlinti jo diagnozės nustatymą. Jeigu, nepaisant gydymo, simptomai nepraeina, gydytojas apsvarstys papildomų tyrimų būtinybę.</w:t>
      </w:r>
    </w:p>
    <w:p w14:paraId="668CED02" w14:textId="77777777" w:rsidR="00252F3F" w:rsidRPr="00252F3F" w:rsidRDefault="00252F3F" w:rsidP="00252F3F">
      <w:pPr>
        <w:pStyle w:val="EMEABodyText"/>
        <w:rPr>
          <w:szCs w:val="22"/>
          <w:u w:val="single"/>
          <w:lang w:val="lt-LT"/>
        </w:rPr>
      </w:pPr>
    </w:p>
    <w:p w14:paraId="476D4975" w14:textId="77777777" w:rsidR="00252F3F" w:rsidRPr="00252F3F" w:rsidRDefault="00252F3F" w:rsidP="00252F3F">
      <w:pPr>
        <w:pStyle w:val="EMEABodyText"/>
        <w:rPr>
          <w:szCs w:val="22"/>
          <w:lang w:val="lt-LT"/>
        </w:rPr>
      </w:pPr>
      <w:proofErr w:type="spellStart"/>
      <w:r w:rsidRPr="00252F3F">
        <w:rPr>
          <w:szCs w:val="22"/>
          <w:lang w:val="lt-LT"/>
        </w:rPr>
        <w:t>Panogastin</w:t>
      </w:r>
      <w:proofErr w:type="spellEnd"/>
      <w:r w:rsidRPr="00252F3F">
        <w:rPr>
          <w:szCs w:val="22"/>
          <w:lang w:val="lt-LT"/>
        </w:rPr>
        <w:t xml:space="preserve"> vartojant ilgiau kaip 3 mėn., kraujyje gali sumažėti magnio. Sumažėjus magnio, gali pasireikšti nuovargis, nevalingų raumenų susitraukimų, sutrikti orientacija, prasidėti traukuliai, svaigti galva, padažnėti širdies susitraukimai. Jeigu pasireikštų kuris nors iš šių simptomų, nedelsdami apie tai pasakykite gydytojui. Kraujyje sumažėjus magnio, gali sumažėti ir kalio arba kalcio. Gydytojas gali nuspręsti nuolat tirti kraują magnio kiekiui nustatyti.</w:t>
      </w:r>
    </w:p>
    <w:p w14:paraId="46A7DE47" w14:textId="77777777" w:rsidR="00252F3F" w:rsidRPr="00252F3F" w:rsidRDefault="00252F3F" w:rsidP="00252F3F">
      <w:pPr>
        <w:pStyle w:val="EMEABodyText"/>
        <w:rPr>
          <w:szCs w:val="22"/>
          <w:lang w:val="lt-LT"/>
        </w:rPr>
      </w:pPr>
    </w:p>
    <w:p w14:paraId="31071C4A" w14:textId="77777777" w:rsidR="00252F3F" w:rsidRPr="00252F3F" w:rsidRDefault="00252F3F" w:rsidP="00252F3F">
      <w:pPr>
        <w:pStyle w:val="EMEABodyText"/>
        <w:rPr>
          <w:szCs w:val="22"/>
          <w:lang w:val="lt-LT"/>
        </w:rPr>
      </w:pPr>
      <w:r w:rsidRPr="00252F3F">
        <w:rPr>
          <w:szCs w:val="22"/>
          <w:lang w:val="lt-LT"/>
        </w:rPr>
        <w:t xml:space="preserve">Jeigu </w:t>
      </w:r>
      <w:proofErr w:type="spellStart"/>
      <w:r w:rsidRPr="00252F3F">
        <w:rPr>
          <w:szCs w:val="22"/>
          <w:lang w:val="lt-LT"/>
        </w:rPr>
        <w:t>pantoprazolo</w:t>
      </w:r>
      <w:proofErr w:type="spellEnd"/>
      <w:r w:rsidRPr="00252F3F">
        <w:rPr>
          <w:szCs w:val="22"/>
          <w:lang w:val="lt-LT"/>
        </w:rPr>
        <w:t xml:space="preserve"> tektų vartoti ilgai (daugiau kaip 1 metus), tikriausiai gydytojas reguliariai tikrins Jūsų sveikatos būklę. Jeigu pajustumėte naujų neįprastų simptomų ar kitokių sutrikimų, būtinai pasakykite jam apie tai pasakykite.</w:t>
      </w:r>
    </w:p>
    <w:p w14:paraId="78D51C32" w14:textId="77777777" w:rsidR="00252F3F" w:rsidRPr="00252F3F" w:rsidRDefault="00252F3F" w:rsidP="00252F3F">
      <w:pPr>
        <w:pStyle w:val="EMEABodyText"/>
        <w:rPr>
          <w:szCs w:val="22"/>
          <w:lang w:val="lt-LT"/>
        </w:rPr>
      </w:pPr>
    </w:p>
    <w:p w14:paraId="22A797C9" w14:textId="77777777" w:rsidR="00252F3F" w:rsidRPr="00252F3F" w:rsidRDefault="00252F3F" w:rsidP="00252F3F">
      <w:pPr>
        <w:pStyle w:val="EMEABodyText"/>
        <w:rPr>
          <w:szCs w:val="22"/>
          <w:lang w:val="lt-LT"/>
        </w:rPr>
      </w:pPr>
      <w:r w:rsidRPr="00252F3F">
        <w:rPr>
          <w:szCs w:val="22"/>
          <w:lang w:val="lt-LT"/>
        </w:rPr>
        <w:t xml:space="preserve">Ilgai (ypač daugiau kaip 1 metus) vartojant protonų siurblio inhibitorių (pvz., </w:t>
      </w:r>
      <w:proofErr w:type="spellStart"/>
      <w:r w:rsidRPr="00252F3F">
        <w:rPr>
          <w:szCs w:val="22"/>
          <w:lang w:val="lt-LT"/>
        </w:rPr>
        <w:t>Panogastin</w:t>
      </w:r>
      <w:proofErr w:type="spellEnd"/>
      <w:r w:rsidRPr="00252F3F">
        <w:rPr>
          <w:szCs w:val="22"/>
          <w:lang w:val="lt-LT"/>
        </w:rPr>
        <w:t>), gali šiek tiek padidėti šlaunikaulio, riešo ir slankstelių lūžių rizika. Jeigu sergate osteoporoze (kaulų retėjimu) arba vartojate kortikosteroidų (osteoporozės riziką didinančių vaistų), apie tai pasakykite gydytojui.</w:t>
      </w:r>
    </w:p>
    <w:p w14:paraId="1276C9F9" w14:textId="77777777" w:rsidR="00252F3F" w:rsidRPr="00252F3F" w:rsidRDefault="00252F3F" w:rsidP="00252F3F">
      <w:pPr>
        <w:numPr>
          <w:ilvl w:val="12"/>
          <w:numId w:val="0"/>
        </w:numPr>
        <w:ind w:right="-2"/>
        <w:rPr>
          <w:szCs w:val="22"/>
        </w:rPr>
      </w:pPr>
    </w:p>
    <w:p w14:paraId="722F01A9" w14:textId="77777777" w:rsidR="00252F3F" w:rsidRPr="00252F3F" w:rsidRDefault="00252F3F" w:rsidP="00252F3F">
      <w:pPr>
        <w:ind w:left="567" w:hanging="567"/>
        <w:rPr>
          <w:b/>
          <w:szCs w:val="22"/>
        </w:rPr>
      </w:pPr>
      <w:r w:rsidRPr="00252F3F">
        <w:rPr>
          <w:b/>
          <w:szCs w:val="22"/>
        </w:rPr>
        <w:t>Vaikams ir paaugliams</w:t>
      </w:r>
    </w:p>
    <w:p w14:paraId="105FB70B" w14:textId="77777777" w:rsidR="00252F3F" w:rsidRPr="00252F3F" w:rsidRDefault="00252F3F" w:rsidP="00252F3F">
      <w:pPr>
        <w:numPr>
          <w:ilvl w:val="12"/>
          <w:numId w:val="0"/>
        </w:numPr>
        <w:ind w:right="-2"/>
        <w:rPr>
          <w:szCs w:val="22"/>
        </w:rPr>
      </w:pPr>
      <w:r w:rsidRPr="00252F3F">
        <w:rPr>
          <w:szCs w:val="22"/>
        </w:rPr>
        <w:t>Šio vaisto negalima duoti vaikams ir paaugliams iki 12 metų, nes nepakanka saugumo ir veiksmingumo duomenų.</w:t>
      </w:r>
      <w:r w:rsidRPr="00252F3F">
        <w:rPr>
          <w:szCs w:val="22"/>
        </w:rPr>
        <w:br/>
      </w:r>
    </w:p>
    <w:p w14:paraId="42FDE435" w14:textId="77777777" w:rsidR="00252F3F" w:rsidRPr="00252F3F" w:rsidRDefault="00252F3F" w:rsidP="00252F3F">
      <w:pPr>
        <w:ind w:left="567" w:hanging="567"/>
        <w:rPr>
          <w:b/>
          <w:szCs w:val="22"/>
        </w:rPr>
      </w:pPr>
      <w:r w:rsidRPr="00252F3F">
        <w:rPr>
          <w:b/>
          <w:szCs w:val="22"/>
        </w:rPr>
        <w:t xml:space="preserve">Kiti vaistai ir </w:t>
      </w:r>
      <w:proofErr w:type="spellStart"/>
      <w:r w:rsidRPr="00252F3F">
        <w:rPr>
          <w:b/>
          <w:szCs w:val="22"/>
        </w:rPr>
        <w:t>Panogastin</w:t>
      </w:r>
      <w:proofErr w:type="spellEnd"/>
      <w:r w:rsidRPr="00252F3F">
        <w:rPr>
          <w:b/>
          <w:szCs w:val="22"/>
        </w:rPr>
        <w:t xml:space="preserve"> 20 mg</w:t>
      </w:r>
    </w:p>
    <w:p w14:paraId="21289C79" w14:textId="77777777" w:rsidR="00252F3F" w:rsidRPr="00252F3F" w:rsidRDefault="00252F3F" w:rsidP="00252F3F">
      <w:pPr>
        <w:pStyle w:val="EMEABodyText"/>
        <w:rPr>
          <w:szCs w:val="22"/>
          <w:lang w:val="lt-LT"/>
        </w:rPr>
      </w:pPr>
      <w:proofErr w:type="spellStart"/>
      <w:r w:rsidRPr="00252F3F">
        <w:rPr>
          <w:szCs w:val="22"/>
          <w:lang w:val="lt-LT"/>
        </w:rPr>
        <w:t>Panogastin</w:t>
      </w:r>
      <w:proofErr w:type="spellEnd"/>
      <w:r w:rsidRPr="00252F3F">
        <w:rPr>
          <w:szCs w:val="22"/>
          <w:lang w:val="lt-LT"/>
        </w:rPr>
        <w:t xml:space="preserve"> gali turėti įtakos kitų vaistų veiksmingumui, todėl pasakykite gydytojui, jeigu vartojate kurio nors iš šių vaistų:</w:t>
      </w:r>
    </w:p>
    <w:p w14:paraId="2E0791EB" w14:textId="77777777" w:rsidR="00252F3F" w:rsidRPr="00252F3F" w:rsidRDefault="00252F3F" w:rsidP="00252F3F">
      <w:pPr>
        <w:pStyle w:val="EMEABodyTextIndent"/>
        <w:rPr>
          <w:szCs w:val="22"/>
          <w:lang w:val="lt-LT"/>
        </w:rPr>
      </w:pPr>
      <w:proofErr w:type="spellStart"/>
      <w:r w:rsidRPr="00252F3F">
        <w:rPr>
          <w:szCs w:val="22"/>
          <w:lang w:val="lt-LT"/>
        </w:rPr>
        <w:t>ketokonazolo</w:t>
      </w:r>
      <w:proofErr w:type="spellEnd"/>
      <w:r w:rsidRPr="00252F3F">
        <w:rPr>
          <w:szCs w:val="22"/>
          <w:lang w:val="lt-LT"/>
        </w:rPr>
        <w:t xml:space="preserve">, </w:t>
      </w:r>
      <w:proofErr w:type="spellStart"/>
      <w:r w:rsidRPr="00252F3F">
        <w:rPr>
          <w:szCs w:val="22"/>
          <w:lang w:val="lt-LT"/>
        </w:rPr>
        <w:t>itrakonazolo</w:t>
      </w:r>
      <w:proofErr w:type="spellEnd"/>
      <w:r w:rsidRPr="00252F3F">
        <w:rPr>
          <w:szCs w:val="22"/>
          <w:lang w:val="lt-LT"/>
        </w:rPr>
        <w:t xml:space="preserve"> ar </w:t>
      </w:r>
      <w:proofErr w:type="spellStart"/>
      <w:r w:rsidRPr="00252F3F">
        <w:rPr>
          <w:szCs w:val="22"/>
          <w:lang w:val="lt-LT"/>
        </w:rPr>
        <w:t>pozakonazolo</w:t>
      </w:r>
      <w:proofErr w:type="spellEnd"/>
      <w:r w:rsidRPr="00252F3F">
        <w:rPr>
          <w:szCs w:val="22"/>
          <w:lang w:val="lt-LT"/>
        </w:rPr>
        <w:t xml:space="preserve">, skirtų grybelių sukeltoms infekcinėms ligoms gydyti, arba </w:t>
      </w:r>
      <w:proofErr w:type="spellStart"/>
      <w:r w:rsidRPr="00252F3F">
        <w:rPr>
          <w:szCs w:val="22"/>
          <w:lang w:val="lt-LT"/>
        </w:rPr>
        <w:t>erlotinibo</w:t>
      </w:r>
      <w:proofErr w:type="spellEnd"/>
      <w:r w:rsidRPr="00252F3F">
        <w:rPr>
          <w:szCs w:val="22"/>
          <w:lang w:val="lt-LT"/>
        </w:rPr>
        <w:t xml:space="preserve">, vartojamo kai kurių rūšių vėžiui gydyti (dėl </w:t>
      </w:r>
      <w:proofErr w:type="spellStart"/>
      <w:r w:rsidRPr="00252F3F">
        <w:rPr>
          <w:szCs w:val="22"/>
          <w:lang w:val="lt-LT"/>
        </w:rPr>
        <w:t>Panogastin</w:t>
      </w:r>
      <w:proofErr w:type="spellEnd"/>
      <w:r w:rsidRPr="00252F3F">
        <w:rPr>
          <w:szCs w:val="22"/>
          <w:lang w:val="lt-LT"/>
        </w:rPr>
        <w:t xml:space="preserve"> poveikio šie ir kai kurie kiti vaistai gali tinkamai neveikti);</w:t>
      </w:r>
    </w:p>
    <w:p w14:paraId="7375B48B" w14:textId="77777777" w:rsidR="00252F3F" w:rsidRPr="00252F3F" w:rsidRDefault="00252F3F" w:rsidP="00252F3F">
      <w:pPr>
        <w:pStyle w:val="EMEABodyTextIndent"/>
        <w:rPr>
          <w:szCs w:val="22"/>
          <w:lang w:val="lt-LT"/>
        </w:rPr>
      </w:pPr>
      <w:proofErr w:type="spellStart"/>
      <w:r w:rsidRPr="00252F3F">
        <w:rPr>
          <w:szCs w:val="22"/>
          <w:lang w:val="lt-LT"/>
        </w:rPr>
        <w:t>varfarino</w:t>
      </w:r>
      <w:proofErr w:type="spellEnd"/>
      <w:r w:rsidRPr="00252F3F">
        <w:rPr>
          <w:szCs w:val="22"/>
          <w:lang w:val="lt-LT"/>
        </w:rPr>
        <w:t xml:space="preserve"> arba </w:t>
      </w:r>
      <w:proofErr w:type="spellStart"/>
      <w:r w:rsidRPr="00252F3F">
        <w:rPr>
          <w:szCs w:val="22"/>
          <w:lang w:val="lt-LT"/>
        </w:rPr>
        <w:t>fenprokumono</w:t>
      </w:r>
      <w:proofErr w:type="spellEnd"/>
      <w:r w:rsidRPr="00252F3F">
        <w:rPr>
          <w:szCs w:val="22"/>
          <w:lang w:val="lt-LT"/>
        </w:rPr>
        <w:t>, kurie skystina kraują (gali reikėti dažnesnių tyrimų);</w:t>
      </w:r>
    </w:p>
    <w:p w14:paraId="059C1FFA" w14:textId="77777777" w:rsidR="00252F3F" w:rsidRPr="00252F3F" w:rsidRDefault="00252F3F" w:rsidP="00252F3F">
      <w:pPr>
        <w:pStyle w:val="EMEABodyTextIndent"/>
        <w:rPr>
          <w:szCs w:val="22"/>
          <w:lang w:val="lt-LT"/>
        </w:rPr>
      </w:pPr>
      <w:proofErr w:type="spellStart"/>
      <w:r w:rsidRPr="00252F3F">
        <w:rPr>
          <w:szCs w:val="22"/>
          <w:lang w:val="lt-LT"/>
        </w:rPr>
        <w:t>atazanaviro</w:t>
      </w:r>
      <w:proofErr w:type="spellEnd"/>
      <w:r w:rsidRPr="00252F3F">
        <w:rPr>
          <w:szCs w:val="22"/>
          <w:lang w:val="lt-LT"/>
        </w:rPr>
        <w:t>, vartojamo ŽIV infekcijai gydyti;</w:t>
      </w:r>
    </w:p>
    <w:p w14:paraId="51836773" w14:textId="77777777" w:rsidR="00252F3F" w:rsidRPr="00252F3F" w:rsidRDefault="00252F3F" w:rsidP="00252F3F">
      <w:pPr>
        <w:pStyle w:val="EMEABodyTextIndent"/>
        <w:rPr>
          <w:szCs w:val="22"/>
          <w:lang w:val="lt-LT"/>
        </w:rPr>
      </w:pPr>
      <w:proofErr w:type="spellStart"/>
      <w:r w:rsidRPr="00252F3F">
        <w:rPr>
          <w:szCs w:val="22"/>
          <w:lang w:val="lt-LT"/>
        </w:rPr>
        <w:t>metotreksato</w:t>
      </w:r>
      <w:proofErr w:type="spellEnd"/>
      <w:r w:rsidRPr="00252F3F">
        <w:rPr>
          <w:szCs w:val="22"/>
          <w:lang w:val="lt-LT"/>
        </w:rPr>
        <w:t>, vartojamo vėžiui ir žvynelinei gydyti.</w:t>
      </w:r>
    </w:p>
    <w:p w14:paraId="3924985F" w14:textId="77777777" w:rsidR="00252F3F" w:rsidRPr="00252F3F" w:rsidRDefault="00252F3F" w:rsidP="00252F3F">
      <w:pPr>
        <w:numPr>
          <w:ilvl w:val="12"/>
          <w:numId w:val="0"/>
        </w:numPr>
        <w:ind w:right="-2"/>
        <w:rPr>
          <w:szCs w:val="22"/>
        </w:rPr>
      </w:pPr>
    </w:p>
    <w:p w14:paraId="4BF63613" w14:textId="77777777" w:rsidR="00252F3F" w:rsidRPr="00252F3F" w:rsidRDefault="00252F3F" w:rsidP="00252F3F">
      <w:pPr>
        <w:numPr>
          <w:ilvl w:val="12"/>
          <w:numId w:val="0"/>
        </w:numPr>
        <w:ind w:right="-2"/>
        <w:rPr>
          <w:szCs w:val="22"/>
        </w:rPr>
      </w:pPr>
      <w:r w:rsidRPr="00252F3F">
        <w:rPr>
          <w:szCs w:val="22"/>
        </w:rPr>
        <w:t>Jeigu vartojate ar neseniai vartojote kitų vaistų arba dėl to nesate tikri, apie tai pasakykite gydytojui arba vaistininkui.</w:t>
      </w:r>
    </w:p>
    <w:p w14:paraId="3F854E45" w14:textId="77777777" w:rsidR="00252F3F" w:rsidRPr="00252F3F" w:rsidRDefault="00252F3F" w:rsidP="00252F3F">
      <w:pPr>
        <w:numPr>
          <w:ilvl w:val="12"/>
          <w:numId w:val="0"/>
        </w:numPr>
        <w:ind w:right="-2"/>
        <w:rPr>
          <w:szCs w:val="22"/>
        </w:rPr>
      </w:pPr>
    </w:p>
    <w:p w14:paraId="78187EF6" w14:textId="77777777" w:rsidR="00252F3F" w:rsidRPr="00252F3F" w:rsidRDefault="00252F3F" w:rsidP="00252F3F">
      <w:pPr>
        <w:ind w:left="567" w:hanging="567"/>
        <w:rPr>
          <w:b/>
          <w:szCs w:val="22"/>
        </w:rPr>
      </w:pPr>
      <w:r w:rsidRPr="00252F3F">
        <w:rPr>
          <w:b/>
          <w:szCs w:val="22"/>
        </w:rPr>
        <w:lastRenderedPageBreak/>
        <w:t>Nėštumas ir žindymo laikotarpis</w:t>
      </w:r>
    </w:p>
    <w:p w14:paraId="5ECB91A9" w14:textId="77777777" w:rsidR="00252F3F" w:rsidRPr="00252F3F" w:rsidRDefault="00252F3F" w:rsidP="00252F3F">
      <w:pPr>
        <w:numPr>
          <w:ilvl w:val="12"/>
          <w:numId w:val="0"/>
        </w:numPr>
        <w:rPr>
          <w:szCs w:val="22"/>
        </w:rPr>
      </w:pPr>
      <w:proofErr w:type="spellStart"/>
      <w:r w:rsidRPr="00252F3F">
        <w:rPr>
          <w:szCs w:val="22"/>
        </w:rPr>
        <w:t>Pantoprazolo</w:t>
      </w:r>
      <w:proofErr w:type="spellEnd"/>
      <w:r w:rsidRPr="00252F3F">
        <w:rPr>
          <w:szCs w:val="22"/>
        </w:rPr>
        <w:t xml:space="preserve"> vartojimo nėštumo laikotarpiu duomenų nepakanka. Šio vaisto rasta moters piene. Jeigu esate nėščia, žindote kūdikį, manote, kad galbūt esate nėščia, arba planuojate pastoti, tai prieš vartodama šį vaistą, pasitarkite su gydytoju arba vaistininku.</w:t>
      </w:r>
    </w:p>
    <w:p w14:paraId="429FE89F" w14:textId="77777777" w:rsidR="00252F3F" w:rsidRPr="00252F3F" w:rsidRDefault="00252F3F" w:rsidP="00252F3F">
      <w:pPr>
        <w:numPr>
          <w:ilvl w:val="12"/>
          <w:numId w:val="0"/>
        </w:numPr>
        <w:rPr>
          <w:szCs w:val="22"/>
        </w:rPr>
      </w:pPr>
    </w:p>
    <w:p w14:paraId="0BABE8A4" w14:textId="77777777" w:rsidR="00252F3F" w:rsidRPr="00252F3F" w:rsidRDefault="00252F3F" w:rsidP="00252F3F">
      <w:pPr>
        <w:ind w:left="567" w:hanging="567"/>
        <w:rPr>
          <w:b/>
          <w:szCs w:val="22"/>
        </w:rPr>
      </w:pPr>
      <w:r w:rsidRPr="00252F3F">
        <w:rPr>
          <w:b/>
          <w:szCs w:val="22"/>
        </w:rPr>
        <w:t>Vairavimas ir mechanizmų valdymas</w:t>
      </w:r>
    </w:p>
    <w:p w14:paraId="5D089CFD" w14:textId="77777777" w:rsidR="00252F3F" w:rsidRPr="00252F3F" w:rsidRDefault="00252F3F" w:rsidP="00252F3F">
      <w:pPr>
        <w:rPr>
          <w:szCs w:val="22"/>
        </w:rPr>
      </w:pPr>
      <w:r w:rsidRPr="00252F3F">
        <w:rPr>
          <w:szCs w:val="22"/>
        </w:rPr>
        <w:t>Jeigu dėl šio vaisto šalutinio poveikio svaigtų galva arba blogiau matytumėte, tai nevairuokite ir nevaldykite mechanizmų.</w:t>
      </w:r>
    </w:p>
    <w:p w14:paraId="2E7B85B4" w14:textId="77777777" w:rsidR="00252F3F" w:rsidRPr="00252F3F" w:rsidRDefault="00252F3F" w:rsidP="00252F3F">
      <w:pPr>
        <w:rPr>
          <w:b/>
          <w:szCs w:val="22"/>
        </w:rPr>
      </w:pPr>
      <w:r w:rsidRPr="00252F3F">
        <w:rPr>
          <w:b/>
          <w:szCs w:val="22"/>
        </w:rPr>
        <w:t xml:space="preserve"> </w:t>
      </w:r>
    </w:p>
    <w:p w14:paraId="53C52487" w14:textId="77777777" w:rsidR="00252F3F" w:rsidRPr="00252F3F" w:rsidRDefault="00252F3F" w:rsidP="00252F3F">
      <w:pPr>
        <w:rPr>
          <w:b/>
          <w:szCs w:val="22"/>
        </w:rPr>
      </w:pPr>
      <w:proofErr w:type="spellStart"/>
      <w:r w:rsidRPr="00252F3F">
        <w:rPr>
          <w:b/>
          <w:szCs w:val="22"/>
        </w:rPr>
        <w:t>Panogastin</w:t>
      </w:r>
      <w:proofErr w:type="spellEnd"/>
      <w:r w:rsidRPr="00252F3F">
        <w:rPr>
          <w:b/>
          <w:szCs w:val="22"/>
        </w:rPr>
        <w:t xml:space="preserve"> 20 mg sudėtyje yra </w:t>
      </w:r>
      <w:proofErr w:type="spellStart"/>
      <w:r w:rsidRPr="00252F3F">
        <w:rPr>
          <w:b/>
          <w:szCs w:val="22"/>
        </w:rPr>
        <w:t>maltitolio</w:t>
      </w:r>
      <w:proofErr w:type="spellEnd"/>
    </w:p>
    <w:p w14:paraId="4D173C96" w14:textId="77777777" w:rsidR="00252F3F" w:rsidRPr="00252F3F" w:rsidRDefault="00252F3F" w:rsidP="00252F3F">
      <w:pPr>
        <w:rPr>
          <w:szCs w:val="22"/>
        </w:rPr>
      </w:pPr>
      <w:r w:rsidRPr="00252F3F">
        <w:rPr>
          <w:szCs w:val="22"/>
        </w:rPr>
        <w:t>Jeigu gydytojas Jums yra sakęs, kad netoleruojate kokių nors angliavandenių, kreipkitės į jį, prieš pradėdami vartoti šio vaisto.</w:t>
      </w:r>
    </w:p>
    <w:p w14:paraId="0F7C35C4" w14:textId="77777777" w:rsidR="00252F3F" w:rsidRPr="00252F3F" w:rsidRDefault="00252F3F" w:rsidP="00252F3F">
      <w:pPr>
        <w:rPr>
          <w:szCs w:val="22"/>
        </w:rPr>
      </w:pPr>
    </w:p>
    <w:p w14:paraId="2B274991" w14:textId="77777777" w:rsidR="00252F3F" w:rsidRPr="00252F3F" w:rsidRDefault="00252F3F" w:rsidP="00252F3F">
      <w:pPr>
        <w:rPr>
          <w:szCs w:val="22"/>
        </w:rPr>
      </w:pPr>
    </w:p>
    <w:p w14:paraId="1D3DFD58" w14:textId="77777777" w:rsidR="00252F3F" w:rsidRPr="00252F3F" w:rsidRDefault="00252F3F" w:rsidP="00252F3F">
      <w:pPr>
        <w:numPr>
          <w:ilvl w:val="12"/>
          <w:numId w:val="0"/>
        </w:numPr>
        <w:ind w:left="567" w:hanging="567"/>
        <w:outlineLvl w:val="0"/>
        <w:rPr>
          <w:b/>
          <w:caps/>
          <w:szCs w:val="22"/>
        </w:rPr>
      </w:pPr>
      <w:r w:rsidRPr="00252F3F">
        <w:rPr>
          <w:b/>
          <w:szCs w:val="22"/>
        </w:rPr>
        <w:t>3.</w:t>
      </w:r>
      <w:r w:rsidRPr="00252F3F">
        <w:rPr>
          <w:b/>
          <w:szCs w:val="22"/>
        </w:rPr>
        <w:tab/>
        <w:t xml:space="preserve">Kaip vartoti </w:t>
      </w:r>
      <w:proofErr w:type="spellStart"/>
      <w:r w:rsidRPr="00252F3F">
        <w:rPr>
          <w:b/>
          <w:szCs w:val="22"/>
        </w:rPr>
        <w:t>Panogastin</w:t>
      </w:r>
      <w:proofErr w:type="spellEnd"/>
      <w:r w:rsidRPr="00252F3F">
        <w:rPr>
          <w:b/>
          <w:szCs w:val="22"/>
        </w:rPr>
        <w:t xml:space="preserve"> 20 mg</w:t>
      </w:r>
    </w:p>
    <w:p w14:paraId="6E2CDF40" w14:textId="77777777" w:rsidR="00252F3F" w:rsidRPr="00252F3F" w:rsidRDefault="00252F3F" w:rsidP="00252F3F">
      <w:pPr>
        <w:ind w:left="567" w:hanging="567"/>
        <w:rPr>
          <w:szCs w:val="22"/>
        </w:rPr>
      </w:pPr>
    </w:p>
    <w:p w14:paraId="4A7D82A0" w14:textId="77777777" w:rsidR="00252F3F" w:rsidRPr="00252F3F" w:rsidRDefault="00252F3F" w:rsidP="00252F3F">
      <w:pPr>
        <w:rPr>
          <w:szCs w:val="22"/>
        </w:rPr>
      </w:pPr>
      <w:r w:rsidRPr="00252F3F">
        <w:rPr>
          <w:szCs w:val="22"/>
        </w:rPr>
        <w:t>Visada vartokite šį vaistą tiksliai kaip nurodė gydytojas. Jeigu abejojate, kreipkitės į gydytoją arba vaistininką.</w:t>
      </w:r>
    </w:p>
    <w:p w14:paraId="4C090F03" w14:textId="77777777" w:rsidR="00252F3F" w:rsidRPr="00252F3F" w:rsidRDefault="00252F3F" w:rsidP="00252F3F">
      <w:pPr>
        <w:rPr>
          <w:szCs w:val="22"/>
        </w:rPr>
      </w:pPr>
    </w:p>
    <w:p w14:paraId="1291CC98" w14:textId="77777777" w:rsidR="00252F3F" w:rsidRPr="00252F3F" w:rsidRDefault="00252F3F" w:rsidP="00252F3F">
      <w:pPr>
        <w:pStyle w:val="EMEABodyText"/>
        <w:rPr>
          <w:szCs w:val="22"/>
        </w:rPr>
      </w:pPr>
      <w:r w:rsidRPr="00252F3F">
        <w:rPr>
          <w:szCs w:val="22"/>
          <w:lang w:val="lt-LT"/>
        </w:rPr>
        <w:t>Gerkite šias tabletes 1 val. prieš valgį. Jų negalima kramtyti ar traiškyti (reikia nuryti nepažeistas užgeriant vandeniu).</w:t>
      </w:r>
    </w:p>
    <w:p w14:paraId="7E62A946" w14:textId="77777777" w:rsidR="00252F3F" w:rsidRPr="00252F3F" w:rsidRDefault="00252F3F" w:rsidP="00252F3F">
      <w:pPr>
        <w:pStyle w:val="EMEABodyText"/>
        <w:rPr>
          <w:szCs w:val="22"/>
        </w:rPr>
      </w:pPr>
    </w:p>
    <w:p w14:paraId="2A04DC44" w14:textId="77777777" w:rsidR="00252F3F" w:rsidRPr="00252F3F" w:rsidRDefault="00252F3F" w:rsidP="00252F3F">
      <w:pPr>
        <w:pStyle w:val="EMEABodyText"/>
        <w:rPr>
          <w:szCs w:val="22"/>
        </w:rPr>
      </w:pPr>
      <w:r w:rsidRPr="00252F3F">
        <w:rPr>
          <w:szCs w:val="22"/>
          <w:lang w:val="lt-LT"/>
        </w:rPr>
        <w:t>Jeigu gydytojas nenurodė kitaip, įprastinis dozavimas pateikiamas žemiau.</w:t>
      </w:r>
    </w:p>
    <w:p w14:paraId="1782DDAB" w14:textId="77777777" w:rsidR="00252F3F" w:rsidRPr="00252F3F" w:rsidRDefault="00252F3F" w:rsidP="00252F3F">
      <w:pPr>
        <w:pStyle w:val="EMEABodyText"/>
        <w:rPr>
          <w:szCs w:val="22"/>
          <w:u w:val="single"/>
        </w:rPr>
      </w:pPr>
    </w:p>
    <w:p w14:paraId="127EAF1B" w14:textId="77777777" w:rsidR="00252F3F" w:rsidRPr="00252F3F" w:rsidRDefault="00252F3F" w:rsidP="00252F3F">
      <w:pPr>
        <w:pStyle w:val="EMEABodyText"/>
        <w:rPr>
          <w:i/>
          <w:szCs w:val="22"/>
        </w:rPr>
      </w:pPr>
      <w:r w:rsidRPr="00252F3F">
        <w:rPr>
          <w:i/>
          <w:szCs w:val="22"/>
          <w:lang w:val="lt-LT"/>
        </w:rPr>
        <w:t>Suaugusiesiems ir paaugliams nuo 12 metų</w:t>
      </w:r>
    </w:p>
    <w:p w14:paraId="21106B50" w14:textId="77777777" w:rsidR="00252F3F" w:rsidRPr="00252F3F" w:rsidRDefault="00252F3F" w:rsidP="00252F3F">
      <w:pPr>
        <w:pStyle w:val="EMEABodyText"/>
        <w:rPr>
          <w:szCs w:val="22"/>
          <w:u w:val="single"/>
        </w:rPr>
      </w:pPr>
    </w:p>
    <w:p w14:paraId="0DF1A100" w14:textId="77777777" w:rsidR="00252F3F" w:rsidRPr="00252F3F" w:rsidRDefault="00252F3F" w:rsidP="00252F3F">
      <w:pPr>
        <w:pStyle w:val="EMEABodyText"/>
        <w:rPr>
          <w:b/>
          <w:szCs w:val="22"/>
        </w:rPr>
      </w:pPr>
      <w:proofErr w:type="spellStart"/>
      <w:r w:rsidRPr="00252F3F">
        <w:rPr>
          <w:b/>
          <w:szCs w:val="22"/>
          <w:lang w:val="lt-LT"/>
        </w:rPr>
        <w:t>Gatroezofaginio</w:t>
      </w:r>
      <w:proofErr w:type="spellEnd"/>
      <w:r w:rsidRPr="00252F3F">
        <w:rPr>
          <w:b/>
          <w:szCs w:val="22"/>
          <w:lang w:val="lt-LT"/>
        </w:rPr>
        <w:t xml:space="preserve"> </w:t>
      </w:r>
      <w:proofErr w:type="spellStart"/>
      <w:r w:rsidRPr="00252F3F">
        <w:rPr>
          <w:b/>
          <w:szCs w:val="22"/>
          <w:lang w:val="lt-LT"/>
        </w:rPr>
        <w:t>refliukso</w:t>
      </w:r>
      <w:proofErr w:type="spellEnd"/>
      <w:r w:rsidRPr="00252F3F">
        <w:rPr>
          <w:b/>
          <w:szCs w:val="22"/>
          <w:lang w:val="lt-LT"/>
        </w:rPr>
        <w:t xml:space="preserve"> ligos simptomams (pvz., rėmeniui, rūgšties atpylimui, skausmui ryjant) palengvinti</w:t>
      </w:r>
    </w:p>
    <w:p w14:paraId="09BA34AD" w14:textId="77777777" w:rsidR="00252F3F" w:rsidRPr="00252F3F" w:rsidRDefault="00252F3F" w:rsidP="00252F3F">
      <w:pPr>
        <w:pStyle w:val="EMEABodyText"/>
        <w:rPr>
          <w:szCs w:val="22"/>
          <w:lang w:val="lt-LT"/>
        </w:rPr>
      </w:pPr>
      <w:proofErr w:type="spellStart"/>
      <w:proofErr w:type="gramStart"/>
      <w:r w:rsidRPr="00252F3F">
        <w:rPr>
          <w:szCs w:val="22"/>
        </w:rPr>
        <w:t>Įprasta</w:t>
      </w:r>
      <w:proofErr w:type="spellEnd"/>
      <w:r w:rsidRPr="00252F3F">
        <w:rPr>
          <w:szCs w:val="22"/>
        </w:rPr>
        <w:t xml:space="preserve"> </w:t>
      </w:r>
      <w:proofErr w:type="spellStart"/>
      <w:r w:rsidRPr="00252F3F">
        <w:rPr>
          <w:szCs w:val="22"/>
        </w:rPr>
        <w:t>dozė</w:t>
      </w:r>
      <w:proofErr w:type="spellEnd"/>
      <w:r w:rsidRPr="00252F3F">
        <w:rPr>
          <w:szCs w:val="22"/>
        </w:rPr>
        <w:t xml:space="preserve"> </w:t>
      </w:r>
      <w:proofErr w:type="spellStart"/>
      <w:r w:rsidRPr="00252F3F">
        <w:rPr>
          <w:szCs w:val="22"/>
        </w:rPr>
        <w:t>yra</w:t>
      </w:r>
      <w:proofErr w:type="spellEnd"/>
      <w:r w:rsidRPr="00252F3F">
        <w:rPr>
          <w:szCs w:val="22"/>
        </w:rPr>
        <w:t xml:space="preserve"> 1 </w:t>
      </w:r>
      <w:proofErr w:type="spellStart"/>
      <w:r w:rsidRPr="00252F3F">
        <w:rPr>
          <w:szCs w:val="22"/>
        </w:rPr>
        <w:t>tabletė</w:t>
      </w:r>
      <w:proofErr w:type="spellEnd"/>
      <w:r w:rsidRPr="00252F3F">
        <w:rPr>
          <w:szCs w:val="22"/>
        </w:rPr>
        <w:t xml:space="preserve"> per </w:t>
      </w:r>
      <w:proofErr w:type="spellStart"/>
      <w:r w:rsidRPr="00252F3F">
        <w:rPr>
          <w:szCs w:val="22"/>
        </w:rPr>
        <w:t>parą</w:t>
      </w:r>
      <w:proofErr w:type="spellEnd"/>
      <w:r w:rsidRPr="00252F3F">
        <w:rPr>
          <w:szCs w:val="22"/>
        </w:rPr>
        <w:t>.</w:t>
      </w:r>
      <w:proofErr w:type="gramEnd"/>
      <w:r w:rsidRPr="00252F3F">
        <w:rPr>
          <w:szCs w:val="22"/>
        </w:rPr>
        <w:t xml:space="preserve"> </w:t>
      </w:r>
      <w:r w:rsidRPr="00252F3F">
        <w:rPr>
          <w:szCs w:val="22"/>
          <w:lang w:val="lt-LT"/>
        </w:rPr>
        <w:t xml:space="preserve">Ją vartojant, simptomai dažniausiai palengvėja per 2 – 4 savaites, vėliausiai – praėjus dar 4 savaitėms. Kiek laiko vartoti šio vaisto, pasakys gydytojas. Jeigu simptomai vėliau atsinaujintų, jiems šalinti galima vartoti </w:t>
      </w:r>
      <w:r w:rsidRPr="00252F3F">
        <w:rPr>
          <w:b/>
          <w:szCs w:val="22"/>
          <w:lang w:val="lt-LT"/>
        </w:rPr>
        <w:t>1 tabletę per parą</w:t>
      </w:r>
      <w:r w:rsidRPr="00252F3F">
        <w:rPr>
          <w:szCs w:val="22"/>
          <w:lang w:val="lt-LT"/>
        </w:rPr>
        <w:t xml:space="preserve"> pagal poreikį.</w:t>
      </w:r>
    </w:p>
    <w:p w14:paraId="478382C0" w14:textId="77777777" w:rsidR="00252F3F" w:rsidRPr="00252F3F" w:rsidRDefault="00252F3F" w:rsidP="00252F3F">
      <w:pPr>
        <w:pStyle w:val="EMEABodyText"/>
        <w:rPr>
          <w:szCs w:val="22"/>
          <w:lang w:val="lt-LT"/>
        </w:rPr>
      </w:pPr>
    </w:p>
    <w:p w14:paraId="1B3BD88B" w14:textId="77777777" w:rsidR="00252F3F" w:rsidRPr="00252F3F" w:rsidRDefault="00252F3F" w:rsidP="00252F3F">
      <w:pPr>
        <w:pStyle w:val="EMEABodyText"/>
        <w:rPr>
          <w:b/>
          <w:szCs w:val="22"/>
          <w:lang w:val="lt-LT"/>
        </w:rPr>
      </w:pPr>
      <w:r w:rsidRPr="00252F3F">
        <w:rPr>
          <w:b/>
          <w:szCs w:val="22"/>
          <w:lang w:val="lt-LT"/>
        </w:rPr>
        <w:t>Kylančios skrandžio rūgšties sukeliamo stemplės uždegimo ilgalaikiam gydymui ir jo atkryčio profilaktikai</w:t>
      </w:r>
    </w:p>
    <w:p w14:paraId="61EF0956" w14:textId="77777777" w:rsidR="00252F3F" w:rsidRPr="00252F3F" w:rsidRDefault="00252F3F" w:rsidP="00252F3F">
      <w:pPr>
        <w:pStyle w:val="EMEABodyText"/>
        <w:rPr>
          <w:szCs w:val="22"/>
        </w:rPr>
      </w:pPr>
      <w:r w:rsidRPr="00252F3F">
        <w:rPr>
          <w:szCs w:val="22"/>
          <w:lang w:val="lt-LT"/>
        </w:rPr>
        <w:t xml:space="preserve">Įprasta dozė yra 1 tabletė per parą. Jeigu liga atsinaujintų, gydytojas gali padvigubinti dozę (tuomet galima vartoti vieną </w:t>
      </w:r>
      <w:proofErr w:type="spellStart"/>
      <w:r w:rsidRPr="00252F3F">
        <w:rPr>
          <w:szCs w:val="22"/>
          <w:lang w:val="lt-LT"/>
        </w:rPr>
        <w:t>Panogastin</w:t>
      </w:r>
      <w:proofErr w:type="spellEnd"/>
      <w:r w:rsidRPr="00252F3F">
        <w:rPr>
          <w:szCs w:val="22"/>
          <w:lang w:val="lt-LT"/>
        </w:rPr>
        <w:t xml:space="preserve"> 40 mg tabletę 1 kartą per parą). Stemplei sugijus, dozę vėl galima sumažinti (vartoti vieną 20 mg tabletę per parą).</w:t>
      </w:r>
    </w:p>
    <w:p w14:paraId="2A4614F7" w14:textId="77777777" w:rsidR="00252F3F" w:rsidRPr="00252F3F" w:rsidRDefault="00252F3F" w:rsidP="00252F3F">
      <w:pPr>
        <w:pStyle w:val="EMEABodyText"/>
        <w:rPr>
          <w:szCs w:val="22"/>
        </w:rPr>
      </w:pPr>
    </w:p>
    <w:p w14:paraId="5D9F10B6" w14:textId="77777777" w:rsidR="00252F3F" w:rsidRPr="00252F3F" w:rsidRDefault="00252F3F" w:rsidP="00252F3F">
      <w:pPr>
        <w:pStyle w:val="EMEABodyText"/>
        <w:rPr>
          <w:i/>
          <w:szCs w:val="22"/>
          <w:lang w:val="lt-LT"/>
        </w:rPr>
      </w:pPr>
      <w:r w:rsidRPr="00252F3F">
        <w:rPr>
          <w:i/>
          <w:szCs w:val="22"/>
          <w:lang w:val="lt-LT"/>
        </w:rPr>
        <w:t>Suaugusiesiems</w:t>
      </w:r>
    </w:p>
    <w:p w14:paraId="3A50ECCF" w14:textId="77777777" w:rsidR="00252F3F" w:rsidRPr="00252F3F" w:rsidRDefault="00252F3F" w:rsidP="00252F3F">
      <w:pPr>
        <w:pStyle w:val="EMEABodyText"/>
        <w:rPr>
          <w:szCs w:val="22"/>
          <w:lang w:val="lt-LT"/>
        </w:rPr>
      </w:pPr>
    </w:p>
    <w:p w14:paraId="4D99A11B" w14:textId="77777777" w:rsidR="00252F3F" w:rsidRPr="00252F3F" w:rsidRDefault="00252F3F" w:rsidP="00252F3F">
      <w:pPr>
        <w:pStyle w:val="EMEABodyText"/>
        <w:rPr>
          <w:b/>
          <w:szCs w:val="22"/>
        </w:rPr>
      </w:pPr>
      <w:r w:rsidRPr="00252F3F">
        <w:rPr>
          <w:b/>
          <w:szCs w:val="22"/>
          <w:lang w:val="lt-LT"/>
        </w:rPr>
        <w:t>NVNU sukeliamų dvylikapirštės žarnos ir skrandžio opų profilaktikai jų nuolat vartojantiems pacientams</w:t>
      </w:r>
    </w:p>
    <w:p w14:paraId="19C675D5" w14:textId="77777777" w:rsidR="00252F3F" w:rsidRPr="00252F3F" w:rsidRDefault="00252F3F" w:rsidP="00252F3F">
      <w:pPr>
        <w:pStyle w:val="EMEABodyText"/>
        <w:rPr>
          <w:szCs w:val="22"/>
        </w:rPr>
      </w:pPr>
      <w:r w:rsidRPr="00252F3F">
        <w:rPr>
          <w:szCs w:val="22"/>
          <w:lang w:val="lt-LT"/>
        </w:rPr>
        <w:t>Įprasta dozė yra 1 tabletė per parą.</w:t>
      </w:r>
    </w:p>
    <w:p w14:paraId="6DA32ADE" w14:textId="77777777" w:rsidR="00252F3F" w:rsidRPr="00252F3F" w:rsidRDefault="00252F3F" w:rsidP="00252F3F">
      <w:pPr>
        <w:pStyle w:val="EMEABodyText"/>
        <w:rPr>
          <w:szCs w:val="22"/>
        </w:rPr>
      </w:pPr>
    </w:p>
    <w:p w14:paraId="27B07339" w14:textId="77777777" w:rsidR="00252F3F" w:rsidRPr="00252F3F" w:rsidRDefault="00252F3F" w:rsidP="00252F3F">
      <w:pPr>
        <w:pStyle w:val="EMEAHeading3"/>
        <w:rPr>
          <w:szCs w:val="22"/>
          <w:lang w:val="lt-LT"/>
        </w:rPr>
      </w:pPr>
      <w:r w:rsidRPr="00252F3F">
        <w:rPr>
          <w:szCs w:val="22"/>
          <w:lang w:val="lt-LT"/>
        </w:rPr>
        <w:t>Ypatingos pacientų grupės:</w:t>
      </w:r>
    </w:p>
    <w:p w14:paraId="37410CD4" w14:textId="77777777" w:rsidR="00252F3F" w:rsidRPr="00252F3F" w:rsidRDefault="00252F3F" w:rsidP="00252F3F">
      <w:pPr>
        <w:pStyle w:val="EMEABodyTextIndent"/>
        <w:tabs>
          <w:tab w:val="clear" w:pos="360"/>
        </w:tabs>
        <w:ind w:left="567" w:hanging="567"/>
        <w:rPr>
          <w:szCs w:val="22"/>
        </w:rPr>
      </w:pPr>
      <w:proofErr w:type="spellStart"/>
      <w:r w:rsidRPr="00252F3F">
        <w:rPr>
          <w:szCs w:val="22"/>
        </w:rPr>
        <w:t>jeigu</w:t>
      </w:r>
      <w:proofErr w:type="spellEnd"/>
      <w:r w:rsidRPr="00252F3F">
        <w:rPr>
          <w:szCs w:val="22"/>
        </w:rPr>
        <w:t xml:space="preserve"> </w:t>
      </w:r>
      <w:proofErr w:type="spellStart"/>
      <w:r w:rsidRPr="00252F3F">
        <w:rPr>
          <w:szCs w:val="22"/>
        </w:rPr>
        <w:t>labai</w:t>
      </w:r>
      <w:proofErr w:type="spellEnd"/>
      <w:r w:rsidRPr="00252F3F">
        <w:rPr>
          <w:szCs w:val="22"/>
        </w:rPr>
        <w:t xml:space="preserve"> </w:t>
      </w:r>
      <w:proofErr w:type="spellStart"/>
      <w:r w:rsidRPr="00252F3F">
        <w:rPr>
          <w:szCs w:val="22"/>
        </w:rPr>
        <w:t>sutrikusi</w:t>
      </w:r>
      <w:proofErr w:type="spellEnd"/>
      <w:r w:rsidRPr="00252F3F">
        <w:rPr>
          <w:szCs w:val="22"/>
          <w:lang w:val="lt-LT"/>
        </w:rPr>
        <w:t xml:space="preserve"> Jūsų kepenų funkcija, negalima vartoti daugiau kaip vienos 20 mg tabletės per parą;</w:t>
      </w:r>
    </w:p>
    <w:p w14:paraId="5595E08E" w14:textId="77777777" w:rsidR="00252F3F" w:rsidRPr="00252F3F" w:rsidRDefault="00252F3F" w:rsidP="00252F3F">
      <w:pPr>
        <w:pStyle w:val="EMEABodyTextIndent"/>
        <w:tabs>
          <w:tab w:val="clear" w:pos="360"/>
        </w:tabs>
        <w:ind w:left="567" w:hanging="567"/>
        <w:rPr>
          <w:szCs w:val="22"/>
        </w:rPr>
      </w:pPr>
      <w:r w:rsidRPr="00252F3F">
        <w:rPr>
          <w:szCs w:val="22"/>
          <w:lang w:val="lt-LT"/>
        </w:rPr>
        <w:t>vaikams iki 12 metų šių tablečių vartoti nerekomenduojama.</w:t>
      </w:r>
    </w:p>
    <w:p w14:paraId="71D4829F" w14:textId="77777777" w:rsidR="00252F3F" w:rsidRPr="00252F3F" w:rsidRDefault="00252F3F" w:rsidP="00252F3F">
      <w:pPr>
        <w:rPr>
          <w:szCs w:val="22"/>
        </w:rPr>
      </w:pPr>
    </w:p>
    <w:p w14:paraId="00A40234" w14:textId="77777777" w:rsidR="00252F3F" w:rsidRPr="00252F3F" w:rsidRDefault="00252F3F" w:rsidP="00252F3F">
      <w:pPr>
        <w:rPr>
          <w:b/>
          <w:szCs w:val="22"/>
        </w:rPr>
      </w:pPr>
      <w:r w:rsidRPr="00252F3F">
        <w:rPr>
          <w:b/>
          <w:szCs w:val="22"/>
        </w:rPr>
        <w:t xml:space="preserve">Ką daryti pavartojus per didelę </w:t>
      </w:r>
      <w:proofErr w:type="spellStart"/>
      <w:r w:rsidRPr="00252F3F">
        <w:rPr>
          <w:b/>
          <w:szCs w:val="22"/>
        </w:rPr>
        <w:t>Panogastin</w:t>
      </w:r>
      <w:proofErr w:type="spellEnd"/>
      <w:r w:rsidRPr="00252F3F">
        <w:rPr>
          <w:b/>
          <w:szCs w:val="22"/>
        </w:rPr>
        <w:t xml:space="preserve"> 20 mg dozę?</w:t>
      </w:r>
    </w:p>
    <w:p w14:paraId="2EF542DC" w14:textId="77777777" w:rsidR="00252F3F" w:rsidRPr="00252F3F" w:rsidRDefault="00252F3F" w:rsidP="00252F3F">
      <w:pPr>
        <w:rPr>
          <w:szCs w:val="22"/>
        </w:rPr>
      </w:pPr>
      <w:r w:rsidRPr="00252F3F">
        <w:rPr>
          <w:szCs w:val="22"/>
        </w:rPr>
        <w:t xml:space="preserve">Pasikonsultuokite su gydytoju arba vaistininku. Kokių simptomų atsiranda perdozavus, nežinoma. </w:t>
      </w:r>
    </w:p>
    <w:p w14:paraId="1212ADB8" w14:textId="77777777" w:rsidR="00252F3F" w:rsidRPr="00252F3F" w:rsidRDefault="00252F3F" w:rsidP="00252F3F">
      <w:pPr>
        <w:rPr>
          <w:szCs w:val="22"/>
        </w:rPr>
      </w:pPr>
    </w:p>
    <w:p w14:paraId="719F28DF" w14:textId="77777777" w:rsidR="00252F3F" w:rsidRPr="00252F3F" w:rsidRDefault="00252F3F" w:rsidP="00252F3F">
      <w:pPr>
        <w:rPr>
          <w:b/>
          <w:szCs w:val="22"/>
        </w:rPr>
      </w:pPr>
      <w:r w:rsidRPr="00252F3F">
        <w:rPr>
          <w:b/>
          <w:szCs w:val="22"/>
        </w:rPr>
        <w:t xml:space="preserve">Pamiršus pavartoti </w:t>
      </w:r>
      <w:proofErr w:type="spellStart"/>
      <w:r w:rsidRPr="00252F3F">
        <w:rPr>
          <w:b/>
          <w:szCs w:val="22"/>
        </w:rPr>
        <w:t>Panogastin</w:t>
      </w:r>
      <w:proofErr w:type="spellEnd"/>
      <w:r w:rsidRPr="00252F3F">
        <w:rPr>
          <w:b/>
          <w:szCs w:val="22"/>
        </w:rPr>
        <w:t xml:space="preserve"> 20 mg</w:t>
      </w:r>
    </w:p>
    <w:p w14:paraId="01EFDDFA" w14:textId="77777777" w:rsidR="00252F3F" w:rsidRPr="00252F3F" w:rsidRDefault="00252F3F" w:rsidP="00252F3F">
      <w:pPr>
        <w:rPr>
          <w:szCs w:val="22"/>
        </w:rPr>
      </w:pPr>
      <w:r w:rsidRPr="00252F3F">
        <w:rPr>
          <w:szCs w:val="22"/>
        </w:rPr>
        <w:t xml:space="preserve">Negalima vartoti dvigubos dozės norint kompensuoti praleistą dozę. Kitos dozes nekeiskite, ją gerkite įprastu laiku. </w:t>
      </w:r>
    </w:p>
    <w:p w14:paraId="6A236B5A" w14:textId="77777777" w:rsidR="00252F3F" w:rsidRPr="00252F3F" w:rsidRDefault="00252F3F" w:rsidP="00252F3F">
      <w:pPr>
        <w:rPr>
          <w:szCs w:val="22"/>
        </w:rPr>
      </w:pPr>
    </w:p>
    <w:p w14:paraId="6BDA49FD" w14:textId="77777777" w:rsidR="00252F3F" w:rsidRPr="00252F3F" w:rsidRDefault="00252F3F" w:rsidP="00252F3F">
      <w:pPr>
        <w:rPr>
          <w:b/>
          <w:szCs w:val="22"/>
        </w:rPr>
      </w:pPr>
      <w:r w:rsidRPr="00252F3F">
        <w:rPr>
          <w:b/>
          <w:szCs w:val="22"/>
        </w:rPr>
        <w:lastRenderedPageBreak/>
        <w:t xml:space="preserve">Nustojus vartoti </w:t>
      </w:r>
      <w:proofErr w:type="spellStart"/>
      <w:r w:rsidRPr="00252F3F">
        <w:rPr>
          <w:b/>
          <w:szCs w:val="22"/>
        </w:rPr>
        <w:t>Panogastin</w:t>
      </w:r>
      <w:proofErr w:type="spellEnd"/>
      <w:r w:rsidRPr="00252F3F">
        <w:rPr>
          <w:b/>
          <w:szCs w:val="22"/>
        </w:rPr>
        <w:t xml:space="preserve"> 20 mg</w:t>
      </w:r>
    </w:p>
    <w:p w14:paraId="30556E24" w14:textId="77777777" w:rsidR="00252F3F" w:rsidRPr="00252F3F" w:rsidRDefault="00252F3F" w:rsidP="00252F3F">
      <w:pPr>
        <w:rPr>
          <w:szCs w:val="22"/>
        </w:rPr>
      </w:pPr>
      <w:r w:rsidRPr="00252F3F">
        <w:rPr>
          <w:szCs w:val="22"/>
        </w:rPr>
        <w:t>Nenustokite vartoti šių tablečių, prieš tai nepasitarę su gydytoju arba vaistininku.</w:t>
      </w:r>
    </w:p>
    <w:p w14:paraId="586F1F09" w14:textId="77777777" w:rsidR="00252F3F" w:rsidRPr="00252F3F" w:rsidRDefault="00252F3F" w:rsidP="00252F3F">
      <w:pPr>
        <w:rPr>
          <w:szCs w:val="22"/>
        </w:rPr>
      </w:pPr>
    </w:p>
    <w:p w14:paraId="3A0692CF" w14:textId="77777777" w:rsidR="00252F3F" w:rsidRPr="00252F3F" w:rsidRDefault="00252F3F" w:rsidP="00252F3F">
      <w:pPr>
        <w:rPr>
          <w:szCs w:val="22"/>
        </w:rPr>
      </w:pPr>
      <w:r w:rsidRPr="00252F3F">
        <w:rPr>
          <w:szCs w:val="22"/>
        </w:rPr>
        <w:t>Jeigu kiltų daugiau klausimų dėl šio vaisto vartojimo, kreipkitės į gydytoją arba vaistininką.</w:t>
      </w:r>
    </w:p>
    <w:p w14:paraId="293AD050" w14:textId="77777777" w:rsidR="00252F3F" w:rsidRPr="00252F3F" w:rsidRDefault="00252F3F" w:rsidP="00252F3F">
      <w:pPr>
        <w:numPr>
          <w:ilvl w:val="12"/>
          <w:numId w:val="0"/>
        </w:numPr>
        <w:ind w:left="567" w:hanging="567"/>
        <w:outlineLvl w:val="0"/>
        <w:rPr>
          <w:b/>
          <w:caps/>
          <w:szCs w:val="22"/>
        </w:rPr>
      </w:pPr>
    </w:p>
    <w:p w14:paraId="505660FB" w14:textId="77777777" w:rsidR="00252F3F" w:rsidRPr="00252F3F" w:rsidRDefault="00252F3F" w:rsidP="00252F3F">
      <w:pPr>
        <w:numPr>
          <w:ilvl w:val="12"/>
          <w:numId w:val="0"/>
        </w:numPr>
        <w:ind w:left="567" w:hanging="567"/>
        <w:outlineLvl w:val="0"/>
        <w:rPr>
          <w:b/>
          <w:caps/>
          <w:szCs w:val="22"/>
        </w:rPr>
      </w:pPr>
    </w:p>
    <w:p w14:paraId="1CD367CF" w14:textId="77777777" w:rsidR="00252F3F" w:rsidRPr="00252F3F" w:rsidRDefault="00252F3F" w:rsidP="00252F3F">
      <w:pPr>
        <w:numPr>
          <w:ilvl w:val="12"/>
          <w:numId w:val="0"/>
        </w:numPr>
        <w:ind w:left="567" w:hanging="567"/>
        <w:outlineLvl w:val="0"/>
        <w:rPr>
          <w:b/>
          <w:caps/>
          <w:szCs w:val="22"/>
        </w:rPr>
      </w:pPr>
      <w:r w:rsidRPr="00252F3F">
        <w:rPr>
          <w:b/>
          <w:caps/>
          <w:szCs w:val="22"/>
        </w:rPr>
        <w:t>4.</w:t>
      </w:r>
      <w:r w:rsidRPr="00252F3F">
        <w:rPr>
          <w:b/>
          <w:caps/>
          <w:szCs w:val="22"/>
        </w:rPr>
        <w:tab/>
      </w:r>
      <w:r w:rsidRPr="00252F3F">
        <w:rPr>
          <w:b/>
          <w:szCs w:val="22"/>
        </w:rPr>
        <w:t>Galimas šalutinis poveikis</w:t>
      </w:r>
    </w:p>
    <w:p w14:paraId="754235E1" w14:textId="77777777" w:rsidR="00252F3F" w:rsidRPr="00252F3F" w:rsidRDefault="00252F3F" w:rsidP="00252F3F">
      <w:pPr>
        <w:rPr>
          <w:szCs w:val="22"/>
        </w:rPr>
      </w:pPr>
    </w:p>
    <w:p w14:paraId="0819F619" w14:textId="77777777" w:rsidR="00252F3F" w:rsidRPr="00252F3F" w:rsidRDefault="00252F3F" w:rsidP="00252F3F">
      <w:pPr>
        <w:rPr>
          <w:szCs w:val="22"/>
        </w:rPr>
      </w:pPr>
      <w:r w:rsidRPr="00252F3F">
        <w:rPr>
          <w:szCs w:val="22"/>
        </w:rPr>
        <w:t>Šis vaistas, kaip ir visi kiti, gali sukelti šalutinį poveikį, nors jis pasireiškia ne visiems žmonėms.</w:t>
      </w:r>
    </w:p>
    <w:p w14:paraId="6702CC36" w14:textId="77777777" w:rsidR="00252F3F" w:rsidRPr="00252F3F" w:rsidRDefault="00252F3F" w:rsidP="00252F3F">
      <w:pPr>
        <w:rPr>
          <w:szCs w:val="22"/>
        </w:rPr>
      </w:pPr>
    </w:p>
    <w:p w14:paraId="7161171F" w14:textId="77777777" w:rsidR="00252F3F" w:rsidRPr="00252F3F" w:rsidRDefault="00252F3F" w:rsidP="00252F3F">
      <w:pPr>
        <w:pStyle w:val="EMEABodyText"/>
        <w:rPr>
          <w:szCs w:val="22"/>
          <w:lang w:val="lt-LT"/>
        </w:rPr>
      </w:pPr>
      <w:r w:rsidRPr="00252F3F">
        <w:rPr>
          <w:szCs w:val="22"/>
          <w:lang w:val="lt-LT"/>
        </w:rPr>
        <w:t>Galimo žemiau išvardyto šalutinio poveikio dažnis apibūdinamas taip:</w:t>
      </w:r>
    </w:p>
    <w:p w14:paraId="34C0E27E" w14:textId="77777777" w:rsidR="00252F3F" w:rsidRPr="00252F3F" w:rsidRDefault="00252F3F" w:rsidP="00252F3F">
      <w:pPr>
        <w:pStyle w:val="EMEABodyTextIndent"/>
        <w:tabs>
          <w:tab w:val="left" w:pos="2410"/>
        </w:tabs>
        <w:rPr>
          <w:szCs w:val="22"/>
        </w:rPr>
      </w:pPr>
      <w:r w:rsidRPr="00252F3F">
        <w:rPr>
          <w:szCs w:val="22"/>
          <w:lang w:val="lt-LT"/>
        </w:rPr>
        <w:t>labai dažnas</w:t>
      </w:r>
      <w:r w:rsidRPr="00252F3F">
        <w:rPr>
          <w:szCs w:val="22"/>
          <w:lang w:val="lt-LT"/>
        </w:rPr>
        <w:tab/>
        <w:t>(pasireiškia daugiau kaip 1 vartotojui iš 10);</w:t>
      </w:r>
    </w:p>
    <w:p w14:paraId="66BDDAB5" w14:textId="77777777" w:rsidR="00252F3F" w:rsidRPr="00252F3F" w:rsidRDefault="00252F3F" w:rsidP="00252F3F">
      <w:pPr>
        <w:pStyle w:val="EMEABodyTextIndent"/>
        <w:tabs>
          <w:tab w:val="left" w:pos="2410"/>
        </w:tabs>
        <w:rPr>
          <w:szCs w:val="22"/>
        </w:rPr>
      </w:pPr>
      <w:r w:rsidRPr="00252F3F">
        <w:rPr>
          <w:szCs w:val="22"/>
          <w:lang w:val="lt-LT"/>
        </w:rPr>
        <w:t>dažnas</w:t>
      </w:r>
      <w:r w:rsidRPr="00252F3F">
        <w:rPr>
          <w:szCs w:val="22"/>
          <w:lang w:val="lt-LT"/>
        </w:rPr>
        <w:tab/>
        <w:t>(pasireiškia nuo 1 iki 10 vartotojų iš 100);</w:t>
      </w:r>
    </w:p>
    <w:p w14:paraId="1C7C30EA" w14:textId="77777777" w:rsidR="00252F3F" w:rsidRPr="00252F3F" w:rsidRDefault="00252F3F" w:rsidP="00252F3F">
      <w:pPr>
        <w:pStyle w:val="EMEABodyTextIndent"/>
        <w:tabs>
          <w:tab w:val="left" w:pos="2410"/>
        </w:tabs>
        <w:rPr>
          <w:szCs w:val="22"/>
          <w:lang w:val="lt-LT"/>
        </w:rPr>
      </w:pPr>
      <w:r w:rsidRPr="00252F3F">
        <w:rPr>
          <w:szCs w:val="22"/>
          <w:lang w:val="lt-LT"/>
        </w:rPr>
        <w:t>nedažnas</w:t>
      </w:r>
      <w:r w:rsidRPr="00252F3F">
        <w:rPr>
          <w:szCs w:val="22"/>
          <w:lang w:val="lt-LT"/>
        </w:rPr>
        <w:tab/>
        <w:t>(pasireiškia nuo 1 iki 10 vartotojų iš 1 000);</w:t>
      </w:r>
    </w:p>
    <w:p w14:paraId="636D4EB5" w14:textId="77777777" w:rsidR="00252F3F" w:rsidRPr="00252F3F" w:rsidRDefault="00252F3F" w:rsidP="00252F3F">
      <w:pPr>
        <w:pStyle w:val="EMEABodyTextIndent"/>
        <w:tabs>
          <w:tab w:val="left" w:pos="2410"/>
        </w:tabs>
        <w:rPr>
          <w:szCs w:val="22"/>
          <w:lang w:val="lt-LT"/>
        </w:rPr>
      </w:pPr>
      <w:r w:rsidRPr="00252F3F">
        <w:rPr>
          <w:szCs w:val="22"/>
          <w:lang w:val="lt-LT"/>
        </w:rPr>
        <w:t>retas</w:t>
      </w:r>
      <w:r w:rsidRPr="00252F3F">
        <w:rPr>
          <w:szCs w:val="22"/>
          <w:lang w:val="lt-LT"/>
        </w:rPr>
        <w:tab/>
        <w:t>(pasireiškia nuo 1 iki 10 vartotojų iš 10 000);</w:t>
      </w:r>
    </w:p>
    <w:p w14:paraId="73715D74" w14:textId="77777777" w:rsidR="00252F3F" w:rsidRPr="00252F3F" w:rsidRDefault="00252F3F" w:rsidP="00252F3F">
      <w:pPr>
        <w:pStyle w:val="EMEABodyTextIndent"/>
        <w:tabs>
          <w:tab w:val="left" w:pos="2410"/>
        </w:tabs>
        <w:rPr>
          <w:szCs w:val="22"/>
        </w:rPr>
      </w:pPr>
      <w:r w:rsidRPr="00252F3F">
        <w:rPr>
          <w:szCs w:val="22"/>
          <w:lang w:val="lt-LT"/>
        </w:rPr>
        <w:t>labai retas</w:t>
      </w:r>
      <w:r w:rsidRPr="00252F3F">
        <w:rPr>
          <w:szCs w:val="22"/>
          <w:lang w:val="lt-LT"/>
        </w:rPr>
        <w:tab/>
        <w:t>(pasireiškia mažiau kaip 1 vartotojui iš 10 000);</w:t>
      </w:r>
    </w:p>
    <w:p w14:paraId="5F1B13F7" w14:textId="77777777" w:rsidR="00252F3F" w:rsidRPr="00252F3F" w:rsidRDefault="00252F3F" w:rsidP="00252F3F">
      <w:pPr>
        <w:pStyle w:val="EMEABodyTextIndent"/>
        <w:tabs>
          <w:tab w:val="left" w:pos="2410"/>
        </w:tabs>
        <w:rPr>
          <w:szCs w:val="22"/>
        </w:rPr>
      </w:pPr>
      <w:r w:rsidRPr="00252F3F">
        <w:rPr>
          <w:szCs w:val="22"/>
          <w:lang w:val="lt-LT"/>
        </w:rPr>
        <w:t>nežinomas</w:t>
      </w:r>
      <w:r w:rsidRPr="00252F3F">
        <w:rPr>
          <w:szCs w:val="22"/>
          <w:lang w:val="lt-LT"/>
        </w:rPr>
        <w:tab/>
        <w:t>(negalima įvertinti pagal turimus duomenis).</w:t>
      </w:r>
    </w:p>
    <w:p w14:paraId="2CD9C911" w14:textId="77777777" w:rsidR="00252F3F" w:rsidRPr="00252F3F" w:rsidRDefault="00252F3F" w:rsidP="00252F3F">
      <w:pPr>
        <w:pStyle w:val="EMEABodyText"/>
        <w:rPr>
          <w:szCs w:val="22"/>
        </w:rPr>
      </w:pPr>
    </w:p>
    <w:p w14:paraId="3A035EF4" w14:textId="77777777" w:rsidR="00252F3F" w:rsidRPr="00252F3F" w:rsidRDefault="00252F3F" w:rsidP="00252F3F">
      <w:pPr>
        <w:pStyle w:val="EMEABodyText"/>
        <w:rPr>
          <w:b/>
          <w:szCs w:val="22"/>
        </w:rPr>
      </w:pPr>
      <w:proofErr w:type="spellStart"/>
      <w:r w:rsidRPr="00252F3F">
        <w:rPr>
          <w:b/>
          <w:szCs w:val="22"/>
        </w:rPr>
        <w:t>Jeigu</w:t>
      </w:r>
      <w:proofErr w:type="spellEnd"/>
      <w:r w:rsidRPr="00252F3F">
        <w:rPr>
          <w:b/>
          <w:szCs w:val="22"/>
        </w:rPr>
        <w:t xml:space="preserve"> </w:t>
      </w:r>
      <w:proofErr w:type="spellStart"/>
      <w:r w:rsidRPr="00252F3F">
        <w:rPr>
          <w:b/>
          <w:szCs w:val="22"/>
        </w:rPr>
        <w:t>pasireikštų</w:t>
      </w:r>
      <w:proofErr w:type="spellEnd"/>
      <w:r w:rsidRPr="00252F3F">
        <w:rPr>
          <w:b/>
          <w:szCs w:val="22"/>
        </w:rPr>
        <w:t xml:space="preserve"> kuris </w:t>
      </w:r>
      <w:proofErr w:type="spellStart"/>
      <w:r w:rsidRPr="00252F3F">
        <w:rPr>
          <w:b/>
          <w:szCs w:val="22"/>
        </w:rPr>
        <w:t>nors</w:t>
      </w:r>
      <w:proofErr w:type="spellEnd"/>
      <w:r w:rsidRPr="00252F3F">
        <w:rPr>
          <w:b/>
          <w:szCs w:val="22"/>
        </w:rPr>
        <w:t xml:space="preserve"> </w:t>
      </w:r>
      <w:proofErr w:type="spellStart"/>
      <w:r w:rsidRPr="00252F3F">
        <w:rPr>
          <w:b/>
          <w:szCs w:val="22"/>
        </w:rPr>
        <w:t>žemiau</w:t>
      </w:r>
      <w:proofErr w:type="spellEnd"/>
      <w:r w:rsidRPr="00252F3F">
        <w:rPr>
          <w:b/>
          <w:szCs w:val="22"/>
        </w:rPr>
        <w:t xml:space="preserve"> </w:t>
      </w:r>
      <w:proofErr w:type="spellStart"/>
      <w:r w:rsidRPr="00252F3F">
        <w:rPr>
          <w:b/>
          <w:szCs w:val="22"/>
        </w:rPr>
        <w:t>nurodytas</w:t>
      </w:r>
      <w:proofErr w:type="spellEnd"/>
      <w:r w:rsidRPr="00252F3F">
        <w:rPr>
          <w:b/>
          <w:szCs w:val="22"/>
        </w:rPr>
        <w:t xml:space="preserve"> </w:t>
      </w:r>
      <w:proofErr w:type="spellStart"/>
      <w:r w:rsidRPr="00252F3F">
        <w:rPr>
          <w:b/>
          <w:szCs w:val="22"/>
        </w:rPr>
        <w:t>šalutinis</w:t>
      </w:r>
      <w:proofErr w:type="spellEnd"/>
      <w:r w:rsidRPr="00252F3F">
        <w:rPr>
          <w:b/>
          <w:szCs w:val="22"/>
        </w:rPr>
        <w:t xml:space="preserve"> </w:t>
      </w:r>
      <w:proofErr w:type="spellStart"/>
      <w:r w:rsidRPr="00252F3F">
        <w:rPr>
          <w:b/>
          <w:szCs w:val="22"/>
        </w:rPr>
        <w:t>poveikis</w:t>
      </w:r>
      <w:proofErr w:type="spellEnd"/>
      <w:r w:rsidRPr="00252F3F">
        <w:rPr>
          <w:b/>
          <w:szCs w:val="22"/>
        </w:rPr>
        <w:t xml:space="preserve">, </w:t>
      </w:r>
      <w:proofErr w:type="spellStart"/>
      <w:r w:rsidRPr="00252F3F">
        <w:rPr>
          <w:b/>
          <w:szCs w:val="22"/>
        </w:rPr>
        <w:t>nedelsdami</w:t>
      </w:r>
      <w:proofErr w:type="spellEnd"/>
      <w:r w:rsidRPr="00252F3F">
        <w:rPr>
          <w:b/>
          <w:szCs w:val="22"/>
          <w:lang w:val="lt-LT"/>
        </w:rPr>
        <w:t xml:space="preserve"> nutraukite šių tablečių vartojimą ir kreipkitės į savo gydytoją arba artimiausios ligoninės priėmimo skyrių:</w:t>
      </w:r>
    </w:p>
    <w:p w14:paraId="2E5E7EF3" w14:textId="77777777" w:rsidR="00252F3F" w:rsidRPr="00252F3F" w:rsidRDefault="00252F3F" w:rsidP="00252F3F">
      <w:pPr>
        <w:pStyle w:val="EMEABodyTextIndent"/>
        <w:tabs>
          <w:tab w:val="clear" w:pos="360"/>
        </w:tabs>
        <w:ind w:left="567" w:hanging="567"/>
        <w:rPr>
          <w:szCs w:val="22"/>
        </w:rPr>
      </w:pPr>
      <w:proofErr w:type="spellStart"/>
      <w:r w:rsidRPr="00252F3F">
        <w:rPr>
          <w:b/>
          <w:szCs w:val="22"/>
        </w:rPr>
        <w:t>sunki</w:t>
      </w:r>
      <w:proofErr w:type="spellEnd"/>
      <w:r w:rsidRPr="00252F3F">
        <w:rPr>
          <w:b/>
          <w:szCs w:val="22"/>
        </w:rPr>
        <w:t xml:space="preserve"> </w:t>
      </w:r>
      <w:proofErr w:type="spellStart"/>
      <w:r w:rsidRPr="00252F3F">
        <w:rPr>
          <w:b/>
          <w:szCs w:val="22"/>
        </w:rPr>
        <w:t>alerginė</w:t>
      </w:r>
      <w:proofErr w:type="spellEnd"/>
      <w:r w:rsidRPr="00252F3F">
        <w:rPr>
          <w:b/>
          <w:szCs w:val="22"/>
        </w:rPr>
        <w:t xml:space="preserve"> </w:t>
      </w:r>
      <w:proofErr w:type="spellStart"/>
      <w:r w:rsidRPr="00252F3F">
        <w:rPr>
          <w:b/>
          <w:szCs w:val="22"/>
        </w:rPr>
        <w:t>reakcija</w:t>
      </w:r>
      <w:proofErr w:type="spellEnd"/>
      <w:r w:rsidRPr="00252F3F">
        <w:rPr>
          <w:b/>
          <w:szCs w:val="22"/>
        </w:rPr>
        <w:t xml:space="preserve"> (</w:t>
      </w:r>
      <w:proofErr w:type="spellStart"/>
      <w:r w:rsidRPr="00252F3F">
        <w:rPr>
          <w:b/>
          <w:szCs w:val="22"/>
        </w:rPr>
        <w:t>pasitaiko</w:t>
      </w:r>
      <w:proofErr w:type="spellEnd"/>
      <w:r w:rsidRPr="00252F3F">
        <w:rPr>
          <w:b/>
          <w:szCs w:val="22"/>
        </w:rPr>
        <w:t xml:space="preserve"> </w:t>
      </w:r>
      <w:proofErr w:type="spellStart"/>
      <w:r w:rsidRPr="00252F3F">
        <w:rPr>
          <w:b/>
          <w:szCs w:val="22"/>
        </w:rPr>
        <w:t>retai</w:t>
      </w:r>
      <w:proofErr w:type="spellEnd"/>
      <w:r w:rsidRPr="00252F3F">
        <w:rPr>
          <w:b/>
          <w:szCs w:val="22"/>
        </w:rPr>
        <w:t>)</w:t>
      </w:r>
      <w:r w:rsidRPr="00252F3F">
        <w:rPr>
          <w:szCs w:val="22"/>
        </w:rPr>
        <w:t xml:space="preserve">: </w:t>
      </w:r>
      <w:proofErr w:type="spellStart"/>
      <w:r w:rsidRPr="00252F3F">
        <w:rPr>
          <w:szCs w:val="22"/>
        </w:rPr>
        <w:t>liežuvio</w:t>
      </w:r>
      <w:proofErr w:type="spellEnd"/>
      <w:r w:rsidRPr="00252F3F">
        <w:rPr>
          <w:szCs w:val="22"/>
        </w:rPr>
        <w:t xml:space="preserve"> </w:t>
      </w:r>
      <w:proofErr w:type="spellStart"/>
      <w:r w:rsidRPr="00252F3F">
        <w:rPr>
          <w:szCs w:val="22"/>
        </w:rPr>
        <w:t>ir</w:t>
      </w:r>
      <w:proofErr w:type="spellEnd"/>
      <w:r w:rsidRPr="00252F3F">
        <w:rPr>
          <w:szCs w:val="22"/>
        </w:rPr>
        <w:t xml:space="preserve"> (</w:t>
      </w:r>
      <w:proofErr w:type="spellStart"/>
      <w:r w:rsidRPr="00252F3F">
        <w:rPr>
          <w:szCs w:val="22"/>
        </w:rPr>
        <w:t>arba</w:t>
      </w:r>
      <w:proofErr w:type="spellEnd"/>
      <w:r w:rsidRPr="00252F3F">
        <w:rPr>
          <w:szCs w:val="22"/>
        </w:rPr>
        <w:t xml:space="preserve">) </w:t>
      </w:r>
      <w:proofErr w:type="spellStart"/>
      <w:r w:rsidRPr="00252F3F">
        <w:rPr>
          <w:szCs w:val="22"/>
        </w:rPr>
        <w:t>gerklės</w:t>
      </w:r>
      <w:proofErr w:type="spellEnd"/>
      <w:r w:rsidRPr="00252F3F">
        <w:rPr>
          <w:szCs w:val="22"/>
        </w:rPr>
        <w:t xml:space="preserve"> </w:t>
      </w:r>
      <w:proofErr w:type="spellStart"/>
      <w:r w:rsidRPr="00252F3F">
        <w:rPr>
          <w:szCs w:val="22"/>
        </w:rPr>
        <w:t>tinimas</w:t>
      </w:r>
      <w:proofErr w:type="spellEnd"/>
      <w:r w:rsidRPr="00252F3F">
        <w:rPr>
          <w:szCs w:val="22"/>
        </w:rPr>
        <w:t xml:space="preserve">, </w:t>
      </w:r>
      <w:proofErr w:type="spellStart"/>
      <w:r w:rsidRPr="00252F3F">
        <w:rPr>
          <w:szCs w:val="22"/>
        </w:rPr>
        <w:t>pasunkėjęs</w:t>
      </w:r>
      <w:proofErr w:type="spellEnd"/>
      <w:r w:rsidRPr="00252F3F">
        <w:rPr>
          <w:szCs w:val="22"/>
        </w:rPr>
        <w:t xml:space="preserve"> </w:t>
      </w:r>
      <w:proofErr w:type="spellStart"/>
      <w:r w:rsidRPr="00252F3F">
        <w:rPr>
          <w:szCs w:val="22"/>
        </w:rPr>
        <w:t>rijimas</w:t>
      </w:r>
      <w:proofErr w:type="spellEnd"/>
      <w:r w:rsidRPr="00252F3F">
        <w:rPr>
          <w:szCs w:val="22"/>
        </w:rPr>
        <w:t xml:space="preserve">, </w:t>
      </w:r>
      <w:proofErr w:type="spellStart"/>
      <w:r w:rsidRPr="00252F3F">
        <w:rPr>
          <w:szCs w:val="22"/>
        </w:rPr>
        <w:t>dilgėlinė</w:t>
      </w:r>
      <w:proofErr w:type="spellEnd"/>
      <w:r w:rsidRPr="00252F3F">
        <w:rPr>
          <w:szCs w:val="22"/>
        </w:rPr>
        <w:t xml:space="preserve">, </w:t>
      </w:r>
      <w:proofErr w:type="spellStart"/>
      <w:r w:rsidRPr="00252F3F">
        <w:rPr>
          <w:szCs w:val="22"/>
        </w:rPr>
        <w:t>pasunkėjęs</w:t>
      </w:r>
      <w:proofErr w:type="spellEnd"/>
      <w:r w:rsidRPr="00252F3F">
        <w:rPr>
          <w:szCs w:val="22"/>
        </w:rPr>
        <w:t xml:space="preserve"> </w:t>
      </w:r>
      <w:proofErr w:type="spellStart"/>
      <w:r w:rsidRPr="00252F3F">
        <w:rPr>
          <w:szCs w:val="22"/>
        </w:rPr>
        <w:t>kvėpavimas</w:t>
      </w:r>
      <w:proofErr w:type="spellEnd"/>
      <w:r w:rsidRPr="00252F3F">
        <w:rPr>
          <w:szCs w:val="22"/>
          <w:lang w:val="lt-LT"/>
        </w:rPr>
        <w:t xml:space="preserve">, alerginis veido patinimas (dar vadinamas </w:t>
      </w:r>
      <w:proofErr w:type="spellStart"/>
      <w:r w:rsidRPr="00252F3F">
        <w:rPr>
          <w:szCs w:val="22"/>
          <w:lang w:val="lt-LT"/>
        </w:rPr>
        <w:t>Kvinkės</w:t>
      </w:r>
      <w:proofErr w:type="spellEnd"/>
      <w:r w:rsidRPr="00252F3F">
        <w:rPr>
          <w:szCs w:val="22"/>
          <w:lang w:val="lt-LT"/>
        </w:rPr>
        <w:t xml:space="preserve"> edema arba </w:t>
      </w:r>
      <w:proofErr w:type="spellStart"/>
      <w:r w:rsidRPr="00252F3F">
        <w:rPr>
          <w:szCs w:val="22"/>
          <w:lang w:val="lt-LT"/>
        </w:rPr>
        <w:t>angioedema</w:t>
      </w:r>
      <w:proofErr w:type="spellEnd"/>
      <w:r w:rsidRPr="00252F3F">
        <w:rPr>
          <w:szCs w:val="22"/>
          <w:lang w:val="lt-LT"/>
        </w:rPr>
        <w:t>), didelis galvos svaigimas, labai dažni širdies susitraukimai ir stiprus prakaitavimas;</w:t>
      </w:r>
    </w:p>
    <w:p w14:paraId="7A38EE9D" w14:textId="77777777" w:rsidR="00252F3F" w:rsidRPr="00252F3F" w:rsidRDefault="00252F3F" w:rsidP="00252F3F">
      <w:pPr>
        <w:pStyle w:val="EMEABodyTextIndent"/>
        <w:tabs>
          <w:tab w:val="clear" w:pos="360"/>
        </w:tabs>
        <w:ind w:left="567" w:hanging="567"/>
        <w:rPr>
          <w:szCs w:val="22"/>
          <w:lang w:val="lt-LT"/>
        </w:rPr>
      </w:pPr>
      <w:r w:rsidRPr="00252F3F">
        <w:rPr>
          <w:b/>
          <w:szCs w:val="22"/>
          <w:lang w:val="lt-LT"/>
        </w:rPr>
        <w:t>sunkus odos pažeidimas (dažnis nežinomas)</w:t>
      </w:r>
      <w:r w:rsidRPr="00252F3F">
        <w:rPr>
          <w:szCs w:val="22"/>
          <w:lang w:val="lt-LT"/>
        </w:rPr>
        <w:t xml:space="preserve">: pūslių odoje susidarymas ir greitai blogėjanti bendra būklė, akių, nosies, burnos ertmės ir (ar) lūpų arba lytinių organų erozijos ir nestiprus kraujavimas (šie sutrikimai vadinami </w:t>
      </w:r>
      <w:proofErr w:type="spellStart"/>
      <w:r w:rsidRPr="00252F3F">
        <w:rPr>
          <w:szCs w:val="22"/>
          <w:lang w:val="lt-LT"/>
        </w:rPr>
        <w:t>Stevens-Johnson</w:t>
      </w:r>
      <w:proofErr w:type="spellEnd"/>
      <w:r w:rsidRPr="00252F3F">
        <w:rPr>
          <w:szCs w:val="22"/>
          <w:lang w:val="lt-LT"/>
        </w:rPr>
        <w:t xml:space="preserve"> sindromu, </w:t>
      </w:r>
      <w:proofErr w:type="spellStart"/>
      <w:r w:rsidRPr="00252F3F">
        <w:rPr>
          <w:szCs w:val="22"/>
          <w:lang w:val="lt-LT"/>
        </w:rPr>
        <w:t>Lyell</w:t>
      </w:r>
      <w:proofErr w:type="spellEnd"/>
      <w:r w:rsidRPr="00252F3F">
        <w:rPr>
          <w:szCs w:val="22"/>
          <w:lang w:val="lt-LT"/>
        </w:rPr>
        <w:t xml:space="preserve"> sindromu arba daugiaforme </w:t>
      </w:r>
      <w:proofErr w:type="spellStart"/>
      <w:r w:rsidRPr="00252F3F">
        <w:rPr>
          <w:szCs w:val="22"/>
          <w:lang w:val="lt-LT"/>
        </w:rPr>
        <w:t>eritema</w:t>
      </w:r>
      <w:proofErr w:type="spellEnd"/>
      <w:r w:rsidRPr="00252F3F">
        <w:rPr>
          <w:szCs w:val="22"/>
          <w:lang w:val="lt-LT"/>
        </w:rPr>
        <w:t>), padidėjęs jautrumas šviesai;</w:t>
      </w:r>
    </w:p>
    <w:p w14:paraId="75270208" w14:textId="77777777" w:rsidR="00252F3F" w:rsidRPr="00252F3F" w:rsidRDefault="00252F3F" w:rsidP="00252F3F">
      <w:pPr>
        <w:pStyle w:val="EMEABodyTextIndent"/>
        <w:tabs>
          <w:tab w:val="clear" w:pos="360"/>
        </w:tabs>
        <w:ind w:left="567" w:hanging="567"/>
        <w:rPr>
          <w:szCs w:val="22"/>
          <w:lang w:val="lt-LT"/>
        </w:rPr>
      </w:pPr>
      <w:r w:rsidRPr="00252F3F">
        <w:rPr>
          <w:b/>
          <w:szCs w:val="22"/>
          <w:lang w:val="lt-LT"/>
        </w:rPr>
        <w:t>kiti sunkūs sutrikimai (dažnis nežinomas)</w:t>
      </w:r>
      <w:r w:rsidRPr="00252F3F">
        <w:rPr>
          <w:szCs w:val="22"/>
          <w:lang w:val="lt-LT"/>
        </w:rPr>
        <w:t xml:space="preserve">: pageltusi oda ir (ar) akių baltymai (šie sutrikimai vadinami </w:t>
      </w:r>
      <w:proofErr w:type="spellStart"/>
      <w:r w:rsidRPr="00252F3F">
        <w:rPr>
          <w:szCs w:val="22"/>
          <w:lang w:val="lt-LT"/>
        </w:rPr>
        <w:t>gelta</w:t>
      </w:r>
      <w:proofErr w:type="spellEnd"/>
      <w:r w:rsidRPr="00252F3F">
        <w:rPr>
          <w:szCs w:val="22"/>
          <w:lang w:val="lt-LT"/>
        </w:rPr>
        <w:t xml:space="preserve"> ir rodo sunkų kepenų ląstelių pažeidimą) arba karščiavimas, išbėrimas ir padidėję inkstai, kartais dar skauda šlapinantis ir apatinę nugaros dalį (šie sutrikimai rodo pavojingą inkstų uždegimą).</w:t>
      </w:r>
    </w:p>
    <w:p w14:paraId="7485D6A1" w14:textId="77777777" w:rsidR="00252F3F" w:rsidRPr="00252F3F" w:rsidRDefault="00252F3F" w:rsidP="00252F3F">
      <w:pPr>
        <w:pStyle w:val="EMEABodyText"/>
        <w:rPr>
          <w:szCs w:val="22"/>
          <w:lang w:val="lt-LT"/>
        </w:rPr>
      </w:pPr>
    </w:p>
    <w:p w14:paraId="4D87C3B7" w14:textId="77777777" w:rsidR="00252F3F" w:rsidRPr="00252F3F" w:rsidRDefault="00252F3F" w:rsidP="00252F3F">
      <w:pPr>
        <w:pStyle w:val="EMEABodyText"/>
        <w:rPr>
          <w:b/>
          <w:szCs w:val="22"/>
        </w:rPr>
      </w:pPr>
      <w:r w:rsidRPr="00252F3F">
        <w:rPr>
          <w:b/>
          <w:szCs w:val="22"/>
          <w:lang w:val="lt-LT"/>
        </w:rPr>
        <w:t>Kitas šalutinis poveikis</w:t>
      </w:r>
    </w:p>
    <w:p w14:paraId="6C6C2C9A" w14:textId="77777777" w:rsidR="00252F3F" w:rsidRPr="00252F3F" w:rsidRDefault="00252F3F" w:rsidP="00252F3F">
      <w:pPr>
        <w:pStyle w:val="EMEABodyTextIndent"/>
        <w:tabs>
          <w:tab w:val="clear" w:pos="360"/>
        </w:tabs>
        <w:ind w:left="567" w:hanging="567"/>
        <w:rPr>
          <w:szCs w:val="22"/>
          <w:lang w:val="lt-LT"/>
        </w:rPr>
      </w:pPr>
      <w:r w:rsidRPr="00252F3F">
        <w:rPr>
          <w:b/>
          <w:szCs w:val="22"/>
          <w:lang w:val="lt-LT"/>
        </w:rPr>
        <w:t>Nedažnas</w:t>
      </w:r>
      <w:r w:rsidRPr="00252F3F">
        <w:rPr>
          <w:szCs w:val="22"/>
          <w:lang w:val="lt-LT"/>
        </w:rPr>
        <w:t>: galvos skausmas, galvos svaigimas, viduriavimas, pykinimas, vėmimas, pilvo pūtimas ir dujų išėjimas, vidurių užkietėjimas, sausa burna, pilvo skausmas ir diskomfortas, odos išbėrimas (</w:t>
      </w:r>
      <w:proofErr w:type="spellStart"/>
      <w:r w:rsidRPr="00252F3F">
        <w:rPr>
          <w:szCs w:val="22"/>
          <w:lang w:val="lt-LT"/>
        </w:rPr>
        <w:t>egzantema</w:t>
      </w:r>
      <w:proofErr w:type="spellEnd"/>
      <w:r w:rsidRPr="00252F3F">
        <w:rPr>
          <w:szCs w:val="22"/>
          <w:lang w:val="lt-LT"/>
        </w:rPr>
        <w:t>), niežulys, silpnumas, išsekimas ar bendras negalavimas, sutrikęs miegas, šlaunikaulio, riešo ar stuburo lūžiai.</w:t>
      </w:r>
    </w:p>
    <w:p w14:paraId="0CF80A15" w14:textId="77777777" w:rsidR="00252F3F" w:rsidRPr="00252F3F" w:rsidRDefault="00252F3F" w:rsidP="00252F3F">
      <w:pPr>
        <w:pStyle w:val="EMEABodyTextIndent"/>
        <w:tabs>
          <w:tab w:val="clear" w:pos="360"/>
        </w:tabs>
        <w:ind w:left="567" w:hanging="567"/>
        <w:rPr>
          <w:szCs w:val="22"/>
          <w:lang w:val="lt-LT"/>
        </w:rPr>
      </w:pPr>
      <w:r w:rsidRPr="00252F3F">
        <w:rPr>
          <w:b/>
          <w:szCs w:val="22"/>
          <w:lang w:val="lt-LT"/>
        </w:rPr>
        <w:t>Retas</w:t>
      </w:r>
      <w:r w:rsidRPr="00252F3F">
        <w:rPr>
          <w:szCs w:val="22"/>
          <w:lang w:val="lt-LT"/>
        </w:rPr>
        <w:t>: sutrikusi rega (pvz., neryškus matymas), dilgėlinė, sąnarių skausmai, raumenų skausmai, svorio pokyčiai, skonio sutrikimai, pakilusi temperatūra, galūnių patinimai (periferinė edema), alerginės reakcijos, depresija, padidėjusios vyrų krūtys.</w:t>
      </w:r>
    </w:p>
    <w:p w14:paraId="22A77E1B" w14:textId="77777777" w:rsidR="00252F3F" w:rsidRPr="00252F3F" w:rsidRDefault="00252F3F" w:rsidP="00252F3F">
      <w:pPr>
        <w:pStyle w:val="EMEABodyTextIndent"/>
        <w:tabs>
          <w:tab w:val="clear" w:pos="360"/>
        </w:tabs>
        <w:ind w:left="567" w:hanging="567"/>
        <w:rPr>
          <w:szCs w:val="22"/>
          <w:lang w:val="lt-LT"/>
        </w:rPr>
      </w:pPr>
      <w:r w:rsidRPr="00252F3F">
        <w:rPr>
          <w:b/>
          <w:szCs w:val="22"/>
          <w:lang w:val="lt-LT"/>
        </w:rPr>
        <w:t>Labai retas</w:t>
      </w:r>
      <w:r w:rsidRPr="00252F3F">
        <w:rPr>
          <w:szCs w:val="22"/>
          <w:lang w:val="lt-LT"/>
        </w:rPr>
        <w:t>: sutrikusi orientacija.</w:t>
      </w:r>
    </w:p>
    <w:p w14:paraId="0E9D8750" w14:textId="77777777" w:rsidR="00252F3F" w:rsidRPr="00252F3F" w:rsidRDefault="00252F3F" w:rsidP="00252F3F">
      <w:pPr>
        <w:pStyle w:val="EMEABodyTextIndent"/>
        <w:tabs>
          <w:tab w:val="clear" w:pos="360"/>
        </w:tabs>
        <w:ind w:left="567" w:hanging="567"/>
        <w:rPr>
          <w:szCs w:val="22"/>
          <w:lang w:val="lt-LT"/>
        </w:rPr>
      </w:pPr>
      <w:r w:rsidRPr="00252F3F">
        <w:rPr>
          <w:b/>
          <w:szCs w:val="22"/>
          <w:lang w:val="lt-LT"/>
        </w:rPr>
        <w:t>Nežinomo dažnio</w:t>
      </w:r>
      <w:r w:rsidRPr="00252F3F">
        <w:rPr>
          <w:szCs w:val="22"/>
          <w:lang w:val="lt-LT"/>
        </w:rPr>
        <w:t xml:space="preserve">: haliucinacijos, sumišimas (ypač tokių simptomų buvus anksčiau), </w:t>
      </w:r>
      <w:proofErr w:type="spellStart"/>
      <w:r w:rsidRPr="00252F3F">
        <w:rPr>
          <w:szCs w:val="22"/>
          <w:lang w:val="lt-LT"/>
        </w:rPr>
        <w:t>parestezija</w:t>
      </w:r>
      <w:proofErr w:type="spellEnd"/>
      <w:r w:rsidRPr="00252F3F">
        <w:rPr>
          <w:szCs w:val="22"/>
          <w:lang w:val="lt-LT"/>
        </w:rPr>
        <w:t xml:space="preserve"> (nenormalūs jutimai).</w:t>
      </w:r>
    </w:p>
    <w:p w14:paraId="4C5CAFB3" w14:textId="77777777" w:rsidR="00252F3F" w:rsidRPr="00252F3F" w:rsidRDefault="00252F3F" w:rsidP="00252F3F">
      <w:pPr>
        <w:pStyle w:val="EMEABodyText"/>
        <w:rPr>
          <w:szCs w:val="22"/>
          <w:lang w:val="lt-LT"/>
        </w:rPr>
      </w:pPr>
    </w:p>
    <w:p w14:paraId="1ACD433E" w14:textId="77777777" w:rsidR="00252F3F" w:rsidRPr="00252F3F" w:rsidRDefault="00252F3F" w:rsidP="00252F3F">
      <w:pPr>
        <w:pStyle w:val="EMEABodyText"/>
        <w:rPr>
          <w:b/>
          <w:szCs w:val="22"/>
        </w:rPr>
      </w:pPr>
      <w:r w:rsidRPr="00252F3F">
        <w:rPr>
          <w:b/>
          <w:szCs w:val="22"/>
          <w:lang w:val="lt-LT"/>
        </w:rPr>
        <w:t>Šalutinis poveikis, kurį rodo kraujo tyrimai</w:t>
      </w:r>
    </w:p>
    <w:p w14:paraId="4F995380" w14:textId="77777777" w:rsidR="00252F3F" w:rsidRPr="00252F3F" w:rsidRDefault="00252F3F" w:rsidP="00252F3F">
      <w:pPr>
        <w:pStyle w:val="EMEABodyTextIndent"/>
        <w:tabs>
          <w:tab w:val="clear" w:pos="360"/>
        </w:tabs>
        <w:ind w:left="567" w:hanging="567"/>
        <w:rPr>
          <w:szCs w:val="22"/>
        </w:rPr>
      </w:pPr>
      <w:r w:rsidRPr="00252F3F">
        <w:rPr>
          <w:b/>
          <w:szCs w:val="22"/>
          <w:lang w:val="lt-LT"/>
        </w:rPr>
        <w:t>Nedažnas</w:t>
      </w:r>
      <w:r w:rsidRPr="00252F3F">
        <w:rPr>
          <w:szCs w:val="22"/>
          <w:lang w:val="lt-LT"/>
        </w:rPr>
        <w:t>: padidėjęs kepenų fermentų kiekis.</w:t>
      </w:r>
    </w:p>
    <w:p w14:paraId="48253542" w14:textId="77777777" w:rsidR="00252F3F" w:rsidRPr="00252F3F" w:rsidRDefault="00252F3F" w:rsidP="00252F3F">
      <w:pPr>
        <w:pStyle w:val="EMEABodyTextIndent"/>
        <w:tabs>
          <w:tab w:val="clear" w:pos="360"/>
        </w:tabs>
        <w:ind w:left="567" w:hanging="567"/>
        <w:rPr>
          <w:szCs w:val="22"/>
          <w:lang w:val="lt-LT"/>
        </w:rPr>
      </w:pPr>
      <w:r w:rsidRPr="00252F3F">
        <w:rPr>
          <w:b/>
          <w:szCs w:val="22"/>
          <w:lang w:val="lt-LT"/>
        </w:rPr>
        <w:t>Retas:</w:t>
      </w:r>
      <w:r w:rsidRPr="00252F3F">
        <w:rPr>
          <w:szCs w:val="22"/>
          <w:lang w:val="lt-LT"/>
        </w:rPr>
        <w:t xml:space="preserve"> padidėjęs </w:t>
      </w:r>
      <w:proofErr w:type="spellStart"/>
      <w:r w:rsidRPr="00252F3F">
        <w:rPr>
          <w:szCs w:val="22"/>
          <w:lang w:val="lt-LT"/>
        </w:rPr>
        <w:t>bilirubino</w:t>
      </w:r>
      <w:proofErr w:type="spellEnd"/>
      <w:r w:rsidRPr="00252F3F">
        <w:rPr>
          <w:szCs w:val="22"/>
          <w:lang w:val="lt-LT"/>
        </w:rPr>
        <w:t xml:space="preserve"> kiekis, padidėjęs riebalų kiekis kraujyje.</w:t>
      </w:r>
    </w:p>
    <w:p w14:paraId="5679040F" w14:textId="77777777" w:rsidR="00252F3F" w:rsidRPr="00252F3F" w:rsidRDefault="00252F3F" w:rsidP="00252F3F">
      <w:pPr>
        <w:pStyle w:val="EMEABodyTextIndent"/>
        <w:tabs>
          <w:tab w:val="clear" w:pos="360"/>
        </w:tabs>
        <w:ind w:left="567" w:hanging="567"/>
        <w:rPr>
          <w:szCs w:val="22"/>
          <w:lang w:val="lt-LT"/>
        </w:rPr>
      </w:pPr>
      <w:r w:rsidRPr="00252F3F">
        <w:rPr>
          <w:b/>
          <w:szCs w:val="22"/>
          <w:lang w:val="lt-LT"/>
        </w:rPr>
        <w:t>Labai retas</w:t>
      </w:r>
      <w:r w:rsidRPr="00252F3F">
        <w:rPr>
          <w:szCs w:val="22"/>
          <w:lang w:val="lt-LT"/>
        </w:rPr>
        <w:t>: sumažėjęs kraujo plokštelių kiekis (dėl to gali atsirasti polinkis kraujuoti ar susidaryti kraujosruvų), sumažėjęs baltųjų kraujo kūnelių kiekis (dėl to gali padažnėti infekcijos).</w:t>
      </w:r>
    </w:p>
    <w:p w14:paraId="7B9DA08B" w14:textId="77777777" w:rsidR="00252F3F" w:rsidRPr="00252F3F" w:rsidRDefault="00252F3F" w:rsidP="00252F3F">
      <w:pPr>
        <w:pStyle w:val="EMEABodyTextIndent"/>
        <w:tabs>
          <w:tab w:val="clear" w:pos="360"/>
        </w:tabs>
        <w:ind w:left="567" w:hanging="567"/>
        <w:rPr>
          <w:szCs w:val="22"/>
          <w:lang w:val="lt-LT"/>
        </w:rPr>
      </w:pPr>
      <w:r w:rsidRPr="00252F3F">
        <w:rPr>
          <w:b/>
          <w:szCs w:val="22"/>
          <w:lang w:val="lt-LT"/>
        </w:rPr>
        <w:t>Nežinomo dažnio</w:t>
      </w:r>
      <w:r w:rsidRPr="00252F3F">
        <w:rPr>
          <w:szCs w:val="22"/>
          <w:lang w:val="lt-LT"/>
        </w:rPr>
        <w:t>: sumažėjęs natrio, kalio, magnio ar kalcio kiekis kraujo serume (dėl to gali jaustis nuovargis, nevalingai susitraukinėti raumenys, sutrikti orientacija, prasidėti traukuliai, svaigti galva, pakisti širdies ritmas).</w:t>
      </w:r>
    </w:p>
    <w:p w14:paraId="6924E051" w14:textId="77777777" w:rsidR="00252F3F" w:rsidRPr="00252F3F" w:rsidRDefault="00252F3F" w:rsidP="00252F3F">
      <w:pPr>
        <w:numPr>
          <w:ilvl w:val="12"/>
          <w:numId w:val="0"/>
        </w:numPr>
        <w:ind w:right="-2"/>
        <w:rPr>
          <w:szCs w:val="22"/>
        </w:rPr>
      </w:pPr>
    </w:p>
    <w:p w14:paraId="46BE6BF3" w14:textId="77777777" w:rsidR="00252F3F" w:rsidRPr="00252F3F" w:rsidRDefault="00252F3F" w:rsidP="00252F3F">
      <w:pPr>
        <w:tabs>
          <w:tab w:val="left" w:pos="567"/>
        </w:tabs>
        <w:rPr>
          <w:b/>
          <w:snapToGrid w:val="0"/>
          <w:szCs w:val="22"/>
        </w:rPr>
      </w:pPr>
      <w:r w:rsidRPr="00252F3F">
        <w:rPr>
          <w:b/>
          <w:snapToGrid w:val="0"/>
          <w:szCs w:val="22"/>
        </w:rPr>
        <w:t>Pranešimas apie šalutinį poveikį</w:t>
      </w:r>
    </w:p>
    <w:p w14:paraId="12403208" w14:textId="77777777" w:rsidR="00252F3F" w:rsidRPr="00252F3F" w:rsidRDefault="00252F3F" w:rsidP="00252F3F">
      <w:pPr>
        <w:tabs>
          <w:tab w:val="left" w:pos="567"/>
        </w:tabs>
        <w:spacing w:line="260" w:lineRule="exact"/>
        <w:rPr>
          <w:snapToGrid w:val="0"/>
          <w:szCs w:val="22"/>
        </w:rPr>
      </w:pPr>
      <w:r w:rsidRPr="00252F3F">
        <w:rPr>
          <w:snapToGrid w:val="0"/>
          <w:szCs w:val="22"/>
        </w:rPr>
        <w:t xml:space="preserve">Jeigu pasireiškė šalutinis poveikis, įskaitant šiame lapelyje nenurodytą, pasakykite gydytojui arba vaistininkui. Apie šalutinį poveikį taip pat galite pranešti tiesiogiai, užpildę interneto svetainėje </w:t>
      </w:r>
      <w:hyperlink r:id="rId12" w:history="1">
        <w:r w:rsidRPr="00252F3F">
          <w:rPr>
            <w:rFonts w:eastAsia="SimSun"/>
            <w:snapToGrid w:val="0"/>
            <w:color w:val="0000FF"/>
            <w:szCs w:val="22"/>
            <w:u w:val="single"/>
          </w:rPr>
          <w:t>www.vvkt.lt</w:t>
        </w:r>
      </w:hyperlink>
      <w:r w:rsidRPr="00252F3F">
        <w:rPr>
          <w:snapToGrid w:val="0"/>
          <w:szCs w:val="22"/>
        </w:rPr>
        <w:t xml:space="preserve"> esančią formą, paštu Valstybinei vaistų kontrolės tarnybai prie Lietuvos Respublikos sveikatos apsaugos ministerijos, Žirmūnų g. 139A, LT 09120 Vilnius, t</w:t>
      </w:r>
      <w:r w:rsidRPr="00252F3F">
        <w:rPr>
          <w:snapToGrid w:val="0"/>
          <w:szCs w:val="22"/>
          <w:lang w:eastAsia="zh-CN"/>
        </w:rPr>
        <w:t xml:space="preserve">el.: 8 800 73568, </w:t>
      </w:r>
      <w:r w:rsidRPr="00252F3F">
        <w:rPr>
          <w:snapToGrid w:val="0"/>
          <w:szCs w:val="22"/>
        </w:rPr>
        <w:t xml:space="preserve">faksu 8 800 20131 arba el. paštu </w:t>
      </w:r>
      <w:hyperlink r:id="rId13" w:history="1">
        <w:r w:rsidRPr="00252F3F">
          <w:rPr>
            <w:rFonts w:eastAsia="SimSun"/>
            <w:snapToGrid w:val="0"/>
            <w:color w:val="0000FF"/>
            <w:szCs w:val="22"/>
            <w:u w:val="single"/>
          </w:rPr>
          <w:t>NepageidaujamaR@vvkt.lt</w:t>
        </w:r>
      </w:hyperlink>
      <w:r w:rsidRPr="00252F3F">
        <w:rPr>
          <w:snapToGrid w:val="0"/>
          <w:szCs w:val="22"/>
        </w:rPr>
        <w:t>. Pranešdami apie šalutinį poveikį galite mums padėti gauti daugiau informacijos apie šio vaisto saugumą.</w:t>
      </w:r>
    </w:p>
    <w:p w14:paraId="43CC0DD6" w14:textId="77777777" w:rsidR="00252F3F" w:rsidRPr="00252F3F" w:rsidRDefault="00252F3F" w:rsidP="00252F3F">
      <w:pPr>
        <w:ind w:left="567" w:hanging="567"/>
        <w:rPr>
          <w:szCs w:val="22"/>
        </w:rPr>
      </w:pPr>
    </w:p>
    <w:p w14:paraId="063B95AD" w14:textId="77777777" w:rsidR="00252F3F" w:rsidRPr="00252F3F" w:rsidRDefault="00252F3F" w:rsidP="00252F3F">
      <w:pPr>
        <w:ind w:left="567" w:hanging="567"/>
        <w:rPr>
          <w:szCs w:val="22"/>
        </w:rPr>
      </w:pPr>
    </w:p>
    <w:p w14:paraId="36E9B38A" w14:textId="77777777" w:rsidR="00252F3F" w:rsidRPr="00252F3F" w:rsidRDefault="00252F3F" w:rsidP="00252F3F">
      <w:pPr>
        <w:numPr>
          <w:ilvl w:val="12"/>
          <w:numId w:val="0"/>
        </w:numPr>
        <w:ind w:left="567" w:hanging="567"/>
        <w:outlineLvl w:val="0"/>
        <w:rPr>
          <w:b/>
          <w:caps/>
          <w:szCs w:val="22"/>
        </w:rPr>
      </w:pPr>
      <w:r w:rsidRPr="00252F3F">
        <w:rPr>
          <w:b/>
          <w:caps/>
          <w:szCs w:val="22"/>
        </w:rPr>
        <w:t>5.</w:t>
      </w:r>
      <w:r w:rsidRPr="00252F3F">
        <w:rPr>
          <w:b/>
          <w:caps/>
          <w:szCs w:val="22"/>
        </w:rPr>
        <w:tab/>
      </w:r>
      <w:r w:rsidRPr="00252F3F">
        <w:rPr>
          <w:b/>
          <w:szCs w:val="22"/>
        </w:rPr>
        <w:t xml:space="preserve">Kaip laikyti </w:t>
      </w:r>
      <w:proofErr w:type="spellStart"/>
      <w:r w:rsidRPr="00252F3F">
        <w:rPr>
          <w:b/>
          <w:szCs w:val="22"/>
        </w:rPr>
        <w:t>Panogastin</w:t>
      </w:r>
      <w:proofErr w:type="spellEnd"/>
      <w:r w:rsidRPr="00252F3F">
        <w:rPr>
          <w:b/>
          <w:szCs w:val="22"/>
        </w:rPr>
        <w:t xml:space="preserve"> 20 mg</w:t>
      </w:r>
    </w:p>
    <w:p w14:paraId="3E99769F" w14:textId="77777777" w:rsidR="00252F3F" w:rsidRPr="00252F3F" w:rsidRDefault="00252F3F" w:rsidP="00252F3F">
      <w:pPr>
        <w:rPr>
          <w:szCs w:val="22"/>
        </w:rPr>
      </w:pPr>
    </w:p>
    <w:p w14:paraId="20688229" w14:textId="77777777" w:rsidR="00252F3F" w:rsidRPr="00252F3F" w:rsidRDefault="00252F3F" w:rsidP="00252F3F">
      <w:pPr>
        <w:numPr>
          <w:ilvl w:val="12"/>
          <w:numId w:val="0"/>
        </w:numPr>
        <w:ind w:right="-2"/>
        <w:rPr>
          <w:szCs w:val="22"/>
        </w:rPr>
      </w:pPr>
      <w:r w:rsidRPr="00252F3F">
        <w:rPr>
          <w:szCs w:val="22"/>
        </w:rPr>
        <w:t>Šį vaistą laikykite vaikams nepastebimoje ir nepasiekiamoje vietoje.</w:t>
      </w:r>
    </w:p>
    <w:p w14:paraId="645634E9" w14:textId="77777777" w:rsidR="00252F3F" w:rsidRPr="00252F3F" w:rsidRDefault="00252F3F" w:rsidP="00252F3F">
      <w:pPr>
        <w:numPr>
          <w:ilvl w:val="12"/>
          <w:numId w:val="0"/>
        </w:numPr>
        <w:ind w:right="-2"/>
        <w:rPr>
          <w:szCs w:val="22"/>
        </w:rPr>
      </w:pPr>
    </w:p>
    <w:p w14:paraId="5A38BC90" w14:textId="77777777" w:rsidR="00252F3F" w:rsidRPr="00252F3F" w:rsidRDefault="00252F3F" w:rsidP="00252F3F">
      <w:pPr>
        <w:tabs>
          <w:tab w:val="left" w:pos="567"/>
        </w:tabs>
        <w:rPr>
          <w:szCs w:val="22"/>
        </w:rPr>
      </w:pPr>
      <w:r w:rsidRPr="00252F3F">
        <w:rPr>
          <w:szCs w:val="22"/>
        </w:rPr>
        <w:t>Ant lizdinės plokštelės, buteliuko ir kartoninės dėžutės po „Tinka iki“ arba „EXP“ nurodytam tinkamumo laikui pasibaigus, šio vaisto vartoti negalima. Vaistas tinkamas vartoti iki paskutinės nurodyto mėnesio dienos.</w:t>
      </w:r>
    </w:p>
    <w:p w14:paraId="4DA6CC0F" w14:textId="77777777" w:rsidR="00252F3F" w:rsidRPr="00252F3F" w:rsidRDefault="00252F3F" w:rsidP="00252F3F">
      <w:pPr>
        <w:tabs>
          <w:tab w:val="left" w:pos="567"/>
        </w:tabs>
        <w:rPr>
          <w:szCs w:val="22"/>
        </w:rPr>
      </w:pPr>
    </w:p>
    <w:p w14:paraId="12EF3CEF" w14:textId="77777777" w:rsidR="00252F3F" w:rsidRPr="00252F3F" w:rsidRDefault="00252F3F" w:rsidP="00252F3F">
      <w:pPr>
        <w:tabs>
          <w:tab w:val="left" w:pos="567"/>
        </w:tabs>
        <w:rPr>
          <w:i/>
          <w:iCs/>
          <w:szCs w:val="22"/>
          <w:highlight w:val="lightGray"/>
        </w:rPr>
      </w:pPr>
      <w:r w:rsidRPr="00252F3F">
        <w:rPr>
          <w:i/>
          <w:iCs/>
          <w:szCs w:val="22"/>
          <w:highlight w:val="lightGray"/>
        </w:rPr>
        <w:t>Tabletėms, supakuotoms į plastikinius buteliukus</w:t>
      </w:r>
    </w:p>
    <w:p w14:paraId="7F015C5C" w14:textId="77777777" w:rsidR="00252F3F" w:rsidRPr="00252F3F" w:rsidRDefault="00252F3F" w:rsidP="00252F3F">
      <w:pPr>
        <w:tabs>
          <w:tab w:val="left" w:pos="567"/>
        </w:tabs>
        <w:rPr>
          <w:szCs w:val="22"/>
        </w:rPr>
      </w:pPr>
      <w:r w:rsidRPr="00252F3F">
        <w:rPr>
          <w:szCs w:val="22"/>
          <w:highlight w:val="lightGray"/>
        </w:rPr>
        <w:t>Pirmą kartą atidarius buteliuką, tabletes reikia suvartoti per 3 mėnesius.</w:t>
      </w:r>
    </w:p>
    <w:p w14:paraId="724136D2" w14:textId="77777777" w:rsidR="00252F3F" w:rsidRPr="00252F3F" w:rsidRDefault="00252F3F" w:rsidP="00252F3F">
      <w:pPr>
        <w:rPr>
          <w:szCs w:val="22"/>
        </w:rPr>
      </w:pPr>
    </w:p>
    <w:p w14:paraId="4AE10ACD" w14:textId="77777777" w:rsidR="00252F3F" w:rsidRPr="00252F3F" w:rsidRDefault="00252F3F" w:rsidP="00252F3F">
      <w:pPr>
        <w:rPr>
          <w:szCs w:val="22"/>
        </w:rPr>
      </w:pPr>
      <w:r w:rsidRPr="00252F3F">
        <w:rPr>
          <w:szCs w:val="22"/>
        </w:rPr>
        <w:t>Šiam vaistiniam preparatui specialių laikymo sąlygų nereikia.</w:t>
      </w:r>
    </w:p>
    <w:p w14:paraId="366845B2" w14:textId="77777777" w:rsidR="00252F3F" w:rsidRPr="00252F3F" w:rsidRDefault="00252F3F" w:rsidP="00252F3F">
      <w:pPr>
        <w:tabs>
          <w:tab w:val="left" w:pos="567"/>
        </w:tabs>
        <w:rPr>
          <w:szCs w:val="22"/>
        </w:rPr>
      </w:pPr>
    </w:p>
    <w:p w14:paraId="594694BB" w14:textId="77777777" w:rsidR="00252F3F" w:rsidRPr="00252F3F" w:rsidRDefault="00252F3F" w:rsidP="00252F3F">
      <w:pPr>
        <w:tabs>
          <w:tab w:val="left" w:pos="567"/>
        </w:tabs>
        <w:rPr>
          <w:szCs w:val="22"/>
        </w:rPr>
      </w:pPr>
      <w:r w:rsidRPr="00252F3F">
        <w:rPr>
          <w:szCs w:val="22"/>
        </w:rPr>
        <w:t>Vaistų negalima išmesti į kanalizaciją arba su buitinėmis atliekomis. Kaip išmesti nereikalingus vaistus, klauskite vaistininko. Šios priemonės padės apsaugoti aplinką.</w:t>
      </w:r>
    </w:p>
    <w:p w14:paraId="03C4A653" w14:textId="77777777" w:rsidR="00252F3F" w:rsidRPr="00252F3F" w:rsidRDefault="00252F3F" w:rsidP="00252F3F">
      <w:pPr>
        <w:rPr>
          <w:szCs w:val="22"/>
        </w:rPr>
      </w:pPr>
    </w:p>
    <w:p w14:paraId="2A2D7035" w14:textId="77777777" w:rsidR="00252F3F" w:rsidRPr="00252F3F" w:rsidRDefault="00252F3F" w:rsidP="00252F3F">
      <w:pPr>
        <w:numPr>
          <w:ilvl w:val="12"/>
          <w:numId w:val="0"/>
        </w:numPr>
        <w:ind w:left="567" w:hanging="567"/>
        <w:outlineLvl w:val="0"/>
        <w:rPr>
          <w:b/>
          <w:szCs w:val="22"/>
        </w:rPr>
      </w:pPr>
    </w:p>
    <w:p w14:paraId="2C36619E" w14:textId="77777777" w:rsidR="00252F3F" w:rsidRPr="00252F3F" w:rsidRDefault="00252F3F" w:rsidP="00252F3F">
      <w:pPr>
        <w:numPr>
          <w:ilvl w:val="12"/>
          <w:numId w:val="0"/>
        </w:numPr>
        <w:ind w:left="567" w:hanging="567"/>
        <w:outlineLvl w:val="0"/>
        <w:rPr>
          <w:b/>
          <w:szCs w:val="22"/>
        </w:rPr>
      </w:pPr>
      <w:r w:rsidRPr="00252F3F">
        <w:rPr>
          <w:b/>
          <w:szCs w:val="22"/>
        </w:rPr>
        <w:t>6.</w:t>
      </w:r>
      <w:r w:rsidRPr="00252F3F">
        <w:rPr>
          <w:szCs w:val="22"/>
        </w:rPr>
        <w:tab/>
      </w:r>
      <w:r w:rsidRPr="00252F3F">
        <w:rPr>
          <w:b/>
          <w:szCs w:val="22"/>
        </w:rPr>
        <w:t>Pakuotės turinys ir</w:t>
      </w:r>
      <w:r w:rsidRPr="00252F3F">
        <w:rPr>
          <w:szCs w:val="22"/>
        </w:rPr>
        <w:t xml:space="preserve"> </w:t>
      </w:r>
      <w:r w:rsidRPr="00252F3F">
        <w:rPr>
          <w:b/>
          <w:szCs w:val="22"/>
        </w:rPr>
        <w:t>kita informacija</w:t>
      </w:r>
    </w:p>
    <w:p w14:paraId="3D4BC55D" w14:textId="77777777" w:rsidR="00252F3F" w:rsidRPr="00252F3F" w:rsidRDefault="00252F3F" w:rsidP="00252F3F">
      <w:pPr>
        <w:ind w:left="567" w:hanging="567"/>
        <w:rPr>
          <w:szCs w:val="22"/>
        </w:rPr>
      </w:pPr>
    </w:p>
    <w:p w14:paraId="1EDF47E5" w14:textId="77777777" w:rsidR="00252F3F" w:rsidRPr="00252F3F" w:rsidRDefault="00252F3F" w:rsidP="00252F3F">
      <w:pPr>
        <w:ind w:left="567" w:hanging="567"/>
        <w:rPr>
          <w:b/>
          <w:szCs w:val="22"/>
        </w:rPr>
      </w:pPr>
      <w:proofErr w:type="spellStart"/>
      <w:r w:rsidRPr="00252F3F">
        <w:rPr>
          <w:b/>
          <w:szCs w:val="22"/>
        </w:rPr>
        <w:t>Panogastin</w:t>
      </w:r>
      <w:proofErr w:type="spellEnd"/>
      <w:r w:rsidRPr="00252F3F">
        <w:rPr>
          <w:b/>
          <w:szCs w:val="22"/>
        </w:rPr>
        <w:t xml:space="preserve"> 20 mg sudėtis</w:t>
      </w:r>
    </w:p>
    <w:p w14:paraId="76D5DE20" w14:textId="77777777" w:rsidR="00252F3F" w:rsidRPr="00252F3F" w:rsidRDefault="00252F3F" w:rsidP="00252F3F">
      <w:pPr>
        <w:ind w:left="567" w:hanging="567"/>
        <w:rPr>
          <w:szCs w:val="22"/>
        </w:rPr>
      </w:pPr>
      <w:r w:rsidRPr="00252F3F">
        <w:rPr>
          <w:szCs w:val="22"/>
        </w:rPr>
        <w:t>-</w:t>
      </w:r>
      <w:r w:rsidRPr="00252F3F">
        <w:rPr>
          <w:szCs w:val="22"/>
        </w:rPr>
        <w:tab/>
        <w:t xml:space="preserve">Veiklioji medžiaga yra </w:t>
      </w:r>
      <w:proofErr w:type="spellStart"/>
      <w:r w:rsidRPr="00252F3F">
        <w:rPr>
          <w:szCs w:val="22"/>
        </w:rPr>
        <w:t>pantoprazolas</w:t>
      </w:r>
      <w:proofErr w:type="spellEnd"/>
      <w:r w:rsidRPr="00252F3F">
        <w:rPr>
          <w:szCs w:val="22"/>
        </w:rPr>
        <w:t xml:space="preserve">. Kiekvienoje skrandyje neirioje tabletėje yra 20 mg </w:t>
      </w:r>
      <w:proofErr w:type="spellStart"/>
      <w:r w:rsidRPr="00252F3F">
        <w:rPr>
          <w:szCs w:val="22"/>
        </w:rPr>
        <w:t>pantoprazolo</w:t>
      </w:r>
      <w:proofErr w:type="spellEnd"/>
      <w:r w:rsidRPr="00252F3F">
        <w:rPr>
          <w:szCs w:val="22"/>
        </w:rPr>
        <w:t xml:space="preserve"> (</w:t>
      </w:r>
      <w:proofErr w:type="spellStart"/>
      <w:r w:rsidRPr="00252F3F">
        <w:rPr>
          <w:szCs w:val="22"/>
        </w:rPr>
        <w:t>pantoprazolo</w:t>
      </w:r>
      <w:proofErr w:type="spellEnd"/>
      <w:r w:rsidRPr="00252F3F">
        <w:rPr>
          <w:szCs w:val="22"/>
        </w:rPr>
        <w:t xml:space="preserve"> natrio druskos </w:t>
      </w:r>
      <w:proofErr w:type="spellStart"/>
      <w:r w:rsidRPr="00252F3F">
        <w:rPr>
          <w:szCs w:val="22"/>
        </w:rPr>
        <w:t>seskvihidrato</w:t>
      </w:r>
      <w:proofErr w:type="spellEnd"/>
      <w:r w:rsidRPr="00252F3F">
        <w:rPr>
          <w:szCs w:val="22"/>
        </w:rPr>
        <w:t xml:space="preserve"> pavidalu). </w:t>
      </w:r>
    </w:p>
    <w:p w14:paraId="05B76BD6" w14:textId="77777777" w:rsidR="00252F3F" w:rsidRPr="00252F3F" w:rsidRDefault="00252F3F" w:rsidP="00252F3F">
      <w:pPr>
        <w:ind w:left="567" w:hanging="567"/>
        <w:rPr>
          <w:szCs w:val="22"/>
        </w:rPr>
      </w:pPr>
      <w:r w:rsidRPr="00252F3F">
        <w:rPr>
          <w:szCs w:val="22"/>
        </w:rPr>
        <w:t>-</w:t>
      </w:r>
      <w:r w:rsidRPr="00252F3F">
        <w:rPr>
          <w:szCs w:val="22"/>
        </w:rPr>
        <w:tab/>
        <w:t xml:space="preserve">Pagalbinės medžiagos: tabletės šerdyje – </w:t>
      </w:r>
      <w:proofErr w:type="spellStart"/>
      <w:r w:rsidRPr="00252F3F">
        <w:rPr>
          <w:szCs w:val="22"/>
        </w:rPr>
        <w:t>maltitolis</w:t>
      </w:r>
      <w:proofErr w:type="spellEnd"/>
      <w:r w:rsidRPr="00252F3F">
        <w:rPr>
          <w:szCs w:val="22"/>
        </w:rPr>
        <w:t xml:space="preserve"> (E 965), B tipo </w:t>
      </w:r>
      <w:proofErr w:type="spellStart"/>
      <w:r w:rsidRPr="00252F3F">
        <w:rPr>
          <w:szCs w:val="22"/>
        </w:rPr>
        <w:t>krospovidonas</w:t>
      </w:r>
      <w:proofErr w:type="spellEnd"/>
      <w:r w:rsidRPr="00252F3F">
        <w:rPr>
          <w:szCs w:val="22"/>
        </w:rPr>
        <w:t xml:space="preserve">, </w:t>
      </w:r>
      <w:proofErr w:type="spellStart"/>
      <w:r w:rsidRPr="00252F3F">
        <w:rPr>
          <w:szCs w:val="22"/>
        </w:rPr>
        <w:t>karmeliozės</w:t>
      </w:r>
      <w:proofErr w:type="spellEnd"/>
      <w:r w:rsidRPr="00252F3F">
        <w:rPr>
          <w:szCs w:val="22"/>
        </w:rPr>
        <w:t xml:space="preserve"> natrio druska, bevandenis natrio karbonatas (E 500) ir kalcio </w:t>
      </w:r>
      <w:proofErr w:type="spellStart"/>
      <w:r w:rsidRPr="00252F3F">
        <w:rPr>
          <w:szCs w:val="22"/>
        </w:rPr>
        <w:t>stearatas</w:t>
      </w:r>
      <w:proofErr w:type="spellEnd"/>
      <w:r w:rsidRPr="00252F3F">
        <w:rPr>
          <w:szCs w:val="22"/>
        </w:rPr>
        <w:t xml:space="preserve">, tabletės dangale – </w:t>
      </w:r>
      <w:proofErr w:type="spellStart"/>
      <w:r w:rsidRPr="00252F3F">
        <w:rPr>
          <w:szCs w:val="22"/>
        </w:rPr>
        <w:t>polivinilo</w:t>
      </w:r>
      <w:proofErr w:type="spellEnd"/>
      <w:r w:rsidRPr="00252F3F">
        <w:rPr>
          <w:szCs w:val="22"/>
        </w:rPr>
        <w:t xml:space="preserve"> alkoholis, talkas (E 553b), titano dioksidas (E 171), </w:t>
      </w:r>
      <w:proofErr w:type="spellStart"/>
      <w:r w:rsidRPr="00252F3F">
        <w:rPr>
          <w:szCs w:val="22"/>
        </w:rPr>
        <w:t>makrogolis</w:t>
      </w:r>
      <w:proofErr w:type="spellEnd"/>
      <w:r w:rsidRPr="00252F3F">
        <w:rPr>
          <w:szCs w:val="22"/>
        </w:rPr>
        <w:t xml:space="preserve"> 3350, sojų </w:t>
      </w:r>
      <w:proofErr w:type="spellStart"/>
      <w:r w:rsidRPr="00252F3F">
        <w:rPr>
          <w:szCs w:val="22"/>
        </w:rPr>
        <w:t>lecitinas</w:t>
      </w:r>
      <w:proofErr w:type="spellEnd"/>
      <w:r w:rsidRPr="00252F3F">
        <w:rPr>
          <w:szCs w:val="22"/>
        </w:rPr>
        <w:t xml:space="preserve"> (E 322), geltonasis geležies oksidas (E 172), bevandenis natrio karbonatas (E 500), </w:t>
      </w:r>
      <w:proofErr w:type="spellStart"/>
      <w:r w:rsidRPr="00252F3F">
        <w:rPr>
          <w:szCs w:val="22"/>
        </w:rPr>
        <w:t>metakrilo</w:t>
      </w:r>
      <w:proofErr w:type="spellEnd"/>
      <w:r w:rsidRPr="00252F3F">
        <w:rPr>
          <w:szCs w:val="22"/>
        </w:rPr>
        <w:t xml:space="preserve"> rūgšties ir </w:t>
      </w:r>
      <w:proofErr w:type="spellStart"/>
      <w:r w:rsidRPr="00252F3F">
        <w:rPr>
          <w:szCs w:val="22"/>
        </w:rPr>
        <w:t>etilakrilato</w:t>
      </w:r>
      <w:proofErr w:type="spellEnd"/>
      <w:r w:rsidRPr="00252F3F">
        <w:rPr>
          <w:szCs w:val="22"/>
        </w:rPr>
        <w:t xml:space="preserve"> 1:1 </w:t>
      </w:r>
      <w:proofErr w:type="spellStart"/>
      <w:r w:rsidRPr="00252F3F">
        <w:rPr>
          <w:szCs w:val="22"/>
        </w:rPr>
        <w:t>kopolimeras</w:t>
      </w:r>
      <w:proofErr w:type="spellEnd"/>
      <w:r w:rsidRPr="00252F3F">
        <w:rPr>
          <w:szCs w:val="22"/>
        </w:rPr>
        <w:t xml:space="preserve">, </w:t>
      </w:r>
      <w:proofErr w:type="spellStart"/>
      <w:r w:rsidRPr="00252F3F">
        <w:rPr>
          <w:szCs w:val="22"/>
        </w:rPr>
        <w:t>trietilo</w:t>
      </w:r>
      <w:proofErr w:type="spellEnd"/>
      <w:r w:rsidRPr="00252F3F">
        <w:rPr>
          <w:szCs w:val="22"/>
        </w:rPr>
        <w:t xml:space="preserve"> citratas (E 1505).</w:t>
      </w:r>
    </w:p>
    <w:p w14:paraId="68B0AE1B" w14:textId="77777777" w:rsidR="00252F3F" w:rsidRPr="00252F3F" w:rsidRDefault="00252F3F" w:rsidP="00252F3F">
      <w:pPr>
        <w:tabs>
          <w:tab w:val="left" w:pos="567"/>
        </w:tabs>
        <w:ind w:left="567" w:hanging="567"/>
        <w:rPr>
          <w:szCs w:val="22"/>
        </w:rPr>
      </w:pPr>
    </w:p>
    <w:p w14:paraId="5D1438F1" w14:textId="77777777" w:rsidR="00252F3F" w:rsidRPr="00252F3F" w:rsidRDefault="00252F3F" w:rsidP="00252F3F">
      <w:pPr>
        <w:rPr>
          <w:b/>
          <w:szCs w:val="22"/>
        </w:rPr>
      </w:pPr>
      <w:proofErr w:type="spellStart"/>
      <w:r w:rsidRPr="00252F3F">
        <w:rPr>
          <w:b/>
          <w:szCs w:val="22"/>
        </w:rPr>
        <w:t>Panogastin</w:t>
      </w:r>
      <w:proofErr w:type="spellEnd"/>
      <w:r w:rsidRPr="00252F3F">
        <w:rPr>
          <w:b/>
          <w:szCs w:val="22"/>
        </w:rPr>
        <w:t xml:space="preserve"> 20 mg išvaizda ir kiekis pakuotėje</w:t>
      </w:r>
    </w:p>
    <w:p w14:paraId="6BD96E68" w14:textId="77777777" w:rsidR="00252F3F" w:rsidRPr="00252F3F" w:rsidRDefault="00252F3F" w:rsidP="00252F3F">
      <w:pPr>
        <w:rPr>
          <w:szCs w:val="22"/>
        </w:rPr>
      </w:pPr>
      <w:r w:rsidRPr="00252F3F">
        <w:rPr>
          <w:szCs w:val="22"/>
        </w:rPr>
        <w:t>Geltonos ovalios skrandyje neirios tabletės.</w:t>
      </w:r>
    </w:p>
    <w:p w14:paraId="0F6D8B76" w14:textId="77777777" w:rsidR="00252F3F" w:rsidRPr="00252F3F" w:rsidRDefault="00252F3F" w:rsidP="00252F3F">
      <w:pPr>
        <w:rPr>
          <w:szCs w:val="22"/>
        </w:rPr>
      </w:pPr>
      <w:proofErr w:type="spellStart"/>
      <w:r w:rsidRPr="00252F3F">
        <w:rPr>
          <w:szCs w:val="22"/>
        </w:rPr>
        <w:t>Panogastin</w:t>
      </w:r>
      <w:proofErr w:type="spellEnd"/>
      <w:r w:rsidRPr="00252F3F">
        <w:rPr>
          <w:szCs w:val="22"/>
        </w:rPr>
        <w:t xml:space="preserve"> 20 mg pakuojamas į lizdines plokšteles po 14, 28 arba 98 tabletes ir buteliukus po 14 arba 28 tabletes.</w:t>
      </w:r>
    </w:p>
    <w:p w14:paraId="788BF51F" w14:textId="77777777" w:rsidR="00252F3F" w:rsidRPr="00252F3F" w:rsidRDefault="00252F3F" w:rsidP="00252F3F">
      <w:pPr>
        <w:rPr>
          <w:szCs w:val="22"/>
        </w:rPr>
      </w:pPr>
    </w:p>
    <w:p w14:paraId="2C479C80" w14:textId="77777777" w:rsidR="00252F3F" w:rsidRPr="00252F3F" w:rsidRDefault="00252F3F" w:rsidP="00252F3F">
      <w:pPr>
        <w:rPr>
          <w:szCs w:val="22"/>
        </w:rPr>
      </w:pPr>
      <w:r w:rsidRPr="00252F3F">
        <w:rPr>
          <w:szCs w:val="22"/>
        </w:rPr>
        <w:t>Gali būti tiekiamos ne visų dydžių pakuotės.</w:t>
      </w:r>
    </w:p>
    <w:p w14:paraId="524BA640" w14:textId="77777777" w:rsidR="00252F3F" w:rsidRPr="00252F3F" w:rsidRDefault="00252F3F" w:rsidP="00252F3F">
      <w:pPr>
        <w:rPr>
          <w:szCs w:val="22"/>
        </w:rPr>
      </w:pPr>
    </w:p>
    <w:p w14:paraId="3B35D797" w14:textId="77777777" w:rsidR="00252F3F" w:rsidRPr="00252F3F" w:rsidRDefault="00252F3F" w:rsidP="00252F3F">
      <w:pPr>
        <w:rPr>
          <w:b/>
          <w:szCs w:val="22"/>
        </w:rPr>
      </w:pPr>
      <w:r w:rsidRPr="00252F3F">
        <w:rPr>
          <w:b/>
          <w:szCs w:val="22"/>
        </w:rPr>
        <w:t>Rinkodaros teisės turėtojas</w:t>
      </w:r>
    </w:p>
    <w:p w14:paraId="1B9C9CBE" w14:textId="77777777" w:rsidR="00252F3F" w:rsidRPr="00252F3F" w:rsidRDefault="00252F3F" w:rsidP="00252F3F">
      <w:pPr>
        <w:rPr>
          <w:rFonts w:eastAsia="SimSun"/>
          <w:szCs w:val="22"/>
          <w:lang w:eastAsia="zh-CN"/>
        </w:rPr>
      </w:pPr>
      <w:proofErr w:type="spellStart"/>
      <w:r w:rsidRPr="00252F3F">
        <w:rPr>
          <w:rFonts w:eastAsia="SimSun"/>
          <w:szCs w:val="22"/>
          <w:lang w:eastAsia="zh-CN"/>
        </w:rPr>
        <w:t>PharmaSwiss</w:t>
      </w:r>
      <w:proofErr w:type="spellEnd"/>
      <w:r w:rsidRPr="00252F3F">
        <w:rPr>
          <w:rFonts w:eastAsia="SimSun"/>
          <w:szCs w:val="22"/>
          <w:lang w:eastAsia="zh-CN"/>
        </w:rPr>
        <w:t xml:space="preserve"> </w:t>
      </w:r>
      <w:proofErr w:type="spellStart"/>
      <w:r w:rsidRPr="00252F3F">
        <w:rPr>
          <w:rFonts w:eastAsia="SimSun"/>
          <w:szCs w:val="22"/>
          <w:lang w:eastAsia="zh-CN"/>
        </w:rPr>
        <w:t>Česká</w:t>
      </w:r>
      <w:proofErr w:type="spellEnd"/>
      <w:r w:rsidRPr="00252F3F">
        <w:rPr>
          <w:rFonts w:eastAsia="SimSun"/>
          <w:szCs w:val="22"/>
          <w:lang w:eastAsia="zh-CN"/>
        </w:rPr>
        <w:t xml:space="preserve"> </w:t>
      </w:r>
      <w:proofErr w:type="spellStart"/>
      <w:r w:rsidRPr="00252F3F">
        <w:rPr>
          <w:rFonts w:eastAsia="SimSun"/>
          <w:szCs w:val="22"/>
          <w:lang w:eastAsia="zh-CN"/>
        </w:rPr>
        <w:t>republika</w:t>
      </w:r>
      <w:proofErr w:type="spellEnd"/>
      <w:r w:rsidRPr="00252F3F">
        <w:rPr>
          <w:rFonts w:eastAsia="SimSun"/>
          <w:szCs w:val="22"/>
          <w:lang w:eastAsia="zh-CN"/>
        </w:rPr>
        <w:t xml:space="preserve"> </w:t>
      </w:r>
      <w:proofErr w:type="spellStart"/>
      <w:r w:rsidRPr="00252F3F">
        <w:rPr>
          <w:rFonts w:eastAsia="SimSun"/>
          <w:szCs w:val="22"/>
          <w:lang w:eastAsia="zh-CN"/>
        </w:rPr>
        <w:t>s.r.o</w:t>
      </w:r>
      <w:proofErr w:type="spellEnd"/>
      <w:r w:rsidRPr="00252F3F">
        <w:rPr>
          <w:rFonts w:eastAsia="SimSun"/>
          <w:szCs w:val="22"/>
          <w:lang w:eastAsia="zh-CN"/>
        </w:rPr>
        <w:t>.</w:t>
      </w:r>
    </w:p>
    <w:p w14:paraId="6235D32D" w14:textId="77777777" w:rsidR="00252F3F" w:rsidRPr="00252F3F" w:rsidRDefault="00252F3F" w:rsidP="00252F3F">
      <w:pPr>
        <w:rPr>
          <w:rFonts w:eastAsia="SimSun"/>
          <w:szCs w:val="22"/>
          <w:lang w:eastAsia="zh-CN"/>
        </w:rPr>
      </w:pPr>
      <w:proofErr w:type="spellStart"/>
      <w:r w:rsidRPr="00252F3F">
        <w:rPr>
          <w:rFonts w:eastAsia="SimSun"/>
          <w:szCs w:val="22"/>
          <w:lang w:eastAsia="zh-CN"/>
        </w:rPr>
        <w:t>Jankovcova</w:t>
      </w:r>
      <w:proofErr w:type="spellEnd"/>
      <w:r w:rsidRPr="00252F3F">
        <w:rPr>
          <w:rFonts w:eastAsia="SimSun"/>
          <w:szCs w:val="22"/>
          <w:lang w:eastAsia="zh-CN"/>
        </w:rPr>
        <w:t xml:space="preserve"> 1569/2c </w:t>
      </w:r>
    </w:p>
    <w:p w14:paraId="45F3615B" w14:textId="77777777" w:rsidR="00252F3F" w:rsidRPr="00252F3F" w:rsidRDefault="00252F3F" w:rsidP="00252F3F">
      <w:pPr>
        <w:rPr>
          <w:rFonts w:eastAsia="SimSun"/>
          <w:szCs w:val="22"/>
          <w:lang w:eastAsia="zh-CN"/>
        </w:rPr>
      </w:pPr>
      <w:r w:rsidRPr="00252F3F">
        <w:rPr>
          <w:rFonts w:eastAsia="SimSun"/>
          <w:szCs w:val="22"/>
          <w:lang w:eastAsia="zh-CN"/>
        </w:rPr>
        <w:t xml:space="preserve">170 00 </w:t>
      </w:r>
      <w:proofErr w:type="spellStart"/>
      <w:r w:rsidRPr="00252F3F">
        <w:rPr>
          <w:rFonts w:eastAsia="SimSun"/>
          <w:szCs w:val="22"/>
          <w:lang w:eastAsia="zh-CN"/>
        </w:rPr>
        <w:t>Prague</w:t>
      </w:r>
      <w:proofErr w:type="spellEnd"/>
      <w:r w:rsidRPr="00252F3F">
        <w:rPr>
          <w:rFonts w:eastAsia="SimSun"/>
          <w:szCs w:val="22"/>
          <w:lang w:eastAsia="zh-CN"/>
        </w:rPr>
        <w:t xml:space="preserve"> 7 </w:t>
      </w:r>
    </w:p>
    <w:p w14:paraId="24EAAB24" w14:textId="77777777" w:rsidR="00252F3F" w:rsidRPr="00252F3F" w:rsidRDefault="00252F3F" w:rsidP="00252F3F">
      <w:pPr>
        <w:rPr>
          <w:rFonts w:eastAsia="SimSun"/>
          <w:szCs w:val="22"/>
          <w:lang w:eastAsia="zh-CN"/>
        </w:rPr>
      </w:pPr>
      <w:r w:rsidRPr="00252F3F">
        <w:rPr>
          <w:rFonts w:eastAsia="SimSun"/>
          <w:szCs w:val="22"/>
          <w:lang w:eastAsia="zh-CN"/>
        </w:rPr>
        <w:t>Čekija</w:t>
      </w:r>
    </w:p>
    <w:p w14:paraId="59B437B4" w14:textId="77777777" w:rsidR="00252F3F" w:rsidRPr="00252F3F" w:rsidRDefault="00252F3F" w:rsidP="00252F3F">
      <w:pPr>
        <w:ind w:left="567" w:hanging="567"/>
        <w:rPr>
          <w:b/>
          <w:szCs w:val="22"/>
        </w:rPr>
      </w:pPr>
    </w:p>
    <w:p w14:paraId="71C9D3FF" w14:textId="77777777" w:rsidR="00252F3F" w:rsidRPr="00252F3F" w:rsidRDefault="00252F3F" w:rsidP="00252F3F">
      <w:pPr>
        <w:ind w:left="567" w:hanging="567"/>
        <w:rPr>
          <w:i/>
          <w:szCs w:val="22"/>
        </w:rPr>
      </w:pPr>
      <w:r w:rsidRPr="00252F3F">
        <w:rPr>
          <w:b/>
          <w:szCs w:val="22"/>
        </w:rPr>
        <w:t>Gamintojas</w:t>
      </w:r>
    </w:p>
    <w:p w14:paraId="66D6D525" w14:textId="77777777" w:rsidR="00252F3F" w:rsidRPr="00252F3F" w:rsidRDefault="00252F3F" w:rsidP="00252F3F">
      <w:pPr>
        <w:ind w:left="567" w:hanging="567"/>
        <w:rPr>
          <w:bCs/>
          <w:szCs w:val="22"/>
        </w:rPr>
      </w:pPr>
      <w:proofErr w:type="spellStart"/>
      <w:r w:rsidRPr="00252F3F">
        <w:rPr>
          <w:szCs w:val="22"/>
        </w:rPr>
        <w:t>Przedsiębiorstwo</w:t>
      </w:r>
      <w:proofErr w:type="spellEnd"/>
      <w:r w:rsidRPr="00252F3F">
        <w:rPr>
          <w:szCs w:val="22"/>
        </w:rPr>
        <w:t xml:space="preserve"> </w:t>
      </w:r>
      <w:proofErr w:type="spellStart"/>
      <w:r w:rsidRPr="00252F3F">
        <w:rPr>
          <w:szCs w:val="22"/>
        </w:rPr>
        <w:t>Farmaceutyczne</w:t>
      </w:r>
      <w:proofErr w:type="spellEnd"/>
      <w:r w:rsidRPr="00252F3F">
        <w:rPr>
          <w:bCs/>
          <w:szCs w:val="22"/>
        </w:rPr>
        <w:t xml:space="preserve"> </w:t>
      </w:r>
      <w:proofErr w:type="spellStart"/>
      <w:r w:rsidRPr="00252F3F">
        <w:rPr>
          <w:bCs/>
          <w:szCs w:val="22"/>
        </w:rPr>
        <w:t>Jelfa</w:t>
      </w:r>
      <w:proofErr w:type="spellEnd"/>
      <w:r w:rsidRPr="00252F3F">
        <w:rPr>
          <w:bCs/>
          <w:szCs w:val="22"/>
        </w:rPr>
        <w:t xml:space="preserve"> S.A.</w:t>
      </w:r>
    </w:p>
    <w:p w14:paraId="5ABBE1DA" w14:textId="77777777" w:rsidR="00252F3F" w:rsidRPr="00252F3F" w:rsidRDefault="00252F3F" w:rsidP="00252F3F">
      <w:pPr>
        <w:ind w:left="567" w:hanging="567"/>
        <w:rPr>
          <w:szCs w:val="22"/>
        </w:rPr>
      </w:pPr>
      <w:r w:rsidRPr="00252F3F">
        <w:rPr>
          <w:szCs w:val="22"/>
        </w:rPr>
        <w:t xml:space="preserve">21 </w:t>
      </w:r>
      <w:proofErr w:type="spellStart"/>
      <w:r w:rsidRPr="00252F3F">
        <w:rPr>
          <w:szCs w:val="22"/>
        </w:rPr>
        <w:t>Wincentego</w:t>
      </w:r>
      <w:proofErr w:type="spellEnd"/>
      <w:r w:rsidRPr="00252F3F">
        <w:rPr>
          <w:szCs w:val="22"/>
        </w:rPr>
        <w:t xml:space="preserve"> </w:t>
      </w:r>
      <w:proofErr w:type="spellStart"/>
      <w:r w:rsidRPr="00252F3F">
        <w:rPr>
          <w:szCs w:val="22"/>
        </w:rPr>
        <w:t>Pola</w:t>
      </w:r>
      <w:proofErr w:type="spellEnd"/>
      <w:r w:rsidRPr="00252F3F">
        <w:rPr>
          <w:szCs w:val="22"/>
        </w:rPr>
        <w:t xml:space="preserve"> Str.</w:t>
      </w:r>
    </w:p>
    <w:p w14:paraId="74D45A3C" w14:textId="77777777" w:rsidR="00252F3F" w:rsidRPr="00252F3F" w:rsidRDefault="00252F3F" w:rsidP="00252F3F">
      <w:pPr>
        <w:ind w:left="567" w:hanging="567"/>
        <w:rPr>
          <w:szCs w:val="22"/>
        </w:rPr>
      </w:pPr>
      <w:r w:rsidRPr="00252F3F">
        <w:rPr>
          <w:szCs w:val="22"/>
        </w:rPr>
        <w:t xml:space="preserve">58-500 </w:t>
      </w:r>
      <w:proofErr w:type="spellStart"/>
      <w:r w:rsidRPr="00252F3F">
        <w:rPr>
          <w:szCs w:val="22"/>
        </w:rPr>
        <w:t>Jelenia</w:t>
      </w:r>
      <w:proofErr w:type="spellEnd"/>
      <w:r w:rsidRPr="00252F3F">
        <w:rPr>
          <w:szCs w:val="22"/>
        </w:rPr>
        <w:t xml:space="preserve"> </w:t>
      </w:r>
      <w:proofErr w:type="spellStart"/>
      <w:r w:rsidRPr="00252F3F">
        <w:rPr>
          <w:szCs w:val="22"/>
        </w:rPr>
        <w:t>Gora</w:t>
      </w:r>
      <w:proofErr w:type="spellEnd"/>
    </w:p>
    <w:p w14:paraId="11969B2C" w14:textId="77777777" w:rsidR="00252F3F" w:rsidRPr="00252F3F" w:rsidRDefault="00252F3F" w:rsidP="00252F3F">
      <w:pPr>
        <w:ind w:left="567" w:hanging="567"/>
        <w:rPr>
          <w:szCs w:val="22"/>
        </w:rPr>
      </w:pPr>
      <w:r w:rsidRPr="00252F3F">
        <w:rPr>
          <w:szCs w:val="22"/>
        </w:rPr>
        <w:t>Lenkija</w:t>
      </w:r>
    </w:p>
    <w:p w14:paraId="59CBA5B3" w14:textId="77777777" w:rsidR="00252F3F" w:rsidRPr="00252F3F" w:rsidRDefault="00252F3F" w:rsidP="00252F3F">
      <w:pPr>
        <w:ind w:left="567" w:hanging="567"/>
        <w:rPr>
          <w:b/>
          <w:bCs/>
          <w:szCs w:val="22"/>
        </w:rPr>
      </w:pPr>
    </w:p>
    <w:p w14:paraId="74A09F23" w14:textId="77777777" w:rsidR="00252F3F" w:rsidRPr="00252F3F" w:rsidRDefault="00252F3F" w:rsidP="00252F3F">
      <w:pPr>
        <w:numPr>
          <w:ilvl w:val="12"/>
          <w:numId w:val="0"/>
        </w:numPr>
        <w:ind w:right="-2"/>
        <w:rPr>
          <w:rFonts w:eastAsia="SimSun"/>
          <w:szCs w:val="22"/>
          <w:lang w:eastAsia="zh-CN"/>
        </w:rPr>
      </w:pPr>
      <w:r w:rsidRPr="00252F3F">
        <w:rPr>
          <w:rFonts w:eastAsia="SimSun"/>
          <w:szCs w:val="22"/>
          <w:lang w:eastAsia="zh-CN"/>
        </w:rPr>
        <w:t>Jeigu apie šį vaistą norite sužinoti daugiau, kreipkitės į vietinį rinkodaros teisės turėtojo atstovą.</w:t>
      </w:r>
    </w:p>
    <w:p w14:paraId="5105FD1F" w14:textId="77777777" w:rsidR="00252F3F" w:rsidRPr="00252F3F" w:rsidRDefault="00252F3F" w:rsidP="00252F3F">
      <w:pPr>
        <w:rPr>
          <w:rFonts w:eastAsia="SimSun"/>
          <w:szCs w:val="22"/>
          <w:lang w:eastAsia="zh-CN"/>
        </w:rPr>
      </w:pPr>
    </w:p>
    <w:p w14:paraId="6DCC6E64" w14:textId="77777777" w:rsidR="00252F3F" w:rsidRPr="00252F3F" w:rsidRDefault="00252F3F" w:rsidP="00252F3F">
      <w:pPr>
        <w:numPr>
          <w:ilvl w:val="12"/>
          <w:numId w:val="0"/>
        </w:numPr>
        <w:ind w:right="-29"/>
        <w:rPr>
          <w:rFonts w:eastAsia="SimSun"/>
          <w:szCs w:val="22"/>
          <w:lang w:eastAsia="zh-CN"/>
        </w:rPr>
      </w:pPr>
      <w:r w:rsidRPr="00252F3F">
        <w:rPr>
          <w:rFonts w:eastAsia="SimSun"/>
          <w:szCs w:val="22"/>
          <w:lang w:eastAsia="zh-CN"/>
        </w:rPr>
        <w:t>UAB „</w:t>
      </w:r>
      <w:proofErr w:type="spellStart"/>
      <w:r w:rsidRPr="00252F3F">
        <w:rPr>
          <w:rFonts w:eastAsia="SimSun"/>
          <w:szCs w:val="22"/>
          <w:lang w:eastAsia="zh-CN"/>
        </w:rPr>
        <w:t>PharmaSwiss</w:t>
      </w:r>
      <w:proofErr w:type="spellEnd"/>
      <w:r w:rsidRPr="00252F3F">
        <w:rPr>
          <w:rFonts w:eastAsia="SimSun"/>
          <w:szCs w:val="22"/>
          <w:lang w:eastAsia="zh-CN"/>
        </w:rPr>
        <w:t>“</w:t>
      </w:r>
    </w:p>
    <w:p w14:paraId="56B3F441" w14:textId="77777777" w:rsidR="00252F3F" w:rsidRPr="00252F3F" w:rsidRDefault="00252F3F" w:rsidP="00252F3F">
      <w:pPr>
        <w:numPr>
          <w:ilvl w:val="12"/>
          <w:numId w:val="0"/>
        </w:numPr>
        <w:ind w:right="-29"/>
        <w:rPr>
          <w:rFonts w:eastAsia="SimSun"/>
          <w:szCs w:val="22"/>
          <w:lang w:eastAsia="zh-CN"/>
        </w:rPr>
      </w:pPr>
      <w:r w:rsidRPr="00252F3F">
        <w:rPr>
          <w:rFonts w:eastAsia="SimSun"/>
          <w:szCs w:val="22"/>
          <w:lang w:eastAsia="zh-CN"/>
        </w:rPr>
        <w:lastRenderedPageBreak/>
        <w:t>Šeimyniškių 21B,</w:t>
      </w:r>
    </w:p>
    <w:p w14:paraId="50AE3A41" w14:textId="77777777" w:rsidR="00252F3F" w:rsidRPr="00252F3F" w:rsidRDefault="00252F3F" w:rsidP="00252F3F">
      <w:pPr>
        <w:numPr>
          <w:ilvl w:val="12"/>
          <w:numId w:val="0"/>
        </w:numPr>
        <w:ind w:right="-29"/>
        <w:rPr>
          <w:rFonts w:eastAsia="SimSun"/>
          <w:szCs w:val="22"/>
          <w:lang w:eastAsia="zh-CN"/>
        </w:rPr>
      </w:pPr>
      <w:r w:rsidRPr="00252F3F">
        <w:rPr>
          <w:rFonts w:eastAsia="SimSun"/>
          <w:szCs w:val="22"/>
          <w:lang w:eastAsia="zh-CN"/>
        </w:rPr>
        <w:t>LT-09200 Vilnius</w:t>
      </w:r>
    </w:p>
    <w:p w14:paraId="46FDA4E2" w14:textId="77777777" w:rsidR="00252F3F" w:rsidRPr="00252F3F" w:rsidRDefault="00252F3F" w:rsidP="00252F3F">
      <w:pPr>
        <w:numPr>
          <w:ilvl w:val="12"/>
          <w:numId w:val="0"/>
        </w:numPr>
        <w:ind w:right="-29"/>
        <w:rPr>
          <w:rFonts w:eastAsia="SimSun"/>
          <w:szCs w:val="22"/>
          <w:lang w:eastAsia="zh-CN"/>
        </w:rPr>
      </w:pPr>
      <w:r w:rsidRPr="00252F3F">
        <w:rPr>
          <w:rFonts w:eastAsia="SimSun"/>
          <w:szCs w:val="22"/>
          <w:lang w:eastAsia="zh-CN"/>
        </w:rPr>
        <w:t>Lietuva</w:t>
      </w:r>
    </w:p>
    <w:p w14:paraId="0BAB40B4" w14:textId="77777777" w:rsidR="00252F3F" w:rsidRPr="00252F3F" w:rsidRDefault="00252F3F" w:rsidP="00252F3F">
      <w:pPr>
        <w:rPr>
          <w:b/>
          <w:szCs w:val="22"/>
        </w:rPr>
      </w:pPr>
    </w:p>
    <w:p w14:paraId="43DE019F" w14:textId="77777777" w:rsidR="00252F3F" w:rsidRPr="00252F3F" w:rsidRDefault="00252F3F" w:rsidP="00252F3F">
      <w:pPr>
        <w:rPr>
          <w:b/>
          <w:bCs/>
          <w:szCs w:val="22"/>
        </w:rPr>
      </w:pPr>
      <w:r w:rsidRPr="00252F3F">
        <w:rPr>
          <w:b/>
          <w:szCs w:val="22"/>
        </w:rPr>
        <w:t>Šio vaistinio preparato rinkodaros teisė EEE valstybėse narėse suteikta tokiais pavadinimais:</w:t>
      </w:r>
    </w:p>
    <w:p w14:paraId="36F10E7F" w14:textId="77777777" w:rsidR="00252F3F" w:rsidRPr="00252F3F" w:rsidRDefault="00252F3F" w:rsidP="00252F3F">
      <w:pPr>
        <w:tabs>
          <w:tab w:val="left" w:pos="2268"/>
        </w:tabs>
        <w:ind w:left="284"/>
        <w:rPr>
          <w:bCs/>
          <w:szCs w:val="22"/>
        </w:rPr>
      </w:pPr>
      <w:r w:rsidRPr="00252F3F">
        <w:rPr>
          <w:bCs/>
          <w:szCs w:val="22"/>
        </w:rPr>
        <w:t>Latvija –</w:t>
      </w:r>
      <w:r w:rsidRPr="00252F3F">
        <w:rPr>
          <w:bCs/>
          <w:szCs w:val="22"/>
        </w:rPr>
        <w:tab/>
      </w:r>
      <w:proofErr w:type="spellStart"/>
      <w:r w:rsidRPr="00252F3F">
        <w:rPr>
          <w:bCs/>
          <w:szCs w:val="22"/>
        </w:rPr>
        <w:t>Panogastin</w:t>
      </w:r>
      <w:proofErr w:type="spellEnd"/>
      <w:r w:rsidRPr="00252F3F">
        <w:rPr>
          <w:bCs/>
          <w:szCs w:val="22"/>
        </w:rPr>
        <w:t xml:space="preserve"> 20 mg </w:t>
      </w:r>
      <w:proofErr w:type="spellStart"/>
      <w:r w:rsidRPr="00252F3F">
        <w:rPr>
          <w:szCs w:val="22"/>
        </w:rPr>
        <w:t>zarnās</w:t>
      </w:r>
      <w:proofErr w:type="spellEnd"/>
      <w:r w:rsidRPr="00252F3F">
        <w:rPr>
          <w:szCs w:val="22"/>
        </w:rPr>
        <w:t xml:space="preserve"> </w:t>
      </w:r>
      <w:proofErr w:type="spellStart"/>
      <w:r w:rsidRPr="00252F3F">
        <w:rPr>
          <w:szCs w:val="22"/>
        </w:rPr>
        <w:t>šķīstošās</w:t>
      </w:r>
      <w:proofErr w:type="spellEnd"/>
      <w:r w:rsidRPr="00252F3F">
        <w:rPr>
          <w:szCs w:val="22"/>
        </w:rPr>
        <w:t xml:space="preserve"> </w:t>
      </w:r>
      <w:r w:rsidRPr="00252F3F">
        <w:rPr>
          <w:bCs/>
          <w:szCs w:val="22"/>
        </w:rPr>
        <w:t>tabletes</w:t>
      </w:r>
    </w:p>
    <w:p w14:paraId="58C600E4" w14:textId="77777777" w:rsidR="00252F3F" w:rsidRPr="00252F3F" w:rsidRDefault="00252F3F" w:rsidP="00252F3F">
      <w:pPr>
        <w:tabs>
          <w:tab w:val="left" w:pos="2268"/>
        </w:tabs>
        <w:ind w:left="284"/>
        <w:rPr>
          <w:bCs/>
          <w:szCs w:val="22"/>
        </w:rPr>
      </w:pPr>
      <w:r w:rsidRPr="00252F3F">
        <w:rPr>
          <w:bCs/>
          <w:szCs w:val="22"/>
        </w:rPr>
        <w:t>Lietuva –</w:t>
      </w:r>
      <w:r w:rsidRPr="00252F3F">
        <w:rPr>
          <w:bCs/>
          <w:szCs w:val="22"/>
        </w:rPr>
        <w:tab/>
      </w:r>
      <w:proofErr w:type="spellStart"/>
      <w:r w:rsidRPr="00252F3F">
        <w:rPr>
          <w:bCs/>
          <w:szCs w:val="22"/>
        </w:rPr>
        <w:t>Panogastin</w:t>
      </w:r>
      <w:proofErr w:type="spellEnd"/>
      <w:r w:rsidRPr="00252F3F">
        <w:rPr>
          <w:bCs/>
          <w:szCs w:val="22"/>
        </w:rPr>
        <w:t xml:space="preserve"> 20 mg skrandyje neirios tabletės</w:t>
      </w:r>
    </w:p>
    <w:p w14:paraId="3F1D141A" w14:textId="77777777" w:rsidR="00252F3F" w:rsidRPr="00252F3F" w:rsidRDefault="00252F3F" w:rsidP="00252F3F">
      <w:pPr>
        <w:tabs>
          <w:tab w:val="left" w:pos="2268"/>
        </w:tabs>
        <w:ind w:left="284"/>
        <w:rPr>
          <w:bCs/>
          <w:szCs w:val="22"/>
        </w:rPr>
      </w:pPr>
      <w:r w:rsidRPr="00252F3F">
        <w:rPr>
          <w:bCs/>
          <w:szCs w:val="22"/>
        </w:rPr>
        <w:t>Lenkija –</w:t>
      </w:r>
      <w:r w:rsidRPr="00252F3F">
        <w:rPr>
          <w:bCs/>
          <w:szCs w:val="22"/>
        </w:rPr>
        <w:tab/>
      </w:r>
      <w:proofErr w:type="spellStart"/>
      <w:r w:rsidRPr="00252F3F">
        <w:rPr>
          <w:bCs/>
          <w:szCs w:val="22"/>
        </w:rPr>
        <w:t>Panogastin</w:t>
      </w:r>
      <w:proofErr w:type="spellEnd"/>
    </w:p>
    <w:p w14:paraId="59990B27" w14:textId="77777777" w:rsidR="00252F3F" w:rsidRPr="00252F3F" w:rsidRDefault="00252F3F" w:rsidP="00252F3F">
      <w:pPr>
        <w:tabs>
          <w:tab w:val="left" w:pos="2268"/>
        </w:tabs>
        <w:ind w:left="284"/>
        <w:rPr>
          <w:bCs/>
          <w:szCs w:val="22"/>
        </w:rPr>
      </w:pPr>
      <w:r w:rsidRPr="00252F3F">
        <w:rPr>
          <w:bCs/>
          <w:szCs w:val="22"/>
        </w:rPr>
        <w:t>Slovakija –</w:t>
      </w:r>
      <w:r w:rsidRPr="00252F3F">
        <w:rPr>
          <w:bCs/>
          <w:szCs w:val="22"/>
        </w:rPr>
        <w:tab/>
      </w:r>
      <w:proofErr w:type="spellStart"/>
      <w:r w:rsidRPr="00252F3F">
        <w:rPr>
          <w:bCs/>
          <w:szCs w:val="22"/>
        </w:rPr>
        <w:t>Panogastin</w:t>
      </w:r>
      <w:proofErr w:type="spellEnd"/>
      <w:r w:rsidRPr="00252F3F">
        <w:rPr>
          <w:bCs/>
          <w:szCs w:val="22"/>
        </w:rPr>
        <w:t xml:space="preserve"> 20</w:t>
      </w:r>
    </w:p>
    <w:p w14:paraId="5F4DAB9C" w14:textId="77777777" w:rsidR="00252F3F" w:rsidRPr="00252F3F" w:rsidRDefault="00252F3F" w:rsidP="00252F3F">
      <w:pPr>
        <w:tabs>
          <w:tab w:val="left" w:pos="567"/>
        </w:tabs>
        <w:rPr>
          <w:szCs w:val="22"/>
        </w:rPr>
      </w:pPr>
    </w:p>
    <w:p w14:paraId="41BD74B6" w14:textId="77777777" w:rsidR="00252F3F" w:rsidRPr="00252F3F" w:rsidRDefault="00252F3F" w:rsidP="00252F3F">
      <w:pPr>
        <w:pStyle w:val="BTbEMEASMCA"/>
        <w:rPr>
          <w:noProof w:val="0"/>
        </w:rPr>
      </w:pPr>
      <w:r w:rsidRPr="00252F3F">
        <w:rPr>
          <w:bCs/>
          <w:noProof w:val="0"/>
        </w:rPr>
        <w:t>Šis pakuotės lapelis</w:t>
      </w:r>
      <w:r w:rsidRPr="00252F3F">
        <w:rPr>
          <w:noProof w:val="0"/>
        </w:rPr>
        <w:t xml:space="preserve"> paskutinį kartą peržiūrėtas 2014-09-15</w:t>
      </w:r>
    </w:p>
    <w:p w14:paraId="1C333952" w14:textId="77777777" w:rsidR="00252F3F" w:rsidRPr="00252F3F" w:rsidRDefault="00252F3F" w:rsidP="00252F3F">
      <w:pPr>
        <w:tabs>
          <w:tab w:val="left" w:pos="567"/>
        </w:tabs>
        <w:rPr>
          <w:szCs w:val="22"/>
        </w:rPr>
      </w:pPr>
    </w:p>
    <w:p w14:paraId="742AB20A" w14:textId="77777777" w:rsidR="00252F3F" w:rsidRPr="00252F3F" w:rsidRDefault="00252F3F" w:rsidP="00252F3F">
      <w:pPr>
        <w:rPr>
          <w:szCs w:val="22"/>
        </w:rPr>
      </w:pPr>
      <w:r w:rsidRPr="00252F3F">
        <w:rPr>
          <w:szCs w:val="22"/>
        </w:rPr>
        <w:t xml:space="preserve">Išsami informacija apie šį vaistą pateikiama Valstybinės vaistų kontrolės tarnybos prie Lietuvos Respublikos sveikatos apsaugos ministerijos tinklalapyje </w:t>
      </w:r>
      <w:hyperlink r:id="rId14" w:history="1">
        <w:r w:rsidRPr="00252F3F">
          <w:rPr>
            <w:rStyle w:val="Hipersaitas"/>
            <w:szCs w:val="22"/>
          </w:rPr>
          <w:t>http://www.vvkt.lt/</w:t>
        </w:r>
      </w:hyperlink>
    </w:p>
    <w:p w14:paraId="5345B090" w14:textId="77777777" w:rsidR="00252F3F" w:rsidRPr="00252F3F" w:rsidRDefault="00252F3F" w:rsidP="00252F3F">
      <w:pPr>
        <w:ind w:left="567" w:hanging="567"/>
        <w:rPr>
          <w:szCs w:val="22"/>
        </w:rPr>
      </w:pPr>
    </w:p>
    <w:p w14:paraId="1200E165" w14:textId="77777777" w:rsidR="00252F3F" w:rsidRPr="00252F3F" w:rsidRDefault="00252F3F" w:rsidP="00FE34B9">
      <w:pPr>
        <w:rPr>
          <w:rStyle w:val="Hipersaitas"/>
          <w:szCs w:val="22"/>
        </w:rPr>
      </w:pPr>
      <w:bookmarkStart w:id="12" w:name="_GoBack"/>
      <w:bookmarkEnd w:id="12"/>
      <w:permStart w:id="2074744716" w:edGrp="everyone"/>
      <w:permEnd w:id="2074744716"/>
    </w:p>
    <w:p w14:paraId="46D397D0" w14:textId="77777777" w:rsidR="00252F3F" w:rsidRPr="00252F3F" w:rsidRDefault="00252F3F" w:rsidP="00FE34B9">
      <w:pPr>
        <w:rPr>
          <w:rStyle w:val="Hipersaitas"/>
          <w:szCs w:val="22"/>
        </w:rPr>
      </w:pPr>
    </w:p>
    <w:p w14:paraId="3E73E246" w14:textId="77777777" w:rsidR="00252F3F" w:rsidRPr="00252F3F" w:rsidRDefault="00252F3F" w:rsidP="00FE34B9">
      <w:pPr>
        <w:rPr>
          <w:rStyle w:val="Hipersaitas"/>
          <w:szCs w:val="22"/>
        </w:rPr>
      </w:pPr>
    </w:p>
    <w:p w14:paraId="7EBC7DDA" w14:textId="77777777" w:rsidR="00252F3F" w:rsidRPr="00252F3F" w:rsidRDefault="00252F3F" w:rsidP="00FE34B9">
      <w:pPr>
        <w:rPr>
          <w:rStyle w:val="Hipersaitas"/>
          <w:szCs w:val="22"/>
        </w:rPr>
      </w:pPr>
    </w:p>
    <w:p w14:paraId="20352004" w14:textId="77777777" w:rsidR="00252F3F" w:rsidRPr="00252F3F" w:rsidRDefault="00252F3F" w:rsidP="00FE34B9">
      <w:pPr>
        <w:rPr>
          <w:rStyle w:val="Hipersaitas"/>
          <w:szCs w:val="22"/>
        </w:rPr>
      </w:pPr>
    </w:p>
    <w:p w14:paraId="3119EAD5" w14:textId="77777777" w:rsidR="00252F3F" w:rsidRPr="00252F3F" w:rsidRDefault="00252F3F" w:rsidP="00FE34B9">
      <w:pPr>
        <w:rPr>
          <w:rStyle w:val="Hipersaitas"/>
          <w:szCs w:val="22"/>
        </w:rPr>
      </w:pPr>
    </w:p>
    <w:p w14:paraId="4A52BBC1" w14:textId="77777777" w:rsidR="00252F3F" w:rsidRPr="00252F3F" w:rsidRDefault="00252F3F" w:rsidP="00FE34B9">
      <w:pPr>
        <w:rPr>
          <w:rStyle w:val="Hipersaitas"/>
          <w:szCs w:val="22"/>
        </w:rPr>
      </w:pPr>
    </w:p>
    <w:p w14:paraId="62F9B4CD" w14:textId="77777777" w:rsidR="00252F3F" w:rsidRPr="00252F3F" w:rsidRDefault="00252F3F" w:rsidP="00FE34B9">
      <w:pPr>
        <w:rPr>
          <w:rStyle w:val="Hipersaitas"/>
          <w:szCs w:val="22"/>
        </w:rPr>
      </w:pPr>
    </w:p>
    <w:p w14:paraId="209A0693" w14:textId="77777777" w:rsidR="00252F3F" w:rsidRPr="00252F3F" w:rsidRDefault="00252F3F" w:rsidP="00FE34B9">
      <w:pPr>
        <w:rPr>
          <w:rStyle w:val="Hipersaitas"/>
          <w:szCs w:val="22"/>
        </w:rPr>
      </w:pPr>
    </w:p>
    <w:p w14:paraId="4FFAF0AC" w14:textId="77777777" w:rsidR="00252F3F" w:rsidRPr="00252F3F" w:rsidRDefault="00252F3F" w:rsidP="00FE34B9">
      <w:pPr>
        <w:rPr>
          <w:rStyle w:val="Hipersaitas"/>
          <w:szCs w:val="22"/>
        </w:rPr>
      </w:pPr>
    </w:p>
    <w:p w14:paraId="68EFC3F5" w14:textId="77777777" w:rsidR="00252F3F" w:rsidRPr="00252F3F" w:rsidRDefault="00252F3F" w:rsidP="00FE34B9">
      <w:pPr>
        <w:rPr>
          <w:rStyle w:val="Hipersaitas"/>
          <w:szCs w:val="22"/>
        </w:rPr>
      </w:pPr>
    </w:p>
    <w:p w14:paraId="513D872A" w14:textId="77777777" w:rsidR="00252F3F" w:rsidRPr="00252F3F" w:rsidRDefault="00252F3F" w:rsidP="00FE34B9">
      <w:pPr>
        <w:rPr>
          <w:rStyle w:val="Hipersaitas"/>
          <w:szCs w:val="22"/>
        </w:rPr>
      </w:pPr>
    </w:p>
    <w:p w14:paraId="40772515" w14:textId="77777777" w:rsidR="00252F3F" w:rsidRPr="00252F3F" w:rsidRDefault="00252F3F" w:rsidP="00FE34B9">
      <w:pPr>
        <w:rPr>
          <w:rStyle w:val="Hipersaitas"/>
          <w:szCs w:val="22"/>
        </w:rPr>
      </w:pPr>
    </w:p>
    <w:p w14:paraId="35D673C4" w14:textId="77777777" w:rsidR="00252F3F" w:rsidRPr="00252F3F" w:rsidRDefault="00252F3F" w:rsidP="00FE34B9">
      <w:pPr>
        <w:rPr>
          <w:rStyle w:val="Hipersaitas"/>
          <w:szCs w:val="22"/>
        </w:rPr>
      </w:pPr>
    </w:p>
    <w:p w14:paraId="7F23F792" w14:textId="77777777" w:rsidR="00252F3F" w:rsidRPr="00252F3F" w:rsidRDefault="00252F3F" w:rsidP="00FE34B9">
      <w:pPr>
        <w:rPr>
          <w:rStyle w:val="Hipersaitas"/>
          <w:szCs w:val="22"/>
        </w:rPr>
      </w:pPr>
    </w:p>
    <w:p w14:paraId="21DDA649" w14:textId="77777777" w:rsidR="00252F3F" w:rsidRPr="00252F3F" w:rsidRDefault="00252F3F" w:rsidP="00FE34B9">
      <w:pPr>
        <w:rPr>
          <w:rStyle w:val="Hipersaitas"/>
          <w:szCs w:val="22"/>
        </w:rPr>
      </w:pPr>
    </w:p>
    <w:p w14:paraId="4F40F6F1" w14:textId="77777777" w:rsidR="00252F3F" w:rsidRPr="00252F3F" w:rsidRDefault="00252F3F" w:rsidP="00FE34B9">
      <w:pPr>
        <w:rPr>
          <w:rStyle w:val="Hipersaitas"/>
          <w:szCs w:val="22"/>
        </w:rPr>
      </w:pPr>
    </w:p>
    <w:p w14:paraId="0A4E4CC7" w14:textId="77777777" w:rsidR="00252F3F" w:rsidRPr="00252F3F" w:rsidRDefault="00252F3F" w:rsidP="00FE34B9">
      <w:pPr>
        <w:rPr>
          <w:rStyle w:val="Hipersaitas"/>
          <w:szCs w:val="22"/>
        </w:rPr>
      </w:pPr>
    </w:p>
    <w:p w14:paraId="78E41DDF" w14:textId="77777777" w:rsidR="00252F3F" w:rsidRPr="00252F3F" w:rsidRDefault="00252F3F" w:rsidP="00FE34B9">
      <w:pPr>
        <w:rPr>
          <w:rStyle w:val="Hipersaitas"/>
          <w:szCs w:val="22"/>
        </w:rPr>
      </w:pPr>
    </w:p>
    <w:p w14:paraId="625ADAF6" w14:textId="77777777" w:rsidR="00252F3F" w:rsidRPr="00252F3F" w:rsidRDefault="00252F3F" w:rsidP="00FE34B9">
      <w:pPr>
        <w:rPr>
          <w:rStyle w:val="Hipersaitas"/>
          <w:szCs w:val="22"/>
        </w:rPr>
      </w:pPr>
    </w:p>
    <w:p w14:paraId="528EFF62" w14:textId="77777777" w:rsidR="00252F3F" w:rsidRPr="00252F3F" w:rsidRDefault="00252F3F" w:rsidP="00FE34B9">
      <w:pPr>
        <w:rPr>
          <w:rStyle w:val="Hipersaitas"/>
          <w:szCs w:val="22"/>
        </w:rPr>
      </w:pPr>
    </w:p>
    <w:p w14:paraId="52E841A5" w14:textId="77777777" w:rsidR="00252F3F" w:rsidRPr="00252F3F" w:rsidRDefault="00252F3F" w:rsidP="00FE34B9">
      <w:pPr>
        <w:rPr>
          <w:rStyle w:val="Hipersaitas"/>
          <w:szCs w:val="22"/>
        </w:rPr>
      </w:pPr>
    </w:p>
    <w:p w14:paraId="332B3820" w14:textId="77777777" w:rsidR="00252F3F" w:rsidRPr="00252F3F" w:rsidRDefault="00252F3F" w:rsidP="00FE34B9">
      <w:pPr>
        <w:rPr>
          <w:rStyle w:val="Hipersaitas"/>
          <w:szCs w:val="22"/>
        </w:rPr>
      </w:pPr>
    </w:p>
    <w:p w14:paraId="1C14EDA8" w14:textId="77777777" w:rsidR="00252F3F" w:rsidRPr="00252F3F" w:rsidRDefault="00252F3F" w:rsidP="00FE34B9">
      <w:pPr>
        <w:rPr>
          <w:rStyle w:val="Hipersaitas"/>
          <w:szCs w:val="22"/>
        </w:rPr>
      </w:pPr>
    </w:p>
    <w:p w14:paraId="69EE0B30" w14:textId="77777777" w:rsidR="00252F3F" w:rsidRPr="00252F3F" w:rsidRDefault="00252F3F" w:rsidP="00FE34B9">
      <w:pPr>
        <w:rPr>
          <w:rStyle w:val="Hipersaitas"/>
          <w:szCs w:val="22"/>
        </w:rPr>
      </w:pPr>
    </w:p>
    <w:p w14:paraId="6C302360" w14:textId="77777777" w:rsidR="00252F3F" w:rsidRPr="00252F3F" w:rsidRDefault="00252F3F" w:rsidP="00FE34B9">
      <w:pPr>
        <w:rPr>
          <w:rStyle w:val="Hipersaitas"/>
          <w:szCs w:val="22"/>
        </w:rPr>
      </w:pPr>
    </w:p>
    <w:p w14:paraId="0DCA0C25" w14:textId="77777777" w:rsidR="00252F3F" w:rsidRPr="00252F3F" w:rsidRDefault="00252F3F" w:rsidP="00FE34B9">
      <w:pPr>
        <w:rPr>
          <w:rStyle w:val="Hipersaitas"/>
          <w:szCs w:val="22"/>
        </w:rPr>
      </w:pPr>
    </w:p>
    <w:p w14:paraId="1B409B12" w14:textId="77777777" w:rsidR="00252F3F" w:rsidRPr="00252F3F" w:rsidRDefault="00252F3F" w:rsidP="00FE34B9">
      <w:pPr>
        <w:rPr>
          <w:rStyle w:val="Hipersaitas"/>
          <w:szCs w:val="22"/>
        </w:rPr>
      </w:pPr>
    </w:p>
    <w:p w14:paraId="1889BAC9" w14:textId="77777777" w:rsidR="00252F3F" w:rsidRPr="00252F3F" w:rsidRDefault="00252F3F" w:rsidP="00FE34B9">
      <w:pPr>
        <w:rPr>
          <w:rStyle w:val="Hipersaitas"/>
          <w:szCs w:val="22"/>
        </w:rPr>
      </w:pPr>
    </w:p>
    <w:p w14:paraId="76CF822A" w14:textId="77777777" w:rsidR="00252F3F" w:rsidRPr="00252F3F" w:rsidRDefault="00252F3F" w:rsidP="00FE34B9">
      <w:pPr>
        <w:rPr>
          <w:rStyle w:val="Hipersaitas"/>
          <w:szCs w:val="22"/>
        </w:rPr>
      </w:pPr>
    </w:p>
    <w:p w14:paraId="60363F55" w14:textId="77777777" w:rsidR="00252F3F" w:rsidRPr="00252F3F" w:rsidRDefault="00252F3F" w:rsidP="00FE34B9">
      <w:pPr>
        <w:rPr>
          <w:rStyle w:val="Hipersaitas"/>
          <w:szCs w:val="22"/>
        </w:rPr>
      </w:pPr>
    </w:p>
    <w:p w14:paraId="1C28931F" w14:textId="77777777" w:rsidR="00252F3F" w:rsidRPr="00252F3F" w:rsidRDefault="00252F3F" w:rsidP="00FE34B9">
      <w:pPr>
        <w:rPr>
          <w:rStyle w:val="Hipersaitas"/>
          <w:szCs w:val="22"/>
        </w:rPr>
      </w:pPr>
    </w:p>
    <w:p w14:paraId="5BA0CDAC" w14:textId="77777777" w:rsidR="00252F3F" w:rsidRPr="00252F3F" w:rsidRDefault="00252F3F" w:rsidP="00FE34B9">
      <w:pPr>
        <w:rPr>
          <w:rStyle w:val="Hipersaitas"/>
          <w:szCs w:val="22"/>
        </w:rPr>
      </w:pPr>
    </w:p>
    <w:p w14:paraId="42FF2F47" w14:textId="77777777" w:rsidR="00252F3F" w:rsidRPr="00252F3F" w:rsidRDefault="00252F3F" w:rsidP="00FE34B9">
      <w:pPr>
        <w:rPr>
          <w:rStyle w:val="Hipersaitas"/>
          <w:szCs w:val="22"/>
        </w:rPr>
      </w:pPr>
    </w:p>
    <w:p w14:paraId="52C590EE" w14:textId="77777777" w:rsidR="00252F3F" w:rsidRPr="00252F3F" w:rsidRDefault="00252F3F" w:rsidP="00FE34B9">
      <w:pPr>
        <w:rPr>
          <w:rStyle w:val="Hipersaitas"/>
          <w:szCs w:val="22"/>
        </w:rPr>
      </w:pPr>
    </w:p>
    <w:p w14:paraId="0055E803" w14:textId="77777777" w:rsidR="00252F3F" w:rsidRPr="00252F3F" w:rsidRDefault="00252F3F" w:rsidP="00FE34B9">
      <w:pPr>
        <w:rPr>
          <w:rStyle w:val="Hipersaitas"/>
          <w:szCs w:val="22"/>
        </w:rPr>
      </w:pPr>
    </w:p>
    <w:p w14:paraId="7AB25DA1" w14:textId="77777777" w:rsidR="00252F3F" w:rsidRPr="00252F3F" w:rsidRDefault="00252F3F" w:rsidP="00FE34B9">
      <w:pPr>
        <w:rPr>
          <w:rStyle w:val="Hipersaitas"/>
          <w:szCs w:val="22"/>
        </w:rPr>
      </w:pPr>
    </w:p>
    <w:p w14:paraId="27BEDF94" w14:textId="77777777" w:rsidR="00252F3F" w:rsidRPr="00252F3F" w:rsidRDefault="00252F3F" w:rsidP="00FE34B9">
      <w:pPr>
        <w:rPr>
          <w:rStyle w:val="Hipersaitas"/>
          <w:szCs w:val="22"/>
        </w:rPr>
      </w:pPr>
    </w:p>
    <w:p w14:paraId="6093FCD1" w14:textId="77777777" w:rsidR="00252F3F" w:rsidRPr="00252F3F" w:rsidRDefault="00252F3F" w:rsidP="00FE34B9">
      <w:pPr>
        <w:rPr>
          <w:rStyle w:val="Hipersaitas"/>
          <w:szCs w:val="22"/>
        </w:rPr>
      </w:pPr>
    </w:p>
    <w:p w14:paraId="2856C5C7" w14:textId="77777777" w:rsidR="00252F3F" w:rsidRPr="00252F3F" w:rsidRDefault="00252F3F" w:rsidP="00FE34B9">
      <w:pPr>
        <w:rPr>
          <w:color w:val="0000FF"/>
          <w:szCs w:val="22"/>
          <w:u w:val="single"/>
        </w:rPr>
      </w:pPr>
    </w:p>
    <w:p w14:paraId="540030E2" w14:textId="56FFC130" w:rsidR="001201B3" w:rsidRPr="00252F3F" w:rsidRDefault="001201B3" w:rsidP="00996BDB">
      <w:pPr>
        <w:pStyle w:val="BTEMEASMCA"/>
      </w:pPr>
    </w:p>
    <w:sectPr w:rsidR="001201B3" w:rsidRPr="00252F3F" w:rsidSect="00996BDB">
      <w:footerReference w:type="even" r:id="rId15"/>
      <w:footerReference w:type="default" r:id="rId16"/>
      <w:footerReference w:type="first" r:id="rId17"/>
      <w:pgSz w:w="11906" w:h="16838" w:code="9"/>
      <w:pgMar w:top="1134" w:right="1418" w:bottom="1418" w:left="1134"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D444A" w14:textId="77777777" w:rsidR="000E0279" w:rsidRDefault="000E0279" w:rsidP="00A21E6B">
      <w:r>
        <w:separator/>
      </w:r>
    </w:p>
  </w:endnote>
  <w:endnote w:type="continuationSeparator" w:id="0">
    <w:p w14:paraId="21A15D12" w14:textId="77777777" w:rsidR="000E0279" w:rsidRDefault="000E0279" w:rsidP="00A21E6B">
      <w:r>
        <w:continuationSeparator/>
      </w:r>
    </w:p>
  </w:endnote>
  <w:endnote w:type="continuationNotice" w:id="1">
    <w:p w14:paraId="27ED5E0E" w14:textId="77777777" w:rsidR="000E0279" w:rsidRDefault="000E0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4191" w14:textId="77777777" w:rsidR="00892375" w:rsidRDefault="00892375" w:rsidP="00101D7B">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55C02DFE" w14:textId="77777777" w:rsidR="00892375" w:rsidRDefault="00892375">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870A7" w14:textId="77777777" w:rsidR="00892375" w:rsidRPr="00814D6E" w:rsidRDefault="00892375" w:rsidP="00101D7B">
    <w:pPr>
      <w:pStyle w:val="Porat"/>
      <w:framePr w:wrap="around" w:vAnchor="text" w:hAnchor="margin" w:xAlign="right" w:y="1"/>
      <w:rPr>
        <w:rStyle w:val="Puslapionumeris"/>
        <w:rFonts w:ascii="Times New Roman" w:hAnsi="Times New Roman"/>
        <w:sz w:val="20"/>
      </w:rPr>
    </w:pPr>
    <w:r w:rsidRPr="00814D6E">
      <w:rPr>
        <w:rStyle w:val="Puslapionumeris"/>
        <w:rFonts w:ascii="Times New Roman" w:hAnsi="Times New Roman"/>
        <w:sz w:val="20"/>
      </w:rPr>
      <w:fldChar w:fldCharType="begin"/>
    </w:r>
    <w:r w:rsidRPr="00814D6E">
      <w:rPr>
        <w:rStyle w:val="Puslapionumeris"/>
        <w:rFonts w:ascii="Times New Roman" w:hAnsi="Times New Roman"/>
        <w:sz w:val="20"/>
      </w:rPr>
      <w:instrText xml:space="preserve">PAGE  </w:instrText>
    </w:r>
    <w:r w:rsidRPr="00814D6E">
      <w:rPr>
        <w:rStyle w:val="Puslapionumeris"/>
        <w:rFonts w:ascii="Times New Roman" w:hAnsi="Times New Roman"/>
        <w:sz w:val="20"/>
      </w:rPr>
      <w:fldChar w:fldCharType="separate"/>
    </w:r>
    <w:r w:rsidR="00252F3F">
      <w:rPr>
        <w:rStyle w:val="Puslapionumeris"/>
        <w:rFonts w:ascii="Times New Roman" w:hAnsi="Times New Roman"/>
        <w:noProof/>
        <w:sz w:val="20"/>
      </w:rPr>
      <w:t>27</w:t>
    </w:r>
    <w:r w:rsidRPr="00814D6E">
      <w:rPr>
        <w:rStyle w:val="Puslapionumeris"/>
        <w:rFonts w:ascii="Times New Roman" w:hAnsi="Times New Roman"/>
        <w:sz w:val="20"/>
      </w:rPr>
      <w:fldChar w:fldCharType="end"/>
    </w:r>
  </w:p>
  <w:p w14:paraId="0E6699A7" w14:textId="77777777" w:rsidR="00892375" w:rsidRDefault="00892375">
    <w:pPr>
      <w:pStyle w:val="Porat"/>
      <w:ind w:left="5760" w:right="360" w:firstLine="3170"/>
      <w:rPr>
        <w:rStyle w:val="Puslapionumeris"/>
        <w:szCs w:val="16"/>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8739B" w14:textId="77777777" w:rsidR="00892375" w:rsidRPr="00814D6E" w:rsidRDefault="00892375">
    <w:pPr>
      <w:pStyle w:val="Porat"/>
      <w:jc w:val="right"/>
      <w:rPr>
        <w:rFonts w:ascii="Times New Roman" w:hAnsi="Times New Roman"/>
        <w:sz w:val="20"/>
      </w:rPr>
    </w:pPr>
    <w:r w:rsidRPr="00814D6E">
      <w:rPr>
        <w:rFonts w:ascii="Times New Roman" w:hAnsi="Times New Roman"/>
        <w:sz w:val="20"/>
      </w:rPr>
      <w:fldChar w:fldCharType="begin"/>
    </w:r>
    <w:r w:rsidRPr="00814D6E">
      <w:rPr>
        <w:rFonts w:ascii="Times New Roman" w:hAnsi="Times New Roman"/>
        <w:sz w:val="20"/>
      </w:rPr>
      <w:instrText>PAGE   \* MERGEFORMAT</w:instrText>
    </w:r>
    <w:r w:rsidRPr="00814D6E">
      <w:rPr>
        <w:rFonts w:ascii="Times New Roman" w:hAnsi="Times New Roman"/>
        <w:sz w:val="20"/>
      </w:rPr>
      <w:fldChar w:fldCharType="separate"/>
    </w:r>
    <w:r w:rsidR="00252F3F" w:rsidRPr="00252F3F">
      <w:rPr>
        <w:rFonts w:ascii="Times New Roman" w:hAnsi="Times New Roman"/>
        <w:noProof/>
        <w:sz w:val="20"/>
        <w:lang w:val="lt-LT"/>
      </w:rPr>
      <w:t>1</w:t>
    </w:r>
    <w:r w:rsidRPr="00814D6E">
      <w:rPr>
        <w:rFonts w:ascii="Times New Roman" w:hAnsi="Times New Roman"/>
        <w:sz w:val="20"/>
      </w:rPr>
      <w:fldChar w:fldCharType="end"/>
    </w:r>
  </w:p>
  <w:p w14:paraId="0497D6E1" w14:textId="77777777" w:rsidR="00892375" w:rsidRDefault="0089237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FE472" w14:textId="77777777" w:rsidR="000E0279" w:rsidRDefault="000E0279" w:rsidP="00A21E6B">
      <w:r>
        <w:separator/>
      </w:r>
    </w:p>
  </w:footnote>
  <w:footnote w:type="continuationSeparator" w:id="0">
    <w:p w14:paraId="1E2592F6" w14:textId="77777777" w:rsidR="000E0279" w:rsidRDefault="000E0279" w:rsidP="00A21E6B">
      <w:r>
        <w:continuationSeparator/>
      </w:r>
    </w:p>
  </w:footnote>
  <w:footnote w:type="continuationNotice" w:id="1">
    <w:p w14:paraId="2FC0CC28" w14:textId="77777777" w:rsidR="000E0279" w:rsidRDefault="000E02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FC65E4"/>
    <w:multiLevelType w:val="hybridMultilevel"/>
    <w:tmpl w:val="5448E472"/>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7730095"/>
    <w:multiLevelType w:val="hybridMultilevel"/>
    <w:tmpl w:val="487C0C0A"/>
    <w:lvl w:ilvl="0" w:tplc="213AEF34">
      <w:start w:val="6"/>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C41534"/>
    <w:multiLevelType w:val="hybridMultilevel"/>
    <w:tmpl w:val="54A6E15A"/>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9152E9B"/>
    <w:multiLevelType w:val="hybridMultilevel"/>
    <w:tmpl w:val="56266D7A"/>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5">
    <w:nsid w:val="0D4D7AFA"/>
    <w:multiLevelType w:val="hybridMultilevel"/>
    <w:tmpl w:val="A3A8D9A6"/>
    <w:lvl w:ilvl="0" w:tplc="FFFFFFFF">
      <w:start w:val="8"/>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6">
    <w:nsid w:val="0E81112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30F5AB0"/>
    <w:multiLevelType w:val="hybridMultilevel"/>
    <w:tmpl w:val="D4D822C8"/>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8">
    <w:nsid w:val="14EB41D2"/>
    <w:multiLevelType w:val="hybridMultilevel"/>
    <w:tmpl w:val="C2DE753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nsid w:val="16A1560A"/>
    <w:multiLevelType w:val="hybridMultilevel"/>
    <w:tmpl w:val="4F02537E"/>
    <w:lvl w:ilvl="0" w:tplc="FFFFFFFF">
      <w:start w:val="4"/>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16CD5A25"/>
    <w:multiLevelType w:val="hybridMultilevel"/>
    <w:tmpl w:val="5960302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185E1074"/>
    <w:multiLevelType w:val="hybridMultilevel"/>
    <w:tmpl w:val="A54AA80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AEE54D1"/>
    <w:multiLevelType w:val="hybridMultilevel"/>
    <w:tmpl w:val="C7EAF604"/>
    <w:lvl w:ilvl="0" w:tplc="926CD3C4">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1D1EDC"/>
    <w:multiLevelType w:val="hybridMultilevel"/>
    <w:tmpl w:val="25E0825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4">
    <w:nsid w:val="2319326F"/>
    <w:multiLevelType w:val="hybridMultilevel"/>
    <w:tmpl w:val="ED0693BE"/>
    <w:lvl w:ilvl="0" w:tplc="AA4A6638">
      <w:start w:val="1"/>
      <w:numFmt w:val="lowerLetter"/>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3B62CEB"/>
    <w:multiLevelType w:val="hybridMultilevel"/>
    <w:tmpl w:val="D284BAC6"/>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6">
    <w:nsid w:val="25916CEB"/>
    <w:multiLevelType w:val="singleLevel"/>
    <w:tmpl w:val="FC0269BA"/>
    <w:lvl w:ilvl="0">
      <w:numFmt w:val="bullet"/>
      <w:lvlText w:val="-"/>
      <w:lvlJc w:val="left"/>
      <w:pPr>
        <w:tabs>
          <w:tab w:val="num" w:pos="872"/>
        </w:tabs>
        <w:ind w:left="872" w:hanging="360"/>
      </w:pPr>
      <w:rPr>
        <w:rFonts w:hint="default"/>
      </w:rPr>
    </w:lvl>
  </w:abstractNum>
  <w:abstractNum w:abstractNumId="17">
    <w:nsid w:val="287A1077"/>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9636E95"/>
    <w:multiLevelType w:val="hybridMultilevel"/>
    <w:tmpl w:val="A9886762"/>
    <w:lvl w:ilvl="0" w:tplc="A70C0464">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C963FCD"/>
    <w:multiLevelType w:val="multilevel"/>
    <w:tmpl w:val="95BEFD1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nsid w:val="33021D3C"/>
    <w:multiLevelType w:val="singleLevel"/>
    <w:tmpl w:val="BC602326"/>
    <w:lvl w:ilvl="0">
      <w:start w:val="1"/>
      <w:numFmt w:val="bullet"/>
      <w:lvlText w:val=""/>
      <w:lvlJc w:val="left"/>
      <w:pPr>
        <w:tabs>
          <w:tab w:val="num" w:pos="357"/>
        </w:tabs>
        <w:ind w:left="357" w:hanging="357"/>
      </w:pPr>
      <w:rPr>
        <w:rFonts w:ascii="Symbol" w:hAnsi="Symbol" w:hint="default"/>
      </w:rPr>
    </w:lvl>
  </w:abstractNum>
  <w:abstractNum w:abstractNumId="21">
    <w:nsid w:val="36F47F33"/>
    <w:multiLevelType w:val="hybridMultilevel"/>
    <w:tmpl w:val="F9CCA07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39A121AD"/>
    <w:multiLevelType w:val="hybridMultilevel"/>
    <w:tmpl w:val="A8506FA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3B72356F"/>
    <w:multiLevelType w:val="hybridMultilevel"/>
    <w:tmpl w:val="8C58ACC4"/>
    <w:lvl w:ilvl="0" w:tplc="FFFFFFFF">
      <w:start w:val="1"/>
      <w:numFmt w:val="upperLetter"/>
      <w:lvlText w:val="%1."/>
      <w:lvlJc w:val="left"/>
      <w:pPr>
        <w:tabs>
          <w:tab w:val="num" w:pos="720"/>
        </w:tabs>
        <w:ind w:left="720" w:hanging="360"/>
      </w:pPr>
      <w:rPr>
        <w:rFonts w:cs="Times New Roman" w:hint="default"/>
      </w:rPr>
    </w:lvl>
    <w:lvl w:ilvl="1" w:tplc="FFFFFFFF">
      <w:start w:val="2"/>
      <w:numFmt w:val="bullet"/>
      <w:lvlText w:val="-"/>
      <w:lvlJc w:val="left"/>
      <w:pPr>
        <w:tabs>
          <w:tab w:val="num" w:pos="1440"/>
        </w:tabs>
        <w:ind w:left="1440" w:hanging="360"/>
      </w:pPr>
      <w:rPr>
        <w:rFonts w:ascii="Times New Roman" w:eastAsia="Times New Roman" w:hAnsi="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3DF934AF"/>
    <w:multiLevelType w:val="hybridMultilevel"/>
    <w:tmpl w:val="FA344A86"/>
    <w:lvl w:ilvl="0" w:tplc="7D5CC640">
      <w:start w:val="3"/>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45E1CF4"/>
    <w:multiLevelType w:val="hybridMultilevel"/>
    <w:tmpl w:val="1E785CE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7">
    <w:nsid w:val="5039520F"/>
    <w:multiLevelType w:val="hybridMultilevel"/>
    <w:tmpl w:val="84BC867A"/>
    <w:lvl w:ilvl="0" w:tplc="FFFFFFFF">
      <w:start w:val="6"/>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5CAE3690"/>
    <w:multiLevelType w:val="hybridMultilevel"/>
    <w:tmpl w:val="D7B4CBA2"/>
    <w:lvl w:ilvl="0" w:tplc="9024606E">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A83DBF"/>
    <w:multiLevelType w:val="hybridMultilevel"/>
    <w:tmpl w:val="A8506FA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03769AD"/>
    <w:multiLevelType w:val="hybridMultilevel"/>
    <w:tmpl w:val="3CF25C7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nsid w:val="61BA6FB9"/>
    <w:multiLevelType w:val="hybridMultilevel"/>
    <w:tmpl w:val="EB0A9B6C"/>
    <w:lvl w:ilvl="0" w:tplc="F73416E6">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462FAD"/>
    <w:multiLevelType w:val="hybridMultilevel"/>
    <w:tmpl w:val="51EE90EC"/>
    <w:lvl w:ilvl="0" w:tplc="FFFFFFFF">
      <w:start w:val="2"/>
      <w:numFmt w:val="bullet"/>
      <w:lvlText w:val="-"/>
      <w:lvlJc w:val="left"/>
      <w:pPr>
        <w:tabs>
          <w:tab w:val="num" w:pos="1440"/>
        </w:tabs>
        <w:ind w:left="1440" w:hanging="360"/>
      </w:pPr>
      <w:rPr>
        <w:rFonts w:ascii="Times New Roman" w:eastAsia="Times New Roman" w:hAnsi="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3">
    <w:nsid w:val="6E45252A"/>
    <w:multiLevelType w:val="multilevel"/>
    <w:tmpl w:val="033EB2D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4">
    <w:nsid w:val="71DB22E2"/>
    <w:multiLevelType w:val="hybridMultilevel"/>
    <w:tmpl w:val="A418B87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nsid w:val="742209A7"/>
    <w:multiLevelType w:val="hybridMultilevel"/>
    <w:tmpl w:val="025832B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6">
    <w:nsid w:val="78551B69"/>
    <w:multiLevelType w:val="multilevel"/>
    <w:tmpl w:val="9F36462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7">
    <w:nsid w:val="7ECA57B8"/>
    <w:multiLevelType w:val="multilevel"/>
    <w:tmpl w:val="CDD4F12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1.%2.%3"/>
      <w:lvlJc w:val="left"/>
      <w:pPr>
        <w:tabs>
          <w:tab w:val="num" w:pos="2880"/>
        </w:tabs>
        <w:ind w:left="2880" w:hanging="720"/>
      </w:pPr>
      <w:rPr>
        <w:rFonts w:cs="Times New Roman" w:hint="default"/>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080"/>
        </w:tabs>
        <w:ind w:left="10080" w:hanging="1440"/>
      </w:pPr>
      <w:rPr>
        <w:rFonts w:cs="Times New Roman" w:hint="default"/>
      </w:rPr>
    </w:lvl>
  </w:abstractNum>
  <w:num w:numId="1">
    <w:abstractNumId w:val="11"/>
  </w:num>
  <w:num w:numId="2">
    <w:abstractNumId w:val="26"/>
  </w:num>
  <w:num w:numId="3">
    <w:abstractNumId w:val="26"/>
  </w:num>
  <w:num w:numId="4">
    <w:abstractNumId w:val="26"/>
  </w:num>
  <w:num w:numId="5">
    <w:abstractNumId w:val="26"/>
  </w:num>
  <w:num w:numId="6">
    <w:abstractNumId w:val="26"/>
  </w:num>
  <w:num w:numId="7">
    <w:abstractNumId w:val="26"/>
  </w:num>
  <w:num w:numId="8">
    <w:abstractNumId w:val="26"/>
  </w:num>
  <w:num w:numId="9">
    <w:abstractNumId w:val="26"/>
  </w:num>
  <w:num w:numId="10">
    <w:abstractNumId w:val="4"/>
  </w:num>
  <w:num w:numId="11">
    <w:abstractNumId w:val="7"/>
  </w:num>
  <w:num w:numId="12">
    <w:abstractNumId w:val="13"/>
  </w:num>
  <w:num w:numId="13">
    <w:abstractNumId w:val="25"/>
  </w:num>
  <w:num w:numId="14">
    <w:abstractNumId w:val="34"/>
  </w:num>
  <w:num w:numId="15">
    <w:abstractNumId w:val="29"/>
  </w:num>
  <w:num w:numId="16">
    <w:abstractNumId w:val="6"/>
  </w:num>
  <w:num w:numId="17">
    <w:abstractNumId w:val="22"/>
  </w:num>
  <w:num w:numId="18">
    <w:abstractNumId w:val="17"/>
  </w:num>
  <w:num w:numId="19">
    <w:abstractNumId w:val="15"/>
  </w:num>
  <w:num w:numId="20">
    <w:abstractNumId w:val="3"/>
  </w:num>
  <w:num w:numId="21">
    <w:abstractNumId w:val="37"/>
  </w:num>
  <w:num w:numId="22">
    <w:abstractNumId w:val="36"/>
  </w:num>
  <w:num w:numId="23">
    <w:abstractNumId w:val="27"/>
  </w:num>
  <w:num w:numId="24">
    <w:abstractNumId w:val="19"/>
  </w:num>
  <w:num w:numId="25">
    <w:abstractNumId w:val="33"/>
  </w:num>
  <w:num w:numId="26">
    <w:abstractNumId w:val="23"/>
  </w:num>
  <w:num w:numId="27">
    <w:abstractNumId w:val="10"/>
  </w:num>
  <w:num w:numId="28">
    <w:abstractNumId w:val="35"/>
  </w:num>
  <w:num w:numId="29">
    <w:abstractNumId w:val="1"/>
  </w:num>
  <w:num w:numId="30">
    <w:abstractNumId w:val="21"/>
  </w:num>
  <w:num w:numId="31">
    <w:abstractNumId w:val="9"/>
  </w:num>
  <w:num w:numId="32">
    <w:abstractNumId w:val="32"/>
  </w:num>
  <w:num w:numId="33">
    <w:abstractNumId w:val="8"/>
  </w:num>
  <w:num w:numId="34">
    <w:abstractNumId w:val="30"/>
  </w:num>
  <w:num w:numId="35">
    <w:abstractNumId w:val="16"/>
  </w:num>
  <w:num w:numId="36">
    <w:abstractNumId w:val="20"/>
  </w:num>
  <w:num w:numId="37">
    <w:abstractNumId w:val="5"/>
  </w:num>
  <w:num w:numId="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9">
    <w:abstractNumId w:val="0"/>
    <w:lvlOverride w:ilvl="0">
      <w:lvl w:ilvl="0">
        <w:start w:val="1"/>
        <w:numFmt w:val="bullet"/>
        <w:lvlText w:val="-"/>
        <w:legacy w:legacy="1" w:legacySpace="0" w:legacyIndent="360"/>
        <w:lvlJc w:val="left"/>
        <w:pPr>
          <w:ind w:left="360" w:hanging="360"/>
        </w:pPr>
      </w:lvl>
    </w:lvlOverride>
  </w:num>
  <w:num w:numId="40">
    <w:abstractNumId w:val="18"/>
  </w:num>
  <w:num w:numId="41">
    <w:abstractNumId w:val="24"/>
  </w:num>
  <w:num w:numId="42">
    <w:abstractNumId w:val="28"/>
  </w:num>
  <w:num w:numId="43">
    <w:abstractNumId w:val="12"/>
  </w:num>
  <w:num w:numId="44">
    <w:abstractNumId w:val="31"/>
  </w:num>
  <w:num w:numId="45">
    <w:abstractNumId w:val="2"/>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WYwICklT7dAPPnXGSfchCOr1XtU=" w:salt="y2iaGZbGf6Zyrzj3Rfd4yw=="/>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4B9"/>
    <w:rsid w:val="00000E56"/>
    <w:rsid w:val="000068D2"/>
    <w:rsid w:val="000158DB"/>
    <w:rsid w:val="00015C9A"/>
    <w:rsid w:val="000255EE"/>
    <w:rsid w:val="00025810"/>
    <w:rsid w:val="00030AB4"/>
    <w:rsid w:val="0003384C"/>
    <w:rsid w:val="0004193D"/>
    <w:rsid w:val="00045F80"/>
    <w:rsid w:val="00054CB4"/>
    <w:rsid w:val="00056526"/>
    <w:rsid w:val="00056A3E"/>
    <w:rsid w:val="00066C24"/>
    <w:rsid w:val="000717D8"/>
    <w:rsid w:val="00075020"/>
    <w:rsid w:val="00077FE0"/>
    <w:rsid w:val="00080DBF"/>
    <w:rsid w:val="000810E6"/>
    <w:rsid w:val="000861CA"/>
    <w:rsid w:val="00086A67"/>
    <w:rsid w:val="00092401"/>
    <w:rsid w:val="000929B2"/>
    <w:rsid w:val="00095E91"/>
    <w:rsid w:val="000A0FC9"/>
    <w:rsid w:val="000A24A6"/>
    <w:rsid w:val="000B1F8D"/>
    <w:rsid w:val="000B2424"/>
    <w:rsid w:val="000C1F90"/>
    <w:rsid w:val="000C38E1"/>
    <w:rsid w:val="000C5D25"/>
    <w:rsid w:val="000C64BF"/>
    <w:rsid w:val="000D57E7"/>
    <w:rsid w:val="000E0279"/>
    <w:rsid w:val="000E13A6"/>
    <w:rsid w:val="000F410D"/>
    <w:rsid w:val="000F50CE"/>
    <w:rsid w:val="00101D7B"/>
    <w:rsid w:val="001047C0"/>
    <w:rsid w:val="001147A5"/>
    <w:rsid w:val="00117453"/>
    <w:rsid w:val="00117A8E"/>
    <w:rsid w:val="001201B3"/>
    <w:rsid w:val="00122FF3"/>
    <w:rsid w:val="00130CA7"/>
    <w:rsid w:val="0013430A"/>
    <w:rsid w:val="001403DA"/>
    <w:rsid w:val="0014073D"/>
    <w:rsid w:val="00146FA4"/>
    <w:rsid w:val="00153518"/>
    <w:rsid w:val="00153D47"/>
    <w:rsid w:val="001639DC"/>
    <w:rsid w:val="00165377"/>
    <w:rsid w:val="00166815"/>
    <w:rsid w:val="001705BC"/>
    <w:rsid w:val="001760BF"/>
    <w:rsid w:val="00186EB6"/>
    <w:rsid w:val="00186EFF"/>
    <w:rsid w:val="001959F2"/>
    <w:rsid w:val="001978DC"/>
    <w:rsid w:val="001A3132"/>
    <w:rsid w:val="001A3E84"/>
    <w:rsid w:val="001A56A0"/>
    <w:rsid w:val="001A5CF8"/>
    <w:rsid w:val="001A6066"/>
    <w:rsid w:val="001B1693"/>
    <w:rsid w:val="001B1AB1"/>
    <w:rsid w:val="001B730F"/>
    <w:rsid w:val="001C0E36"/>
    <w:rsid w:val="001C4648"/>
    <w:rsid w:val="001C6B95"/>
    <w:rsid w:val="001E01AF"/>
    <w:rsid w:val="001E7DCF"/>
    <w:rsid w:val="001F6856"/>
    <w:rsid w:val="002035B1"/>
    <w:rsid w:val="002061A4"/>
    <w:rsid w:val="00211096"/>
    <w:rsid w:val="00211256"/>
    <w:rsid w:val="00212673"/>
    <w:rsid w:val="00216FAA"/>
    <w:rsid w:val="00217B08"/>
    <w:rsid w:val="002203F6"/>
    <w:rsid w:val="00226A5D"/>
    <w:rsid w:val="002301A7"/>
    <w:rsid w:val="00237A26"/>
    <w:rsid w:val="00243073"/>
    <w:rsid w:val="00243506"/>
    <w:rsid w:val="00252F3F"/>
    <w:rsid w:val="00257FA3"/>
    <w:rsid w:val="00263229"/>
    <w:rsid w:val="00266A68"/>
    <w:rsid w:val="00270EE5"/>
    <w:rsid w:val="002776CB"/>
    <w:rsid w:val="00281A91"/>
    <w:rsid w:val="00283B6E"/>
    <w:rsid w:val="002914DA"/>
    <w:rsid w:val="00293ADA"/>
    <w:rsid w:val="00295D64"/>
    <w:rsid w:val="00296C38"/>
    <w:rsid w:val="002A0B8D"/>
    <w:rsid w:val="002A1CCA"/>
    <w:rsid w:val="002B0277"/>
    <w:rsid w:val="002B224B"/>
    <w:rsid w:val="002B363F"/>
    <w:rsid w:val="002B5338"/>
    <w:rsid w:val="002D013F"/>
    <w:rsid w:val="002D12D3"/>
    <w:rsid w:val="002D2735"/>
    <w:rsid w:val="002D47F2"/>
    <w:rsid w:val="002E035A"/>
    <w:rsid w:val="002E59F8"/>
    <w:rsid w:val="002F0EF2"/>
    <w:rsid w:val="002F63F0"/>
    <w:rsid w:val="002F692C"/>
    <w:rsid w:val="002F70E3"/>
    <w:rsid w:val="002F7787"/>
    <w:rsid w:val="00302E0C"/>
    <w:rsid w:val="003043BB"/>
    <w:rsid w:val="00306029"/>
    <w:rsid w:val="00312C8A"/>
    <w:rsid w:val="0032069F"/>
    <w:rsid w:val="003275CE"/>
    <w:rsid w:val="003304DF"/>
    <w:rsid w:val="00340E00"/>
    <w:rsid w:val="00341CEC"/>
    <w:rsid w:val="0034333A"/>
    <w:rsid w:val="00344988"/>
    <w:rsid w:val="00352D8B"/>
    <w:rsid w:val="0035376D"/>
    <w:rsid w:val="003541FD"/>
    <w:rsid w:val="003611B1"/>
    <w:rsid w:val="00363D24"/>
    <w:rsid w:val="00370639"/>
    <w:rsid w:val="00374CBB"/>
    <w:rsid w:val="003768C3"/>
    <w:rsid w:val="00376F02"/>
    <w:rsid w:val="00381509"/>
    <w:rsid w:val="00381958"/>
    <w:rsid w:val="00393F62"/>
    <w:rsid w:val="00394B80"/>
    <w:rsid w:val="00397F23"/>
    <w:rsid w:val="003A01B1"/>
    <w:rsid w:val="003A086B"/>
    <w:rsid w:val="003A4693"/>
    <w:rsid w:val="003B490E"/>
    <w:rsid w:val="003B6298"/>
    <w:rsid w:val="003C05EC"/>
    <w:rsid w:val="003D32D4"/>
    <w:rsid w:val="003D39FC"/>
    <w:rsid w:val="003D43AD"/>
    <w:rsid w:val="003D4471"/>
    <w:rsid w:val="003E0142"/>
    <w:rsid w:val="003E03F1"/>
    <w:rsid w:val="003E2179"/>
    <w:rsid w:val="003E2DD8"/>
    <w:rsid w:val="003E62C1"/>
    <w:rsid w:val="003F2407"/>
    <w:rsid w:val="00404635"/>
    <w:rsid w:val="0040712B"/>
    <w:rsid w:val="0041662C"/>
    <w:rsid w:val="00421046"/>
    <w:rsid w:val="00421E6E"/>
    <w:rsid w:val="00430ADD"/>
    <w:rsid w:val="004329F5"/>
    <w:rsid w:val="00437147"/>
    <w:rsid w:val="0043778C"/>
    <w:rsid w:val="00441E30"/>
    <w:rsid w:val="00443DEF"/>
    <w:rsid w:val="0046553D"/>
    <w:rsid w:val="00476C07"/>
    <w:rsid w:val="004844CA"/>
    <w:rsid w:val="00485606"/>
    <w:rsid w:val="00485A8A"/>
    <w:rsid w:val="0048774C"/>
    <w:rsid w:val="00491809"/>
    <w:rsid w:val="00496526"/>
    <w:rsid w:val="004A22B9"/>
    <w:rsid w:val="004A2B26"/>
    <w:rsid w:val="004A422F"/>
    <w:rsid w:val="004A7F8E"/>
    <w:rsid w:val="004B678E"/>
    <w:rsid w:val="004C6EF7"/>
    <w:rsid w:val="004C7477"/>
    <w:rsid w:val="004E0748"/>
    <w:rsid w:val="004E084C"/>
    <w:rsid w:val="004F0C51"/>
    <w:rsid w:val="005008A6"/>
    <w:rsid w:val="0050334B"/>
    <w:rsid w:val="00503E0A"/>
    <w:rsid w:val="005063A3"/>
    <w:rsid w:val="005073AC"/>
    <w:rsid w:val="00511E59"/>
    <w:rsid w:val="00513631"/>
    <w:rsid w:val="00514106"/>
    <w:rsid w:val="00515E19"/>
    <w:rsid w:val="005176F6"/>
    <w:rsid w:val="00524DA0"/>
    <w:rsid w:val="005340CA"/>
    <w:rsid w:val="0053648C"/>
    <w:rsid w:val="00540AC4"/>
    <w:rsid w:val="00544739"/>
    <w:rsid w:val="00545568"/>
    <w:rsid w:val="005640F3"/>
    <w:rsid w:val="00573213"/>
    <w:rsid w:val="00583285"/>
    <w:rsid w:val="0058492A"/>
    <w:rsid w:val="005853B1"/>
    <w:rsid w:val="00585F51"/>
    <w:rsid w:val="00586FD3"/>
    <w:rsid w:val="0059109F"/>
    <w:rsid w:val="005919D2"/>
    <w:rsid w:val="00591B62"/>
    <w:rsid w:val="00593796"/>
    <w:rsid w:val="005A09D9"/>
    <w:rsid w:val="005A306C"/>
    <w:rsid w:val="005B1777"/>
    <w:rsid w:val="005B30A2"/>
    <w:rsid w:val="005B5E30"/>
    <w:rsid w:val="005C2D7F"/>
    <w:rsid w:val="005C348C"/>
    <w:rsid w:val="005D31F3"/>
    <w:rsid w:val="005E324D"/>
    <w:rsid w:val="005E517A"/>
    <w:rsid w:val="005E52E4"/>
    <w:rsid w:val="005E7446"/>
    <w:rsid w:val="005E7E1E"/>
    <w:rsid w:val="005F1771"/>
    <w:rsid w:val="005F24C0"/>
    <w:rsid w:val="005F4C70"/>
    <w:rsid w:val="005F64ED"/>
    <w:rsid w:val="005F722F"/>
    <w:rsid w:val="00602213"/>
    <w:rsid w:val="00616938"/>
    <w:rsid w:val="006174FC"/>
    <w:rsid w:val="00624139"/>
    <w:rsid w:val="00627FD4"/>
    <w:rsid w:val="00630C7B"/>
    <w:rsid w:val="00635DEC"/>
    <w:rsid w:val="00645A1C"/>
    <w:rsid w:val="006467C0"/>
    <w:rsid w:val="006505B9"/>
    <w:rsid w:val="00653E94"/>
    <w:rsid w:val="00654B54"/>
    <w:rsid w:val="006611D1"/>
    <w:rsid w:val="00663D02"/>
    <w:rsid w:val="0066529C"/>
    <w:rsid w:val="00681157"/>
    <w:rsid w:val="00696737"/>
    <w:rsid w:val="006A152C"/>
    <w:rsid w:val="006A279E"/>
    <w:rsid w:val="006A6C23"/>
    <w:rsid w:val="006B1DD4"/>
    <w:rsid w:val="006B55B7"/>
    <w:rsid w:val="006B7B01"/>
    <w:rsid w:val="006C1CA7"/>
    <w:rsid w:val="006C3AEE"/>
    <w:rsid w:val="006C4B12"/>
    <w:rsid w:val="006C62E9"/>
    <w:rsid w:val="006C68BC"/>
    <w:rsid w:val="006C7088"/>
    <w:rsid w:val="006D6CBE"/>
    <w:rsid w:val="006E2BBA"/>
    <w:rsid w:val="006E30EF"/>
    <w:rsid w:val="006E7D82"/>
    <w:rsid w:val="006F1AF2"/>
    <w:rsid w:val="006F6FB7"/>
    <w:rsid w:val="00700199"/>
    <w:rsid w:val="00700B6B"/>
    <w:rsid w:val="00702DE4"/>
    <w:rsid w:val="00703346"/>
    <w:rsid w:val="007138A5"/>
    <w:rsid w:val="00730EBF"/>
    <w:rsid w:val="00735D13"/>
    <w:rsid w:val="0073658A"/>
    <w:rsid w:val="00737EA7"/>
    <w:rsid w:val="00741B59"/>
    <w:rsid w:val="00747698"/>
    <w:rsid w:val="007501E8"/>
    <w:rsid w:val="00750F51"/>
    <w:rsid w:val="00761C0C"/>
    <w:rsid w:val="00764274"/>
    <w:rsid w:val="00767B2C"/>
    <w:rsid w:val="00767F82"/>
    <w:rsid w:val="00770055"/>
    <w:rsid w:val="00774ECB"/>
    <w:rsid w:val="007755B3"/>
    <w:rsid w:val="007775FE"/>
    <w:rsid w:val="00780C62"/>
    <w:rsid w:val="00786123"/>
    <w:rsid w:val="0079298B"/>
    <w:rsid w:val="00796714"/>
    <w:rsid w:val="007968D0"/>
    <w:rsid w:val="007A2E1A"/>
    <w:rsid w:val="007B587F"/>
    <w:rsid w:val="007C3C84"/>
    <w:rsid w:val="007C3E95"/>
    <w:rsid w:val="007C3F7E"/>
    <w:rsid w:val="007D0DCF"/>
    <w:rsid w:val="007D2008"/>
    <w:rsid w:val="007D4863"/>
    <w:rsid w:val="007D5726"/>
    <w:rsid w:val="007D5E07"/>
    <w:rsid w:val="007E183B"/>
    <w:rsid w:val="007E6020"/>
    <w:rsid w:val="007E7A3E"/>
    <w:rsid w:val="007F1EC6"/>
    <w:rsid w:val="007F2327"/>
    <w:rsid w:val="00814D6E"/>
    <w:rsid w:val="00820465"/>
    <w:rsid w:val="008245A7"/>
    <w:rsid w:val="00830C54"/>
    <w:rsid w:val="00834226"/>
    <w:rsid w:val="008359B7"/>
    <w:rsid w:val="00840E25"/>
    <w:rsid w:val="00841B8A"/>
    <w:rsid w:val="0084240F"/>
    <w:rsid w:val="00843262"/>
    <w:rsid w:val="0085033F"/>
    <w:rsid w:val="008566E1"/>
    <w:rsid w:val="00856E8A"/>
    <w:rsid w:val="00861B96"/>
    <w:rsid w:val="00861D52"/>
    <w:rsid w:val="00862E0E"/>
    <w:rsid w:val="00871738"/>
    <w:rsid w:val="00871AE6"/>
    <w:rsid w:val="00871DE8"/>
    <w:rsid w:val="008772E5"/>
    <w:rsid w:val="00883F4A"/>
    <w:rsid w:val="00886D30"/>
    <w:rsid w:val="00887368"/>
    <w:rsid w:val="00890F59"/>
    <w:rsid w:val="00892375"/>
    <w:rsid w:val="00893204"/>
    <w:rsid w:val="0089409E"/>
    <w:rsid w:val="0089480A"/>
    <w:rsid w:val="00895615"/>
    <w:rsid w:val="00896489"/>
    <w:rsid w:val="0089679F"/>
    <w:rsid w:val="00897533"/>
    <w:rsid w:val="008A5624"/>
    <w:rsid w:val="008A6450"/>
    <w:rsid w:val="008A6E2B"/>
    <w:rsid w:val="008B502A"/>
    <w:rsid w:val="008C5D53"/>
    <w:rsid w:val="008E1B2D"/>
    <w:rsid w:val="008E6D75"/>
    <w:rsid w:val="008F0FD2"/>
    <w:rsid w:val="008F7597"/>
    <w:rsid w:val="00902B1B"/>
    <w:rsid w:val="00903FF5"/>
    <w:rsid w:val="00907B3F"/>
    <w:rsid w:val="00911454"/>
    <w:rsid w:val="009152CC"/>
    <w:rsid w:val="00915C2D"/>
    <w:rsid w:val="0091749B"/>
    <w:rsid w:val="0092283A"/>
    <w:rsid w:val="00922A6A"/>
    <w:rsid w:val="00926171"/>
    <w:rsid w:val="00931705"/>
    <w:rsid w:val="009326D1"/>
    <w:rsid w:val="0093467C"/>
    <w:rsid w:val="00940804"/>
    <w:rsid w:val="00942719"/>
    <w:rsid w:val="009456B7"/>
    <w:rsid w:val="00945D96"/>
    <w:rsid w:val="009479DA"/>
    <w:rsid w:val="00953DAE"/>
    <w:rsid w:val="00962BCF"/>
    <w:rsid w:val="0097290D"/>
    <w:rsid w:val="00974351"/>
    <w:rsid w:val="009744BB"/>
    <w:rsid w:val="00975BA3"/>
    <w:rsid w:val="00984EB7"/>
    <w:rsid w:val="00985B13"/>
    <w:rsid w:val="00996BDB"/>
    <w:rsid w:val="009976C7"/>
    <w:rsid w:val="009A08FF"/>
    <w:rsid w:val="009A39B1"/>
    <w:rsid w:val="009A49BB"/>
    <w:rsid w:val="009A6CD0"/>
    <w:rsid w:val="009B11E3"/>
    <w:rsid w:val="009B2D2F"/>
    <w:rsid w:val="009B52F8"/>
    <w:rsid w:val="009B5919"/>
    <w:rsid w:val="009B753E"/>
    <w:rsid w:val="009C4C1E"/>
    <w:rsid w:val="009C50EA"/>
    <w:rsid w:val="009C71C1"/>
    <w:rsid w:val="009C7CC9"/>
    <w:rsid w:val="009D444D"/>
    <w:rsid w:val="009E19C6"/>
    <w:rsid w:val="009E4A73"/>
    <w:rsid w:val="009E5A2D"/>
    <w:rsid w:val="009F5BA3"/>
    <w:rsid w:val="00A04C48"/>
    <w:rsid w:val="00A07F5C"/>
    <w:rsid w:val="00A11A1E"/>
    <w:rsid w:val="00A12803"/>
    <w:rsid w:val="00A134F7"/>
    <w:rsid w:val="00A216CB"/>
    <w:rsid w:val="00A21E6B"/>
    <w:rsid w:val="00A21E8A"/>
    <w:rsid w:val="00A255E9"/>
    <w:rsid w:val="00A25834"/>
    <w:rsid w:val="00A25C63"/>
    <w:rsid w:val="00A364D8"/>
    <w:rsid w:val="00A36BA7"/>
    <w:rsid w:val="00A42CF7"/>
    <w:rsid w:val="00A50632"/>
    <w:rsid w:val="00A55EF2"/>
    <w:rsid w:val="00A6366F"/>
    <w:rsid w:val="00A66D10"/>
    <w:rsid w:val="00A73B62"/>
    <w:rsid w:val="00A81C03"/>
    <w:rsid w:val="00A83A35"/>
    <w:rsid w:val="00A83F4E"/>
    <w:rsid w:val="00A86C74"/>
    <w:rsid w:val="00AA0472"/>
    <w:rsid w:val="00AB1379"/>
    <w:rsid w:val="00AB486A"/>
    <w:rsid w:val="00AC4CE9"/>
    <w:rsid w:val="00AC66FC"/>
    <w:rsid w:val="00AC7FA1"/>
    <w:rsid w:val="00AD4C65"/>
    <w:rsid w:val="00AD547D"/>
    <w:rsid w:val="00AD69BF"/>
    <w:rsid w:val="00AE338D"/>
    <w:rsid w:val="00AE33AC"/>
    <w:rsid w:val="00AF0934"/>
    <w:rsid w:val="00B04223"/>
    <w:rsid w:val="00B04A1C"/>
    <w:rsid w:val="00B11AE3"/>
    <w:rsid w:val="00B122B3"/>
    <w:rsid w:val="00B1419A"/>
    <w:rsid w:val="00B24C6F"/>
    <w:rsid w:val="00B25E37"/>
    <w:rsid w:val="00B31237"/>
    <w:rsid w:val="00B34FA1"/>
    <w:rsid w:val="00B36C6A"/>
    <w:rsid w:val="00B4142E"/>
    <w:rsid w:val="00B43299"/>
    <w:rsid w:val="00B44AEF"/>
    <w:rsid w:val="00B45C58"/>
    <w:rsid w:val="00B502E5"/>
    <w:rsid w:val="00B51B7E"/>
    <w:rsid w:val="00B52146"/>
    <w:rsid w:val="00B5666D"/>
    <w:rsid w:val="00B61CE0"/>
    <w:rsid w:val="00B759E3"/>
    <w:rsid w:val="00B927BE"/>
    <w:rsid w:val="00B944AF"/>
    <w:rsid w:val="00B95662"/>
    <w:rsid w:val="00BA17A0"/>
    <w:rsid w:val="00BA210D"/>
    <w:rsid w:val="00BA2C65"/>
    <w:rsid w:val="00BA6679"/>
    <w:rsid w:val="00BA71D4"/>
    <w:rsid w:val="00BB43D8"/>
    <w:rsid w:val="00BC151D"/>
    <w:rsid w:val="00BC218E"/>
    <w:rsid w:val="00BC6F8C"/>
    <w:rsid w:val="00BD636E"/>
    <w:rsid w:val="00BD7279"/>
    <w:rsid w:val="00BE18AE"/>
    <w:rsid w:val="00BE26D5"/>
    <w:rsid w:val="00BE3A3C"/>
    <w:rsid w:val="00BE3D99"/>
    <w:rsid w:val="00BE49BF"/>
    <w:rsid w:val="00BF1744"/>
    <w:rsid w:val="00BF46A8"/>
    <w:rsid w:val="00BF46E7"/>
    <w:rsid w:val="00BF7ADE"/>
    <w:rsid w:val="00C00D53"/>
    <w:rsid w:val="00C054CE"/>
    <w:rsid w:val="00C133E0"/>
    <w:rsid w:val="00C13749"/>
    <w:rsid w:val="00C15406"/>
    <w:rsid w:val="00C20C2E"/>
    <w:rsid w:val="00C217C6"/>
    <w:rsid w:val="00C267F8"/>
    <w:rsid w:val="00C30C76"/>
    <w:rsid w:val="00C411D6"/>
    <w:rsid w:val="00C44CE5"/>
    <w:rsid w:val="00C50A3D"/>
    <w:rsid w:val="00C51002"/>
    <w:rsid w:val="00C530D6"/>
    <w:rsid w:val="00C64231"/>
    <w:rsid w:val="00C64C6B"/>
    <w:rsid w:val="00C66772"/>
    <w:rsid w:val="00C67EC2"/>
    <w:rsid w:val="00C720A3"/>
    <w:rsid w:val="00C75C0D"/>
    <w:rsid w:val="00C81C79"/>
    <w:rsid w:val="00C83462"/>
    <w:rsid w:val="00C87D74"/>
    <w:rsid w:val="00C91504"/>
    <w:rsid w:val="00CA3110"/>
    <w:rsid w:val="00CA319C"/>
    <w:rsid w:val="00CB4121"/>
    <w:rsid w:val="00CB5F06"/>
    <w:rsid w:val="00CB7040"/>
    <w:rsid w:val="00CC517C"/>
    <w:rsid w:val="00CC611E"/>
    <w:rsid w:val="00CD79FB"/>
    <w:rsid w:val="00CE4C97"/>
    <w:rsid w:val="00CF1821"/>
    <w:rsid w:val="00CF6A11"/>
    <w:rsid w:val="00CF6AA1"/>
    <w:rsid w:val="00CF7BF4"/>
    <w:rsid w:val="00D07081"/>
    <w:rsid w:val="00D07C20"/>
    <w:rsid w:val="00D12B38"/>
    <w:rsid w:val="00D162F2"/>
    <w:rsid w:val="00D16A09"/>
    <w:rsid w:val="00D16EFC"/>
    <w:rsid w:val="00D2318A"/>
    <w:rsid w:val="00D27DDD"/>
    <w:rsid w:val="00D32E1B"/>
    <w:rsid w:val="00D377B4"/>
    <w:rsid w:val="00D421C6"/>
    <w:rsid w:val="00D50988"/>
    <w:rsid w:val="00D52CC8"/>
    <w:rsid w:val="00D5665C"/>
    <w:rsid w:val="00D57C96"/>
    <w:rsid w:val="00D6490C"/>
    <w:rsid w:val="00D6705F"/>
    <w:rsid w:val="00D71747"/>
    <w:rsid w:val="00D72941"/>
    <w:rsid w:val="00D7390F"/>
    <w:rsid w:val="00D7525D"/>
    <w:rsid w:val="00D759C4"/>
    <w:rsid w:val="00D77495"/>
    <w:rsid w:val="00D8244C"/>
    <w:rsid w:val="00D8294B"/>
    <w:rsid w:val="00D8495A"/>
    <w:rsid w:val="00D858DF"/>
    <w:rsid w:val="00D85B04"/>
    <w:rsid w:val="00D8702C"/>
    <w:rsid w:val="00D95AE3"/>
    <w:rsid w:val="00D95C34"/>
    <w:rsid w:val="00DA2E00"/>
    <w:rsid w:val="00DA2F13"/>
    <w:rsid w:val="00DA6233"/>
    <w:rsid w:val="00DB6FB7"/>
    <w:rsid w:val="00DC2D21"/>
    <w:rsid w:val="00DD3A97"/>
    <w:rsid w:val="00DD5927"/>
    <w:rsid w:val="00DE4285"/>
    <w:rsid w:val="00DE4DDD"/>
    <w:rsid w:val="00DE4E26"/>
    <w:rsid w:val="00E01853"/>
    <w:rsid w:val="00E03DF5"/>
    <w:rsid w:val="00E0624C"/>
    <w:rsid w:val="00E07277"/>
    <w:rsid w:val="00E220A7"/>
    <w:rsid w:val="00E2328C"/>
    <w:rsid w:val="00E238B1"/>
    <w:rsid w:val="00E278FD"/>
    <w:rsid w:val="00E27EB4"/>
    <w:rsid w:val="00E35599"/>
    <w:rsid w:val="00E42710"/>
    <w:rsid w:val="00E4271E"/>
    <w:rsid w:val="00E45803"/>
    <w:rsid w:val="00E50A5C"/>
    <w:rsid w:val="00E537DE"/>
    <w:rsid w:val="00E53CF9"/>
    <w:rsid w:val="00E5608C"/>
    <w:rsid w:val="00E5799E"/>
    <w:rsid w:val="00E64DF8"/>
    <w:rsid w:val="00E741F6"/>
    <w:rsid w:val="00E77BB0"/>
    <w:rsid w:val="00E809F4"/>
    <w:rsid w:val="00E86D57"/>
    <w:rsid w:val="00E87454"/>
    <w:rsid w:val="00E94C85"/>
    <w:rsid w:val="00E96FA1"/>
    <w:rsid w:val="00EA11C7"/>
    <w:rsid w:val="00EA2457"/>
    <w:rsid w:val="00EA52E8"/>
    <w:rsid w:val="00EA5CAF"/>
    <w:rsid w:val="00EC246E"/>
    <w:rsid w:val="00EC4C0F"/>
    <w:rsid w:val="00ED1488"/>
    <w:rsid w:val="00ED2B5B"/>
    <w:rsid w:val="00ED3127"/>
    <w:rsid w:val="00ED4C90"/>
    <w:rsid w:val="00ED6B81"/>
    <w:rsid w:val="00EE29E1"/>
    <w:rsid w:val="00EE6B6F"/>
    <w:rsid w:val="00EF1178"/>
    <w:rsid w:val="00EF42AD"/>
    <w:rsid w:val="00EF451B"/>
    <w:rsid w:val="00F03948"/>
    <w:rsid w:val="00F063B7"/>
    <w:rsid w:val="00F06FF4"/>
    <w:rsid w:val="00F1187A"/>
    <w:rsid w:val="00F1448C"/>
    <w:rsid w:val="00F160A4"/>
    <w:rsid w:val="00F242C8"/>
    <w:rsid w:val="00F27469"/>
    <w:rsid w:val="00F37837"/>
    <w:rsid w:val="00F53045"/>
    <w:rsid w:val="00F5393C"/>
    <w:rsid w:val="00F61751"/>
    <w:rsid w:val="00F63013"/>
    <w:rsid w:val="00F656B0"/>
    <w:rsid w:val="00F72AB0"/>
    <w:rsid w:val="00F72AC7"/>
    <w:rsid w:val="00F73CCC"/>
    <w:rsid w:val="00F740D7"/>
    <w:rsid w:val="00F90C37"/>
    <w:rsid w:val="00F97389"/>
    <w:rsid w:val="00FA13DC"/>
    <w:rsid w:val="00FA3375"/>
    <w:rsid w:val="00FA376A"/>
    <w:rsid w:val="00FA5D6A"/>
    <w:rsid w:val="00FB101E"/>
    <w:rsid w:val="00FB14A1"/>
    <w:rsid w:val="00FB4FAB"/>
    <w:rsid w:val="00FB6CF3"/>
    <w:rsid w:val="00FC331D"/>
    <w:rsid w:val="00FC5E2B"/>
    <w:rsid w:val="00FD0607"/>
    <w:rsid w:val="00FD0B0A"/>
    <w:rsid w:val="00FD34C5"/>
    <w:rsid w:val="00FD5848"/>
    <w:rsid w:val="00FD5E7F"/>
    <w:rsid w:val="00FE34B9"/>
    <w:rsid w:val="00FE3568"/>
    <w:rsid w:val="00FE49FD"/>
    <w:rsid w:val="00FE4D55"/>
    <w:rsid w:val="00FE54D2"/>
    <w:rsid w:val="00FF7BE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34B9"/>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9"/>
    <w:qFormat/>
    <w:rsid w:val="00856E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9"/>
    <w:unhideWhenUsed/>
    <w:qFormat/>
    <w:rsid w:val="00856E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autoRedefine/>
    <w:uiPriority w:val="99"/>
    <w:qFormat/>
    <w:rsid w:val="00856E8A"/>
    <w:pPr>
      <w:keepNext/>
      <w:tabs>
        <w:tab w:val="left" w:pos="709"/>
      </w:tabs>
      <w:outlineLvl w:val="2"/>
    </w:pPr>
    <w:rPr>
      <w:b/>
      <w:szCs w:val="20"/>
      <w:lang w:eastAsia="lt-LT"/>
    </w:rPr>
  </w:style>
  <w:style w:type="paragraph" w:styleId="Antrat4">
    <w:name w:val="heading 4"/>
    <w:basedOn w:val="prastasis"/>
    <w:next w:val="prastasis"/>
    <w:link w:val="Antrat4Diagrama"/>
    <w:uiPriority w:val="99"/>
    <w:unhideWhenUsed/>
    <w:qFormat/>
    <w:rsid w:val="00856E8A"/>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9"/>
    <w:qFormat/>
    <w:rsid w:val="00856E8A"/>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rsid w:val="00856E8A"/>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rsid w:val="00856E8A"/>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rsid w:val="00856E8A"/>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rsid w:val="00856E8A"/>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FE34B9"/>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FE34B9"/>
    <w:rPr>
      <w:rFonts w:ascii="Helvetica" w:eastAsia="Times New Roman" w:hAnsi="Helvetica" w:cs="Times New Roman"/>
      <w:sz w:val="16"/>
      <w:szCs w:val="20"/>
      <w:lang w:val="cs-CZ"/>
    </w:rPr>
  </w:style>
  <w:style w:type="character" w:styleId="Puslapionumeris">
    <w:name w:val="page number"/>
    <w:uiPriority w:val="99"/>
    <w:rsid w:val="00FE34B9"/>
    <w:rPr>
      <w:rFonts w:cs="Times New Roman"/>
    </w:rPr>
  </w:style>
  <w:style w:type="character" w:styleId="Hipersaitas">
    <w:name w:val="Hyperlink"/>
    <w:uiPriority w:val="99"/>
    <w:rsid w:val="00FE34B9"/>
    <w:rPr>
      <w:rFonts w:cs="Times New Roman"/>
      <w:color w:val="0000FF"/>
      <w:u w:val="single"/>
    </w:rPr>
  </w:style>
  <w:style w:type="paragraph" w:customStyle="1" w:styleId="BTbEMEASMCA">
    <w:name w:val="BT(b) EMEA_SMCA"/>
    <w:basedOn w:val="prastasis"/>
    <w:autoRedefine/>
    <w:uiPriority w:val="99"/>
    <w:rsid w:val="00FE34B9"/>
    <w:rPr>
      <w:b/>
      <w:noProof/>
      <w:szCs w:val="22"/>
    </w:rPr>
  </w:style>
  <w:style w:type="paragraph" w:customStyle="1" w:styleId="PI-1EMEASMCA">
    <w:name w:val="PI-1 EMEA_SMCA"/>
    <w:basedOn w:val="Antrat2"/>
    <w:autoRedefine/>
    <w:uiPriority w:val="99"/>
    <w:rsid w:val="00FE34B9"/>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BTEMEASMCA">
    <w:name w:val="BT EMEA_SMCA"/>
    <w:basedOn w:val="prastasis"/>
    <w:link w:val="BTEMEASMCAChar"/>
    <w:autoRedefine/>
    <w:uiPriority w:val="99"/>
    <w:rsid w:val="00FE34B9"/>
    <w:rPr>
      <w:szCs w:val="22"/>
    </w:rPr>
  </w:style>
  <w:style w:type="paragraph" w:customStyle="1" w:styleId="TTEMEASMCA">
    <w:name w:val="TT EMEA_SMCA"/>
    <w:basedOn w:val="Antrat1"/>
    <w:link w:val="TTEMEASMCAChar"/>
    <w:autoRedefine/>
    <w:uiPriority w:val="99"/>
    <w:rsid w:val="00FE34B9"/>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uiPriority w:val="99"/>
    <w:locked/>
    <w:rsid w:val="00FE34B9"/>
    <w:rPr>
      <w:rFonts w:ascii="Times New Roman" w:eastAsia="Times New Roman" w:hAnsi="Times New Roman" w:cs="Times New Roman"/>
      <w:b/>
      <w:caps/>
      <w:lang w:val="en-US"/>
    </w:rPr>
  </w:style>
  <w:style w:type="character" w:customStyle="1" w:styleId="BTEMEASMCAChar">
    <w:name w:val="BT EMEA_SMCA Char"/>
    <w:link w:val="BTEMEASMCA"/>
    <w:uiPriority w:val="99"/>
    <w:locked/>
    <w:rsid w:val="00FE34B9"/>
    <w:rPr>
      <w:rFonts w:ascii="Times New Roman" w:eastAsia="Times New Roman" w:hAnsi="Times New Roman" w:cs="Times New Roman"/>
    </w:rPr>
  </w:style>
  <w:style w:type="paragraph" w:customStyle="1" w:styleId="BTuEMEASMCA">
    <w:name w:val="BT(u) EMEA_SMCA"/>
    <w:basedOn w:val="BTEMEASMCA"/>
    <w:autoRedefine/>
    <w:uiPriority w:val="99"/>
    <w:rsid w:val="00FE34B9"/>
    <w:rPr>
      <w:u w:val="single"/>
    </w:rPr>
  </w:style>
  <w:style w:type="character" w:customStyle="1" w:styleId="Antrat2Diagrama">
    <w:name w:val="Antraštė 2 Diagrama"/>
    <w:basedOn w:val="Numatytasispastraiposriftas"/>
    <w:link w:val="Antrat2"/>
    <w:uiPriority w:val="99"/>
    <w:rsid w:val="00FE34B9"/>
    <w:rPr>
      <w:rFonts w:asciiTheme="majorHAnsi" w:eastAsiaTheme="majorEastAsia" w:hAnsiTheme="majorHAnsi" w:cstheme="majorBidi"/>
      <w:b/>
      <w:bCs/>
      <w:color w:val="4F81BD" w:themeColor="accent1"/>
      <w:sz w:val="26"/>
      <w:szCs w:val="26"/>
    </w:rPr>
  </w:style>
  <w:style w:type="character" w:customStyle="1" w:styleId="Antrat1Diagrama">
    <w:name w:val="Antraštė 1 Diagrama"/>
    <w:basedOn w:val="Numatytasispastraiposriftas"/>
    <w:link w:val="Antrat1"/>
    <w:uiPriority w:val="99"/>
    <w:rsid w:val="00FE34B9"/>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856E8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1D7B"/>
    <w:rPr>
      <w:rFonts w:ascii="Tahoma" w:eastAsia="Times New Roman" w:hAnsi="Tahoma" w:cs="Tahoma"/>
      <w:sz w:val="16"/>
      <w:szCs w:val="16"/>
    </w:rPr>
  </w:style>
  <w:style w:type="paragraph" w:customStyle="1" w:styleId="EMEABodyText">
    <w:name w:val="EMEA Body Text"/>
    <w:basedOn w:val="prastasis"/>
    <w:rsid w:val="006A152C"/>
    <w:rPr>
      <w:szCs w:val="20"/>
      <w:lang w:val="en-GB"/>
    </w:rPr>
  </w:style>
  <w:style w:type="paragraph" w:customStyle="1" w:styleId="EMEATableHeader">
    <w:name w:val="EMEA Table Header"/>
    <w:basedOn w:val="prastasis"/>
    <w:rsid w:val="00B25E37"/>
    <w:pPr>
      <w:keepNext/>
      <w:keepLines/>
      <w:jc w:val="center"/>
    </w:pPr>
    <w:rPr>
      <w:b/>
      <w:szCs w:val="20"/>
      <w:lang w:val="en-GB"/>
    </w:rPr>
  </w:style>
  <w:style w:type="character" w:customStyle="1" w:styleId="Antrat4Diagrama">
    <w:name w:val="Antraštė 4 Diagrama"/>
    <w:basedOn w:val="Numatytasispastraiposriftas"/>
    <w:link w:val="Antrat4"/>
    <w:uiPriority w:val="99"/>
    <w:rsid w:val="00B122B3"/>
    <w:rPr>
      <w:rFonts w:asciiTheme="majorHAnsi" w:eastAsiaTheme="majorEastAsia" w:hAnsiTheme="majorHAnsi" w:cstheme="majorBidi"/>
      <w:b/>
      <w:bCs/>
      <w:i/>
      <w:iCs/>
      <w:color w:val="4F81BD" w:themeColor="accent1"/>
      <w:szCs w:val="24"/>
    </w:rPr>
  </w:style>
  <w:style w:type="paragraph" w:customStyle="1" w:styleId="EMEABodyTextIndent">
    <w:name w:val="EMEA Body Text Indent"/>
    <w:basedOn w:val="EMEABodyText"/>
    <w:next w:val="EMEABodyText"/>
    <w:rsid w:val="001E01AF"/>
    <w:pPr>
      <w:numPr>
        <w:numId w:val="2"/>
      </w:numPr>
    </w:pPr>
  </w:style>
  <w:style w:type="paragraph" w:customStyle="1" w:styleId="EMEAHeading3">
    <w:name w:val="EMEA Heading 3"/>
    <w:basedOn w:val="EMEABodyText"/>
    <w:next w:val="EMEABodyText"/>
    <w:rsid w:val="00EC246E"/>
    <w:pPr>
      <w:keepNext/>
      <w:keepLines/>
      <w:outlineLvl w:val="2"/>
    </w:pPr>
    <w:rPr>
      <w:b/>
    </w:rPr>
  </w:style>
  <w:style w:type="character" w:styleId="Komentaronuoroda">
    <w:name w:val="annotation reference"/>
    <w:basedOn w:val="Numatytasispastraiposriftas"/>
    <w:uiPriority w:val="99"/>
    <w:semiHidden/>
    <w:unhideWhenUsed/>
    <w:rsid w:val="00856E8A"/>
    <w:rPr>
      <w:sz w:val="16"/>
      <w:szCs w:val="16"/>
    </w:rPr>
  </w:style>
  <w:style w:type="paragraph" w:styleId="Komentarotekstas">
    <w:name w:val="annotation text"/>
    <w:basedOn w:val="prastasis"/>
    <w:link w:val="KomentarotekstasDiagrama"/>
    <w:uiPriority w:val="99"/>
    <w:semiHidden/>
    <w:unhideWhenUsed/>
    <w:rsid w:val="00856E8A"/>
    <w:rPr>
      <w:sz w:val="20"/>
      <w:szCs w:val="20"/>
    </w:rPr>
  </w:style>
  <w:style w:type="character" w:customStyle="1" w:styleId="KomentarotekstasDiagrama">
    <w:name w:val="Komentaro tekstas Diagrama"/>
    <w:basedOn w:val="Numatytasispastraiposriftas"/>
    <w:link w:val="Komentarotekstas"/>
    <w:uiPriority w:val="99"/>
    <w:semiHidden/>
    <w:rsid w:val="009C71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56E8A"/>
    <w:rPr>
      <w:b/>
      <w:bCs/>
    </w:rPr>
  </w:style>
  <w:style w:type="character" w:customStyle="1" w:styleId="KomentarotemaDiagrama">
    <w:name w:val="Komentaro tema Diagrama"/>
    <w:basedOn w:val="KomentarotekstasDiagrama"/>
    <w:link w:val="Komentarotema"/>
    <w:uiPriority w:val="99"/>
    <w:semiHidden/>
    <w:rsid w:val="009C71C1"/>
    <w:rPr>
      <w:rFonts w:ascii="Times New Roman" w:eastAsia="Times New Roman" w:hAnsi="Times New Roman" w:cs="Times New Roman"/>
      <w:b/>
      <w:bCs/>
      <w:sz w:val="20"/>
      <w:szCs w:val="20"/>
    </w:rPr>
  </w:style>
  <w:style w:type="paragraph" w:styleId="Sraopastraipa">
    <w:name w:val="List Paragraph"/>
    <w:basedOn w:val="prastasis"/>
    <w:uiPriority w:val="34"/>
    <w:qFormat/>
    <w:rsid w:val="009C71C1"/>
    <w:pPr>
      <w:ind w:left="720"/>
      <w:contextualSpacing/>
    </w:pPr>
  </w:style>
  <w:style w:type="character" w:customStyle="1" w:styleId="Antrat3Diagrama">
    <w:name w:val="Antraštė 3 Diagrama"/>
    <w:basedOn w:val="Numatytasispastraiposriftas"/>
    <w:link w:val="Antrat3"/>
    <w:uiPriority w:val="99"/>
    <w:rsid w:val="00856E8A"/>
    <w:rPr>
      <w:rFonts w:ascii="Times New Roman" w:eastAsia="Times New Roman" w:hAnsi="Times New Roman" w:cs="Times New Roman"/>
      <w:b/>
      <w:szCs w:val="20"/>
      <w:lang w:eastAsia="lt-LT"/>
    </w:rPr>
  </w:style>
  <w:style w:type="character" w:customStyle="1" w:styleId="Antrat5Diagrama">
    <w:name w:val="Antraštė 5 Diagrama"/>
    <w:basedOn w:val="Numatytasispastraiposriftas"/>
    <w:link w:val="Antrat5"/>
    <w:uiPriority w:val="99"/>
    <w:rsid w:val="00856E8A"/>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856E8A"/>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856E8A"/>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856E8A"/>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856E8A"/>
    <w:rPr>
      <w:rFonts w:ascii="Times New Roman" w:eastAsia="Times New Roman" w:hAnsi="Times New Roman" w:cs="Times New Roman"/>
      <w:b/>
      <w:i/>
      <w:szCs w:val="20"/>
      <w:lang w:val="cs-CZ"/>
    </w:rPr>
  </w:style>
  <w:style w:type="paragraph" w:styleId="Pavadinimas">
    <w:name w:val="Title"/>
    <w:basedOn w:val="prastasis"/>
    <w:link w:val="PavadinimasDiagrama"/>
    <w:autoRedefine/>
    <w:uiPriority w:val="99"/>
    <w:qFormat/>
    <w:rsid w:val="00856E8A"/>
    <w:pPr>
      <w:jc w:val="center"/>
      <w:outlineLvl w:val="0"/>
    </w:pPr>
    <w:rPr>
      <w:b/>
      <w:kern w:val="28"/>
      <w:szCs w:val="20"/>
      <w:lang w:eastAsia="lt-LT"/>
    </w:rPr>
  </w:style>
  <w:style w:type="character" w:customStyle="1" w:styleId="PavadinimasDiagrama">
    <w:name w:val="Pavadinimas Diagrama"/>
    <w:basedOn w:val="Numatytasispastraiposriftas"/>
    <w:link w:val="Pavadinimas"/>
    <w:uiPriority w:val="99"/>
    <w:rsid w:val="00856E8A"/>
    <w:rPr>
      <w:rFonts w:ascii="Times New Roman" w:eastAsia="Times New Roman" w:hAnsi="Times New Roman" w:cs="Times New Roman"/>
      <w:b/>
      <w:kern w:val="28"/>
      <w:szCs w:val="20"/>
      <w:lang w:eastAsia="lt-LT"/>
    </w:rPr>
  </w:style>
  <w:style w:type="paragraph" w:styleId="Pagrindiniotekstotrauka">
    <w:name w:val="Body Text Indent"/>
    <w:basedOn w:val="prastasis"/>
    <w:link w:val="PagrindiniotekstotraukaDiagrama"/>
    <w:uiPriority w:val="99"/>
    <w:rsid w:val="00856E8A"/>
    <w:pPr>
      <w:ind w:left="567" w:hanging="567"/>
    </w:pPr>
    <w:rPr>
      <w:b/>
      <w:color w:val="808080"/>
      <w:szCs w:val="20"/>
      <w:lang w:val="cs-CZ"/>
    </w:rPr>
  </w:style>
  <w:style w:type="character" w:customStyle="1" w:styleId="PagrindiniotekstotraukaDiagrama">
    <w:name w:val="Pagrindinio teksto įtrauka Diagrama"/>
    <w:basedOn w:val="Numatytasispastraiposriftas"/>
    <w:link w:val="Pagrindiniotekstotrauka"/>
    <w:uiPriority w:val="99"/>
    <w:rsid w:val="00856E8A"/>
    <w:rPr>
      <w:rFonts w:ascii="Times New Roman" w:eastAsia="Times New Roman" w:hAnsi="Times New Roman" w:cs="Times New Roman"/>
      <w:b/>
      <w:color w:val="808080"/>
      <w:szCs w:val="20"/>
      <w:lang w:val="cs-CZ"/>
    </w:rPr>
  </w:style>
  <w:style w:type="paragraph" w:styleId="Pagrindinistekstas">
    <w:name w:val="Body Text"/>
    <w:basedOn w:val="prastasis"/>
    <w:link w:val="PagrindinistekstasDiagrama"/>
    <w:uiPriority w:val="99"/>
    <w:rsid w:val="00856E8A"/>
    <w:pPr>
      <w:tabs>
        <w:tab w:val="left" w:pos="567"/>
      </w:tabs>
      <w:spacing w:line="260" w:lineRule="exact"/>
    </w:pPr>
    <w:rPr>
      <w:b/>
      <w:i/>
      <w:szCs w:val="20"/>
      <w:lang w:val="cs-CZ"/>
    </w:rPr>
  </w:style>
  <w:style w:type="character" w:customStyle="1" w:styleId="PagrindinistekstasDiagrama">
    <w:name w:val="Pagrindinis tekstas Diagrama"/>
    <w:basedOn w:val="Numatytasispastraiposriftas"/>
    <w:link w:val="Pagrindinistekstas"/>
    <w:uiPriority w:val="99"/>
    <w:rsid w:val="00856E8A"/>
    <w:rPr>
      <w:rFonts w:ascii="Times New Roman" w:eastAsia="Times New Roman" w:hAnsi="Times New Roman" w:cs="Times New Roman"/>
      <w:b/>
      <w:i/>
      <w:szCs w:val="20"/>
      <w:lang w:val="cs-CZ"/>
    </w:rPr>
  </w:style>
  <w:style w:type="paragraph" w:styleId="Pagrindiniotekstotrauka2">
    <w:name w:val="Body Text Indent 2"/>
    <w:basedOn w:val="prastasis"/>
    <w:link w:val="Pagrindiniotekstotrauka2Diagrama"/>
    <w:uiPriority w:val="99"/>
    <w:rsid w:val="00856E8A"/>
    <w:pPr>
      <w:tabs>
        <w:tab w:val="left" w:pos="567"/>
      </w:tabs>
      <w:spacing w:line="260" w:lineRule="exact"/>
      <w:ind w:left="567" w:hanging="567"/>
      <w:jc w:val="both"/>
    </w:pPr>
    <w:rPr>
      <w:b/>
      <w:szCs w:val="20"/>
      <w:lang w:val="cs-CZ"/>
    </w:rPr>
  </w:style>
  <w:style w:type="character" w:customStyle="1" w:styleId="Pagrindiniotekstotrauka2Diagrama">
    <w:name w:val="Pagrindinio teksto įtrauka 2 Diagrama"/>
    <w:basedOn w:val="Numatytasispastraiposriftas"/>
    <w:link w:val="Pagrindiniotekstotrauka2"/>
    <w:uiPriority w:val="99"/>
    <w:rsid w:val="00856E8A"/>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uiPriority w:val="99"/>
    <w:rsid w:val="00856E8A"/>
    <w:pPr>
      <w:tabs>
        <w:tab w:val="left" w:pos="567"/>
      </w:tabs>
      <w:spacing w:line="260" w:lineRule="exact"/>
      <w:ind w:left="567" w:hanging="567"/>
    </w:pPr>
    <w:rPr>
      <w:i/>
      <w:color w:val="008000"/>
      <w:szCs w:val="20"/>
      <w:lang w:val="cs-CZ"/>
    </w:rPr>
  </w:style>
  <w:style w:type="character" w:customStyle="1" w:styleId="Pagrindiniotekstotrauka3Diagrama">
    <w:name w:val="Pagrindinio teksto įtrauka 3 Diagrama"/>
    <w:basedOn w:val="Numatytasispastraiposriftas"/>
    <w:link w:val="Pagrindiniotekstotrauka3"/>
    <w:uiPriority w:val="99"/>
    <w:rsid w:val="00856E8A"/>
    <w:rPr>
      <w:rFonts w:ascii="Times New Roman" w:eastAsia="Times New Roman" w:hAnsi="Times New Roman" w:cs="Times New Roman"/>
      <w:i/>
      <w:color w:val="008000"/>
      <w:szCs w:val="20"/>
      <w:lang w:val="cs-CZ"/>
    </w:rPr>
  </w:style>
  <w:style w:type="paragraph" w:styleId="Antrats">
    <w:name w:val="header"/>
    <w:basedOn w:val="prastasis"/>
    <w:link w:val="AntratsDiagrama"/>
    <w:uiPriority w:val="99"/>
    <w:rsid w:val="00856E8A"/>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uiPriority w:val="99"/>
    <w:rsid w:val="00856E8A"/>
    <w:rPr>
      <w:rFonts w:ascii="Helvetica" w:eastAsia="Times New Roman" w:hAnsi="Helvetica" w:cs="Times New Roman"/>
      <w:sz w:val="20"/>
      <w:szCs w:val="20"/>
      <w:lang w:val="cs-CZ"/>
    </w:rPr>
  </w:style>
  <w:style w:type="paragraph" w:styleId="Tekstoblokas">
    <w:name w:val="Block Text"/>
    <w:basedOn w:val="prastasis"/>
    <w:uiPriority w:val="99"/>
    <w:rsid w:val="00856E8A"/>
    <w:pPr>
      <w:tabs>
        <w:tab w:val="left" w:pos="2657"/>
      </w:tabs>
      <w:spacing w:before="120"/>
      <w:ind w:left="-37" w:right="-28"/>
    </w:pPr>
    <w:rPr>
      <w:szCs w:val="20"/>
      <w:lang w:val="cs-CZ"/>
    </w:rPr>
  </w:style>
  <w:style w:type="paragraph" w:styleId="Pagrindinistekstas2">
    <w:name w:val="Body Text 2"/>
    <w:basedOn w:val="prastasis"/>
    <w:link w:val="Pagrindinistekstas2Diagrama"/>
    <w:uiPriority w:val="99"/>
    <w:rsid w:val="00856E8A"/>
    <w:pPr>
      <w:ind w:left="567" w:hanging="567"/>
    </w:pPr>
    <w:rPr>
      <w:b/>
      <w:szCs w:val="20"/>
      <w:lang w:val="cs-CZ"/>
    </w:rPr>
  </w:style>
  <w:style w:type="character" w:customStyle="1" w:styleId="Pagrindinistekstas2Diagrama">
    <w:name w:val="Pagrindinis tekstas 2 Diagrama"/>
    <w:basedOn w:val="Numatytasispastraiposriftas"/>
    <w:link w:val="Pagrindinistekstas2"/>
    <w:uiPriority w:val="99"/>
    <w:rsid w:val="00856E8A"/>
    <w:rPr>
      <w:rFonts w:ascii="Times New Roman" w:eastAsia="Times New Roman" w:hAnsi="Times New Roman" w:cs="Times New Roman"/>
      <w:b/>
      <w:szCs w:val="20"/>
      <w:lang w:val="cs-CZ"/>
    </w:rPr>
  </w:style>
  <w:style w:type="paragraph" w:styleId="Pagrindinistekstas3">
    <w:name w:val="Body Text 3"/>
    <w:basedOn w:val="prastasis"/>
    <w:link w:val="Pagrindinistekstas3Diagrama"/>
    <w:uiPriority w:val="99"/>
    <w:rsid w:val="00856E8A"/>
    <w:pPr>
      <w:tabs>
        <w:tab w:val="left" w:pos="567"/>
      </w:tabs>
      <w:spacing w:line="260" w:lineRule="exact"/>
      <w:jc w:val="both"/>
    </w:pPr>
    <w:rPr>
      <w:b/>
      <w:i/>
      <w:szCs w:val="20"/>
      <w:lang w:val="cs-CZ"/>
    </w:rPr>
  </w:style>
  <w:style w:type="character" w:customStyle="1" w:styleId="Pagrindinistekstas3Diagrama">
    <w:name w:val="Pagrindinis tekstas 3 Diagrama"/>
    <w:basedOn w:val="Numatytasispastraiposriftas"/>
    <w:link w:val="Pagrindinistekstas3"/>
    <w:uiPriority w:val="99"/>
    <w:rsid w:val="00856E8A"/>
    <w:rPr>
      <w:rFonts w:ascii="Times New Roman" w:eastAsia="Times New Roman" w:hAnsi="Times New Roman" w:cs="Times New Roman"/>
      <w:b/>
      <w:i/>
      <w:szCs w:val="20"/>
      <w:lang w:val="cs-CZ"/>
    </w:rPr>
  </w:style>
  <w:style w:type="paragraph" w:styleId="Dokumentostruktra">
    <w:name w:val="Document Map"/>
    <w:basedOn w:val="prastasis"/>
    <w:link w:val="DokumentostruktraDiagrama"/>
    <w:uiPriority w:val="99"/>
    <w:semiHidden/>
    <w:rsid w:val="00856E8A"/>
    <w:pPr>
      <w:shd w:val="clear" w:color="auto" w:fill="000080"/>
      <w:tabs>
        <w:tab w:val="left" w:pos="567"/>
      </w:tabs>
      <w:spacing w:line="260" w:lineRule="exact"/>
    </w:pPr>
    <w:rPr>
      <w:rFonts w:ascii="Tahoma" w:hAnsi="Tahoma"/>
      <w:szCs w:val="20"/>
      <w:lang w:val="cs-CZ"/>
    </w:rPr>
  </w:style>
  <w:style w:type="character" w:customStyle="1" w:styleId="DokumentostruktraDiagrama">
    <w:name w:val="Dokumento struktūra Diagrama"/>
    <w:basedOn w:val="Numatytasispastraiposriftas"/>
    <w:link w:val="Dokumentostruktra"/>
    <w:uiPriority w:val="99"/>
    <w:semiHidden/>
    <w:rsid w:val="00856E8A"/>
    <w:rPr>
      <w:rFonts w:ascii="Tahoma" w:eastAsia="Times New Roman" w:hAnsi="Tahoma" w:cs="Times New Roman"/>
      <w:szCs w:val="20"/>
      <w:shd w:val="clear" w:color="auto" w:fill="000080"/>
      <w:lang w:val="cs-CZ"/>
    </w:rPr>
  </w:style>
  <w:style w:type="character" w:styleId="Dokumentoinaosnumeris">
    <w:name w:val="endnote reference"/>
    <w:uiPriority w:val="99"/>
    <w:semiHidden/>
    <w:rsid w:val="00856E8A"/>
    <w:rPr>
      <w:rFonts w:cs="Times New Roman"/>
      <w:vertAlign w:val="superscript"/>
    </w:rPr>
  </w:style>
  <w:style w:type="paragraph" w:styleId="Dokumentoinaostekstas">
    <w:name w:val="endnote text"/>
    <w:basedOn w:val="prastasis"/>
    <w:next w:val="prastasis"/>
    <w:link w:val="DokumentoinaostekstasDiagrama"/>
    <w:uiPriority w:val="99"/>
    <w:semiHidden/>
    <w:rsid w:val="00856E8A"/>
    <w:pPr>
      <w:tabs>
        <w:tab w:val="left" w:pos="567"/>
      </w:tabs>
    </w:pPr>
    <w:rPr>
      <w:szCs w:val="20"/>
      <w:lang w:val="cs-CZ"/>
    </w:rPr>
  </w:style>
  <w:style w:type="character" w:customStyle="1" w:styleId="DokumentoinaostekstasDiagrama">
    <w:name w:val="Dokumento išnašos tekstas Diagrama"/>
    <w:basedOn w:val="Numatytasispastraiposriftas"/>
    <w:link w:val="Dokumentoinaostekstas"/>
    <w:uiPriority w:val="99"/>
    <w:semiHidden/>
    <w:rsid w:val="00856E8A"/>
    <w:rPr>
      <w:rFonts w:ascii="Times New Roman" w:eastAsia="Times New Roman" w:hAnsi="Times New Roman" w:cs="Times New Roman"/>
      <w:szCs w:val="20"/>
      <w:lang w:val="cs-CZ"/>
    </w:rPr>
  </w:style>
  <w:style w:type="character" w:styleId="Perirtashipersaitas">
    <w:name w:val="FollowedHyperlink"/>
    <w:uiPriority w:val="99"/>
    <w:rsid w:val="00856E8A"/>
    <w:rPr>
      <w:rFonts w:cs="Times New Roman"/>
      <w:color w:val="800080"/>
      <w:u w:val="single"/>
    </w:rPr>
  </w:style>
  <w:style w:type="character" w:styleId="Puslapioinaosnuoroda">
    <w:name w:val="footnote reference"/>
    <w:uiPriority w:val="99"/>
    <w:semiHidden/>
    <w:rsid w:val="00856E8A"/>
    <w:rPr>
      <w:rFonts w:cs="Times New Roman"/>
      <w:vertAlign w:val="superscript"/>
    </w:rPr>
  </w:style>
  <w:style w:type="paragraph" w:styleId="Puslapioinaostekstas">
    <w:name w:val="footnote text"/>
    <w:basedOn w:val="prastasis"/>
    <w:link w:val="PuslapioinaostekstasDiagrama"/>
    <w:uiPriority w:val="99"/>
    <w:semiHidden/>
    <w:rsid w:val="00856E8A"/>
    <w:pPr>
      <w:tabs>
        <w:tab w:val="left" w:pos="567"/>
      </w:tabs>
      <w:spacing w:line="260" w:lineRule="exact"/>
    </w:pPr>
    <w:rPr>
      <w:sz w:val="20"/>
      <w:szCs w:val="20"/>
      <w:lang w:val="cs-CZ"/>
    </w:rPr>
  </w:style>
  <w:style w:type="character" w:customStyle="1" w:styleId="PuslapioinaostekstasDiagrama">
    <w:name w:val="Puslapio išnašos tekstas Diagrama"/>
    <w:basedOn w:val="Numatytasispastraiposriftas"/>
    <w:link w:val="Puslapioinaostekstas"/>
    <w:uiPriority w:val="99"/>
    <w:semiHidden/>
    <w:rsid w:val="00856E8A"/>
    <w:rPr>
      <w:rFonts w:ascii="Times New Roman" w:eastAsia="Times New Roman" w:hAnsi="Times New Roman" w:cs="Times New Roman"/>
      <w:sz w:val="20"/>
      <w:szCs w:val="20"/>
      <w:lang w:val="cs-CZ"/>
    </w:rPr>
  </w:style>
  <w:style w:type="table" w:styleId="Lentelstinklelis">
    <w:name w:val="Table Grid"/>
    <w:basedOn w:val="prastojilentel"/>
    <w:uiPriority w:val="99"/>
    <w:rsid w:val="00856E8A"/>
    <w:pPr>
      <w:spacing w:after="0" w:line="240" w:lineRule="auto"/>
    </w:pPr>
    <w:rPr>
      <w:rFonts w:ascii="Times New Roman" w:eastAsia="Times New Roman" w:hAnsi="Times New Roman" w:cs="Times New Roman"/>
      <w:sz w:val="20"/>
      <w:szCs w:val="20"/>
      <w:lang w:eastAsia="lt-LT"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99"/>
    <w:qFormat/>
    <w:rsid w:val="00856E8A"/>
    <w:pPr>
      <w:jc w:val="center"/>
    </w:pPr>
    <w:rPr>
      <w:b/>
      <w:bCs/>
      <w:sz w:val="24"/>
    </w:rPr>
  </w:style>
  <w:style w:type="paragraph" w:customStyle="1" w:styleId="PI-2EMEASMCA">
    <w:name w:val="PI-2 EMEA_SMCA"/>
    <w:basedOn w:val="Antrat3"/>
    <w:autoRedefine/>
    <w:uiPriority w:val="99"/>
    <w:rsid w:val="00856E8A"/>
    <w:pPr>
      <w:keepLines/>
      <w:tabs>
        <w:tab w:val="clear" w:pos="709"/>
        <w:tab w:val="left" w:pos="567"/>
      </w:tabs>
      <w:ind w:left="567" w:hanging="567"/>
    </w:pPr>
    <w:rPr>
      <w:kern w:val="28"/>
      <w:szCs w:val="22"/>
      <w:lang w:eastAsia="en-US"/>
    </w:rPr>
  </w:style>
  <w:style w:type="paragraph" w:customStyle="1" w:styleId="BTAnIIEMEASMCA">
    <w:name w:val="BT(AnII) EMEA_SMCA"/>
    <w:basedOn w:val="Debesliotekstas"/>
    <w:autoRedefine/>
    <w:uiPriority w:val="99"/>
    <w:rsid w:val="00856E8A"/>
    <w:pPr>
      <w:tabs>
        <w:tab w:val="left" w:pos="1701"/>
      </w:tabs>
      <w:ind w:left="1701" w:hanging="567"/>
    </w:pPr>
    <w:rPr>
      <w:rFonts w:ascii="Times New Roman" w:hAnsi="Times New Roman"/>
      <w:b/>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34B9"/>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uiPriority w:val="99"/>
    <w:qFormat/>
    <w:rsid w:val="00856E8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9"/>
    <w:unhideWhenUsed/>
    <w:qFormat/>
    <w:rsid w:val="00856E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autoRedefine/>
    <w:uiPriority w:val="99"/>
    <w:qFormat/>
    <w:rsid w:val="00856E8A"/>
    <w:pPr>
      <w:keepNext/>
      <w:tabs>
        <w:tab w:val="left" w:pos="709"/>
      </w:tabs>
      <w:outlineLvl w:val="2"/>
    </w:pPr>
    <w:rPr>
      <w:b/>
      <w:szCs w:val="20"/>
      <w:lang w:eastAsia="lt-LT"/>
    </w:rPr>
  </w:style>
  <w:style w:type="paragraph" w:styleId="Antrat4">
    <w:name w:val="heading 4"/>
    <w:basedOn w:val="prastasis"/>
    <w:next w:val="prastasis"/>
    <w:link w:val="Antrat4Diagrama"/>
    <w:uiPriority w:val="99"/>
    <w:unhideWhenUsed/>
    <w:qFormat/>
    <w:rsid w:val="00856E8A"/>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9"/>
    <w:qFormat/>
    <w:rsid w:val="00856E8A"/>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uiPriority w:val="99"/>
    <w:qFormat/>
    <w:rsid w:val="00856E8A"/>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uiPriority w:val="99"/>
    <w:qFormat/>
    <w:rsid w:val="00856E8A"/>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uiPriority w:val="99"/>
    <w:qFormat/>
    <w:rsid w:val="00856E8A"/>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uiPriority w:val="99"/>
    <w:qFormat/>
    <w:rsid w:val="00856E8A"/>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FE34B9"/>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FE34B9"/>
    <w:rPr>
      <w:rFonts w:ascii="Helvetica" w:eastAsia="Times New Roman" w:hAnsi="Helvetica" w:cs="Times New Roman"/>
      <w:sz w:val="16"/>
      <w:szCs w:val="20"/>
      <w:lang w:val="cs-CZ"/>
    </w:rPr>
  </w:style>
  <w:style w:type="character" w:styleId="Puslapionumeris">
    <w:name w:val="page number"/>
    <w:uiPriority w:val="99"/>
    <w:rsid w:val="00FE34B9"/>
    <w:rPr>
      <w:rFonts w:cs="Times New Roman"/>
    </w:rPr>
  </w:style>
  <w:style w:type="character" w:styleId="Hipersaitas">
    <w:name w:val="Hyperlink"/>
    <w:uiPriority w:val="99"/>
    <w:rsid w:val="00FE34B9"/>
    <w:rPr>
      <w:rFonts w:cs="Times New Roman"/>
      <w:color w:val="0000FF"/>
      <w:u w:val="single"/>
    </w:rPr>
  </w:style>
  <w:style w:type="paragraph" w:customStyle="1" w:styleId="BTbEMEASMCA">
    <w:name w:val="BT(b) EMEA_SMCA"/>
    <w:basedOn w:val="prastasis"/>
    <w:autoRedefine/>
    <w:uiPriority w:val="99"/>
    <w:rsid w:val="00FE34B9"/>
    <w:rPr>
      <w:b/>
      <w:noProof/>
      <w:szCs w:val="22"/>
    </w:rPr>
  </w:style>
  <w:style w:type="paragraph" w:customStyle="1" w:styleId="PI-1EMEASMCA">
    <w:name w:val="PI-1 EMEA_SMCA"/>
    <w:basedOn w:val="Antrat2"/>
    <w:autoRedefine/>
    <w:uiPriority w:val="99"/>
    <w:rsid w:val="00FE34B9"/>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BTEMEASMCA">
    <w:name w:val="BT EMEA_SMCA"/>
    <w:basedOn w:val="prastasis"/>
    <w:link w:val="BTEMEASMCAChar"/>
    <w:autoRedefine/>
    <w:uiPriority w:val="99"/>
    <w:rsid w:val="00FE34B9"/>
    <w:rPr>
      <w:szCs w:val="22"/>
    </w:rPr>
  </w:style>
  <w:style w:type="paragraph" w:customStyle="1" w:styleId="TTEMEASMCA">
    <w:name w:val="TT EMEA_SMCA"/>
    <w:basedOn w:val="Antrat1"/>
    <w:link w:val="TTEMEASMCAChar"/>
    <w:autoRedefine/>
    <w:uiPriority w:val="99"/>
    <w:rsid w:val="00FE34B9"/>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character" w:customStyle="1" w:styleId="TTEMEASMCAChar">
    <w:name w:val="TT EMEA_SMCA Char"/>
    <w:link w:val="TTEMEASMCA"/>
    <w:uiPriority w:val="99"/>
    <w:locked/>
    <w:rsid w:val="00FE34B9"/>
    <w:rPr>
      <w:rFonts w:ascii="Times New Roman" w:eastAsia="Times New Roman" w:hAnsi="Times New Roman" w:cs="Times New Roman"/>
      <w:b/>
      <w:caps/>
      <w:lang w:val="en-US"/>
    </w:rPr>
  </w:style>
  <w:style w:type="character" w:customStyle="1" w:styleId="BTEMEASMCAChar">
    <w:name w:val="BT EMEA_SMCA Char"/>
    <w:link w:val="BTEMEASMCA"/>
    <w:uiPriority w:val="99"/>
    <w:locked/>
    <w:rsid w:val="00FE34B9"/>
    <w:rPr>
      <w:rFonts w:ascii="Times New Roman" w:eastAsia="Times New Roman" w:hAnsi="Times New Roman" w:cs="Times New Roman"/>
    </w:rPr>
  </w:style>
  <w:style w:type="paragraph" w:customStyle="1" w:styleId="BTuEMEASMCA">
    <w:name w:val="BT(u) EMEA_SMCA"/>
    <w:basedOn w:val="BTEMEASMCA"/>
    <w:autoRedefine/>
    <w:uiPriority w:val="99"/>
    <w:rsid w:val="00FE34B9"/>
    <w:rPr>
      <w:u w:val="single"/>
    </w:rPr>
  </w:style>
  <w:style w:type="character" w:customStyle="1" w:styleId="Antrat2Diagrama">
    <w:name w:val="Antraštė 2 Diagrama"/>
    <w:basedOn w:val="Numatytasispastraiposriftas"/>
    <w:link w:val="Antrat2"/>
    <w:uiPriority w:val="99"/>
    <w:rsid w:val="00FE34B9"/>
    <w:rPr>
      <w:rFonts w:asciiTheme="majorHAnsi" w:eastAsiaTheme="majorEastAsia" w:hAnsiTheme="majorHAnsi" w:cstheme="majorBidi"/>
      <w:b/>
      <w:bCs/>
      <w:color w:val="4F81BD" w:themeColor="accent1"/>
      <w:sz w:val="26"/>
      <w:szCs w:val="26"/>
    </w:rPr>
  </w:style>
  <w:style w:type="character" w:customStyle="1" w:styleId="Antrat1Diagrama">
    <w:name w:val="Antraštė 1 Diagrama"/>
    <w:basedOn w:val="Numatytasispastraiposriftas"/>
    <w:link w:val="Antrat1"/>
    <w:uiPriority w:val="99"/>
    <w:rsid w:val="00FE34B9"/>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856E8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1D7B"/>
    <w:rPr>
      <w:rFonts w:ascii="Tahoma" w:eastAsia="Times New Roman" w:hAnsi="Tahoma" w:cs="Tahoma"/>
      <w:sz w:val="16"/>
      <w:szCs w:val="16"/>
    </w:rPr>
  </w:style>
  <w:style w:type="paragraph" w:customStyle="1" w:styleId="EMEABodyText">
    <w:name w:val="EMEA Body Text"/>
    <w:basedOn w:val="prastasis"/>
    <w:rsid w:val="006A152C"/>
    <w:rPr>
      <w:szCs w:val="20"/>
      <w:lang w:val="en-GB"/>
    </w:rPr>
  </w:style>
  <w:style w:type="paragraph" w:customStyle="1" w:styleId="EMEATableHeader">
    <w:name w:val="EMEA Table Header"/>
    <w:basedOn w:val="prastasis"/>
    <w:rsid w:val="00B25E37"/>
    <w:pPr>
      <w:keepNext/>
      <w:keepLines/>
      <w:jc w:val="center"/>
    </w:pPr>
    <w:rPr>
      <w:b/>
      <w:szCs w:val="20"/>
      <w:lang w:val="en-GB"/>
    </w:rPr>
  </w:style>
  <w:style w:type="character" w:customStyle="1" w:styleId="Antrat4Diagrama">
    <w:name w:val="Antraštė 4 Diagrama"/>
    <w:basedOn w:val="Numatytasispastraiposriftas"/>
    <w:link w:val="Antrat4"/>
    <w:uiPriority w:val="99"/>
    <w:rsid w:val="00B122B3"/>
    <w:rPr>
      <w:rFonts w:asciiTheme="majorHAnsi" w:eastAsiaTheme="majorEastAsia" w:hAnsiTheme="majorHAnsi" w:cstheme="majorBidi"/>
      <w:b/>
      <w:bCs/>
      <w:i/>
      <w:iCs/>
      <w:color w:val="4F81BD" w:themeColor="accent1"/>
      <w:szCs w:val="24"/>
    </w:rPr>
  </w:style>
  <w:style w:type="paragraph" w:customStyle="1" w:styleId="EMEABodyTextIndent">
    <w:name w:val="EMEA Body Text Indent"/>
    <w:basedOn w:val="EMEABodyText"/>
    <w:next w:val="EMEABodyText"/>
    <w:rsid w:val="001E01AF"/>
    <w:pPr>
      <w:numPr>
        <w:numId w:val="2"/>
      </w:numPr>
    </w:pPr>
  </w:style>
  <w:style w:type="paragraph" w:customStyle="1" w:styleId="EMEAHeading3">
    <w:name w:val="EMEA Heading 3"/>
    <w:basedOn w:val="EMEABodyText"/>
    <w:next w:val="EMEABodyText"/>
    <w:rsid w:val="00EC246E"/>
    <w:pPr>
      <w:keepNext/>
      <w:keepLines/>
      <w:outlineLvl w:val="2"/>
    </w:pPr>
    <w:rPr>
      <w:b/>
    </w:rPr>
  </w:style>
  <w:style w:type="character" w:styleId="Komentaronuoroda">
    <w:name w:val="annotation reference"/>
    <w:basedOn w:val="Numatytasispastraiposriftas"/>
    <w:uiPriority w:val="99"/>
    <w:semiHidden/>
    <w:unhideWhenUsed/>
    <w:rsid w:val="00856E8A"/>
    <w:rPr>
      <w:sz w:val="16"/>
      <w:szCs w:val="16"/>
    </w:rPr>
  </w:style>
  <w:style w:type="paragraph" w:styleId="Komentarotekstas">
    <w:name w:val="annotation text"/>
    <w:basedOn w:val="prastasis"/>
    <w:link w:val="KomentarotekstasDiagrama"/>
    <w:uiPriority w:val="99"/>
    <w:semiHidden/>
    <w:unhideWhenUsed/>
    <w:rsid w:val="00856E8A"/>
    <w:rPr>
      <w:sz w:val="20"/>
      <w:szCs w:val="20"/>
    </w:rPr>
  </w:style>
  <w:style w:type="character" w:customStyle="1" w:styleId="KomentarotekstasDiagrama">
    <w:name w:val="Komentaro tekstas Diagrama"/>
    <w:basedOn w:val="Numatytasispastraiposriftas"/>
    <w:link w:val="Komentarotekstas"/>
    <w:uiPriority w:val="99"/>
    <w:semiHidden/>
    <w:rsid w:val="009C71C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56E8A"/>
    <w:rPr>
      <w:b/>
      <w:bCs/>
    </w:rPr>
  </w:style>
  <w:style w:type="character" w:customStyle="1" w:styleId="KomentarotemaDiagrama">
    <w:name w:val="Komentaro tema Diagrama"/>
    <w:basedOn w:val="KomentarotekstasDiagrama"/>
    <w:link w:val="Komentarotema"/>
    <w:uiPriority w:val="99"/>
    <w:semiHidden/>
    <w:rsid w:val="009C71C1"/>
    <w:rPr>
      <w:rFonts w:ascii="Times New Roman" w:eastAsia="Times New Roman" w:hAnsi="Times New Roman" w:cs="Times New Roman"/>
      <w:b/>
      <w:bCs/>
      <w:sz w:val="20"/>
      <w:szCs w:val="20"/>
    </w:rPr>
  </w:style>
  <w:style w:type="paragraph" w:styleId="Sraopastraipa">
    <w:name w:val="List Paragraph"/>
    <w:basedOn w:val="prastasis"/>
    <w:uiPriority w:val="34"/>
    <w:qFormat/>
    <w:rsid w:val="009C71C1"/>
    <w:pPr>
      <w:ind w:left="720"/>
      <w:contextualSpacing/>
    </w:pPr>
  </w:style>
  <w:style w:type="character" w:customStyle="1" w:styleId="Antrat3Diagrama">
    <w:name w:val="Antraštė 3 Diagrama"/>
    <w:basedOn w:val="Numatytasispastraiposriftas"/>
    <w:link w:val="Antrat3"/>
    <w:uiPriority w:val="99"/>
    <w:rsid w:val="00856E8A"/>
    <w:rPr>
      <w:rFonts w:ascii="Times New Roman" w:eastAsia="Times New Roman" w:hAnsi="Times New Roman" w:cs="Times New Roman"/>
      <w:b/>
      <w:szCs w:val="20"/>
      <w:lang w:eastAsia="lt-LT"/>
    </w:rPr>
  </w:style>
  <w:style w:type="character" w:customStyle="1" w:styleId="Antrat5Diagrama">
    <w:name w:val="Antraštė 5 Diagrama"/>
    <w:basedOn w:val="Numatytasispastraiposriftas"/>
    <w:link w:val="Antrat5"/>
    <w:uiPriority w:val="99"/>
    <w:rsid w:val="00856E8A"/>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856E8A"/>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856E8A"/>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856E8A"/>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856E8A"/>
    <w:rPr>
      <w:rFonts w:ascii="Times New Roman" w:eastAsia="Times New Roman" w:hAnsi="Times New Roman" w:cs="Times New Roman"/>
      <w:b/>
      <w:i/>
      <w:szCs w:val="20"/>
      <w:lang w:val="cs-CZ"/>
    </w:rPr>
  </w:style>
  <w:style w:type="paragraph" w:styleId="Pavadinimas">
    <w:name w:val="Title"/>
    <w:basedOn w:val="prastasis"/>
    <w:link w:val="PavadinimasDiagrama"/>
    <w:autoRedefine/>
    <w:uiPriority w:val="99"/>
    <w:qFormat/>
    <w:rsid w:val="00856E8A"/>
    <w:pPr>
      <w:jc w:val="center"/>
      <w:outlineLvl w:val="0"/>
    </w:pPr>
    <w:rPr>
      <w:b/>
      <w:kern w:val="28"/>
      <w:szCs w:val="20"/>
      <w:lang w:eastAsia="lt-LT"/>
    </w:rPr>
  </w:style>
  <w:style w:type="character" w:customStyle="1" w:styleId="PavadinimasDiagrama">
    <w:name w:val="Pavadinimas Diagrama"/>
    <w:basedOn w:val="Numatytasispastraiposriftas"/>
    <w:link w:val="Pavadinimas"/>
    <w:uiPriority w:val="99"/>
    <w:rsid w:val="00856E8A"/>
    <w:rPr>
      <w:rFonts w:ascii="Times New Roman" w:eastAsia="Times New Roman" w:hAnsi="Times New Roman" w:cs="Times New Roman"/>
      <w:b/>
      <w:kern w:val="28"/>
      <w:szCs w:val="20"/>
      <w:lang w:eastAsia="lt-LT"/>
    </w:rPr>
  </w:style>
  <w:style w:type="paragraph" w:styleId="Pagrindiniotekstotrauka">
    <w:name w:val="Body Text Indent"/>
    <w:basedOn w:val="prastasis"/>
    <w:link w:val="PagrindiniotekstotraukaDiagrama"/>
    <w:uiPriority w:val="99"/>
    <w:rsid w:val="00856E8A"/>
    <w:pPr>
      <w:ind w:left="567" w:hanging="567"/>
    </w:pPr>
    <w:rPr>
      <w:b/>
      <w:color w:val="808080"/>
      <w:szCs w:val="20"/>
      <w:lang w:val="cs-CZ"/>
    </w:rPr>
  </w:style>
  <w:style w:type="character" w:customStyle="1" w:styleId="PagrindiniotekstotraukaDiagrama">
    <w:name w:val="Pagrindinio teksto įtrauka Diagrama"/>
    <w:basedOn w:val="Numatytasispastraiposriftas"/>
    <w:link w:val="Pagrindiniotekstotrauka"/>
    <w:uiPriority w:val="99"/>
    <w:rsid w:val="00856E8A"/>
    <w:rPr>
      <w:rFonts w:ascii="Times New Roman" w:eastAsia="Times New Roman" w:hAnsi="Times New Roman" w:cs="Times New Roman"/>
      <w:b/>
      <w:color w:val="808080"/>
      <w:szCs w:val="20"/>
      <w:lang w:val="cs-CZ"/>
    </w:rPr>
  </w:style>
  <w:style w:type="paragraph" w:styleId="Pagrindinistekstas">
    <w:name w:val="Body Text"/>
    <w:basedOn w:val="prastasis"/>
    <w:link w:val="PagrindinistekstasDiagrama"/>
    <w:uiPriority w:val="99"/>
    <w:rsid w:val="00856E8A"/>
    <w:pPr>
      <w:tabs>
        <w:tab w:val="left" w:pos="567"/>
      </w:tabs>
      <w:spacing w:line="260" w:lineRule="exact"/>
    </w:pPr>
    <w:rPr>
      <w:b/>
      <w:i/>
      <w:szCs w:val="20"/>
      <w:lang w:val="cs-CZ"/>
    </w:rPr>
  </w:style>
  <w:style w:type="character" w:customStyle="1" w:styleId="PagrindinistekstasDiagrama">
    <w:name w:val="Pagrindinis tekstas Diagrama"/>
    <w:basedOn w:val="Numatytasispastraiposriftas"/>
    <w:link w:val="Pagrindinistekstas"/>
    <w:uiPriority w:val="99"/>
    <w:rsid w:val="00856E8A"/>
    <w:rPr>
      <w:rFonts w:ascii="Times New Roman" w:eastAsia="Times New Roman" w:hAnsi="Times New Roman" w:cs="Times New Roman"/>
      <w:b/>
      <w:i/>
      <w:szCs w:val="20"/>
      <w:lang w:val="cs-CZ"/>
    </w:rPr>
  </w:style>
  <w:style w:type="paragraph" w:styleId="Pagrindiniotekstotrauka2">
    <w:name w:val="Body Text Indent 2"/>
    <w:basedOn w:val="prastasis"/>
    <w:link w:val="Pagrindiniotekstotrauka2Diagrama"/>
    <w:uiPriority w:val="99"/>
    <w:rsid w:val="00856E8A"/>
    <w:pPr>
      <w:tabs>
        <w:tab w:val="left" w:pos="567"/>
      </w:tabs>
      <w:spacing w:line="260" w:lineRule="exact"/>
      <w:ind w:left="567" w:hanging="567"/>
      <w:jc w:val="both"/>
    </w:pPr>
    <w:rPr>
      <w:b/>
      <w:szCs w:val="20"/>
      <w:lang w:val="cs-CZ"/>
    </w:rPr>
  </w:style>
  <w:style w:type="character" w:customStyle="1" w:styleId="Pagrindiniotekstotrauka2Diagrama">
    <w:name w:val="Pagrindinio teksto įtrauka 2 Diagrama"/>
    <w:basedOn w:val="Numatytasispastraiposriftas"/>
    <w:link w:val="Pagrindiniotekstotrauka2"/>
    <w:uiPriority w:val="99"/>
    <w:rsid w:val="00856E8A"/>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uiPriority w:val="99"/>
    <w:rsid w:val="00856E8A"/>
    <w:pPr>
      <w:tabs>
        <w:tab w:val="left" w:pos="567"/>
      </w:tabs>
      <w:spacing w:line="260" w:lineRule="exact"/>
      <w:ind w:left="567" w:hanging="567"/>
    </w:pPr>
    <w:rPr>
      <w:i/>
      <w:color w:val="008000"/>
      <w:szCs w:val="20"/>
      <w:lang w:val="cs-CZ"/>
    </w:rPr>
  </w:style>
  <w:style w:type="character" w:customStyle="1" w:styleId="Pagrindiniotekstotrauka3Diagrama">
    <w:name w:val="Pagrindinio teksto įtrauka 3 Diagrama"/>
    <w:basedOn w:val="Numatytasispastraiposriftas"/>
    <w:link w:val="Pagrindiniotekstotrauka3"/>
    <w:uiPriority w:val="99"/>
    <w:rsid w:val="00856E8A"/>
    <w:rPr>
      <w:rFonts w:ascii="Times New Roman" w:eastAsia="Times New Roman" w:hAnsi="Times New Roman" w:cs="Times New Roman"/>
      <w:i/>
      <w:color w:val="008000"/>
      <w:szCs w:val="20"/>
      <w:lang w:val="cs-CZ"/>
    </w:rPr>
  </w:style>
  <w:style w:type="paragraph" w:styleId="Antrats">
    <w:name w:val="header"/>
    <w:basedOn w:val="prastasis"/>
    <w:link w:val="AntratsDiagrama"/>
    <w:uiPriority w:val="99"/>
    <w:rsid w:val="00856E8A"/>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uiPriority w:val="99"/>
    <w:rsid w:val="00856E8A"/>
    <w:rPr>
      <w:rFonts w:ascii="Helvetica" w:eastAsia="Times New Roman" w:hAnsi="Helvetica" w:cs="Times New Roman"/>
      <w:sz w:val="20"/>
      <w:szCs w:val="20"/>
      <w:lang w:val="cs-CZ"/>
    </w:rPr>
  </w:style>
  <w:style w:type="paragraph" w:styleId="Tekstoblokas">
    <w:name w:val="Block Text"/>
    <w:basedOn w:val="prastasis"/>
    <w:uiPriority w:val="99"/>
    <w:rsid w:val="00856E8A"/>
    <w:pPr>
      <w:tabs>
        <w:tab w:val="left" w:pos="2657"/>
      </w:tabs>
      <w:spacing w:before="120"/>
      <w:ind w:left="-37" w:right="-28"/>
    </w:pPr>
    <w:rPr>
      <w:szCs w:val="20"/>
      <w:lang w:val="cs-CZ"/>
    </w:rPr>
  </w:style>
  <w:style w:type="paragraph" w:styleId="Pagrindinistekstas2">
    <w:name w:val="Body Text 2"/>
    <w:basedOn w:val="prastasis"/>
    <w:link w:val="Pagrindinistekstas2Diagrama"/>
    <w:uiPriority w:val="99"/>
    <w:rsid w:val="00856E8A"/>
    <w:pPr>
      <w:ind w:left="567" w:hanging="567"/>
    </w:pPr>
    <w:rPr>
      <w:b/>
      <w:szCs w:val="20"/>
      <w:lang w:val="cs-CZ"/>
    </w:rPr>
  </w:style>
  <w:style w:type="character" w:customStyle="1" w:styleId="Pagrindinistekstas2Diagrama">
    <w:name w:val="Pagrindinis tekstas 2 Diagrama"/>
    <w:basedOn w:val="Numatytasispastraiposriftas"/>
    <w:link w:val="Pagrindinistekstas2"/>
    <w:uiPriority w:val="99"/>
    <w:rsid w:val="00856E8A"/>
    <w:rPr>
      <w:rFonts w:ascii="Times New Roman" w:eastAsia="Times New Roman" w:hAnsi="Times New Roman" w:cs="Times New Roman"/>
      <w:b/>
      <w:szCs w:val="20"/>
      <w:lang w:val="cs-CZ"/>
    </w:rPr>
  </w:style>
  <w:style w:type="paragraph" w:styleId="Pagrindinistekstas3">
    <w:name w:val="Body Text 3"/>
    <w:basedOn w:val="prastasis"/>
    <w:link w:val="Pagrindinistekstas3Diagrama"/>
    <w:uiPriority w:val="99"/>
    <w:rsid w:val="00856E8A"/>
    <w:pPr>
      <w:tabs>
        <w:tab w:val="left" w:pos="567"/>
      </w:tabs>
      <w:spacing w:line="260" w:lineRule="exact"/>
      <w:jc w:val="both"/>
    </w:pPr>
    <w:rPr>
      <w:b/>
      <w:i/>
      <w:szCs w:val="20"/>
      <w:lang w:val="cs-CZ"/>
    </w:rPr>
  </w:style>
  <w:style w:type="character" w:customStyle="1" w:styleId="Pagrindinistekstas3Diagrama">
    <w:name w:val="Pagrindinis tekstas 3 Diagrama"/>
    <w:basedOn w:val="Numatytasispastraiposriftas"/>
    <w:link w:val="Pagrindinistekstas3"/>
    <w:uiPriority w:val="99"/>
    <w:rsid w:val="00856E8A"/>
    <w:rPr>
      <w:rFonts w:ascii="Times New Roman" w:eastAsia="Times New Roman" w:hAnsi="Times New Roman" w:cs="Times New Roman"/>
      <w:b/>
      <w:i/>
      <w:szCs w:val="20"/>
      <w:lang w:val="cs-CZ"/>
    </w:rPr>
  </w:style>
  <w:style w:type="paragraph" w:styleId="Dokumentostruktra">
    <w:name w:val="Document Map"/>
    <w:basedOn w:val="prastasis"/>
    <w:link w:val="DokumentostruktraDiagrama"/>
    <w:uiPriority w:val="99"/>
    <w:semiHidden/>
    <w:rsid w:val="00856E8A"/>
    <w:pPr>
      <w:shd w:val="clear" w:color="auto" w:fill="000080"/>
      <w:tabs>
        <w:tab w:val="left" w:pos="567"/>
      </w:tabs>
      <w:spacing w:line="260" w:lineRule="exact"/>
    </w:pPr>
    <w:rPr>
      <w:rFonts w:ascii="Tahoma" w:hAnsi="Tahoma"/>
      <w:szCs w:val="20"/>
      <w:lang w:val="cs-CZ"/>
    </w:rPr>
  </w:style>
  <w:style w:type="character" w:customStyle="1" w:styleId="DokumentostruktraDiagrama">
    <w:name w:val="Dokumento struktūra Diagrama"/>
    <w:basedOn w:val="Numatytasispastraiposriftas"/>
    <w:link w:val="Dokumentostruktra"/>
    <w:uiPriority w:val="99"/>
    <w:semiHidden/>
    <w:rsid w:val="00856E8A"/>
    <w:rPr>
      <w:rFonts w:ascii="Tahoma" w:eastAsia="Times New Roman" w:hAnsi="Tahoma" w:cs="Times New Roman"/>
      <w:szCs w:val="20"/>
      <w:shd w:val="clear" w:color="auto" w:fill="000080"/>
      <w:lang w:val="cs-CZ"/>
    </w:rPr>
  </w:style>
  <w:style w:type="character" w:styleId="Dokumentoinaosnumeris">
    <w:name w:val="endnote reference"/>
    <w:uiPriority w:val="99"/>
    <w:semiHidden/>
    <w:rsid w:val="00856E8A"/>
    <w:rPr>
      <w:rFonts w:cs="Times New Roman"/>
      <w:vertAlign w:val="superscript"/>
    </w:rPr>
  </w:style>
  <w:style w:type="paragraph" w:styleId="Dokumentoinaostekstas">
    <w:name w:val="endnote text"/>
    <w:basedOn w:val="prastasis"/>
    <w:next w:val="prastasis"/>
    <w:link w:val="DokumentoinaostekstasDiagrama"/>
    <w:uiPriority w:val="99"/>
    <w:semiHidden/>
    <w:rsid w:val="00856E8A"/>
    <w:pPr>
      <w:tabs>
        <w:tab w:val="left" w:pos="567"/>
      </w:tabs>
    </w:pPr>
    <w:rPr>
      <w:szCs w:val="20"/>
      <w:lang w:val="cs-CZ"/>
    </w:rPr>
  </w:style>
  <w:style w:type="character" w:customStyle="1" w:styleId="DokumentoinaostekstasDiagrama">
    <w:name w:val="Dokumento išnašos tekstas Diagrama"/>
    <w:basedOn w:val="Numatytasispastraiposriftas"/>
    <w:link w:val="Dokumentoinaostekstas"/>
    <w:uiPriority w:val="99"/>
    <w:semiHidden/>
    <w:rsid w:val="00856E8A"/>
    <w:rPr>
      <w:rFonts w:ascii="Times New Roman" w:eastAsia="Times New Roman" w:hAnsi="Times New Roman" w:cs="Times New Roman"/>
      <w:szCs w:val="20"/>
      <w:lang w:val="cs-CZ"/>
    </w:rPr>
  </w:style>
  <w:style w:type="character" w:styleId="Perirtashipersaitas">
    <w:name w:val="FollowedHyperlink"/>
    <w:uiPriority w:val="99"/>
    <w:rsid w:val="00856E8A"/>
    <w:rPr>
      <w:rFonts w:cs="Times New Roman"/>
      <w:color w:val="800080"/>
      <w:u w:val="single"/>
    </w:rPr>
  </w:style>
  <w:style w:type="character" w:styleId="Puslapioinaosnuoroda">
    <w:name w:val="footnote reference"/>
    <w:uiPriority w:val="99"/>
    <w:semiHidden/>
    <w:rsid w:val="00856E8A"/>
    <w:rPr>
      <w:rFonts w:cs="Times New Roman"/>
      <w:vertAlign w:val="superscript"/>
    </w:rPr>
  </w:style>
  <w:style w:type="paragraph" w:styleId="Puslapioinaostekstas">
    <w:name w:val="footnote text"/>
    <w:basedOn w:val="prastasis"/>
    <w:link w:val="PuslapioinaostekstasDiagrama"/>
    <w:uiPriority w:val="99"/>
    <w:semiHidden/>
    <w:rsid w:val="00856E8A"/>
    <w:pPr>
      <w:tabs>
        <w:tab w:val="left" w:pos="567"/>
      </w:tabs>
      <w:spacing w:line="260" w:lineRule="exact"/>
    </w:pPr>
    <w:rPr>
      <w:sz w:val="20"/>
      <w:szCs w:val="20"/>
      <w:lang w:val="cs-CZ"/>
    </w:rPr>
  </w:style>
  <w:style w:type="character" w:customStyle="1" w:styleId="PuslapioinaostekstasDiagrama">
    <w:name w:val="Puslapio išnašos tekstas Diagrama"/>
    <w:basedOn w:val="Numatytasispastraiposriftas"/>
    <w:link w:val="Puslapioinaostekstas"/>
    <w:uiPriority w:val="99"/>
    <w:semiHidden/>
    <w:rsid w:val="00856E8A"/>
    <w:rPr>
      <w:rFonts w:ascii="Times New Roman" w:eastAsia="Times New Roman" w:hAnsi="Times New Roman" w:cs="Times New Roman"/>
      <w:sz w:val="20"/>
      <w:szCs w:val="20"/>
      <w:lang w:val="cs-CZ"/>
    </w:rPr>
  </w:style>
  <w:style w:type="table" w:styleId="Lentelstinklelis">
    <w:name w:val="Table Grid"/>
    <w:basedOn w:val="prastojilentel"/>
    <w:uiPriority w:val="99"/>
    <w:rsid w:val="00856E8A"/>
    <w:pPr>
      <w:spacing w:after="0" w:line="240" w:lineRule="auto"/>
    </w:pPr>
    <w:rPr>
      <w:rFonts w:ascii="Times New Roman" w:eastAsia="Times New Roman" w:hAnsi="Times New Roman" w:cs="Times New Roman"/>
      <w:sz w:val="20"/>
      <w:szCs w:val="20"/>
      <w:lang w:eastAsia="lt-LT" w:bidi="lo-L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99"/>
    <w:qFormat/>
    <w:rsid w:val="00856E8A"/>
    <w:pPr>
      <w:jc w:val="center"/>
    </w:pPr>
    <w:rPr>
      <w:b/>
      <w:bCs/>
      <w:sz w:val="24"/>
    </w:rPr>
  </w:style>
  <w:style w:type="paragraph" w:customStyle="1" w:styleId="PI-2EMEASMCA">
    <w:name w:val="PI-2 EMEA_SMCA"/>
    <w:basedOn w:val="Antrat3"/>
    <w:autoRedefine/>
    <w:uiPriority w:val="99"/>
    <w:rsid w:val="00856E8A"/>
    <w:pPr>
      <w:keepLines/>
      <w:tabs>
        <w:tab w:val="clear" w:pos="709"/>
        <w:tab w:val="left" w:pos="567"/>
      </w:tabs>
      <w:ind w:left="567" w:hanging="567"/>
    </w:pPr>
    <w:rPr>
      <w:kern w:val="28"/>
      <w:szCs w:val="22"/>
      <w:lang w:eastAsia="en-US"/>
    </w:rPr>
  </w:style>
  <w:style w:type="paragraph" w:customStyle="1" w:styleId="BTAnIIEMEASMCA">
    <w:name w:val="BT(AnII) EMEA_SMCA"/>
    <w:basedOn w:val="Debesliotekstas"/>
    <w:autoRedefine/>
    <w:uiPriority w:val="99"/>
    <w:rsid w:val="00856E8A"/>
    <w:pPr>
      <w:tabs>
        <w:tab w:val="left" w:pos="1701"/>
      </w:tabs>
      <w:ind w:left="1701" w:hanging="567"/>
    </w:pPr>
    <w:rPr>
      <w:rFonts w:ascii="Times New Roman" w:hAnsi="Times New Roman"/>
      <w:b/>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vkt.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8DBE8-1E5C-4A2B-8FDF-0AEA6D94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27070</Words>
  <Characters>15431</Characters>
  <Application>Microsoft Office Word</Application>
  <DocSecurity>8</DocSecurity>
  <Lines>128</Lines>
  <Paragraphs>84</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Valeant</Company>
  <LinksUpToDate>false</LinksUpToDate>
  <CharactersWithSpaces>42417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Albina Burkauskaitė</cp:lastModifiedBy>
  <cp:revision>3</cp:revision>
  <dcterms:created xsi:type="dcterms:W3CDTF">2014-09-22T07:25:00Z</dcterms:created>
  <dcterms:modified xsi:type="dcterms:W3CDTF">2014-09-22T07:32:00Z</dcterms:modified>
</cp:coreProperties>
</file>