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9969D" w14:textId="77777777" w:rsidR="00FE34B9" w:rsidRPr="00DF363E" w:rsidRDefault="00FE34B9" w:rsidP="00FE34B9">
      <w:pPr>
        <w:ind w:left="567" w:hanging="567"/>
        <w:rPr>
          <w:szCs w:val="22"/>
        </w:rPr>
      </w:pPr>
    </w:p>
    <w:p w14:paraId="0193CBB2" w14:textId="77777777" w:rsidR="00FE34B9" w:rsidRPr="00DF363E" w:rsidRDefault="00FE34B9" w:rsidP="00FE34B9">
      <w:pPr>
        <w:ind w:left="567" w:hanging="567"/>
        <w:rPr>
          <w:szCs w:val="22"/>
        </w:rPr>
      </w:pPr>
    </w:p>
    <w:p w14:paraId="1DFA2A28" w14:textId="77777777" w:rsidR="00FE34B9" w:rsidRPr="00DF363E" w:rsidRDefault="00FE34B9" w:rsidP="00FE34B9">
      <w:pPr>
        <w:ind w:left="567" w:hanging="567"/>
        <w:rPr>
          <w:szCs w:val="22"/>
        </w:rPr>
      </w:pPr>
    </w:p>
    <w:p w14:paraId="213006BE" w14:textId="77777777" w:rsidR="00FE34B9" w:rsidRPr="00DF363E" w:rsidRDefault="00FE34B9" w:rsidP="00FE34B9">
      <w:pPr>
        <w:ind w:left="567" w:hanging="567"/>
        <w:rPr>
          <w:szCs w:val="22"/>
        </w:rPr>
      </w:pPr>
    </w:p>
    <w:p w14:paraId="4A7F6D91" w14:textId="77777777" w:rsidR="00FE34B9" w:rsidRPr="00DF363E" w:rsidRDefault="00FE34B9" w:rsidP="00FE34B9">
      <w:pPr>
        <w:ind w:left="567" w:hanging="567"/>
        <w:rPr>
          <w:szCs w:val="22"/>
        </w:rPr>
      </w:pPr>
    </w:p>
    <w:p w14:paraId="159B4143" w14:textId="77777777" w:rsidR="00FE34B9" w:rsidRPr="00DF363E" w:rsidRDefault="00FE34B9" w:rsidP="00FE34B9">
      <w:pPr>
        <w:ind w:left="567" w:hanging="567"/>
        <w:rPr>
          <w:szCs w:val="22"/>
        </w:rPr>
      </w:pPr>
    </w:p>
    <w:p w14:paraId="00236097" w14:textId="77777777" w:rsidR="00FE34B9" w:rsidRPr="00DF363E" w:rsidRDefault="00FE34B9" w:rsidP="00FE34B9">
      <w:pPr>
        <w:ind w:left="567" w:hanging="567"/>
        <w:rPr>
          <w:szCs w:val="22"/>
        </w:rPr>
      </w:pPr>
    </w:p>
    <w:p w14:paraId="683D2BA3" w14:textId="77777777" w:rsidR="00FE34B9" w:rsidRPr="00DF363E" w:rsidRDefault="00FE34B9" w:rsidP="00FE34B9">
      <w:pPr>
        <w:ind w:left="567" w:hanging="567"/>
        <w:rPr>
          <w:szCs w:val="22"/>
        </w:rPr>
      </w:pPr>
    </w:p>
    <w:p w14:paraId="0DC0018F" w14:textId="77777777" w:rsidR="00FE34B9" w:rsidRPr="00DF363E" w:rsidRDefault="00FE34B9" w:rsidP="00FE34B9">
      <w:pPr>
        <w:ind w:left="567" w:hanging="567"/>
        <w:rPr>
          <w:szCs w:val="22"/>
        </w:rPr>
      </w:pPr>
    </w:p>
    <w:p w14:paraId="1A0877AF" w14:textId="77777777" w:rsidR="00FE34B9" w:rsidRPr="00DF363E" w:rsidRDefault="00FE34B9" w:rsidP="00FE34B9">
      <w:pPr>
        <w:ind w:left="567" w:hanging="567"/>
        <w:rPr>
          <w:szCs w:val="22"/>
        </w:rPr>
      </w:pPr>
    </w:p>
    <w:p w14:paraId="51E438E8" w14:textId="77777777" w:rsidR="00FE34B9" w:rsidRPr="00DF363E" w:rsidRDefault="00FE34B9" w:rsidP="00FE34B9">
      <w:pPr>
        <w:ind w:left="567" w:hanging="567"/>
        <w:rPr>
          <w:szCs w:val="22"/>
        </w:rPr>
      </w:pPr>
    </w:p>
    <w:p w14:paraId="3B680F4C" w14:textId="77777777" w:rsidR="00FE34B9" w:rsidRPr="00DF363E" w:rsidRDefault="00FE34B9" w:rsidP="00FE34B9">
      <w:pPr>
        <w:ind w:left="567" w:hanging="567"/>
        <w:rPr>
          <w:szCs w:val="22"/>
        </w:rPr>
      </w:pPr>
    </w:p>
    <w:p w14:paraId="221FA97B" w14:textId="77777777" w:rsidR="00FE34B9" w:rsidRPr="00DF363E" w:rsidRDefault="00FE34B9" w:rsidP="00FE34B9">
      <w:pPr>
        <w:ind w:left="567" w:hanging="567"/>
        <w:rPr>
          <w:szCs w:val="22"/>
        </w:rPr>
      </w:pPr>
    </w:p>
    <w:p w14:paraId="33B5A97A" w14:textId="77777777" w:rsidR="00FE34B9" w:rsidRPr="00DF363E" w:rsidRDefault="00FE34B9" w:rsidP="00FE34B9">
      <w:pPr>
        <w:ind w:left="567" w:hanging="567"/>
        <w:rPr>
          <w:szCs w:val="22"/>
        </w:rPr>
      </w:pPr>
    </w:p>
    <w:p w14:paraId="5B338655" w14:textId="77777777" w:rsidR="00FE34B9" w:rsidRPr="00DF363E" w:rsidRDefault="00FE34B9" w:rsidP="00FE34B9">
      <w:pPr>
        <w:ind w:left="567" w:hanging="567"/>
        <w:rPr>
          <w:szCs w:val="22"/>
        </w:rPr>
      </w:pPr>
    </w:p>
    <w:p w14:paraId="62B562FD" w14:textId="77777777" w:rsidR="00FE34B9" w:rsidRPr="00DF363E" w:rsidRDefault="00FE34B9" w:rsidP="00FE34B9">
      <w:pPr>
        <w:ind w:left="567" w:hanging="567"/>
        <w:rPr>
          <w:szCs w:val="22"/>
        </w:rPr>
      </w:pPr>
    </w:p>
    <w:p w14:paraId="63A36444" w14:textId="77777777" w:rsidR="00FE34B9" w:rsidRPr="00DF363E" w:rsidRDefault="00FE34B9" w:rsidP="00FE34B9">
      <w:pPr>
        <w:ind w:left="567" w:hanging="567"/>
        <w:rPr>
          <w:szCs w:val="22"/>
        </w:rPr>
      </w:pPr>
    </w:p>
    <w:p w14:paraId="0E4A752D" w14:textId="77777777" w:rsidR="00FE34B9" w:rsidRPr="00DF363E" w:rsidRDefault="00FE34B9" w:rsidP="00FE34B9">
      <w:pPr>
        <w:ind w:left="567" w:hanging="567"/>
        <w:rPr>
          <w:szCs w:val="22"/>
        </w:rPr>
      </w:pPr>
    </w:p>
    <w:p w14:paraId="597DE51C" w14:textId="77777777" w:rsidR="00FE34B9" w:rsidRPr="00DF363E" w:rsidRDefault="00FE34B9" w:rsidP="00FE34B9">
      <w:pPr>
        <w:ind w:left="567" w:hanging="567"/>
        <w:rPr>
          <w:szCs w:val="22"/>
        </w:rPr>
      </w:pPr>
    </w:p>
    <w:p w14:paraId="4DCB51FE" w14:textId="77777777" w:rsidR="00FE34B9" w:rsidRPr="00DF363E" w:rsidRDefault="00FE34B9" w:rsidP="00FE34B9">
      <w:pPr>
        <w:ind w:left="567" w:hanging="567"/>
        <w:rPr>
          <w:szCs w:val="22"/>
        </w:rPr>
      </w:pPr>
    </w:p>
    <w:p w14:paraId="0C15498E" w14:textId="77777777" w:rsidR="00FE34B9" w:rsidRPr="00DF363E" w:rsidRDefault="00FE34B9" w:rsidP="00FE34B9">
      <w:pPr>
        <w:ind w:left="567" w:hanging="567"/>
        <w:rPr>
          <w:szCs w:val="22"/>
        </w:rPr>
      </w:pPr>
    </w:p>
    <w:p w14:paraId="27B37C9E" w14:textId="77777777" w:rsidR="00FE34B9" w:rsidRPr="00DF363E" w:rsidRDefault="00FE34B9" w:rsidP="00FE34B9">
      <w:pPr>
        <w:ind w:left="567" w:hanging="567"/>
        <w:rPr>
          <w:szCs w:val="22"/>
        </w:rPr>
      </w:pPr>
    </w:p>
    <w:p w14:paraId="2BC07D6F" w14:textId="77777777" w:rsidR="00FE34B9" w:rsidRPr="00DF363E" w:rsidRDefault="00FE34B9" w:rsidP="00FE34B9">
      <w:pPr>
        <w:ind w:left="567" w:hanging="567"/>
        <w:rPr>
          <w:szCs w:val="22"/>
        </w:rPr>
      </w:pPr>
    </w:p>
    <w:p w14:paraId="1298E278" w14:textId="77777777" w:rsidR="00FE34B9" w:rsidRPr="00DF363E" w:rsidRDefault="00FE34B9" w:rsidP="00FE34B9">
      <w:pPr>
        <w:ind w:left="567" w:hanging="567"/>
        <w:jc w:val="center"/>
        <w:rPr>
          <w:szCs w:val="22"/>
        </w:rPr>
      </w:pPr>
      <w:r w:rsidRPr="00DF363E">
        <w:rPr>
          <w:b/>
          <w:szCs w:val="22"/>
        </w:rPr>
        <w:t>I PRIEDAS</w:t>
      </w:r>
    </w:p>
    <w:p w14:paraId="0E34D297" w14:textId="77777777" w:rsidR="00FE34B9" w:rsidRPr="00DF363E" w:rsidRDefault="00FE34B9" w:rsidP="00FE34B9">
      <w:pPr>
        <w:ind w:left="567" w:hanging="567"/>
        <w:jc w:val="center"/>
        <w:rPr>
          <w:b/>
          <w:szCs w:val="22"/>
        </w:rPr>
      </w:pPr>
    </w:p>
    <w:p w14:paraId="1B7F98CA" w14:textId="77777777" w:rsidR="00FE34B9" w:rsidRPr="00DF363E" w:rsidRDefault="00FE34B9" w:rsidP="00FE34B9">
      <w:pPr>
        <w:ind w:left="567" w:hanging="567"/>
        <w:jc w:val="center"/>
        <w:rPr>
          <w:b/>
          <w:szCs w:val="22"/>
        </w:rPr>
      </w:pPr>
      <w:r w:rsidRPr="00DF363E">
        <w:rPr>
          <w:b/>
          <w:szCs w:val="22"/>
        </w:rPr>
        <w:t>PREPARATO CHARAKTERISTIKŲ SANTRAUKA</w:t>
      </w:r>
    </w:p>
    <w:p w14:paraId="09153E20" w14:textId="77777777" w:rsidR="00FE34B9" w:rsidRPr="00DF363E" w:rsidRDefault="00FE34B9" w:rsidP="00FE34B9">
      <w:pPr>
        <w:ind w:left="567" w:hanging="567"/>
        <w:jc w:val="center"/>
        <w:rPr>
          <w:b/>
          <w:szCs w:val="22"/>
        </w:rPr>
      </w:pPr>
    </w:p>
    <w:p w14:paraId="0EFD02B5" w14:textId="77777777" w:rsidR="00FE34B9" w:rsidRPr="00DF363E" w:rsidRDefault="00FE34B9" w:rsidP="00FE34B9">
      <w:pPr>
        <w:ind w:left="567" w:hanging="567"/>
        <w:rPr>
          <w:b/>
          <w:szCs w:val="22"/>
        </w:rPr>
      </w:pPr>
      <w:r w:rsidRPr="00DF363E">
        <w:rPr>
          <w:szCs w:val="22"/>
        </w:rPr>
        <w:br w:type="page"/>
      </w:r>
      <w:r w:rsidRPr="00DF363E">
        <w:rPr>
          <w:b/>
          <w:szCs w:val="22"/>
        </w:rPr>
        <w:lastRenderedPageBreak/>
        <w:t>1.</w:t>
      </w:r>
      <w:r w:rsidRPr="00DF363E">
        <w:rPr>
          <w:b/>
          <w:szCs w:val="22"/>
        </w:rPr>
        <w:tab/>
      </w:r>
      <w:r w:rsidRPr="00DF363E">
        <w:rPr>
          <w:b/>
          <w:caps/>
          <w:szCs w:val="22"/>
        </w:rPr>
        <w:t>VAISTINIO</w:t>
      </w:r>
      <w:r w:rsidRPr="00DF363E">
        <w:rPr>
          <w:b/>
          <w:szCs w:val="22"/>
        </w:rPr>
        <w:t xml:space="preserve"> PREPARATO PAVADINIMAS</w:t>
      </w:r>
    </w:p>
    <w:p w14:paraId="1B5D8C42" w14:textId="77777777" w:rsidR="00FE34B9" w:rsidRPr="00DF363E" w:rsidRDefault="00FE34B9" w:rsidP="00FE34B9">
      <w:pPr>
        <w:ind w:left="567" w:hanging="567"/>
        <w:rPr>
          <w:szCs w:val="22"/>
        </w:rPr>
      </w:pPr>
    </w:p>
    <w:p w14:paraId="6EDA83C9" w14:textId="77777777" w:rsidR="00FE34B9" w:rsidRPr="00DF363E" w:rsidRDefault="00FE34B9" w:rsidP="00FE34B9">
      <w:pPr>
        <w:rPr>
          <w:szCs w:val="22"/>
        </w:rPr>
      </w:pPr>
      <w:proofErr w:type="spellStart"/>
      <w:r w:rsidRPr="00DF363E">
        <w:rPr>
          <w:szCs w:val="22"/>
        </w:rPr>
        <w:t>Panogastin</w:t>
      </w:r>
      <w:proofErr w:type="spellEnd"/>
      <w:r w:rsidRPr="00DF363E">
        <w:rPr>
          <w:szCs w:val="22"/>
        </w:rPr>
        <w:t xml:space="preserve"> </w:t>
      </w:r>
      <w:r w:rsidR="004E245A" w:rsidRPr="00DF363E">
        <w:rPr>
          <w:szCs w:val="22"/>
        </w:rPr>
        <w:t>4</w:t>
      </w:r>
      <w:r w:rsidRPr="00DF363E">
        <w:rPr>
          <w:szCs w:val="22"/>
        </w:rPr>
        <w:t>0</w:t>
      </w:r>
      <w:r w:rsidR="00700B6B" w:rsidRPr="00DF363E">
        <w:rPr>
          <w:szCs w:val="22"/>
        </w:rPr>
        <w:t> mg</w:t>
      </w:r>
      <w:r w:rsidRPr="00DF363E">
        <w:rPr>
          <w:szCs w:val="22"/>
        </w:rPr>
        <w:t xml:space="preserve"> skrandyje neirios tabletės</w:t>
      </w:r>
    </w:p>
    <w:p w14:paraId="4FFE9E9E" w14:textId="77777777" w:rsidR="00FE34B9" w:rsidRPr="00DF363E" w:rsidRDefault="00FE34B9" w:rsidP="00FE34B9">
      <w:pPr>
        <w:ind w:left="567" w:hanging="567"/>
        <w:rPr>
          <w:szCs w:val="22"/>
        </w:rPr>
      </w:pPr>
    </w:p>
    <w:p w14:paraId="7618031D" w14:textId="77777777" w:rsidR="00FE34B9" w:rsidRPr="00DF363E" w:rsidRDefault="00FE34B9" w:rsidP="00FE34B9">
      <w:pPr>
        <w:ind w:left="567" w:hanging="567"/>
        <w:rPr>
          <w:szCs w:val="22"/>
        </w:rPr>
      </w:pPr>
    </w:p>
    <w:p w14:paraId="123C6912" w14:textId="77777777" w:rsidR="00FE34B9" w:rsidRPr="00DF363E" w:rsidRDefault="00FE34B9" w:rsidP="00FE34B9">
      <w:pPr>
        <w:ind w:left="567" w:hanging="567"/>
        <w:rPr>
          <w:b/>
          <w:caps/>
          <w:szCs w:val="22"/>
        </w:rPr>
      </w:pPr>
      <w:r w:rsidRPr="00DF363E">
        <w:rPr>
          <w:b/>
          <w:caps/>
          <w:szCs w:val="22"/>
        </w:rPr>
        <w:t>2.</w:t>
      </w:r>
      <w:r w:rsidRPr="00DF363E">
        <w:rPr>
          <w:b/>
          <w:caps/>
          <w:szCs w:val="22"/>
        </w:rPr>
        <w:tab/>
        <w:t>kokybinė ir kiekybinė sudėtis</w:t>
      </w:r>
    </w:p>
    <w:p w14:paraId="3297A2FE" w14:textId="77777777" w:rsidR="002629E6" w:rsidRPr="00DF363E" w:rsidRDefault="002629E6" w:rsidP="00206B9F">
      <w:pPr>
        <w:ind w:left="567" w:hanging="567"/>
        <w:rPr>
          <w:szCs w:val="22"/>
        </w:rPr>
      </w:pPr>
    </w:p>
    <w:p w14:paraId="7E54C0BD" w14:textId="77777777" w:rsidR="002629E6" w:rsidRPr="00DF363E" w:rsidRDefault="00FE34B9" w:rsidP="00206B9F">
      <w:pPr>
        <w:tabs>
          <w:tab w:val="left" w:pos="567"/>
        </w:tabs>
        <w:rPr>
          <w:szCs w:val="22"/>
        </w:rPr>
      </w:pPr>
      <w:r w:rsidRPr="00DF363E">
        <w:rPr>
          <w:szCs w:val="22"/>
        </w:rPr>
        <w:t xml:space="preserve">Kiekvienoje skrandyje neirioje tabletėje yra </w:t>
      </w:r>
      <w:r w:rsidR="004E245A" w:rsidRPr="00DF363E">
        <w:rPr>
          <w:szCs w:val="22"/>
        </w:rPr>
        <w:t>4</w:t>
      </w:r>
      <w:r w:rsidRPr="00DF363E">
        <w:rPr>
          <w:szCs w:val="22"/>
        </w:rPr>
        <w:t>0</w:t>
      </w:r>
      <w:r w:rsidR="00700B6B" w:rsidRPr="00DF363E">
        <w:rPr>
          <w:szCs w:val="22"/>
        </w:rPr>
        <w:t> mg</w:t>
      </w:r>
      <w:r w:rsidRPr="00DF363E">
        <w:rPr>
          <w:szCs w:val="22"/>
        </w:rPr>
        <w:t xml:space="preserve"> </w:t>
      </w:r>
      <w:proofErr w:type="spellStart"/>
      <w:r w:rsidRPr="00DF363E">
        <w:rPr>
          <w:szCs w:val="22"/>
        </w:rPr>
        <w:t>pantoprazolo</w:t>
      </w:r>
      <w:proofErr w:type="spellEnd"/>
      <w:r w:rsidRPr="00DF363E">
        <w:rPr>
          <w:szCs w:val="22"/>
        </w:rPr>
        <w:t xml:space="preserve"> (atitinka </w:t>
      </w:r>
      <w:r w:rsidR="004E245A" w:rsidRPr="00DF363E">
        <w:rPr>
          <w:szCs w:val="22"/>
        </w:rPr>
        <w:t>45</w:t>
      </w:r>
      <w:r w:rsidRPr="00DF363E">
        <w:rPr>
          <w:szCs w:val="22"/>
        </w:rPr>
        <w:t>,</w:t>
      </w:r>
      <w:r w:rsidR="004E245A" w:rsidRPr="00DF363E">
        <w:rPr>
          <w:szCs w:val="22"/>
        </w:rPr>
        <w:t>1</w:t>
      </w:r>
      <w:r w:rsidR="00700B6B" w:rsidRPr="00DF363E">
        <w:rPr>
          <w:szCs w:val="22"/>
        </w:rPr>
        <w:t> mg</w:t>
      </w:r>
      <w:r w:rsidRPr="00DF363E">
        <w:rPr>
          <w:szCs w:val="22"/>
        </w:rPr>
        <w:t xml:space="preserve"> </w:t>
      </w:r>
      <w:proofErr w:type="spellStart"/>
      <w:r w:rsidRPr="00DF363E">
        <w:rPr>
          <w:szCs w:val="22"/>
        </w:rPr>
        <w:t>pantoprazolo</w:t>
      </w:r>
      <w:proofErr w:type="spellEnd"/>
      <w:r w:rsidRPr="00DF363E">
        <w:rPr>
          <w:szCs w:val="22"/>
        </w:rPr>
        <w:t xml:space="preserve"> natrio druskos </w:t>
      </w:r>
      <w:proofErr w:type="spellStart"/>
      <w:r w:rsidRPr="00DF363E">
        <w:rPr>
          <w:szCs w:val="22"/>
        </w:rPr>
        <w:t>seskvihidrato</w:t>
      </w:r>
      <w:proofErr w:type="spellEnd"/>
      <w:r w:rsidRPr="00DF363E">
        <w:rPr>
          <w:szCs w:val="22"/>
        </w:rPr>
        <w:t>).</w:t>
      </w:r>
    </w:p>
    <w:p w14:paraId="14730408" w14:textId="77777777" w:rsidR="00FE34B9" w:rsidRPr="00DF363E" w:rsidRDefault="00FE34B9" w:rsidP="00FE34B9">
      <w:pPr>
        <w:tabs>
          <w:tab w:val="left" w:pos="567"/>
        </w:tabs>
        <w:rPr>
          <w:szCs w:val="22"/>
        </w:rPr>
      </w:pPr>
    </w:p>
    <w:p w14:paraId="1B6E53A4" w14:textId="05AD5D9A" w:rsidR="009C71C1" w:rsidRPr="00DF363E" w:rsidRDefault="00FE34B9" w:rsidP="00FE34B9">
      <w:pPr>
        <w:tabs>
          <w:tab w:val="left" w:pos="567"/>
        </w:tabs>
        <w:rPr>
          <w:szCs w:val="22"/>
        </w:rPr>
      </w:pPr>
      <w:r w:rsidRPr="00DF363E">
        <w:rPr>
          <w:szCs w:val="22"/>
          <w:u w:val="single"/>
        </w:rPr>
        <w:t>Pagalbinė medžiaga, kurios poveikis žinomas</w:t>
      </w:r>
      <w:r w:rsidRPr="00DF363E">
        <w:rPr>
          <w:szCs w:val="22"/>
        </w:rPr>
        <w:t>:</w:t>
      </w:r>
    </w:p>
    <w:p w14:paraId="728B7EE9" w14:textId="77777777" w:rsidR="00FE34B9" w:rsidRPr="00DF363E" w:rsidRDefault="004E245A" w:rsidP="00FE34B9">
      <w:pPr>
        <w:tabs>
          <w:tab w:val="left" w:pos="567"/>
        </w:tabs>
        <w:rPr>
          <w:szCs w:val="22"/>
        </w:rPr>
      </w:pPr>
      <w:r w:rsidRPr="00DF363E">
        <w:rPr>
          <w:szCs w:val="22"/>
        </w:rPr>
        <w:t>76</w:t>
      </w:r>
      <w:r w:rsidR="00FE34B9" w:rsidRPr="00DF363E">
        <w:rPr>
          <w:szCs w:val="22"/>
        </w:rPr>
        <w:t>,</w:t>
      </w:r>
      <w:r w:rsidRPr="00DF363E">
        <w:rPr>
          <w:szCs w:val="22"/>
        </w:rPr>
        <w:t>8</w:t>
      </w:r>
      <w:r w:rsidR="00FE34B9" w:rsidRPr="00DF363E">
        <w:rPr>
          <w:szCs w:val="22"/>
        </w:rPr>
        <w:t>5</w:t>
      </w:r>
      <w:r w:rsidR="00700B6B" w:rsidRPr="00DF363E">
        <w:rPr>
          <w:szCs w:val="22"/>
        </w:rPr>
        <w:t> mg</w:t>
      </w:r>
      <w:r w:rsidR="00FE34B9" w:rsidRPr="00DF363E">
        <w:rPr>
          <w:szCs w:val="22"/>
        </w:rPr>
        <w:t xml:space="preserve"> </w:t>
      </w:r>
      <w:proofErr w:type="spellStart"/>
      <w:r w:rsidR="00FE34B9" w:rsidRPr="00DF363E">
        <w:rPr>
          <w:szCs w:val="22"/>
        </w:rPr>
        <w:t>maltitolio</w:t>
      </w:r>
      <w:proofErr w:type="spellEnd"/>
      <w:r w:rsidR="00FE34B9" w:rsidRPr="00DF363E">
        <w:rPr>
          <w:szCs w:val="22"/>
        </w:rPr>
        <w:t xml:space="preserve"> (žr. 4.4 skyrių).</w:t>
      </w:r>
    </w:p>
    <w:p w14:paraId="6C90A3A8" w14:textId="77777777" w:rsidR="00FE34B9" w:rsidRPr="00DF363E" w:rsidRDefault="00FE34B9" w:rsidP="00FE34B9">
      <w:pPr>
        <w:tabs>
          <w:tab w:val="left" w:pos="567"/>
        </w:tabs>
        <w:rPr>
          <w:szCs w:val="22"/>
        </w:rPr>
      </w:pPr>
    </w:p>
    <w:p w14:paraId="03E35D58" w14:textId="77777777" w:rsidR="002629E6" w:rsidRPr="00DF363E" w:rsidRDefault="00FE34B9" w:rsidP="00206B9F">
      <w:pPr>
        <w:ind w:left="567" w:hanging="567"/>
        <w:rPr>
          <w:szCs w:val="22"/>
        </w:rPr>
      </w:pPr>
      <w:r w:rsidRPr="00DF363E">
        <w:rPr>
          <w:szCs w:val="22"/>
        </w:rPr>
        <w:t>Visos pagalbinės medžiagos išvardytos 6.1 skyriuje.</w:t>
      </w:r>
    </w:p>
    <w:p w14:paraId="4480AF71" w14:textId="77777777" w:rsidR="002629E6" w:rsidRPr="00DF363E" w:rsidRDefault="002629E6" w:rsidP="00206B9F">
      <w:pPr>
        <w:ind w:left="567" w:hanging="567"/>
        <w:rPr>
          <w:szCs w:val="22"/>
        </w:rPr>
      </w:pPr>
    </w:p>
    <w:p w14:paraId="17D75DEA" w14:textId="77777777" w:rsidR="002629E6" w:rsidRPr="00DF363E" w:rsidRDefault="002629E6" w:rsidP="00206B9F">
      <w:pPr>
        <w:ind w:left="567" w:hanging="567"/>
        <w:rPr>
          <w:szCs w:val="22"/>
        </w:rPr>
      </w:pPr>
    </w:p>
    <w:p w14:paraId="3C3AA802" w14:textId="77777777" w:rsidR="00FE34B9" w:rsidRPr="00DF363E" w:rsidRDefault="00FE34B9" w:rsidP="00FE34B9">
      <w:pPr>
        <w:ind w:left="567" w:hanging="567"/>
        <w:rPr>
          <w:b/>
          <w:caps/>
          <w:szCs w:val="22"/>
        </w:rPr>
      </w:pPr>
      <w:r w:rsidRPr="00DF363E">
        <w:rPr>
          <w:b/>
          <w:caps/>
          <w:szCs w:val="22"/>
        </w:rPr>
        <w:t>3.</w:t>
      </w:r>
      <w:r w:rsidRPr="00DF363E">
        <w:rPr>
          <w:b/>
          <w:caps/>
          <w:szCs w:val="22"/>
        </w:rPr>
        <w:tab/>
        <w:t>FARMACINĖ forma</w:t>
      </w:r>
    </w:p>
    <w:p w14:paraId="314C31F0" w14:textId="77777777" w:rsidR="00FE34B9" w:rsidRPr="00DF363E" w:rsidRDefault="00FE34B9" w:rsidP="00FE34B9">
      <w:pPr>
        <w:ind w:left="567" w:hanging="567"/>
        <w:rPr>
          <w:szCs w:val="22"/>
        </w:rPr>
      </w:pPr>
    </w:p>
    <w:p w14:paraId="53249C87" w14:textId="77777777" w:rsidR="00FE34B9" w:rsidRPr="00DF363E" w:rsidRDefault="00FE34B9" w:rsidP="00FE34B9">
      <w:pPr>
        <w:ind w:left="567" w:hanging="567"/>
        <w:rPr>
          <w:szCs w:val="22"/>
        </w:rPr>
      </w:pPr>
      <w:r w:rsidRPr="00DF363E">
        <w:rPr>
          <w:szCs w:val="22"/>
        </w:rPr>
        <w:t>Skrandyje neiri tabletė.</w:t>
      </w:r>
    </w:p>
    <w:p w14:paraId="3E95C6CD" w14:textId="77777777" w:rsidR="00D06084" w:rsidRPr="00DF363E" w:rsidRDefault="00D06084" w:rsidP="00206B9F">
      <w:pPr>
        <w:rPr>
          <w:szCs w:val="22"/>
        </w:rPr>
      </w:pPr>
    </w:p>
    <w:p w14:paraId="12F8858F" w14:textId="77777777" w:rsidR="00FE34B9" w:rsidRPr="00DF363E" w:rsidRDefault="00FE34B9" w:rsidP="00FE34B9">
      <w:pPr>
        <w:rPr>
          <w:szCs w:val="22"/>
        </w:rPr>
      </w:pPr>
      <w:r w:rsidRPr="00DF363E">
        <w:rPr>
          <w:szCs w:val="22"/>
        </w:rPr>
        <w:t xml:space="preserve">Tabletė yra geltona, ovali, jos </w:t>
      </w:r>
      <w:r w:rsidRPr="00DF363E">
        <w:rPr>
          <w:szCs w:val="22"/>
          <w:lang w:eastAsia="ar-SA"/>
        </w:rPr>
        <w:t xml:space="preserve">dydis – </w:t>
      </w:r>
      <w:r w:rsidR="004E245A" w:rsidRPr="00DF363E">
        <w:rPr>
          <w:szCs w:val="22"/>
          <w:lang w:eastAsia="ar-SA"/>
        </w:rPr>
        <w:t>10</w:t>
      </w:r>
      <w:r w:rsidRPr="00DF363E">
        <w:rPr>
          <w:szCs w:val="22"/>
          <w:lang w:eastAsia="ar-SA"/>
        </w:rPr>
        <w:t>,</w:t>
      </w:r>
      <w:r w:rsidR="004E245A" w:rsidRPr="00DF363E">
        <w:rPr>
          <w:szCs w:val="22"/>
          <w:lang w:eastAsia="ar-SA"/>
        </w:rPr>
        <w:t>3</w:t>
      </w:r>
      <w:r w:rsidRPr="00DF363E">
        <w:rPr>
          <w:szCs w:val="22"/>
          <w:lang w:eastAsia="ar-SA"/>
        </w:rPr>
        <w:t xml:space="preserve"> mm </w:t>
      </w:r>
      <w:r w:rsidRPr="00DF363E">
        <w:rPr>
          <w:szCs w:val="22"/>
          <w:lang w:eastAsia="ar-SA"/>
        </w:rPr>
        <w:sym w:font="Symbol" w:char="F0B4"/>
      </w:r>
      <w:r w:rsidRPr="00DF363E">
        <w:rPr>
          <w:szCs w:val="22"/>
          <w:lang w:eastAsia="ar-SA"/>
        </w:rPr>
        <w:t xml:space="preserve"> </w:t>
      </w:r>
      <w:r w:rsidR="004E245A" w:rsidRPr="00DF363E">
        <w:rPr>
          <w:szCs w:val="22"/>
          <w:lang w:eastAsia="ar-SA"/>
        </w:rPr>
        <w:t>5</w:t>
      </w:r>
      <w:r w:rsidRPr="00DF363E">
        <w:rPr>
          <w:szCs w:val="22"/>
          <w:lang w:eastAsia="ar-SA"/>
        </w:rPr>
        <w:t>,</w:t>
      </w:r>
      <w:r w:rsidR="004E245A" w:rsidRPr="00DF363E">
        <w:rPr>
          <w:szCs w:val="22"/>
          <w:lang w:eastAsia="ar-SA"/>
        </w:rPr>
        <w:t>5</w:t>
      </w:r>
      <w:r w:rsidRPr="00DF363E">
        <w:rPr>
          <w:szCs w:val="22"/>
          <w:lang w:eastAsia="ar-SA"/>
        </w:rPr>
        <w:t xml:space="preserve"> mm</w:t>
      </w:r>
      <w:r w:rsidRPr="00DF363E">
        <w:rPr>
          <w:szCs w:val="22"/>
        </w:rPr>
        <w:t>.</w:t>
      </w:r>
    </w:p>
    <w:p w14:paraId="632885AE" w14:textId="77777777" w:rsidR="00FE34B9" w:rsidRPr="00DF363E" w:rsidRDefault="00FE34B9" w:rsidP="00FE34B9">
      <w:pPr>
        <w:ind w:left="567" w:hanging="567"/>
        <w:rPr>
          <w:szCs w:val="22"/>
        </w:rPr>
      </w:pPr>
    </w:p>
    <w:p w14:paraId="249D5009" w14:textId="77777777" w:rsidR="00FE34B9" w:rsidRPr="00DF363E" w:rsidRDefault="00FE34B9" w:rsidP="00FE34B9">
      <w:pPr>
        <w:ind w:left="567" w:hanging="567"/>
        <w:rPr>
          <w:szCs w:val="22"/>
        </w:rPr>
      </w:pPr>
    </w:p>
    <w:p w14:paraId="42142B5B" w14:textId="77777777" w:rsidR="00FE34B9" w:rsidRPr="00DF363E" w:rsidRDefault="00FE34B9" w:rsidP="00FE34B9">
      <w:pPr>
        <w:ind w:left="567" w:hanging="567"/>
        <w:rPr>
          <w:b/>
          <w:caps/>
          <w:szCs w:val="22"/>
        </w:rPr>
      </w:pPr>
      <w:r w:rsidRPr="00DF363E">
        <w:rPr>
          <w:b/>
          <w:caps/>
          <w:szCs w:val="22"/>
        </w:rPr>
        <w:t>4.</w:t>
      </w:r>
      <w:r w:rsidRPr="00DF363E">
        <w:rPr>
          <w:b/>
          <w:caps/>
          <w:szCs w:val="22"/>
        </w:rPr>
        <w:tab/>
        <w:t>klinikinĖ informacija</w:t>
      </w:r>
    </w:p>
    <w:p w14:paraId="1AD023D8" w14:textId="77777777" w:rsidR="00FE34B9" w:rsidRPr="00DF363E" w:rsidRDefault="00FE34B9" w:rsidP="00FE34B9">
      <w:pPr>
        <w:ind w:left="567" w:hanging="567"/>
        <w:rPr>
          <w:szCs w:val="22"/>
        </w:rPr>
      </w:pPr>
    </w:p>
    <w:p w14:paraId="3DFBCA85" w14:textId="77777777" w:rsidR="00FE34B9" w:rsidRPr="00DF363E" w:rsidRDefault="00FE34B9" w:rsidP="00FE34B9">
      <w:pPr>
        <w:ind w:left="567" w:hanging="567"/>
        <w:rPr>
          <w:b/>
          <w:szCs w:val="22"/>
        </w:rPr>
      </w:pPr>
      <w:r w:rsidRPr="00DF363E">
        <w:rPr>
          <w:b/>
          <w:szCs w:val="22"/>
        </w:rPr>
        <w:t>4.1</w:t>
      </w:r>
      <w:r w:rsidRPr="00DF363E">
        <w:rPr>
          <w:b/>
          <w:szCs w:val="22"/>
        </w:rPr>
        <w:tab/>
        <w:t>Terapinės indikacijos</w:t>
      </w:r>
    </w:p>
    <w:p w14:paraId="7F951ADE" w14:textId="77777777" w:rsidR="00FE34B9" w:rsidRPr="00DF363E" w:rsidRDefault="00FE34B9" w:rsidP="00FE34B9">
      <w:pPr>
        <w:ind w:left="567" w:hanging="567"/>
        <w:rPr>
          <w:szCs w:val="22"/>
        </w:rPr>
      </w:pPr>
    </w:p>
    <w:p w14:paraId="1634AC97" w14:textId="77777777" w:rsidR="00101D7B" w:rsidRPr="00DF363E" w:rsidRDefault="00101D7B" w:rsidP="00FE34B9">
      <w:pPr>
        <w:ind w:left="567" w:hanging="567"/>
        <w:rPr>
          <w:i/>
          <w:iCs/>
          <w:szCs w:val="22"/>
        </w:rPr>
      </w:pPr>
      <w:r w:rsidRPr="00DF363E">
        <w:rPr>
          <w:i/>
          <w:iCs/>
          <w:szCs w:val="22"/>
        </w:rPr>
        <w:t>Suaugusiesiems ir paaugliams nuo 12 metų</w:t>
      </w:r>
    </w:p>
    <w:p w14:paraId="7DCDCCBB" w14:textId="77777777" w:rsidR="00FE34B9" w:rsidRPr="00DF363E" w:rsidRDefault="004E245A" w:rsidP="009C71C1">
      <w:pPr>
        <w:pStyle w:val="Sraopastraipa"/>
        <w:numPr>
          <w:ilvl w:val="0"/>
          <w:numId w:val="10"/>
        </w:numPr>
        <w:tabs>
          <w:tab w:val="left" w:pos="567"/>
        </w:tabs>
        <w:rPr>
          <w:szCs w:val="22"/>
        </w:rPr>
      </w:pPr>
      <w:proofErr w:type="spellStart"/>
      <w:r w:rsidRPr="00DF363E">
        <w:rPr>
          <w:szCs w:val="22"/>
        </w:rPr>
        <w:t>R</w:t>
      </w:r>
      <w:r w:rsidR="00FE34B9" w:rsidRPr="00DF363E">
        <w:rPr>
          <w:szCs w:val="22"/>
        </w:rPr>
        <w:t>efliukso</w:t>
      </w:r>
      <w:proofErr w:type="spellEnd"/>
      <w:r w:rsidRPr="00DF363E">
        <w:rPr>
          <w:szCs w:val="22"/>
        </w:rPr>
        <w:t xml:space="preserve"> </w:t>
      </w:r>
      <w:r w:rsidR="00FE34B9" w:rsidRPr="00DF363E">
        <w:rPr>
          <w:szCs w:val="22"/>
        </w:rPr>
        <w:t>sukelt</w:t>
      </w:r>
      <w:r w:rsidRPr="00DF363E">
        <w:rPr>
          <w:szCs w:val="22"/>
        </w:rPr>
        <w:t>as</w:t>
      </w:r>
      <w:r w:rsidR="00FE34B9" w:rsidRPr="00DF363E">
        <w:rPr>
          <w:szCs w:val="22"/>
        </w:rPr>
        <w:t xml:space="preserve"> </w:t>
      </w:r>
      <w:proofErr w:type="spellStart"/>
      <w:r w:rsidR="00FE34B9" w:rsidRPr="00DF363E">
        <w:rPr>
          <w:szCs w:val="22"/>
        </w:rPr>
        <w:t>ezofagit</w:t>
      </w:r>
      <w:r w:rsidRPr="00DF363E">
        <w:rPr>
          <w:szCs w:val="22"/>
        </w:rPr>
        <w:t>as</w:t>
      </w:r>
      <w:proofErr w:type="spellEnd"/>
      <w:r w:rsidR="00FE34B9" w:rsidRPr="00DF363E">
        <w:rPr>
          <w:szCs w:val="22"/>
        </w:rPr>
        <w:t>.</w:t>
      </w:r>
    </w:p>
    <w:p w14:paraId="5B3424C2" w14:textId="77777777" w:rsidR="00101D7B" w:rsidRPr="00DF363E" w:rsidRDefault="00101D7B" w:rsidP="00206B9F">
      <w:pPr>
        <w:ind w:left="567" w:hanging="567"/>
        <w:rPr>
          <w:szCs w:val="22"/>
        </w:rPr>
      </w:pPr>
    </w:p>
    <w:p w14:paraId="7A730602" w14:textId="77777777" w:rsidR="00101D7B" w:rsidRPr="00DF363E" w:rsidRDefault="00101D7B" w:rsidP="00206B9F">
      <w:pPr>
        <w:ind w:left="567" w:hanging="567"/>
        <w:rPr>
          <w:szCs w:val="22"/>
        </w:rPr>
      </w:pPr>
      <w:r w:rsidRPr="00DF363E">
        <w:rPr>
          <w:i/>
          <w:szCs w:val="22"/>
        </w:rPr>
        <w:t>Suaugusiesiems</w:t>
      </w:r>
    </w:p>
    <w:p w14:paraId="29BA6B45" w14:textId="191BE337" w:rsidR="002629E6" w:rsidRPr="00DF363E" w:rsidRDefault="004E245A" w:rsidP="00206B9F">
      <w:pPr>
        <w:pStyle w:val="Sraopastraipa"/>
        <w:numPr>
          <w:ilvl w:val="0"/>
          <w:numId w:val="10"/>
        </w:numPr>
        <w:tabs>
          <w:tab w:val="left" w:pos="567"/>
        </w:tabs>
        <w:rPr>
          <w:szCs w:val="22"/>
        </w:rPr>
      </w:pPr>
      <w:proofErr w:type="spellStart"/>
      <w:r w:rsidRPr="00DF363E">
        <w:rPr>
          <w:i/>
          <w:iCs/>
          <w:szCs w:val="22"/>
        </w:rPr>
        <w:t>Helicobacter</w:t>
      </w:r>
      <w:proofErr w:type="spellEnd"/>
      <w:r w:rsidRPr="00DF363E">
        <w:rPr>
          <w:i/>
          <w:iCs/>
          <w:szCs w:val="22"/>
        </w:rPr>
        <w:t xml:space="preserve"> </w:t>
      </w:r>
      <w:proofErr w:type="spellStart"/>
      <w:r w:rsidRPr="00DF363E">
        <w:rPr>
          <w:i/>
          <w:iCs/>
          <w:szCs w:val="22"/>
        </w:rPr>
        <w:t>pylori</w:t>
      </w:r>
      <w:proofErr w:type="spellEnd"/>
      <w:r w:rsidRPr="00DF363E">
        <w:rPr>
          <w:szCs w:val="22"/>
        </w:rPr>
        <w:t xml:space="preserve"> išnaikinimas derinant su tinkamais antibiotikais pacientams, sergantiems su </w:t>
      </w:r>
      <w:proofErr w:type="spellStart"/>
      <w:r w:rsidRPr="00DF363E">
        <w:rPr>
          <w:i/>
          <w:iCs/>
          <w:szCs w:val="22"/>
        </w:rPr>
        <w:t>Helicobacter</w:t>
      </w:r>
      <w:proofErr w:type="spellEnd"/>
      <w:r w:rsidRPr="00DF363E">
        <w:rPr>
          <w:i/>
          <w:iCs/>
          <w:szCs w:val="22"/>
        </w:rPr>
        <w:t xml:space="preserve"> </w:t>
      </w:r>
      <w:proofErr w:type="spellStart"/>
      <w:r w:rsidRPr="00DF363E">
        <w:rPr>
          <w:i/>
          <w:iCs/>
          <w:szCs w:val="22"/>
        </w:rPr>
        <w:t>pylori</w:t>
      </w:r>
      <w:proofErr w:type="spellEnd"/>
      <w:r w:rsidRPr="00DF363E">
        <w:rPr>
          <w:szCs w:val="22"/>
        </w:rPr>
        <w:t xml:space="preserve"> susijusiomis opomis.</w:t>
      </w:r>
    </w:p>
    <w:p w14:paraId="6FB2094F" w14:textId="370AAD0A" w:rsidR="002629E6" w:rsidRPr="00DF363E" w:rsidRDefault="004E245A" w:rsidP="00206B9F">
      <w:pPr>
        <w:pStyle w:val="Sraopastraipa"/>
        <w:numPr>
          <w:ilvl w:val="0"/>
          <w:numId w:val="10"/>
        </w:numPr>
        <w:tabs>
          <w:tab w:val="left" w:pos="567"/>
        </w:tabs>
        <w:rPr>
          <w:szCs w:val="22"/>
        </w:rPr>
      </w:pPr>
      <w:r w:rsidRPr="00DF363E">
        <w:rPr>
          <w:szCs w:val="22"/>
        </w:rPr>
        <w:t>Skrandžio ar dvylikapirštės žarnos opa.</w:t>
      </w:r>
    </w:p>
    <w:p w14:paraId="1C1C1456" w14:textId="128D1FC4" w:rsidR="002629E6" w:rsidRPr="00DF363E" w:rsidRDefault="007B150B" w:rsidP="00206B9F">
      <w:pPr>
        <w:pStyle w:val="Sraopastraipa"/>
        <w:numPr>
          <w:ilvl w:val="0"/>
          <w:numId w:val="10"/>
        </w:numPr>
        <w:tabs>
          <w:tab w:val="left" w:pos="567"/>
        </w:tabs>
        <w:rPr>
          <w:szCs w:val="22"/>
        </w:rPr>
      </w:pPr>
      <w:proofErr w:type="spellStart"/>
      <w:r w:rsidRPr="00DF363E">
        <w:rPr>
          <w:szCs w:val="22"/>
        </w:rPr>
        <w:t>Zollinger-Ellison</w:t>
      </w:r>
      <w:proofErr w:type="spellEnd"/>
      <w:r w:rsidR="004E245A" w:rsidRPr="00DF363E">
        <w:rPr>
          <w:szCs w:val="22"/>
        </w:rPr>
        <w:t xml:space="preserve"> sindromas ir kitos</w:t>
      </w:r>
      <w:r w:rsidR="009B0521" w:rsidRPr="00DF363E">
        <w:rPr>
          <w:szCs w:val="22"/>
        </w:rPr>
        <w:t xml:space="preserve"> patologinės </w:t>
      </w:r>
      <w:proofErr w:type="spellStart"/>
      <w:r w:rsidR="009B0521" w:rsidRPr="00DF363E">
        <w:rPr>
          <w:szCs w:val="22"/>
        </w:rPr>
        <w:t>hipersekrecijos</w:t>
      </w:r>
      <w:proofErr w:type="spellEnd"/>
      <w:r w:rsidR="009B0521" w:rsidRPr="00DF363E">
        <w:rPr>
          <w:szCs w:val="22"/>
        </w:rPr>
        <w:t xml:space="preserve"> sukeltos ligos</w:t>
      </w:r>
      <w:r w:rsidR="004E245A" w:rsidRPr="00DF363E">
        <w:rPr>
          <w:szCs w:val="22"/>
        </w:rPr>
        <w:t>.</w:t>
      </w:r>
    </w:p>
    <w:p w14:paraId="7C44EBCC" w14:textId="77777777" w:rsidR="00FE34B9" w:rsidRPr="00DF363E" w:rsidRDefault="00FE34B9" w:rsidP="00FE34B9">
      <w:pPr>
        <w:ind w:left="567" w:hanging="567"/>
        <w:rPr>
          <w:b/>
          <w:szCs w:val="22"/>
        </w:rPr>
      </w:pPr>
    </w:p>
    <w:p w14:paraId="7B16F907" w14:textId="77777777" w:rsidR="00FE34B9" w:rsidRPr="00DF363E" w:rsidRDefault="00FE34B9" w:rsidP="00FE34B9">
      <w:pPr>
        <w:ind w:left="567" w:hanging="567"/>
        <w:rPr>
          <w:b/>
          <w:szCs w:val="22"/>
        </w:rPr>
      </w:pPr>
      <w:r w:rsidRPr="00DF363E">
        <w:rPr>
          <w:b/>
          <w:szCs w:val="22"/>
        </w:rPr>
        <w:t>4.2</w:t>
      </w:r>
      <w:r w:rsidRPr="00DF363E">
        <w:rPr>
          <w:b/>
          <w:szCs w:val="22"/>
        </w:rPr>
        <w:tab/>
        <w:t>Dozavimas ir vartojimo metodas</w:t>
      </w:r>
    </w:p>
    <w:p w14:paraId="3B5C6E90" w14:textId="77777777" w:rsidR="002629E6" w:rsidRPr="00DF363E" w:rsidRDefault="002629E6" w:rsidP="00206B9F">
      <w:pPr>
        <w:ind w:left="567" w:hanging="567"/>
        <w:rPr>
          <w:szCs w:val="22"/>
        </w:rPr>
      </w:pPr>
    </w:p>
    <w:p w14:paraId="640A6F3D" w14:textId="77777777" w:rsidR="00101D7B" w:rsidRPr="00DF363E" w:rsidRDefault="00101D7B" w:rsidP="00101D7B">
      <w:pPr>
        <w:rPr>
          <w:szCs w:val="22"/>
        </w:rPr>
      </w:pPr>
      <w:r w:rsidRPr="00DF363E">
        <w:rPr>
          <w:szCs w:val="22"/>
        </w:rPr>
        <w:t>Tablečių negalima kramtyti ar traiškyti. Jas reikia nuryti nepažeistas 1 val. prieš valgį</w:t>
      </w:r>
      <w:r w:rsidR="009C71C1" w:rsidRPr="00DF363E">
        <w:rPr>
          <w:szCs w:val="22"/>
        </w:rPr>
        <w:t>,</w:t>
      </w:r>
      <w:r w:rsidRPr="00DF363E">
        <w:rPr>
          <w:szCs w:val="22"/>
        </w:rPr>
        <w:t xml:space="preserve"> užgeriant vandeniu.</w:t>
      </w:r>
    </w:p>
    <w:p w14:paraId="7F5A6AB2" w14:textId="77777777" w:rsidR="00101D7B" w:rsidRPr="00DF363E" w:rsidRDefault="00101D7B" w:rsidP="00101D7B">
      <w:pPr>
        <w:ind w:left="567" w:hanging="567"/>
        <w:rPr>
          <w:szCs w:val="22"/>
        </w:rPr>
      </w:pPr>
    </w:p>
    <w:p w14:paraId="4ABC3250" w14:textId="77777777" w:rsidR="00101D7B" w:rsidRPr="00DF363E" w:rsidRDefault="00101D7B" w:rsidP="00101D7B">
      <w:pPr>
        <w:ind w:left="567" w:hanging="567"/>
        <w:rPr>
          <w:szCs w:val="22"/>
        </w:rPr>
      </w:pPr>
      <w:r w:rsidRPr="00DF363E">
        <w:rPr>
          <w:szCs w:val="22"/>
          <w:u w:val="single"/>
        </w:rPr>
        <w:t>Dozavimas</w:t>
      </w:r>
    </w:p>
    <w:p w14:paraId="30E30673" w14:textId="77777777" w:rsidR="009C71C1" w:rsidRPr="00DF363E" w:rsidRDefault="009C71C1" w:rsidP="00101D7B">
      <w:pPr>
        <w:rPr>
          <w:i/>
          <w:szCs w:val="22"/>
        </w:rPr>
      </w:pPr>
    </w:p>
    <w:p w14:paraId="107B2606" w14:textId="45783269" w:rsidR="00FE34B9" w:rsidRPr="00DF363E" w:rsidRDefault="007B150B" w:rsidP="00101D7B">
      <w:pPr>
        <w:rPr>
          <w:b/>
          <w:bCs/>
          <w:szCs w:val="22"/>
        </w:rPr>
      </w:pPr>
      <w:r w:rsidRPr="00DF363E">
        <w:rPr>
          <w:i/>
          <w:szCs w:val="22"/>
        </w:rPr>
        <w:t>Suaugusiesiems ir paaugliams</w:t>
      </w:r>
      <w:r w:rsidR="00101D7B" w:rsidRPr="00DF363E">
        <w:rPr>
          <w:i/>
          <w:iCs/>
          <w:szCs w:val="22"/>
        </w:rPr>
        <w:t xml:space="preserve"> nuo 12 metų</w:t>
      </w:r>
    </w:p>
    <w:p w14:paraId="5F6E6927" w14:textId="77777777" w:rsidR="009C71C1" w:rsidRPr="00DF363E" w:rsidRDefault="009C71C1" w:rsidP="00101D7B">
      <w:pPr>
        <w:rPr>
          <w:b/>
          <w:szCs w:val="22"/>
        </w:rPr>
      </w:pPr>
    </w:p>
    <w:p w14:paraId="29C4E71E" w14:textId="46DF9088" w:rsidR="00FE34B9" w:rsidRPr="00DF363E" w:rsidRDefault="00AF348A" w:rsidP="00FE34B9">
      <w:pPr>
        <w:rPr>
          <w:iCs/>
          <w:szCs w:val="22"/>
          <w:u w:val="single"/>
        </w:rPr>
      </w:pPr>
      <w:proofErr w:type="spellStart"/>
      <w:r w:rsidRPr="00DF363E">
        <w:rPr>
          <w:iCs/>
          <w:szCs w:val="22"/>
          <w:u w:val="single"/>
        </w:rPr>
        <w:t>Refliukso</w:t>
      </w:r>
      <w:proofErr w:type="spellEnd"/>
      <w:r w:rsidRPr="00DF363E">
        <w:rPr>
          <w:iCs/>
          <w:szCs w:val="22"/>
          <w:u w:val="single"/>
        </w:rPr>
        <w:t xml:space="preserve"> sukeltas </w:t>
      </w:r>
      <w:proofErr w:type="spellStart"/>
      <w:r w:rsidRPr="00DF363E">
        <w:rPr>
          <w:iCs/>
          <w:szCs w:val="22"/>
          <w:u w:val="single"/>
        </w:rPr>
        <w:t>ezofagitas</w:t>
      </w:r>
      <w:proofErr w:type="spellEnd"/>
    </w:p>
    <w:p w14:paraId="01E33D99" w14:textId="1CD5B389" w:rsidR="00FE34B9" w:rsidRPr="00DF363E" w:rsidRDefault="009B0521" w:rsidP="00FE34B9">
      <w:pPr>
        <w:rPr>
          <w:szCs w:val="22"/>
          <w:u w:val="single"/>
        </w:rPr>
      </w:pPr>
      <w:r w:rsidRPr="00DF363E">
        <w:rPr>
          <w:szCs w:val="22"/>
        </w:rPr>
        <w:t>V</w:t>
      </w:r>
      <w:r w:rsidR="00AF348A" w:rsidRPr="00DF363E">
        <w:rPr>
          <w:szCs w:val="22"/>
        </w:rPr>
        <w:t>artojama</w:t>
      </w:r>
      <w:r w:rsidRPr="00DF363E">
        <w:rPr>
          <w:szCs w:val="22"/>
        </w:rPr>
        <w:t xml:space="preserve"> 1</w:t>
      </w:r>
      <w:r w:rsidR="00AF348A" w:rsidRPr="00DF363E">
        <w:rPr>
          <w:szCs w:val="22"/>
        </w:rPr>
        <w:t xml:space="preserve"> </w:t>
      </w:r>
      <w:proofErr w:type="spellStart"/>
      <w:r w:rsidR="00AF348A" w:rsidRPr="00DF363E">
        <w:rPr>
          <w:szCs w:val="22"/>
        </w:rPr>
        <w:t>Panogastin</w:t>
      </w:r>
      <w:proofErr w:type="spellEnd"/>
      <w:r w:rsidR="00AF348A" w:rsidRPr="00DF363E">
        <w:rPr>
          <w:szCs w:val="22"/>
        </w:rPr>
        <w:t xml:space="preserve"> 40 mg skrandyje neiri tabletė per parą. Pavieniais atvejais, ypač jei kiti vaistiniai preparatai buvo neveiksmingi, šią dozę galima padvigubinti (t.y. skirti 2 </w:t>
      </w:r>
      <w:proofErr w:type="spellStart"/>
      <w:r w:rsidR="00AF348A" w:rsidRPr="00DF363E">
        <w:rPr>
          <w:szCs w:val="22"/>
        </w:rPr>
        <w:t>Panogastin</w:t>
      </w:r>
      <w:proofErr w:type="spellEnd"/>
      <w:r w:rsidR="00AF348A" w:rsidRPr="00DF363E">
        <w:rPr>
          <w:szCs w:val="22"/>
        </w:rPr>
        <w:t xml:space="preserve"> 40 mg skrandyje neirias tabletes per parą).</w:t>
      </w:r>
      <w:r w:rsidRPr="00DF363E">
        <w:rPr>
          <w:szCs w:val="22"/>
        </w:rPr>
        <w:t xml:space="preserve"> </w:t>
      </w:r>
      <w:proofErr w:type="spellStart"/>
      <w:r w:rsidRPr="00DF363E">
        <w:rPr>
          <w:szCs w:val="22"/>
        </w:rPr>
        <w:t>Refliukso</w:t>
      </w:r>
      <w:proofErr w:type="spellEnd"/>
      <w:r w:rsidRPr="00DF363E">
        <w:rPr>
          <w:szCs w:val="22"/>
        </w:rPr>
        <w:t xml:space="preserve"> sukeltą </w:t>
      </w:r>
      <w:proofErr w:type="spellStart"/>
      <w:r w:rsidRPr="00DF363E">
        <w:rPr>
          <w:szCs w:val="22"/>
        </w:rPr>
        <w:t>ezofagitą</w:t>
      </w:r>
      <w:proofErr w:type="spellEnd"/>
      <w:r w:rsidRPr="00DF363E">
        <w:rPr>
          <w:szCs w:val="22"/>
        </w:rPr>
        <w:t xml:space="preserve"> dažniausiai reikia gydyti 4 savaites. Jeigu to nepakanka, stemplė dažniausiai sugyja per tolesnes 4 gydymo savaites.</w:t>
      </w:r>
    </w:p>
    <w:p w14:paraId="05BEC5F1" w14:textId="77777777" w:rsidR="00FE34B9" w:rsidRPr="00DF363E" w:rsidRDefault="00FE34B9" w:rsidP="00FE34B9">
      <w:pPr>
        <w:rPr>
          <w:szCs w:val="22"/>
          <w:u w:val="single"/>
        </w:rPr>
      </w:pPr>
    </w:p>
    <w:p w14:paraId="02BC5A3E" w14:textId="77777777" w:rsidR="00AF348A" w:rsidRPr="00DF363E" w:rsidRDefault="007B150B" w:rsidP="00AF348A">
      <w:pPr>
        <w:rPr>
          <w:i/>
          <w:szCs w:val="22"/>
        </w:rPr>
      </w:pPr>
      <w:r w:rsidRPr="00DF363E">
        <w:rPr>
          <w:i/>
          <w:szCs w:val="22"/>
        </w:rPr>
        <w:t>Suaugusiesiems</w:t>
      </w:r>
    </w:p>
    <w:p w14:paraId="0EDE9CA9" w14:textId="77777777" w:rsidR="00AF348A" w:rsidRPr="00DF363E" w:rsidRDefault="00AF348A" w:rsidP="00AF348A">
      <w:pPr>
        <w:rPr>
          <w:szCs w:val="22"/>
        </w:rPr>
      </w:pPr>
    </w:p>
    <w:p w14:paraId="0D2CC70F" w14:textId="4D555FEB" w:rsidR="00AF348A" w:rsidRPr="00DF363E" w:rsidRDefault="00AF348A" w:rsidP="00AF348A">
      <w:pPr>
        <w:rPr>
          <w:szCs w:val="22"/>
          <w:u w:val="single"/>
        </w:rPr>
      </w:pPr>
      <w:proofErr w:type="spellStart"/>
      <w:r w:rsidRPr="00DF363E">
        <w:rPr>
          <w:i/>
          <w:iCs/>
          <w:szCs w:val="22"/>
          <w:u w:val="single"/>
        </w:rPr>
        <w:t>Helicobacter</w:t>
      </w:r>
      <w:proofErr w:type="spellEnd"/>
      <w:r w:rsidRPr="00DF363E">
        <w:rPr>
          <w:i/>
          <w:iCs/>
          <w:szCs w:val="22"/>
          <w:u w:val="single"/>
        </w:rPr>
        <w:t xml:space="preserve"> </w:t>
      </w:r>
      <w:proofErr w:type="spellStart"/>
      <w:r w:rsidRPr="00DF363E">
        <w:rPr>
          <w:i/>
          <w:iCs/>
          <w:szCs w:val="22"/>
          <w:u w:val="single"/>
        </w:rPr>
        <w:t>pylori</w:t>
      </w:r>
      <w:proofErr w:type="spellEnd"/>
      <w:r w:rsidRPr="00DF363E">
        <w:rPr>
          <w:szCs w:val="22"/>
          <w:u w:val="single"/>
        </w:rPr>
        <w:t xml:space="preserve"> išnaikinimas derinant su dviem tinkamais antibiotikais</w:t>
      </w:r>
    </w:p>
    <w:p w14:paraId="09DD4ED8" w14:textId="15F20C48" w:rsidR="00AF348A" w:rsidRPr="00DF363E" w:rsidRDefault="00AF348A" w:rsidP="00AF348A">
      <w:pPr>
        <w:rPr>
          <w:szCs w:val="22"/>
        </w:rPr>
      </w:pPr>
      <w:r w:rsidRPr="00DF363E">
        <w:rPr>
          <w:szCs w:val="22"/>
        </w:rPr>
        <w:t xml:space="preserve">Skrandžio ar dvylikapirštės žarnos opomis sergantiems pacientams, kurių organizme rasta </w:t>
      </w:r>
      <w:proofErr w:type="spellStart"/>
      <w:r w:rsidRPr="00DF363E">
        <w:rPr>
          <w:i/>
          <w:iCs/>
          <w:szCs w:val="22"/>
        </w:rPr>
        <w:t>Helicobacter</w:t>
      </w:r>
      <w:proofErr w:type="spellEnd"/>
      <w:r w:rsidRPr="00DF363E">
        <w:rPr>
          <w:i/>
          <w:iCs/>
          <w:szCs w:val="22"/>
        </w:rPr>
        <w:t xml:space="preserve"> </w:t>
      </w:r>
      <w:proofErr w:type="spellStart"/>
      <w:r w:rsidRPr="00DF363E">
        <w:rPr>
          <w:i/>
          <w:iCs/>
          <w:szCs w:val="22"/>
        </w:rPr>
        <w:t>pylori</w:t>
      </w:r>
      <w:proofErr w:type="spellEnd"/>
      <w:r w:rsidRPr="00DF363E">
        <w:rPr>
          <w:szCs w:val="22"/>
        </w:rPr>
        <w:t xml:space="preserve">, jas reikia išnaikinti keliais vaistiniais preparatais. Būtina atsižvelgti į oficialias vietines (pvz., nacionalines) rekomendacijas </w:t>
      </w:r>
      <w:r w:rsidR="00176AE1" w:rsidRPr="00DF363E">
        <w:rPr>
          <w:szCs w:val="22"/>
        </w:rPr>
        <w:t>dėl</w:t>
      </w:r>
      <w:r w:rsidRPr="00DF363E">
        <w:rPr>
          <w:szCs w:val="22"/>
        </w:rPr>
        <w:t xml:space="preserve"> ba</w:t>
      </w:r>
      <w:r w:rsidR="00176AE1" w:rsidRPr="00DF363E">
        <w:rPr>
          <w:szCs w:val="22"/>
        </w:rPr>
        <w:t>k</w:t>
      </w:r>
      <w:r w:rsidRPr="00DF363E">
        <w:rPr>
          <w:szCs w:val="22"/>
        </w:rPr>
        <w:t>teri</w:t>
      </w:r>
      <w:r w:rsidR="00176AE1" w:rsidRPr="00DF363E">
        <w:rPr>
          <w:szCs w:val="22"/>
        </w:rPr>
        <w:t xml:space="preserve">jų atsparumo bei tinkamo antibakterinių </w:t>
      </w:r>
      <w:r w:rsidR="00176AE1" w:rsidRPr="00DF363E">
        <w:rPr>
          <w:szCs w:val="22"/>
        </w:rPr>
        <w:lastRenderedPageBreak/>
        <w:t xml:space="preserve">vaistinių preparatų </w:t>
      </w:r>
      <w:r w:rsidR="00F53C04" w:rsidRPr="00DF363E">
        <w:rPr>
          <w:szCs w:val="22"/>
        </w:rPr>
        <w:t xml:space="preserve">vartojimo ir </w:t>
      </w:r>
      <w:r w:rsidR="00176AE1" w:rsidRPr="00DF363E">
        <w:rPr>
          <w:szCs w:val="22"/>
        </w:rPr>
        <w:t>išrašymo</w:t>
      </w:r>
      <w:r w:rsidRPr="00DF363E">
        <w:rPr>
          <w:szCs w:val="22"/>
        </w:rPr>
        <w:t xml:space="preserve">. Priklausomai nuo turimų atsparumo duomenų, </w:t>
      </w:r>
      <w:proofErr w:type="spellStart"/>
      <w:r w:rsidRPr="00DF363E">
        <w:rPr>
          <w:i/>
          <w:iCs/>
          <w:szCs w:val="22"/>
        </w:rPr>
        <w:t>Helicobacter</w:t>
      </w:r>
      <w:proofErr w:type="spellEnd"/>
      <w:r w:rsidRPr="00DF363E">
        <w:rPr>
          <w:i/>
          <w:iCs/>
          <w:szCs w:val="22"/>
        </w:rPr>
        <w:t xml:space="preserve"> </w:t>
      </w:r>
      <w:proofErr w:type="spellStart"/>
      <w:r w:rsidRPr="00DF363E">
        <w:rPr>
          <w:i/>
          <w:iCs/>
          <w:szCs w:val="22"/>
        </w:rPr>
        <w:t>pylori</w:t>
      </w:r>
      <w:proofErr w:type="spellEnd"/>
      <w:r w:rsidRPr="00DF363E">
        <w:rPr>
          <w:szCs w:val="22"/>
        </w:rPr>
        <w:t xml:space="preserve"> galima rekomenduoti naikinti šiais deriniais:</w:t>
      </w:r>
    </w:p>
    <w:p w14:paraId="0A266994" w14:textId="77777777" w:rsidR="00AF348A" w:rsidRPr="00DF363E" w:rsidRDefault="00AF348A" w:rsidP="00AF348A">
      <w:pPr>
        <w:rPr>
          <w:szCs w:val="22"/>
        </w:rPr>
      </w:pPr>
    </w:p>
    <w:p w14:paraId="7EAD05C5" w14:textId="170A78B5" w:rsidR="002629E6" w:rsidRPr="00DF363E" w:rsidRDefault="00AF348A" w:rsidP="00206B9F">
      <w:pPr>
        <w:ind w:left="1276" w:hanging="992"/>
        <w:rPr>
          <w:szCs w:val="22"/>
        </w:rPr>
      </w:pPr>
      <w:r w:rsidRPr="00DF363E">
        <w:rPr>
          <w:szCs w:val="22"/>
        </w:rPr>
        <w:t>a)</w:t>
      </w:r>
      <w:r w:rsidRPr="00DF363E">
        <w:rPr>
          <w:szCs w:val="22"/>
        </w:rPr>
        <w:tab/>
      </w:r>
      <w:r w:rsidR="00176AE1" w:rsidRPr="00DF363E">
        <w:rPr>
          <w:szCs w:val="22"/>
        </w:rPr>
        <w:t xml:space="preserve">po </w:t>
      </w:r>
      <w:r w:rsidR="009B0521" w:rsidRPr="00DF363E">
        <w:rPr>
          <w:szCs w:val="22"/>
        </w:rPr>
        <w:t>1</w:t>
      </w:r>
      <w:r w:rsidR="00176AE1" w:rsidRPr="00DF363E">
        <w:rPr>
          <w:szCs w:val="22"/>
        </w:rPr>
        <w:t xml:space="preserve"> </w:t>
      </w:r>
      <w:proofErr w:type="spellStart"/>
      <w:r w:rsidRPr="00DF363E">
        <w:rPr>
          <w:szCs w:val="22"/>
        </w:rPr>
        <w:t>Panogastin</w:t>
      </w:r>
      <w:proofErr w:type="spellEnd"/>
      <w:r w:rsidRPr="00DF363E">
        <w:rPr>
          <w:szCs w:val="22"/>
        </w:rPr>
        <w:t xml:space="preserve"> 40 mg skrandyje neiri</w:t>
      </w:r>
      <w:r w:rsidR="00176AE1" w:rsidRPr="00DF363E">
        <w:rPr>
          <w:szCs w:val="22"/>
        </w:rPr>
        <w:t>ą</w:t>
      </w:r>
      <w:r w:rsidRPr="00DF363E">
        <w:rPr>
          <w:szCs w:val="22"/>
        </w:rPr>
        <w:t xml:space="preserve"> tablet</w:t>
      </w:r>
      <w:r w:rsidR="00176AE1" w:rsidRPr="00DF363E">
        <w:rPr>
          <w:szCs w:val="22"/>
        </w:rPr>
        <w:t>ę 2 kartus per parą,</w:t>
      </w:r>
    </w:p>
    <w:p w14:paraId="4EC35301" w14:textId="1AFEC067" w:rsidR="002629E6" w:rsidRPr="00DF363E" w:rsidRDefault="00AF348A" w:rsidP="00206B9F">
      <w:pPr>
        <w:ind w:left="1276" w:hanging="992"/>
        <w:rPr>
          <w:szCs w:val="22"/>
        </w:rPr>
      </w:pPr>
      <w:r w:rsidRPr="00DF363E">
        <w:rPr>
          <w:szCs w:val="22"/>
        </w:rPr>
        <w:tab/>
      </w:r>
      <w:r w:rsidR="00176AE1" w:rsidRPr="00DF363E">
        <w:rPr>
          <w:szCs w:val="22"/>
        </w:rPr>
        <w:t xml:space="preserve">po </w:t>
      </w:r>
      <w:r w:rsidRPr="00DF363E">
        <w:rPr>
          <w:szCs w:val="22"/>
        </w:rPr>
        <w:t xml:space="preserve">1 000 mg </w:t>
      </w:r>
      <w:proofErr w:type="spellStart"/>
      <w:r w:rsidRPr="00DF363E">
        <w:rPr>
          <w:szCs w:val="22"/>
        </w:rPr>
        <w:t>amoksicilino</w:t>
      </w:r>
      <w:proofErr w:type="spellEnd"/>
      <w:r w:rsidRPr="00DF363E">
        <w:rPr>
          <w:szCs w:val="22"/>
        </w:rPr>
        <w:t xml:space="preserve"> 2 kartus per parą</w:t>
      </w:r>
      <w:r w:rsidR="00176AE1" w:rsidRPr="00DF363E">
        <w:rPr>
          <w:szCs w:val="22"/>
        </w:rPr>
        <w:t xml:space="preserve"> ir</w:t>
      </w:r>
    </w:p>
    <w:p w14:paraId="365423C2" w14:textId="2A9C55CF" w:rsidR="002629E6" w:rsidRPr="00DF363E" w:rsidRDefault="00AF348A" w:rsidP="00206B9F">
      <w:pPr>
        <w:ind w:left="1276" w:hanging="992"/>
        <w:rPr>
          <w:szCs w:val="22"/>
        </w:rPr>
      </w:pPr>
      <w:r w:rsidRPr="00DF363E">
        <w:rPr>
          <w:szCs w:val="22"/>
        </w:rPr>
        <w:tab/>
      </w:r>
      <w:r w:rsidR="00176AE1" w:rsidRPr="00DF363E">
        <w:rPr>
          <w:szCs w:val="22"/>
        </w:rPr>
        <w:t xml:space="preserve">po </w:t>
      </w:r>
      <w:r w:rsidRPr="00DF363E">
        <w:rPr>
          <w:szCs w:val="22"/>
        </w:rPr>
        <w:t xml:space="preserve">500 mg </w:t>
      </w:r>
      <w:proofErr w:type="spellStart"/>
      <w:r w:rsidRPr="00DF363E">
        <w:rPr>
          <w:szCs w:val="22"/>
        </w:rPr>
        <w:t>klaritromicino</w:t>
      </w:r>
      <w:proofErr w:type="spellEnd"/>
      <w:r w:rsidRPr="00DF363E">
        <w:rPr>
          <w:szCs w:val="22"/>
        </w:rPr>
        <w:t xml:space="preserve"> 2 kartus per parą.</w:t>
      </w:r>
    </w:p>
    <w:p w14:paraId="54EC8D83" w14:textId="77777777" w:rsidR="00AF348A" w:rsidRPr="00DF363E" w:rsidRDefault="00AF348A" w:rsidP="00AF348A">
      <w:pPr>
        <w:rPr>
          <w:szCs w:val="22"/>
        </w:rPr>
      </w:pPr>
    </w:p>
    <w:p w14:paraId="11FDB1BC" w14:textId="400CC018" w:rsidR="002629E6" w:rsidRPr="00DF363E" w:rsidRDefault="00AF348A" w:rsidP="00206B9F">
      <w:pPr>
        <w:ind w:left="1276" w:hanging="992"/>
        <w:rPr>
          <w:szCs w:val="22"/>
        </w:rPr>
      </w:pPr>
      <w:r w:rsidRPr="00DF363E">
        <w:rPr>
          <w:szCs w:val="22"/>
        </w:rPr>
        <w:t>b)</w:t>
      </w:r>
      <w:r w:rsidRPr="00DF363E">
        <w:rPr>
          <w:szCs w:val="22"/>
        </w:rPr>
        <w:tab/>
      </w:r>
      <w:r w:rsidR="00176AE1" w:rsidRPr="00DF363E">
        <w:rPr>
          <w:szCs w:val="22"/>
        </w:rPr>
        <w:t xml:space="preserve">po </w:t>
      </w:r>
      <w:r w:rsidR="009B0521" w:rsidRPr="00DF363E">
        <w:rPr>
          <w:szCs w:val="22"/>
        </w:rPr>
        <w:t>1</w:t>
      </w:r>
      <w:r w:rsidR="00176AE1" w:rsidRPr="00DF363E">
        <w:rPr>
          <w:szCs w:val="22"/>
        </w:rPr>
        <w:t xml:space="preserve"> </w:t>
      </w:r>
      <w:proofErr w:type="spellStart"/>
      <w:r w:rsidR="00176AE1" w:rsidRPr="00DF363E">
        <w:rPr>
          <w:szCs w:val="22"/>
        </w:rPr>
        <w:t>Panogastin</w:t>
      </w:r>
      <w:proofErr w:type="spellEnd"/>
      <w:r w:rsidR="00176AE1" w:rsidRPr="00DF363E">
        <w:rPr>
          <w:szCs w:val="22"/>
        </w:rPr>
        <w:t xml:space="preserve"> 40 mg skrandyje neirią tabletę 2 kartus per parą,</w:t>
      </w:r>
      <w:r w:rsidRPr="00DF363E">
        <w:rPr>
          <w:szCs w:val="22"/>
        </w:rPr>
        <w:t xml:space="preserve"> </w:t>
      </w:r>
    </w:p>
    <w:p w14:paraId="4C98364A" w14:textId="78324E10" w:rsidR="00AF348A" w:rsidRPr="00DF363E" w:rsidRDefault="00AF348A" w:rsidP="009B0521">
      <w:pPr>
        <w:ind w:left="1276" w:hanging="992"/>
        <w:rPr>
          <w:szCs w:val="22"/>
        </w:rPr>
      </w:pPr>
      <w:r w:rsidRPr="00DF363E">
        <w:rPr>
          <w:szCs w:val="22"/>
        </w:rPr>
        <w:tab/>
      </w:r>
      <w:r w:rsidR="00176AE1" w:rsidRPr="00DF363E">
        <w:rPr>
          <w:szCs w:val="22"/>
        </w:rPr>
        <w:t xml:space="preserve">po </w:t>
      </w:r>
      <w:r w:rsidRPr="00DF363E">
        <w:rPr>
          <w:szCs w:val="22"/>
        </w:rPr>
        <w:t xml:space="preserve">400 – 500 mg </w:t>
      </w:r>
      <w:proofErr w:type="spellStart"/>
      <w:r w:rsidRPr="00DF363E">
        <w:rPr>
          <w:szCs w:val="22"/>
        </w:rPr>
        <w:t>metronidazolo</w:t>
      </w:r>
      <w:proofErr w:type="spellEnd"/>
      <w:r w:rsidRPr="00DF363E">
        <w:rPr>
          <w:szCs w:val="22"/>
        </w:rPr>
        <w:t xml:space="preserve"> </w:t>
      </w:r>
      <w:r w:rsidR="00F53C04" w:rsidRPr="00DF363E">
        <w:rPr>
          <w:szCs w:val="22"/>
        </w:rPr>
        <w:t xml:space="preserve">2 kartus per parą </w:t>
      </w:r>
      <w:r w:rsidR="00176AE1" w:rsidRPr="00DF363E">
        <w:rPr>
          <w:szCs w:val="22"/>
        </w:rPr>
        <w:t xml:space="preserve">arba po 500 mg </w:t>
      </w:r>
      <w:proofErr w:type="spellStart"/>
      <w:r w:rsidR="00176AE1" w:rsidRPr="00DF363E">
        <w:rPr>
          <w:szCs w:val="22"/>
        </w:rPr>
        <w:t>tinidazolo</w:t>
      </w:r>
      <w:proofErr w:type="spellEnd"/>
      <w:r w:rsidR="00176AE1" w:rsidRPr="00DF363E">
        <w:rPr>
          <w:szCs w:val="22"/>
        </w:rPr>
        <w:t xml:space="preserve"> </w:t>
      </w:r>
      <w:r w:rsidRPr="00DF363E">
        <w:rPr>
          <w:szCs w:val="22"/>
        </w:rPr>
        <w:t>2 kartus per parą</w:t>
      </w:r>
      <w:r w:rsidR="00176AE1" w:rsidRPr="00DF363E">
        <w:rPr>
          <w:szCs w:val="22"/>
        </w:rPr>
        <w:t xml:space="preserve"> ir</w:t>
      </w:r>
    </w:p>
    <w:p w14:paraId="0667892E" w14:textId="3CE9B99F" w:rsidR="002629E6" w:rsidRPr="00DF363E" w:rsidRDefault="00AF348A" w:rsidP="00206B9F">
      <w:pPr>
        <w:ind w:left="1276" w:hanging="992"/>
        <w:rPr>
          <w:szCs w:val="22"/>
        </w:rPr>
      </w:pPr>
      <w:r w:rsidRPr="00DF363E">
        <w:rPr>
          <w:szCs w:val="22"/>
        </w:rPr>
        <w:tab/>
      </w:r>
      <w:r w:rsidR="00176AE1" w:rsidRPr="00DF363E">
        <w:rPr>
          <w:szCs w:val="22"/>
        </w:rPr>
        <w:t>po</w:t>
      </w:r>
      <w:r w:rsidRPr="00DF363E">
        <w:rPr>
          <w:szCs w:val="22"/>
        </w:rPr>
        <w:t xml:space="preserve"> 250 – 500 mg </w:t>
      </w:r>
      <w:proofErr w:type="spellStart"/>
      <w:r w:rsidRPr="00DF363E">
        <w:rPr>
          <w:szCs w:val="22"/>
        </w:rPr>
        <w:t>kl</w:t>
      </w:r>
      <w:r w:rsidR="00F53C04" w:rsidRPr="00DF363E">
        <w:rPr>
          <w:szCs w:val="22"/>
        </w:rPr>
        <w:t>aritromicino</w:t>
      </w:r>
      <w:proofErr w:type="spellEnd"/>
      <w:r w:rsidR="00F53C04" w:rsidRPr="00DF363E">
        <w:rPr>
          <w:szCs w:val="22"/>
        </w:rPr>
        <w:t xml:space="preserve"> 2 kartus per parą.</w:t>
      </w:r>
    </w:p>
    <w:p w14:paraId="4D066A73" w14:textId="77777777" w:rsidR="00AF348A" w:rsidRPr="00DF363E" w:rsidRDefault="00AF348A" w:rsidP="00AF348A">
      <w:pPr>
        <w:rPr>
          <w:szCs w:val="22"/>
        </w:rPr>
      </w:pPr>
    </w:p>
    <w:p w14:paraId="0A2E9539" w14:textId="1DD3FDA0" w:rsidR="002629E6" w:rsidRPr="00DF363E" w:rsidRDefault="00AF348A" w:rsidP="00206B9F">
      <w:pPr>
        <w:ind w:left="1276" w:hanging="992"/>
        <w:rPr>
          <w:szCs w:val="22"/>
        </w:rPr>
      </w:pPr>
      <w:r w:rsidRPr="00DF363E">
        <w:rPr>
          <w:szCs w:val="22"/>
        </w:rPr>
        <w:t>c)</w:t>
      </w:r>
      <w:r w:rsidRPr="00DF363E">
        <w:rPr>
          <w:szCs w:val="22"/>
        </w:rPr>
        <w:tab/>
      </w:r>
      <w:r w:rsidR="00176AE1" w:rsidRPr="00DF363E">
        <w:rPr>
          <w:szCs w:val="22"/>
        </w:rPr>
        <w:t xml:space="preserve">po </w:t>
      </w:r>
      <w:r w:rsidR="009B0521" w:rsidRPr="00DF363E">
        <w:rPr>
          <w:szCs w:val="22"/>
        </w:rPr>
        <w:t>1</w:t>
      </w:r>
      <w:r w:rsidR="00176AE1" w:rsidRPr="00DF363E">
        <w:rPr>
          <w:szCs w:val="22"/>
        </w:rPr>
        <w:t xml:space="preserve"> </w:t>
      </w:r>
      <w:proofErr w:type="spellStart"/>
      <w:r w:rsidR="00176AE1" w:rsidRPr="00DF363E">
        <w:rPr>
          <w:szCs w:val="22"/>
        </w:rPr>
        <w:t>Panogastin</w:t>
      </w:r>
      <w:proofErr w:type="spellEnd"/>
      <w:r w:rsidR="00176AE1" w:rsidRPr="00DF363E">
        <w:rPr>
          <w:szCs w:val="22"/>
        </w:rPr>
        <w:t xml:space="preserve"> 40 mg skrandyje neirią tabletę 2 kartus per parą,</w:t>
      </w:r>
      <w:r w:rsidRPr="00DF363E">
        <w:rPr>
          <w:szCs w:val="22"/>
        </w:rPr>
        <w:t xml:space="preserve"> </w:t>
      </w:r>
    </w:p>
    <w:p w14:paraId="381F5E36" w14:textId="5587DBF8" w:rsidR="002629E6" w:rsidRPr="00DF363E" w:rsidRDefault="00AF348A" w:rsidP="00206B9F">
      <w:pPr>
        <w:ind w:left="1276" w:hanging="992"/>
        <w:rPr>
          <w:szCs w:val="22"/>
        </w:rPr>
      </w:pPr>
      <w:r w:rsidRPr="00DF363E">
        <w:rPr>
          <w:szCs w:val="22"/>
        </w:rPr>
        <w:tab/>
      </w:r>
      <w:r w:rsidR="00176AE1" w:rsidRPr="00DF363E">
        <w:rPr>
          <w:szCs w:val="22"/>
        </w:rPr>
        <w:t xml:space="preserve">po </w:t>
      </w:r>
      <w:r w:rsidRPr="00DF363E">
        <w:rPr>
          <w:szCs w:val="22"/>
        </w:rPr>
        <w:t xml:space="preserve">1 000 mg </w:t>
      </w:r>
      <w:proofErr w:type="spellStart"/>
      <w:r w:rsidRPr="00DF363E">
        <w:rPr>
          <w:szCs w:val="22"/>
        </w:rPr>
        <w:t>amoksicilino</w:t>
      </w:r>
      <w:proofErr w:type="spellEnd"/>
      <w:r w:rsidRPr="00DF363E">
        <w:rPr>
          <w:szCs w:val="22"/>
        </w:rPr>
        <w:t xml:space="preserve"> 2 kartus per parą</w:t>
      </w:r>
      <w:r w:rsidR="00176AE1" w:rsidRPr="00DF363E">
        <w:rPr>
          <w:szCs w:val="22"/>
        </w:rPr>
        <w:t xml:space="preserve"> ir</w:t>
      </w:r>
    </w:p>
    <w:p w14:paraId="266E016E" w14:textId="4E844A3B" w:rsidR="002629E6" w:rsidRPr="00DF363E" w:rsidRDefault="00AF348A" w:rsidP="00206B9F">
      <w:pPr>
        <w:ind w:left="1276" w:hanging="992"/>
        <w:rPr>
          <w:szCs w:val="22"/>
        </w:rPr>
      </w:pPr>
      <w:r w:rsidRPr="00DF363E">
        <w:rPr>
          <w:szCs w:val="22"/>
        </w:rPr>
        <w:tab/>
      </w:r>
      <w:r w:rsidR="00176AE1" w:rsidRPr="00DF363E">
        <w:rPr>
          <w:szCs w:val="22"/>
        </w:rPr>
        <w:t xml:space="preserve">po 400 – 500 mg </w:t>
      </w:r>
      <w:proofErr w:type="spellStart"/>
      <w:r w:rsidR="00176AE1" w:rsidRPr="00DF363E">
        <w:rPr>
          <w:szCs w:val="22"/>
        </w:rPr>
        <w:t>metronidazolo</w:t>
      </w:r>
      <w:proofErr w:type="spellEnd"/>
      <w:r w:rsidR="00176AE1" w:rsidRPr="00DF363E">
        <w:rPr>
          <w:szCs w:val="22"/>
        </w:rPr>
        <w:t xml:space="preserve"> </w:t>
      </w:r>
      <w:proofErr w:type="spellStart"/>
      <w:r w:rsidR="00F53C04" w:rsidRPr="00DF363E">
        <w:rPr>
          <w:szCs w:val="22"/>
        </w:rPr>
        <w:t>tinidazolo</w:t>
      </w:r>
      <w:proofErr w:type="spellEnd"/>
      <w:r w:rsidR="00F53C04" w:rsidRPr="00DF363E">
        <w:rPr>
          <w:szCs w:val="22"/>
        </w:rPr>
        <w:t xml:space="preserve"> 2 kartus </w:t>
      </w:r>
      <w:r w:rsidR="00176AE1" w:rsidRPr="00DF363E">
        <w:rPr>
          <w:szCs w:val="22"/>
        </w:rPr>
        <w:t xml:space="preserve">arba po 500 mg </w:t>
      </w:r>
      <w:proofErr w:type="spellStart"/>
      <w:r w:rsidR="00176AE1" w:rsidRPr="00DF363E">
        <w:rPr>
          <w:szCs w:val="22"/>
        </w:rPr>
        <w:t>tinidazolo</w:t>
      </w:r>
      <w:proofErr w:type="spellEnd"/>
      <w:r w:rsidR="00176AE1" w:rsidRPr="00DF363E">
        <w:rPr>
          <w:szCs w:val="22"/>
        </w:rPr>
        <w:t xml:space="preserve"> 2 kartus per parą</w:t>
      </w:r>
      <w:r w:rsidR="00F53C04" w:rsidRPr="00DF363E">
        <w:rPr>
          <w:szCs w:val="22"/>
        </w:rPr>
        <w:t>.</w:t>
      </w:r>
    </w:p>
    <w:p w14:paraId="65399B32" w14:textId="77777777" w:rsidR="00AF348A" w:rsidRPr="00DF363E" w:rsidRDefault="00AF348A" w:rsidP="00AF348A">
      <w:pPr>
        <w:rPr>
          <w:szCs w:val="22"/>
        </w:rPr>
      </w:pPr>
    </w:p>
    <w:p w14:paraId="6E03BCE1" w14:textId="4B0D314D" w:rsidR="00AF348A" w:rsidRPr="00DF363E" w:rsidRDefault="001B1822" w:rsidP="00AF348A">
      <w:pPr>
        <w:rPr>
          <w:szCs w:val="22"/>
        </w:rPr>
      </w:pPr>
      <w:r w:rsidRPr="00DF363E">
        <w:rPr>
          <w:szCs w:val="22"/>
        </w:rPr>
        <w:t xml:space="preserve">Keliais vaistiniais preparatais naikinant </w:t>
      </w:r>
      <w:proofErr w:type="spellStart"/>
      <w:r w:rsidRPr="00DF363E">
        <w:rPr>
          <w:i/>
          <w:iCs/>
          <w:szCs w:val="22"/>
        </w:rPr>
        <w:t>Helicobacter</w:t>
      </w:r>
      <w:proofErr w:type="spellEnd"/>
      <w:r w:rsidRPr="00DF363E">
        <w:rPr>
          <w:i/>
          <w:iCs/>
          <w:szCs w:val="22"/>
        </w:rPr>
        <w:t xml:space="preserve"> </w:t>
      </w:r>
      <w:proofErr w:type="spellStart"/>
      <w:r w:rsidRPr="00DF363E">
        <w:rPr>
          <w:i/>
          <w:iCs/>
          <w:szCs w:val="22"/>
        </w:rPr>
        <w:t>pylori</w:t>
      </w:r>
      <w:proofErr w:type="spellEnd"/>
      <w:r w:rsidRPr="00DF363E">
        <w:rPr>
          <w:szCs w:val="22"/>
        </w:rPr>
        <w:t xml:space="preserve">, antrą </w:t>
      </w:r>
      <w:proofErr w:type="spellStart"/>
      <w:r w:rsidRPr="00DF363E">
        <w:rPr>
          <w:szCs w:val="22"/>
        </w:rPr>
        <w:t>Panogastin</w:t>
      </w:r>
      <w:proofErr w:type="spellEnd"/>
      <w:r w:rsidRPr="00DF363E">
        <w:rPr>
          <w:szCs w:val="22"/>
        </w:rPr>
        <w:t xml:space="preserve"> 40 mg tabletę reikia gerti 1 val. prieš vakarienę. </w:t>
      </w:r>
      <w:r w:rsidR="00AF348A" w:rsidRPr="00DF363E">
        <w:rPr>
          <w:szCs w:val="22"/>
        </w:rPr>
        <w:t xml:space="preserve">Keliais vaistiniais preparatais </w:t>
      </w:r>
      <w:proofErr w:type="spellStart"/>
      <w:r w:rsidR="00AF348A" w:rsidRPr="00DF363E">
        <w:rPr>
          <w:i/>
          <w:iCs/>
          <w:szCs w:val="22"/>
        </w:rPr>
        <w:t>Helicobacter</w:t>
      </w:r>
      <w:proofErr w:type="spellEnd"/>
      <w:r w:rsidR="00AF348A" w:rsidRPr="00DF363E">
        <w:rPr>
          <w:i/>
          <w:iCs/>
          <w:szCs w:val="22"/>
        </w:rPr>
        <w:t xml:space="preserve"> </w:t>
      </w:r>
      <w:proofErr w:type="spellStart"/>
      <w:r w:rsidR="00AF348A" w:rsidRPr="00DF363E">
        <w:rPr>
          <w:i/>
          <w:iCs/>
          <w:szCs w:val="22"/>
        </w:rPr>
        <w:t>pylori</w:t>
      </w:r>
      <w:proofErr w:type="spellEnd"/>
      <w:r w:rsidR="00AF348A" w:rsidRPr="00DF363E">
        <w:rPr>
          <w:szCs w:val="22"/>
        </w:rPr>
        <w:t xml:space="preserve"> paprastai naikinama 7 dienas</w:t>
      </w:r>
      <w:r w:rsidR="002A4380" w:rsidRPr="00DF363E">
        <w:rPr>
          <w:szCs w:val="22"/>
        </w:rPr>
        <w:t>;</w:t>
      </w:r>
      <w:r w:rsidR="00AF348A" w:rsidRPr="00DF363E">
        <w:rPr>
          <w:szCs w:val="22"/>
        </w:rPr>
        <w:t xml:space="preserve"> naikinimo trukmę galima pailginti </w:t>
      </w:r>
      <w:r w:rsidRPr="00DF363E">
        <w:rPr>
          <w:szCs w:val="22"/>
        </w:rPr>
        <w:t xml:space="preserve">dar 7 dienomis, </w:t>
      </w:r>
      <w:r w:rsidR="00AF348A" w:rsidRPr="00DF363E">
        <w:rPr>
          <w:szCs w:val="22"/>
        </w:rPr>
        <w:t>daugiausia iki 2 savaičių. Jeigu</w:t>
      </w:r>
      <w:r w:rsidRPr="00DF363E">
        <w:rPr>
          <w:szCs w:val="22"/>
        </w:rPr>
        <w:t xml:space="preserve"> opoms </w:t>
      </w:r>
      <w:r w:rsidR="00AF348A" w:rsidRPr="00DF363E">
        <w:rPr>
          <w:szCs w:val="22"/>
        </w:rPr>
        <w:t xml:space="preserve">užgydyti </w:t>
      </w:r>
      <w:proofErr w:type="spellStart"/>
      <w:r w:rsidR="00AF348A" w:rsidRPr="00DF363E">
        <w:rPr>
          <w:szCs w:val="22"/>
        </w:rPr>
        <w:t>pantoprazol</w:t>
      </w:r>
      <w:r w:rsidRPr="00DF363E">
        <w:rPr>
          <w:szCs w:val="22"/>
        </w:rPr>
        <w:t>o</w:t>
      </w:r>
      <w:proofErr w:type="spellEnd"/>
      <w:r w:rsidR="00AF348A" w:rsidRPr="00DF363E">
        <w:rPr>
          <w:szCs w:val="22"/>
        </w:rPr>
        <w:t xml:space="preserve"> reikia vartoti </w:t>
      </w:r>
      <w:r w:rsidRPr="00DF363E">
        <w:rPr>
          <w:szCs w:val="22"/>
        </w:rPr>
        <w:t>ilgiau</w:t>
      </w:r>
      <w:r w:rsidR="00AF348A" w:rsidRPr="00DF363E">
        <w:rPr>
          <w:szCs w:val="22"/>
        </w:rPr>
        <w:t xml:space="preserve">, </w:t>
      </w:r>
      <w:r w:rsidRPr="00DF363E">
        <w:rPr>
          <w:szCs w:val="22"/>
        </w:rPr>
        <w:t xml:space="preserve">tai reikia atsižvelgti į </w:t>
      </w:r>
      <w:r w:rsidR="00AF348A" w:rsidRPr="00DF363E">
        <w:rPr>
          <w:szCs w:val="22"/>
        </w:rPr>
        <w:t xml:space="preserve">dvylikapirštės žarnos </w:t>
      </w:r>
      <w:r w:rsidRPr="00DF363E">
        <w:rPr>
          <w:szCs w:val="22"/>
        </w:rPr>
        <w:t xml:space="preserve">ir skrandžio </w:t>
      </w:r>
      <w:r w:rsidR="00AF348A" w:rsidRPr="00DF363E">
        <w:rPr>
          <w:szCs w:val="22"/>
        </w:rPr>
        <w:t>op</w:t>
      </w:r>
      <w:r w:rsidRPr="00DF363E">
        <w:rPr>
          <w:szCs w:val="22"/>
        </w:rPr>
        <w:t>ų gydymo rekomendacijas</w:t>
      </w:r>
      <w:r w:rsidR="00AF348A" w:rsidRPr="00DF363E">
        <w:rPr>
          <w:szCs w:val="22"/>
        </w:rPr>
        <w:t xml:space="preserve">. </w:t>
      </w:r>
    </w:p>
    <w:p w14:paraId="2071FD46" w14:textId="77777777" w:rsidR="00AF348A" w:rsidRPr="00DF363E" w:rsidRDefault="00AF348A" w:rsidP="00AF348A">
      <w:pPr>
        <w:rPr>
          <w:szCs w:val="22"/>
        </w:rPr>
      </w:pPr>
    </w:p>
    <w:p w14:paraId="500E31E2" w14:textId="72498C0C" w:rsidR="002629E6" w:rsidRPr="00DF363E" w:rsidRDefault="001B1822" w:rsidP="00206B9F">
      <w:pPr>
        <w:tabs>
          <w:tab w:val="left" w:pos="567"/>
        </w:tabs>
        <w:rPr>
          <w:szCs w:val="22"/>
        </w:rPr>
      </w:pPr>
      <w:r w:rsidRPr="00DF363E">
        <w:rPr>
          <w:szCs w:val="22"/>
        </w:rPr>
        <w:t xml:space="preserve">Jeigu sudėtinis gydymas netinka (pvz., </w:t>
      </w:r>
      <w:proofErr w:type="spellStart"/>
      <w:r w:rsidRPr="00DF363E">
        <w:rPr>
          <w:i/>
          <w:iCs/>
          <w:szCs w:val="22"/>
        </w:rPr>
        <w:t>Helicobacter</w:t>
      </w:r>
      <w:proofErr w:type="spellEnd"/>
      <w:r w:rsidRPr="00DF363E">
        <w:rPr>
          <w:i/>
          <w:iCs/>
          <w:szCs w:val="22"/>
        </w:rPr>
        <w:t xml:space="preserve"> </w:t>
      </w:r>
      <w:proofErr w:type="spellStart"/>
      <w:r w:rsidRPr="00DF363E">
        <w:rPr>
          <w:i/>
          <w:iCs/>
          <w:szCs w:val="22"/>
        </w:rPr>
        <w:t>pylori</w:t>
      </w:r>
      <w:proofErr w:type="spellEnd"/>
      <w:r w:rsidRPr="00DF363E">
        <w:rPr>
          <w:szCs w:val="22"/>
        </w:rPr>
        <w:t xml:space="preserve"> tyrimo duomenys neigiami), </w:t>
      </w:r>
      <w:proofErr w:type="spellStart"/>
      <w:r w:rsidRPr="00DF363E">
        <w:rPr>
          <w:szCs w:val="22"/>
        </w:rPr>
        <w:t>pantoprazolo</w:t>
      </w:r>
      <w:proofErr w:type="spellEnd"/>
      <w:r w:rsidRPr="00DF363E">
        <w:rPr>
          <w:szCs w:val="22"/>
        </w:rPr>
        <w:t xml:space="preserve"> </w:t>
      </w:r>
      <w:proofErr w:type="spellStart"/>
      <w:r w:rsidRPr="00DF363E">
        <w:rPr>
          <w:szCs w:val="22"/>
        </w:rPr>
        <w:t>monoterapijai</w:t>
      </w:r>
      <w:proofErr w:type="spellEnd"/>
      <w:r w:rsidRPr="00DF363E">
        <w:rPr>
          <w:szCs w:val="22"/>
        </w:rPr>
        <w:t xml:space="preserve"> taikomos žemiau pateiktos rekomendacijos.</w:t>
      </w:r>
    </w:p>
    <w:p w14:paraId="4B9C8192" w14:textId="77777777" w:rsidR="002629E6" w:rsidRPr="00DF363E" w:rsidRDefault="002629E6" w:rsidP="00206B9F">
      <w:pPr>
        <w:tabs>
          <w:tab w:val="left" w:pos="567"/>
        </w:tabs>
        <w:rPr>
          <w:szCs w:val="22"/>
        </w:rPr>
      </w:pPr>
    </w:p>
    <w:p w14:paraId="4E23890B" w14:textId="0A8EA02C" w:rsidR="0011262A" w:rsidRPr="00DF363E" w:rsidRDefault="0011262A" w:rsidP="0011262A">
      <w:pPr>
        <w:tabs>
          <w:tab w:val="left" w:pos="567"/>
        </w:tabs>
        <w:rPr>
          <w:szCs w:val="22"/>
          <w:u w:val="single"/>
        </w:rPr>
      </w:pPr>
      <w:r w:rsidRPr="00DF363E">
        <w:rPr>
          <w:szCs w:val="22"/>
          <w:u w:val="single"/>
        </w:rPr>
        <w:t>Skrandžio opų gydymas</w:t>
      </w:r>
    </w:p>
    <w:p w14:paraId="444D3E04" w14:textId="77777777" w:rsidR="002629E6" w:rsidRPr="00DF363E" w:rsidRDefault="0011262A">
      <w:pPr>
        <w:tabs>
          <w:tab w:val="left" w:pos="567"/>
        </w:tabs>
        <w:rPr>
          <w:szCs w:val="22"/>
        </w:rPr>
      </w:pPr>
      <w:r w:rsidRPr="00DF363E">
        <w:rPr>
          <w:szCs w:val="22"/>
        </w:rPr>
        <w:t xml:space="preserve">Skiriama 1 </w:t>
      </w:r>
      <w:proofErr w:type="spellStart"/>
      <w:r w:rsidRPr="00DF363E">
        <w:rPr>
          <w:szCs w:val="22"/>
        </w:rPr>
        <w:t>Panogastin</w:t>
      </w:r>
      <w:proofErr w:type="spellEnd"/>
      <w:r w:rsidRPr="00DF363E">
        <w:rPr>
          <w:szCs w:val="22"/>
        </w:rPr>
        <w:t xml:space="preserve"> 40 mg skrandyje neiri tabletė per parą. Pavieniais atvejais, ypač jei kiti vaistiniai preparatai buvo neveiksmingi, šią dozę galima padvigubinti (t.y. skirti 2 </w:t>
      </w:r>
      <w:proofErr w:type="spellStart"/>
      <w:r w:rsidRPr="00DF363E">
        <w:rPr>
          <w:szCs w:val="22"/>
        </w:rPr>
        <w:t>Panogastin</w:t>
      </w:r>
      <w:proofErr w:type="spellEnd"/>
      <w:r w:rsidRPr="00DF363E">
        <w:rPr>
          <w:szCs w:val="22"/>
        </w:rPr>
        <w:t xml:space="preserve"> 40 mg skrandyje neirias tabletes per parą). Skrandžio opą dažniausiai reikia gydyti 4 savaites. Jeigu to nepakanka, opa dažniausiai sugyja per tolesnes 4 gydymo savaites.</w:t>
      </w:r>
    </w:p>
    <w:p w14:paraId="6251032E" w14:textId="77777777" w:rsidR="002629E6" w:rsidRPr="00DF363E" w:rsidRDefault="002629E6">
      <w:pPr>
        <w:tabs>
          <w:tab w:val="left" w:pos="567"/>
        </w:tabs>
        <w:rPr>
          <w:szCs w:val="22"/>
        </w:rPr>
      </w:pPr>
    </w:p>
    <w:p w14:paraId="58F3F2D9" w14:textId="77777777" w:rsidR="0011262A" w:rsidRPr="00DF363E" w:rsidRDefault="0011262A" w:rsidP="0011262A">
      <w:pPr>
        <w:tabs>
          <w:tab w:val="left" w:pos="567"/>
        </w:tabs>
        <w:rPr>
          <w:szCs w:val="22"/>
          <w:u w:val="single"/>
        </w:rPr>
      </w:pPr>
      <w:r w:rsidRPr="00DF363E">
        <w:rPr>
          <w:szCs w:val="22"/>
          <w:u w:val="single"/>
        </w:rPr>
        <w:t>Dvylikapirštės žarnos op</w:t>
      </w:r>
      <w:r w:rsidR="002A4380" w:rsidRPr="00DF363E">
        <w:rPr>
          <w:szCs w:val="22"/>
          <w:u w:val="single"/>
        </w:rPr>
        <w:t>os</w:t>
      </w:r>
      <w:r w:rsidRPr="00DF363E">
        <w:rPr>
          <w:szCs w:val="22"/>
          <w:u w:val="single"/>
        </w:rPr>
        <w:t xml:space="preserve"> gydymas</w:t>
      </w:r>
    </w:p>
    <w:p w14:paraId="21B84155" w14:textId="46EDC20D" w:rsidR="0011262A" w:rsidRPr="00DF363E" w:rsidRDefault="0011262A" w:rsidP="00206B9F">
      <w:pPr>
        <w:tabs>
          <w:tab w:val="left" w:pos="567"/>
        </w:tabs>
        <w:rPr>
          <w:szCs w:val="22"/>
        </w:rPr>
      </w:pPr>
      <w:r w:rsidRPr="00DF363E">
        <w:rPr>
          <w:szCs w:val="22"/>
        </w:rPr>
        <w:t xml:space="preserve">Skiriama 1 </w:t>
      </w:r>
      <w:proofErr w:type="spellStart"/>
      <w:r w:rsidRPr="00DF363E">
        <w:rPr>
          <w:szCs w:val="22"/>
        </w:rPr>
        <w:t>Panogastin</w:t>
      </w:r>
      <w:proofErr w:type="spellEnd"/>
      <w:r w:rsidRPr="00DF363E">
        <w:rPr>
          <w:szCs w:val="22"/>
        </w:rPr>
        <w:t xml:space="preserve"> 40 mg skrandyje neiri tabletė per parą. Pavieniais atvejais, ypač jei kiti vaistiniai preparatai buvo neveiksmingi, šią dozę galima padvigubinti (t.y. skirti 2 </w:t>
      </w:r>
      <w:proofErr w:type="spellStart"/>
      <w:r w:rsidRPr="00DF363E">
        <w:rPr>
          <w:szCs w:val="22"/>
        </w:rPr>
        <w:t>Panogastin</w:t>
      </w:r>
      <w:proofErr w:type="spellEnd"/>
      <w:r w:rsidRPr="00DF363E">
        <w:rPr>
          <w:szCs w:val="22"/>
        </w:rPr>
        <w:t xml:space="preserve"> 40 mg skrandyje neirias tabletes per parą).</w:t>
      </w:r>
      <w:r w:rsidR="001B1822" w:rsidRPr="00DF363E">
        <w:rPr>
          <w:szCs w:val="22"/>
        </w:rPr>
        <w:t xml:space="preserve"> </w:t>
      </w:r>
      <w:r w:rsidR="002A4380" w:rsidRPr="00DF363E">
        <w:rPr>
          <w:szCs w:val="22"/>
        </w:rPr>
        <w:t xml:space="preserve">Dvylikapirštės </w:t>
      </w:r>
      <w:r w:rsidR="001B1822" w:rsidRPr="00DF363E">
        <w:rPr>
          <w:szCs w:val="22"/>
        </w:rPr>
        <w:t xml:space="preserve">žarnos opą dažniausiai reikia gydyti 2 savaites. Jeigu to nepakanka, opa dažniausiai sugyja per tolesnes </w:t>
      </w:r>
      <w:r w:rsidR="002A4380" w:rsidRPr="00DF363E">
        <w:rPr>
          <w:szCs w:val="22"/>
        </w:rPr>
        <w:t>2</w:t>
      </w:r>
      <w:r w:rsidR="001B1822" w:rsidRPr="00DF363E">
        <w:rPr>
          <w:szCs w:val="22"/>
        </w:rPr>
        <w:t xml:space="preserve"> gydymo savaites.</w:t>
      </w:r>
    </w:p>
    <w:p w14:paraId="34AF0CD5" w14:textId="77777777" w:rsidR="00FE34B9" w:rsidRPr="00DF363E" w:rsidRDefault="00FE34B9" w:rsidP="00206B9F">
      <w:pPr>
        <w:tabs>
          <w:tab w:val="left" w:pos="567"/>
        </w:tabs>
        <w:rPr>
          <w:szCs w:val="22"/>
        </w:rPr>
      </w:pPr>
    </w:p>
    <w:p w14:paraId="3A8C0EA3" w14:textId="1B8BF323" w:rsidR="0011262A" w:rsidRPr="00DF363E" w:rsidRDefault="007B150B" w:rsidP="0011262A">
      <w:pPr>
        <w:rPr>
          <w:szCs w:val="22"/>
          <w:u w:val="single"/>
        </w:rPr>
      </w:pPr>
      <w:proofErr w:type="spellStart"/>
      <w:r w:rsidRPr="00DF363E">
        <w:rPr>
          <w:szCs w:val="22"/>
          <w:u w:val="single"/>
        </w:rPr>
        <w:t>Zollinger-Ellison</w:t>
      </w:r>
      <w:proofErr w:type="spellEnd"/>
      <w:r w:rsidRPr="00DF363E">
        <w:rPr>
          <w:szCs w:val="22"/>
          <w:u w:val="single"/>
        </w:rPr>
        <w:t xml:space="preserve"> </w:t>
      </w:r>
      <w:r w:rsidR="0011262A" w:rsidRPr="00DF363E">
        <w:rPr>
          <w:szCs w:val="22"/>
          <w:u w:val="single"/>
        </w:rPr>
        <w:t xml:space="preserve">sindromas ir kitos </w:t>
      </w:r>
      <w:r w:rsidR="009B0521" w:rsidRPr="00DF363E">
        <w:rPr>
          <w:szCs w:val="22"/>
          <w:u w:val="single"/>
        </w:rPr>
        <w:t xml:space="preserve">patologinės </w:t>
      </w:r>
      <w:proofErr w:type="spellStart"/>
      <w:r w:rsidR="009B0521" w:rsidRPr="00DF363E">
        <w:rPr>
          <w:szCs w:val="22"/>
          <w:u w:val="single"/>
        </w:rPr>
        <w:t>hipersekrecijos</w:t>
      </w:r>
      <w:proofErr w:type="spellEnd"/>
      <w:r w:rsidR="009B0521" w:rsidRPr="00DF363E">
        <w:rPr>
          <w:szCs w:val="22"/>
          <w:u w:val="single"/>
        </w:rPr>
        <w:t xml:space="preserve"> sukeltos ligos</w:t>
      </w:r>
    </w:p>
    <w:p w14:paraId="2A1A5317" w14:textId="70C47840" w:rsidR="002629E6" w:rsidRPr="00DF363E" w:rsidRDefault="007B150B" w:rsidP="00206B9F">
      <w:pPr>
        <w:tabs>
          <w:tab w:val="left" w:pos="567"/>
        </w:tabs>
        <w:rPr>
          <w:szCs w:val="22"/>
        </w:rPr>
      </w:pPr>
      <w:proofErr w:type="spellStart"/>
      <w:r w:rsidRPr="00DF363E">
        <w:rPr>
          <w:szCs w:val="22"/>
        </w:rPr>
        <w:t>Zollinger-Ellison</w:t>
      </w:r>
      <w:proofErr w:type="spellEnd"/>
      <w:r w:rsidR="0011262A" w:rsidRPr="00DF363E">
        <w:rPr>
          <w:szCs w:val="22"/>
        </w:rPr>
        <w:t xml:space="preserve"> sindromo ir kitų patologinės </w:t>
      </w:r>
      <w:proofErr w:type="spellStart"/>
      <w:r w:rsidR="0011262A" w:rsidRPr="00DF363E">
        <w:rPr>
          <w:szCs w:val="22"/>
        </w:rPr>
        <w:t>hipersekrecijos</w:t>
      </w:r>
      <w:proofErr w:type="spellEnd"/>
      <w:r w:rsidR="0011262A" w:rsidRPr="00DF363E">
        <w:rPr>
          <w:szCs w:val="22"/>
        </w:rPr>
        <w:t xml:space="preserve"> </w:t>
      </w:r>
      <w:r w:rsidR="009B0521" w:rsidRPr="00DF363E">
        <w:rPr>
          <w:szCs w:val="22"/>
        </w:rPr>
        <w:t xml:space="preserve">sukeltų ligų </w:t>
      </w:r>
      <w:r w:rsidR="0011262A" w:rsidRPr="00DF363E">
        <w:rPr>
          <w:szCs w:val="22"/>
        </w:rPr>
        <w:t xml:space="preserve">ilgalaikį gydymą rekomenduojama pradėti 80 mg (2 </w:t>
      </w:r>
      <w:proofErr w:type="spellStart"/>
      <w:r w:rsidR="0011262A" w:rsidRPr="00DF363E">
        <w:rPr>
          <w:szCs w:val="22"/>
        </w:rPr>
        <w:t>Panogastin</w:t>
      </w:r>
      <w:proofErr w:type="spellEnd"/>
      <w:r w:rsidR="0011262A" w:rsidRPr="00DF363E">
        <w:rPr>
          <w:szCs w:val="22"/>
        </w:rPr>
        <w:t xml:space="preserve"> 40 mg skrandyje neiriomis tabletėmis) per parą. Vėliau dozę galima pagal poreikį didinti arba mažinti, atsižvelgiant į skrandžio rūgšties sekrecijos matavimo duomenis. Didesnes kaip 80 mg paros dozes reikia išgerti per 2 kartus. Laikinai (bet ne ilgiau negu būtina rūgšties sekrecijai tinkamai sureguliuoti) </w:t>
      </w:r>
      <w:proofErr w:type="spellStart"/>
      <w:r w:rsidR="0011262A" w:rsidRPr="00DF363E">
        <w:rPr>
          <w:szCs w:val="22"/>
        </w:rPr>
        <w:t>pantoprazolo</w:t>
      </w:r>
      <w:proofErr w:type="spellEnd"/>
      <w:r w:rsidR="0011262A" w:rsidRPr="00DF363E">
        <w:rPr>
          <w:szCs w:val="22"/>
        </w:rPr>
        <w:t xml:space="preserve"> paros dozę galima padidinti iki didesnės kaip 160 mg. </w:t>
      </w:r>
      <w:proofErr w:type="spellStart"/>
      <w:r w:rsidRPr="00DF363E">
        <w:rPr>
          <w:szCs w:val="22"/>
        </w:rPr>
        <w:t>Zollinger-Ellison</w:t>
      </w:r>
      <w:proofErr w:type="spellEnd"/>
      <w:r w:rsidRPr="00DF363E">
        <w:rPr>
          <w:szCs w:val="22"/>
        </w:rPr>
        <w:t xml:space="preserve"> </w:t>
      </w:r>
      <w:r w:rsidR="0011262A" w:rsidRPr="00DF363E">
        <w:rPr>
          <w:szCs w:val="22"/>
        </w:rPr>
        <w:t xml:space="preserve">sindromo ir </w:t>
      </w:r>
      <w:r w:rsidR="00C96EDA" w:rsidRPr="00DF363E">
        <w:rPr>
          <w:szCs w:val="22"/>
        </w:rPr>
        <w:t xml:space="preserve">kitų </w:t>
      </w:r>
      <w:r w:rsidR="0011262A" w:rsidRPr="00DF363E">
        <w:rPr>
          <w:szCs w:val="22"/>
        </w:rPr>
        <w:t xml:space="preserve">patologinės skrandžio rūgšties </w:t>
      </w:r>
      <w:proofErr w:type="spellStart"/>
      <w:r w:rsidR="009B0521" w:rsidRPr="00DF363E">
        <w:rPr>
          <w:szCs w:val="22"/>
        </w:rPr>
        <w:t>hipersekrecijos</w:t>
      </w:r>
      <w:proofErr w:type="spellEnd"/>
      <w:r w:rsidR="009B0521" w:rsidRPr="00DF363E">
        <w:rPr>
          <w:szCs w:val="22"/>
        </w:rPr>
        <w:t xml:space="preserve"> sukeltų ligų</w:t>
      </w:r>
      <w:r w:rsidR="0011262A" w:rsidRPr="00DF363E">
        <w:rPr>
          <w:szCs w:val="22"/>
        </w:rPr>
        <w:t xml:space="preserve"> gydymo trukmė yra neribota (gydoma kol kliniškai būtina).</w:t>
      </w:r>
    </w:p>
    <w:p w14:paraId="4EF264F5" w14:textId="77777777" w:rsidR="002629E6" w:rsidRPr="00DF363E" w:rsidRDefault="002629E6" w:rsidP="00206B9F">
      <w:pPr>
        <w:tabs>
          <w:tab w:val="left" w:pos="567"/>
        </w:tabs>
        <w:rPr>
          <w:szCs w:val="22"/>
        </w:rPr>
      </w:pPr>
    </w:p>
    <w:p w14:paraId="4417EF68" w14:textId="77777777" w:rsidR="007755B3" w:rsidRPr="00DF363E" w:rsidRDefault="007755B3" w:rsidP="00206B9F">
      <w:pPr>
        <w:tabs>
          <w:tab w:val="left" w:pos="567"/>
        </w:tabs>
        <w:rPr>
          <w:b/>
          <w:szCs w:val="22"/>
        </w:rPr>
      </w:pPr>
      <w:r w:rsidRPr="00DF363E">
        <w:rPr>
          <w:b/>
          <w:szCs w:val="22"/>
        </w:rPr>
        <w:t>Ypatingos populiacijos</w:t>
      </w:r>
    </w:p>
    <w:p w14:paraId="654851E7" w14:textId="77777777" w:rsidR="002629E6" w:rsidRPr="00DF363E" w:rsidRDefault="002629E6" w:rsidP="00206B9F">
      <w:pPr>
        <w:tabs>
          <w:tab w:val="left" w:pos="567"/>
        </w:tabs>
        <w:rPr>
          <w:szCs w:val="22"/>
        </w:rPr>
      </w:pPr>
    </w:p>
    <w:p w14:paraId="227B050E" w14:textId="77777777" w:rsidR="002629E6" w:rsidRPr="00DF363E" w:rsidRDefault="007B150B" w:rsidP="00206B9F">
      <w:pPr>
        <w:tabs>
          <w:tab w:val="left" w:pos="567"/>
        </w:tabs>
        <w:rPr>
          <w:i/>
          <w:szCs w:val="22"/>
        </w:rPr>
      </w:pPr>
      <w:r w:rsidRPr="00DF363E">
        <w:rPr>
          <w:i/>
          <w:szCs w:val="22"/>
        </w:rPr>
        <w:t>Vaikams iki 12 metų</w:t>
      </w:r>
    </w:p>
    <w:p w14:paraId="647DA068" w14:textId="6295DC37" w:rsidR="002629E6" w:rsidRPr="00DF363E" w:rsidRDefault="007755B3" w:rsidP="00206B9F">
      <w:pPr>
        <w:tabs>
          <w:tab w:val="left" w:pos="567"/>
        </w:tabs>
        <w:rPr>
          <w:szCs w:val="22"/>
        </w:rPr>
      </w:pPr>
      <w:r w:rsidRPr="00DF363E">
        <w:rPr>
          <w:szCs w:val="22"/>
        </w:rPr>
        <w:t xml:space="preserve">Vaikams iki 12 metų </w:t>
      </w:r>
      <w:proofErr w:type="spellStart"/>
      <w:r w:rsidRPr="00DF363E">
        <w:rPr>
          <w:szCs w:val="22"/>
        </w:rPr>
        <w:t>pantoprazolo</w:t>
      </w:r>
      <w:proofErr w:type="spellEnd"/>
      <w:r w:rsidRPr="00DF363E">
        <w:rPr>
          <w:szCs w:val="22"/>
        </w:rPr>
        <w:t xml:space="preserve"> vartoti nerekomenduojama, kadangi saugumo ir veiksmingumo šiai </w:t>
      </w:r>
      <w:r w:rsidR="00C530D6" w:rsidRPr="00DF363E">
        <w:rPr>
          <w:szCs w:val="22"/>
        </w:rPr>
        <w:t>am</w:t>
      </w:r>
      <w:r w:rsidRPr="00DF363E">
        <w:rPr>
          <w:szCs w:val="22"/>
        </w:rPr>
        <w:t>žiaus grupei duomenų yra nedaug.</w:t>
      </w:r>
    </w:p>
    <w:p w14:paraId="427FAA12" w14:textId="77777777" w:rsidR="002629E6" w:rsidRPr="00DF363E" w:rsidRDefault="002629E6" w:rsidP="00206B9F">
      <w:pPr>
        <w:tabs>
          <w:tab w:val="left" w:pos="567"/>
        </w:tabs>
        <w:rPr>
          <w:szCs w:val="22"/>
        </w:rPr>
      </w:pPr>
    </w:p>
    <w:p w14:paraId="36AC4AC8" w14:textId="77777777" w:rsidR="00FE34B9" w:rsidRPr="00DF363E" w:rsidRDefault="00FE34B9" w:rsidP="00FE34B9">
      <w:pPr>
        <w:rPr>
          <w:i/>
          <w:szCs w:val="22"/>
        </w:rPr>
      </w:pPr>
      <w:r w:rsidRPr="00DF363E">
        <w:rPr>
          <w:i/>
          <w:szCs w:val="22"/>
        </w:rPr>
        <w:t>Pacientams, kurių kepenų funkcija sutrikusi</w:t>
      </w:r>
    </w:p>
    <w:p w14:paraId="0ABDB71F" w14:textId="77777777" w:rsidR="00FE34B9" w:rsidRPr="00DF363E" w:rsidRDefault="00FE34B9" w:rsidP="00FE34B9">
      <w:pPr>
        <w:rPr>
          <w:szCs w:val="22"/>
        </w:rPr>
      </w:pPr>
      <w:r w:rsidRPr="00DF363E">
        <w:rPr>
          <w:szCs w:val="22"/>
        </w:rPr>
        <w:t>Pacientams, kurių kepenų funkcija sunkiai sutrikusi, negalima vartoti daugiau kaip 20</w:t>
      </w:r>
      <w:r w:rsidR="00700B6B" w:rsidRPr="00DF363E">
        <w:rPr>
          <w:szCs w:val="22"/>
        </w:rPr>
        <w:t> mg</w:t>
      </w:r>
      <w:r w:rsidRPr="00DF363E">
        <w:rPr>
          <w:szCs w:val="22"/>
        </w:rPr>
        <w:t xml:space="preserve"> </w:t>
      </w:r>
      <w:proofErr w:type="spellStart"/>
      <w:r w:rsidRPr="00DF363E">
        <w:rPr>
          <w:szCs w:val="22"/>
        </w:rPr>
        <w:t>pantoprazolo</w:t>
      </w:r>
      <w:proofErr w:type="spellEnd"/>
      <w:r w:rsidRPr="00DF363E">
        <w:rPr>
          <w:szCs w:val="22"/>
        </w:rPr>
        <w:t xml:space="preserve"> </w:t>
      </w:r>
      <w:r w:rsidR="00384189" w:rsidRPr="00DF363E">
        <w:rPr>
          <w:szCs w:val="22"/>
        </w:rPr>
        <w:t xml:space="preserve">(vienos 20 mg tabletės) </w:t>
      </w:r>
      <w:r w:rsidRPr="00DF363E">
        <w:rPr>
          <w:szCs w:val="22"/>
        </w:rPr>
        <w:t xml:space="preserve">per parą. </w:t>
      </w:r>
      <w:r w:rsidR="00C85080" w:rsidRPr="00DF363E">
        <w:rPr>
          <w:szCs w:val="22"/>
        </w:rPr>
        <w:t xml:space="preserve">Pacientams, kurių kepenų funkcija vidutiniškai arba </w:t>
      </w:r>
      <w:r w:rsidR="00C85080" w:rsidRPr="00DF363E">
        <w:rPr>
          <w:szCs w:val="22"/>
        </w:rPr>
        <w:lastRenderedPageBreak/>
        <w:t xml:space="preserve">sunkiai sutrikusi, </w:t>
      </w:r>
      <w:proofErr w:type="spellStart"/>
      <w:r w:rsidR="00384189" w:rsidRPr="00DF363E">
        <w:rPr>
          <w:szCs w:val="22"/>
        </w:rPr>
        <w:t>pantoprazolo</w:t>
      </w:r>
      <w:proofErr w:type="spellEnd"/>
      <w:r w:rsidR="00384189" w:rsidRPr="00DF363E">
        <w:rPr>
          <w:szCs w:val="22"/>
        </w:rPr>
        <w:t xml:space="preserve"> negalima vartoti sudėtiniam gydymui, skirtam </w:t>
      </w:r>
      <w:proofErr w:type="spellStart"/>
      <w:r w:rsidR="00384189" w:rsidRPr="00DF363E">
        <w:rPr>
          <w:i/>
          <w:iCs/>
          <w:szCs w:val="22"/>
        </w:rPr>
        <w:t>Helicobacter</w:t>
      </w:r>
      <w:proofErr w:type="spellEnd"/>
      <w:r w:rsidR="00384189" w:rsidRPr="00DF363E">
        <w:rPr>
          <w:i/>
          <w:iCs/>
          <w:szCs w:val="22"/>
        </w:rPr>
        <w:t xml:space="preserve"> </w:t>
      </w:r>
      <w:proofErr w:type="spellStart"/>
      <w:r w:rsidR="00384189" w:rsidRPr="00DF363E">
        <w:rPr>
          <w:i/>
          <w:iCs/>
          <w:szCs w:val="22"/>
        </w:rPr>
        <w:t>pylori</w:t>
      </w:r>
      <w:proofErr w:type="spellEnd"/>
      <w:r w:rsidR="005A31AE" w:rsidRPr="00DF363E">
        <w:rPr>
          <w:szCs w:val="22"/>
        </w:rPr>
        <w:t xml:space="preserve"> </w:t>
      </w:r>
      <w:r w:rsidR="00384189" w:rsidRPr="00DF363E">
        <w:rPr>
          <w:szCs w:val="22"/>
        </w:rPr>
        <w:t xml:space="preserve">išnaikinti, kadangi saugumo ir veiksmingumo </w:t>
      </w:r>
      <w:r w:rsidR="005A31AE" w:rsidRPr="00DF363E">
        <w:rPr>
          <w:szCs w:val="22"/>
        </w:rPr>
        <w:t xml:space="preserve">jiems </w:t>
      </w:r>
      <w:r w:rsidR="00384189" w:rsidRPr="00DF363E">
        <w:rPr>
          <w:szCs w:val="22"/>
        </w:rPr>
        <w:t>duomenų šiuo metu nėra</w:t>
      </w:r>
      <w:r w:rsidR="005A31AE" w:rsidRPr="00DF363E">
        <w:rPr>
          <w:szCs w:val="22"/>
        </w:rPr>
        <w:t xml:space="preserve"> (žr. 4.4 skyrių)</w:t>
      </w:r>
      <w:r w:rsidR="00384189" w:rsidRPr="00DF363E">
        <w:rPr>
          <w:szCs w:val="22"/>
        </w:rPr>
        <w:t>.</w:t>
      </w:r>
    </w:p>
    <w:p w14:paraId="2B26D949" w14:textId="77777777" w:rsidR="00FE34B9" w:rsidRPr="00DF363E" w:rsidRDefault="00FE34B9" w:rsidP="00FE34B9">
      <w:pPr>
        <w:rPr>
          <w:szCs w:val="22"/>
        </w:rPr>
      </w:pPr>
    </w:p>
    <w:p w14:paraId="0C6A81C4" w14:textId="2306B733" w:rsidR="00FE34B9" w:rsidRPr="00DF363E" w:rsidRDefault="00FE34B9" w:rsidP="00FE34B9">
      <w:pPr>
        <w:rPr>
          <w:i/>
          <w:szCs w:val="22"/>
        </w:rPr>
      </w:pPr>
      <w:r w:rsidRPr="00DF363E">
        <w:rPr>
          <w:i/>
          <w:szCs w:val="22"/>
        </w:rPr>
        <w:t>Pacientams, kurių inkstų funkcija sutrikusi</w:t>
      </w:r>
    </w:p>
    <w:p w14:paraId="6D00F12D" w14:textId="77777777" w:rsidR="00FE34B9" w:rsidRPr="00DF363E" w:rsidRDefault="00FE34B9" w:rsidP="00FE34B9">
      <w:pPr>
        <w:rPr>
          <w:szCs w:val="22"/>
        </w:rPr>
      </w:pPr>
      <w:r w:rsidRPr="00DF363E">
        <w:rPr>
          <w:szCs w:val="22"/>
        </w:rPr>
        <w:t>Pacientams, kurių inkstų funkcija sutrikusi, dozės koreguoti nereikia.</w:t>
      </w:r>
      <w:r w:rsidR="00176AE1" w:rsidRPr="00DF363E">
        <w:rPr>
          <w:szCs w:val="22"/>
        </w:rPr>
        <w:t xml:space="preserve"> </w:t>
      </w:r>
      <w:r w:rsidR="005A31AE" w:rsidRPr="00DF363E">
        <w:rPr>
          <w:szCs w:val="22"/>
        </w:rPr>
        <w:t xml:space="preserve">Tokiems pacientams </w:t>
      </w:r>
      <w:proofErr w:type="spellStart"/>
      <w:r w:rsidR="00176AE1" w:rsidRPr="00DF363E">
        <w:rPr>
          <w:szCs w:val="22"/>
        </w:rPr>
        <w:t>pantoprazolo</w:t>
      </w:r>
      <w:proofErr w:type="spellEnd"/>
      <w:r w:rsidR="00176AE1" w:rsidRPr="00DF363E">
        <w:rPr>
          <w:szCs w:val="22"/>
        </w:rPr>
        <w:t xml:space="preserve"> negalima vartoti sudėtiniam gydymui, skirtam </w:t>
      </w:r>
      <w:proofErr w:type="spellStart"/>
      <w:r w:rsidR="00176AE1" w:rsidRPr="00DF363E">
        <w:rPr>
          <w:i/>
          <w:iCs/>
          <w:szCs w:val="22"/>
        </w:rPr>
        <w:t>Helicobacter</w:t>
      </w:r>
      <w:proofErr w:type="spellEnd"/>
      <w:r w:rsidR="00176AE1" w:rsidRPr="00DF363E">
        <w:rPr>
          <w:i/>
          <w:iCs/>
          <w:szCs w:val="22"/>
        </w:rPr>
        <w:t xml:space="preserve"> </w:t>
      </w:r>
      <w:proofErr w:type="spellStart"/>
      <w:r w:rsidR="00176AE1" w:rsidRPr="00DF363E">
        <w:rPr>
          <w:i/>
          <w:iCs/>
          <w:szCs w:val="22"/>
        </w:rPr>
        <w:t>pylori</w:t>
      </w:r>
      <w:proofErr w:type="spellEnd"/>
      <w:r w:rsidR="005A31AE" w:rsidRPr="00DF363E">
        <w:rPr>
          <w:szCs w:val="22"/>
        </w:rPr>
        <w:t xml:space="preserve"> </w:t>
      </w:r>
      <w:r w:rsidR="00176AE1" w:rsidRPr="00DF363E">
        <w:rPr>
          <w:szCs w:val="22"/>
        </w:rPr>
        <w:t xml:space="preserve">išnaikinti, kadangi saugumo ir veiksmingumo </w:t>
      </w:r>
      <w:r w:rsidR="005A31AE" w:rsidRPr="00DF363E">
        <w:rPr>
          <w:szCs w:val="22"/>
        </w:rPr>
        <w:t>j</w:t>
      </w:r>
      <w:r w:rsidR="00176AE1" w:rsidRPr="00DF363E">
        <w:rPr>
          <w:szCs w:val="22"/>
        </w:rPr>
        <w:t>iems duomenų šiuo metu nėra.</w:t>
      </w:r>
    </w:p>
    <w:p w14:paraId="5831354C" w14:textId="77777777" w:rsidR="00FE34B9" w:rsidRPr="00DF363E" w:rsidRDefault="00FE34B9" w:rsidP="00FE34B9">
      <w:pPr>
        <w:rPr>
          <w:szCs w:val="22"/>
          <w:u w:val="single"/>
        </w:rPr>
      </w:pPr>
    </w:p>
    <w:p w14:paraId="72D67874" w14:textId="77777777" w:rsidR="00FE34B9" w:rsidRPr="00DF363E" w:rsidRDefault="00FE34B9" w:rsidP="00FE34B9">
      <w:pPr>
        <w:rPr>
          <w:i/>
          <w:szCs w:val="22"/>
        </w:rPr>
      </w:pPr>
      <w:r w:rsidRPr="00DF363E">
        <w:rPr>
          <w:i/>
          <w:szCs w:val="22"/>
        </w:rPr>
        <w:t xml:space="preserve">Senyviems </w:t>
      </w:r>
      <w:r w:rsidR="00C530D6" w:rsidRPr="00DF363E">
        <w:rPr>
          <w:i/>
          <w:szCs w:val="22"/>
        </w:rPr>
        <w:t>žmonėms</w:t>
      </w:r>
    </w:p>
    <w:p w14:paraId="28D7DDCC" w14:textId="77777777" w:rsidR="00FE34B9" w:rsidRPr="00DF363E" w:rsidRDefault="00FE34B9" w:rsidP="00FE34B9">
      <w:pPr>
        <w:rPr>
          <w:szCs w:val="22"/>
          <w:u w:val="single"/>
        </w:rPr>
      </w:pPr>
      <w:r w:rsidRPr="00DF363E">
        <w:rPr>
          <w:szCs w:val="22"/>
        </w:rPr>
        <w:t>Senyviems žmonėms dozės koreguoti nereikia.</w:t>
      </w:r>
      <w:r w:rsidRPr="00DF363E">
        <w:rPr>
          <w:szCs w:val="22"/>
          <w:u w:val="single"/>
        </w:rPr>
        <w:t xml:space="preserve"> </w:t>
      </w:r>
    </w:p>
    <w:p w14:paraId="7C64A50F" w14:textId="32D64F30" w:rsidR="00FE34B9" w:rsidRPr="00DF363E" w:rsidRDefault="00FE34B9" w:rsidP="00FE34B9">
      <w:pPr>
        <w:rPr>
          <w:szCs w:val="22"/>
          <w:u w:val="single"/>
        </w:rPr>
      </w:pPr>
    </w:p>
    <w:p w14:paraId="3C1D3B5E" w14:textId="77777777" w:rsidR="00FE34B9" w:rsidRPr="00DF363E" w:rsidRDefault="00FE34B9" w:rsidP="00FE34B9">
      <w:pPr>
        <w:ind w:left="567" w:hanging="567"/>
        <w:rPr>
          <w:b/>
          <w:szCs w:val="22"/>
        </w:rPr>
      </w:pPr>
      <w:r w:rsidRPr="00DF363E">
        <w:rPr>
          <w:b/>
          <w:szCs w:val="22"/>
        </w:rPr>
        <w:t>4.3</w:t>
      </w:r>
      <w:r w:rsidRPr="00DF363E">
        <w:rPr>
          <w:b/>
          <w:szCs w:val="22"/>
        </w:rPr>
        <w:tab/>
        <w:t>Kontraindikacijos</w:t>
      </w:r>
    </w:p>
    <w:p w14:paraId="487B55FF" w14:textId="77777777" w:rsidR="00FE34B9" w:rsidRPr="00DF363E" w:rsidRDefault="00FE34B9" w:rsidP="00FE34B9">
      <w:pPr>
        <w:ind w:left="567" w:hanging="567"/>
        <w:rPr>
          <w:szCs w:val="22"/>
        </w:rPr>
      </w:pPr>
    </w:p>
    <w:p w14:paraId="3E9EF11A" w14:textId="77777777" w:rsidR="00FE34B9" w:rsidRPr="00DF363E" w:rsidRDefault="00FE34B9" w:rsidP="00FE34B9">
      <w:pPr>
        <w:rPr>
          <w:szCs w:val="22"/>
        </w:rPr>
      </w:pPr>
      <w:r w:rsidRPr="00DF363E">
        <w:rPr>
          <w:szCs w:val="22"/>
        </w:rPr>
        <w:t xml:space="preserve">Padidėjęs jautrumas veikliajai </w:t>
      </w:r>
      <w:r w:rsidR="00C530D6" w:rsidRPr="00DF363E">
        <w:rPr>
          <w:szCs w:val="22"/>
        </w:rPr>
        <w:t xml:space="preserve">medžiagai, modifikuotiems </w:t>
      </w:r>
      <w:proofErr w:type="spellStart"/>
      <w:r w:rsidR="00C530D6" w:rsidRPr="00DF363E">
        <w:rPr>
          <w:spacing w:val="1"/>
          <w:szCs w:val="22"/>
        </w:rPr>
        <w:t>ben</w:t>
      </w:r>
      <w:r w:rsidR="00C530D6" w:rsidRPr="00DF363E">
        <w:rPr>
          <w:spacing w:val="-2"/>
          <w:szCs w:val="22"/>
        </w:rPr>
        <w:t>z</w:t>
      </w:r>
      <w:r w:rsidR="00C530D6" w:rsidRPr="00DF363E">
        <w:rPr>
          <w:spacing w:val="1"/>
          <w:szCs w:val="22"/>
        </w:rPr>
        <w:t>i</w:t>
      </w:r>
      <w:r w:rsidR="00C530D6" w:rsidRPr="00DF363E">
        <w:rPr>
          <w:spacing w:val="-4"/>
          <w:szCs w:val="22"/>
        </w:rPr>
        <w:t>m</w:t>
      </w:r>
      <w:r w:rsidR="00C530D6" w:rsidRPr="00DF363E">
        <w:rPr>
          <w:spacing w:val="1"/>
          <w:szCs w:val="22"/>
        </w:rPr>
        <w:t>ida</w:t>
      </w:r>
      <w:r w:rsidR="00C530D6" w:rsidRPr="00DF363E">
        <w:rPr>
          <w:spacing w:val="-2"/>
          <w:szCs w:val="22"/>
        </w:rPr>
        <w:t>z</w:t>
      </w:r>
      <w:r w:rsidR="00C530D6" w:rsidRPr="00DF363E">
        <w:rPr>
          <w:spacing w:val="1"/>
          <w:szCs w:val="22"/>
        </w:rPr>
        <w:t>olams</w:t>
      </w:r>
      <w:proofErr w:type="spellEnd"/>
      <w:r w:rsidR="007B150B" w:rsidRPr="00DF363E">
        <w:rPr>
          <w:spacing w:val="1"/>
          <w:szCs w:val="22"/>
        </w:rPr>
        <w:t>,</w:t>
      </w:r>
      <w:r w:rsidRPr="00DF363E">
        <w:rPr>
          <w:szCs w:val="22"/>
        </w:rPr>
        <w:t xml:space="preserve"> bet kuriai 6.1 skyriuje nurodytai pagalbinei medžiagai</w:t>
      </w:r>
      <w:r w:rsidR="00C530D6" w:rsidRPr="00DF363E">
        <w:rPr>
          <w:szCs w:val="22"/>
        </w:rPr>
        <w:t xml:space="preserve"> arba k</w:t>
      </w:r>
      <w:r w:rsidR="008E1B2D" w:rsidRPr="00DF363E">
        <w:rPr>
          <w:szCs w:val="22"/>
        </w:rPr>
        <w:t xml:space="preserve">uriam nors kitam </w:t>
      </w:r>
      <w:r w:rsidR="00C530D6" w:rsidRPr="00DF363E">
        <w:rPr>
          <w:szCs w:val="22"/>
        </w:rPr>
        <w:t>derinio komponent</w:t>
      </w:r>
      <w:r w:rsidR="008E1B2D" w:rsidRPr="00DF363E">
        <w:rPr>
          <w:szCs w:val="22"/>
        </w:rPr>
        <w:t>ui</w:t>
      </w:r>
      <w:r w:rsidRPr="00DF363E">
        <w:rPr>
          <w:szCs w:val="22"/>
        </w:rPr>
        <w:t>.</w:t>
      </w:r>
    </w:p>
    <w:p w14:paraId="729447A3" w14:textId="46847436" w:rsidR="00FE34B9" w:rsidRPr="00DF363E" w:rsidRDefault="00FE34B9" w:rsidP="00FE34B9">
      <w:pPr>
        <w:ind w:left="567" w:hanging="567"/>
        <w:rPr>
          <w:b/>
          <w:szCs w:val="22"/>
        </w:rPr>
      </w:pPr>
    </w:p>
    <w:p w14:paraId="3D8D2636" w14:textId="77777777" w:rsidR="00FE34B9" w:rsidRPr="00DF363E" w:rsidRDefault="00FE34B9" w:rsidP="00FE34B9">
      <w:pPr>
        <w:ind w:left="567" w:hanging="567"/>
        <w:rPr>
          <w:b/>
          <w:szCs w:val="22"/>
        </w:rPr>
      </w:pPr>
      <w:r w:rsidRPr="00DF363E">
        <w:rPr>
          <w:b/>
          <w:szCs w:val="22"/>
        </w:rPr>
        <w:t>4.4</w:t>
      </w:r>
      <w:r w:rsidRPr="00DF363E">
        <w:rPr>
          <w:b/>
          <w:szCs w:val="22"/>
        </w:rPr>
        <w:tab/>
        <w:t>Specialūs įspėjimai ir atsargumo priemonės</w:t>
      </w:r>
    </w:p>
    <w:p w14:paraId="6AFFB1F8" w14:textId="77777777" w:rsidR="00FE34B9" w:rsidRPr="00DF363E" w:rsidRDefault="00FE34B9" w:rsidP="00FE34B9">
      <w:pPr>
        <w:ind w:left="567" w:hanging="567"/>
        <w:rPr>
          <w:szCs w:val="22"/>
        </w:rPr>
      </w:pPr>
    </w:p>
    <w:p w14:paraId="6E5B5474" w14:textId="77777777" w:rsidR="00C530D6" w:rsidRPr="00DF363E" w:rsidRDefault="00C530D6" w:rsidP="00FE34B9">
      <w:pPr>
        <w:rPr>
          <w:i/>
          <w:iCs/>
          <w:szCs w:val="22"/>
        </w:rPr>
      </w:pPr>
      <w:r w:rsidRPr="00DF363E">
        <w:rPr>
          <w:i/>
          <w:iCs/>
          <w:szCs w:val="22"/>
        </w:rPr>
        <w:t>Sutrikusi kepenų funkcija</w:t>
      </w:r>
    </w:p>
    <w:p w14:paraId="40C3CC91" w14:textId="77777777" w:rsidR="00FE34B9" w:rsidRPr="00DF363E" w:rsidRDefault="00FE34B9" w:rsidP="00FE34B9">
      <w:pPr>
        <w:rPr>
          <w:szCs w:val="22"/>
        </w:rPr>
      </w:pPr>
      <w:r w:rsidRPr="00DF363E">
        <w:rPr>
          <w:szCs w:val="22"/>
        </w:rPr>
        <w:t xml:space="preserve">Jeigu kepenų funkcija sunkiai sutrikusi, tai gydymo, ypač ilgalaikio, metu reikia reguliariai tirti kepenų fermentų </w:t>
      </w:r>
      <w:r w:rsidR="00C530D6" w:rsidRPr="00DF363E">
        <w:rPr>
          <w:szCs w:val="22"/>
        </w:rPr>
        <w:t>koncentracijas</w:t>
      </w:r>
      <w:r w:rsidRPr="00DF363E">
        <w:rPr>
          <w:szCs w:val="22"/>
        </w:rPr>
        <w:t>. Jeigu j</w:t>
      </w:r>
      <w:r w:rsidR="00C530D6" w:rsidRPr="00DF363E">
        <w:rPr>
          <w:szCs w:val="22"/>
        </w:rPr>
        <w:t>os</w:t>
      </w:r>
      <w:r w:rsidRPr="00DF363E">
        <w:rPr>
          <w:szCs w:val="22"/>
        </w:rPr>
        <w:t xml:space="preserve"> didėja, </w:t>
      </w:r>
      <w:proofErr w:type="spellStart"/>
      <w:r w:rsidRPr="00DF363E">
        <w:rPr>
          <w:szCs w:val="22"/>
        </w:rPr>
        <w:t>Panogastin</w:t>
      </w:r>
      <w:proofErr w:type="spellEnd"/>
      <w:r w:rsidRPr="00DF363E">
        <w:rPr>
          <w:szCs w:val="22"/>
        </w:rPr>
        <w:t xml:space="preserve"> vartojimą reikia nutraukti</w:t>
      </w:r>
      <w:r w:rsidR="00C530D6" w:rsidRPr="00DF363E">
        <w:rPr>
          <w:szCs w:val="22"/>
        </w:rPr>
        <w:t xml:space="preserve"> (žr. 4.2 skyrių)</w:t>
      </w:r>
      <w:r w:rsidRPr="00DF363E">
        <w:rPr>
          <w:szCs w:val="22"/>
        </w:rPr>
        <w:t>.</w:t>
      </w:r>
    </w:p>
    <w:p w14:paraId="328BBC34" w14:textId="77777777" w:rsidR="00FE34B9" w:rsidRPr="00DF363E" w:rsidRDefault="00FE34B9" w:rsidP="00FE34B9">
      <w:pPr>
        <w:rPr>
          <w:szCs w:val="22"/>
        </w:rPr>
      </w:pPr>
    </w:p>
    <w:p w14:paraId="35BFF573" w14:textId="77777777" w:rsidR="00C530D6" w:rsidRPr="00DF363E" w:rsidRDefault="00C530D6" w:rsidP="00FE34B9">
      <w:pPr>
        <w:rPr>
          <w:i/>
          <w:iCs/>
          <w:szCs w:val="22"/>
        </w:rPr>
      </w:pPr>
      <w:r w:rsidRPr="00DF363E">
        <w:rPr>
          <w:i/>
          <w:iCs/>
          <w:szCs w:val="22"/>
        </w:rPr>
        <w:t>Sudėtinis gydymas</w:t>
      </w:r>
    </w:p>
    <w:p w14:paraId="20381F76" w14:textId="77777777" w:rsidR="00FE34B9" w:rsidRPr="00DF363E" w:rsidRDefault="008E1B2D" w:rsidP="00FE34B9">
      <w:pPr>
        <w:rPr>
          <w:szCs w:val="22"/>
        </w:rPr>
      </w:pPr>
      <w:r w:rsidRPr="00DF363E">
        <w:rPr>
          <w:szCs w:val="22"/>
        </w:rPr>
        <w:t>Taikant sudėtinį gydymą, reikia atsižvelgti į kartu vartojamų vaistinių preparatų charakteristikų santraukose pateikiamą informaciją.</w:t>
      </w:r>
      <w:r w:rsidR="00FE34B9" w:rsidRPr="00DF363E">
        <w:rPr>
          <w:szCs w:val="22"/>
        </w:rPr>
        <w:t xml:space="preserve"> </w:t>
      </w:r>
    </w:p>
    <w:p w14:paraId="241BADD0" w14:textId="77777777" w:rsidR="00FE34B9" w:rsidRPr="00DF363E" w:rsidRDefault="00FE34B9" w:rsidP="00FE34B9">
      <w:pPr>
        <w:rPr>
          <w:szCs w:val="22"/>
        </w:rPr>
      </w:pPr>
    </w:p>
    <w:p w14:paraId="54E7C407" w14:textId="77777777" w:rsidR="00C530D6" w:rsidRPr="00DF363E" w:rsidRDefault="00C530D6" w:rsidP="00FE34B9">
      <w:pPr>
        <w:rPr>
          <w:i/>
          <w:iCs/>
          <w:szCs w:val="22"/>
        </w:rPr>
      </w:pPr>
      <w:r w:rsidRPr="00DF363E">
        <w:rPr>
          <w:i/>
          <w:iCs/>
          <w:szCs w:val="22"/>
        </w:rPr>
        <w:t>Pavojaus simptomai</w:t>
      </w:r>
    </w:p>
    <w:p w14:paraId="5A58149C" w14:textId="77777777" w:rsidR="00FE34B9" w:rsidRPr="00DF363E" w:rsidRDefault="00FE34B9" w:rsidP="00FE34B9">
      <w:pPr>
        <w:rPr>
          <w:szCs w:val="22"/>
        </w:rPr>
      </w:pPr>
      <w:r w:rsidRPr="00DF363E">
        <w:rPr>
          <w:szCs w:val="22"/>
        </w:rPr>
        <w:t xml:space="preserve">Jeigu atsiranda perspėjančių simptomų (pvz., ženklus nesiekiamas kūno svorio mažėjimas, pasikartojantis vėmimas, </w:t>
      </w:r>
      <w:proofErr w:type="spellStart"/>
      <w:r w:rsidRPr="00DF363E">
        <w:rPr>
          <w:szCs w:val="22"/>
        </w:rPr>
        <w:t>disfagija</w:t>
      </w:r>
      <w:proofErr w:type="spellEnd"/>
      <w:r w:rsidRPr="00DF363E">
        <w:rPr>
          <w:szCs w:val="22"/>
        </w:rPr>
        <w:t xml:space="preserve">, </w:t>
      </w:r>
      <w:proofErr w:type="spellStart"/>
      <w:r w:rsidRPr="00DF363E">
        <w:rPr>
          <w:szCs w:val="22"/>
        </w:rPr>
        <w:t>hematemezė</w:t>
      </w:r>
      <w:proofErr w:type="spellEnd"/>
      <w:r w:rsidRPr="00DF363E">
        <w:rPr>
          <w:szCs w:val="22"/>
        </w:rPr>
        <w:t xml:space="preserve">, anemija ar </w:t>
      </w:r>
      <w:proofErr w:type="spellStart"/>
      <w:r w:rsidRPr="00DF363E">
        <w:rPr>
          <w:szCs w:val="22"/>
        </w:rPr>
        <w:t>melena</w:t>
      </w:r>
      <w:proofErr w:type="spellEnd"/>
      <w:r w:rsidRPr="00DF363E">
        <w:rPr>
          <w:szCs w:val="22"/>
        </w:rPr>
        <w:t xml:space="preserve">) arba įtariama ar diagnozuota skrandžio opa, tai reikia ištirti, ar nėra piktybinio proceso, kadangi </w:t>
      </w:r>
      <w:proofErr w:type="spellStart"/>
      <w:r w:rsidRPr="00DF363E">
        <w:rPr>
          <w:szCs w:val="22"/>
        </w:rPr>
        <w:t>pantoprazolas</w:t>
      </w:r>
      <w:proofErr w:type="spellEnd"/>
      <w:r w:rsidRPr="00DF363E">
        <w:rPr>
          <w:szCs w:val="22"/>
        </w:rPr>
        <w:t xml:space="preserve"> gali palengvinti simptomus ir dėl to uždelsti diagnozės nustatymą. </w:t>
      </w:r>
      <w:r w:rsidR="008E1B2D" w:rsidRPr="00DF363E">
        <w:rPr>
          <w:szCs w:val="22"/>
        </w:rPr>
        <w:t>Jeigu simptomai išlieka nepaisant tinkamo gydymo, svarstytina tolesnių tyrimų būtinybė.</w:t>
      </w:r>
    </w:p>
    <w:p w14:paraId="001B9D3C" w14:textId="77777777" w:rsidR="00FE34B9" w:rsidRPr="00DF363E" w:rsidRDefault="00FE34B9" w:rsidP="00FE34B9">
      <w:pPr>
        <w:rPr>
          <w:szCs w:val="22"/>
        </w:rPr>
      </w:pPr>
    </w:p>
    <w:p w14:paraId="3E6BC43D" w14:textId="77777777" w:rsidR="00C64C6B" w:rsidRPr="00DF363E" w:rsidRDefault="00C64C6B" w:rsidP="00C64C6B">
      <w:pPr>
        <w:rPr>
          <w:i/>
          <w:iCs/>
          <w:szCs w:val="22"/>
        </w:rPr>
      </w:pPr>
      <w:r w:rsidRPr="00DF363E">
        <w:rPr>
          <w:i/>
          <w:iCs/>
          <w:szCs w:val="22"/>
        </w:rPr>
        <w:t xml:space="preserve">Vartojimas kartu su </w:t>
      </w:r>
      <w:proofErr w:type="spellStart"/>
      <w:r w:rsidRPr="00DF363E">
        <w:rPr>
          <w:i/>
          <w:iCs/>
          <w:szCs w:val="22"/>
        </w:rPr>
        <w:t>atazanaviru</w:t>
      </w:r>
      <w:proofErr w:type="spellEnd"/>
    </w:p>
    <w:p w14:paraId="47542FE7" w14:textId="35D1A821" w:rsidR="00C64C6B" w:rsidRPr="00DF363E" w:rsidRDefault="00C64C6B" w:rsidP="00C64C6B">
      <w:pPr>
        <w:rPr>
          <w:szCs w:val="22"/>
        </w:rPr>
      </w:pPr>
      <w:proofErr w:type="spellStart"/>
      <w:r w:rsidRPr="00DF363E">
        <w:rPr>
          <w:szCs w:val="22"/>
        </w:rPr>
        <w:t>Atazanaviro</w:t>
      </w:r>
      <w:proofErr w:type="spellEnd"/>
      <w:r w:rsidRPr="00DF363E">
        <w:rPr>
          <w:szCs w:val="22"/>
        </w:rPr>
        <w:t xml:space="preserve"> ir protonų siurblio inhibitorių </w:t>
      </w:r>
      <w:r w:rsidR="009E5A2D" w:rsidRPr="00DF363E">
        <w:rPr>
          <w:szCs w:val="22"/>
        </w:rPr>
        <w:t xml:space="preserve">(PSI) </w:t>
      </w:r>
      <w:r w:rsidRPr="00DF363E">
        <w:rPr>
          <w:szCs w:val="22"/>
        </w:rPr>
        <w:t>kartu vartoti nerekomenduojama (žr. 4.5 skyrių).</w:t>
      </w:r>
      <w:r w:rsidR="00D8294B" w:rsidRPr="00DF363E">
        <w:rPr>
          <w:szCs w:val="22"/>
        </w:rPr>
        <w:t xml:space="preserve"> Jeigu manoma, </w:t>
      </w:r>
      <w:r w:rsidR="00006B3B" w:rsidRPr="00DF363E">
        <w:rPr>
          <w:szCs w:val="22"/>
        </w:rPr>
        <w:t xml:space="preserve">kad </w:t>
      </w:r>
      <w:r w:rsidR="00D8294B" w:rsidRPr="00DF363E">
        <w:rPr>
          <w:szCs w:val="22"/>
        </w:rPr>
        <w:t xml:space="preserve">šių vaistinių preparatų derinio išvengti negalima, rekomenduojamas atidus klinikinis stebėjimas </w:t>
      </w:r>
      <w:r w:rsidR="002F70E3" w:rsidRPr="00DF363E">
        <w:rPr>
          <w:szCs w:val="22"/>
        </w:rPr>
        <w:t xml:space="preserve">(pvz., virusų kiekio) </w:t>
      </w:r>
      <w:r w:rsidR="00D8294B" w:rsidRPr="00DF363E">
        <w:rPr>
          <w:szCs w:val="22"/>
        </w:rPr>
        <w:t xml:space="preserve">ir </w:t>
      </w:r>
      <w:proofErr w:type="spellStart"/>
      <w:r w:rsidR="00D8294B" w:rsidRPr="00DF363E">
        <w:rPr>
          <w:szCs w:val="22"/>
        </w:rPr>
        <w:t>atazanaviro</w:t>
      </w:r>
      <w:proofErr w:type="spellEnd"/>
      <w:r w:rsidR="00D8294B" w:rsidRPr="00DF363E">
        <w:rPr>
          <w:szCs w:val="22"/>
        </w:rPr>
        <w:t>, vartojamo kartu su 100</w:t>
      </w:r>
      <w:r w:rsidR="00700B6B" w:rsidRPr="00DF363E">
        <w:rPr>
          <w:szCs w:val="22"/>
        </w:rPr>
        <w:t> mg</w:t>
      </w:r>
      <w:r w:rsidR="00D8294B" w:rsidRPr="00DF363E">
        <w:rPr>
          <w:szCs w:val="22"/>
        </w:rPr>
        <w:t xml:space="preserve"> </w:t>
      </w:r>
      <w:proofErr w:type="spellStart"/>
      <w:r w:rsidR="00D8294B" w:rsidRPr="00DF363E">
        <w:rPr>
          <w:szCs w:val="22"/>
        </w:rPr>
        <w:t>ritonaviro</w:t>
      </w:r>
      <w:proofErr w:type="spellEnd"/>
      <w:r w:rsidR="00D8294B" w:rsidRPr="00DF363E">
        <w:rPr>
          <w:szCs w:val="22"/>
        </w:rPr>
        <w:t>, dozės padidinimas iki 400</w:t>
      </w:r>
      <w:r w:rsidR="00700B6B" w:rsidRPr="00DF363E">
        <w:rPr>
          <w:szCs w:val="22"/>
        </w:rPr>
        <w:t> mg</w:t>
      </w:r>
      <w:r w:rsidR="002F70E3" w:rsidRPr="00DF363E">
        <w:rPr>
          <w:szCs w:val="22"/>
        </w:rPr>
        <w:t>.</w:t>
      </w:r>
      <w:r w:rsidR="00D8294B" w:rsidRPr="00DF363E">
        <w:rPr>
          <w:szCs w:val="22"/>
        </w:rPr>
        <w:t xml:space="preserve"> </w:t>
      </w:r>
      <w:proofErr w:type="spellStart"/>
      <w:r w:rsidR="002F70E3" w:rsidRPr="00DF363E">
        <w:rPr>
          <w:szCs w:val="22"/>
        </w:rPr>
        <w:t>Pantoprazolo</w:t>
      </w:r>
      <w:proofErr w:type="spellEnd"/>
      <w:r w:rsidR="002F70E3" w:rsidRPr="00DF363E">
        <w:rPr>
          <w:szCs w:val="22"/>
        </w:rPr>
        <w:t xml:space="preserve"> </w:t>
      </w:r>
      <w:r w:rsidR="00D8294B" w:rsidRPr="00DF363E">
        <w:rPr>
          <w:szCs w:val="22"/>
        </w:rPr>
        <w:t>paros dozė turi neviršyti 20</w:t>
      </w:r>
      <w:r w:rsidR="00700B6B" w:rsidRPr="00DF363E">
        <w:rPr>
          <w:szCs w:val="22"/>
        </w:rPr>
        <w:t> mg</w:t>
      </w:r>
      <w:r w:rsidR="00D8294B" w:rsidRPr="00DF363E">
        <w:rPr>
          <w:szCs w:val="22"/>
        </w:rPr>
        <w:t>.</w:t>
      </w:r>
    </w:p>
    <w:p w14:paraId="03BE8DAF" w14:textId="77777777" w:rsidR="00C64C6B" w:rsidRPr="00DF363E" w:rsidRDefault="00C64C6B" w:rsidP="00C64C6B">
      <w:pPr>
        <w:rPr>
          <w:szCs w:val="22"/>
        </w:rPr>
      </w:pPr>
    </w:p>
    <w:p w14:paraId="404E211B" w14:textId="77777777" w:rsidR="00FB14A1" w:rsidRPr="00DF363E" w:rsidRDefault="00FB14A1" w:rsidP="00C64C6B">
      <w:pPr>
        <w:rPr>
          <w:i/>
          <w:iCs/>
          <w:szCs w:val="22"/>
        </w:rPr>
      </w:pPr>
      <w:r w:rsidRPr="00DF363E">
        <w:rPr>
          <w:i/>
          <w:iCs/>
          <w:szCs w:val="22"/>
        </w:rPr>
        <w:t>Poveikis vitamino B</w:t>
      </w:r>
      <w:r w:rsidRPr="00DF363E">
        <w:rPr>
          <w:i/>
          <w:iCs/>
          <w:szCs w:val="22"/>
          <w:vertAlign w:val="subscript"/>
        </w:rPr>
        <w:t>12</w:t>
      </w:r>
      <w:r w:rsidRPr="00DF363E">
        <w:rPr>
          <w:i/>
          <w:iCs/>
          <w:szCs w:val="22"/>
        </w:rPr>
        <w:t xml:space="preserve"> absorbcijai</w:t>
      </w:r>
    </w:p>
    <w:p w14:paraId="1058DAEF" w14:textId="77777777" w:rsidR="00FB14A1" w:rsidRPr="00DF363E" w:rsidRDefault="00FB14A1" w:rsidP="00FB14A1">
      <w:pPr>
        <w:rPr>
          <w:szCs w:val="22"/>
        </w:rPr>
      </w:pPr>
      <w:r w:rsidRPr="00DF363E">
        <w:rPr>
          <w:szCs w:val="22"/>
        </w:rPr>
        <w:t xml:space="preserve">Sergant </w:t>
      </w:r>
      <w:proofErr w:type="spellStart"/>
      <w:r w:rsidRPr="00DF363E">
        <w:rPr>
          <w:szCs w:val="22"/>
        </w:rPr>
        <w:t>Zollinger-Ellison</w:t>
      </w:r>
      <w:proofErr w:type="spellEnd"/>
      <w:r w:rsidRPr="00DF363E">
        <w:rPr>
          <w:szCs w:val="22"/>
        </w:rPr>
        <w:t xml:space="preserve"> sindromu ar kita ilgai gydoma patologinės </w:t>
      </w:r>
      <w:proofErr w:type="spellStart"/>
      <w:r w:rsidRPr="00DF363E">
        <w:rPr>
          <w:szCs w:val="22"/>
        </w:rPr>
        <w:t>hipersekrecijos</w:t>
      </w:r>
      <w:proofErr w:type="spellEnd"/>
      <w:r w:rsidRPr="00DF363E">
        <w:rPr>
          <w:szCs w:val="22"/>
        </w:rPr>
        <w:t xml:space="preserve"> sukelta liga </w:t>
      </w:r>
      <w:proofErr w:type="spellStart"/>
      <w:r w:rsidRPr="00DF363E">
        <w:rPr>
          <w:szCs w:val="22"/>
        </w:rPr>
        <w:t>pantoprazolas</w:t>
      </w:r>
      <w:proofErr w:type="spellEnd"/>
      <w:r w:rsidRPr="00DF363E">
        <w:rPr>
          <w:szCs w:val="22"/>
        </w:rPr>
        <w:t xml:space="preserve">, kaip ir visi kiti skrandžio rūgšties išskyrimą slopinantys vaistiniai preparatai, gali </w:t>
      </w:r>
      <w:r w:rsidR="00006B3B" w:rsidRPr="00DF363E">
        <w:rPr>
          <w:szCs w:val="22"/>
        </w:rPr>
        <w:t>sumažinti</w:t>
      </w:r>
      <w:r w:rsidRPr="00DF363E">
        <w:rPr>
          <w:szCs w:val="22"/>
        </w:rPr>
        <w:t xml:space="preserve"> vitamino B</w:t>
      </w:r>
      <w:r w:rsidRPr="00DF363E">
        <w:rPr>
          <w:szCs w:val="22"/>
          <w:vertAlign w:val="subscript"/>
        </w:rPr>
        <w:t>12</w:t>
      </w:r>
      <w:r w:rsidRPr="00DF363E">
        <w:rPr>
          <w:szCs w:val="22"/>
        </w:rPr>
        <w:t xml:space="preserve"> (</w:t>
      </w:r>
      <w:proofErr w:type="spellStart"/>
      <w:r w:rsidRPr="00DF363E">
        <w:rPr>
          <w:szCs w:val="22"/>
        </w:rPr>
        <w:t>cianokobalamino</w:t>
      </w:r>
      <w:proofErr w:type="spellEnd"/>
      <w:r w:rsidRPr="00DF363E">
        <w:rPr>
          <w:szCs w:val="22"/>
        </w:rPr>
        <w:t xml:space="preserve">) absorbciją dėl </w:t>
      </w:r>
      <w:proofErr w:type="spellStart"/>
      <w:r w:rsidRPr="00DF363E">
        <w:rPr>
          <w:szCs w:val="22"/>
        </w:rPr>
        <w:t>hipochlorhidrijos</w:t>
      </w:r>
      <w:proofErr w:type="spellEnd"/>
      <w:r w:rsidRPr="00DF363E">
        <w:rPr>
          <w:szCs w:val="22"/>
        </w:rPr>
        <w:t xml:space="preserve"> ar </w:t>
      </w:r>
      <w:proofErr w:type="spellStart"/>
      <w:r w:rsidRPr="00DF363E">
        <w:rPr>
          <w:szCs w:val="22"/>
        </w:rPr>
        <w:t>achlorhidrijos</w:t>
      </w:r>
      <w:proofErr w:type="spellEnd"/>
      <w:r w:rsidRPr="00DF363E">
        <w:rPr>
          <w:szCs w:val="22"/>
        </w:rPr>
        <w:t>. Į tai reikia atsižvelgti</w:t>
      </w:r>
      <w:r w:rsidR="00F72AC7" w:rsidRPr="00DF363E">
        <w:rPr>
          <w:szCs w:val="22"/>
        </w:rPr>
        <w:t xml:space="preserve">, jeigu </w:t>
      </w:r>
      <w:r w:rsidRPr="00DF363E">
        <w:rPr>
          <w:szCs w:val="22"/>
        </w:rPr>
        <w:t>ilgai gyd</w:t>
      </w:r>
      <w:r w:rsidR="00F72AC7" w:rsidRPr="00DF363E">
        <w:rPr>
          <w:szCs w:val="22"/>
        </w:rPr>
        <w:t xml:space="preserve">omas </w:t>
      </w:r>
      <w:r w:rsidRPr="00DF363E">
        <w:rPr>
          <w:szCs w:val="22"/>
        </w:rPr>
        <w:t>pacient</w:t>
      </w:r>
      <w:r w:rsidR="00F72AC7" w:rsidRPr="00DF363E">
        <w:rPr>
          <w:szCs w:val="22"/>
        </w:rPr>
        <w:t>a</w:t>
      </w:r>
      <w:r w:rsidRPr="00DF363E">
        <w:rPr>
          <w:szCs w:val="22"/>
        </w:rPr>
        <w:t>s, kuri</w:t>
      </w:r>
      <w:r w:rsidR="00F72AC7" w:rsidRPr="00DF363E">
        <w:rPr>
          <w:szCs w:val="22"/>
        </w:rPr>
        <w:t>o</w:t>
      </w:r>
      <w:r w:rsidRPr="00DF363E">
        <w:rPr>
          <w:szCs w:val="22"/>
        </w:rPr>
        <w:t xml:space="preserve"> organizme sumažėjusios vitamino B</w:t>
      </w:r>
      <w:r w:rsidRPr="00DF363E">
        <w:rPr>
          <w:szCs w:val="22"/>
          <w:vertAlign w:val="subscript"/>
        </w:rPr>
        <w:t>12</w:t>
      </w:r>
      <w:r w:rsidRPr="00DF363E">
        <w:rPr>
          <w:szCs w:val="22"/>
        </w:rPr>
        <w:t xml:space="preserve"> atsargos</w:t>
      </w:r>
      <w:r w:rsidR="00F72AC7" w:rsidRPr="00DF363E">
        <w:rPr>
          <w:szCs w:val="22"/>
        </w:rPr>
        <w:t xml:space="preserve"> </w:t>
      </w:r>
      <w:r w:rsidRPr="00DF363E">
        <w:rPr>
          <w:szCs w:val="22"/>
        </w:rPr>
        <w:t xml:space="preserve">arba yra </w:t>
      </w:r>
      <w:r w:rsidR="00F72AC7" w:rsidRPr="00DF363E">
        <w:rPr>
          <w:szCs w:val="22"/>
        </w:rPr>
        <w:t xml:space="preserve">nepakankamos </w:t>
      </w:r>
      <w:r w:rsidRPr="00DF363E">
        <w:rPr>
          <w:szCs w:val="22"/>
        </w:rPr>
        <w:t xml:space="preserve">jo absorbcijos </w:t>
      </w:r>
      <w:r w:rsidR="00F72AC7" w:rsidRPr="00DF363E">
        <w:rPr>
          <w:szCs w:val="22"/>
        </w:rPr>
        <w:t>rizikos veiksnių bei taip pat pasireiškus atitinkamų klinikinių simptomų.</w:t>
      </w:r>
    </w:p>
    <w:p w14:paraId="3BD3B94C" w14:textId="77777777" w:rsidR="00FB14A1" w:rsidRPr="00DF363E" w:rsidRDefault="00FB14A1" w:rsidP="00C64C6B">
      <w:pPr>
        <w:rPr>
          <w:szCs w:val="22"/>
        </w:rPr>
      </w:pPr>
    </w:p>
    <w:p w14:paraId="44787479" w14:textId="77777777" w:rsidR="00F72AC7" w:rsidRPr="00DF363E" w:rsidRDefault="00F72AC7" w:rsidP="00FE34B9">
      <w:pPr>
        <w:rPr>
          <w:i/>
          <w:iCs/>
          <w:szCs w:val="22"/>
        </w:rPr>
      </w:pPr>
      <w:r w:rsidRPr="00DF363E">
        <w:rPr>
          <w:i/>
          <w:iCs/>
          <w:szCs w:val="22"/>
        </w:rPr>
        <w:t>Ilgalaikis gydymas</w:t>
      </w:r>
    </w:p>
    <w:p w14:paraId="5C1913F5" w14:textId="77777777" w:rsidR="002F70E3" w:rsidRPr="00DF363E" w:rsidRDefault="002F70E3" w:rsidP="002F70E3">
      <w:pPr>
        <w:rPr>
          <w:szCs w:val="22"/>
        </w:rPr>
      </w:pPr>
      <w:r w:rsidRPr="00DF363E">
        <w:rPr>
          <w:szCs w:val="22"/>
        </w:rPr>
        <w:t>Ilgai (ypač ilgiau negu 1 metus) gydomų pacientų būklę reikia reguliariai tirti.</w:t>
      </w:r>
    </w:p>
    <w:p w14:paraId="491F7B37" w14:textId="77777777" w:rsidR="00FE34B9" w:rsidRPr="00DF363E" w:rsidRDefault="00FE34B9" w:rsidP="00FE34B9">
      <w:pPr>
        <w:rPr>
          <w:szCs w:val="22"/>
        </w:rPr>
      </w:pPr>
    </w:p>
    <w:p w14:paraId="57C6C552" w14:textId="77777777" w:rsidR="00F72AC7" w:rsidRPr="00DF363E" w:rsidRDefault="00F72AC7" w:rsidP="00FE34B9">
      <w:pPr>
        <w:rPr>
          <w:i/>
          <w:iCs/>
          <w:szCs w:val="22"/>
        </w:rPr>
      </w:pPr>
      <w:r w:rsidRPr="00DF363E">
        <w:rPr>
          <w:i/>
          <w:iCs/>
          <w:szCs w:val="22"/>
        </w:rPr>
        <w:t>Virškinimo trakto bakterinės infekcijos</w:t>
      </w:r>
    </w:p>
    <w:p w14:paraId="7F8CBA8B" w14:textId="77777777" w:rsidR="00F72AC7" w:rsidRPr="00DF363E" w:rsidRDefault="00F72AC7" w:rsidP="00F72AC7">
      <w:pPr>
        <w:rPr>
          <w:szCs w:val="22"/>
        </w:rPr>
      </w:pPr>
      <w:r w:rsidRPr="00DF363E">
        <w:rPr>
          <w:szCs w:val="22"/>
        </w:rPr>
        <w:t xml:space="preserve">Galima tikėtis, kad </w:t>
      </w:r>
      <w:proofErr w:type="spellStart"/>
      <w:r w:rsidRPr="00DF363E">
        <w:rPr>
          <w:szCs w:val="22"/>
        </w:rPr>
        <w:t>pantoprazolas</w:t>
      </w:r>
      <w:proofErr w:type="spellEnd"/>
      <w:r w:rsidRPr="00DF363E">
        <w:rPr>
          <w:szCs w:val="22"/>
        </w:rPr>
        <w:t xml:space="preserve">, kaip ir kiti protonų siurblio inhibitoriai (PSI), padidins normaliai viršutinėje virškinimo trakto dalyje esančių bakterijų kiekį. </w:t>
      </w:r>
      <w:r w:rsidR="00C15406" w:rsidRPr="00DF363E">
        <w:rPr>
          <w:szCs w:val="22"/>
        </w:rPr>
        <w:t xml:space="preserve">Vartojant </w:t>
      </w:r>
      <w:proofErr w:type="spellStart"/>
      <w:r w:rsidRPr="00DF363E">
        <w:rPr>
          <w:szCs w:val="22"/>
        </w:rPr>
        <w:t>Panogastin</w:t>
      </w:r>
      <w:proofErr w:type="spellEnd"/>
      <w:r w:rsidR="002F70E3" w:rsidRPr="00DF363E">
        <w:rPr>
          <w:szCs w:val="22"/>
        </w:rPr>
        <w:t>,</w:t>
      </w:r>
      <w:r w:rsidR="00C15406" w:rsidRPr="00DF363E">
        <w:rPr>
          <w:szCs w:val="22"/>
        </w:rPr>
        <w:t xml:space="preserve"> gali šiek tiek padid</w:t>
      </w:r>
      <w:r w:rsidR="002F70E3" w:rsidRPr="00DF363E">
        <w:rPr>
          <w:szCs w:val="22"/>
        </w:rPr>
        <w:t xml:space="preserve">ėti </w:t>
      </w:r>
      <w:r w:rsidR="00C15406" w:rsidRPr="00DF363E">
        <w:rPr>
          <w:szCs w:val="22"/>
        </w:rPr>
        <w:t xml:space="preserve">bakterinių virškinimo trakto infekcijų, </w:t>
      </w:r>
      <w:r w:rsidR="00767B2C" w:rsidRPr="00DF363E">
        <w:rPr>
          <w:szCs w:val="22"/>
        </w:rPr>
        <w:t xml:space="preserve">sukeliamų, </w:t>
      </w:r>
      <w:r w:rsidR="00C15406" w:rsidRPr="00DF363E">
        <w:rPr>
          <w:szCs w:val="22"/>
        </w:rPr>
        <w:t xml:space="preserve">pvz., </w:t>
      </w:r>
      <w:proofErr w:type="spellStart"/>
      <w:r w:rsidR="00767B2C" w:rsidRPr="00DF363E">
        <w:rPr>
          <w:i/>
          <w:iCs/>
          <w:szCs w:val="22"/>
        </w:rPr>
        <w:t>Salmonella</w:t>
      </w:r>
      <w:proofErr w:type="spellEnd"/>
      <w:r w:rsidR="00767B2C" w:rsidRPr="00DF363E">
        <w:rPr>
          <w:szCs w:val="22"/>
        </w:rPr>
        <w:t xml:space="preserve">, </w:t>
      </w:r>
      <w:proofErr w:type="spellStart"/>
      <w:r w:rsidR="00767B2C" w:rsidRPr="00DF363E">
        <w:rPr>
          <w:i/>
          <w:iCs/>
          <w:szCs w:val="22"/>
        </w:rPr>
        <w:t>Campylobacter</w:t>
      </w:r>
      <w:proofErr w:type="spellEnd"/>
      <w:r w:rsidR="00C15406" w:rsidRPr="00DF363E">
        <w:rPr>
          <w:szCs w:val="22"/>
        </w:rPr>
        <w:t xml:space="preserve"> ir </w:t>
      </w:r>
      <w:r w:rsidRPr="00DF363E">
        <w:rPr>
          <w:i/>
          <w:iCs/>
          <w:szCs w:val="22"/>
        </w:rPr>
        <w:t xml:space="preserve">C. </w:t>
      </w:r>
      <w:proofErr w:type="spellStart"/>
      <w:r w:rsidR="00C15406" w:rsidRPr="00DF363E">
        <w:rPr>
          <w:i/>
          <w:iCs/>
          <w:szCs w:val="22"/>
        </w:rPr>
        <w:t>difficile</w:t>
      </w:r>
      <w:proofErr w:type="spellEnd"/>
      <w:r w:rsidR="00C15406" w:rsidRPr="00DF363E">
        <w:rPr>
          <w:szCs w:val="22"/>
        </w:rPr>
        <w:t>, rizik</w:t>
      </w:r>
      <w:r w:rsidR="002F70E3" w:rsidRPr="00DF363E">
        <w:rPr>
          <w:szCs w:val="22"/>
        </w:rPr>
        <w:t>a</w:t>
      </w:r>
      <w:r w:rsidRPr="00DF363E">
        <w:rPr>
          <w:szCs w:val="22"/>
        </w:rPr>
        <w:t>.</w:t>
      </w:r>
    </w:p>
    <w:p w14:paraId="54DD6BF1" w14:textId="77777777" w:rsidR="00F72AC7" w:rsidRPr="00DF363E" w:rsidRDefault="00F72AC7" w:rsidP="00F72AC7">
      <w:pPr>
        <w:rPr>
          <w:szCs w:val="22"/>
        </w:rPr>
      </w:pPr>
    </w:p>
    <w:p w14:paraId="4D82E9B9" w14:textId="77777777" w:rsidR="00F72AC7" w:rsidRPr="00DF363E" w:rsidRDefault="00F72AC7" w:rsidP="00F72AC7">
      <w:pPr>
        <w:rPr>
          <w:i/>
          <w:iCs/>
          <w:szCs w:val="22"/>
        </w:rPr>
      </w:pPr>
      <w:proofErr w:type="spellStart"/>
      <w:r w:rsidRPr="00DF363E">
        <w:rPr>
          <w:i/>
          <w:iCs/>
          <w:szCs w:val="22"/>
        </w:rPr>
        <w:lastRenderedPageBreak/>
        <w:t>H</w:t>
      </w:r>
      <w:r w:rsidR="00C15406" w:rsidRPr="00DF363E">
        <w:rPr>
          <w:i/>
          <w:iCs/>
          <w:szCs w:val="22"/>
        </w:rPr>
        <w:t>i</w:t>
      </w:r>
      <w:r w:rsidRPr="00DF363E">
        <w:rPr>
          <w:i/>
          <w:iCs/>
          <w:szCs w:val="22"/>
        </w:rPr>
        <w:t>pomagne</w:t>
      </w:r>
      <w:r w:rsidR="00C15406" w:rsidRPr="00DF363E">
        <w:rPr>
          <w:i/>
          <w:iCs/>
          <w:szCs w:val="22"/>
        </w:rPr>
        <w:t>zemija</w:t>
      </w:r>
      <w:proofErr w:type="spellEnd"/>
    </w:p>
    <w:p w14:paraId="324D2AA3" w14:textId="77777777" w:rsidR="00F72AC7" w:rsidRPr="00DF363E" w:rsidRDefault="007B587F" w:rsidP="00F72AC7">
      <w:pPr>
        <w:rPr>
          <w:szCs w:val="22"/>
        </w:rPr>
      </w:pPr>
      <w:r w:rsidRPr="00DF363E">
        <w:rPr>
          <w:szCs w:val="22"/>
        </w:rPr>
        <w:t xml:space="preserve">Gauta pranešimų apie sunkią </w:t>
      </w:r>
      <w:proofErr w:type="spellStart"/>
      <w:r w:rsidRPr="00DF363E">
        <w:rPr>
          <w:szCs w:val="22"/>
        </w:rPr>
        <w:t>hipomagnezemiją</w:t>
      </w:r>
      <w:proofErr w:type="spellEnd"/>
      <w:r w:rsidRPr="00DF363E">
        <w:rPr>
          <w:szCs w:val="22"/>
        </w:rPr>
        <w:t>, pasireiškusią 3 mėn</w:t>
      </w:r>
      <w:r w:rsidR="005B1777" w:rsidRPr="00DF363E">
        <w:rPr>
          <w:szCs w:val="22"/>
        </w:rPr>
        <w:t>.</w:t>
      </w:r>
      <w:r w:rsidRPr="00DF363E">
        <w:rPr>
          <w:szCs w:val="22"/>
        </w:rPr>
        <w:t xml:space="preserve"> </w:t>
      </w:r>
      <w:r w:rsidR="005B1777" w:rsidRPr="00DF363E">
        <w:rPr>
          <w:szCs w:val="22"/>
        </w:rPr>
        <w:t xml:space="preserve">ar ilgiau </w:t>
      </w:r>
      <w:r w:rsidRPr="00DF363E">
        <w:rPr>
          <w:szCs w:val="22"/>
        </w:rPr>
        <w:t xml:space="preserve">(dauguma atvejų – 1 metus) vartojus PSI, pvz., </w:t>
      </w:r>
      <w:proofErr w:type="spellStart"/>
      <w:r w:rsidRPr="00DF363E">
        <w:rPr>
          <w:szCs w:val="22"/>
        </w:rPr>
        <w:t>pantoprazolo</w:t>
      </w:r>
      <w:proofErr w:type="spellEnd"/>
      <w:r w:rsidRPr="00DF363E">
        <w:rPr>
          <w:szCs w:val="22"/>
        </w:rPr>
        <w:t xml:space="preserve">. Dėl </w:t>
      </w:r>
      <w:proofErr w:type="spellStart"/>
      <w:r w:rsidRPr="00DF363E">
        <w:rPr>
          <w:szCs w:val="22"/>
        </w:rPr>
        <w:t>hipomagnezemijos</w:t>
      </w:r>
      <w:proofErr w:type="spellEnd"/>
      <w:r w:rsidRPr="00DF363E">
        <w:rPr>
          <w:szCs w:val="22"/>
        </w:rPr>
        <w:t xml:space="preserve"> gali pasireikšti sunkių sutrikimų (pvz., nuovargis, </w:t>
      </w:r>
      <w:proofErr w:type="spellStart"/>
      <w:r w:rsidRPr="00DF363E">
        <w:rPr>
          <w:szCs w:val="22"/>
        </w:rPr>
        <w:t>tetanija</w:t>
      </w:r>
      <w:proofErr w:type="spellEnd"/>
      <w:r w:rsidRPr="00DF363E">
        <w:rPr>
          <w:szCs w:val="22"/>
        </w:rPr>
        <w:t xml:space="preserve">, </w:t>
      </w:r>
      <w:proofErr w:type="spellStart"/>
      <w:r w:rsidRPr="00DF363E">
        <w:rPr>
          <w:szCs w:val="22"/>
        </w:rPr>
        <w:t>delyras</w:t>
      </w:r>
      <w:proofErr w:type="spellEnd"/>
      <w:r w:rsidRPr="00DF363E">
        <w:rPr>
          <w:szCs w:val="22"/>
        </w:rPr>
        <w:t xml:space="preserve">, traukuliai, </w:t>
      </w:r>
      <w:r w:rsidR="005B1777" w:rsidRPr="00DF363E">
        <w:rPr>
          <w:szCs w:val="22"/>
        </w:rPr>
        <w:t xml:space="preserve">galvos svaigimas </w:t>
      </w:r>
      <w:r w:rsidRPr="00DF363E">
        <w:rPr>
          <w:szCs w:val="22"/>
        </w:rPr>
        <w:t>ir skilveli</w:t>
      </w:r>
      <w:r w:rsidR="005B1777" w:rsidRPr="00DF363E">
        <w:rPr>
          <w:szCs w:val="22"/>
        </w:rPr>
        <w:t xml:space="preserve">ų </w:t>
      </w:r>
      <w:r w:rsidRPr="00DF363E">
        <w:rPr>
          <w:szCs w:val="22"/>
        </w:rPr>
        <w:t xml:space="preserve">aritmija), </w:t>
      </w:r>
      <w:r w:rsidR="005B1777" w:rsidRPr="00DF363E">
        <w:rPr>
          <w:szCs w:val="22"/>
        </w:rPr>
        <w:t xml:space="preserve">kurie </w:t>
      </w:r>
      <w:r w:rsidRPr="00DF363E">
        <w:rPr>
          <w:szCs w:val="22"/>
        </w:rPr>
        <w:t>gali prasidėti pamažu ir ilgai likti nepastebėti. Dauguma</w:t>
      </w:r>
      <w:r w:rsidR="00767B2C" w:rsidRPr="00DF363E">
        <w:rPr>
          <w:szCs w:val="22"/>
        </w:rPr>
        <w:t xml:space="preserve"> atvejų</w:t>
      </w:r>
      <w:r w:rsidRPr="00DF363E">
        <w:rPr>
          <w:szCs w:val="22"/>
        </w:rPr>
        <w:t xml:space="preserve"> </w:t>
      </w:r>
      <w:proofErr w:type="spellStart"/>
      <w:r w:rsidR="00767B2C" w:rsidRPr="00DF363E">
        <w:rPr>
          <w:szCs w:val="22"/>
        </w:rPr>
        <w:t>hipomagnezemija</w:t>
      </w:r>
      <w:proofErr w:type="spellEnd"/>
      <w:r w:rsidR="00767B2C" w:rsidRPr="00DF363E">
        <w:rPr>
          <w:szCs w:val="22"/>
        </w:rPr>
        <w:t xml:space="preserve"> </w:t>
      </w:r>
      <w:r w:rsidRPr="00DF363E">
        <w:rPr>
          <w:szCs w:val="22"/>
        </w:rPr>
        <w:t xml:space="preserve">palengvėjo </w:t>
      </w:r>
      <w:r w:rsidR="00767B2C" w:rsidRPr="00DF363E">
        <w:rPr>
          <w:szCs w:val="22"/>
        </w:rPr>
        <w:t xml:space="preserve">papildomai </w:t>
      </w:r>
      <w:r w:rsidRPr="00DF363E">
        <w:rPr>
          <w:szCs w:val="22"/>
        </w:rPr>
        <w:t>vartojant magnio ir nutraukus PSI vartojimą.</w:t>
      </w:r>
    </w:p>
    <w:p w14:paraId="55696D2E" w14:textId="77777777" w:rsidR="00C15406" w:rsidRPr="00DF363E" w:rsidRDefault="00C15406" w:rsidP="00F72AC7">
      <w:pPr>
        <w:rPr>
          <w:szCs w:val="22"/>
        </w:rPr>
      </w:pPr>
    </w:p>
    <w:p w14:paraId="488E5FDE" w14:textId="77777777" w:rsidR="00D8294B" w:rsidRPr="00DF363E" w:rsidRDefault="00D8294B" w:rsidP="00D8294B">
      <w:pPr>
        <w:rPr>
          <w:szCs w:val="22"/>
        </w:rPr>
      </w:pPr>
      <w:r w:rsidRPr="00DF363E">
        <w:rPr>
          <w:szCs w:val="22"/>
        </w:rPr>
        <w:t xml:space="preserve">Jeigu numatomas ilgalaikis </w:t>
      </w:r>
      <w:r w:rsidR="007B587F" w:rsidRPr="00DF363E">
        <w:rPr>
          <w:szCs w:val="22"/>
        </w:rPr>
        <w:t xml:space="preserve">PSI vartojimas </w:t>
      </w:r>
      <w:r w:rsidRPr="00DF363E">
        <w:rPr>
          <w:szCs w:val="22"/>
        </w:rPr>
        <w:t xml:space="preserve">arba pacientas kartu vartoja </w:t>
      </w:r>
      <w:proofErr w:type="spellStart"/>
      <w:r w:rsidRPr="00DF363E">
        <w:rPr>
          <w:szCs w:val="22"/>
        </w:rPr>
        <w:t>digoksino</w:t>
      </w:r>
      <w:proofErr w:type="spellEnd"/>
      <w:r w:rsidRPr="00DF363E">
        <w:rPr>
          <w:szCs w:val="22"/>
        </w:rPr>
        <w:t xml:space="preserve"> ar </w:t>
      </w:r>
      <w:proofErr w:type="spellStart"/>
      <w:r w:rsidRPr="00DF363E">
        <w:rPr>
          <w:szCs w:val="22"/>
        </w:rPr>
        <w:t>hipomagnezemiją</w:t>
      </w:r>
      <w:proofErr w:type="spellEnd"/>
      <w:r w:rsidRPr="00DF363E">
        <w:rPr>
          <w:szCs w:val="22"/>
        </w:rPr>
        <w:t xml:space="preserve"> galinčių sukelti vaistinių preparatų (pvz., diuretikų), sveikatos priežiūros specialistai turi apsvarstyti</w:t>
      </w:r>
      <w:r w:rsidR="005B1777" w:rsidRPr="00DF363E">
        <w:rPr>
          <w:szCs w:val="22"/>
        </w:rPr>
        <w:t xml:space="preserve"> būtinybę </w:t>
      </w:r>
      <w:r w:rsidRPr="00DF363E">
        <w:rPr>
          <w:szCs w:val="22"/>
        </w:rPr>
        <w:t>tirti magnio koncentracij</w:t>
      </w:r>
      <w:r w:rsidR="005B1777" w:rsidRPr="00DF363E">
        <w:rPr>
          <w:szCs w:val="22"/>
        </w:rPr>
        <w:t>ą</w:t>
      </w:r>
      <w:r w:rsidRPr="00DF363E">
        <w:rPr>
          <w:szCs w:val="22"/>
        </w:rPr>
        <w:t xml:space="preserve"> prieš pradedant vartoti </w:t>
      </w:r>
      <w:r w:rsidR="007B587F" w:rsidRPr="00DF363E">
        <w:rPr>
          <w:szCs w:val="22"/>
        </w:rPr>
        <w:t>PSI</w:t>
      </w:r>
      <w:r w:rsidRPr="00DF363E">
        <w:rPr>
          <w:szCs w:val="22"/>
        </w:rPr>
        <w:t xml:space="preserve"> ir periodiškai gydymo metu.</w:t>
      </w:r>
    </w:p>
    <w:p w14:paraId="19009F8B" w14:textId="77777777" w:rsidR="00D8294B" w:rsidRPr="00DF363E" w:rsidRDefault="00D8294B" w:rsidP="00F72AC7">
      <w:pPr>
        <w:rPr>
          <w:szCs w:val="22"/>
        </w:rPr>
      </w:pPr>
    </w:p>
    <w:p w14:paraId="47F54D72" w14:textId="77777777" w:rsidR="00F72AC7" w:rsidRPr="00DF363E" w:rsidRDefault="002B363F" w:rsidP="00F72AC7">
      <w:pPr>
        <w:rPr>
          <w:i/>
          <w:iCs/>
          <w:szCs w:val="22"/>
        </w:rPr>
      </w:pPr>
      <w:r w:rsidRPr="00DF363E">
        <w:rPr>
          <w:i/>
          <w:iCs/>
          <w:szCs w:val="22"/>
        </w:rPr>
        <w:t>Kaulų lūžiai</w:t>
      </w:r>
    </w:p>
    <w:p w14:paraId="28A8DFDD" w14:textId="77777777" w:rsidR="002B363F" w:rsidRPr="00DF363E" w:rsidRDefault="002B363F" w:rsidP="00F72AC7">
      <w:pPr>
        <w:rPr>
          <w:szCs w:val="22"/>
        </w:rPr>
      </w:pPr>
      <w:r w:rsidRPr="00DF363E">
        <w:rPr>
          <w:szCs w:val="22"/>
        </w:rPr>
        <w:t>PSI, ypač vartojami didelėmis dozėmis ir ilgai (daugiau kaip 1 metus), gali šiek tiek padidinti šlaunikaulio, riešo ir stuburo lūžių riziką, ypač senyviems žmonėms arba esant kitų pripažintų rizikos veiksnių. Stebėjimo tyrimų duomenimis, protonų siurblio inhibitoriai gali padidinti bendrą lūžių riziką 10</w:t>
      </w:r>
      <w:r w:rsidR="005B1777" w:rsidRPr="00DF363E">
        <w:rPr>
          <w:szCs w:val="22"/>
        </w:rPr>
        <w:t> – </w:t>
      </w:r>
      <w:r w:rsidRPr="00DF363E">
        <w:rPr>
          <w:szCs w:val="22"/>
        </w:rPr>
        <w:t>40 %. Dalį šio padidėjimo gali nulemti kiti rizikos veiksniai. Pacientams, kuriems yra osteoporozės rizika, būtina galiojančias klinikines rekomendacijas atitinkanti priežiūra bei pakankamo vitamino D ir kalcio kiekio vartojimas.</w:t>
      </w:r>
    </w:p>
    <w:p w14:paraId="71A0E5C4" w14:textId="77777777" w:rsidR="002B363F" w:rsidRPr="00DF363E" w:rsidRDefault="002B363F" w:rsidP="00F72AC7">
      <w:pPr>
        <w:rPr>
          <w:szCs w:val="22"/>
        </w:rPr>
      </w:pPr>
    </w:p>
    <w:p w14:paraId="449B9128" w14:textId="77777777" w:rsidR="00F72AC7" w:rsidRPr="00DF363E" w:rsidRDefault="00F72AC7" w:rsidP="00F72AC7">
      <w:pPr>
        <w:rPr>
          <w:szCs w:val="22"/>
        </w:rPr>
      </w:pPr>
      <w:proofErr w:type="spellStart"/>
      <w:r w:rsidRPr="00DF363E">
        <w:rPr>
          <w:i/>
          <w:iCs/>
          <w:szCs w:val="22"/>
        </w:rPr>
        <w:t>Maltitolis</w:t>
      </w:r>
      <w:proofErr w:type="spellEnd"/>
    </w:p>
    <w:p w14:paraId="1F1C763D" w14:textId="472BCEBB" w:rsidR="00FE34B9" w:rsidRPr="00DF363E" w:rsidRDefault="00FE34B9" w:rsidP="00FE34B9">
      <w:pPr>
        <w:rPr>
          <w:szCs w:val="22"/>
        </w:rPr>
      </w:pPr>
      <w:r w:rsidRPr="00DF363E">
        <w:rPr>
          <w:szCs w:val="22"/>
        </w:rPr>
        <w:t>Šio vaistinio preparato negalima vartoti pacientams, kuriems nustatytas retas paveldimas sutrikimas – fruktozės netoleravimas.</w:t>
      </w:r>
    </w:p>
    <w:p w14:paraId="21F0B94F" w14:textId="77777777" w:rsidR="00FE34B9" w:rsidRPr="00DF363E" w:rsidRDefault="00FE34B9" w:rsidP="00FE34B9">
      <w:pPr>
        <w:ind w:left="567" w:hanging="567"/>
        <w:rPr>
          <w:szCs w:val="22"/>
        </w:rPr>
      </w:pPr>
    </w:p>
    <w:p w14:paraId="2B01D98D" w14:textId="77777777" w:rsidR="00FE34B9" w:rsidRPr="00DF363E" w:rsidRDefault="00FE34B9" w:rsidP="00FE34B9">
      <w:pPr>
        <w:ind w:left="567" w:hanging="567"/>
        <w:rPr>
          <w:b/>
          <w:szCs w:val="22"/>
        </w:rPr>
      </w:pPr>
      <w:r w:rsidRPr="00DF363E">
        <w:rPr>
          <w:b/>
          <w:szCs w:val="22"/>
        </w:rPr>
        <w:t>4.5</w:t>
      </w:r>
      <w:r w:rsidRPr="00DF363E">
        <w:rPr>
          <w:b/>
          <w:szCs w:val="22"/>
        </w:rPr>
        <w:tab/>
        <w:t>Sąveika su kitais vaistiniais preparatais ir kitokia sąveika</w:t>
      </w:r>
    </w:p>
    <w:p w14:paraId="0103C580" w14:textId="77777777" w:rsidR="002629E6" w:rsidRPr="00DF363E" w:rsidRDefault="002629E6" w:rsidP="00206B9F">
      <w:pPr>
        <w:rPr>
          <w:szCs w:val="22"/>
        </w:rPr>
      </w:pPr>
    </w:p>
    <w:p w14:paraId="08BC79B9" w14:textId="771941C2" w:rsidR="004844CA" w:rsidRPr="00DF363E" w:rsidRDefault="004844CA" w:rsidP="004844CA">
      <w:pPr>
        <w:rPr>
          <w:i/>
          <w:iCs/>
          <w:szCs w:val="22"/>
        </w:rPr>
      </w:pPr>
      <w:proofErr w:type="spellStart"/>
      <w:r w:rsidRPr="00DF363E">
        <w:rPr>
          <w:i/>
          <w:iCs/>
          <w:szCs w:val="22"/>
        </w:rPr>
        <w:t>Pantoprazolo</w:t>
      </w:r>
      <w:proofErr w:type="spellEnd"/>
      <w:r w:rsidRPr="00DF363E">
        <w:rPr>
          <w:i/>
          <w:iCs/>
          <w:szCs w:val="22"/>
        </w:rPr>
        <w:t xml:space="preserve"> įtaka kitų</w:t>
      </w:r>
      <w:r w:rsidR="007B150B" w:rsidRPr="00DF363E">
        <w:rPr>
          <w:i/>
          <w:szCs w:val="22"/>
        </w:rPr>
        <w:t xml:space="preserve"> vaistinių preparatų</w:t>
      </w:r>
      <w:r w:rsidRPr="00DF363E">
        <w:rPr>
          <w:i/>
          <w:iCs/>
          <w:szCs w:val="22"/>
        </w:rPr>
        <w:t xml:space="preserve"> absorbcijai</w:t>
      </w:r>
    </w:p>
    <w:p w14:paraId="419666DB" w14:textId="1EFCB108" w:rsidR="004844CA" w:rsidRPr="00DF363E" w:rsidRDefault="00FB4FAB" w:rsidP="004844CA">
      <w:pPr>
        <w:rPr>
          <w:szCs w:val="22"/>
        </w:rPr>
      </w:pPr>
      <w:r w:rsidRPr="00DF363E">
        <w:rPr>
          <w:szCs w:val="22"/>
        </w:rPr>
        <w:t xml:space="preserve">Dėl </w:t>
      </w:r>
      <w:proofErr w:type="spellStart"/>
      <w:r w:rsidRPr="00DF363E">
        <w:rPr>
          <w:szCs w:val="22"/>
        </w:rPr>
        <w:t>pantoprazolo</w:t>
      </w:r>
      <w:proofErr w:type="spellEnd"/>
      <w:r w:rsidRPr="00DF363E">
        <w:rPr>
          <w:szCs w:val="22"/>
        </w:rPr>
        <w:t xml:space="preserve"> poveikio stipriai ir ilgam sumažėjus </w:t>
      </w:r>
      <w:r w:rsidR="004844CA" w:rsidRPr="00DF363E">
        <w:rPr>
          <w:szCs w:val="22"/>
        </w:rPr>
        <w:t xml:space="preserve">skrandžio </w:t>
      </w:r>
      <w:r w:rsidRPr="00DF363E">
        <w:rPr>
          <w:szCs w:val="22"/>
        </w:rPr>
        <w:t>rūgšties sekrecijai</w:t>
      </w:r>
      <w:r w:rsidR="004844CA" w:rsidRPr="00DF363E">
        <w:rPr>
          <w:szCs w:val="22"/>
        </w:rPr>
        <w:t xml:space="preserve">, gali sumažėti </w:t>
      </w:r>
      <w:r w:rsidRPr="00DF363E">
        <w:rPr>
          <w:szCs w:val="22"/>
        </w:rPr>
        <w:t xml:space="preserve">absorbcija </w:t>
      </w:r>
      <w:r w:rsidR="004844CA" w:rsidRPr="00DF363E">
        <w:rPr>
          <w:szCs w:val="22"/>
        </w:rPr>
        <w:t xml:space="preserve">vaistinių preparatų, kurių </w:t>
      </w:r>
      <w:r w:rsidRPr="00DF363E">
        <w:rPr>
          <w:szCs w:val="22"/>
        </w:rPr>
        <w:t xml:space="preserve">biologinį prieinamumą </w:t>
      </w:r>
      <w:r w:rsidR="004844CA" w:rsidRPr="00DF363E">
        <w:rPr>
          <w:szCs w:val="22"/>
        </w:rPr>
        <w:t xml:space="preserve">veikia skrandžio </w:t>
      </w:r>
      <w:proofErr w:type="spellStart"/>
      <w:r w:rsidR="004844CA" w:rsidRPr="00DF363E">
        <w:rPr>
          <w:szCs w:val="22"/>
        </w:rPr>
        <w:t>pH</w:t>
      </w:r>
      <w:proofErr w:type="spellEnd"/>
      <w:r w:rsidR="004844CA" w:rsidRPr="00DF363E">
        <w:rPr>
          <w:szCs w:val="22"/>
        </w:rPr>
        <w:t xml:space="preserve"> (pvz., </w:t>
      </w:r>
      <w:r w:rsidRPr="00DF363E">
        <w:rPr>
          <w:szCs w:val="22"/>
        </w:rPr>
        <w:t xml:space="preserve">kai kurių </w:t>
      </w:r>
      <w:proofErr w:type="spellStart"/>
      <w:r w:rsidR="00376F02" w:rsidRPr="00DF363E">
        <w:rPr>
          <w:szCs w:val="22"/>
        </w:rPr>
        <w:t>azolų</w:t>
      </w:r>
      <w:proofErr w:type="spellEnd"/>
      <w:r w:rsidRPr="00DF363E">
        <w:rPr>
          <w:szCs w:val="22"/>
        </w:rPr>
        <w:t xml:space="preserve"> nuo grybelių – </w:t>
      </w:r>
      <w:proofErr w:type="spellStart"/>
      <w:r w:rsidR="004844CA" w:rsidRPr="00DF363E">
        <w:rPr>
          <w:szCs w:val="22"/>
        </w:rPr>
        <w:t>ketokonazolo</w:t>
      </w:r>
      <w:proofErr w:type="spellEnd"/>
      <w:r w:rsidR="004844CA" w:rsidRPr="00DF363E">
        <w:rPr>
          <w:szCs w:val="22"/>
        </w:rPr>
        <w:t>,</w:t>
      </w:r>
      <w:r w:rsidR="00700B6B" w:rsidRPr="00DF363E">
        <w:rPr>
          <w:szCs w:val="22"/>
        </w:rPr>
        <w:t xml:space="preserve"> </w:t>
      </w:r>
      <w:proofErr w:type="spellStart"/>
      <w:r w:rsidR="004844CA" w:rsidRPr="00DF363E">
        <w:rPr>
          <w:szCs w:val="22"/>
        </w:rPr>
        <w:t>itrakonazolo</w:t>
      </w:r>
      <w:proofErr w:type="spellEnd"/>
      <w:r w:rsidRPr="00DF363E">
        <w:rPr>
          <w:szCs w:val="22"/>
        </w:rPr>
        <w:t xml:space="preserve">, </w:t>
      </w:r>
      <w:proofErr w:type="spellStart"/>
      <w:r w:rsidRPr="00DF363E">
        <w:rPr>
          <w:szCs w:val="22"/>
        </w:rPr>
        <w:t>pozakonazolo</w:t>
      </w:r>
      <w:proofErr w:type="spellEnd"/>
      <w:r w:rsidR="00376F02" w:rsidRPr="00DF363E">
        <w:rPr>
          <w:szCs w:val="22"/>
        </w:rPr>
        <w:t>,</w:t>
      </w:r>
      <w:r w:rsidRPr="00DF363E">
        <w:rPr>
          <w:szCs w:val="22"/>
        </w:rPr>
        <w:t xml:space="preserve"> taip pat </w:t>
      </w:r>
      <w:proofErr w:type="spellStart"/>
      <w:r w:rsidR="004844CA" w:rsidRPr="00DF363E">
        <w:rPr>
          <w:szCs w:val="22"/>
        </w:rPr>
        <w:t>erlotinibo</w:t>
      </w:r>
      <w:proofErr w:type="spellEnd"/>
      <w:r w:rsidR="00376F02" w:rsidRPr="00DF363E">
        <w:rPr>
          <w:szCs w:val="22"/>
        </w:rPr>
        <w:t>).</w:t>
      </w:r>
    </w:p>
    <w:p w14:paraId="41F4AAD3" w14:textId="77777777" w:rsidR="00FB4FAB" w:rsidRPr="00DF363E" w:rsidRDefault="00FB4FAB" w:rsidP="004844CA">
      <w:pPr>
        <w:rPr>
          <w:szCs w:val="22"/>
        </w:rPr>
      </w:pPr>
    </w:p>
    <w:p w14:paraId="624A38EB" w14:textId="5F2035A1" w:rsidR="00FB4FAB" w:rsidRPr="00DF363E" w:rsidRDefault="00FB4FAB" w:rsidP="004844CA">
      <w:pPr>
        <w:rPr>
          <w:i/>
          <w:iCs/>
          <w:szCs w:val="22"/>
        </w:rPr>
      </w:pPr>
      <w:r w:rsidRPr="00DF363E">
        <w:rPr>
          <w:i/>
          <w:iCs/>
          <w:szCs w:val="22"/>
        </w:rPr>
        <w:t>Vaistiniai preparatai nuo ŽIV</w:t>
      </w:r>
      <w:r w:rsidR="005B1777" w:rsidRPr="00DF363E">
        <w:rPr>
          <w:i/>
          <w:iCs/>
          <w:szCs w:val="22"/>
        </w:rPr>
        <w:t xml:space="preserve"> (</w:t>
      </w:r>
      <w:proofErr w:type="spellStart"/>
      <w:r w:rsidR="005B1777" w:rsidRPr="00DF363E">
        <w:rPr>
          <w:i/>
          <w:iCs/>
          <w:szCs w:val="22"/>
        </w:rPr>
        <w:t>atazanaviras</w:t>
      </w:r>
      <w:proofErr w:type="spellEnd"/>
      <w:r w:rsidR="005B1777" w:rsidRPr="00DF363E">
        <w:rPr>
          <w:i/>
          <w:iCs/>
          <w:szCs w:val="22"/>
        </w:rPr>
        <w:t>)</w:t>
      </w:r>
    </w:p>
    <w:p w14:paraId="54766829" w14:textId="50330DB6" w:rsidR="00FB4FAB" w:rsidRPr="00DF363E" w:rsidRDefault="00FB4FAB" w:rsidP="004844CA">
      <w:pPr>
        <w:rPr>
          <w:szCs w:val="22"/>
        </w:rPr>
      </w:pPr>
      <w:r w:rsidRPr="00DF363E">
        <w:rPr>
          <w:szCs w:val="22"/>
        </w:rPr>
        <w:t xml:space="preserve">Kartu vartojant PSI, gali gerokai sumažėti </w:t>
      </w:r>
      <w:proofErr w:type="spellStart"/>
      <w:r w:rsidRPr="00DF363E">
        <w:rPr>
          <w:szCs w:val="22"/>
        </w:rPr>
        <w:t>atazanaviro</w:t>
      </w:r>
      <w:proofErr w:type="spellEnd"/>
      <w:r w:rsidRPr="00DF363E">
        <w:rPr>
          <w:szCs w:val="22"/>
        </w:rPr>
        <w:t xml:space="preserve"> ir kitų vaistinių preparatų nuo ŽIV, kurių absorbcija priklauso nuo </w:t>
      </w:r>
      <w:proofErr w:type="spellStart"/>
      <w:r w:rsidRPr="00DF363E">
        <w:rPr>
          <w:szCs w:val="22"/>
        </w:rPr>
        <w:t>pH</w:t>
      </w:r>
      <w:proofErr w:type="spellEnd"/>
      <w:r w:rsidRPr="00DF363E">
        <w:rPr>
          <w:szCs w:val="22"/>
        </w:rPr>
        <w:t xml:space="preserve">, biologinis </w:t>
      </w:r>
      <w:proofErr w:type="spellStart"/>
      <w:r w:rsidRPr="00DF363E">
        <w:rPr>
          <w:szCs w:val="22"/>
        </w:rPr>
        <w:t>įsisavinamumas</w:t>
      </w:r>
      <w:proofErr w:type="spellEnd"/>
      <w:r w:rsidR="00376F02" w:rsidRPr="00DF363E">
        <w:rPr>
          <w:szCs w:val="22"/>
        </w:rPr>
        <w:t xml:space="preserve"> ir pablogėti </w:t>
      </w:r>
      <w:r w:rsidRPr="00DF363E">
        <w:rPr>
          <w:szCs w:val="22"/>
        </w:rPr>
        <w:t>jų veiksmingum</w:t>
      </w:r>
      <w:r w:rsidR="00376F02" w:rsidRPr="00DF363E">
        <w:rPr>
          <w:szCs w:val="22"/>
        </w:rPr>
        <w:t>as</w:t>
      </w:r>
      <w:r w:rsidRPr="00DF363E">
        <w:rPr>
          <w:szCs w:val="22"/>
        </w:rPr>
        <w:t xml:space="preserve">. Dėl to PSI kartu su </w:t>
      </w:r>
      <w:proofErr w:type="spellStart"/>
      <w:r w:rsidRPr="00DF363E">
        <w:rPr>
          <w:szCs w:val="22"/>
        </w:rPr>
        <w:t>atazanaviru</w:t>
      </w:r>
      <w:proofErr w:type="spellEnd"/>
      <w:r w:rsidRPr="00DF363E">
        <w:rPr>
          <w:szCs w:val="22"/>
        </w:rPr>
        <w:t xml:space="preserve"> vartoti nerekomenduojama (žr. 4.4 skyrių).</w:t>
      </w:r>
    </w:p>
    <w:p w14:paraId="5D86D019" w14:textId="77777777" w:rsidR="00FB4FAB" w:rsidRPr="00DF363E" w:rsidRDefault="00FB4FAB" w:rsidP="004844CA">
      <w:pPr>
        <w:rPr>
          <w:szCs w:val="22"/>
        </w:rPr>
      </w:pPr>
    </w:p>
    <w:p w14:paraId="17EA3BCE" w14:textId="474C94DA" w:rsidR="00FB4FAB" w:rsidRPr="00DF363E" w:rsidRDefault="00FB4FAB" w:rsidP="00FB4FAB">
      <w:pPr>
        <w:rPr>
          <w:i/>
          <w:iCs/>
          <w:szCs w:val="22"/>
        </w:rPr>
      </w:pPr>
      <w:r w:rsidRPr="00DF363E">
        <w:rPr>
          <w:i/>
          <w:iCs/>
          <w:szCs w:val="22"/>
        </w:rPr>
        <w:t>Kumarino grupės antikoaguliantai (</w:t>
      </w:r>
      <w:proofErr w:type="spellStart"/>
      <w:r w:rsidRPr="00DF363E">
        <w:rPr>
          <w:i/>
          <w:iCs/>
          <w:szCs w:val="22"/>
        </w:rPr>
        <w:t>fenprokumonas</w:t>
      </w:r>
      <w:proofErr w:type="spellEnd"/>
      <w:r w:rsidRPr="00DF363E">
        <w:rPr>
          <w:i/>
          <w:iCs/>
          <w:szCs w:val="22"/>
        </w:rPr>
        <w:t xml:space="preserve"> ir </w:t>
      </w:r>
      <w:proofErr w:type="spellStart"/>
      <w:r w:rsidRPr="00DF363E">
        <w:rPr>
          <w:i/>
          <w:iCs/>
          <w:szCs w:val="22"/>
        </w:rPr>
        <w:t>varfarinas</w:t>
      </w:r>
      <w:proofErr w:type="spellEnd"/>
      <w:r w:rsidRPr="00DF363E">
        <w:rPr>
          <w:i/>
          <w:iCs/>
          <w:szCs w:val="22"/>
        </w:rPr>
        <w:t>)</w:t>
      </w:r>
    </w:p>
    <w:p w14:paraId="100516D2" w14:textId="3CEF4804" w:rsidR="004844CA" w:rsidRPr="00DF363E" w:rsidRDefault="003E2179" w:rsidP="00FB4FAB">
      <w:pPr>
        <w:rPr>
          <w:szCs w:val="22"/>
        </w:rPr>
      </w:pPr>
      <w:r w:rsidRPr="00DF363E">
        <w:rPr>
          <w:szCs w:val="22"/>
        </w:rPr>
        <w:t xml:space="preserve">Tiriant klinikinę </w:t>
      </w:r>
      <w:proofErr w:type="spellStart"/>
      <w:r w:rsidRPr="00DF363E">
        <w:rPr>
          <w:szCs w:val="22"/>
        </w:rPr>
        <w:t>farmakokinetiką</w:t>
      </w:r>
      <w:proofErr w:type="spellEnd"/>
      <w:r w:rsidRPr="00DF363E">
        <w:rPr>
          <w:szCs w:val="22"/>
        </w:rPr>
        <w:t xml:space="preserve">, sąveikos su kartu vartojamais </w:t>
      </w:r>
      <w:proofErr w:type="spellStart"/>
      <w:r w:rsidRPr="00DF363E">
        <w:rPr>
          <w:szCs w:val="22"/>
        </w:rPr>
        <w:t>f</w:t>
      </w:r>
      <w:r w:rsidR="00FB4FAB" w:rsidRPr="00DF363E">
        <w:rPr>
          <w:szCs w:val="22"/>
        </w:rPr>
        <w:t>enpro</w:t>
      </w:r>
      <w:r w:rsidRPr="00DF363E">
        <w:rPr>
          <w:szCs w:val="22"/>
        </w:rPr>
        <w:t>k</w:t>
      </w:r>
      <w:r w:rsidR="00FB4FAB" w:rsidRPr="00DF363E">
        <w:rPr>
          <w:szCs w:val="22"/>
        </w:rPr>
        <w:t>umon</w:t>
      </w:r>
      <w:r w:rsidRPr="00DF363E">
        <w:rPr>
          <w:szCs w:val="22"/>
        </w:rPr>
        <w:t>u</w:t>
      </w:r>
      <w:proofErr w:type="spellEnd"/>
      <w:r w:rsidR="00FB4FAB" w:rsidRPr="00DF363E">
        <w:rPr>
          <w:szCs w:val="22"/>
        </w:rPr>
        <w:t xml:space="preserve"> </w:t>
      </w:r>
      <w:r w:rsidRPr="00DF363E">
        <w:rPr>
          <w:szCs w:val="22"/>
        </w:rPr>
        <w:t>i</w:t>
      </w:r>
      <w:r w:rsidR="00FB4FAB" w:rsidRPr="00DF363E">
        <w:rPr>
          <w:szCs w:val="22"/>
        </w:rPr>
        <w:t xml:space="preserve">r </w:t>
      </w:r>
      <w:proofErr w:type="spellStart"/>
      <w:r w:rsidRPr="00DF363E">
        <w:rPr>
          <w:szCs w:val="22"/>
        </w:rPr>
        <w:t>v</w:t>
      </w:r>
      <w:r w:rsidR="00FB4FAB" w:rsidRPr="00DF363E">
        <w:rPr>
          <w:szCs w:val="22"/>
        </w:rPr>
        <w:t>arfarin</w:t>
      </w:r>
      <w:r w:rsidRPr="00DF363E">
        <w:rPr>
          <w:szCs w:val="22"/>
        </w:rPr>
        <w:t>u</w:t>
      </w:r>
      <w:proofErr w:type="spellEnd"/>
      <w:r w:rsidR="00FB4FAB" w:rsidRPr="00DF363E">
        <w:rPr>
          <w:szCs w:val="22"/>
        </w:rPr>
        <w:t xml:space="preserve"> </w:t>
      </w:r>
      <w:r w:rsidRPr="00DF363E">
        <w:rPr>
          <w:szCs w:val="22"/>
        </w:rPr>
        <w:t>neužfiksuota, tačiau vaistinį preparatą pateikus į rinką gauta pavienių pranešimų apie padidėjusį tarptautinį normalizuotą santykį (TNS)</w:t>
      </w:r>
      <w:r w:rsidR="00006B3B" w:rsidRPr="00DF363E">
        <w:rPr>
          <w:szCs w:val="22"/>
        </w:rPr>
        <w:t xml:space="preserve"> jų vartojant kartu</w:t>
      </w:r>
      <w:r w:rsidRPr="00DF363E">
        <w:rPr>
          <w:szCs w:val="22"/>
        </w:rPr>
        <w:t>. Kumarino grupės antikoaguliant</w:t>
      </w:r>
      <w:r w:rsidR="00376F02" w:rsidRPr="00DF363E">
        <w:rPr>
          <w:szCs w:val="22"/>
        </w:rPr>
        <w:t>ų</w:t>
      </w:r>
      <w:r w:rsidRPr="00DF363E">
        <w:rPr>
          <w:szCs w:val="22"/>
        </w:rPr>
        <w:t xml:space="preserve"> (pvz., </w:t>
      </w:r>
      <w:proofErr w:type="spellStart"/>
      <w:r w:rsidRPr="00DF363E">
        <w:rPr>
          <w:szCs w:val="22"/>
        </w:rPr>
        <w:t>fenprokumono</w:t>
      </w:r>
      <w:proofErr w:type="spellEnd"/>
      <w:r w:rsidRPr="00DF363E">
        <w:rPr>
          <w:szCs w:val="22"/>
        </w:rPr>
        <w:t xml:space="preserve"> arba </w:t>
      </w:r>
      <w:proofErr w:type="spellStart"/>
      <w:r w:rsidRPr="00DF363E">
        <w:rPr>
          <w:szCs w:val="22"/>
        </w:rPr>
        <w:t>varfarino</w:t>
      </w:r>
      <w:proofErr w:type="spellEnd"/>
      <w:r w:rsidRPr="00DF363E">
        <w:rPr>
          <w:szCs w:val="22"/>
        </w:rPr>
        <w:t xml:space="preserve">) </w:t>
      </w:r>
      <w:r w:rsidR="00376F02" w:rsidRPr="00DF363E">
        <w:rPr>
          <w:szCs w:val="22"/>
        </w:rPr>
        <w:t xml:space="preserve">vartojantiems </w:t>
      </w:r>
      <w:r w:rsidRPr="00DF363E">
        <w:rPr>
          <w:szCs w:val="22"/>
        </w:rPr>
        <w:t xml:space="preserve">pacientams rekomenduojama tirti </w:t>
      </w:r>
      <w:proofErr w:type="spellStart"/>
      <w:r w:rsidR="00FB4FAB" w:rsidRPr="00DF363E">
        <w:rPr>
          <w:szCs w:val="22"/>
        </w:rPr>
        <w:t>protrombin</w:t>
      </w:r>
      <w:r w:rsidRPr="00DF363E">
        <w:rPr>
          <w:szCs w:val="22"/>
        </w:rPr>
        <w:t>o</w:t>
      </w:r>
      <w:proofErr w:type="spellEnd"/>
      <w:r w:rsidRPr="00DF363E">
        <w:rPr>
          <w:szCs w:val="22"/>
        </w:rPr>
        <w:t xml:space="preserve"> laiką </w:t>
      </w:r>
      <w:r w:rsidR="00FB4FAB" w:rsidRPr="00DF363E">
        <w:rPr>
          <w:szCs w:val="22"/>
        </w:rPr>
        <w:t xml:space="preserve">/ </w:t>
      </w:r>
      <w:r w:rsidRPr="00DF363E">
        <w:rPr>
          <w:szCs w:val="22"/>
        </w:rPr>
        <w:t>T</w:t>
      </w:r>
      <w:r w:rsidR="00FB4FAB" w:rsidRPr="00DF363E">
        <w:rPr>
          <w:szCs w:val="22"/>
        </w:rPr>
        <w:t>N</w:t>
      </w:r>
      <w:r w:rsidRPr="00DF363E">
        <w:rPr>
          <w:szCs w:val="22"/>
        </w:rPr>
        <w:t>S</w:t>
      </w:r>
      <w:r w:rsidR="00FB4FAB" w:rsidRPr="00DF363E">
        <w:rPr>
          <w:szCs w:val="22"/>
        </w:rPr>
        <w:t xml:space="preserve"> </w:t>
      </w:r>
      <w:r w:rsidRPr="00DF363E">
        <w:rPr>
          <w:szCs w:val="22"/>
        </w:rPr>
        <w:t xml:space="preserve">pradėjus ir baigus nuolatinį </w:t>
      </w:r>
      <w:proofErr w:type="spellStart"/>
      <w:r w:rsidRPr="00DF363E">
        <w:rPr>
          <w:szCs w:val="22"/>
        </w:rPr>
        <w:t>pantoprazolo</w:t>
      </w:r>
      <w:proofErr w:type="spellEnd"/>
      <w:r w:rsidRPr="00DF363E">
        <w:rPr>
          <w:szCs w:val="22"/>
        </w:rPr>
        <w:t xml:space="preserve"> vartojimą bei taip pat jo vartojant nereguliariai</w:t>
      </w:r>
      <w:r w:rsidR="00FB4FAB" w:rsidRPr="00DF363E">
        <w:rPr>
          <w:szCs w:val="22"/>
        </w:rPr>
        <w:t>.</w:t>
      </w:r>
    </w:p>
    <w:p w14:paraId="2E49269F" w14:textId="77777777" w:rsidR="002629E6" w:rsidRPr="00DF363E" w:rsidRDefault="002629E6" w:rsidP="00206B9F">
      <w:pPr>
        <w:rPr>
          <w:szCs w:val="22"/>
        </w:rPr>
      </w:pPr>
    </w:p>
    <w:p w14:paraId="475B5B4E" w14:textId="04ACFF11" w:rsidR="00FB4FAB" w:rsidRPr="00DF363E" w:rsidRDefault="003E2179" w:rsidP="00FB4FAB">
      <w:pPr>
        <w:rPr>
          <w:i/>
          <w:iCs/>
          <w:szCs w:val="22"/>
        </w:rPr>
      </w:pPr>
      <w:proofErr w:type="spellStart"/>
      <w:r w:rsidRPr="00DF363E">
        <w:rPr>
          <w:i/>
          <w:iCs/>
          <w:szCs w:val="22"/>
        </w:rPr>
        <w:t>Metotreksat</w:t>
      </w:r>
      <w:r w:rsidR="00BF46A8" w:rsidRPr="00DF363E">
        <w:rPr>
          <w:i/>
          <w:iCs/>
          <w:szCs w:val="22"/>
        </w:rPr>
        <w:t>as</w:t>
      </w:r>
      <w:proofErr w:type="spellEnd"/>
    </w:p>
    <w:p w14:paraId="16CAAC5C" w14:textId="77777777" w:rsidR="003E2179" w:rsidRPr="00DF363E" w:rsidRDefault="003E2179" w:rsidP="003E2179">
      <w:pPr>
        <w:rPr>
          <w:szCs w:val="22"/>
        </w:rPr>
      </w:pPr>
      <w:r w:rsidRPr="00DF363E">
        <w:rPr>
          <w:szCs w:val="22"/>
        </w:rPr>
        <w:t xml:space="preserve">Gauta pranešimų apie </w:t>
      </w:r>
      <w:proofErr w:type="spellStart"/>
      <w:r w:rsidR="00BF46A8" w:rsidRPr="00DF363E">
        <w:rPr>
          <w:szCs w:val="22"/>
        </w:rPr>
        <w:t>metotreksato</w:t>
      </w:r>
      <w:proofErr w:type="spellEnd"/>
      <w:r w:rsidR="00BF46A8" w:rsidRPr="00DF363E">
        <w:rPr>
          <w:szCs w:val="22"/>
        </w:rPr>
        <w:t>, vartoto didelėmis (pvz., 300</w:t>
      </w:r>
      <w:r w:rsidR="00700B6B" w:rsidRPr="00DF363E">
        <w:rPr>
          <w:szCs w:val="22"/>
        </w:rPr>
        <w:t> mg</w:t>
      </w:r>
      <w:r w:rsidR="00BF46A8" w:rsidRPr="00DF363E">
        <w:rPr>
          <w:szCs w:val="22"/>
        </w:rPr>
        <w:t xml:space="preserve">) dozėmis kartu su PSI, </w:t>
      </w:r>
      <w:r w:rsidRPr="00DF363E">
        <w:rPr>
          <w:szCs w:val="22"/>
        </w:rPr>
        <w:t xml:space="preserve">koncentracijos padidėjimą kai kuriems pacientams. </w:t>
      </w:r>
      <w:r w:rsidR="00BF46A8" w:rsidRPr="00DF363E">
        <w:rPr>
          <w:szCs w:val="22"/>
        </w:rPr>
        <w:t xml:space="preserve">Dėl to vartojant </w:t>
      </w:r>
      <w:proofErr w:type="spellStart"/>
      <w:r w:rsidRPr="00DF363E">
        <w:rPr>
          <w:szCs w:val="22"/>
        </w:rPr>
        <w:t>metotreksato</w:t>
      </w:r>
      <w:proofErr w:type="spellEnd"/>
      <w:r w:rsidRPr="00DF363E">
        <w:rPr>
          <w:szCs w:val="22"/>
        </w:rPr>
        <w:t xml:space="preserve"> didelėmis dozėmis</w:t>
      </w:r>
      <w:r w:rsidR="00BF46A8" w:rsidRPr="00DF363E">
        <w:rPr>
          <w:szCs w:val="22"/>
        </w:rPr>
        <w:t xml:space="preserve"> (pvz., vėžiui arba psoriazei gydyti)</w:t>
      </w:r>
      <w:r w:rsidRPr="00DF363E">
        <w:rPr>
          <w:szCs w:val="22"/>
        </w:rPr>
        <w:t xml:space="preserve">, gali tekti svarstyti </w:t>
      </w:r>
      <w:r w:rsidR="00BF46A8" w:rsidRPr="00DF363E">
        <w:rPr>
          <w:szCs w:val="22"/>
        </w:rPr>
        <w:t xml:space="preserve">būtinybę </w:t>
      </w:r>
      <w:r w:rsidRPr="00DF363E">
        <w:rPr>
          <w:szCs w:val="22"/>
        </w:rPr>
        <w:t>laikin</w:t>
      </w:r>
      <w:r w:rsidR="00BF46A8" w:rsidRPr="00DF363E">
        <w:rPr>
          <w:szCs w:val="22"/>
        </w:rPr>
        <w:t>a</w:t>
      </w:r>
      <w:r w:rsidR="00376F02" w:rsidRPr="00DF363E">
        <w:rPr>
          <w:szCs w:val="22"/>
        </w:rPr>
        <w:t>i</w:t>
      </w:r>
      <w:r w:rsidR="00BF46A8" w:rsidRPr="00DF363E">
        <w:rPr>
          <w:szCs w:val="22"/>
        </w:rPr>
        <w:t xml:space="preserve"> nutraukti </w:t>
      </w:r>
      <w:proofErr w:type="spellStart"/>
      <w:r w:rsidR="00376F02" w:rsidRPr="00DF363E">
        <w:rPr>
          <w:szCs w:val="22"/>
        </w:rPr>
        <w:t>pantoprazolo</w:t>
      </w:r>
      <w:proofErr w:type="spellEnd"/>
      <w:r w:rsidR="00376F02" w:rsidRPr="00DF363E">
        <w:rPr>
          <w:szCs w:val="22"/>
        </w:rPr>
        <w:t xml:space="preserve"> </w:t>
      </w:r>
      <w:r w:rsidRPr="00DF363E">
        <w:rPr>
          <w:szCs w:val="22"/>
        </w:rPr>
        <w:t>vartojim</w:t>
      </w:r>
      <w:r w:rsidR="00BF46A8" w:rsidRPr="00DF363E">
        <w:rPr>
          <w:szCs w:val="22"/>
        </w:rPr>
        <w:t>ą</w:t>
      </w:r>
      <w:r w:rsidRPr="00DF363E">
        <w:rPr>
          <w:szCs w:val="22"/>
        </w:rPr>
        <w:t>.</w:t>
      </w:r>
    </w:p>
    <w:p w14:paraId="784303E9" w14:textId="77777777" w:rsidR="003E2179" w:rsidRPr="00DF363E" w:rsidRDefault="003E2179" w:rsidP="00FB4FAB">
      <w:pPr>
        <w:rPr>
          <w:szCs w:val="22"/>
        </w:rPr>
      </w:pPr>
    </w:p>
    <w:p w14:paraId="3DF9EE37" w14:textId="77777777" w:rsidR="003E2179" w:rsidRPr="00DF363E" w:rsidRDefault="006A152C" w:rsidP="00FB4FAB">
      <w:pPr>
        <w:rPr>
          <w:i/>
          <w:iCs/>
          <w:szCs w:val="22"/>
        </w:rPr>
      </w:pPr>
      <w:r w:rsidRPr="00DF363E">
        <w:rPr>
          <w:i/>
          <w:iCs/>
          <w:szCs w:val="22"/>
        </w:rPr>
        <w:t>Kiti sąveikos tyrimai</w:t>
      </w:r>
    </w:p>
    <w:p w14:paraId="38349577" w14:textId="77777777" w:rsidR="00376F02" w:rsidRPr="00DF363E" w:rsidRDefault="006A152C" w:rsidP="006A152C">
      <w:pPr>
        <w:pStyle w:val="EMEABodyText"/>
        <w:rPr>
          <w:szCs w:val="22"/>
          <w:lang w:val="lt-LT"/>
        </w:rPr>
      </w:pPr>
      <w:r w:rsidRPr="00DF363E">
        <w:rPr>
          <w:szCs w:val="22"/>
          <w:lang w:val="lt-LT" w:eastAsia="ar-SA"/>
        </w:rPr>
        <w:t xml:space="preserve">Daug </w:t>
      </w:r>
      <w:proofErr w:type="spellStart"/>
      <w:r w:rsidRPr="00DF363E">
        <w:rPr>
          <w:szCs w:val="22"/>
          <w:lang w:val="lt-LT" w:eastAsia="ar-SA"/>
        </w:rPr>
        <w:t>pantoprazolo</w:t>
      </w:r>
      <w:proofErr w:type="spellEnd"/>
      <w:r w:rsidRPr="00DF363E">
        <w:rPr>
          <w:szCs w:val="22"/>
          <w:lang w:val="lt-LT" w:eastAsia="ar-SA"/>
        </w:rPr>
        <w:t xml:space="preserve"> </w:t>
      </w:r>
      <w:proofErr w:type="spellStart"/>
      <w:r w:rsidRPr="00DF363E">
        <w:rPr>
          <w:szCs w:val="22"/>
          <w:lang w:val="lt-LT"/>
        </w:rPr>
        <w:t>metabolizuojama</w:t>
      </w:r>
      <w:proofErr w:type="spellEnd"/>
      <w:r w:rsidRPr="00DF363E">
        <w:rPr>
          <w:szCs w:val="22"/>
          <w:lang w:val="lt-LT"/>
        </w:rPr>
        <w:t xml:space="preserve"> kepenyse veikiant </w:t>
      </w:r>
      <w:proofErr w:type="spellStart"/>
      <w:r w:rsidRPr="00DF363E">
        <w:rPr>
          <w:szCs w:val="22"/>
          <w:lang w:val="lt-LT"/>
        </w:rPr>
        <w:t>citochromo</w:t>
      </w:r>
      <w:proofErr w:type="spellEnd"/>
      <w:r w:rsidRPr="00DF363E">
        <w:rPr>
          <w:szCs w:val="22"/>
          <w:lang w:val="lt-LT"/>
        </w:rPr>
        <w:t xml:space="preserve"> P450 sistemos fermentams. Pagrindinis jo metabolizmo būdas yra </w:t>
      </w:r>
      <w:proofErr w:type="spellStart"/>
      <w:r w:rsidRPr="00DF363E">
        <w:rPr>
          <w:szCs w:val="22"/>
          <w:lang w:val="lt-LT"/>
        </w:rPr>
        <w:t>demetilinimas</w:t>
      </w:r>
      <w:proofErr w:type="spellEnd"/>
      <w:r w:rsidRPr="00DF363E">
        <w:rPr>
          <w:szCs w:val="22"/>
          <w:lang w:val="lt-LT"/>
        </w:rPr>
        <w:t xml:space="preserve"> veikiant CYP2C19, taip pat vyksta oksidacija veikiant CYP3A4.</w:t>
      </w:r>
    </w:p>
    <w:p w14:paraId="5456B5C5" w14:textId="77777777" w:rsidR="00376F02" w:rsidRPr="00DF363E" w:rsidRDefault="00376F02" w:rsidP="006A152C">
      <w:pPr>
        <w:pStyle w:val="EMEABodyText"/>
        <w:rPr>
          <w:szCs w:val="22"/>
          <w:lang w:val="lt-LT"/>
        </w:rPr>
      </w:pPr>
    </w:p>
    <w:p w14:paraId="1D88219B" w14:textId="77777777" w:rsidR="006A152C" w:rsidRPr="00DF363E" w:rsidRDefault="006A152C" w:rsidP="006A152C">
      <w:pPr>
        <w:pStyle w:val="EMEABodyText"/>
        <w:rPr>
          <w:szCs w:val="22"/>
          <w:lang w:val="lt-LT"/>
        </w:rPr>
      </w:pPr>
      <w:r w:rsidRPr="00DF363E">
        <w:rPr>
          <w:szCs w:val="22"/>
          <w:lang w:val="lt-LT"/>
        </w:rPr>
        <w:t xml:space="preserve">Tiriant sąveiką su kitais šiais būdais </w:t>
      </w:r>
      <w:proofErr w:type="spellStart"/>
      <w:r w:rsidRPr="00DF363E">
        <w:rPr>
          <w:szCs w:val="22"/>
          <w:lang w:val="lt-LT"/>
        </w:rPr>
        <w:t>metabolizuojamais</w:t>
      </w:r>
      <w:proofErr w:type="spellEnd"/>
      <w:r w:rsidRPr="00DF363E">
        <w:rPr>
          <w:szCs w:val="22"/>
          <w:lang w:val="lt-LT"/>
        </w:rPr>
        <w:t xml:space="preserve"> vaistiniais preparatais (</w:t>
      </w:r>
      <w:proofErr w:type="spellStart"/>
      <w:r w:rsidRPr="00DF363E">
        <w:rPr>
          <w:szCs w:val="22"/>
          <w:lang w:val="lt-LT"/>
        </w:rPr>
        <w:t>karbamazepinu</w:t>
      </w:r>
      <w:proofErr w:type="spellEnd"/>
      <w:r w:rsidRPr="00DF363E">
        <w:rPr>
          <w:szCs w:val="22"/>
          <w:lang w:val="lt-LT"/>
        </w:rPr>
        <w:t xml:space="preserve">, </w:t>
      </w:r>
      <w:proofErr w:type="spellStart"/>
      <w:r w:rsidRPr="00DF363E">
        <w:rPr>
          <w:szCs w:val="22"/>
          <w:lang w:val="lt-LT"/>
        </w:rPr>
        <w:t>diazepamu</w:t>
      </w:r>
      <w:proofErr w:type="spellEnd"/>
      <w:r w:rsidRPr="00DF363E">
        <w:rPr>
          <w:szCs w:val="22"/>
          <w:lang w:val="lt-LT"/>
        </w:rPr>
        <w:t xml:space="preserve">, </w:t>
      </w:r>
      <w:proofErr w:type="spellStart"/>
      <w:r w:rsidRPr="00DF363E">
        <w:rPr>
          <w:szCs w:val="22"/>
          <w:lang w:val="lt-LT"/>
        </w:rPr>
        <w:t>glibenklamidu</w:t>
      </w:r>
      <w:proofErr w:type="spellEnd"/>
      <w:r w:rsidRPr="00DF363E">
        <w:rPr>
          <w:szCs w:val="22"/>
          <w:lang w:val="lt-LT"/>
        </w:rPr>
        <w:t xml:space="preserve">, </w:t>
      </w:r>
      <w:proofErr w:type="spellStart"/>
      <w:r w:rsidRPr="00DF363E">
        <w:rPr>
          <w:szCs w:val="22"/>
          <w:lang w:val="lt-LT"/>
        </w:rPr>
        <w:t>nifedipinu</w:t>
      </w:r>
      <w:proofErr w:type="spellEnd"/>
      <w:r w:rsidRPr="00DF363E">
        <w:rPr>
          <w:szCs w:val="22"/>
          <w:lang w:val="lt-LT"/>
        </w:rPr>
        <w:t xml:space="preserve"> </w:t>
      </w:r>
      <w:r w:rsidR="00376F02" w:rsidRPr="00DF363E">
        <w:rPr>
          <w:szCs w:val="22"/>
          <w:lang w:val="lt-LT"/>
        </w:rPr>
        <w:t>be</w:t>
      </w:r>
      <w:r w:rsidRPr="00DF363E">
        <w:rPr>
          <w:szCs w:val="22"/>
          <w:lang w:val="lt-LT"/>
        </w:rPr>
        <w:t xml:space="preserve">i geriamaisiais kontraceptikais, kurių sudėtyje yra </w:t>
      </w:r>
      <w:proofErr w:type="spellStart"/>
      <w:r w:rsidRPr="00DF363E">
        <w:rPr>
          <w:szCs w:val="22"/>
          <w:lang w:val="lt-LT"/>
        </w:rPr>
        <w:t>levonorgestrelio</w:t>
      </w:r>
      <w:proofErr w:type="spellEnd"/>
      <w:r w:rsidRPr="00DF363E">
        <w:rPr>
          <w:szCs w:val="22"/>
          <w:lang w:val="lt-LT"/>
        </w:rPr>
        <w:t xml:space="preserve"> ir </w:t>
      </w:r>
      <w:proofErr w:type="spellStart"/>
      <w:r w:rsidRPr="00DF363E">
        <w:rPr>
          <w:szCs w:val="22"/>
          <w:lang w:val="lt-LT"/>
        </w:rPr>
        <w:t>etinilestradiolio</w:t>
      </w:r>
      <w:proofErr w:type="spellEnd"/>
      <w:r w:rsidRPr="00DF363E">
        <w:rPr>
          <w:szCs w:val="22"/>
          <w:lang w:val="lt-LT"/>
        </w:rPr>
        <w:t>) klinikai r</w:t>
      </w:r>
      <w:r w:rsidR="00376F02" w:rsidRPr="00DF363E">
        <w:rPr>
          <w:szCs w:val="22"/>
          <w:lang w:val="lt-LT"/>
        </w:rPr>
        <w:t>eikšmingos sąveikos nenustatyta.</w:t>
      </w:r>
    </w:p>
    <w:p w14:paraId="0A7E0563" w14:textId="77777777" w:rsidR="006A152C" w:rsidRPr="00DF363E" w:rsidRDefault="006A152C" w:rsidP="006A152C">
      <w:pPr>
        <w:pStyle w:val="EMEABodyText"/>
        <w:rPr>
          <w:szCs w:val="22"/>
          <w:lang w:val="lt-LT"/>
        </w:rPr>
      </w:pPr>
    </w:p>
    <w:p w14:paraId="1FA164C8" w14:textId="77777777" w:rsidR="006A152C" w:rsidRPr="00DF363E" w:rsidRDefault="006A152C" w:rsidP="006A152C">
      <w:pPr>
        <w:pStyle w:val="EMEABodyText"/>
        <w:rPr>
          <w:szCs w:val="22"/>
          <w:lang w:val="lt-LT"/>
        </w:rPr>
      </w:pPr>
      <w:r w:rsidRPr="00DF363E">
        <w:rPr>
          <w:szCs w:val="22"/>
          <w:lang w:val="lt-LT"/>
        </w:rPr>
        <w:lastRenderedPageBreak/>
        <w:t xml:space="preserve">Įvairių sąveikos tyrimų duomenimis, </w:t>
      </w:r>
      <w:proofErr w:type="spellStart"/>
      <w:r w:rsidRPr="00DF363E">
        <w:rPr>
          <w:szCs w:val="22"/>
          <w:lang w:val="lt-LT"/>
        </w:rPr>
        <w:t>pantoprazolas</w:t>
      </w:r>
      <w:proofErr w:type="spellEnd"/>
      <w:r w:rsidRPr="00DF363E">
        <w:rPr>
          <w:szCs w:val="22"/>
          <w:lang w:val="lt-LT"/>
        </w:rPr>
        <w:t xml:space="preserve"> neveikia metabolizmo, vykstančio veikiant CYP1A2 (pvz., kofeino, </w:t>
      </w:r>
      <w:proofErr w:type="spellStart"/>
      <w:r w:rsidRPr="00DF363E">
        <w:rPr>
          <w:szCs w:val="22"/>
          <w:lang w:val="lt-LT"/>
        </w:rPr>
        <w:t>teofilino</w:t>
      </w:r>
      <w:proofErr w:type="spellEnd"/>
      <w:r w:rsidRPr="00DF363E">
        <w:rPr>
          <w:szCs w:val="22"/>
          <w:lang w:val="lt-LT"/>
        </w:rPr>
        <w:t xml:space="preserve">), CYP2C9 (pvz., </w:t>
      </w:r>
      <w:proofErr w:type="spellStart"/>
      <w:r w:rsidRPr="00DF363E">
        <w:rPr>
          <w:szCs w:val="22"/>
          <w:lang w:val="lt-LT"/>
        </w:rPr>
        <w:t>piroksikamo</w:t>
      </w:r>
      <w:proofErr w:type="spellEnd"/>
      <w:r w:rsidRPr="00DF363E">
        <w:rPr>
          <w:szCs w:val="22"/>
          <w:lang w:val="lt-LT"/>
        </w:rPr>
        <w:t xml:space="preserve">, </w:t>
      </w:r>
      <w:proofErr w:type="spellStart"/>
      <w:r w:rsidRPr="00DF363E">
        <w:rPr>
          <w:szCs w:val="22"/>
          <w:lang w:val="lt-LT"/>
        </w:rPr>
        <w:t>diklofenako</w:t>
      </w:r>
      <w:proofErr w:type="spellEnd"/>
      <w:r w:rsidRPr="00DF363E">
        <w:rPr>
          <w:szCs w:val="22"/>
          <w:lang w:val="lt-LT"/>
        </w:rPr>
        <w:t xml:space="preserve">, </w:t>
      </w:r>
      <w:proofErr w:type="spellStart"/>
      <w:r w:rsidRPr="00DF363E">
        <w:rPr>
          <w:szCs w:val="22"/>
          <w:lang w:val="lt-LT"/>
        </w:rPr>
        <w:t>naprokseno</w:t>
      </w:r>
      <w:proofErr w:type="spellEnd"/>
      <w:r w:rsidRPr="00DF363E">
        <w:rPr>
          <w:szCs w:val="22"/>
          <w:lang w:val="lt-LT"/>
        </w:rPr>
        <w:t>), CYP2D6 (</w:t>
      </w:r>
      <w:r w:rsidR="00A55EF2" w:rsidRPr="00DF363E">
        <w:rPr>
          <w:szCs w:val="22"/>
          <w:lang w:val="lt-LT"/>
        </w:rPr>
        <w:t xml:space="preserve">pvz., </w:t>
      </w:r>
      <w:proofErr w:type="spellStart"/>
      <w:r w:rsidRPr="00DF363E">
        <w:rPr>
          <w:szCs w:val="22"/>
          <w:lang w:val="lt-LT"/>
        </w:rPr>
        <w:t>metoprolol</w:t>
      </w:r>
      <w:r w:rsidR="00A55EF2" w:rsidRPr="00DF363E">
        <w:rPr>
          <w:szCs w:val="22"/>
          <w:lang w:val="lt-LT"/>
        </w:rPr>
        <w:t>io</w:t>
      </w:r>
      <w:proofErr w:type="spellEnd"/>
      <w:r w:rsidRPr="00DF363E">
        <w:rPr>
          <w:szCs w:val="22"/>
          <w:lang w:val="lt-LT"/>
        </w:rPr>
        <w:t>), CYP2E1 (</w:t>
      </w:r>
      <w:r w:rsidR="00A55EF2" w:rsidRPr="00DF363E">
        <w:rPr>
          <w:szCs w:val="22"/>
          <w:lang w:val="lt-LT"/>
        </w:rPr>
        <w:t>pvz., et</w:t>
      </w:r>
      <w:r w:rsidRPr="00DF363E">
        <w:rPr>
          <w:szCs w:val="22"/>
          <w:lang w:val="lt-LT"/>
        </w:rPr>
        <w:t>anol</w:t>
      </w:r>
      <w:r w:rsidR="00A55EF2" w:rsidRPr="00DF363E">
        <w:rPr>
          <w:szCs w:val="22"/>
          <w:lang w:val="lt-LT"/>
        </w:rPr>
        <w:t>io</w:t>
      </w:r>
      <w:r w:rsidRPr="00DF363E">
        <w:rPr>
          <w:szCs w:val="22"/>
          <w:lang w:val="lt-LT"/>
        </w:rPr>
        <w:t>)</w:t>
      </w:r>
      <w:r w:rsidR="00A55EF2" w:rsidRPr="00DF363E">
        <w:rPr>
          <w:szCs w:val="22"/>
          <w:lang w:val="lt-LT"/>
        </w:rPr>
        <w:t xml:space="preserve"> ir netrikdo su </w:t>
      </w:r>
      <w:r w:rsidRPr="00DF363E">
        <w:rPr>
          <w:szCs w:val="22"/>
          <w:lang w:val="lt-LT"/>
        </w:rPr>
        <w:t>p-</w:t>
      </w:r>
      <w:proofErr w:type="spellStart"/>
      <w:r w:rsidRPr="00DF363E">
        <w:rPr>
          <w:szCs w:val="22"/>
          <w:lang w:val="lt-LT"/>
        </w:rPr>
        <w:t>gl</w:t>
      </w:r>
      <w:r w:rsidR="00A55EF2" w:rsidRPr="00DF363E">
        <w:rPr>
          <w:szCs w:val="22"/>
          <w:lang w:val="lt-LT"/>
        </w:rPr>
        <w:t>ik</w:t>
      </w:r>
      <w:r w:rsidRPr="00DF363E">
        <w:rPr>
          <w:szCs w:val="22"/>
          <w:lang w:val="lt-LT"/>
        </w:rPr>
        <w:t>oprotein</w:t>
      </w:r>
      <w:r w:rsidR="00A55EF2" w:rsidRPr="00DF363E">
        <w:rPr>
          <w:szCs w:val="22"/>
          <w:lang w:val="lt-LT"/>
        </w:rPr>
        <w:t>u</w:t>
      </w:r>
      <w:proofErr w:type="spellEnd"/>
      <w:r w:rsidR="00A55EF2" w:rsidRPr="00DF363E">
        <w:rPr>
          <w:szCs w:val="22"/>
          <w:lang w:val="lt-LT"/>
        </w:rPr>
        <w:t xml:space="preserve"> susijusios </w:t>
      </w:r>
      <w:proofErr w:type="spellStart"/>
      <w:r w:rsidRPr="00DF363E">
        <w:rPr>
          <w:szCs w:val="22"/>
          <w:lang w:val="lt-LT"/>
        </w:rPr>
        <w:t>digo</w:t>
      </w:r>
      <w:r w:rsidR="00A55EF2" w:rsidRPr="00DF363E">
        <w:rPr>
          <w:szCs w:val="22"/>
          <w:lang w:val="lt-LT"/>
        </w:rPr>
        <w:t>ksino</w:t>
      </w:r>
      <w:proofErr w:type="spellEnd"/>
      <w:r w:rsidR="00A55EF2" w:rsidRPr="00DF363E">
        <w:rPr>
          <w:szCs w:val="22"/>
          <w:lang w:val="lt-LT"/>
        </w:rPr>
        <w:t xml:space="preserve"> absorbcijos</w:t>
      </w:r>
      <w:r w:rsidRPr="00DF363E">
        <w:rPr>
          <w:szCs w:val="22"/>
          <w:lang w:val="lt-LT"/>
        </w:rPr>
        <w:t>.</w:t>
      </w:r>
      <w:r w:rsidR="00A55EF2" w:rsidRPr="00DF363E">
        <w:rPr>
          <w:szCs w:val="22"/>
          <w:lang w:val="lt-LT"/>
        </w:rPr>
        <w:t xml:space="preserve"> Sąveikos su kartu vartojamais rūgštį neutralizuojančiais vaistiniais preparatais nenustatyta.</w:t>
      </w:r>
    </w:p>
    <w:p w14:paraId="0DA420E1" w14:textId="77777777" w:rsidR="00A55EF2" w:rsidRPr="00DF363E" w:rsidRDefault="00A55EF2" w:rsidP="006A152C">
      <w:pPr>
        <w:pStyle w:val="EMEABodyText"/>
        <w:rPr>
          <w:szCs w:val="22"/>
          <w:lang w:val="lt-LT" w:eastAsia="ar-SA"/>
        </w:rPr>
      </w:pPr>
    </w:p>
    <w:p w14:paraId="6C8E1181" w14:textId="64E9D90B" w:rsidR="002629E6" w:rsidRPr="00DF363E" w:rsidRDefault="00A55EF2" w:rsidP="00206B9F">
      <w:pPr>
        <w:pStyle w:val="EMEABodyText"/>
        <w:rPr>
          <w:szCs w:val="22"/>
        </w:rPr>
      </w:pPr>
      <w:r w:rsidRPr="00DF363E">
        <w:rPr>
          <w:szCs w:val="22"/>
          <w:lang w:val="lt-LT" w:eastAsia="ar-SA"/>
        </w:rPr>
        <w:t xml:space="preserve">Be to, tirta </w:t>
      </w:r>
      <w:proofErr w:type="spellStart"/>
      <w:r w:rsidRPr="00DF363E">
        <w:rPr>
          <w:szCs w:val="22"/>
          <w:lang w:val="lt-LT" w:eastAsia="ar-SA"/>
        </w:rPr>
        <w:t>pantoprazolo</w:t>
      </w:r>
      <w:proofErr w:type="spellEnd"/>
      <w:r w:rsidRPr="00DF363E">
        <w:rPr>
          <w:szCs w:val="22"/>
          <w:lang w:val="lt-LT" w:eastAsia="ar-SA"/>
        </w:rPr>
        <w:t xml:space="preserve"> sąveika su vartoti </w:t>
      </w:r>
      <w:r w:rsidRPr="00DF363E">
        <w:rPr>
          <w:szCs w:val="22"/>
          <w:lang w:val="lt-LT"/>
        </w:rPr>
        <w:t xml:space="preserve">kartu </w:t>
      </w:r>
      <w:r w:rsidRPr="00DF363E">
        <w:rPr>
          <w:szCs w:val="22"/>
          <w:lang w:val="lt-LT" w:eastAsia="ar-SA"/>
        </w:rPr>
        <w:t>skirtais</w:t>
      </w:r>
      <w:r w:rsidR="007B150B" w:rsidRPr="00DF363E">
        <w:rPr>
          <w:szCs w:val="22"/>
          <w:lang w:val="lt-LT"/>
        </w:rPr>
        <w:t xml:space="preserve"> antibiotikais </w:t>
      </w:r>
      <w:r w:rsidRPr="00DF363E">
        <w:rPr>
          <w:szCs w:val="22"/>
          <w:lang w:val="lt-LT" w:eastAsia="ar-SA"/>
        </w:rPr>
        <w:t xml:space="preserve">– </w:t>
      </w:r>
      <w:proofErr w:type="spellStart"/>
      <w:r w:rsidR="00006B3B" w:rsidRPr="00DF363E">
        <w:rPr>
          <w:szCs w:val="22"/>
          <w:lang w:val="lt-LT"/>
        </w:rPr>
        <w:t>klaritromicinu</w:t>
      </w:r>
      <w:proofErr w:type="spellEnd"/>
      <w:r w:rsidR="00006B3B" w:rsidRPr="00DF363E">
        <w:rPr>
          <w:szCs w:val="22"/>
          <w:lang w:val="lt-LT"/>
        </w:rPr>
        <w:t xml:space="preserve">, </w:t>
      </w:r>
      <w:proofErr w:type="spellStart"/>
      <w:r w:rsidR="00006B3B" w:rsidRPr="00DF363E">
        <w:rPr>
          <w:szCs w:val="22"/>
          <w:lang w:val="lt-LT"/>
        </w:rPr>
        <w:t>metronidazolu</w:t>
      </w:r>
      <w:proofErr w:type="spellEnd"/>
      <w:r w:rsidR="006B1DD4" w:rsidRPr="00DF363E">
        <w:rPr>
          <w:szCs w:val="22"/>
          <w:lang w:val="lt-LT" w:eastAsia="ar-SA"/>
        </w:rPr>
        <w:t xml:space="preserve"> ir</w:t>
      </w:r>
      <w:r w:rsidR="007B150B" w:rsidRPr="00DF363E">
        <w:rPr>
          <w:szCs w:val="22"/>
          <w:lang w:val="lt-LT"/>
        </w:rPr>
        <w:t xml:space="preserve"> </w:t>
      </w:r>
      <w:proofErr w:type="spellStart"/>
      <w:r w:rsidR="007B150B" w:rsidRPr="00DF363E">
        <w:rPr>
          <w:szCs w:val="22"/>
          <w:lang w:val="lt-LT"/>
        </w:rPr>
        <w:t>amoksicilinu</w:t>
      </w:r>
      <w:proofErr w:type="spellEnd"/>
      <w:r w:rsidR="006A152C" w:rsidRPr="00DF363E">
        <w:rPr>
          <w:szCs w:val="22"/>
          <w:lang w:val="lt-LT" w:eastAsia="ar-SA"/>
        </w:rPr>
        <w:t xml:space="preserve">. </w:t>
      </w:r>
      <w:r w:rsidRPr="00DF363E">
        <w:rPr>
          <w:szCs w:val="22"/>
          <w:lang w:val="lt-LT" w:eastAsia="ar-SA"/>
        </w:rPr>
        <w:t>Klinikai</w:t>
      </w:r>
      <w:r w:rsidR="007B150B" w:rsidRPr="00DF363E">
        <w:rPr>
          <w:szCs w:val="22"/>
          <w:lang w:val="lt-LT"/>
        </w:rPr>
        <w:t xml:space="preserve"> reikšmingos sąveikos nenustatyta.</w:t>
      </w:r>
    </w:p>
    <w:p w14:paraId="214283CB" w14:textId="77777777" w:rsidR="00FE34B9" w:rsidRPr="00DF363E" w:rsidRDefault="00FE34B9" w:rsidP="005B1777">
      <w:pPr>
        <w:rPr>
          <w:szCs w:val="22"/>
        </w:rPr>
      </w:pPr>
    </w:p>
    <w:p w14:paraId="0FC6B507" w14:textId="77777777" w:rsidR="00FE34B9" w:rsidRPr="00DF363E" w:rsidRDefault="00FE34B9" w:rsidP="00FE34B9">
      <w:pPr>
        <w:ind w:left="567" w:hanging="567"/>
        <w:rPr>
          <w:b/>
          <w:szCs w:val="22"/>
        </w:rPr>
      </w:pPr>
      <w:r w:rsidRPr="00DF363E">
        <w:rPr>
          <w:b/>
          <w:szCs w:val="22"/>
        </w:rPr>
        <w:t>4.6</w:t>
      </w:r>
      <w:r w:rsidRPr="00DF363E">
        <w:rPr>
          <w:b/>
          <w:szCs w:val="22"/>
        </w:rPr>
        <w:tab/>
        <w:t xml:space="preserve">Vaisingumas, </w:t>
      </w:r>
      <w:r w:rsidRPr="00DF363E">
        <w:rPr>
          <w:b/>
          <w:bCs/>
          <w:szCs w:val="22"/>
        </w:rPr>
        <w:t>nėštumo ir žindymo laikotarpis</w:t>
      </w:r>
      <w:r w:rsidRPr="00DF363E">
        <w:rPr>
          <w:szCs w:val="22"/>
        </w:rPr>
        <w:t xml:space="preserve"> </w:t>
      </w:r>
    </w:p>
    <w:p w14:paraId="551B7C72" w14:textId="77777777" w:rsidR="00FE34B9" w:rsidRPr="00DF363E" w:rsidRDefault="00FE34B9" w:rsidP="00FE34B9">
      <w:pPr>
        <w:ind w:left="567" w:hanging="567"/>
        <w:rPr>
          <w:szCs w:val="22"/>
        </w:rPr>
      </w:pPr>
    </w:p>
    <w:p w14:paraId="1A821661" w14:textId="77777777" w:rsidR="00FE34B9" w:rsidRPr="00DF363E" w:rsidRDefault="007B150B" w:rsidP="00FE34B9">
      <w:pPr>
        <w:ind w:left="567" w:hanging="567"/>
        <w:rPr>
          <w:szCs w:val="22"/>
          <w:u w:val="single"/>
        </w:rPr>
      </w:pPr>
      <w:r w:rsidRPr="00DF363E">
        <w:rPr>
          <w:i/>
          <w:szCs w:val="22"/>
          <w:u w:val="single"/>
        </w:rPr>
        <w:t>Nėštumas</w:t>
      </w:r>
    </w:p>
    <w:p w14:paraId="0BA14F79" w14:textId="3A69EE30" w:rsidR="002629E6" w:rsidRPr="00DF363E" w:rsidRDefault="00A55EF2" w:rsidP="00206B9F">
      <w:pPr>
        <w:pStyle w:val="EMEABodyText"/>
        <w:rPr>
          <w:szCs w:val="22"/>
          <w:lang w:val="lt-LT"/>
        </w:rPr>
      </w:pPr>
      <w:r w:rsidRPr="00DF363E">
        <w:rPr>
          <w:szCs w:val="22"/>
          <w:lang w:val="lt-LT" w:eastAsia="ar-SA"/>
        </w:rPr>
        <w:t xml:space="preserve">Adekvačių </w:t>
      </w:r>
      <w:proofErr w:type="spellStart"/>
      <w:r w:rsidRPr="00DF363E">
        <w:rPr>
          <w:szCs w:val="22"/>
          <w:lang w:val="lt-LT" w:eastAsia="ar-SA"/>
        </w:rPr>
        <w:t>pantoprazolo</w:t>
      </w:r>
      <w:proofErr w:type="spellEnd"/>
      <w:r w:rsidRPr="00DF363E">
        <w:rPr>
          <w:szCs w:val="22"/>
          <w:lang w:val="lt-LT" w:eastAsia="ar-SA"/>
        </w:rPr>
        <w:t xml:space="preserve"> </w:t>
      </w:r>
      <w:r w:rsidRPr="00DF363E">
        <w:rPr>
          <w:szCs w:val="22"/>
          <w:lang w:val="lt-LT"/>
        </w:rPr>
        <w:t xml:space="preserve">vartojimo </w:t>
      </w:r>
      <w:r w:rsidR="006B1DD4" w:rsidRPr="00DF363E">
        <w:rPr>
          <w:szCs w:val="22"/>
          <w:lang w:val="lt-LT" w:eastAsia="ar-SA"/>
        </w:rPr>
        <w:t xml:space="preserve">moterims </w:t>
      </w:r>
      <w:r w:rsidRPr="00DF363E">
        <w:rPr>
          <w:szCs w:val="22"/>
          <w:lang w:val="lt-LT"/>
        </w:rPr>
        <w:t xml:space="preserve">nėštumo </w:t>
      </w:r>
      <w:r w:rsidRPr="00DF363E">
        <w:rPr>
          <w:szCs w:val="22"/>
          <w:lang w:val="lt-LT" w:eastAsia="ar-SA"/>
        </w:rPr>
        <w:t>laikotarpiu duomenų nėra</w:t>
      </w:r>
      <w:r w:rsidRPr="00DF363E">
        <w:rPr>
          <w:szCs w:val="22"/>
          <w:lang w:val="lt-LT"/>
        </w:rPr>
        <w:t xml:space="preserve">. Gyvūnų tyrimai parodė toksinį poveikį </w:t>
      </w:r>
      <w:r w:rsidRPr="00DF363E">
        <w:rPr>
          <w:szCs w:val="22"/>
          <w:lang w:val="lt-LT" w:eastAsia="ar-SA"/>
        </w:rPr>
        <w:t>reprodukcijai</w:t>
      </w:r>
      <w:r w:rsidRPr="00DF363E">
        <w:rPr>
          <w:szCs w:val="22"/>
          <w:lang w:val="lt-LT"/>
        </w:rPr>
        <w:t xml:space="preserve"> (žr. 5.3 skyrių). </w:t>
      </w:r>
      <w:r w:rsidRPr="00DF363E">
        <w:rPr>
          <w:szCs w:val="22"/>
          <w:lang w:val="lt-LT" w:eastAsia="ar-SA"/>
        </w:rPr>
        <w:t xml:space="preserve">Galimas pavojus žmogui nežinomas. Nėštumo metu </w:t>
      </w:r>
      <w:proofErr w:type="spellStart"/>
      <w:r w:rsidR="007B150B" w:rsidRPr="00DF363E">
        <w:rPr>
          <w:szCs w:val="22"/>
          <w:lang w:val="lt-LT"/>
        </w:rPr>
        <w:t>Panogastin</w:t>
      </w:r>
      <w:proofErr w:type="spellEnd"/>
      <w:r w:rsidR="007B150B" w:rsidRPr="00DF363E">
        <w:rPr>
          <w:szCs w:val="22"/>
          <w:lang w:val="lt-LT"/>
        </w:rPr>
        <w:t xml:space="preserve"> </w:t>
      </w:r>
      <w:r w:rsidRPr="00DF363E">
        <w:rPr>
          <w:szCs w:val="22"/>
          <w:lang w:val="lt-LT" w:eastAsia="ar-SA"/>
        </w:rPr>
        <w:t>vartoti negalima, išskyrus neabejotinai būtinus atvejus</w:t>
      </w:r>
      <w:r w:rsidR="007B150B" w:rsidRPr="00DF363E">
        <w:rPr>
          <w:szCs w:val="22"/>
          <w:lang w:val="lt-LT"/>
        </w:rPr>
        <w:t>.</w:t>
      </w:r>
    </w:p>
    <w:p w14:paraId="46728C54" w14:textId="77777777" w:rsidR="00FE34B9" w:rsidRPr="00DF363E" w:rsidRDefault="00FE34B9" w:rsidP="00FE34B9">
      <w:pPr>
        <w:rPr>
          <w:szCs w:val="22"/>
        </w:rPr>
      </w:pPr>
    </w:p>
    <w:p w14:paraId="337E5546" w14:textId="77777777" w:rsidR="00FE34B9" w:rsidRPr="00DF363E" w:rsidRDefault="00FE34B9" w:rsidP="00FE34B9">
      <w:pPr>
        <w:rPr>
          <w:szCs w:val="22"/>
          <w:u w:val="single"/>
        </w:rPr>
      </w:pPr>
      <w:r w:rsidRPr="00DF363E">
        <w:rPr>
          <w:i/>
          <w:iCs/>
          <w:szCs w:val="22"/>
          <w:u w:val="single"/>
        </w:rPr>
        <w:t>Žindym</w:t>
      </w:r>
      <w:r w:rsidR="00A55EF2" w:rsidRPr="00DF363E">
        <w:rPr>
          <w:i/>
          <w:iCs/>
          <w:szCs w:val="22"/>
          <w:u w:val="single"/>
        </w:rPr>
        <w:t>as</w:t>
      </w:r>
    </w:p>
    <w:p w14:paraId="109A2158" w14:textId="77777777" w:rsidR="00A55EF2" w:rsidRPr="00DF363E" w:rsidRDefault="00A55EF2" w:rsidP="00A55EF2">
      <w:pPr>
        <w:pStyle w:val="EMEABodyText"/>
        <w:rPr>
          <w:szCs w:val="22"/>
          <w:lang w:val="lt-LT" w:eastAsia="ar-SA"/>
        </w:rPr>
      </w:pPr>
      <w:r w:rsidRPr="00DF363E">
        <w:rPr>
          <w:szCs w:val="22"/>
          <w:lang w:val="lt-LT" w:eastAsia="ar-SA"/>
        </w:rPr>
        <w:t xml:space="preserve">Gyvūnų tyrimai parodė </w:t>
      </w:r>
      <w:proofErr w:type="spellStart"/>
      <w:r w:rsidRPr="00DF363E">
        <w:rPr>
          <w:szCs w:val="22"/>
          <w:lang w:val="lt-LT" w:eastAsia="ar-SA"/>
        </w:rPr>
        <w:t>pantoprazolo</w:t>
      </w:r>
      <w:proofErr w:type="spellEnd"/>
      <w:r w:rsidRPr="00DF363E">
        <w:rPr>
          <w:szCs w:val="22"/>
          <w:lang w:val="lt-LT" w:eastAsia="ar-SA"/>
        </w:rPr>
        <w:t xml:space="preserve"> išsiskyrimą į pieną, jo rasta ir moters piene. Dėl to</w:t>
      </w:r>
      <w:r w:rsidR="00FF7BE5" w:rsidRPr="00DF363E">
        <w:rPr>
          <w:szCs w:val="22"/>
          <w:lang w:val="lt-LT" w:eastAsia="ar-SA"/>
        </w:rPr>
        <w:t>,</w:t>
      </w:r>
      <w:r w:rsidRPr="00DF363E">
        <w:rPr>
          <w:szCs w:val="22"/>
          <w:lang w:val="lt-LT" w:eastAsia="ar-SA"/>
        </w:rPr>
        <w:t xml:space="preserve"> </w:t>
      </w:r>
      <w:r w:rsidR="00FF7BE5" w:rsidRPr="00DF363E">
        <w:rPr>
          <w:szCs w:val="22"/>
          <w:lang w:val="lt-LT" w:eastAsia="ar-SA"/>
        </w:rPr>
        <w:t xml:space="preserve">atsižvelgiant į žindymo naudą kūdikiui ir </w:t>
      </w:r>
      <w:proofErr w:type="spellStart"/>
      <w:r w:rsidR="00FF7BE5" w:rsidRPr="00DF363E">
        <w:rPr>
          <w:szCs w:val="22"/>
          <w:lang w:val="lt-LT" w:eastAsia="ar-SA"/>
        </w:rPr>
        <w:t>Panogastin</w:t>
      </w:r>
      <w:proofErr w:type="spellEnd"/>
      <w:r w:rsidR="00FF7BE5" w:rsidRPr="00DF363E">
        <w:rPr>
          <w:szCs w:val="22"/>
          <w:lang w:val="lt-LT" w:eastAsia="ar-SA"/>
        </w:rPr>
        <w:t xml:space="preserve"> naudą moteriai, </w:t>
      </w:r>
      <w:r w:rsidRPr="00DF363E">
        <w:rPr>
          <w:szCs w:val="22"/>
          <w:lang w:val="lt-LT" w:eastAsia="ar-SA"/>
        </w:rPr>
        <w:t xml:space="preserve">reikia nuspręsti, </w:t>
      </w:r>
      <w:r w:rsidR="00FF7BE5" w:rsidRPr="00DF363E">
        <w:rPr>
          <w:szCs w:val="22"/>
          <w:lang w:val="lt-LT" w:eastAsia="ar-SA"/>
        </w:rPr>
        <w:t>ar tęsti žindymą ir atsisakyti</w:t>
      </w:r>
      <w:r w:rsidRPr="00DF363E">
        <w:rPr>
          <w:szCs w:val="22"/>
          <w:lang w:val="lt-LT" w:eastAsia="ar-SA"/>
        </w:rPr>
        <w:t xml:space="preserve"> </w:t>
      </w:r>
      <w:proofErr w:type="spellStart"/>
      <w:r w:rsidRPr="00DF363E">
        <w:rPr>
          <w:szCs w:val="22"/>
          <w:lang w:val="lt-LT" w:eastAsia="ar-SA"/>
        </w:rPr>
        <w:t>Panogastin</w:t>
      </w:r>
      <w:proofErr w:type="spellEnd"/>
      <w:r w:rsidRPr="00DF363E">
        <w:rPr>
          <w:szCs w:val="22"/>
          <w:lang w:val="lt-LT" w:eastAsia="ar-SA"/>
        </w:rPr>
        <w:t xml:space="preserve"> </w:t>
      </w:r>
      <w:r w:rsidR="00FF7BE5" w:rsidRPr="00DF363E">
        <w:rPr>
          <w:szCs w:val="22"/>
          <w:lang w:val="lt-LT" w:eastAsia="ar-SA"/>
        </w:rPr>
        <w:t xml:space="preserve">vartojimo, ar vartoti </w:t>
      </w:r>
      <w:proofErr w:type="spellStart"/>
      <w:r w:rsidR="00FF7BE5" w:rsidRPr="00DF363E">
        <w:rPr>
          <w:szCs w:val="22"/>
          <w:lang w:val="lt-LT" w:eastAsia="ar-SA"/>
        </w:rPr>
        <w:t>Panogastin</w:t>
      </w:r>
      <w:proofErr w:type="spellEnd"/>
      <w:r w:rsidR="00FF7BE5" w:rsidRPr="00DF363E">
        <w:rPr>
          <w:szCs w:val="22"/>
          <w:lang w:val="lt-LT" w:eastAsia="ar-SA"/>
        </w:rPr>
        <w:t xml:space="preserve"> ir nežindyti</w:t>
      </w:r>
      <w:r w:rsidRPr="00DF363E">
        <w:rPr>
          <w:szCs w:val="22"/>
          <w:lang w:val="lt-LT" w:eastAsia="ar-SA"/>
        </w:rPr>
        <w:t>.</w:t>
      </w:r>
    </w:p>
    <w:p w14:paraId="03FDE851" w14:textId="77777777" w:rsidR="00FE34B9" w:rsidRPr="00DF363E" w:rsidRDefault="00FE34B9" w:rsidP="00FE34B9">
      <w:pPr>
        <w:ind w:left="567" w:hanging="567"/>
        <w:rPr>
          <w:szCs w:val="22"/>
        </w:rPr>
      </w:pPr>
    </w:p>
    <w:p w14:paraId="3EC61982" w14:textId="77777777" w:rsidR="00FE34B9" w:rsidRPr="00DF363E" w:rsidRDefault="00FE34B9" w:rsidP="00FE34B9">
      <w:pPr>
        <w:ind w:left="567" w:hanging="567"/>
        <w:rPr>
          <w:b/>
          <w:szCs w:val="22"/>
        </w:rPr>
      </w:pPr>
      <w:r w:rsidRPr="00DF363E">
        <w:rPr>
          <w:b/>
          <w:szCs w:val="22"/>
        </w:rPr>
        <w:t>4.7</w:t>
      </w:r>
      <w:r w:rsidRPr="00DF363E">
        <w:rPr>
          <w:b/>
          <w:szCs w:val="22"/>
        </w:rPr>
        <w:tab/>
        <w:t>Poveikis gebėjimui vairuoti ir valdyti mechanizmus</w:t>
      </w:r>
    </w:p>
    <w:p w14:paraId="50CD5EE7" w14:textId="77777777" w:rsidR="00FE34B9" w:rsidRPr="00DF363E" w:rsidRDefault="00FE34B9" w:rsidP="00FE34B9">
      <w:pPr>
        <w:ind w:left="567" w:hanging="567"/>
        <w:rPr>
          <w:szCs w:val="22"/>
        </w:rPr>
      </w:pPr>
    </w:p>
    <w:p w14:paraId="71BE931D" w14:textId="63C91818" w:rsidR="002629E6" w:rsidRPr="00DF363E" w:rsidRDefault="00FF7BE5" w:rsidP="00206B9F">
      <w:pPr>
        <w:pStyle w:val="EMEABodyText"/>
        <w:rPr>
          <w:szCs w:val="22"/>
          <w:lang w:val="lt-LT"/>
        </w:rPr>
      </w:pPr>
      <w:r w:rsidRPr="00DF363E">
        <w:rPr>
          <w:szCs w:val="22"/>
          <w:lang w:val="lt-LT" w:eastAsia="ar-SA"/>
        </w:rPr>
        <w:t xml:space="preserve">Gali pasireikšti </w:t>
      </w:r>
      <w:r w:rsidR="00926171" w:rsidRPr="00DF363E">
        <w:rPr>
          <w:szCs w:val="22"/>
          <w:lang w:val="lt-LT" w:eastAsia="ar-SA"/>
        </w:rPr>
        <w:t xml:space="preserve">tokių </w:t>
      </w:r>
      <w:r w:rsidRPr="00DF363E">
        <w:rPr>
          <w:szCs w:val="22"/>
          <w:lang w:val="lt-LT" w:eastAsia="ar-SA"/>
        </w:rPr>
        <w:t>nepageidaujamų reakcijų į vaistinį preparatą</w:t>
      </w:r>
      <w:r w:rsidR="007B150B" w:rsidRPr="00DF363E">
        <w:rPr>
          <w:szCs w:val="22"/>
          <w:lang w:val="lt-LT"/>
        </w:rPr>
        <w:t xml:space="preserve"> (pvz., galvos </w:t>
      </w:r>
      <w:r w:rsidRPr="00DF363E">
        <w:rPr>
          <w:szCs w:val="22"/>
          <w:lang w:val="lt-LT" w:eastAsia="ar-SA"/>
        </w:rPr>
        <w:t>svaigimas ir regos sutrikimų</w:t>
      </w:r>
      <w:r w:rsidR="00926171" w:rsidRPr="00DF363E">
        <w:rPr>
          <w:szCs w:val="22"/>
          <w:lang w:val="lt-LT" w:eastAsia="ar-SA"/>
        </w:rPr>
        <w:t>,</w:t>
      </w:r>
      <w:r w:rsidRPr="00DF363E">
        <w:rPr>
          <w:szCs w:val="22"/>
          <w:lang w:val="lt-LT" w:eastAsia="ar-SA"/>
        </w:rPr>
        <w:t xml:space="preserve"> žr. 4.8 skyrių)</w:t>
      </w:r>
      <w:r w:rsidR="00926171" w:rsidRPr="00DF363E">
        <w:rPr>
          <w:szCs w:val="22"/>
          <w:lang w:val="lt-LT" w:eastAsia="ar-SA"/>
        </w:rPr>
        <w:t xml:space="preserve">, dėl kurių </w:t>
      </w:r>
      <w:r w:rsidRPr="00DF363E">
        <w:rPr>
          <w:szCs w:val="22"/>
          <w:lang w:val="lt-LT" w:eastAsia="ar-SA"/>
        </w:rPr>
        <w:t>negalima</w:t>
      </w:r>
      <w:r w:rsidR="007B150B" w:rsidRPr="00DF363E">
        <w:rPr>
          <w:szCs w:val="22"/>
          <w:lang w:val="lt-LT"/>
        </w:rPr>
        <w:t xml:space="preserve"> vairuoti ir valdyti </w:t>
      </w:r>
      <w:r w:rsidRPr="00DF363E">
        <w:rPr>
          <w:szCs w:val="22"/>
          <w:lang w:val="lt-LT" w:eastAsia="ar-SA"/>
        </w:rPr>
        <w:t>mechanizmų</w:t>
      </w:r>
      <w:r w:rsidR="00006B3B" w:rsidRPr="00DF363E">
        <w:rPr>
          <w:szCs w:val="22"/>
          <w:lang w:val="lt-LT"/>
        </w:rPr>
        <w:t>.</w:t>
      </w:r>
    </w:p>
    <w:p w14:paraId="371EBF83" w14:textId="77777777" w:rsidR="00FE34B9" w:rsidRPr="00DF363E" w:rsidRDefault="00FE34B9" w:rsidP="00FE34B9">
      <w:pPr>
        <w:ind w:left="567" w:hanging="567"/>
        <w:rPr>
          <w:szCs w:val="22"/>
        </w:rPr>
      </w:pPr>
    </w:p>
    <w:p w14:paraId="31A5E7B9" w14:textId="77777777" w:rsidR="00FE34B9" w:rsidRPr="00DF363E" w:rsidRDefault="00FE34B9" w:rsidP="00FE34B9">
      <w:pPr>
        <w:ind w:left="567" w:hanging="567"/>
        <w:rPr>
          <w:b/>
          <w:szCs w:val="22"/>
        </w:rPr>
      </w:pPr>
      <w:r w:rsidRPr="00DF363E">
        <w:rPr>
          <w:b/>
          <w:szCs w:val="22"/>
        </w:rPr>
        <w:t>4.8</w:t>
      </w:r>
      <w:r w:rsidRPr="00DF363E">
        <w:rPr>
          <w:b/>
          <w:szCs w:val="22"/>
        </w:rPr>
        <w:tab/>
        <w:t>Nepageidaujamas poveikis</w:t>
      </w:r>
    </w:p>
    <w:p w14:paraId="44B76399" w14:textId="77777777" w:rsidR="00FE34B9" w:rsidRPr="00DF363E" w:rsidRDefault="00FE34B9" w:rsidP="00FE34B9">
      <w:pPr>
        <w:rPr>
          <w:szCs w:val="22"/>
        </w:rPr>
      </w:pPr>
    </w:p>
    <w:p w14:paraId="4A74B1AF" w14:textId="77777777" w:rsidR="00A55EF2" w:rsidRPr="00DF363E" w:rsidRDefault="006B1DD4" w:rsidP="00A55EF2">
      <w:pPr>
        <w:pStyle w:val="EMEABodyText"/>
        <w:rPr>
          <w:szCs w:val="22"/>
          <w:lang w:val="lt-LT"/>
        </w:rPr>
      </w:pPr>
      <w:r w:rsidRPr="00DF363E">
        <w:rPr>
          <w:szCs w:val="22"/>
          <w:lang w:val="lt-LT"/>
        </w:rPr>
        <w:t>N</w:t>
      </w:r>
      <w:r w:rsidR="00FF7BE5" w:rsidRPr="00DF363E">
        <w:rPr>
          <w:szCs w:val="22"/>
          <w:lang w:val="lt-LT"/>
        </w:rPr>
        <w:t>epageidaujamų</w:t>
      </w:r>
      <w:r w:rsidRPr="00DF363E">
        <w:rPr>
          <w:szCs w:val="22"/>
          <w:lang w:val="lt-LT"/>
        </w:rPr>
        <w:t xml:space="preserve"> </w:t>
      </w:r>
      <w:r w:rsidR="00FF7BE5" w:rsidRPr="00DF363E">
        <w:rPr>
          <w:szCs w:val="22"/>
          <w:lang w:val="lt-LT"/>
        </w:rPr>
        <w:t xml:space="preserve">reakcijų į </w:t>
      </w:r>
      <w:r w:rsidRPr="00DF363E">
        <w:rPr>
          <w:szCs w:val="22"/>
          <w:lang w:val="lt-LT"/>
        </w:rPr>
        <w:t xml:space="preserve">šį </w:t>
      </w:r>
      <w:r w:rsidR="00FF7BE5" w:rsidRPr="00DF363E">
        <w:rPr>
          <w:szCs w:val="22"/>
          <w:lang w:val="lt-LT"/>
        </w:rPr>
        <w:t>vaistinį preparatą (NRV)</w:t>
      </w:r>
      <w:r w:rsidRPr="00DF363E">
        <w:rPr>
          <w:szCs w:val="22"/>
          <w:lang w:val="lt-LT"/>
        </w:rPr>
        <w:t xml:space="preserve"> galima tikėtis maždaug 5 % pacientų</w:t>
      </w:r>
      <w:r w:rsidR="00A55EF2" w:rsidRPr="00DF363E">
        <w:rPr>
          <w:szCs w:val="22"/>
          <w:lang w:val="lt-LT"/>
        </w:rPr>
        <w:t xml:space="preserve">. </w:t>
      </w:r>
      <w:r w:rsidR="00FF7BE5" w:rsidRPr="00DF363E">
        <w:rPr>
          <w:szCs w:val="22"/>
          <w:lang w:val="lt-LT"/>
        </w:rPr>
        <w:t xml:space="preserve">Dažniausiai </w:t>
      </w:r>
      <w:r w:rsidRPr="00DF363E">
        <w:rPr>
          <w:szCs w:val="22"/>
          <w:lang w:val="lt-LT"/>
        </w:rPr>
        <w:t xml:space="preserve">(maždaug po 1 % pacientų) </w:t>
      </w:r>
      <w:r w:rsidR="00FF7BE5" w:rsidRPr="00DF363E">
        <w:rPr>
          <w:szCs w:val="22"/>
          <w:lang w:val="lt-LT"/>
        </w:rPr>
        <w:t>užfiksuotos NRV yra viduriavimas ir galvos skausmas</w:t>
      </w:r>
      <w:r w:rsidR="00A55EF2" w:rsidRPr="00DF363E">
        <w:rPr>
          <w:szCs w:val="22"/>
          <w:lang w:val="lt-LT"/>
        </w:rPr>
        <w:t>.</w:t>
      </w:r>
    </w:p>
    <w:p w14:paraId="79D15CE3" w14:textId="77777777" w:rsidR="00FF7BE5" w:rsidRPr="00DF363E" w:rsidRDefault="00FF7BE5" w:rsidP="00A55EF2">
      <w:pPr>
        <w:pStyle w:val="EMEABodyText"/>
        <w:rPr>
          <w:szCs w:val="22"/>
          <w:lang w:val="lt-LT"/>
        </w:rPr>
      </w:pPr>
    </w:p>
    <w:p w14:paraId="6FE57A41" w14:textId="77777777" w:rsidR="00A55EF2" w:rsidRPr="00DF363E" w:rsidRDefault="00926171" w:rsidP="00A55EF2">
      <w:pPr>
        <w:pStyle w:val="EMEABodyText"/>
        <w:rPr>
          <w:szCs w:val="22"/>
          <w:lang w:val="lt-LT"/>
        </w:rPr>
      </w:pPr>
      <w:r w:rsidRPr="00DF363E">
        <w:rPr>
          <w:szCs w:val="22"/>
          <w:lang w:val="lt-LT"/>
        </w:rPr>
        <w:t xml:space="preserve">Vartojant </w:t>
      </w:r>
      <w:proofErr w:type="spellStart"/>
      <w:r w:rsidRPr="00DF363E">
        <w:rPr>
          <w:szCs w:val="22"/>
          <w:lang w:val="lt-LT"/>
        </w:rPr>
        <w:t>pantoprazolo</w:t>
      </w:r>
      <w:proofErr w:type="spellEnd"/>
      <w:r w:rsidRPr="00DF363E">
        <w:rPr>
          <w:szCs w:val="22"/>
          <w:lang w:val="lt-LT"/>
        </w:rPr>
        <w:t xml:space="preserve"> užfiksuotos </w:t>
      </w:r>
      <w:r w:rsidR="00FF7BE5" w:rsidRPr="00DF363E">
        <w:rPr>
          <w:szCs w:val="22"/>
          <w:lang w:val="lt-LT"/>
        </w:rPr>
        <w:t>nepageidaujamos reakcijos</w:t>
      </w:r>
      <w:r w:rsidRPr="00DF363E">
        <w:rPr>
          <w:szCs w:val="22"/>
          <w:lang w:val="lt-LT"/>
        </w:rPr>
        <w:t xml:space="preserve"> išvardytos žemiau pateikiamoje lentelėje</w:t>
      </w:r>
      <w:r w:rsidR="00FF7BE5" w:rsidRPr="00DF363E">
        <w:rPr>
          <w:szCs w:val="22"/>
          <w:lang w:val="lt-LT"/>
        </w:rPr>
        <w:t>. Jos sugrupuotos pagal dažnį tokia tvarka:</w:t>
      </w:r>
      <w:r w:rsidR="00A55EF2" w:rsidRPr="00DF363E">
        <w:rPr>
          <w:szCs w:val="22"/>
          <w:lang w:val="lt-LT"/>
        </w:rPr>
        <w:t xml:space="preserve"> </w:t>
      </w:r>
      <w:r w:rsidR="00ED6B81" w:rsidRPr="00DF363E">
        <w:rPr>
          <w:szCs w:val="22"/>
          <w:lang w:val="lt-LT"/>
        </w:rPr>
        <w:t>labai dažnos (≥</w:t>
      </w:r>
      <w:r w:rsidRPr="00DF363E">
        <w:rPr>
          <w:szCs w:val="22"/>
          <w:lang w:val="lt-LT"/>
        </w:rPr>
        <w:t> </w:t>
      </w:r>
      <w:r w:rsidR="00ED6B81" w:rsidRPr="00DF363E">
        <w:rPr>
          <w:szCs w:val="22"/>
          <w:lang w:val="lt-LT"/>
        </w:rPr>
        <w:t>1/10), dažnos (nuo ≥</w:t>
      </w:r>
      <w:r w:rsidRPr="00DF363E">
        <w:rPr>
          <w:szCs w:val="22"/>
          <w:lang w:val="lt-LT"/>
        </w:rPr>
        <w:t> </w:t>
      </w:r>
      <w:r w:rsidR="00ED6B81" w:rsidRPr="00DF363E">
        <w:rPr>
          <w:szCs w:val="22"/>
          <w:lang w:val="lt-LT"/>
        </w:rPr>
        <w:t>1/100 iki &lt;</w:t>
      </w:r>
      <w:r w:rsidRPr="00DF363E">
        <w:rPr>
          <w:szCs w:val="22"/>
          <w:lang w:val="lt-LT"/>
        </w:rPr>
        <w:t> </w:t>
      </w:r>
      <w:r w:rsidR="00ED6B81" w:rsidRPr="00DF363E">
        <w:rPr>
          <w:szCs w:val="22"/>
          <w:lang w:val="lt-LT"/>
        </w:rPr>
        <w:t>1/10), nedažnos (nuo ≥</w:t>
      </w:r>
      <w:r w:rsidRPr="00DF363E">
        <w:rPr>
          <w:szCs w:val="22"/>
          <w:lang w:val="lt-LT"/>
        </w:rPr>
        <w:t> </w:t>
      </w:r>
      <w:r w:rsidR="00ED6B81" w:rsidRPr="00DF363E">
        <w:rPr>
          <w:szCs w:val="22"/>
          <w:lang w:val="lt-LT"/>
        </w:rPr>
        <w:t>1/1 000 iki &lt;</w:t>
      </w:r>
      <w:r w:rsidRPr="00DF363E">
        <w:rPr>
          <w:szCs w:val="22"/>
          <w:lang w:val="lt-LT"/>
        </w:rPr>
        <w:t> </w:t>
      </w:r>
      <w:r w:rsidR="00ED6B81" w:rsidRPr="00DF363E">
        <w:rPr>
          <w:szCs w:val="22"/>
          <w:lang w:val="lt-LT"/>
        </w:rPr>
        <w:t>1/100), retos (nuo ≥</w:t>
      </w:r>
      <w:r w:rsidRPr="00DF363E">
        <w:rPr>
          <w:szCs w:val="22"/>
          <w:lang w:val="lt-LT"/>
        </w:rPr>
        <w:t> </w:t>
      </w:r>
      <w:r w:rsidR="00ED6B81" w:rsidRPr="00DF363E">
        <w:rPr>
          <w:szCs w:val="22"/>
          <w:lang w:val="lt-LT"/>
        </w:rPr>
        <w:t>1/10</w:t>
      </w:r>
      <w:r w:rsidRPr="00DF363E">
        <w:rPr>
          <w:szCs w:val="22"/>
          <w:lang w:val="lt-LT"/>
        </w:rPr>
        <w:t> </w:t>
      </w:r>
      <w:r w:rsidR="00ED6B81" w:rsidRPr="00DF363E">
        <w:rPr>
          <w:szCs w:val="22"/>
          <w:lang w:val="lt-LT"/>
        </w:rPr>
        <w:t>000 iki &lt;</w:t>
      </w:r>
      <w:r w:rsidRPr="00DF363E">
        <w:rPr>
          <w:szCs w:val="22"/>
          <w:lang w:val="lt-LT"/>
        </w:rPr>
        <w:t> </w:t>
      </w:r>
      <w:r w:rsidR="00ED6B81" w:rsidRPr="00DF363E">
        <w:rPr>
          <w:szCs w:val="22"/>
          <w:lang w:val="lt-LT"/>
        </w:rPr>
        <w:t>1/1</w:t>
      </w:r>
      <w:r w:rsidRPr="00DF363E">
        <w:rPr>
          <w:szCs w:val="22"/>
          <w:lang w:val="lt-LT"/>
        </w:rPr>
        <w:t> </w:t>
      </w:r>
      <w:r w:rsidR="00ED6B81" w:rsidRPr="00DF363E">
        <w:rPr>
          <w:szCs w:val="22"/>
          <w:lang w:val="lt-LT"/>
        </w:rPr>
        <w:t>000), labai retos (&lt;</w:t>
      </w:r>
      <w:r w:rsidRPr="00DF363E">
        <w:rPr>
          <w:szCs w:val="22"/>
          <w:lang w:val="lt-LT"/>
        </w:rPr>
        <w:t> </w:t>
      </w:r>
      <w:r w:rsidR="00ED6B81" w:rsidRPr="00DF363E">
        <w:rPr>
          <w:szCs w:val="22"/>
          <w:lang w:val="lt-LT"/>
        </w:rPr>
        <w:t>1/10</w:t>
      </w:r>
      <w:r w:rsidRPr="00DF363E">
        <w:rPr>
          <w:szCs w:val="22"/>
          <w:lang w:val="lt-LT"/>
        </w:rPr>
        <w:t> </w:t>
      </w:r>
      <w:r w:rsidR="00ED6B81" w:rsidRPr="00DF363E">
        <w:rPr>
          <w:szCs w:val="22"/>
          <w:lang w:val="lt-LT"/>
        </w:rPr>
        <w:t>000) ir dažnis nežinomas (negali būti apskaičiuotas pagal turimus duomenis).</w:t>
      </w:r>
    </w:p>
    <w:p w14:paraId="51901150" w14:textId="77777777" w:rsidR="00ED6B81" w:rsidRPr="00DF363E" w:rsidRDefault="00ED6B81" w:rsidP="00A55EF2">
      <w:pPr>
        <w:tabs>
          <w:tab w:val="left" w:pos="0"/>
          <w:tab w:val="left" w:pos="1134"/>
        </w:tabs>
        <w:rPr>
          <w:szCs w:val="22"/>
        </w:rPr>
      </w:pPr>
    </w:p>
    <w:p w14:paraId="1EF51417" w14:textId="77777777" w:rsidR="00A55EF2" w:rsidRPr="00DF363E" w:rsidRDefault="00DA2F13" w:rsidP="00ED6B81">
      <w:pPr>
        <w:tabs>
          <w:tab w:val="left" w:pos="0"/>
          <w:tab w:val="left" w:pos="1134"/>
        </w:tabs>
        <w:rPr>
          <w:szCs w:val="22"/>
        </w:rPr>
      </w:pPr>
      <w:r w:rsidRPr="00DF363E">
        <w:rPr>
          <w:szCs w:val="22"/>
        </w:rPr>
        <w:t xml:space="preserve">Visų nepageidaujamų </w:t>
      </w:r>
      <w:r w:rsidR="00ED6B81" w:rsidRPr="00DF363E">
        <w:rPr>
          <w:szCs w:val="22"/>
        </w:rPr>
        <w:t xml:space="preserve">reakcijų, užfiksuotų vaistinį preparatą pateikus į rinką, dažnio </w:t>
      </w:r>
      <w:r w:rsidRPr="00DF363E">
        <w:rPr>
          <w:szCs w:val="22"/>
        </w:rPr>
        <w:t xml:space="preserve">kategorijos </w:t>
      </w:r>
      <w:r w:rsidR="00ED6B81" w:rsidRPr="00DF363E">
        <w:rPr>
          <w:szCs w:val="22"/>
        </w:rPr>
        <w:t>nustatyti negalima, todėl nurodoma, kad jis nežinomas</w:t>
      </w:r>
      <w:r w:rsidR="00A55EF2" w:rsidRPr="00DF363E">
        <w:rPr>
          <w:szCs w:val="22"/>
        </w:rPr>
        <w:t>.</w:t>
      </w:r>
      <w:r w:rsidR="00ED6B81" w:rsidRPr="00DF363E">
        <w:rPr>
          <w:szCs w:val="22"/>
        </w:rPr>
        <w:t xml:space="preserve"> Kiekvienoje dažnio grupėje nepageidaujamos reakcijos pateikiamos mažėjančio sunkumo tvarka</w:t>
      </w:r>
      <w:r w:rsidR="00A55EF2" w:rsidRPr="00DF363E">
        <w:rPr>
          <w:szCs w:val="22"/>
        </w:rPr>
        <w:t>.</w:t>
      </w:r>
    </w:p>
    <w:p w14:paraId="3B106AA8" w14:textId="77777777" w:rsidR="00B25E37" w:rsidRPr="00DF363E" w:rsidRDefault="00B25E37" w:rsidP="00B25E37">
      <w:pPr>
        <w:pStyle w:val="EMEABodyText"/>
        <w:rPr>
          <w:szCs w:val="22"/>
          <w:lang w:val="lt-LT" w:eastAsia="ar-SA"/>
        </w:rPr>
      </w:pPr>
    </w:p>
    <w:p w14:paraId="7FD880A0" w14:textId="77777777" w:rsidR="00B25E37" w:rsidRPr="00DF363E" w:rsidRDefault="00B25E37" w:rsidP="00B25E37">
      <w:pPr>
        <w:pStyle w:val="EMEABodyText"/>
        <w:rPr>
          <w:szCs w:val="22"/>
          <w:lang w:val="lt-LT"/>
        </w:rPr>
      </w:pPr>
      <w:r w:rsidRPr="00DF363E">
        <w:rPr>
          <w:szCs w:val="22"/>
          <w:lang w:val="lt-LT" w:eastAsia="ar-SA"/>
        </w:rPr>
        <w:t xml:space="preserve">1 lentelė. </w:t>
      </w:r>
      <w:proofErr w:type="spellStart"/>
      <w:r w:rsidRPr="00DF363E">
        <w:rPr>
          <w:szCs w:val="22"/>
          <w:lang w:val="lt-LT"/>
        </w:rPr>
        <w:t>Pantoprazolo</w:t>
      </w:r>
      <w:proofErr w:type="spellEnd"/>
      <w:r w:rsidRPr="00DF363E">
        <w:rPr>
          <w:szCs w:val="22"/>
          <w:lang w:val="lt-LT"/>
        </w:rPr>
        <w:t xml:space="preserve"> nepageidaujamos reakcijos, užfiksuotos klinikinių tyrimų metu ir jį pateikus į rinką</w:t>
      </w:r>
    </w:p>
    <w:p w14:paraId="2FCB72E9" w14:textId="77777777" w:rsidR="00B25E37" w:rsidRPr="00DF363E" w:rsidRDefault="00B25E37" w:rsidP="00B25E37">
      <w:pPr>
        <w:pStyle w:val="EMEABodyText"/>
        <w:rPr>
          <w:szCs w:val="22"/>
          <w:lang w:val="lt-LT" w:eastAsia="ar-SA"/>
        </w:rPr>
      </w:pPr>
      <w:r w:rsidRPr="00DF363E">
        <w:rPr>
          <w:szCs w:val="22"/>
          <w:lang w:val="lt-LT"/>
        </w:rPr>
        <w:t xml:space="preserve"> </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1645"/>
        <w:gridCol w:w="1748"/>
        <w:gridCol w:w="1652"/>
        <w:gridCol w:w="2109"/>
      </w:tblGrid>
      <w:tr w:rsidR="002B5338" w:rsidRPr="00DF363E" w14:paraId="275142E9" w14:textId="77777777" w:rsidTr="00206B9F">
        <w:tc>
          <w:tcPr>
            <w:tcW w:w="2075" w:type="dxa"/>
            <w:tcBorders>
              <w:top w:val="single" w:sz="4" w:space="0" w:color="auto"/>
              <w:left w:val="single" w:sz="4" w:space="0" w:color="auto"/>
              <w:bottom w:val="single" w:sz="4" w:space="0" w:color="auto"/>
              <w:right w:val="single" w:sz="4" w:space="0" w:color="auto"/>
              <w:tl2br w:val="single" w:sz="4" w:space="0" w:color="auto"/>
            </w:tcBorders>
          </w:tcPr>
          <w:p w14:paraId="2B0426FE" w14:textId="5F19E288" w:rsidR="002629E6" w:rsidRPr="00DF363E" w:rsidRDefault="00006B3B" w:rsidP="00206B9F">
            <w:pPr>
              <w:pStyle w:val="EMEABodyText"/>
              <w:rPr>
                <w:b/>
                <w:szCs w:val="22"/>
              </w:rPr>
            </w:pPr>
            <w:r w:rsidRPr="00DF363E">
              <w:rPr>
                <w:b/>
                <w:bCs/>
                <w:szCs w:val="22"/>
                <w:lang w:val="lt-LT"/>
              </w:rPr>
              <w:tab/>
            </w:r>
            <w:r w:rsidRPr="00DF363E">
              <w:rPr>
                <w:b/>
                <w:szCs w:val="22"/>
                <w:lang w:val="lt-LT"/>
              </w:rPr>
              <w:t>Dažnis</w:t>
            </w:r>
          </w:p>
          <w:p w14:paraId="5958A9A6" w14:textId="7F147430" w:rsidR="00006B3B" w:rsidRPr="00DF363E" w:rsidRDefault="00006B3B" w:rsidP="00206B9F">
            <w:pPr>
              <w:pStyle w:val="EMEABodyText"/>
              <w:rPr>
                <w:b/>
                <w:szCs w:val="22"/>
              </w:rPr>
            </w:pPr>
            <w:r w:rsidRPr="00DF363E">
              <w:rPr>
                <w:b/>
                <w:bCs/>
                <w:szCs w:val="22"/>
                <w:lang w:val="lt-LT"/>
              </w:rPr>
              <w:t>Organų sistemų grupė</w:t>
            </w:r>
          </w:p>
        </w:tc>
        <w:tc>
          <w:tcPr>
            <w:tcW w:w="1645" w:type="dxa"/>
            <w:tcBorders>
              <w:top w:val="single" w:sz="4" w:space="0" w:color="auto"/>
              <w:left w:val="single" w:sz="4" w:space="0" w:color="auto"/>
              <w:bottom w:val="single" w:sz="4" w:space="0" w:color="auto"/>
              <w:right w:val="single" w:sz="4" w:space="0" w:color="auto"/>
            </w:tcBorders>
            <w:vAlign w:val="center"/>
          </w:tcPr>
          <w:p w14:paraId="39713B2B" w14:textId="5D5C1D6A" w:rsidR="002629E6" w:rsidRPr="00DF363E" w:rsidRDefault="00B25E37" w:rsidP="00206B9F">
            <w:pPr>
              <w:pStyle w:val="EMEATableHeader"/>
              <w:rPr>
                <w:b w:val="0"/>
                <w:szCs w:val="22"/>
              </w:rPr>
            </w:pPr>
            <w:r w:rsidRPr="00DF363E">
              <w:rPr>
                <w:szCs w:val="22"/>
                <w:lang w:val="lt-LT"/>
              </w:rPr>
              <w:t>Nedažnos</w:t>
            </w:r>
          </w:p>
        </w:tc>
        <w:tc>
          <w:tcPr>
            <w:tcW w:w="1748" w:type="dxa"/>
            <w:tcBorders>
              <w:top w:val="single" w:sz="4" w:space="0" w:color="auto"/>
              <w:left w:val="single" w:sz="4" w:space="0" w:color="auto"/>
              <w:bottom w:val="single" w:sz="4" w:space="0" w:color="auto"/>
              <w:right w:val="single" w:sz="4" w:space="0" w:color="auto"/>
            </w:tcBorders>
            <w:vAlign w:val="center"/>
          </w:tcPr>
          <w:p w14:paraId="47F7AFBF" w14:textId="0E9C03B5" w:rsidR="002629E6" w:rsidRPr="00DF363E" w:rsidRDefault="00B25E37" w:rsidP="00206B9F">
            <w:pPr>
              <w:pStyle w:val="EMEATableHeader"/>
              <w:rPr>
                <w:b w:val="0"/>
                <w:szCs w:val="22"/>
              </w:rPr>
            </w:pPr>
            <w:r w:rsidRPr="00DF363E">
              <w:rPr>
                <w:szCs w:val="22"/>
                <w:lang w:val="lt-LT"/>
              </w:rPr>
              <w:t>Retos</w:t>
            </w:r>
          </w:p>
        </w:tc>
        <w:tc>
          <w:tcPr>
            <w:tcW w:w="1652" w:type="dxa"/>
            <w:tcBorders>
              <w:top w:val="single" w:sz="4" w:space="0" w:color="auto"/>
              <w:left w:val="single" w:sz="4" w:space="0" w:color="auto"/>
              <w:bottom w:val="single" w:sz="4" w:space="0" w:color="auto"/>
              <w:right w:val="single" w:sz="4" w:space="0" w:color="auto"/>
            </w:tcBorders>
            <w:vAlign w:val="center"/>
          </w:tcPr>
          <w:p w14:paraId="041E0509" w14:textId="5418B555" w:rsidR="002629E6" w:rsidRPr="00DF363E" w:rsidRDefault="00B25E37" w:rsidP="00206B9F">
            <w:pPr>
              <w:pStyle w:val="EMEATableHeader"/>
              <w:rPr>
                <w:b w:val="0"/>
                <w:szCs w:val="22"/>
              </w:rPr>
            </w:pPr>
            <w:r w:rsidRPr="00DF363E">
              <w:rPr>
                <w:szCs w:val="22"/>
                <w:lang w:val="lt-LT"/>
              </w:rPr>
              <w:t>Labai retos</w:t>
            </w:r>
          </w:p>
        </w:tc>
        <w:tc>
          <w:tcPr>
            <w:tcW w:w="2109" w:type="dxa"/>
            <w:tcBorders>
              <w:top w:val="single" w:sz="4" w:space="0" w:color="auto"/>
              <w:left w:val="single" w:sz="4" w:space="0" w:color="auto"/>
              <w:bottom w:val="single" w:sz="4" w:space="0" w:color="auto"/>
              <w:right w:val="single" w:sz="4" w:space="0" w:color="auto"/>
            </w:tcBorders>
            <w:vAlign w:val="center"/>
          </w:tcPr>
          <w:p w14:paraId="0EB3EB29" w14:textId="11572D28" w:rsidR="002629E6" w:rsidRPr="00DF363E" w:rsidRDefault="00B25E37" w:rsidP="00206B9F">
            <w:pPr>
              <w:pStyle w:val="EMEATableHeader"/>
              <w:rPr>
                <w:b w:val="0"/>
                <w:szCs w:val="22"/>
              </w:rPr>
            </w:pPr>
            <w:r w:rsidRPr="00DF363E">
              <w:rPr>
                <w:szCs w:val="22"/>
                <w:lang w:val="lt-LT"/>
              </w:rPr>
              <w:t>Nežinom</w:t>
            </w:r>
            <w:r w:rsidR="00DA2F13" w:rsidRPr="00DF363E">
              <w:rPr>
                <w:szCs w:val="22"/>
                <w:lang w:val="lt-LT"/>
              </w:rPr>
              <w:t>o</w:t>
            </w:r>
            <w:r w:rsidR="00DA2F13" w:rsidRPr="00DF363E">
              <w:rPr>
                <w:szCs w:val="22"/>
                <w:lang w:val="lt-LT"/>
              </w:rPr>
              <w:br/>
              <w:t>dažnio</w:t>
            </w:r>
          </w:p>
        </w:tc>
      </w:tr>
      <w:tr w:rsidR="002B5338" w:rsidRPr="00DF363E" w14:paraId="05E18884" w14:textId="77777777" w:rsidTr="00206B9F">
        <w:tc>
          <w:tcPr>
            <w:tcW w:w="2075" w:type="dxa"/>
            <w:tcBorders>
              <w:top w:val="single" w:sz="4" w:space="0" w:color="auto"/>
              <w:left w:val="single" w:sz="4" w:space="0" w:color="auto"/>
              <w:bottom w:val="single" w:sz="4" w:space="0" w:color="auto"/>
              <w:right w:val="single" w:sz="4" w:space="0" w:color="auto"/>
            </w:tcBorders>
          </w:tcPr>
          <w:p w14:paraId="7380B544" w14:textId="77777777" w:rsidR="002629E6" w:rsidRPr="00DF363E" w:rsidRDefault="007B150B" w:rsidP="00206B9F">
            <w:pPr>
              <w:pStyle w:val="EMEABodyText"/>
              <w:rPr>
                <w:szCs w:val="22"/>
              </w:rPr>
            </w:pPr>
            <w:r w:rsidRPr="00DF363E">
              <w:rPr>
                <w:szCs w:val="22"/>
                <w:lang w:val="lt-LT"/>
              </w:rPr>
              <w:t>Kraujo ir limfinės sistemos sutrikimai</w:t>
            </w:r>
          </w:p>
        </w:tc>
        <w:tc>
          <w:tcPr>
            <w:tcW w:w="1645" w:type="dxa"/>
            <w:tcBorders>
              <w:top w:val="single" w:sz="4" w:space="0" w:color="auto"/>
              <w:left w:val="single" w:sz="4" w:space="0" w:color="auto"/>
              <w:bottom w:val="single" w:sz="4" w:space="0" w:color="auto"/>
              <w:right w:val="single" w:sz="4" w:space="0" w:color="auto"/>
            </w:tcBorders>
          </w:tcPr>
          <w:p w14:paraId="2BB6DCA1" w14:textId="77777777" w:rsidR="002629E6" w:rsidRPr="00DF363E" w:rsidRDefault="002629E6" w:rsidP="00206B9F">
            <w:pPr>
              <w:pStyle w:val="EMEABodyText"/>
              <w:rPr>
                <w:szCs w:val="22"/>
              </w:rPr>
            </w:pPr>
          </w:p>
        </w:tc>
        <w:tc>
          <w:tcPr>
            <w:tcW w:w="1748" w:type="dxa"/>
            <w:tcBorders>
              <w:top w:val="single" w:sz="4" w:space="0" w:color="auto"/>
              <w:left w:val="single" w:sz="4" w:space="0" w:color="auto"/>
              <w:bottom w:val="single" w:sz="4" w:space="0" w:color="auto"/>
              <w:right w:val="single" w:sz="4" w:space="0" w:color="auto"/>
            </w:tcBorders>
          </w:tcPr>
          <w:p w14:paraId="213AC7C2" w14:textId="77777777" w:rsidR="002629E6" w:rsidRPr="00DF363E" w:rsidRDefault="002B5338" w:rsidP="00206B9F">
            <w:pPr>
              <w:pStyle w:val="EMEABodyText"/>
              <w:rPr>
                <w:szCs w:val="22"/>
              </w:rPr>
            </w:pPr>
            <w:proofErr w:type="spellStart"/>
            <w:r w:rsidRPr="00DF363E">
              <w:rPr>
                <w:szCs w:val="22"/>
                <w:lang w:val="lt-LT"/>
              </w:rPr>
              <w:t>agranulocitozė</w:t>
            </w:r>
            <w:proofErr w:type="spellEnd"/>
          </w:p>
        </w:tc>
        <w:tc>
          <w:tcPr>
            <w:tcW w:w="1652" w:type="dxa"/>
            <w:tcBorders>
              <w:top w:val="single" w:sz="4" w:space="0" w:color="auto"/>
              <w:left w:val="single" w:sz="4" w:space="0" w:color="auto"/>
              <w:bottom w:val="single" w:sz="4" w:space="0" w:color="auto"/>
              <w:right w:val="single" w:sz="4" w:space="0" w:color="auto"/>
            </w:tcBorders>
          </w:tcPr>
          <w:p w14:paraId="670E2AF3" w14:textId="77777777" w:rsidR="002629E6" w:rsidRPr="00DF363E" w:rsidRDefault="002B5338" w:rsidP="00206B9F">
            <w:pPr>
              <w:pStyle w:val="EMEABodyText"/>
              <w:rPr>
                <w:szCs w:val="22"/>
              </w:rPr>
            </w:pPr>
            <w:proofErr w:type="spellStart"/>
            <w:r w:rsidRPr="00DF363E">
              <w:rPr>
                <w:szCs w:val="22"/>
                <w:lang w:val="lt-LT"/>
              </w:rPr>
              <w:t>trombocitopenija</w:t>
            </w:r>
            <w:proofErr w:type="spellEnd"/>
            <w:r w:rsidRPr="00DF363E">
              <w:rPr>
                <w:szCs w:val="22"/>
                <w:lang w:val="lt-LT"/>
              </w:rPr>
              <w:t xml:space="preserve">, </w:t>
            </w:r>
            <w:proofErr w:type="spellStart"/>
            <w:r w:rsidRPr="00DF363E">
              <w:rPr>
                <w:szCs w:val="22"/>
                <w:lang w:val="lt-LT"/>
              </w:rPr>
              <w:t>leukopenija</w:t>
            </w:r>
            <w:proofErr w:type="spellEnd"/>
            <w:r w:rsidRPr="00DF363E">
              <w:rPr>
                <w:szCs w:val="22"/>
                <w:lang w:val="lt-LT"/>
              </w:rPr>
              <w:t xml:space="preserve">, </w:t>
            </w:r>
            <w:proofErr w:type="spellStart"/>
            <w:r w:rsidRPr="00DF363E">
              <w:rPr>
                <w:szCs w:val="22"/>
                <w:lang w:val="lt-LT"/>
              </w:rPr>
              <w:t>pancitopenija</w:t>
            </w:r>
            <w:proofErr w:type="spellEnd"/>
          </w:p>
        </w:tc>
        <w:tc>
          <w:tcPr>
            <w:tcW w:w="2109" w:type="dxa"/>
            <w:tcBorders>
              <w:top w:val="single" w:sz="4" w:space="0" w:color="auto"/>
              <w:left w:val="single" w:sz="4" w:space="0" w:color="auto"/>
              <w:bottom w:val="single" w:sz="4" w:space="0" w:color="auto"/>
              <w:right w:val="single" w:sz="4" w:space="0" w:color="auto"/>
            </w:tcBorders>
          </w:tcPr>
          <w:p w14:paraId="2592A570" w14:textId="586C00D1" w:rsidR="002629E6" w:rsidRPr="00DF363E" w:rsidRDefault="002629E6" w:rsidP="00206B9F">
            <w:pPr>
              <w:pStyle w:val="EMEABodyText"/>
              <w:rPr>
                <w:szCs w:val="22"/>
              </w:rPr>
            </w:pPr>
          </w:p>
        </w:tc>
      </w:tr>
      <w:tr w:rsidR="002B5338" w:rsidRPr="00DF363E" w14:paraId="12F0C9BA" w14:textId="77777777" w:rsidTr="00206B9F">
        <w:tc>
          <w:tcPr>
            <w:tcW w:w="2075" w:type="dxa"/>
            <w:tcBorders>
              <w:top w:val="single" w:sz="4" w:space="0" w:color="auto"/>
              <w:left w:val="single" w:sz="4" w:space="0" w:color="auto"/>
              <w:bottom w:val="single" w:sz="4" w:space="0" w:color="auto"/>
              <w:right w:val="single" w:sz="4" w:space="0" w:color="auto"/>
            </w:tcBorders>
          </w:tcPr>
          <w:p w14:paraId="383EE6BA" w14:textId="77777777" w:rsidR="002629E6" w:rsidRPr="00DF363E" w:rsidRDefault="00006B3B" w:rsidP="00206B9F">
            <w:pPr>
              <w:pStyle w:val="EMEABodyText"/>
              <w:rPr>
                <w:szCs w:val="22"/>
              </w:rPr>
            </w:pPr>
            <w:r w:rsidRPr="00DF363E">
              <w:rPr>
                <w:szCs w:val="22"/>
                <w:lang w:val="lt-LT"/>
              </w:rPr>
              <w:t>Imuninės sistemos sutrikimai</w:t>
            </w:r>
          </w:p>
        </w:tc>
        <w:tc>
          <w:tcPr>
            <w:tcW w:w="1645" w:type="dxa"/>
            <w:tcBorders>
              <w:top w:val="single" w:sz="4" w:space="0" w:color="auto"/>
              <w:left w:val="single" w:sz="4" w:space="0" w:color="auto"/>
              <w:bottom w:val="single" w:sz="4" w:space="0" w:color="auto"/>
              <w:right w:val="single" w:sz="4" w:space="0" w:color="auto"/>
            </w:tcBorders>
          </w:tcPr>
          <w:p w14:paraId="60263EF1" w14:textId="77777777" w:rsidR="002629E6" w:rsidRPr="00DF363E" w:rsidRDefault="002629E6" w:rsidP="00206B9F">
            <w:pPr>
              <w:pStyle w:val="EMEABodyText"/>
              <w:rPr>
                <w:szCs w:val="22"/>
              </w:rPr>
            </w:pPr>
          </w:p>
        </w:tc>
        <w:tc>
          <w:tcPr>
            <w:tcW w:w="1748" w:type="dxa"/>
            <w:tcBorders>
              <w:top w:val="single" w:sz="4" w:space="0" w:color="auto"/>
              <w:left w:val="single" w:sz="4" w:space="0" w:color="auto"/>
              <w:bottom w:val="single" w:sz="4" w:space="0" w:color="auto"/>
              <w:right w:val="single" w:sz="4" w:space="0" w:color="auto"/>
            </w:tcBorders>
          </w:tcPr>
          <w:p w14:paraId="3649876E" w14:textId="77777777" w:rsidR="002629E6" w:rsidRPr="00DF363E" w:rsidRDefault="002B5338" w:rsidP="00206B9F">
            <w:pPr>
              <w:pStyle w:val="EMEABodyText"/>
              <w:rPr>
                <w:szCs w:val="22"/>
              </w:rPr>
            </w:pPr>
            <w:r w:rsidRPr="00DF363E">
              <w:rPr>
                <w:szCs w:val="22"/>
                <w:lang w:val="lt-LT"/>
              </w:rPr>
              <w:t>padidėjęs jautrumas (anafilaksinės reakcijos</w:t>
            </w:r>
            <w:r w:rsidR="00F27469" w:rsidRPr="00DF363E">
              <w:rPr>
                <w:szCs w:val="22"/>
                <w:lang w:val="lt-LT"/>
              </w:rPr>
              <w:t xml:space="preserve"> ir</w:t>
            </w:r>
            <w:r w:rsidRPr="00DF363E">
              <w:rPr>
                <w:szCs w:val="22"/>
                <w:lang w:val="lt-LT"/>
              </w:rPr>
              <w:t xml:space="preserve"> anafilaksinis šokas)</w:t>
            </w:r>
          </w:p>
        </w:tc>
        <w:tc>
          <w:tcPr>
            <w:tcW w:w="1652" w:type="dxa"/>
            <w:tcBorders>
              <w:top w:val="single" w:sz="4" w:space="0" w:color="auto"/>
              <w:left w:val="single" w:sz="4" w:space="0" w:color="auto"/>
              <w:bottom w:val="single" w:sz="4" w:space="0" w:color="auto"/>
              <w:right w:val="single" w:sz="4" w:space="0" w:color="auto"/>
            </w:tcBorders>
          </w:tcPr>
          <w:p w14:paraId="3DDD65AC" w14:textId="77777777" w:rsidR="002629E6" w:rsidRPr="00DF363E" w:rsidRDefault="002629E6" w:rsidP="00206B9F">
            <w:pPr>
              <w:pStyle w:val="EMEABodyText"/>
              <w:rPr>
                <w:szCs w:val="22"/>
              </w:rPr>
            </w:pPr>
          </w:p>
        </w:tc>
        <w:tc>
          <w:tcPr>
            <w:tcW w:w="2109" w:type="dxa"/>
            <w:tcBorders>
              <w:top w:val="single" w:sz="4" w:space="0" w:color="auto"/>
              <w:left w:val="single" w:sz="4" w:space="0" w:color="auto"/>
              <w:bottom w:val="single" w:sz="4" w:space="0" w:color="auto"/>
              <w:right w:val="single" w:sz="4" w:space="0" w:color="auto"/>
            </w:tcBorders>
          </w:tcPr>
          <w:p w14:paraId="719241BC" w14:textId="31DF6A51" w:rsidR="002629E6" w:rsidRPr="00DF363E" w:rsidRDefault="002629E6" w:rsidP="00206B9F">
            <w:pPr>
              <w:pStyle w:val="EMEABodyText"/>
              <w:rPr>
                <w:szCs w:val="22"/>
              </w:rPr>
            </w:pPr>
          </w:p>
        </w:tc>
      </w:tr>
      <w:tr w:rsidR="002B5338" w:rsidRPr="00DF363E" w14:paraId="5A997C06" w14:textId="77777777" w:rsidTr="00006B3B">
        <w:tc>
          <w:tcPr>
            <w:tcW w:w="2075" w:type="dxa"/>
            <w:tcBorders>
              <w:top w:val="single" w:sz="4" w:space="0" w:color="auto"/>
              <w:left w:val="single" w:sz="4" w:space="0" w:color="auto"/>
              <w:bottom w:val="single" w:sz="4" w:space="0" w:color="auto"/>
              <w:right w:val="single" w:sz="4" w:space="0" w:color="auto"/>
            </w:tcBorders>
          </w:tcPr>
          <w:p w14:paraId="3A77A4EF" w14:textId="77777777" w:rsidR="002629E6" w:rsidRPr="00DF363E" w:rsidRDefault="00B25E37">
            <w:pPr>
              <w:pStyle w:val="EMEABodyText"/>
              <w:rPr>
                <w:szCs w:val="22"/>
                <w:lang w:val="lt-LT"/>
              </w:rPr>
            </w:pPr>
            <w:r w:rsidRPr="00DF363E">
              <w:rPr>
                <w:szCs w:val="22"/>
                <w:lang w:val="lt-LT"/>
              </w:rPr>
              <w:t xml:space="preserve">Metabolizmo ir </w:t>
            </w:r>
            <w:r w:rsidRPr="00DF363E">
              <w:rPr>
                <w:szCs w:val="22"/>
                <w:lang w:val="lt-LT"/>
              </w:rPr>
              <w:lastRenderedPageBreak/>
              <w:t>mitybos</w:t>
            </w:r>
            <w:r w:rsidR="007B150B" w:rsidRPr="00DF363E">
              <w:rPr>
                <w:szCs w:val="22"/>
                <w:lang w:val="lt-LT"/>
              </w:rPr>
              <w:t xml:space="preserve"> sutrikimai</w:t>
            </w:r>
          </w:p>
        </w:tc>
        <w:tc>
          <w:tcPr>
            <w:tcW w:w="1645" w:type="dxa"/>
            <w:tcBorders>
              <w:top w:val="single" w:sz="4" w:space="0" w:color="auto"/>
              <w:left w:val="single" w:sz="4" w:space="0" w:color="auto"/>
              <w:bottom w:val="single" w:sz="4" w:space="0" w:color="auto"/>
              <w:right w:val="single" w:sz="4" w:space="0" w:color="auto"/>
            </w:tcBorders>
          </w:tcPr>
          <w:p w14:paraId="1AFF3FCA" w14:textId="77777777" w:rsidR="002629E6" w:rsidRPr="00DF363E" w:rsidRDefault="002629E6">
            <w:pPr>
              <w:pStyle w:val="EMEABodyText"/>
              <w:rPr>
                <w:szCs w:val="22"/>
                <w:lang w:val="lt-LT"/>
              </w:rPr>
            </w:pPr>
          </w:p>
        </w:tc>
        <w:tc>
          <w:tcPr>
            <w:tcW w:w="1748" w:type="dxa"/>
            <w:tcBorders>
              <w:top w:val="single" w:sz="4" w:space="0" w:color="auto"/>
              <w:left w:val="single" w:sz="4" w:space="0" w:color="auto"/>
              <w:bottom w:val="single" w:sz="4" w:space="0" w:color="auto"/>
              <w:right w:val="single" w:sz="4" w:space="0" w:color="auto"/>
            </w:tcBorders>
          </w:tcPr>
          <w:p w14:paraId="4D3EEF7D" w14:textId="77777777" w:rsidR="002629E6" w:rsidRPr="00DF363E" w:rsidRDefault="002B5338">
            <w:pPr>
              <w:pStyle w:val="EMEABodyText"/>
              <w:rPr>
                <w:szCs w:val="22"/>
                <w:lang w:val="lt-LT"/>
              </w:rPr>
            </w:pPr>
            <w:proofErr w:type="spellStart"/>
            <w:r w:rsidRPr="00DF363E">
              <w:rPr>
                <w:szCs w:val="22"/>
                <w:lang w:val="lt-LT"/>
              </w:rPr>
              <w:t>hiperlipidemijos</w:t>
            </w:r>
            <w:proofErr w:type="spellEnd"/>
            <w:r w:rsidRPr="00DF363E">
              <w:rPr>
                <w:szCs w:val="22"/>
                <w:lang w:val="lt-LT"/>
              </w:rPr>
              <w:t xml:space="preserve">, </w:t>
            </w:r>
            <w:r w:rsidRPr="00DF363E">
              <w:rPr>
                <w:szCs w:val="22"/>
                <w:lang w:val="lt-LT"/>
              </w:rPr>
              <w:lastRenderedPageBreak/>
              <w:t>padidėjusios lipidų (</w:t>
            </w:r>
            <w:proofErr w:type="spellStart"/>
            <w:r w:rsidRPr="00DF363E">
              <w:rPr>
                <w:szCs w:val="22"/>
                <w:lang w:val="lt-LT"/>
              </w:rPr>
              <w:t>trigliceridų</w:t>
            </w:r>
            <w:proofErr w:type="spellEnd"/>
            <w:r w:rsidRPr="00DF363E">
              <w:rPr>
                <w:szCs w:val="22"/>
                <w:lang w:val="lt-LT"/>
              </w:rPr>
              <w:t>, cholesterolio) koncentracijos, svorio pokyčiai</w:t>
            </w:r>
          </w:p>
        </w:tc>
        <w:tc>
          <w:tcPr>
            <w:tcW w:w="1652" w:type="dxa"/>
            <w:tcBorders>
              <w:top w:val="single" w:sz="4" w:space="0" w:color="auto"/>
              <w:left w:val="single" w:sz="4" w:space="0" w:color="auto"/>
              <w:bottom w:val="single" w:sz="4" w:space="0" w:color="auto"/>
              <w:right w:val="single" w:sz="4" w:space="0" w:color="auto"/>
            </w:tcBorders>
          </w:tcPr>
          <w:p w14:paraId="027676B7" w14:textId="77777777" w:rsidR="002629E6" w:rsidRPr="00DF363E" w:rsidRDefault="002629E6">
            <w:pPr>
              <w:pStyle w:val="EMEABodyText"/>
              <w:rPr>
                <w:szCs w:val="22"/>
                <w:lang w:val="lt-LT"/>
              </w:rPr>
            </w:pPr>
          </w:p>
        </w:tc>
        <w:tc>
          <w:tcPr>
            <w:tcW w:w="2109" w:type="dxa"/>
            <w:tcBorders>
              <w:top w:val="single" w:sz="4" w:space="0" w:color="auto"/>
              <w:left w:val="single" w:sz="4" w:space="0" w:color="auto"/>
              <w:bottom w:val="single" w:sz="4" w:space="0" w:color="auto"/>
              <w:right w:val="single" w:sz="4" w:space="0" w:color="auto"/>
            </w:tcBorders>
          </w:tcPr>
          <w:p w14:paraId="15B4F7F7" w14:textId="77777777" w:rsidR="002629E6" w:rsidRPr="00DF363E" w:rsidRDefault="002B5338">
            <w:pPr>
              <w:pStyle w:val="EMEABodyText"/>
              <w:rPr>
                <w:szCs w:val="22"/>
                <w:lang w:val="lt-LT"/>
              </w:rPr>
            </w:pPr>
            <w:proofErr w:type="spellStart"/>
            <w:r w:rsidRPr="00DF363E">
              <w:rPr>
                <w:szCs w:val="22"/>
                <w:lang w:val="lt-LT"/>
              </w:rPr>
              <w:t>hiponatremija</w:t>
            </w:r>
            <w:proofErr w:type="spellEnd"/>
            <w:r w:rsidRPr="00DF363E">
              <w:rPr>
                <w:szCs w:val="22"/>
                <w:lang w:val="lt-LT"/>
              </w:rPr>
              <w:t xml:space="preserve">, </w:t>
            </w:r>
            <w:proofErr w:type="spellStart"/>
            <w:r w:rsidRPr="00DF363E">
              <w:rPr>
                <w:szCs w:val="22"/>
                <w:lang w:val="lt-LT"/>
              </w:rPr>
              <w:lastRenderedPageBreak/>
              <w:t>hipomagnezemija</w:t>
            </w:r>
            <w:proofErr w:type="spellEnd"/>
            <w:r w:rsidRPr="00DF363E">
              <w:rPr>
                <w:szCs w:val="22"/>
                <w:lang w:val="lt-LT"/>
              </w:rPr>
              <w:t xml:space="preserve"> (žr. 4.4 skyrių), su </w:t>
            </w:r>
            <w:proofErr w:type="spellStart"/>
            <w:r w:rsidRPr="00DF363E">
              <w:rPr>
                <w:szCs w:val="22"/>
                <w:lang w:val="lt-LT"/>
              </w:rPr>
              <w:t>hipomagnezemija</w:t>
            </w:r>
            <w:proofErr w:type="spellEnd"/>
            <w:r w:rsidRPr="00DF363E">
              <w:rPr>
                <w:szCs w:val="22"/>
                <w:lang w:val="lt-LT"/>
              </w:rPr>
              <w:t xml:space="preserve"> susijusi </w:t>
            </w:r>
            <w:proofErr w:type="spellStart"/>
            <w:r w:rsidRPr="00DF363E">
              <w:rPr>
                <w:szCs w:val="22"/>
                <w:lang w:val="lt-LT"/>
              </w:rPr>
              <w:t>hipokalcemija</w:t>
            </w:r>
            <w:proofErr w:type="spellEnd"/>
            <w:r w:rsidRPr="00DF363E">
              <w:rPr>
                <w:szCs w:val="22"/>
                <w:lang w:val="lt-LT"/>
              </w:rPr>
              <w:t xml:space="preserve">, </w:t>
            </w:r>
            <w:proofErr w:type="spellStart"/>
            <w:r w:rsidRPr="00DF363E">
              <w:rPr>
                <w:szCs w:val="22"/>
                <w:lang w:val="lt-LT"/>
              </w:rPr>
              <w:t>hipokalemija</w:t>
            </w:r>
            <w:proofErr w:type="spellEnd"/>
          </w:p>
        </w:tc>
      </w:tr>
      <w:tr w:rsidR="002B5338" w:rsidRPr="00DF363E" w14:paraId="6DF0A3B6" w14:textId="77777777" w:rsidTr="00206B9F">
        <w:tc>
          <w:tcPr>
            <w:tcW w:w="2075" w:type="dxa"/>
            <w:tcBorders>
              <w:top w:val="single" w:sz="4" w:space="0" w:color="auto"/>
              <w:left w:val="single" w:sz="4" w:space="0" w:color="auto"/>
              <w:bottom w:val="single" w:sz="4" w:space="0" w:color="auto"/>
              <w:right w:val="single" w:sz="4" w:space="0" w:color="auto"/>
            </w:tcBorders>
          </w:tcPr>
          <w:p w14:paraId="4D37D2FD" w14:textId="77777777" w:rsidR="002629E6" w:rsidRPr="00DF363E" w:rsidRDefault="00B25E37" w:rsidP="00206B9F">
            <w:pPr>
              <w:pStyle w:val="EMEABodyText"/>
              <w:rPr>
                <w:szCs w:val="22"/>
              </w:rPr>
            </w:pPr>
            <w:r w:rsidRPr="00DF363E">
              <w:rPr>
                <w:szCs w:val="22"/>
                <w:lang w:val="lt-LT"/>
              </w:rPr>
              <w:lastRenderedPageBreak/>
              <w:t>Psichikos</w:t>
            </w:r>
            <w:r w:rsidR="007B150B" w:rsidRPr="00DF363E">
              <w:rPr>
                <w:szCs w:val="22"/>
                <w:lang w:val="lt-LT"/>
              </w:rPr>
              <w:t xml:space="preserve"> sutrikimai</w:t>
            </w:r>
          </w:p>
        </w:tc>
        <w:tc>
          <w:tcPr>
            <w:tcW w:w="1645" w:type="dxa"/>
            <w:tcBorders>
              <w:top w:val="single" w:sz="4" w:space="0" w:color="auto"/>
              <w:left w:val="single" w:sz="4" w:space="0" w:color="auto"/>
              <w:bottom w:val="single" w:sz="4" w:space="0" w:color="auto"/>
              <w:right w:val="single" w:sz="4" w:space="0" w:color="auto"/>
            </w:tcBorders>
          </w:tcPr>
          <w:p w14:paraId="71A60175" w14:textId="77777777" w:rsidR="002629E6" w:rsidRPr="00DF363E" w:rsidRDefault="002B5338" w:rsidP="00206B9F">
            <w:pPr>
              <w:pStyle w:val="EMEABodyText"/>
              <w:rPr>
                <w:szCs w:val="22"/>
              </w:rPr>
            </w:pPr>
            <w:r w:rsidRPr="00DF363E">
              <w:rPr>
                <w:szCs w:val="22"/>
                <w:lang w:val="lt-LT"/>
              </w:rPr>
              <w:t>miego sutrikimai</w:t>
            </w:r>
          </w:p>
        </w:tc>
        <w:tc>
          <w:tcPr>
            <w:tcW w:w="1748" w:type="dxa"/>
            <w:tcBorders>
              <w:top w:val="single" w:sz="4" w:space="0" w:color="auto"/>
              <w:left w:val="single" w:sz="4" w:space="0" w:color="auto"/>
              <w:bottom w:val="single" w:sz="4" w:space="0" w:color="auto"/>
              <w:right w:val="single" w:sz="4" w:space="0" w:color="auto"/>
            </w:tcBorders>
          </w:tcPr>
          <w:p w14:paraId="0892E5A3" w14:textId="77777777" w:rsidR="002629E6" w:rsidRPr="00DF363E" w:rsidRDefault="002B5338" w:rsidP="00206B9F">
            <w:pPr>
              <w:pStyle w:val="EMEABodyText"/>
              <w:rPr>
                <w:szCs w:val="22"/>
              </w:rPr>
            </w:pPr>
            <w:r w:rsidRPr="00DF363E">
              <w:rPr>
                <w:szCs w:val="22"/>
                <w:lang w:val="lt-LT"/>
              </w:rPr>
              <w:t>depresija ar jos pasunkėjimas</w:t>
            </w:r>
          </w:p>
        </w:tc>
        <w:tc>
          <w:tcPr>
            <w:tcW w:w="1652" w:type="dxa"/>
            <w:tcBorders>
              <w:top w:val="single" w:sz="4" w:space="0" w:color="auto"/>
              <w:left w:val="single" w:sz="4" w:space="0" w:color="auto"/>
              <w:bottom w:val="single" w:sz="4" w:space="0" w:color="auto"/>
              <w:right w:val="single" w:sz="4" w:space="0" w:color="auto"/>
            </w:tcBorders>
          </w:tcPr>
          <w:p w14:paraId="068042B5" w14:textId="54C4AF25" w:rsidR="002629E6" w:rsidRPr="00DF363E" w:rsidRDefault="002B5338" w:rsidP="00206B9F">
            <w:pPr>
              <w:pStyle w:val="EMEABodyText"/>
              <w:rPr>
                <w:szCs w:val="22"/>
              </w:rPr>
            </w:pPr>
            <w:r w:rsidRPr="00DF363E">
              <w:rPr>
                <w:szCs w:val="22"/>
                <w:lang w:val="lt-LT"/>
              </w:rPr>
              <w:t>dezorientacija ar jos pasunkėjimas</w:t>
            </w:r>
          </w:p>
        </w:tc>
        <w:tc>
          <w:tcPr>
            <w:tcW w:w="2109" w:type="dxa"/>
            <w:tcBorders>
              <w:top w:val="single" w:sz="4" w:space="0" w:color="auto"/>
              <w:left w:val="single" w:sz="4" w:space="0" w:color="auto"/>
              <w:bottom w:val="single" w:sz="4" w:space="0" w:color="auto"/>
              <w:right w:val="single" w:sz="4" w:space="0" w:color="auto"/>
            </w:tcBorders>
          </w:tcPr>
          <w:p w14:paraId="018BDED8" w14:textId="77777777" w:rsidR="002629E6" w:rsidRPr="00DF363E" w:rsidRDefault="002B5338" w:rsidP="00206B9F">
            <w:pPr>
              <w:pStyle w:val="EMEABodyText"/>
              <w:rPr>
                <w:szCs w:val="22"/>
              </w:rPr>
            </w:pPr>
            <w:r w:rsidRPr="00DF363E">
              <w:rPr>
                <w:szCs w:val="22"/>
                <w:lang w:val="lt-LT"/>
              </w:rPr>
              <w:t xml:space="preserve">haliucinacijos, konfūzija (ypač jai </w:t>
            </w:r>
            <w:r w:rsidR="00F27469" w:rsidRPr="00DF363E">
              <w:rPr>
                <w:szCs w:val="22"/>
                <w:lang w:val="lt-LT"/>
              </w:rPr>
              <w:t xml:space="preserve">linkusiems </w:t>
            </w:r>
            <w:r w:rsidRPr="00DF363E">
              <w:rPr>
                <w:szCs w:val="22"/>
                <w:lang w:val="lt-LT"/>
              </w:rPr>
              <w:t>pacientams</w:t>
            </w:r>
            <w:r w:rsidR="00F27469" w:rsidRPr="00DF363E">
              <w:rPr>
                <w:szCs w:val="22"/>
                <w:lang w:val="lt-LT"/>
              </w:rPr>
              <w:t xml:space="preserve">) ar jos </w:t>
            </w:r>
            <w:r w:rsidRPr="00DF363E">
              <w:rPr>
                <w:szCs w:val="22"/>
                <w:lang w:val="lt-LT"/>
              </w:rPr>
              <w:t>simptomų pasunkėjimas</w:t>
            </w:r>
          </w:p>
        </w:tc>
      </w:tr>
      <w:tr w:rsidR="002B5338" w:rsidRPr="00DF363E" w14:paraId="13628401" w14:textId="77777777" w:rsidTr="00206B9F">
        <w:tc>
          <w:tcPr>
            <w:tcW w:w="2075" w:type="dxa"/>
            <w:tcBorders>
              <w:top w:val="single" w:sz="4" w:space="0" w:color="auto"/>
              <w:left w:val="single" w:sz="4" w:space="0" w:color="auto"/>
              <w:bottom w:val="single" w:sz="4" w:space="0" w:color="auto"/>
              <w:right w:val="single" w:sz="4" w:space="0" w:color="auto"/>
            </w:tcBorders>
          </w:tcPr>
          <w:p w14:paraId="43C57381" w14:textId="77777777" w:rsidR="002629E6" w:rsidRPr="00DF363E" w:rsidRDefault="00B25E37" w:rsidP="00206B9F">
            <w:pPr>
              <w:pStyle w:val="EMEABodyText"/>
              <w:rPr>
                <w:szCs w:val="22"/>
              </w:rPr>
            </w:pPr>
            <w:r w:rsidRPr="00DF363E">
              <w:rPr>
                <w:szCs w:val="22"/>
                <w:lang w:val="lt-LT"/>
              </w:rPr>
              <w:t>Nervų sistemos</w:t>
            </w:r>
            <w:r w:rsidR="007B150B" w:rsidRPr="00DF363E">
              <w:rPr>
                <w:szCs w:val="22"/>
                <w:lang w:val="lt-LT"/>
              </w:rPr>
              <w:t xml:space="preserve"> sutrikimai</w:t>
            </w:r>
          </w:p>
        </w:tc>
        <w:tc>
          <w:tcPr>
            <w:tcW w:w="1645" w:type="dxa"/>
            <w:tcBorders>
              <w:top w:val="single" w:sz="4" w:space="0" w:color="auto"/>
              <w:left w:val="single" w:sz="4" w:space="0" w:color="auto"/>
              <w:bottom w:val="single" w:sz="4" w:space="0" w:color="auto"/>
              <w:right w:val="single" w:sz="4" w:space="0" w:color="auto"/>
            </w:tcBorders>
          </w:tcPr>
          <w:p w14:paraId="08ED00F2" w14:textId="18801295" w:rsidR="002629E6" w:rsidRPr="00DF363E" w:rsidRDefault="002B5338" w:rsidP="00206B9F">
            <w:pPr>
              <w:pStyle w:val="EMEABodyText"/>
              <w:rPr>
                <w:szCs w:val="22"/>
              </w:rPr>
            </w:pPr>
            <w:r w:rsidRPr="00DF363E">
              <w:rPr>
                <w:szCs w:val="22"/>
                <w:lang w:val="lt-LT"/>
              </w:rPr>
              <w:t>galvos skausmas, galvos svaigimas</w:t>
            </w:r>
          </w:p>
        </w:tc>
        <w:tc>
          <w:tcPr>
            <w:tcW w:w="1748" w:type="dxa"/>
            <w:tcBorders>
              <w:top w:val="single" w:sz="4" w:space="0" w:color="auto"/>
              <w:left w:val="single" w:sz="4" w:space="0" w:color="auto"/>
              <w:bottom w:val="single" w:sz="4" w:space="0" w:color="auto"/>
              <w:right w:val="single" w:sz="4" w:space="0" w:color="auto"/>
            </w:tcBorders>
          </w:tcPr>
          <w:p w14:paraId="0749F8AB" w14:textId="64DED507" w:rsidR="002629E6" w:rsidRPr="00DF363E" w:rsidRDefault="002B5338" w:rsidP="00206B9F">
            <w:pPr>
              <w:pStyle w:val="EMEABodyText"/>
              <w:rPr>
                <w:szCs w:val="22"/>
              </w:rPr>
            </w:pPr>
            <w:r w:rsidRPr="00DF363E">
              <w:rPr>
                <w:szCs w:val="22"/>
                <w:lang w:val="lt-LT"/>
              </w:rPr>
              <w:t xml:space="preserve">skonio </w:t>
            </w:r>
            <w:r w:rsidR="00F27469" w:rsidRPr="00DF363E">
              <w:rPr>
                <w:szCs w:val="22"/>
                <w:lang w:val="lt-LT"/>
              </w:rPr>
              <w:t>sutrikimai</w:t>
            </w:r>
          </w:p>
        </w:tc>
        <w:tc>
          <w:tcPr>
            <w:tcW w:w="1652" w:type="dxa"/>
            <w:tcBorders>
              <w:top w:val="single" w:sz="4" w:space="0" w:color="auto"/>
              <w:left w:val="single" w:sz="4" w:space="0" w:color="auto"/>
              <w:bottom w:val="single" w:sz="4" w:space="0" w:color="auto"/>
              <w:right w:val="single" w:sz="4" w:space="0" w:color="auto"/>
            </w:tcBorders>
          </w:tcPr>
          <w:p w14:paraId="3BD566CD" w14:textId="77777777" w:rsidR="002629E6" w:rsidRPr="00DF363E" w:rsidRDefault="002629E6" w:rsidP="00206B9F">
            <w:pPr>
              <w:pStyle w:val="EMEABodyText"/>
              <w:rPr>
                <w:szCs w:val="22"/>
              </w:rPr>
            </w:pPr>
          </w:p>
        </w:tc>
        <w:tc>
          <w:tcPr>
            <w:tcW w:w="2109" w:type="dxa"/>
            <w:tcBorders>
              <w:top w:val="single" w:sz="4" w:space="0" w:color="auto"/>
              <w:left w:val="single" w:sz="4" w:space="0" w:color="auto"/>
              <w:bottom w:val="single" w:sz="4" w:space="0" w:color="auto"/>
              <w:right w:val="single" w:sz="4" w:space="0" w:color="auto"/>
            </w:tcBorders>
          </w:tcPr>
          <w:p w14:paraId="04D5A689" w14:textId="77777777" w:rsidR="002629E6" w:rsidRPr="00DF363E" w:rsidRDefault="002B5338" w:rsidP="00206B9F">
            <w:pPr>
              <w:pStyle w:val="EMEABodyText"/>
              <w:rPr>
                <w:szCs w:val="22"/>
              </w:rPr>
            </w:pPr>
            <w:proofErr w:type="spellStart"/>
            <w:r w:rsidRPr="00DF363E">
              <w:rPr>
                <w:szCs w:val="22"/>
                <w:lang w:val="lt-LT"/>
              </w:rPr>
              <w:t>parestezija</w:t>
            </w:r>
            <w:proofErr w:type="spellEnd"/>
          </w:p>
        </w:tc>
      </w:tr>
      <w:tr w:rsidR="002B5338" w:rsidRPr="00DF363E" w14:paraId="7A041495" w14:textId="77777777" w:rsidTr="00006B3B">
        <w:tc>
          <w:tcPr>
            <w:tcW w:w="2075" w:type="dxa"/>
            <w:tcBorders>
              <w:top w:val="single" w:sz="4" w:space="0" w:color="auto"/>
              <w:left w:val="single" w:sz="4" w:space="0" w:color="auto"/>
              <w:bottom w:val="single" w:sz="4" w:space="0" w:color="auto"/>
              <w:right w:val="single" w:sz="4" w:space="0" w:color="auto"/>
            </w:tcBorders>
          </w:tcPr>
          <w:p w14:paraId="456ED09D" w14:textId="77777777" w:rsidR="002629E6" w:rsidRPr="00DF363E" w:rsidRDefault="00B25E37">
            <w:pPr>
              <w:pStyle w:val="EMEABodyText"/>
              <w:rPr>
                <w:szCs w:val="22"/>
                <w:lang w:val="lt-LT"/>
              </w:rPr>
            </w:pPr>
            <w:r w:rsidRPr="00DF363E">
              <w:rPr>
                <w:szCs w:val="22"/>
                <w:lang w:val="lt-LT"/>
              </w:rPr>
              <w:t>Akių</w:t>
            </w:r>
            <w:r w:rsidR="007B150B" w:rsidRPr="00DF363E">
              <w:rPr>
                <w:szCs w:val="22"/>
                <w:lang w:val="lt-LT"/>
              </w:rPr>
              <w:t xml:space="preserve"> sutrikimai</w:t>
            </w:r>
          </w:p>
        </w:tc>
        <w:tc>
          <w:tcPr>
            <w:tcW w:w="1645" w:type="dxa"/>
            <w:tcBorders>
              <w:top w:val="single" w:sz="4" w:space="0" w:color="auto"/>
              <w:left w:val="single" w:sz="4" w:space="0" w:color="auto"/>
              <w:bottom w:val="single" w:sz="4" w:space="0" w:color="auto"/>
              <w:right w:val="single" w:sz="4" w:space="0" w:color="auto"/>
            </w:tcBorders>
          </w:tcPr>
          <w:p w14:paraId="4745DDFE" w14:textId="77777777" w:rsidR="002629E6" w:rsidRPr="00DF363E" w:rsidRDefault="002629E6">
            <w:pPr>
              <w:pStyle w:val="EMEABodyText"/>
              <w:rPr>
                <w:szCs w:val="22"/>
                <w:lang w:val="lt-LT"/>
              </w:rPr>
            </w:pPr>
          </w:p>
        </w:tc>
        <w:tc>
          <w:tcPr>
            <w:tcW w:w="1748" w:type="dxa"/>
            <w:tcBorders>
              <w:top w:val="single" w:sz="4" w:space="0" w:color="auto"/>
              <w:left w:val="single" w:sz="4" w:space="0" w:color="auto"/>
              <w:bottom w:val="single" w:sz="4" w:space="0" w:color="auto"/>
              <w:right w:val="single" w:sz="4" w:space="0" w:color="auto"/>
            </w:tcBorders>
          </w:tcPr>
          <w:p w14:paraId="5E6233A3" w14:textId="77777777" w:rsidR="002629E6" w:rsidRPr="00DF363E" w:rsidRDefault="002B5338">
            <w:pPr>
              <w:pStyle w:val="EMEABodyText"/>
              <w:rPr>
                <w:szCs w:val="22"/>
                <w:lang w:val="lt-LT"/>
              </w:rPr>
            </w:pPr>
            <w:r w:rsidRPr="00DF363E">
              <w:rPr>
                <w:szCs w:val="22"/>
                <w:lang w:val="lt-LT"/>
              </w:rPr>
              <w:t>matymo sutrikimai ar neryškus matymas</w:t>
            </w:r>
          </w:p>
        </w:tc>
        <w:tc>
          <w:tcPr>
            <w:tcW w:w="1652" w:type="dxa"/>
            <w:tcBorders>
              <w:top w:val="single" w:sz="4" w:space="0" w:color="auto"/>
              <w:left w:val="single" w:sz="4" w:space="0" w:color="auto"/>
              <w:bottom w:val="single" w:sz="4" w:space="0" w:color="auto"/>
              <w:right w:val="single" w:sz="4" w:space="0" w:color="auto"/>
            </w:tcBorders>
          </w:tcPr>
          <w:p w14:paraId="7863D04C" w14:textId="77777777" w:rsidR="002629E6" w:rsidRPr="00DF363E" w:rsidRDefault="002629E6">
            <w:pPr>
              <w:pStyle w:val="EMEABodyText"/>
              <w:rPr>
                <w:szCs w:val="22"/>
                <w:lang w:val="lt-LT"/>
              </w:rPr>
            </w:pPr>
          </w:p>
        </w:tc>
        <w:tc>
          <w:tcPr>
            <w:tcW w:w="2109" w:type="dxa"/>
            <w:tcBorders>
              <w:top w:val="single" w:sz="4" w:space="0" w:color="auto"/>
              <w:left w:val="single" w:sz="4" w:space="0" w:color="auto"/>
              <w:bottom w:val="single" w:sz="4" w:space="0" w:color="auto"/>
              <w:right w:val="single" w:sz="4" w:space="0" w:color="auto"/>
            </w:tcBorders>
          </w:tcPr>
          <w:p w14:paraId="283AFCE1" w14:textId="77777777" w:rsidR="002629E6" w:rsidRPr="00DF363E" w:rsidRDefault="002629E6">
            <w:pPr>
              <w:pStyle w:val="EMEABodyText"/>
              <w:rPr>
                <w:szCs w:val="22"/>
                <w:lang w:val="lt-LT"/>
              </w:rPr>
            </w:pPr>
          </w:p>
        </w:tc>
      </w:tr>
      <w:tr w:rsidR="002B5338" w:rsidRPr="00DF363E" w14:paraId="743A9BAF" w14:textId="77777777" w:rsidTr="00206B9F">
        <w:tc>
          <w:tcPr>
            <w:tcW w:w="2075" w:type="dxa"/>
            <w:tcBorders>
              <w:top w:val="single" w:sz="4" w:space="0" w:color="auto"/>
              <w:left w:val="single" w:sz="4" w:space="0" w:color="auto"/>
              <w:bottom w:val="single" w:sz="4" w:space="0" w:color="auto"/>
              <w:right w:val="single" w:sz="4" w:space="0" w:color="auto"/>
            </w:tcBorders>
          </w:tcPr>
          <w:p w14:paraId="099697F6" w14:textId="77777777" w:rsidR="002629E6" w:rsidRPr="00DF363E" w:rsidRDefault="00B25E37" w:rsidP="00206B9F">
            <w:pPr>
              <w:pStyle w:val="EMEABodyText"/>
              <w:rPr>
                <w:szCs w:val="22"/>
              </w:rPr>
            </w:pPr>
            <w:r w:rsidRPr="00DF363E">
              <w:rPr>
                <w:szCs w:val="22"/>
                <w:lang w:val="lt-LT"/>
              </w:rPr>
              <w:t>Virškinimo trakto</w:t>
            </w:r>
            <w:r w:rsidR="007B150B" w:rsidRPr="00DF363E">
              <w:rPr>
                <w:szCs w:val="22"/>
                <w:lang w:val="lt-LT"/>
              </w:rPr>
              <w:t xml:space="preserve"> sutrikimai</w:t>
            </w:r>
          </w:p>
        </w:tc>
        <w:tc>
          <w:tcPr>
            <w:tcW w:w="1645" w:type="dxa"/>
            <w:tcBorders>
              <w:top w:val="single" w:sz="4" w:space="0" w:color="auto"/>
              <w:left w:val="single" w:sz="4" w:space="0" w:color="auto"/>
              <w:bottom w:val="single" w:sz="4" w:space="0" w:color="auto"/>
              <w:right w:val="single" w:sz="4" w:space="0" w:color="auto"/>
            </w:tcBorders>
          </w:tcPr>
          <w:p w14:paraId="71506758" w14:textId="213A4400" w:rsidR="002629E6" w:rsidRPr="00DF363E" w:rsidRDefault="002B5338" w:rsidP="00206B9F">
            <w:pPr>
              <w:pStyle w:val="EMEABodyText"/>
              <w:rPr>
                <w:szCs w:val="22"/>
              </w:rPr>
            </w:pPr>
            <w:r w:rsidRPr="00DF363E">
              <w:rPr>
                <w:szCs w:val="22"/>
                <w:lang w:val="lt-LT"/>
              </w:rPr>
              <w:t>viduriavimas, pykinimas ar vėmimas, pilvo pūtimas, vidurių užkietėjimas, sausa burna, pilvo skausmas ir diskomfortas</w:t>
            </w:r>
          </w:p>
        </w:tc>
        <w:tc>
          <w:tcPr>
            <w:tcW w:w="1748" w:type="dxa"/>
            <w:tcBorders>
              <w:top w:val="single" w:sz="4" w:space="0" w:color="auto"/>
              <w:left w:val="single" w:sz="4" w:space="0" w:color="auto"/>
              <w:bottom w:val="single" w:sz="4" w:space="0" w:color="auto"/>
              <w:right w:val="single" w:sz="4" w:space="0" w:color="auto"/>
            </w:tcBorders>
          </w:tcPr>
          <w:p w14:paraId="349996E7" w14:textId="534F6BD2" w:rsidR="002629E6" w:rsidRPr="00DF363E" w:rsidRDefault="002629E6" w:rsidP="00206B9F">
            <w:pPr>
              <w:pStyle w:val="EMEABodyText"/>
              <w:rPr>
                <w:szCs w:val="22"/>
              </w:rPr>
            </w:pPr>
          </w:p>
        </w:tc>
        <w:tc>
          <w:tcPr>
            <w:tcW w:w="1652" w:type="dxa"/>
            <w:tcBorders>
              <w:top w:val="single" w:sz="4" w:space="0" w:color="auto"/>
              <w:left w:val="single" w:sz="4" w:space="0" w:color="auto"/>
              <w:bottom w:val="single" w:sz="4" w:space="0" w:color="auto"/>
              <w:right w:val="single" w:sz="4" w:space="0" w:color="auto"/>
            </w:tcBorders>
          </w:tcPr>
          <w:p w14:paraId="033EE02F" w14:textId="28E83D7E" w:rsidR="002629E6" w:rsidRPr="00DF363E" w:rsidRDefault="002629E6" w:rsidP="00206B9F">
            <w:pPr>
              <w:pStyle w:val="EMEABodyText"/>
              <w:rPr>
                <w:szCs w:val="22"/>
              </w:rPr>
            </w:pPr>
          </w:p>
        </w:tc>
        <w:tc>
          <w:tcPr>
            <w:tcW w:w="2109" w:type="dxa"/>
            <w:tcBorders>
              <w:top w:val="single" w:sz="4" w:space="0" w:color="auto"/>
              <w:left w:val="single" w:sz="4" w:space="0" w:color="auto"/>
              <w:bottom w:val="single" w:sz="4" w:space="0" w:color="auto"/>
              <w:right w:val="single" w:sz="4" w:space="0" w:color="auto"/>
            </w:tcBorders>
          </w:tcPr>
          <w:p w14:paraId="1E2B0A66" w14:textId="77777777" w:rsidR="002629E6" w:rsidRPr="00DF363E" w:rsidRDefault="002629E6" w:rsidP="00206B9F">
            <w:pPr>
              <w:pStyle w:val="EMEABodyText"/>
              <w:rPr>
                <w:szCs w:val="22"/>
              </w:rPr>
            </w:pPr>
          </w:p>
        </w:tc>
      </w:tr>
      <w:tr w:rsidR="002B5338" w:rsidRPr="00DF363E" w14:paraId="53BE6516" w14:textId="77777777" w:rsidTr="00206B9F">
        <w:tc>
          <w:tcPr>
            <w:tcW w:w="2075" w:type="dxa"/>
            <w:tcBorders>
              <w:top w:val="single" w:sz="4" w:space="0" w:color="auto"/>
              <w:left w:val="single" w:sz="4" w:space="0" w:color="auto"/>
              <w:bottom w:val="single" w:sz="4" w:space="0" w:color="auto"/>
              <w:right w:val="single" w:sz="4" w:space="0" w:color="auto"/>
            </w:tcBorders>
          </w:tcPr>
          <w:p w14:paraId="07737500" w14:textId="77777777" w:rsidR="002629E6" w:rsidRPr="00DF363E" w:rsidRDefault="00B25E37" w:rsidP="00206B9F">
            <w:pPr>
              <w:pStyle w:val="EMEABodyText"/>
              <w:rPr>
                <w:szCs w:val="22"/>
              </w:rPr>
            </w:pPr>
            <w:r w:rsidRPr="00DF363E">
              <w:rPr>
                <w:szCs w:val="22"/>
                <w:lang w:val="lt-LT"/>
              </w:rPr>
              <w:t>Kepenų, tulžies pūslės</w:t>
            </w:r>
            <w:r w:rsidR="007B150B" w:rsidRPr="00DF363E">
              <w:rPr>
                <w:szCs w:val="22"/>
                <w:lang w:val="lt-LT"/>
              </w:rPr>
              <w:t xml:space="preserve"> ir </w:t>
            </w:r>
            <w:r w:rsidRPr="00DF363E">
              <w:rPr>
                <w:szCs w:val="22"/>
                <w:lang w:val="lt-LT"/>
              </w:rPr>
              <w:t>latakų</w:t>
            </w:r>
            <w:r w:rsidR="007B150B" w:rsidRPr="00DF363E">
              <w:rPr>
                <w:szCs w:val="22"/>
                <w:lang w:val="lt-LT"/>
              </w:rPr>
              <w:t xml:space="preserve"> sutrikimai</w:t>
            </w:r>
          </w:p>
        </w:tc>
        <w:tc>
          <w:tcPr>
            <w:tcW w:w="1645" w:type="dxa"/>
            <w:tcBorders>
              <w:top w:val="single" w:sz="4" w:space="0" w:color="auto"/>
              <w:left w:val="single" w:sz="4" w:space="0" w:color="auto"/>
              <w:bottom w:val="single" w:sz="4" w:space="0" w:color="auto"/>
              <w:right w:val="single" w:sz="4" w:space="0" w:color="auto"/>
            </w:tcBorders>
          </w:tcPr>
          <w:p w14:paraId="735C2E2E" w14:textId="77777777" w:rsidR="002629E6" w:rsidRPr="00DF363E" w:rsidRDefault="002B5338" w:rsidP="00206B9F">
            <w:pPr>
              <w:pStyle w:val="EMEABodyText"/>
              <w:rPr>
                <w:szCs w:val="22"/>
              </w:rPr>
            </w:pPr>
            <w:r w:rsidRPr="00DF363E">
              <w:rPr>
                <w:szCs w:val="22"/>
                <w:lang w:val="lt-LT"/>
              </w:rPr>
              <w:t>padidėjusi kepenų fermentų (</w:t>
            </w:r>
            <w:proofErr w:type="spellStart"/>
            <w:r w:rsidRPr="00DF363E">
              <w:rPr>
                <w:szCs w:val="22"/>
                <w:lang w:val="lt-LT"/>
              </w:rPr>
              <w:t>transaminazių</w:t>
            </w:r>
            <w:proofErr w:type="spellEnd"/>
            <w:r w:rsidRPr="00DF363E">
              <w:rPr>
                <w:szCs w:val="22"/>
                <w:lang w:val="lt-LT"/>
              </w:rPr>
              <w:t>, γ</w:t>
            </w:r>
            <w:r w:rsidRPr="00DF363E">
              <w:rPr>
                <w:szCs w:val="22"/>
                <w:lang w:val="lt-LT"/>
              </w:rPr>
              <w:noBreakHyphen/>
            </w:r>
            <w:r w:rsidR="00F27469" w:rsidRPr="00DF363E">
              <w:rPr>
                <w:szCs w:val="22"/>
                <w:lang w:val="lt-LT"/>
              </w:rPr>
              <w:t>GT</w:t>
            </w:r>
            <w:r w:rsidRPr="00DF363E">
              <w:rPr>
                <w:szCs w:val="22"/>
                <w:lang w:val="lt-LT"/>
              </w:rPr>
              <w:t>) koncentracija</w:t>
            </w:r>
          </w:p>
        </w:tc>
        <w:tc>
          <w:tcPr>
            <w:tcW w:w="1748" w:type="dxa"/>
            <w:tcBorders>
              <w:top w:val="single" w:sz="4" w:space="0" w:color="auto"/>
              <w:left w:val="single" w:sz="4" w:space="0" w:color="auto"/>
              <w:bottom w:val="single" w:sz="4" w:space="0" w:color="auto"/>
              <w:right w:val="single" w:sz="4" w:space="0" w:color="auto"/>
            </w:tcBorders>
          </w:tcPr>
          <w:p w14:paraId="326488DB" w14:textId="77777777" w:rsidR="002629E6" w:rsidRPr="00DF363E" w:rsidRDefault="002B5338" w:rsidP="00206B9F">
            <w:pPr>
              <w:pStyle w:val="EMEABodyText"/>
              <w:rPr>
                <w:szCs w:val="22"/>
              </w:rPr>
            </w:pPr>
            <w:r w:rsidRPr="00DF363E">
              <w:rPr>
                <w:szCs w:val="22"/>
                <w:lang w:val="lt-LT"/>
              </w:rPr>
              <w:t xml:space="preserve">padidėjusi </w:t>
            </w:r>
            <w:proofErr w:type="spellStart"/>
            <w:r w:rsidRPr="00DF363E">
              <w:rPr>
                <w:szCs w:val="22"/>
                <w:lang w:val="lt-LT"/>
              </w:rPr>
              <w:t>bilirubino</w:t>
            </w:r>
            <w:proofErr w:type="spellEnd"/>
            <w:r w:rsidRPr="00DF363E">
              <w:rPr>
                <w:szCs w:val="22"/>
                <w:lang w:val="lt-LT"/>
              </w:rPr>
              <w:t xml:space="preserve"> koncentracija</w:t>
            </w:r>
          </w:p>
        </w:tc>
        <w:tc>
          <w:tcPr>
            <w:tcW w:w="1652" w:type="dxa"/>
            <w:tcBorders>
              <w:top w:val="single" w:sz="4" w:space="0" w:color="auto"/>
              <w:left w:val="single" w:sz="4" w:space="0" w:color="auto"/>
              <w:bottom w:val="single" w:sz="4" w:space="0" w:color="auto"/>
              <w:right w:val="single" w:sz="4" w:space="0" w:color="auto"/>
            </w:tcBorders>
          </w:tcPr>
          <w:p w14:paraId="55E313FF" w14:textId="77777777" w:rsidR="002629E6" w:rsidRPr="00DF363E" w:rsidRDefault="002629E6" w:rsidP="00206B9F">
            <w:pPr>
              <w:pStyle w:val="EMEABodyText"/>
              <w:rPr>
                <w:szCs w:val="22"/>
              </w:rPr>
            </w:pPr>
          </w:p>
        </w:tc>
        <w:tc>
          <w:tcPr>
            <w:tcW w:w="2109" w:type="dxa"/>
            <w:tcBorders>
              <w:top w:val="single" w:sz="4" w:space="0" w:color="auto"/>
              <w:left w:val="single" w:sz="4" w:space="0" w:color="auto"/>
              <w:bottom w:val="single" w:sz="4" w:space="0" w:color="auto"/>
              <w:right w:val="single" w:sz="4" w:space="0" w:color="auto"/>
            </w:tcBorders>
          </w:tcPr>
          <w:p w14:paraId="038300B2" w14:textId="337AAADA" w:rsidR="002629E6" w:rsidRPr="00DF363E" w:rsidRDefault="002B5338" w:rsidP="00206B9F">
            <w:pPr>
              <w:pStyle w:val="EMEABodyText"/>
              <w:rPr>
                <w:szCs w:val="22"/>
              </w:rPr>
            </w:pPr>
            <w:r w:rsidRPr="00DF363E">
              <w:rPr>
                <w:szCs w:val="22"/>
                <w:lang w:val="lt-LT"/>
              </w:rPr>
              <w:t xml:space="preserve">kepenų ląstelių pažeidimas, </w:t>
            </w:r>
            <w:proofErr w:type="spellStart"/>
            <w:r w:rsidRPr="00DF363E">
              <w:rPr>
                <w:szCs w:val="22"/>
                <w:lang w:val="lt-LT"/>
              </w:rPr>
              <w:t>gelta</w:t>
            </w:r>
            <w:proofErr w:type="spellEnd"/>
            <w:r w:rsidRPr="00DF363E">
              <w:rPr>
                <w:szCs w:val="22"/>
                <w:lang w:val="lt-LT"/>
              </w:rPr>
              <w:t>, kepenų nepakankamumas</w:t>
            </w:r>
          </w:p>
        </w:tc>
      </w:tr>
      <w:tr w:rsidR="002B5338" w:rsidRPr="00DF363E" w14:paraId="67BFFCFE" w14:textId="77777777" w:rsidTr="00206B9F">
        <w:tc>
          <w:tcPr>
            <w:tcW w:w="2075" w:type="dxa"/>
            <w:tcBorders>
              <w:top w:val="single" w:sz="4" w:space="0" w:color="auto"/>
              <w:left w:val="single" w:sz="4" w:space="0" w:color="auto"/>
              <w:bottom w:val="single" w:sz="4" w:space="0" w:color="auto"/>
              <w:right w:val="single" w:sz="4" w:space="0" w:color="auto"/>
            </w:tcBorders>
          </w:tcPr>
          <w:p w14:paraId="4A38CE37" w14:textId="77777777" w:rsidR="002629E6" w:rsidRPr="00DF363E" w:rsidRDefault="00B25E37" w:rsidP="00206B9F">
            <w:pPr>
              <w:pStyle w:val="EMEABodyText"/>
              <w:rPr>
                <w:szCs w:val="22"/>
              </w:rPr>
            </w:pPr>
            <w:r w:rsidRPr="00DF363E">
              <w:rPr>
                <w:szCs w:val="22"/>
                <w:lang w:val="lt-LT"/>
              </w:rPr>
              <w:t>Odos</w:t>
            </w:r>
            <w:r w:rsidR="007B150B" w:rsidRPr="00DF363E">
              <w:rPr>
                <w:szCs w:val="22"/>
                <w:lang w:val="lt-LT"/>
              </w:rPr>
              <w:t xml:space="preserve"> ir </w:t>
            </w:r>
            <w:r w:rsidRPr="00DF363E">
              <w:rPr>
                <w:szCs w:val="22"/>
                <w:lang w:val="lt-LT"/>
              </w:rPr>
              <w:t>poodinio audinio</w:t>
            </w:r>
            <w:r w:rsidR="007B150B" w:rsidRPr="00DF363E">
              <w:rPr>
                <w:szCs w:val="22"/>
                <w:lang w:val="lt-LT"/>
              </w:rPr>
              <w:t xml:space="preserve"> sutrikimai</w:t>
            </w:r>
          </w:p>
        </w:tc>
        <w:tc>
          <w:tcPr>
            <w:tcW w:w="1645" w:type="dxa"/>
            <w:tcBorders>
              <w:top w:val="single" w:sz="4" w:space="0" w:color="auto"/>
              <w:left w:val="single" w:sz="4" w:space="0" w:color="auto"/>
              <w:bottom w:val="single" w:sz="4" w:space="0" w:color="auto"/>
              <w:right w:val="single" w:sz="4" w:space="0" w:color="auto"/>
            </w:tcBorders>
          </w:tcPr>
          <w:p w14:paraId="004BE9ED" w14:textId="77777777" w:rsidR="002629E6" w:rsidRPr="00DF363E" w:rsidRDefault="002B5338" w:rsidP="00206B9F">
            <w:pPr>
              <w:pStyle w:val="EMEABodyText"/>
              <w:rPr>
                <w:szCs w:val="22"/>
              </w:rPr>
            </w:pPr>
            <w:r w:rsidRPr="00DF363E">
              <w:rPr>
                <w:szCs w:val="22"/>
                <w:lang w:val="lt-LT"/>
              </w:rPr>
              <w:t xml:space="preserve">išbėrimas ar </w:t>
            </w:r>
            <w:proofErr w:type="spellStart"/>
            <w:r w:rsidRPr="00DF363E">
              <w:rPr>
                <w:szCs w:val="22"/>
                <w:lang w:val="lt-LT"/>
              </w:rPr>
              <w:t>egzantema</w:t>
            </w:r>
            <w:proofErr w:type="spellEnd"/>
            <w:r w:rsidRPr="00DF363E">
              <w:rPr>
                <w:szCs w:val="22"/>
                <w:lang w:val="lt-LT"/>
              </w:rPr>
              <w:t>, niežulys</w:t>
            </w:r>
          </w:p>
        </w:tc>
        <w:tc>
          <w:tcPr>
            <w:tcW w:w="1748" w:type="dxa"/>
            <w:tcBorders>
              <w:top w:val="single" w:sz="4" w:space="0" w:color="auto"/>
              <w:left w:val="single" w:sz="4" w:space="0" w:color="auto"/>
              <w:bottom w:val="single" w:sz="4" w:space="0" w:color="auto"/>
              <w:right w:val="single" w:sz="4" w:space="0" w:color="auto"/>
            </w:tcBorders>
          </w:tcPr>
          <w:p w14:paraId="7B59E9AF" w14:textId="03F94145" w:rsidR="002629E6" w:rsidRPr="00DF363E" w:rsidRDefault="002B5338" w:rsidP="00206B9F">
            <w:pPr>
              <w:pStyle w:val="EMEABodyText"/>
              <w:rPr>
                <w:szCs w:val="22"/>
              </w:rPr>
            </w:pPr>
            <w:r w:rsidRPr="00DF363E">
              <w:rPr>
                <w:bCs/>
                <w:szCs w:val="22"/>
                <w:lang w:val="lt-LT"/>
              </w:rPr>
              <w:t xml:space="preserve">dilgėlinė, </w:t>
            </w:r>
            <w:proofErr w:type="spellStart"/>
            <w:r w:rsidRPr="00DF363E">
              <w:rPr>
                <w:bCs/>
                <w:szCs w:val="22"/>
                <w:lang w:val="lt-LT"/>
              </w:rPr>
              <w:t>angioedema</w:t>
            </w:r>
            <w:proofErr w:type="spellEnd"/>
          </w:p>
        </w:tc>
        <w:tc>
          <w:tcPr>
            <w:tcW w:w="1652" w:type="dxa"/>
            <w:tcBorders>
              <w:top w:val="single" w:sz="4" w:space="0" w:color="auto"/>
              <w:left w:val="single" w:sz="4" w:space="0" w:color="auto"/>
              <w:bottom w:val="single" w:sz="4" w:space="0" w:color="auto"/>
              <w:right w:val="single" w:sz="4" w:space="0" w:color="auto"/>
            </w:tcBorders>
          </w:tcPr>
          <w:p w14:paraId="4366CE72" w14:textId="77777777" w:rsidR="002629E6" w:rsidRPr="00DF363E" w:rsidRDefault="002629E6" w:rsidP="00206B9F">
            <w:pPr>
              <w:pStyle w:val="EMEABodyText"/>
              <w:rPr>
                <w:szCs w:val="22"/>
              </w:rPr>
            </w:pPr>
          </w:p>
        </w:tc>
        <w:tc>
          <w:tcPr>
            <w:tcW w:w="2109" w:type="dxa"/>
            <w:tcBorders>
              <w:top w:val="single" w:sz="4" w:space="0" w:color="auto"/>
              <w:left w:val="single" w:sz="4" w:space="0" w:color="auto"/>
              <w:bottom w:val="single" w:sz="4" w:space="0" w:color="auto"/>
              <w:right w:val="single" w:sz="4" w:space="0" w:color="auto"/>
            </w:tcBorders>
          </w:tcPr>
          <w:p w14:paraId="5A0AB49E" w14:textId="3D90C205" w:rsidR="002629E6" w:rsidRPr="00DF363E" w:rsidRDefault="00B25E37" w:rsidP="00206B9F">
            <w:pPr>
              <w:pStyle w:val="EMEABodyText"/>
              <w:rPr>
                <w:szCs w:val="22"/>
              </w:rPr>
            </w:pPr>
            <w:proofErr w:type="spellStart"/>
            <w:r w:rsidRPr="00DF363E">
              <w:rPr>
                <w:szCs w:val="22"/>
                <w:lang w:val="lt-LT"/>
              </w:rPr>
              <w:t>Stevens-Johnson</w:t>
            </w:r>
            <w:proofErr w:type="spellEnd"/>
            <w:r w:rsidRPr="00DF363E">
              <w:rPr>
                <w:bCs/>
                <w:szCs w:val="22"/>
                <w:lang w:val="lt-LT"/>
              </w:rPr>
              <w:t xml:space="preserve"> </w:t>
            </w:r>
            <w:r w:rsidR="002B5338" w:rsidRPr="00DF363E">
              <w:rPr>
                <w:bCs/>
                <w:szCs w:val="22"/>
                <w:lang w:val="lt-LT"/>
              </w:rPr>
              <w:t xml:space="preserve">sindromas, </w:t>
            </w:r>
            <w:proofErr w:type="spellStart"/>
            <w:r w:rsidRPr="00DF363E">
              <w:rPr>
                <w:bCs/>
                <w:szCs w:val="22"/>
                <w:lang w:val="lt-LT"/>
              </w:rPr>
              <w:t>Lyell</w:t>
            </w:r>
            <w:proofErr w:type="spellEnd"/>
            <w:r w:rsidRPr="00DF363E">
              <w:rPr>
                <w:szCs w:val="22"/>
                <w:lang w:val="lt-LT"/>
              </w:rPr>
              <w:t xml:space="preserve"> </w:t>
            </w:r>
            <w:r w:rsidR="002B5338" w:rsidRPr="00DF363E">
              <w:rPr>
                <w:szCs w:val="22"/>
                <w:lang w:val="lt-LT"/>
              </w:rPr>
              <w:t xml:space="preserve">sindromas, daugiaformė </w:t>
            </w:r>
            <w:proofErr w:type="spellStart"/>
            <w:r w:rsidRPr="00DF363E">
              <w:rPr>
                <w:szCs w:val="22"/>
                <w:lang w:val="lt-LT"/>
              </w:rPr>
              <w:t>er</w:t>
            </w:r>
            <w:r w:rsidR="002B5338" w:rsidRPr="00DF363E">
              <w:rPr>
                <w:szCs w:val="22"/>
                <w:lang w:val="lt-LT"/>
              </w:rPr>
              <w:t>it</w:t>
            </w:r>
            <w:r w:rsidRPr="00DF363E">
              <w:rPr>
                <w:szCs w:val="22"/>
                <w:lang w:val="lt-LT"/>
              </w:rPr>
              <w:t>ema</w:t>
            </w:r>
            <w:proofErr w:type="spellEnd"/>
            <w:r w:rsidR="002B5338" w:rsidRPr="00DF363E">
              <w:rPr>
                <w:szCs w:val="22"/>
                <w:lang w:val="lt-LT"/>
              </w:rPr>
              <w:t xml:space="preserve">, </w:t>
            </w:r>
            <w:r w:rsidR="002B5338" w:rsidRPr="00DF363E">
              <w:rPr>
                <w:bCs/>
                <w:szCs w:val="22"/>
                <w:lang w:val="lt-LT"/>
              </w:rPr>
              <w:t>padidėjęs jautrumas</w:t>
            </w:r>
            <w:r w:rsidR="002B5338" w:rsidRPr="00DF363E">
              <w:rPr>
                <w:szCs w:val="22"/>
                <w:lang w:val="lt-LT"/>
              </w:rPr>
              <w:t xml:space="preserve"> šviesai</w:t>
            </w:r>
          </w:p>
        </w:tc>
      </w:tr>
      <w:tr w:rsidR="002B5338" w:rsidRPr="00DF363E" w14:paraId="019975E3" w14:textId="77777777" w:rsidTr="00206B9F">
        <w:tc>
          <w:tcPr>
            <w:tcW w:w="2075" w:type="dxa"/>
            <w:tcBorders>
              <w:top w:val="single" w:sz="4" w:space="0" w:color="auto"/>
              <w:left w:val="single" w:sz="4" w:space="0" w:color="auto"/>
              <w:bottom w:val="single" w:sz="4" w:space="0" w:color="auto"/>
              <w:right w:val="single" w:sz="4" w:space="0" w:color="auto"/>
            </w:tcBorders>
          </w:tcPr>
          <w:p w14:paraId="4B59962E" w14:textId="77777777" w:rsidR="002629E6" w:rsidRPr="00DF363E" w:rsidRDefault="00B25E37" w:rsidP="00206B9F">
            <w:pPr>
              <w:pStyle w:val="EMEABodyText"/>
              <w:rPr>
                <w:szCs w:val="22"/>
              </w:rPr>
            </w:pPr>
            <w:r w:rsidRPr="00DF363E">
              <w:rPr>
                <w:szCs w:val="22"/>
                <w:lang w:val="lt-LT"/>
              </w:rPr>
              <w:t>Skeleto, raumenų</w:t>
            </w:r>
            <w:r w:rsidR="007B150B" w:rsidRPr="00DF363E">
              <w:rPr>
                <w:szCs w:val="22"/>
                <w:lang w:val="lt-LT"/>
              </w:rPr>
              <w:t xml:space="preserve"> ir </w:t>
            </w:r>
            <w:r w:rsidRPr="00DF363E">
              <w:rPr>
                <w:szCs w:val="22"/>
                <w:lang w:val="lt-LT"/>
              </w:rPr>
              <w:t>jungiamojo audinio</w:t>
            </w:r>
            <w:r w:rsidR="007B150B" w:rsidRPr="00DF363E">
              <w:rPr>
                <w:szCs w:val="22"/>
                <w:lang w:val="lt-LT"/>
              </w:rPr>
              <w:t xml:space="preserve"> sutrikimai</w:t>
            </w:r>
          </w:p>
        </w:tc>
        <w:tc>
          <w:tcPr>
            <w:tcW w:w="1645" w:type="dxa"/>
            <w:tcBorders>
              <w:top w:val="single" w:sz="4" w:space="0" w:color="auto"/>
              <w:left w:val="single" w:sz="4" w:space="0" w:color="auto"/>
              <w:bottom w:val="single" w:sz="4" w:space="0" w:color="auto"/>
              <w:right w:val="single" w:sz="4" w:space="0" w:color="auto"/>
            </w:tcBorders>
          </w:tcPr>
          <w:p w14:paraId="46E350DB" w14:textId="77777777" w:rsidR="002629E6" w:rsidRPr="00DF363E" w:rsidRDefault="002B5338" w:rsidP="00206B9F">
            <w:pPr>
              <w:pStyle w:val="EMEABodyText"/>
              <w:rPr>
                <w:szCs w:val="22"/>
              </w:rPr>
            </w:pPr>
            <w:r w:rsidRPr="00DF363E">
              <w:rPr>
                <w:szCs w:val="22"/>
                <w:lang w:val="lt-LT"/>
              </w:rPr>
              <w:t>šlaunikaulio, riešo ar stuburo lūžis (žr. 4.4 skyrių)</w:t>
            </w:r>
          </w:p>
        </w:tc>
        <w:tc>
          <w:tcPr>
            <w:tcW w:w="1748" w:type="dxa"/>
            <w:tcBorders>
              <w:top w:val="single" w:sz="4" w:space="0" w:color="auto"/>
              <w:left w:val="single" w:sz="4" w:space="0" w:color="auto"/>
              <w:bottom w:val="single" w:sz="4" w:space="0" w:color="auto"/>
              <w:right w:val="single" w:sz="4" w:space="0" w:color="auto"/>
            </w:tcBorders>
          </w:tcPr>
          <w:p w14:paraId="19A1BBDA" w14:textId="77777777" w:rsidR="002629E6" w:rsidRPr="00DF363E" w:rsidRDefault="002B5338" w:rsidP="00206B9F">
            <w:pPr>
              <w:pStyle w:val="EMEABodyText"/>
              <w:rPr>
                <w:szCs w:val="22"/>
              </w:rPr>
            </w:pPr>
            <w:proofErr w:type="spellStart"/>
            <w:r w:rsidRPr="00DF363E">
              <w:rPr>
                <w:szCs w:val="22"/>
                <w:lang w:val="lt-LT" w:eastAsia="de-DE"/>
              </w:rPr>
              <w:t>artralgija</w:t>
            </w:r>
            <w:proofErr w:type="spellEnd"/>
            <w:r w:rsidRPr="00DF363E">
              <w:rPr>
                <w:szCs w:val="22"/>
                <w:lang w:val="lt-LT" w:eastAsia="de-DE"/>
              </w:rPr>
              <w:t xml:space="preserve">, </w:t>
            </w:r>
            <w:proofErr w:type="spellStart"/>
            <w:r w:rsidRPr="00DF363E">
              <w:rPr>
                <w:szCs w:val="22"/>
                <w:lang w:val="lt-LT" w:eastAsia="de-DE"/>
              </w:rPr>
              <w:t>mialgija</w:t>
            </w:r>
            <w:proofErr w:type="spellEnd"/>
          </w:p>
        </w:tc>
        <w:tc>
          <w:tcPr>
            <w:tcW w:w="1652" w:type="dxa"/>
            <w:tcBorders>
              <w:top w:val="single" w:sz="4" w:space="0" w:color="auto"/>
              <w:left w:val="single" w:sz="4" w:space="0" w:color="auto"/>
              <w:bottom w:val="single" w:sz="4" w:space="0" w:color="auto"/>
              <w:right w:val="single" w:sz="4" w:space="0" w:color="auto"/>
            </w:tcBorders>
          </w:tcPr>
          <w:p w14:paraId="6CB048F3" w14:textId="75701E71" w:rsidR="002629E6" w:rsidRPr="00DF363E" w:rsidRDefault="002629E6" w:rsidP="00206B9F">
            <w:pPr>
              <w:pStyle w:val="EMEABodyText"/>
              <w:rPr>
                <w:szCs w:val="22"/>
              </w:rPr>
            </w:pPr>
          </w:p>
        </w:tc>
        <w:tc>
          <w:tcPr>
            <w:tcW w:w="2109" w:type="dxa"/>
            <w:tcBorders>
              <w:top w:val="single" w:sz="4" w:space="0" w:color="auto"/>
              <w:left w:val="single" w:sz="4" w:space="0" w:color="auto"/>
              <w:bottom w:val="single" w:sz="4" w:space="0" w:color="auto"/>
              <w:right w:val="single" w:sz="4" w:space="0" w:color="auto"/>
            </w:tcBorders>
          </w:tcPr>
          <w:p w14:paraId="41EB794E" w14:textId="694CD314" w:rsidR="002629E6" w:rsidRPr="00DF363E" w:rsidRDefault="00F27469" w:rsidP="00206B9F">
            <w:pPr>
              <w:pStyle w:val="EMEABodyText"/>
              <w:rPr>
                <w:szCs w:val="22"/>
              </w:rPr>
            </w:pPr>
            <w:r w:rsidRPr="00DF363E">
              <w:rPr>
                <w:szCs w:val="22"/>
                <w:lang w:val="lt-LT"/>
              </w:rPr>
              <w:t xml:space="preserve">raumenų </w:t>
            </w:r>
            <w:r w:rsidR="002B5338" w:rsidRPr="00DF363E">
              <w:rPr>
                <w:szCs w:val="22"/>
                <w:lang w:val="lt-LT"/>
              </w:rPr>
              <w:t xml:space="preserve">spazmas dėl </w:t>
            </w:r>
            <w:r w:rsidR="00B25E37" w:rsidRPr="00DF363E">
              <w:rPr>
                <w:szCs w:val="22"/>
                <w:lang w:val="lt-LT"/>
              </w:rPr>
              <w:t>ele</w:t>
            </w:r>
            <w:r w:rsidR="002B5338" w:rsidRPr="00DF363E">
              <w:rPr>
                <w:szCs w:val="22"/>
                <w:lang w:val="lt-LT"/>
              </w:rPr>
              <w:t>k</w:t>
            </w:r>
            <w:r w:rsidR="00B25E37" w:rsidRPr="00DF363E">
              <w:rPr>
                <w:szCs w:val="22"/>
                <w:lang w:val="lt-LT"/>
              </w:rPr>
              <w:t>trol</w:t>
            </w:r>
            <w:r w:rsidR="002B5338" w:rsidRPr="00DF363E">
              <w:rPr>
                <w:szCs w:val="22"/>
                <w:lang w:val="lt-LT"/>
              </w:rPr>
              <w:t>itų sutrikimų</w:t>
            </w:r>
          </w:p>
        </w:tc>
      </w:tr>
      <w:tr w:rsidR="002B5338" w:rsidRPr="00DF363E" w14:paraId="5AAD7FEA" w14:textId="77777777" w:rsidTr="00206B9F">
        <w:tc>
          <w:tcPr>
            <w:tcW w:w="2075" w:type="dxa"/>
            <w:tcBorders>
              <w:top w:val="single" w:sz="4" w:space="0" w:color="auto"/>
              <w:left w:val="single" w:sz="4" w:space="0" w:color="auto"/>
              <w:bottom w:val="single" w:sz="4" w:space="0" w:color="auto"/>
              <w:right w:val="single" w:sz="4" w:space="0" w:color="auto"/>
            </w:tcBorders>
          </w:tcPr>
          <w:p w14:paraId="774C430E" w14:textId="77777777" w:rsidR="002629E6" w:rsidRPr="00DF363E" w:rsidRDefault="00B25E37" w:rsidP="00206B9F">
            <w:pPr>
              <w:pStyle w:val="EMEABodyText"/>
              <w:rPr>
                <w:szCs w:val="22"/>
              </w:rPr>
            </w:pPr>
            <w:r w:rsidRPr="00DF363E">
              <w:rPr>
                <w:szCs w:val="22"/>
                <w:lang w:val="lt-LT"/>
              </w:rPr>
              <w:t>Inkstų ir šlapimo takų</w:t>
            </w:r>
            <w:r w:rsidR="007B150B" w:rsidRPr="00DF363E">
              <w:rPr>
                <w:szCs w:val="22"/>
                <w:lang w:val="lt-LT"/>
              </w:rPr>
              <w:t xml:space="preserve"> sutrikimai</w:t>
            </w:r>
          </w:p>
        </w:tc>
        <w:tc>
          <w:tcPr>
            <w:tcW w:w="1645" w:type="dxa"/>
            <w:tcBorders>
              <w:top w:val="single" w:sz="4" w:space="0" w:color="auto"/>
              <w:left w:val="single" w:sz="4" w:space="0" w:color="auto"/>
              <w:bottom w:val="single" w:sz="4" w:space="0" w:color="auto"/>
              <w:right w:val="single" w:sz="4" w:space="0" w:color="auto"/>
            </w:tcBorders>
          </w:tcPr>
          <w:p w14:paraId="43B555C4" w14:textId="77777777" w:rsidR="002629E6" w:rsidRPr="00DF363E" w:rsidRDefault="002629E6" w:rsidP="00206B9F">
            <w:pPr>
              <w:pStyle w:val="EMEABodyText"/>
              <w:rPr>
                <w:szCs w:val="22"/>
              </w:rPr>
            </w:pPr>
          </w:p>
        </w:tc>
        <w:tc>
          <w:tcPr>
            <w:tcW w:w="1748" w:type="dxa"/>
            <w:tcBorders>
              <w:top w:val="single" w:sz="4" w:space="0" w:color="auto"/>
              <w:left w:val="single" w:sz="4" w:space="0" w:color="auto"/>
              <w:bottom w:val="single" w:sz="4" w:space="0" w:color="auto"/>
              <w:right w:val="single" w:sz="4" w:space="0" w:color="auto"/>
            </w:tcBorders>
          </w:tcPr>
          <w:p w14:paraId="1EA811F4" w14:textId="77777777" w:rsidR="002629E6" w:rsidRPr="00DF363E" w:rsidRDefault="002629E6" w:rsidP="00206B9F">
            <w:pPr>
              <w:pStyle w:val="EMEABodyText"/>
              <w:rPr>
                <w:szCs w:val="22"/>
              </w:rPr>
            </w:pPr>
          </w:p>
        </w:tc>
        <w:tc>
          <w:tcPr>
            <w:tcW w:w="1652" w:type="dxa"/>
            <w:tcBorders>
              <w:top w:val="single" w:sz="4" w:space="0" w:color="auto"/>
              <w:left w:val="single" w:sz="4" w:space="0" w:color="auto"/>
              <w:bottom w:val="single" w:sz="4" w:space="0" w:color="auto"/>
              <w:right w:val="single" w:sz="4" w:space="0" w:color="auto"/>
            </w:tcBorders>
          </w:tcPr>
          <w:p w14:paraId="30C577A3" w14:textId="77777777" w:rsidR="002629E6" w:rsidRPr="00DF363E" w:rsidRDefault="002629E6" w:rsidP="00206B9F">
            <w:pPr>
              <w:pStyle w:val="EMEABodyText"/>
              <w:rPr>
                <w:szCs w:val="22"/>
              </w:rPr>
            </w:pPr>
          </w:p>
        </w:tc>
        <w:tc>
          <w:tcPr>
            <w:tcW w:w="2109" w:type="dxa"/>
            <w:tcBorders>
              <w:top w:val="single" w:sz="4" w:space="0" w:color="auto"/>
              <w:left w:val="single" w:sz="4" w:space="0" w:color="auto"/>
              <w:bottom w:val="single" w:sz="4" w:space="0" w:color="auto"/>
              <w:right w:val="single" w:sz="4" w:space="0" w:color="auto"/>
            </w:tcBorders>
          </w:tcPr>
          <w:p w14:paraId="228B7252" w14:textId="434A9430" w:rsidR="002629E6" w:rsidRPr="00DF363E" w:rsidRDefault="00B25E37" w:rsidP="00206B9F">
            <w:pPr>
              <w:pStyle w:val="EMEABodyText"/>
              <w:rPr>
                <w:szCs w:val="22"/>
              </w:rPr>
            </w:pPr>
            <w:proofErr w:type="spellStart"/>
            <w:r w:rsidRPr="00DF363E">
              <w:rPr>
                <w:szCs w:val="22"/>
                <w:lang w:val="lt-LT"/>
              </w:rPr>
              <w:t>intersti</w:t>
            </w:r>
            <w:r w:rsidR="002B5338" w:rsidRPr="00DF363E">
              <w:rPr>
                <w:szCs w:val="22"/>
                <w:lang w:val="lt-LT"/>
              </w:rPr>
              <w:t>cinis</w:t>
            </w:r>
            <w:proofErr w:type="spellEnd"/>
            <w:r w:rsidRPr="00DF363E">
              <w:rPr>
                <w:szCs w:val="22"/>
                <w:lang w:val="lt-LT"/>
              </w:rPr>
              <w:t xml:space="preserve"> ne</w:t>
            </w:r>
            <w:r w:rsidR="002B5338" w:rsidRPr="00DF363E">
              <w:rPr>
                <w:szCs w:val="22"/>
                <w:lang w:val="lt-LT"/>
              </w:rPr>
              <w:t>f</w:t>
            </w:r>
            <w:r w:rsidRPr="00DF363E">
              <w:rPr>
                <w:szCs w:val="22"/>
                <w:lang w:val="lt-LT"/>
              </w:rPr>
              <w:t>rit</w:t>
            </w:r>
            <w:r w:rsidR="002B5338" w:rsidRPr="00DF363E">
              <w:rPr>
                <w:szCs w:val="22"/>
                <w:lang w:val="lt-LT"/>
              </w:rPr>
              <w:t>a</w:t>
            </w:r>
            <w:r w:rsidRPr="00DF363E">
              <w:rPr>
                <w:szCs w:val="22"/>
                <w:lang w:val="lt-LT"/>
              </w:rPr>
              <w:t>s (</w:t>
            </w:r>
            <w:r w:rsidR="002B5338" w:rsidRPr="00DF363E">
              <w:rPr>
                <w:szCs w:val="22"/>
                <w:lang w:val="lt-LT"/>
              </w:rPr>
              <w:t xml:space="preserve">gali </w:t>
            </w:r>
            <w:r w:rsidRPr="00DF363E">
              <w:rPr>
                <w:szCs w:val="22"/>
                <w:lang w:val="lt-LT"/>
              </w:rPr>
              <w:t>progres</w:t>
            </w:r>
            <w:r w:rsidR="002B5338" w:rsidRPr="00DF363E">
              <w:rPr>
                <w:szCs w:val="22"/>
                <w:lang w:val="lt-LT"/>
              </w:rPr>
              <w:t>uoti iki inkstų nepakankamumo</w:t>
            </w:r>
            <w:r w:rsidRPr="00DF363E">
              <w:rPr>
                <w:szCs w:val="22"/>
                <w:lang w:val="lt-LT"/>
              </w:rPr>
              <w:t>)</w:t>
            </w:r>
          </w:p>
        </w:tc>
      </w:tr>
      <w:tr w:rsidR="002B5338" w:rsidRPr="00DF363E" w14:paraId="6EA850B3" w14:textId="77777777" w:rsidTr="00206B9F">
        <w:tc>
          <w:tcPr>
            <w:tcW w:w="2075" w:type="dxa"/>
            <w:tcBorders>
              <w:top w:val="single" w:sz="4" w:space="0" w:color="auto"/>
              <w:left w:val="single" w:sz="4" w:space="0" w:color="auto"/>
              <w:bottom w:val="single" w:sz="4" w:space="0" w:color="auto"/>
              <w:right w:val="single" w:sz="4" w:space="0" w:color="auto"/>
            </w:tcBorders>
          </w:tcPr>
          <w:p w14:paraId="4D1122D4" w14:textId="77777777" w:rsidR="002629E6" w:rsidRPr="00DF363E" w:rsidRDefault="00B25E37" w:rsidP="00206B9F">
            <w:pPr>
              <w:pStyle w:val="EMEABodyText"/>
              <w:rPr>
                <w:szCs w:val="22"/>
              </w:rPr>
            </w:pPr>
            <w:r w:rsidRPr="00DF363E">
              <w:rPr>
                <w:szCs w:val="22"/>
                <w:lang w:val="lt-LT"/>
              </w:rPr>
              <w:t>Lytinės sistemos ir krūties sutrikimai</w:t>
            </w:r>
          </w:p>
        </w:tc>
        <w:tc>
          <w:tcPr>
            <w:tcW w:w="1645" w:type="dxa"/>
            <w:tcBorders>
              <w:top w:val="single" w:sz="4" w:space="0" w:color="auto"/>
              <w:left w:val="single" w:sz="4" w:space="0" w:color="auto"/>
              <w:bottom w:val="single" w:sz="4" w:space="0" w:color="auto"/>
              <w:right w:val="single" w:sz="4" w:space="0" w:color="auto"/>
            </w:tcBorders>
          </w:tcPr>
          <w:p w14:paraId="2571EB4B" w14:textId="77777777" w:rsidR="002629E6" w:rsidRPr="00DF363E" w:rsidRDefault="002629E6" w:rsidP="00206B9F">
            <w:pPr>
              <w:pStyle w:val="EMEABodyText"/>
              <w:rPr>
                <w:szCs w:val="22"/>
              </w:rPr>
            </w:pPr>
          </w:p>
        </w:tc>
        <w:tc>
          <w:tcPr>
            <w:tcW w:w="1748" w:type="dxa"/>
            <w:tcBorders>
              <w:top w:val="single" w:sz="4" w:space="0" w:color="auto"/>
              <w:left w:val="single" w:sz="4" w:space="0" w:color="auto"/>
              <w:bottom w:val="single" w:sz="4" w:space="0" w:color="auto"/>
              <w:right w:val="single" w:sz="4" w:space="0" w:color="auto"/>
            </w:tcBorders>
          </w:tcPr>
          <w:p w14:paraId="1E5C72A4" w14:textId="77777777" w:rsidR="002629E6" w:rsidRPr="00DF363E" w:rsidRDefault="002B5338" w:rsidP="00206B9F">
            <w:pPr>
              <w:pStyle w:val="EMEABodyText"/>
              <w:rPr>
                <w:szCs w:val="22"/>
              </w:rPr>
            </w:pPr>
            <w:proofErr w:type="spellStart"/>
            <w:r w:rsidRPr="00DF363E">
              <w:rPr>
                <w:szCs w:val="22"/>
                <w:lang w:val="lt-LT"/>
              </w:rPr>
              <w:t>ginekomastija</w:t>
            </w:r>
            <w:proofErr w:type="spellEnd"/>
          </w:p>
        </w:tc>
        <w:tc>
          <w:tcPr>
            <w:tcW w:w="1652" w:type="dxa"/>
            <w:tcBorders>
              <w:top w:val="single" w:sz="4" w:space="0" w:color="auto"/>
              <w:left w:val="single" w:sz="4" w:space="0" w:color="auto"/>
              <w:bottom w:val="single" w:sz="4" w:space="0" w:color="auto"/>
              <w:right w:val="single" w:sz="4" w:space="0" w:color="auto"/>
            </w:tcBorders>
          </w:tcPr>
          <w:p w14:paraId="5BA6C19D" w14:textId="77777777" w:rsidR="002629E6" w:rsidRPr="00DF363E" w:rsidRDefault="002629E6" w:rsidP="00206B9F">
            <w:pPr>
              <w:pStyle w:val="EMEABodyText"/>
              <w:rPr>
                <w:szCs w:val="22"/>
              </w:rPr>
            </w:pPr>
          </w:p>
        </w:tc>
        <w:tc>
          <w:tcPr>
            <w:tcW w:w="2109" w:type="dxa"/>
            <w:tcBorders>
              <w:top w:val="single" w:sz="4" w:space="0" w:color="auto"/>
              <w:left w:val="single" w:sz="4" w:space="0" w:color="auto"/>
              <w:bottom w:val="single" w:sz="4" w:space="0" w:color="auto"/>
              <w:right w:val="single" w:sz="4" w:space="0" w:color="auto"/>
            </w:tcBorders>
          </w:tcPr>
          <w:p w14:paraId="275E7B2E" w14:textId="38C2EBC6" w:rsidR="002629E6" w:rsidRPr="00DF363E" w:rsidRDefault="002629E6" w:rsidP="00206B9F">
            <w:pPr>
              <w:pStyle w:val="EMEABodyText"/>
              <w:rPr>
                <w:szCs w:val="22"/>
              </w:rPr>
            </w:pPr>
          </w:p>
        </w:tc>
      </w:tr>
      <w:tr w:rsidR="002B5338" w:rsidRPr="00DF363E" w14:paraId="05F526EC" w14:textId="77777777" w:rsidTr="00206B9F">
        <w:tc>
          <w:tcPr>
            <w:tcW w:w="2075" w:type="dxa"/>
            <w:tcBorders>
              <w:top w:val="single" w:sz="4" w:space="0" w:color="auto"/>
              <w:left w:val="single" w:sz="4" w:space="0" w:color="auto"/>
              <w:bottom w:val="single" w:sz="4" w:space="0" w:color="auto"/>
              <w:right w:val="single" w:sz="4" w:space="0" w:color="auto"/>
            </w:tcBorders>
          </w:tcPr>
          <w:p w14:paraId="4A2CDDAF" w14:textId="77777777" w:rsidR="00B25E37" w:rsidRPr="00DF363E" w:rsidRDefault="00B25E37" w:rsidP="00206B9F">
            <w:pPr>
              <w:pStyle w:val="EMEABodyText"/>
              <w:rPr>
                <w:szCs w:val="22"/>
              </w:rPr>
            </w:pPr>
            <w:r w:rsidRPr="00DF363E">
              <w:rPr>
                <w:szCs w:val="22"/>
                <w:lang w:val="lt-LT"/>
              </w:rPr>
              <w:t>Bendrieji sutrikimai ir vartojimo vietos pažeidimai</w:t>
            </w:r>
          </w:p>
        </w:tc>
        <w:tc>
          <w:tcPr>
            <w:tcW w:w="1645" w:type="dxa"/>
            <w:tcBorders>
              <w:top w:val="single" w:sz="4" w:space="0" w:color="auto"/>
              <w:left w:val="single" w:sz="4" w:space="0" w:color="auto"/>
              <w:bottom w:val="single" w:sz="4" w:space="0" w:color="auto"/>
              <w:right w:val="single" w:sz="4" w:space="0" w:color="auto"/>
            </w:tcBorders>
          </w:tcPr>
          <w:p w14:paraId="364169C0" w14:textId="77777777" w:rsidR="00B25E37" w:rsidRPr="00DF363E" w:rsidRDefault="002B5338" w:rsidP="00206B9F">
            <w:pPr>
              <w:pStyle w:val="EMEABodyText"/>
              <w:rPr>
                <w:szCs w:val="22"/>
              </w:rPr>
            </w:pPr>
            <w:proofErr w:type="spellStart"/>
            <w:r w:rsidRPr="00DF363E">
              <w:rPr>
                <w:szCs w:val="22"/>
                <w:lang w:val="lt-LT"/>
              </w:rPr>
              <w:t>astenija</w:t>
            </w:r>
            <w:proofErr w:type="spellEnd"/>
            <w:r w:rsidRPr="00DF363E">
              <w:rPr>
                <w:szCs w:val="22"/>
                <w:lang w:val="lt-LT"/>
              </w:rPr>
              <w:t>, nuovargis ir bendras negalavimas</w:t>
            </w:r>
          </w:p>
        </w:tc>
        <w:tc>
          <w:tcPr>
            <w:tcW w:w="1748" w:type="dxa"/>
            <w:tcBorders>
              <w:top w:val="single" w:sz="4" w:space="0" w:color="auto"/>
              <w:left w:val="single" w:sz="4" w:space="0" w:color="auto"/>
              <w:bottom w:val="single" w:sz="4" w:space="0" w:color="auto"/>
              <w:right w:val="single" w:sz="4" w:space="0" w:color="auto"/>
            </w:tcBorders>
          </w:tcPr>
          <w:p w14:paraId="0682C92A" w14:textId="77777777" w:rsidR="00B25E37" w:rsidRPr="00DF363E" w:rsidRDefault="002B5338" w:rsidP="00206B9F">
            <w:pPr>
              <w:pStyle w:val="EMEABodyText"/>
              <w:rPr>
                <w:szCs w:val="22"/>
              </w:rPr>
            </w:pPr>
            <w:r w:rsidRPr="00DF363E">
              <w:rPr>
                <w:szCs w:val="22"/>
                <w:lang w:val="lt-LT"/>
              </w:rPr>
              <w:t>padidėjusi kūno temperatūra, periferinė edema</w:t>
            </w:r>
          </w:p>
        </w:tc>
        <w:tc>
          <w:tcPr>
            <w:tcW w:w="1652" w:type="dxa"/>
            <w:tcBorders>
              <w:top w:val="single" w:sz="4" w:space="0" w:color="auto"/>
              <w:left w:val="single" w:sz="4" w:space="0" w:color="auto"/>
              <w:bottom w:val="single" w:sz="4" w:space="0" w:color="auto"/>
              <w:right w:val="single" w:sz="4" w:space="0" w:color="auto"/>
            </w:tcBorders>
          </w:tcPr>
          <w:p w14:paraId="626BFEA3" w14:textId="77777777" w:rsidR="00B25E37" w:rsidRPr="00DF363E" w:rsidRDefault="00B25E37" w:rsidP="00206B9F">
            <w:pPr>
              <w:pStyle w:val="EMEABodyText"/>
              <w:rPr>
                <w:szCs w:val="22"/>
              </w:rPr>
            </w:pPr>
          </w:p>
        </w:tc>
        <w:tc>
          <w:tcPr>
            <w:tcW w:w="2109" w:type="dxa"/>
            <w:tcBorders>
              <w:top w:val="single" w:sz="4" w:space="0" w:color="auto"/>
              <w:left w:val="single" w:sz="4" w:space="0" w:color="auto"/>
              <w:bottom w:val="single" w:sz="4" w:space="0" w:color="auto"/>
              <w:right w:val="single" w:sz="4" w:space="0" w:color="auto"/>
            </w:tcBorders>
          </w:tcPr>
          <w:p w14:paraId="64149DC3" w14:textId="28DBCA78" w:rsidR="00B25E37" w:rsidRPr="00DF363E" w:rsidRDefault="00B25E37" w:rsidP="00206B9F">
            <w:pPr>
              <w:pStyle w:val="EMEABodyText"/>
              <w:rPr>
                <w:szCs w:val="22"/>
              </w:rPr>
            </w:pPr>
          </w:p>
        </w:tc>
      </w:tr>
    </w:tbl>
    <w:p w14:paraId="28E2E07C" w14:textId="77777777" w:rsidR="002629E6" w:rsidRPr="00DF363E" w:rsidRDefault="002629E6" w:rsidP="00206B9F">
      <w:pPr>
        <w:pStyle w:val="EMEABodyText"/>
        <w:rPr>
          <w:szCs w:val="22"/>
        </w:rPr>
      </w:pPr>
    </w:p>
    <w:p w14:paraId="22CACA18" w14:textId="77777777" w:rsidR="00FE34B9" w:rsidRPr="00DF363E" w:rsidRDefault="00FE34B9" w:rsidP="00FE34B9">
      <w:pPr>
        <w:autoSpaceDE w:val="0"/>
        <w:autoSpaceDN w:val="0"/>
        <w:adjustRightInd w:val="0"/>
        <w:rPr>
          <w:szCs w:val="22"/>
          <w:u w:val="single"/>
        </w:rPr>
      </w:pPr>
      <w:r w:rsidRPr="00DF363E">
        <w:rPr>
          <w:szCs w:val="22"/>
          <w:u w:val="single"/>
        </w:rPr>
        <w:t>Pranešimas apie įtariamas nepageidaujamas reakcijas</w:t>
      </w:r>
    </w:p>
    <w:p w14:paraId="58B7B46A" w14:textId="77777777" w:rsidR="00FE34B9" w:rsidRPr="00DF363E" w:rsidRDefault="00FE34B9" w:rsidP="00FE34B9">
      <w:pPr>
        <w:autoSpaceDE w:val="0"/>
        <w:autoSpaceDN w:val="0"/>
        <w:adjustRightInd w:val="0"/>
        <w:rPr>
          <w:szCs w:val="22"/>
        </w:rPr>
      </w:pPr>
      <w:r w:rsidRPr="00DF363E">
        <w:rPr>
          <w:szCs w:val="22"/>
        </w:rPr>
        <w:lastRenderedPageBreak/>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9" w:history="1">
        <w:r w:rsidRPr="00DF363E">
          <w:rPr>
            <w:rStyle w:val="Hipersaitas"/>
            <w:rFonts w:eastAsia="SimSun"/>
            <w:szCs w:val="22"/>
          </w:rPr>
          <w:t>www.vvkt.lt</w:t>
        </w:r>
      </w:hyperlink>
      <w:r w:rsidRPr="00DF363E">
        <w:rPr>
          <w:szCs w:val="22"/>
        </w:rPr>
        <w:t xml:space="preserve">/ esančią formą, ir atsiųsti ją paštu Valstybinei vaistų kontrolės tarnybai prie Lietuvos Respublikos sveikatos apsaugos ministerijos, Žirmūnų g. 139A, LT 09120 Vilnius, faksu 8 800 20131 arba el. paštu </w:t>
      </w:r>
      <w:hyperlink r:id="rId10" w:history="1">
        <w:r w:rsidRPr="00DF363E">
          <w:rPr>
            <w:rStyle w:val="Hipersaitas"/>
            <w:rFonts w:eastAsia="SimSun"/>
            <w:szCs w:val="22"/>
          </w:rPr>
          <w:t>NepageidaujamaR@vvkt.lt</w:t>
        </w:r>
      </w:hyperlink>
      <w:r w:rsidRPr="00DF363E">
        <w:rPr>
          <w:szCs w:val="22"/>
        </w:rPr>
        <w:t>.</w:t>
      </w:r>
    </w:p>
    <w:p w14:paraId="1A911B1B" w14:textId="77777777" w:rsidR="00FE34B9" w:rsidRPr="00DF363E" w:rsidRDefault="00FE34B9" w:rsidP="00FE34B9">
      <w:pPr>
        <w:ind w:left="567" w:hanging="567"/>
        <w:rPr>
          <w:szCs w:val="22"/>
        </w:rPr>
      </w:pPr>
    </w:p>
    <w:p w14:paraId="4BC9910E" w14:textId="77777777" w:rsidR="00FE34B9" w:rsidRPr="00DF363E" w:rsidRDefault="00FE34B9" w:rsidP="00FE34B9">
      <w:pPr>
        <w:ind w:left="567" w:hanging="567"/>
        <w:rPr>
          <w:b/>
          <w:szCs w:val="22"/>
        </w:rPr>
      </w:pPr>
      <w:r w:rsidRPr="00DF363E">
        <w:rPr>
          <w:b/>
          <w:szCs w:val="22"/>
        </w:rPr>
        <w:t>4.9</w:t>
      </w:r>
      <w:r w:rsidRPr="00DF363E">
        <w:rPr>
          <w:b/>
          <w:szCs w:val="22"/>
        </w:rPr>
        <w:tab/>
        <w:t>Perdozavimas</w:t>
      </w:r>
    </w:p>
    <w:p w14:paraId="0ECEB369" w14:textId="77777777" w:rsidR="00FE34B9" w:rsidRPr="00DF363E" w:rsidRDefault="00FE34B9" w:rsidP="00FE34B9">
      <w:pPr>
        <w:ind w:left="567" w:hanging="567"/>
        <w:rPr>
          <w:szCs w:val="22"/>
        </w:rPr>
      </w:pPr>
    </w:p>
    <w:p w14:paraId="2AC57725" w14:textId="12F338A2" w:rsidR="00FE34B9" w:rsidRPr="00DF363E" w:rsidRDefault="00FE34B9" w:rsidP="00FE34B9">
      <w:pPr>
        <w:rPr>
          <w:szCs w:val="22"/>
        </w:rPr>
      </w:pPr>
      <w:r w:rsidRPr="00DF363E">
        <w:rPr>
          <w:szCs w:val="22"/>
        </w:rPr>
        <w:t>Koki</w:t>
      </w:r>
      <w:r w:rsidR="00F27469" w:rsidRPr="00DF363E">
        <w:rPr>
          <w:szCs w:val="22"/>
        </w:rPr>
        <w:t>ų</w:t>
      </w:r>
      <w:r w:rsidRPr="00DF363E">
        <w:rPr>
          <w:szCs w:val="22"/>
        </w:rPr>
        <w:t xml:space="preserve"> simptom</w:t>
      </w:r>
      <w:r w:rsidR="00F27469" w:rsidRPr="00DF363E">
        <w:rPr>
          <w:szCs w:val="22"/>
        </w:rPr>
        <w:t>ų</w:t>
      </w:r>
      <w:r w:rsidRPr="00DF363E">
        <w:rPr>
          <w:szCs w:val="22"/>
        </w:rPr>
        <w:t xml:space="preserve"> pasireiškia </w:t>
      </w:r>
      <w:r w:rsidR="00D06084" w:rsidRPr="00DF363E">
        <w:rPr>
          <w:szCs w:val="22"/>
        </w:rPr>
        <w:t>žmonėms, perdozavusiems</w:t>
      </w:r>
      <w:r w:rsidRPr="00DF363E">
        <w:rPr>
          <w:szCs w:val="22"/>
        </w:rPr>
        <w:t xml:space="preserve"> </w:t>
      </w:r>
      <w:proofErr w:type="spellStart"/>
      <w:r w:rsidRPr="00DF363E">
        <w:rPr>
          <w:szCs w:val="22"/>
        </w:rPr>
        <w:t>pantoprazolo</w:t>
      </w:r>
      <w:proofErr w:type="spellEnd"/>
      <w:r w:rsidRPr="00DF363E">
        <w:rPr>
          <w:szCs w:val="22"/>
        </w:rPr>
        <w:t>, nežinoma.</w:t>
      </w:r>
    </w:p>
    <w:p w14:paraId="7478A287" w14:textId="77777777" w:rsidR="009C4C1E" w:rsidRPr="00DF363E" w:rsidRDefault="009C4C1E" w:rsidP="00FE34B9">
      <w:pPr>
        <w:rPr>
          <w:szCs w:val="22"/>
        </w:rPr>
      </w:pPr>
    </w:p>
    <w:p w14:paraId="52FFF7F3" w14:textId="77777777" w:rsidR="00F53045" w:rsidRPr="00DF363E" w:rsidRDefault="00F53045" w:rsidP="00F53045">
      <w:pPr>
        <w:pStyle w:val="EMEABodyText"/>
        <w:rPr>
          <w:szCs w:val="22"/>
          <w:lang w:val="lt-LT"/>
        </w:rPr>
      </w:pPr>
      <w:r w:rsidRPr="00DF363E">
        <w:rPr>
          <w:szCs w:val="22"/>
          <w:lang w:val="lt-LT"/>
        </w:rPr>
        <w:t>S</w:t>
      </w:r>
      <w:r w:rsidR="009C4C1E" w:rsidRPr="00DF363E">
        <w:rPr>
          <w:szCs w:val="22"/>
          <w:lang w:val="lt-LT"/>
        </w:rPr>
        <w:t>i</w:t>
      </w:r>
      <w:r w:rsidRPr="00DF363E">
        <w:rPr>
          <w:szCs w:val="22"/>
          <w:lang w:val="lt-LT"/>
        </w:rPr>
        <w:t>stemi</w:t>
      </w:r>
      <w:r w:rsidR="009C4C1E" w:rsidRPr="00DF363E">
        <w:rPr>
          <w:szCs w:val="22"/>
          <w:lang w:val="lt-LT"/>
        </w:rPr>
        <w:t xml:space="preserve">nė </w:t>
      </w:r>
      <w:r w:rsidRPr="00DF363E">
        <w:rPr>
          <w:szCs w:val="22"/>
          <w:lang w:val="lt-LT"/>
        </w:rPr>
        <w:t>e</w:t>
      </w:r>
      <w:r w:rsidR="00A6366F" w:rsidRPr="00DF363E">
        <w:rPr>
          <w:szCs w:val="22"/>
          <w:lang w:val="lt-LT"/>
        </w:rPr>
        <w:t>ks</w:t>
      </w:r>
      <w:r w:rsidRPr="00DF363E">
        <w:rPr>
          <w:szCs w:val="22"/>
          <w:lang w:val="lt-LT"/>
        </w:rPr>
        <w:t>po</w:t>
      </w:r>
      <w:r w:rsidR="00A6366F" w:rsidRPr="00DF363E">
        <w:rPr>
          <w:szCs w:val="22"/>
          <w:lang w:val="lt-LT"/>
        </w:rPr>
        <w:t xml:space="preserve">zicija, kuri susidaro suleidus iki </w:t>
      </w:r>
      <w:r w:rsidRPr="00DF363E">
        <w:rPr>
          <w:szCs w:val="22"/>
          <w:lang w:val="lt-LT"/>
        </w:rPr>
        <w:t>240</w:t>
      </w:r>
      <w:r w:rsidR="00700B6B" w:rsidRPr="00DF363E">
        <w:rPr>
          <w:szCs w:val="22"/>
          <w:lang w:val="lt-LT"/>
        </w:rPr>
        <w:t> mg</w:t>
      </w:r>
      <w:r w:rsidRPr="00DF363E">
        <w:rPr>
          <w:szCs w:val="22"/>
          <w:lang w:val="lt-LT"/>
        </w:rPr>
        <w:t xml:space="preserve"> </w:t>
      </w:r>
      <w:proofErr w:type="spellStart"/>
      <w:r w:rsidR="00F27469" w:rsidRPr="00DF363E">
        <w:rPr>
          <w:szCs w:val="22"/>
          <w:lang w:val="lt-LT"/>
        </w:rPr>
        <w:t>pantoprazolo</w:t>
      </w:r>
      <w:proofErr w:type="spellEnd"/>
      <w:r w:rsidR="00F27469" w:rsidRPr="00DF363E">
        <w:rPr>
          <w:szCs w:val="22"/>
          <w:lang w:val="lt-LT"/>
        </w:rPr>
        <w:t xml:space="preserve"> </w:t>
      </w:r>
      <w:r w:rsidR="00A6366F" w:rsidRPr="00DF363E">
        <w:rPr>
          <w:szCs w:val="22"/>
          <w:lang w:val="lt-LT"/>
        </w:rPr>
        <w:t xml:space="preserve">į veną per </w:t>
      </w:r>
      <w:r w:rsidRPr="00DF363E">
        <w:rPr>
          <w:szCs w:val="22"/>
          <w:lang w:val="lt-LT"/>
        </w:rPr>
        <w:t>2 min</w:t>
      </w:r>
      <w:r w:rsidR="00A6366F" w:rsidRPr="00DF363E">
        <w:rPr>
          <w:szCs w:val="22"/>
          <w:lang w:val="lt-LT"/>
        </w:rPr>
        <w:t xml:space="preserve">., </w:t>
      </w:r>
      <w:r w:rsidRPr="00DF363E">
        <w:rPr>
          <w:szCs w:val="22"/>
          <w:lang w:val="lt-LT"/>
        </w:rPr>
        <w:t>toler</w:t>
      </w:r>
      <w:r w:rsidR="00A6366F" w:rsidRPr="00DF363E">
        <w:rPr>
          <w:szCs w:val="22"/>
          <w:lang w:val="lt-LT"/>
        </w:rPr>
        <w:t>uojama gerai</w:t>
      </w:r>
      <w:r w:rsidRPr="00DF363E">
        <w:rPr>
          <w:szCs w:val="22"/>
          <w:lang w:val="lt-LT"/>
        </w:rPr>
        <w:t xml:space="preserve">. </w:t>
      </w:r>
      <w:r w:rsidR="00A6366F" w:rsidRPr="00DF363E">
        <w:rPr>
          <w:szCs w:val="22"/>
          <w:lang w:val="lt-LT"/>
        </w:rPr>
        <w:t xml:space="preserve">Didelė </w:t>
      </w:r>
      <w:proofErr w:type="spellStart"/>
      <w:r w:rsidRPr="00DF363E">
        <w:rPr>
          <w:szCs w:val="22"/>
          <w:lang w:val="lt-LT"/>
        </w:rPr>
        <w:t>pantoprazol</w:t>
      </w:r>
      <w:r w:rsidR="00A6366F" w:rsidRPr="00DF363E">
        <w:rPr>
          <w:szCs w:val="22"/>
          <w:lang w:val="lt-LT"/>
        </w:rPr>
        <w:t>o</w:t>
      </w:r>
      <w:proofErr w:type="spellEnd"/>
      <w:r w:rsidR="00A6366F" w:rsidRPr="00DF363E">
        <w:rPr>
          <w:szCs w:val="22"/>
          <w:lang w:val="lt-LT"/>
        </w:rPr>
        <w:t xml:space="preserve"> dalis būna prisijungusi prie plazmos baltymų</w:t>
      </w:r>
      <w:r w:rsidRPr="00DF363E">
        <w:rPr>
          <w:szCs w:val="22"/>
          <w:lang w:val="lt-LT"/>
        </w:rPr>
        <w:t xml:space="preserve">, </w:t>
      </w:r>
      <w:r w:rsidR="00A6366F" w:rsidRPr="00DF363E">
        <w:rPr>
          <w:szCs w:val="22"/>
          <w:lang w:val="lt-LT"/>
        </w:rPr>
        <w:t xml:space="preserve">todėl </w:t>
      </w:r>
      <w:r w:rsidRPr="00DF363E">
        <w:rPr>
          <w:szCs w:val="22"/>
          <w:lang w:val="lt-LT"/>
        </w:rPr>
        <w:t>dial</w:t>
      </w:r>
      <w:r w:rsidR="00A6366F" w:rsidRPr="00DF363E">
        <w:rPr>
          <w:szCs w:val="22"/>
          <w:lang w:val="lt-LT"/>
        </w:rPr>
        <w:t>izės metu jis greitai nepasišalina</w:t>
      </w:r>
      <w:r w:rsidRPr="00DF363E">
        <w:rPr>
          <w:szCs w:val="22"/>
          <w:lang w:val="lt-LT"/>
        </w:rPr>
        <w:t>.</w:t>
      </w:r>
    </w:p>
    <w:p w14:paraId="40D7F620" w14:textId="77777777" w:rsidR="002629E6" w:rsidRPr="00DF363E" w:rsidRDefault="002629E6">
      <w:pPr>
        <w:pStyle w:val="EMEABodyText"/>
        <w:rPr>
          <w:szCs w:val="22"/>
          <w:lang w:val="lt-LT"/>
        </w:rPr>
      </w:pPr>
    </w:p>
    <w:p w14:paraId="380A0317" w14:textId="517E0C03" w:rsidR="00FE34B9" w:rsidRPr="00DF363E" w:rsidRDefault="00FE34B9" w:rsidP="00FE34B9">
      <w:pPr>
        <w:rPr>
          <w:szCs w:val="22"/>
        </w:rPr>
      </w:pPr>
      <w:r w:rsidRPr="00DF363E">
        <w:rPr>
          <w:szCs w:val="22"/>
        </w:rPr>
        <w:t xml:space="preserve">Perdozavimą su klinikiniais apsinuodijimo </w:t>
      </w:r>
      <w:r w:rsidR="00006B3B" w:rsidRPr="00DF363E">
        <w:rPr>
          <w:szCs w:val="22"/>
        </w:rPr>
        <w:t xml:space="preserve">požymiais </w:t>
      </w:r>
      <w:r w:rsidRPr="00DF363E">
        <w:rPr>
          <w:szCs w:val="22"/>
        </w:rPr>
        <w:t xml:space="preserve">reikia gydyti </w:t>
      </w:r>
      <w:r w:rsidR="00A6366F" w:rsidRPr="00DF363E">
        <w:rPr>
          <w:szCs w:val="22"/>
        </w:rPr>
        <w:t xml:space="preserve">simptominėmis ir palaikomosios </w:t>
      </w:r>
      <w:r w:rsidRPr="00DF363E">
        <w:rPr>
          <w:szCs w:val="22"/>
        </w:rPr>
        <w:t>priemonėmis</w:t>
      </w:r>
      <w:r w:rsidR="00A6366F" w:rsidRPr="00DF363E">
        <w:rPr>
          <w:szCs w:val="22"/>
        </w:rPr>
        <w:t>, specifinių rekomendacijų nėra</w:t>
      </w:r>
      <w:r w:rsidRPr="00DF363E">
        <w:rPr>
          <w:szCs w:val="22"/>
        </w:rPr>
        <w:t>.</w:t>
      </w:r>
    </w:p>
    <w:p w14:paraId="73255E8C" w14:textId="77777777" w:rsidR="00FE34B9" w:rsidRPr="00DF363E" w:rsidRDefault="00FE34B9" w:rsidP="00FE34B9">
      <w:pPr>
        <w:rPr>
          <w:szCs w:val="22"/>
        </w:rPr>
      </w:pPr>
    </w:p>
    <w:p w14:paraId="7BA90EDA" w14:textId="77777777" w:rsidR="00FE34B9" w:rsidRPr="00DF363E" w:rsidRDefault="00FE34B9" w:rsidP="00FE34B9">
      <w:pPr>
        <w:rPr>
          <w:iCs/>
          <w:szCs w:val="22"/>
        </w:rPr>
      </w:pPr>
    </w:p>
    <w:p w14:paraId="1FABB3EA" w14:textId="77777777" w:rsidR="00FE34B9" w:rsidRPr="00DF363E" w:rsidRDefault="00FE34B9" w:rsidP="00FE34B9">
      <w:pPr>
        <w:ind w:left="567" w:hanging="567"/>
        <w:rPr>
          <w:b/>
          <w:caps/>
          <w:szCs w:val="22"/>
        </w:rPr>
      </w:pPr>
      <w:r w:rsidRPr="00DF363E">
        <w:rPr>
          <w:b/>
          <w:caps/>
          <w:szCs w:val="22"/>
        </w:rPr>
        <w:t>5.</w:t>
      </w:r>
      <w:r w:rsidRPr="00DF363E">
        <w:rPr>
          <w:b/>
          <w:caps/>
          <w:szCs w:val="22"/>
        </w:rPr>
        <w:tab/>
      </w:r>
      <w:r w:rsidRPr="00DF363E">
        <w:rPr>
          <w:b/>
          <w:szCs w:val="22"/>
        </w:rPr>
        <w:t xml:space="preserve">FARMAKOLOGINĖS </w:t>
      </w:r>
      <w:r w:rsidRPr="00DF363E">
        <w:rPr>
          <w:b/>
          <w:caps/>
          <w:szCs w:val="22"/>
        </w:rPr>
        <w:t>savybės</w:t>
      </w:r>
    </w:p>
    <w:p w14:paraId="1921CF15" w14:textId="77777777" w:rsidR="00FE34B9" w:rsidRPr="00DF363E" w:rsidRDefault="00FE34B9" w:rsidP="00FE34B9">
      <w:pPr>
        <w:ind w:left="567" w:hanging="567"/>
        <w:rPr>
          <w:szCs w:val="22"/>
        </w:rPr>
      </w:pPr>
    </w:p>
    <w:p w14:paraId="41121F83" w14:textId="77777777" w:rsidR="00FE34B9" w:rsidRPr="00DF363E" w:rsidRDefault="00FE34B9" w:rsidP="00FE34B9">
      <w:pPr>
        <w:ind w:left="567" w:hanging="567"/>
        <w:rPr>
          <w:b/>
          <w:szCs w:val="22"/>
        </w:rPr>
      </w:pPr>
      <w:r w:rsidRPr="00DF363E">
        <w:rPr>
          <w:b/>
          <w:szCs w:val="22"/>
        </w:rPr>
        <w:t>5.1</w:t>
      </w:r>
      <w:r w:rsidRPr="00DF363E">
        <w:rPr>
          <w:b/>
          <w:szCs w:val="22"/>
        </w:rPr>
        <w:tab/>
      </w:r>
      <w:proofErr w:type="spellStart"/>
      <w:r w:rsidRPr="00DF363E">
        <w:rPr>
          <w:b/>
          <w:szCs w:val="22"/>
        </w:rPr>
        <w:t>Farmakodinaminės</w:t>
      </w:r>
      <w:proofErr w:type="spellEnd"/>
      <w:r w:rsidRPr="00DF363E">
        <w:rPr>
          <w:b/>
          <w:szCs w:val="22"/>
        </w:rPr>
        <w:t xml:space="preserve"> savybės </w:t>
      </w:r>
    </w:p>
    <w:p w14:paraId="6F4FB7FC" w14:textId="77777777" w:rsidR="00FE34B9" w:rsidRPr="00DF363E" w:rsidRDefault="00FE34B9" w:rsidP="00FE34B9">
      <w:pPr>
        <w:tabs>
          <w:tab w:val="left" w:pos="567"/>
        </w:tabs>
        <w:rPr>
          <w:szCs w:val="22"/>
        </w:rPr>
      </w:pPr>
    </w:p>
    <w:p w14:paraId="60521EC1" w14:textId="77777777" w:rsidR="00FE34B9" w:rsidRPr="00DF363E" w:rsidRDefault="00FE34B9" w:rsidP="00FE34B9">
      <w:pPr>
        <w:tabs>
          <w:tab w:val="left" w:pos="567"/>
        </w:tabs>
        <w:rPr>
          <w:szCs w:val="22"/>
        </w:rPr>
      </w:pPr>
      <w:proofErr w:type="spellStart"/>
      <w:r w:rsidRPr="00DF363E">
        <w:rPr>
          <w:szCs w:val="22"/>
        </w:rPr>
        <w:t>Farmakoterapinė</w:t>
      </w:r>
      <w:proofErr w:type="spellEnd"/>
      <w:r w:rsidRPr="00DF363E">
        <w:rPr>
          <w:szCs w:val="22"/>
        </w:rPr>
        <w:t xml:space="preserve"> grupė – protonų siurblio inhibitoriai, ATC kodas – A02B C02.</w:t>
      </w:r>
    </w:p>
    <w:p w14:paraId="4972B4A5" w14:textId="77777777" w:rsidR="00FE34B9" w:rsidRPr="00DF363E" w:rsidRDefault="00FE34B9" w:rsidP="00FE34B9">
      <w:pPr>
        <w:tabs>
          <w:tab w:val="left" w:pos="567"/>
        </w:tabs>
        <w:rPr>
          <w:szCs w:val="22"/>
        </w:rPr>
      </w:pPr>
    </w:p>
    <w:p w14:paraId="5088F24F" w14:textId="77777777" w:rsidR="00A6366F" w:rsidRPr="00DF363E" w:rsidRDefault="00A6366F" w:rsidP="00FE34B9">
      <w:pPr>
        <w:tabs>
          <w:tab w:val="left" w:pos="567"/>
        </w:tabs>
        <w:rPr>
          <w:i/>
          <w:iCs/>
          <w:szCs w:val="22"/>
        </w:rPr>
      </w:pPr>
      <w:r w:rsidRPr="00DF363E">
        <w:rPr>
          <w:i/>
          <w:iCs/>
          <w:szCs w:val="22"/>
        </w:rPr>
        <w:t>Veikimo mechanizmas</w:t>
      </w:r>
    </w:p>
    <w:p w14:paraId="30C4AEC5" w14:textId="257F8906" w:rsidR="00FE34B9" w:rsidRPr="00DF363E" w:rsidRDefault="00FE34B9" w:rsidP="00FE34B9">
      <w:pPr>
        <w:tabs>
          <w:tab w:val="left" w:pos="567"/>
        </w:tabs>
        <w:rPr>
          <w:szCs w:val="22"/>
        </w:rPr>
      </w:pPr>
      <w:proofErr w:type="spellStart"/>
      <w:r w:rsidRPr="00DF363E">
        <w:rPr>
          <w:szCs w:val="22"/>
        </w:rPr>
        <w:t>Pantoprazolas</w:t>
      </w:r>
      <w:proofErr w:type="spellEnd"/>
      <w:r w:rsidRPr="00DF363E">
        <w:rPr>
          <w:szCs w:val="22"/>
        </w:rPr>
        <w:t xml:space="preserve"> yra </w:t>
      </w:r>
      <w:r w:rsidR="00942719" w:rsidRPr="00DF363E">
        <w:rPr>
          <w:szCs w:val="22"/>
        </w:rPr>
        <w:t xml:space="preserve">modifikuotas </w:t>
      </w:r>
      <w:proofErr w:type="spellStart"/>
      <w:r w:rsidRPr="00DF363E">
        <w:rPr>
          <w:szCs w:val="22"/>
        </w:rPr>
        <w:t>benzimidazolas</w:t>
      </w:r>
      <w:proofErr w:type="spellEnd"/>
      <w:r w:rsidRPr="00DF363E">
        <w:rPr>
          <w:szCs w:val="22"/>
        </w:rPr>
        <w:t xml:space="preserve">, kuris specifiškai </w:t>
      </w:r>
      <w:r w:rsidR="00862E0E" w:rsidRPr="00DF363E">
        <w:rPr>
          <w:szCs w:val="22"/>
        </w:rPr>
        <w:t xml:space="preserve">blokuoja </w:t>
      </w:r>
      <w:proofErr w:type="spellStart"/>
      <w:r w:rsidRPr="00DF363E">
        <w:rPr>
          <w:szCs w:val="22"/>
        </w:rPr>
        <w:t>parietalinių</w:t>
      </w:r>
      <w:proofErr w:type="spellEnd"/>
      <w:r w:rsidRPr="00DF363E">
        <w:rPr>
          <w:szCs w:val="22"/>
        </w:rPr>
        <w:t xml:space="preserve"> ląstelių protonų siurbl</w:t>
      </w:r>
      <w:r w:rsidR="00862E0E" w:rsidRPr="00DF363E">
        <w:rPr>
          <w:szCs w:val="22"/>
        </w:rPr>
        <w:t>į</w:t>
      </w:r>
      <w:r w:rsidRPr="00DF363E">
        <w:rPr>
          <w:szCs w:val="22"/>
        </w:rPr>
        <w:t xml:space="preserve"> ir dėl to slopina </w:t>
      </w:r>
      <w:r w:rsidR="00862E0E" w:rsidRPr="00DF363E">
        <w:rPr>
          <w:szCs w:val="22"/>
        </w:rPr>
        <w:t xml:space="preserve">druskos </w:t>
      </w:r>
      <w:r w:rsidRPr="00DF363E">
        <w:rPr>
          <w:szCs w:val="22"/>
        </w:rPr>
        <w:t>rūgšties sekreciją</w:t>
      </w:r>
      <w:r w:rsidR="00862E0E" w:rsidRPr="00DF363E">
        <w:rPr>
          <w:szCs w:val="22"/>
        </w:rPr>
        <w:t xml:space="preserve"> skrandyje</w:t>
      </w:r>
      <w:r w:rsidRPr="00DF363E">
        <w:rPr>
          <w:szCs w:val="22"/>
        </w:rPr>
        <w:t>.</w:t>
      </w:r>
    </w:p>
    <w:p w14:paraId="04718EE4" w14:textId="77777777" w:rsidR="00FE34B9" w:rsidRPr="00DF363E" w:rsidRDefault="00FE34B9" w:rsidP="00FE34B9">
      <w:pPr>
        <w:tabs>
          <w:tab w:val="left" w:pos="567"/>
        </w:tabs>
        <w:rPr>
          <w:szCs w:val="22"/>
        </w:rPr>
      </w:pPr>
    </w:p>
    <w:p w14:paraId="138373B5" w14:textId="545992AB" w:rsidR="00FE34B9" w:rsidRPr="00DF363E" w:rsidRDefault="00FE34B9" w:rsidP="00FE34B9">
      <w:pPr>
        <w:tabs>
          <w:tab w:val="left" w:pos="567"/>
        </w:tabs>
        <w:rPr>
          <w:szCs w:val="22"/>
        </w:rPr>
      </w:pPr>
      <w:r w:rsidRPr="00DF363E">
        <w:rPr>
          <w:szCs w:val="22"/>
        </w:rPr>
        <w:t xml:space="preserve">Rūgščioje </w:t>
      </w:r>
      <w:proofErr w:type="spellStart"/>
      <w:r w:rsidRPr="00DF363E">
        <w:rPr>
          <w:szCs w:val="22"/>
        </w:rPr>
        <w:t>parietalinių</w:t>
      </w:r>
      <w:proofErr w:type="spellEnd"/>
      <w:r w:rsidRPr="00DF363E">
        <w:rPr>
          <w:szCs w:val="22"/>
        </w:rPr>
        <w:t xml:space="preserve"> ląstelių terpėje </w:t>
      </w:r>
      <w:proofErr w:type="spellStart"/>
      <w:r w:rsidRPr="00DF363E">
        <w:rPr>
          <w:szCs w:val="22"/>
        </w:rPr>
        <w:t>pantoprazolas</w:t>
      </w:r>
      <w:proofErr w:type="spellEnd"/>
      <w:r w:rsidRPr="00DF363E">
        <w:rPr>
          <w:szCs w:val="22"/>
        </w:rPr>
        <w:t xml:space="preserve"> paverčiamas aktyvia forma, kuri slopina fermentą H</w:t>
      </w:r>
      <w:r w:rsidRPr="00DF363E">
        <w:rPr>
          <w:szCs w:val="22"/>
          <w:vertAlign w:val="superscript"/>
        </w:rPr>
        <w:t>+</w:t>
      </w:r>
      <w:r w:rsidRPr="00DF363E">
        <w:rPr>
          <w:szCs w:val="22"/>
        </w:rPr>
        <w:t>, K</w:t>
      </w:r>
      <w:r w:rsidRPr="00DF363E">
        <w:rPr>
          <w:szCs w:val="22"/>
          <w:vertAlign w:val="superscript"/>
        </w:rPr>
        <w:t>+</w:t>
      </w:r>
      <w:r w:rsidRPr="00DF363E">
        <w:rPr>
          <w:szCs w:val="22"/>
        </w:rPr>
        <w:t>-</w:t>
      </w:r>
      <w:proofErr w:type="spellStart"/>
      <w:r w:rsidRPr="00DF363E">
        <w:rPr>
          <w:szCs w:val="22"/>
        </w:rPr>
        <w:t>adenozintrifosfatazę</w:t>
      </w:r>
      <w:proofErr w:type="spellEnd"/>
      <w:r w:rsidRPr="00DF363E">
        <w:rPr>
          <w:szCs w:val="22"/>
        </w:rPr>
        <w:t xml:space="preserve">, t.y. galutinę </w:t>
      </w:r>
      <w:r w:rsidR="00006B3B" w:rsidRPr="00DF363E">
        <w:rPr>
          <w:szCs w:val="22"/>
        </w:rPr>
        <w:t xml:space="preserve">druskos </w:t>
      </w:r>
      <w:r w:rsidRPr="00DF363E">
        <w:rPr>
          <w:szCs w:val="22"/>
        </w:rPr>
        <w:t xml:space="preserve">rūgšties gamybos </w:t>
      </w:r>
      <w:r w:rsidR="00006B3B" w:rsidRPr="00DF363E">
        <w:rPr>
          <w:szCs w:val="22"/>
        </w:rPr>
        <w:t xml:space="preserve">skrandyje </w:t>
      </w:r>
      <w:r w:rsidRPr="00DF363E">
        <w:rPr>
          <w:szCs w:val="22"/>
        </w:rPr>
        <w:t xml:space="preserve">stadiją. </w:t>
      </w:r>
      <w:r w:rsidR="00006B3B" w:rsidRPr="00DF363E">
        <w:rPr>
          <w:szCs w:val="22"/>
        </w:rPr>
        <w:t xml:space="preserve">Šis slopinimas priklauso </w:t>
      </w:r>
      <w:r w:rsidRPr="00DF363E">
        <w:rPr>
          <w:szCs w:val="22"/>
        </w:rPr>
        <w:t xml:space="preserve">nuo dozės, </w:t>
      </w:r>
      <w:r w:rsidR="00006B3B" w:rsidRPr="00DF363E">
        <w:rPr>
          <w:szCs w:val="22"/>
        </w:rPr>
        <w:t xml:space="preserve">sumažėja tiek </w:t>
      </w:r>
      <w:r w:rsidRPr="00DF363E">
        <w:rPr>
          <w:szCs w:val="22"/>
        </w:rPr>
        <w:t>bazinė</w:t>
      </w:r>
      <w:r w:rsidR="00006B3B" w:rsidRPr="00DF363E">
        <w:rPr>
          <w:szCs w:val="22"/>
        </w:rPr>
        <w:t xml:space="preserve">, tiek </w:t>
      </w:r>
      <w:r w:rsidRPr="00DF363E">
        <w:rPr>
          <w:szCs w:val="22"/>
        </w:rPr>
        <w:t xml:space="preserve">stimuliuojamoji rūgšties sekrecija. Daugumai pacientų simptomai išnyksta per 2 savaites. Gydant </w:t>
      </w:r>
      <w:proofErr w:type="spellStart"/>
      <w:r w:rsidRPr="00DF363E">
        <w:rPr>
          <w:szCs w:val="22"/>
        </w:rPr>
        <w:t>pantoprazolu</w:t>
      </w:r>
      <w:proofErr w:type="spellEnd"/>
      <w:r w:rsidRPr="00DF363E">
        <w:rPr>
          <w:szCs w:val="22"/>
        </w:rPr>
        <w:t>, kaip ir kitais protonų siurblio inhibitoriais arba H</w:t>
      </w:r>
      <w:r w:rsidRPr="00DF363E">
        <w:rPr>
          <w:szCs w:val="22"/>
          <w:vertAlign w:val="subscript"/>
        </w:rPr>
        <w:t>2</w:t>
      </w:r>
      <w:r w:rsidRPr="00DF363E">
        <w:rPr>
          <w:szCs w:val="22"/>
        </w:rPr>
        <w:t xml:space="preserve"> receptorių blokatoriais, sumažėja skrandžio rūgštingumas ir proporcingai padaugėja </w:t>
      </w:r>
      <w:proofErr w:type="spellStart"/>
      <w:r w:rsidRPr="00DF363E">
        <w:rPr>
          <w:szCs w:val="22"/>
        </w:rPr>
        <w:t>gastrino</w:t>
      </w:r>
      <w:proofErr w:type="spellEnd"/>
      <w:r w:rsidRPr="00DF363E">
        <w:rPr>
          <w:szCs w:val="22"/>
        </w:rPr>
        <w:t xml:space="preserve">. </w:t>
      </w:r>
      <w:proofErr w:type="spellStart"/>
      <w:r w:rsidRPr="00DF363E">
        <w:rPr>
          <w:szCs w:val="22"/>
        </w:rPr>
        <w:t>Gastrino</w:t>
      </w:r>
      <w:proofErr w:type="spellEnd"/>
      <w:r w:rsidRPr="00DF363E">
        <w:rPr>
          <w:szCs w:val="22"/>
        </w:rPr>
        <w:t xml:space="preserve"> padaugėja laikinai. </w:t>
      </w:r>
      <w:proofErr w:type="spellStart"/>
      <w:r w:rsidRPr="00DF363E">
        <w:rPr>
          <w:szCs w:val="22"/>
        </w:rPr>
        <w:t>Pantoprazolas</w:t>
      </w:r>
      <w:proofErr w:type="spellEnd"/>
      <w:r w:rsidRPr="00DF363E">
        <w:rPr>
          <w:szCs w:val="22"/>
        </w:rPr>
        <w:t xml:space="preserve"> jungiasi prie fermento </w:t>
      </w:r>
      <w:proofErr w:type="spellStart"/>
      <w:r w:rsidR="00D06084" w:rsidRPr="00DF363E">
        <w:rPr>
          <w:szCs w:val="22"/>
        </w:rPr>
        <w:t>distaliau</w:t>
      </w:r>
      <w:proofErr w:type="spellEnd"/>
      <w:r w:rsidRPr="00DF363E">
        <w:rPr>
          <w:szCs w:val="22"/>
        </w:rPr>
        <w:t xml:space="preserve"> ląstelių receptorių, todėl gali </w:t>
      </w:r>
      <w:r w:rsidR="00F45C4A" w:rsidRPr="00DF363E">
        <w:rPr>
          <w:szCs w:val="22"/>
        </w:rPr>
        <w:t xml:space="preserve">slopinti </w:t>
      </w:r>
      <w:r w:rsidRPr="00DF363E">
        <w:rPr>
          <w:szCs w:val="22"/>
        </w:rPr>
        <w:t>druskos rūgšties sekreciją nepriklausomai nuo kitų medžiagų (</w:t>
      </w:r>
      <w:proofErr w:type="spellStart"/>
      <w:r w:rsidRPr="00DF363E">
        <w:rPr>
          <w:szCs w:val="22"/>
        </w:rPr>
        <w:t>acetilcholino</w:t>
      </w:r>
      <w:proofErr w:type="spellEnd"/>
      <w:r w:rsidRPr="00DF363E">
        <w:rPr>
          <w:szCs w:val="22"/>
        </w:rPr>
        <w:t xml:space="preserve">, </w:t>
      </w:r>
      <w:proofErr w:type="spellStart"/>
      <w:r w:rsidRPr="00DF363E">
        <w:rPr>
          <w:szCs w:val="22"/>
        </w:rPr>
        <w:t>histamino</w:t>
      </w:r>
      <w:proofErr w:type="spellEnd"/>
      <w:r w:rsidRPr="00DF363E">
        <w:rPr>
          <w:szCs w:val="22"/>
        </w:rPr>
        <w:t xml:space="preserve">, </w:t>
      </w:r>
      <w:proofErr w:type="spellStart"/>
      <w:r w:rsidRPr="00DF363E">
        <w:rPr>
          <w:szCs w:val="22"/>
        </w:rPr>
        <w:t>gastrino</w:t>
      </w:r>
      <w:proofErr w:type="spellEnd"/>
      <w:r w:rsidRPr="00DF363E">
        <w:rPr>
          <w:szCs w:val="22"/>
        </w:rPr>
        <w:t xml:space="preserve">) sukeliamo stimuliavimo. Išgerto ar į veną suleisto </w:t>
      </w:r>
      <w:proofErr w:type="spellStart"/>
      <w:r w:rsidRPr="00DF363E">
        <w:rPr>
          <w:szCs w:val="22"/>
        </w:rPr>
        <w:t>pantoprazolo</w:t>
      </w:r>
      <w:proofErr w:type="spellEnd"/>
      <w:r w:rsidRPr="00DF363E">
        <w:rPr>
          <w:szCs w:val="22"/>
        </w:rPr>
        <w:t xml:space="preserve"> poveikis yra toks pats.</w:t>
      </w:r>
    </w:p>
    <w:p w14:paraId="34FAA70B" w14:textId="77777777" w:rsidR="00FE34B9" w:rsidRPr="00DF363E" w:rsidRDefault="00FE34B9" w:rsidP="00FE34B9">
      <w:pPr>
        <w:tabs>
          <w:tab w:val="left" w:pos="567"/>
        </w:tabs>
        <w:rPr>
          <w:szCs w:val="22"/>
        </w:rPr>
      </w:pPr>
    </w:p>
    <w:p w14:paraId="0EE724FE" w14:textId="4C7A51D6" w:rsidR="00FE34B9" w:rsidRPr="00DF363E" w:rsidRDefault="00FE34B9" w:rsidP="00FE34B9">
      <w:pPr>
        <w:tabs>
          <w:tab w:val="left" w:pos="567"/>
        </w:tabs>
        <w:rPr>
          <w:szCs w:val="22"/>
        </w:rPr>
      </w:pPr>
      <w:r w:rsidRPr="00DF363E">
        <w:rPr>
          <w:szCs w:val="22"/>
        </w:rPr>
        <w:t xml:space="preserve">Vartojant </w:t>
      </w:r>
      <w:proofErr w:type="spellStart"/>
      <w:r w:rsidRPr="00DF363E">
        <w:rPr>
          <w:szCs w:val="22"/>
        </w:rPr>
        <w:t>pantoprazolo</w:t>
      </w:r>
      <w:proofErr w:type="spellEnd"/>
      <w:r w:rsidRPr="00DF363E">
        <w:rPr>
          <w:szCs w:val="22"/>
        </w:rPr>
        <w:t xml:space="preserve">, padidėja </w:t>
      </w:r>
      <w:proofErr w:type="spellStart"/>
      <w:r w:rsidRPr="00DF363E">
        <w:rPr>
          <w:szCs w:val="22"/>
        </w:rPr>
        <w:t>gastrino</w:t>
      </w:r>
      <w:proofErr w:type="spellEnd"/>
      <w:r w:rsidRPr="00DF363E">
        <w:rPr>
          <w:szCs w:val="22"/>
        </w:rPr>
        <w:t xml:space="preserve"> kiekis nevalgius. Vartojant trumpai jis dažniausiai neperžengia aukščiausios normos ribos, o vartojant ilgai – dažniausiai padvigubėja. Vis dėlto labai jis padidėja tik pavieniais atvejais. Dėl to nedaugeliu ilgalaikio gydymo atvejų skrandyje šiek tiek arba vidutiniškai padaugėja specifinių endokrininių (</w:t>
      </w:r>
      <w:proofErr w:type="spellStart"/>
      <w:r w:rsidRPr="00DF363E">
        <w:rPr>
          <w:szCs w:val="22"/>
        </w:rPr>
        <w:t>enterochromatofininių</w:t>
      </w:r>
      <w:proofErr w:type="spellEnd"/>
      <w:r w:rsidRPr="00DF363E">
        <w:rPr>
          <w:szCs w:val="22"/>
        </w:rPr>
        <w:t>) ląstelių (</w:t>
      </w:r>
      <w:r w:rsidR="00006B3B" w:rsidRPr="00DF363E">
        <w:rPr>
          <w:szCs w:val="22"/>
        </w:rPr>
        <w:t xml:space="preserve">paprastai arba </w:t>
      </w:r>
      <w:r w:rsidRPr="00DF363E">
        <w:rPr>
          <w:szCs w:val="22"/>
        </w:rPr>
        <w:t xml:space="preserve">kaip esant </w:t>
      </w:r>
      <w:proofErr w:type="spellStart"/>
      <w:r w:rsidRPr="00DF363E">
        <w:rPr>
          <w:szCs w:val="22"/>
        </w:rPr>
        <w:t>adenomatoidinei</w:t>
      </w:r>
      <w:proofErr w:type="spellEnd"/>
      <w:r w:rsidRPr="00DF363E">
        <w:rPr>
          <w:szCs w:val="22"/>
        </w:rPr>
        <w:t xml:space="preserve"> </w:t>
      </w:r>
      <w:proofErr w:type="spellStart"/>
      <w:r w:rsidRPr="00DF363E">
        <w:rPr>
          <w:szCs w:val="22"/>
        </w:rPr>
        <w:t>hiperplazijai</w:t>
      </w:r>
      <w:proofErr w:type="spellEnd"/>
      <w:r w:rsidRPr="00DF363E">
        <w:rPr>
          <w:szCs w:val="22"/>
        </w:rPr>
        <w:t xml:space="preserve">). Vis dėlto iki šiol atliktų tyrimų </w:t>
      </w:r>
      <w:r w:rsidR="00862E0E" w:rsidRPr="00DF363E">
        <w:rPr>
          <w:szCs w:val="22"/>
        </w:rPr>
        <w:t>metu žmonių organizme nenustatyta nei</w:t>
      </w:r>
      <w:r w:rsidRPr="00DF363E">
        <w:rPr>
          <w:szCs w:val="22"/>
        </w:rPr>
        <w:t xml:space="preserve"> </w:t>
      </w:r>
      <w:proofErr w:type="spellStart"/>
      <w:r w:rsidRPr="00DF363E">
        <w:rPr>
          <w:szCs w:val="22"/>
        </w:rPr>
        <w:t>karcinoidų</w:t>
      </w:r>
      <w:proofErr w:type="spellEnd"/>
      <w:r w:rsidRPr="00DF363E">
        <w:rPr>
          <w:szCs w:val="22"/>
        </w:rPr>
        <w:t xml:space="preserve"> pirmtakų (atipinės </w:t>
      </w:r>
      <w:proofErr w:type="spellStart"/>
      <w:r w:rsidRPr="00DF363E">
        <w:rPr>
          <w:szCs w:val="22"/>
        </w:rPr>
        <w:t>hiperplazijos</w:t>
      </w:r>
      <w:proofErr w:type="spellEnd"/>
      <w:r w:rsidRPr="00DF363E">
        <w:rPr>
          <w:szCs w:val="22"/>
        </w:rPr>
        <w:t>)</w:t>
      </w:r>
      <w:r w:rsidR="00862E0E" w:rsidRPr="00DF363E">
        <w:rPr>
          <w:szCs w:val="22"/>
        </w:rPr>
        <w:t>, nei</w:t>
      </w:r>
      <w:r w:rsidRPr="00DF363E">
        <w:rPr>
          <w:szCs w:val="22"/>
        </w:rPr>
        <w:t xml:space="preserve"> skrandžio </w:t>
      </w:r>
      <w:proofErr w:type="spellStart"/>
      <w:r w:rsidRPr="00DF363E">
        <w:rPr>
          <w:szCs w:val="22"/>
        </w:rPr>
        <w:t>karcinoidų</w:t>
      </w:r>
      <w:proofErr w:type="spellEnd"/>
      <w:r w:rsidR="00862E0E" w:rsidRPr="00DF363E">
        <w:rPr>
          <w:szCs w:val="22"/>
        </w:rPr>
        <w:t>,</w:t>
      </w:r>
      <w:r w:rsidRPr="00DF363E">
        <w:rPr>
          <w:szCs w:val="22"/>
        </w:rPr>
        <w:t xml:space="preserve"> </w:t>
      </w:r>
      <w:r w:rsidR="00862E0E" w:rsidRPr="00DF363E">
        <w:rPr>
          <w:szCs w:val="22"/>
        </w:rPr>
        <w:t>kurių rasta atliekant eksperimentus su gyvūnais (žr. 5.3 skyrių)</w:t>
      </w:r>
      <w:r w:rsidRPr="00DF363E">
        <w:rPr>
          <w:szCs w:val="22"/>
        </w:rPr>
        <w:t xml:space="preserve">. </w:t>
      </w:r>
    </w:p>
    <w:p w14:paraId="5482EF80" w14:textId="77777777" w:rsidR="00FE34B9" w:rsidRPr="00DF363E" w:rsidRDefault="00FE34B9" w:rsidP="00FE34B9">
      <w:pPr>
        <w:tabs>
          <w:tab w:val="left" w:pos="567"/>
        </w:tabs>
        <w:rPr>
          <w:szCs w:val="22"/>
        </w:rPr>
      </w:pPr>
    </w:p>
    <w:p w14:paraId="3E2AE96D" w14:textId="0BA26061" w:rsidR="00FE34B9" w:rsidRPr="00DF363E" w:rsidRDefault="00FE34B9" w:rsidP="00FE34B9">
      <w:pPr>
        <w:tabs>
          <w:tab w:val="left" w:pos="567"/>
        </w:tabs>
        <w:rPr>
          <w:szCs w:val="22"/>
        </w:rPr>
      </w:pPr>
      <w:r w:rsidRPr="00DF363E">
        <w:rPr>
          <w:szCs w:val="22"/>
        </w:rPr>
        <w:t xml:space="preserve">Atsižvelgiant į gyvūnų tyrimų rezultatus, negalima visiškai atmesti ilgiau negu metus vartojamo </w:t>
      </w:r>
      <w:proofErr w:type="spellStart"/>
      <w:r w:rsidRPr="00DF363E">
        <w:rPr>
          <w:szCs w:val="22"/>
        </w:rPr>
        <w:t>pantoprazolo</w:t>
      </w:r>
      <w:proofErr w:type="spellEnd"/>
      <w:r w:rsidRPr="00DF363E">
        <w:rPr>
          <w:szCs w:val="22"/>
        </w:rPr>
        <w:t xml:space="preserve"> įtakos skydliaukės endokrininiams parametrams galimybės. </w:t>
      </w:r>
    </w:p>
    <w:p w14:paraId="0F49D1F8" w14:textId="77777777" w:rsidR="00FE34B9" w:rsidRPr="00DF363E" w:rsidRDefault="00FE34B9" w:rsidP="00FE34B9">
      <w:pPr>
        <w:tabs>
          <w:tab w:val="left" w:pos="567"/>
        </w:tabs>
        <w:rPr>
          <w:szCs w:val="22"/>
        </w:rPr>
      </w:pPr>
    </w:p>
    <w:p w14:paraId="1E08C2A1" w14:textId="77777777" w:rsidR="00FE34B9" w:rsidRPr="00DF363E" w:rsidRDefault="00FE34B9" w:rsidP="00FE34B9">
      <w:pPr>
        <w:ind w:left="567" w:hanging="567"/>
        <w:rPr>
          <w:b/>
          <w:szCs w:val="22"/>
        </w:rPr>
      </w:pPr>
      <w:r w:rsidRPr="00DF363E">
        <w:rPr>
          <w:b/>
          <w:szCs w:val="22"/>
        </w:rPr>
        <w:t>5.2</w:t>
      </w:r>
      <w:r w:rsidRPr="00DF363E">
        <w:rPr>
          <w:b/>
          <w:szCs w:val="22"/>
        </w:rPr>
        <w:tab/>
      </w:r>
      <w:proofErr w:type="spellStart"/>
      <w:r w:rsidRPr="00DF363E">
        <w:rPr>
          <w:b/>
          <w:szCs w:val="22"/>
        </w:rPr>
        <w:t>Farmakokinetinės</w:t>
      </w:r>
      <w:proofErr w:type="spellEnd"/>
      <w:r w:rsidRPr="00DF363E">
        <w:rPr>
          <w:b/>
          <w:szCs w:val="22"/>
        </w:rPr>
        <w:t xml:space="preserve"> savybės </w:t>
      </w:r>
    </w:p>
    <w:p w14:paraId="511F626B" w14:textId="77777777" w:rsidR="00FE34B9" w:rsidRPr="00DF363E" w:rsidRDefault="00FE34B9" w:rsidP="00FE34B9">
      <w:pPr>
        <w:ind w:left="567" w:hanging="567"/>
        <w:rPr>
          <w:szCs w:val="22"/>
        </w:rPr>
      </w:pPr>
    </w:p>
    <w:p w14:paraId="3C0F8B19" w14:textId="6F581059" w:rsidR="00CB5F06" w:rsidRPr="00DF363E" w:rsidRDefault="00CB5F06" w:rsidP="00CB5F06">
      <w:pPr>
        <w:pStyle w:val="EMEABodyText"/>
        <w:rPr>
          <w:iCs/>
          <w:szCs w:val="22"/>
          <w:u w:val="single"/>
          <w:lang w:val="lt-LT" w:eastAsia="ar-SA"/>
        </w:rPr>
      </w:pPr>
      <w:r w:rsidRPr="00DF363E">
        <w:rPr>
          <w:iCs/>
          <w:szCs w:val="22"/>
          <w:u w:val="single"/>
          <w:lang w:val="lt-LT" w:eastAsia="ar-SA"/>
        </w:rPr>
        <w:t>Absor</w:t>
      </w:r>
      <w:r w:rsidR="00862E0E" w:rsidRPr="00DF363E">
        <w:rPr>
          <w:iCs/>
          <w:szCs w:val="22"/>
          <w:u w:val="single"/>
          <w:lang w:val="lt-LT" w:eastAsia="ar-SA"/>
        </w:rPr>
        <w:t>bcija</w:t>
      </w:r>
    </w:p>
    <w:p w14:paraId="3B580AF6" w14:textId="2D193A0E" w:rsidR="00CB5F06" w:rsidRPr="00DF363E" w:rsidRDefault="00006B3B" w:rsidP="00CB5F06">
      <w:pPr>
        <w:pStyle w:val="EMEABodyText"/>
        <w:rPr>
          <w:iCs/>
          <w:szCs w:val="22"/>
          <w:lang w:val="lt-LT" w:eastAsia="ar-SA"/>
        </w:rPr>
      </w:pPr>
      <w:proofErr w:type="spellStart"/>
      <w:r w:rsidRPr="00DF363E">
        <w:rPr>
          <w:szCs w:val="22"/>
          <w:lang w:val="lt-LT"/>
        </w:rPr>
        <w:t>Pantoprazolas</w:t>
      </w:r>
      <w:proofErr w:type="spellEnd"/>
      <w:r w:rsidRPr="00DF363E">
        <w:rPr>
          <w:szCs w:val="22"/>
          <w:lang w:val="lt-LT"/>
        </w:rPr>
        <w:t xml:space="preserve"> </w:t>
      </w:r>
      <w:r w:rsidR="007B150B" w:rsidRPr="00DF363E">
        <w:rPr>
          <w:szCs w:val="22"/>
          <w:lang w:val="lt-LT"/>
        </w:rPr>
        <w:t>absorbuojamas greitai</w:t>
      </w:r>
      <w:r w:rsidR="00862E0E" w:rsidRPr="00DF363E">
        <w:rPr>
          <w:szCs w:val="22"/>
          <w:lang w:val="lt-LT"/>
        </w:rPr>
        <w:t>, didžiausia koncentracija plazm</w:t>
      </w:r>
      <w:r w:rsidR="00213986" w:rsidRPr="00DF363E">
        <w:rPr>
          <w:szCs w:val="22"/>
          <w:lang w:val="lt-LT"/>
        </w:rPr>
        <w:t>oje susidaro net</w:t>
      </w:r>
      <w:r w:rsidR="007B150B" w:rsidRPr="00DF363E">
        <w:rPr>
          <w:szCs w:val="22"/>
          <w:lang w:val="lt-LT"/>
        </w:rPr>
        <w:t xml:space="preserve"> išgėrus vieną 40 mg dozę</w:t>
      </w:r>
      <w:r w:rsidR="00862E0E" w:rsidRPr="00DF363E">
        <w:rPr>
          <w:szCs w:val="22"/>
          <w:lang w:val="lt-LT"/>
        </w:rPr>
        <w:t>. Pavartojus</w:t>
      </w:r>
      <w:r w:rsidR="007B150B" w:rsidRPr="00DF363E">
        <w:rPr>
          <w:szCs w:val="22"/>
          <w:lang w:val="lt-LT"/>
        </w:rPr>
        <w:t xml:space="preserve"> šio vaistinio preparato, didžiausia koncentracija serume (</w:t>
      </w:r>
      <w:r w:rsidR="005A31AE" w:rsidRPr="00DF363E">
        <w:rPr>
          <w:szCs w:val="22"/>
          <w:lang w:val="lt-LT"/>
        </w:rPr>
        <w:t xml:space="preserve">apie </w:t>
      </w:r>
      <w:r w:rsidR="007B150B" w:rsidRPr="00DF363E">
        <w:rPr>
          <w:szCs w:val="22"/>
          <w:lang w:val="lt-LT"/>
        </w:rPr>
        <w:t>2</w:t>
      </w:r>
      <w:r w:rsidR="00585F51" w:rsidRPr="00DF363E">
        <w:rPr>
          <w:iCs/>
          <w:szCs w:val="22"/>
          <w:lang w:val="lt-LT" w:eastAsia="ar-SA"/>
        </w:rPr>
        <w:t xml:space="preserve"> – </w:t>
      </w:r>
      <w:r w:rsidR="007B150B" w:rsidRPr="00DF363E">
        <w:rPr>
          <w:szCs w:val="22"/>
          <w:lang w:val="lt-LT"/>
        </w:rPr>
        <w:t>3 </w:t>
      </w:r>
      <w:proofErr w:type="spellStart"/>
      <w:r w:rsidR="00862E0E" w:rsidRPr="00DF363E">
        <w:rPr>
          <w:iCs/>
          <w:szCs w:val="22"/>
          <w:lang w:val="lt-LT" w:eastAsia="ar-SA"/>
        </w:rPr>
        <w:t>µg</w:t>
      </w:r>
      <w:proofErr w:type="spellEnd"/>
      <w:r w:rsidR="007B150B" w:rsidRPr="00DF363E">
        <w:rPr>
          <w:szCs w:val="22"/>
          <w:lang w:val="lt-LT"/>
        </w:rPr>
        <w:t xml:space="preserve">/ml) susidaro </w:t>
      </w:r>
      <w:r w:rsidR="00862E0E" w:rsidRPr="00DF363E">
        <w:rPr>
          <w:szCs w:val="22"/>
          <w:lang w:val="lt-LT"/>
        </w:rPr>
        <w:t xml:space="preserve">vidutiniškai </w:t>
      </w:r>
      <w:r w:rsidR="00585F51" w:rsidRPr="00DF363E">
        <w:rPr>
          <w:szCs w:val="22"/>
          <w:lang w:val="lt-LT"/>
        </w:rPr>
        <w:t xml:space="preserve">po </w:t>
      </w:r>
      <w:r w:rsidR="007B150B" w:rsidRPr="00DF363E">
        <w:rPr>
          <w:szCs w:val="22"/>
          <w:lang w:val="lt-LT"/>
        </w:rPr>
        <w:t xml:space="preserve">2,5 val. </w:t>
      </w:r>
      <w:r w:rsidR="00862E0E" w:rsidRPr="00DF363E">
        <w:rPr>
          <w:iCs/>
          <w:szCs w:val="22"/>
          <w:lang w:val="lt-LT" w:eastAsia="ar-SA"/>
        </w:rPr>
        <w:t>Vartojant kartotinai, šie rodikliai nesikeičia</w:t>
      </w:r>
      <w:r w:rsidR="00CB5F06" w:rsidRPr="00DF363E">
        <w:rPr>
          <w:iCs/>
          <w:szCs w:val="22"/>
          <w:lang w:val="lt-LT" w:eastAsia="ar-SA"/>
        </w:rPr>
        <w:t>.</w:t>
      </w:r>
    </w:p>
    <w:p w14:paraId="3BA940C8" w14:textId="77777777" w:rsidR="00862E0E" w:rsidRPr="00DF363E" w:rsidRDefault="00862E0E" w:rsidP="00CB5F06">
      <w:pPr>
        <w:pStyle w:val="EMEABodyText"/>
        <w:rPr>
          <w:iCs/>
          <w:szCs w:val="22"/>
          <w:lang w:val="lt-LT" w:eastAsia="ar-SA"/>
        </w:rPr>
      </w:pPr>
    </w:p>
    <w:p w14:paraId="67270215" w14:textId="3BD4EEF9" w:rsidR="00CB5F06" w:rsidRPr="00DF363E" w:rsidRDefault="00C51002" w:rsidP="00CB5F06">
      <w:pPr>
        <w:pStyle w:val="EMEABodyText"/>
        <w:rPr>
          <w:iCs/>
          <w:szCs w:val="22"/>
          <w:lang w:val="lt-LT" w:eastAsia="ar-SA"/>
        </w:rPr>
      </w:pPr>
      <w:r w:rsidRPr="00DF363E">
        <w:rPr>
          <w:iCs/>
          <w:szCs w:val="22"/>
          <w:lang w:val="lt-LT" w:eastAsia="ar-SA"/>
        </w:rPr>
        <w:lastRenderedPageBreak/>
        <w:t xml:space="preserve">Pavartojus vieną šio vaistinio preparato dozę </w:t>
      </w:r>
      <w:r w:rsidR="007B150B" w:rsidRPr="00DF363E">
        <w:rPr>
          <w:szCs w:val="22"/>
          <w:lang w:val="lt-LT"/>
        </w:rPr>
        <w:t xml:space="preserve">ir </w:t>
      </w:r>
      <w:r w:rsidRPr="00DF363E">
        <w:rPr>
          <w:iCs/>
          <w:szCs w:val="22"/>
          <w:lang w:val="lt-LT" w:eastAsia="ar-SA"/>
        </w:rPr>
        <w:t xml:space="preserve">jo </w:t>
      </w:r>
      <w:r w:rsidR="007B150B" w:rsidRPr="00DF363E">
        <w:rPr>
          <w:szCs w:val="22"/>
          <w:lang w:val="lt-LT"/>
        </w:rPr>
        <w:t>vartojant kartotinai</w:t>
      </w:r>
      <w:r w:rsidRPr="00DF363E">
        <w:rPr>
          <w:iCs/>
          <w:szCs w:val="22"/>
          <w:lang w:val="lt-LT" w:eastAsia="ar-SA"/>
        </w:rPr>
        <w:t xml:space="preserve">, </w:t>
      </w:r>
      <w:proofErr w:type="spellStart"/>
      <w:r w:rsidRPr="00DF363E">
        <w:rPr>
          <w:iCs/>
          <w:szCs w:val="22"/>
          <w:lang w:val="lt-LT" w:eastAsia="ar-SA"/>
        </w:rPr>
        <w:t>f</w:t>
      </w:r>
      <w:r w:rsidR="00CB5F06" w:rsidRPr="00DF363E">
        <w:rPr>
          <w:iCs/>
          <w:szCs w:val="22"/>
          <w:lang w:val="lt-LT" w:eastAsia="ar-SA"/>
        </w:rPr>
        <w:t>arma</w:t>
      </w:r>
      <w:r w:rsidRPr="00DF363E">
        <w:rPr>
          <w:iCs/>
          <w:szCs w:val="22"/>
          <w:lang w:val="lt-LT" w:eastAsia="ar-SA"/>
        </w:rPr>
        <w:t>k</w:t>
      </w:r>
      <w:r w:rsidR="00CB5F06" w:rsidRPr="00DF363E">
        <w:rPr>
          <w:iCs/>
          <w:szCs w:val="22"/>
          <w:lang w:val="lt-LT" w:eastAsia="ar-SA"/>
        </w:rPr>
        <w:t>okineti</w:t>
      </w:r>
      <w:r w:rsidRPr="00DF363E">
        <w:rPr>
          <w:iCs/>
          <w:szCs w:val="22"/>
          <w:lang w:val="lt-LT" w:eastAsia="ar-SA"/>
        </w:rPr>
        <w:t>kos</w:t>
      </w:r>
      <w:proofErr w:type="spellEnd"/>
      <w:r w:rsidRPr="00DF363E">
        <w:rPr>
          <w:iCs/>
          <w:szCs w:val="22"/>
          <w:lang w:val="lt-LT" w:eastAsia="ar-SA"/>
        </w:rPr>
        <w:t xml:space="preserve"> rodikliai nesikeičia</w:t>
      </w:r>
      <w:r w:rsidR="00CB5F06" w:rsidRPr="00DF363E">
        <w:rPr>
          <w:iCs/>
          <w:szCs w:val="22"/>
          <w:lang w:val="lt-LT" w:eastAsia="ar-SA"/>
        </w:rPr>
        <w:t xml:space="preserve">. </w:t>
      </w:r>
      <w:r w:rsidRPr="00DF363E">
        <w:rPr>
          <w:iCs/>
          <w:szCs w:val="22"/>
          <w:lang w:val="lt-LT" w:eastAsia="ar-SA"/>
        </w:rPr>
        <w:t xml:space="preserve">Vartojant nuo </w:t>
      </w:r>
      <w:r w:rsidR="00CB5F06" w:rsidRPr="00DF363E">
        <w:rPr>
          <w:iCs/>
          <w:szCs w:val="22"/>
          <w:lang w:val="lt-LT" w:eastAsia="ar-SA"/>
        </w:rPr>
        <w:t>10</w:t>
      </w:r>
      <w:r w:rsidR="00700B6B" w:rsidRPr="00DF363E">
        <w:rPr>
          <w:iCs/>
          <w:szCs w:val="22"/>
          <w:lang w:val="lt-LT" w:eastAsia="ar-SA"/>
        </w:rPr>
        <w:t> mg</w:t>
      </w:r>
      <w:r w:rsidR="00CB5F06" w:rsidRPr="00DF363E">
        <w:rPr>
          <w:iCs/>
          <w:szCs w:val="22"/>
          <w:lang w:val="lt-LT" w:eastAsia="ar-SA"/>
        </w:rPr>
        <w:t xml:space="preserve"> </w:t>
      </w:r>
      <w:r w:rsidRPr="00DF363E">
        <w:rPr>
          <w:iCs/>
          <w:szCs w:val="22"/>
          <w:lang w:val="lt-LT" w:eastAsia="ar-SA"/>
        </w:rPr>
        <w:t xml:space="preserve">iki </w:t>
      </w:r>
      <w:r w:rsidR="00CB5F06" w:rsidRPr="00DF363E">
        <w:rPr>
          <w:iCs/>
          <w:szCs w:val="22"/>
          <w:lang w:val="lt-LT" w:eastAsia="ar-SA"/>
        </w:rPr>
        <w:t>80</w:t>
      </w:r>
      <w:r w:rsidR="00700B6B" w:rsidRPr="00DF363E">
        <w:rPr>
          <w:iCs/>
          <w:szCs w:val="22"/>
          <w:lang w:val="lt-LT" w:eastAsia="ar-SA"/>
        </w:rPr>
        <w:t> mg</w:t>
      </w:r>
      <w:r w:rsidRPr="00DF363E">
        <w:rPr>
          <w:iCs/>
          <w:szCs w:val="22"/>
          <w:lang w:val="lt-LT" w:eastAsia="ar-SA"/>
        </w:rPr>
        <w:t xml:space="preserve"> per burną ir į veną</w:t>
      </w:r>
      <w:r w:rsidR="00CB5F06" w:rsidRPr="00DF363E">
        <w:rPr>
          <w:iCs/>
          <w:szCs w:val="22"/>
          <w:lang w:val="lt-LT" w:eastAsia="ar-SA"/>
        </w:rPr>
        <w:t xml:space="preserve">, </w:t>
      </w:r>
      <w:proofErr w:type="spellStart"/>
      <w:r w:rsidR="00CB5F06" w:rsidRPr="00DF363E">
        <w:rPr>
          <w:iCs/>
          <w:szCs w:val="22"/>
          <w:lang w:val="lt-LT" w:eastAsia="ar-SA"/>
        </w:rPr>
        <w:t>pantoprazol</w:t>
      </w:r>
      <w:r w:rsidRPr="00DF363E">
        <w:rPr>
          <w:iCs/>
          <w:szCs w:val="22"/>
          <w:lang w:val="lt-LT" w:eastAsia="ar-SA"/>
        </w:rPr>
        <w:t>o</w:t>
      </w:r>
      <w:proofErr w:type="spellEnd"/>
      <w:r w:rsidRPr="00DF363E">
        <w:rPr>
          <w:iCs/>
          <w:szCs w:val="22"/>
          <w:lang w:val="lt-LT" w:eastAsia="ar-SA"/>
        </w:rPr>
        <w:t xml:space="preserve"> kinetika plazmoje būna tiesinė.</w:t>
      </w:r>
    </w:p>
    <w:p w14:paraId="5E87E021" w14:textId="77777777" w:rsidR="00C51002" w:rsidRPr="00DF363E" w:rsidRDefault="00C51002" w:rsidP="00CB5F06">
      <w:pPr>
        <w:pStyle w:val="EMEABodyText"/>
        <w:rPr>
          <w:iCs/>
          <w:szCs w:val="22"/>
          <w:lang w:val="lt-LT" w:eastAsia="ar-SA"/>
        </w:rPr>
      </w:pPr>
    </w:p>
    <w:p w14:paraId="1DAE3F89" w14:textId="77777777" w:rsidR="00CB5F06" w:rsidRPr="00DF363E" w:rsidRDefault="00C51002" w:rsidP="00CB5F06">
      <w:pPr>
        <w:pStyle w:val="EMEABodyText"/>
        <w:rPr>
          <w:iCs/>
          <w:szCs w:val="22"/>
          <w:lang w:val="lt-LT" w:eastAsia="ar-SA"/>
        </w:rPr>
      </w:pPr>
      <w:r w:rsidRPr="00DF363E">
        <w:rPr>
          <w:iCs/>
          <w:szCs w:val="22"/>
          <w:lang w:val="lt-LT" w:eastAsia="ar-SA"/>
        </w:rPr>
        <w:t>A</w:t>
      </w:r>
      <w:r w:rsidR="00CB5F06" w:rsidRPr="00DF363E">
        <w:rPr>
          <w:iCs/>
          <w:szCs w:val="22"/>
          <w:lang w:val="lt-LT" w:eastAsia="ar-SA"/>
        </w:rPr>
        <w:t>bsol</w:t>
      </w:r>
      <w:r w:rsidRPr="00DF363E">
        <w:rPr>
          <w:iCs/>
          <w:szCs w:val="22"/>
          <w:lang w:val="lt-LT" w:eastAsia="ar-SA"/>
        </w:rPr>
        <w:t>i</w:t>
      </w:r>
      <w:r w:rsidR="00CB5F06" w:rsidRPr="00DF363E">
        <w:rPr>
          <w:iCs/>
          <w:szCs w:val="22"/>
          <w:lang w:val="lt-LT" w:eastAsia="ar-SA"/>
        </w:rPr>
        <w:t>ut</w:t>
      </w:r>
      <w:r w:rsidRPr="00DF363E">
        <w:rPr>
          <w:iCs/>
          <w:szCs w:val="22"/>
          <w:lang w:val="lt-LT" w:eastAsia="ar-SA"/>
        </w:rPr>
        <w:t xml:space="preserve">us </w:t>
      </w:r>
      <w:r w:rsidR="00CB5F06" w:rsidRPr="00DF363E">
        <w:rPr>
          <w:iCs/>
          <w:szCs w:val="22"/>
          <w:lang w:val="lt-LT" w:eastAsia="ar-SA"/>
        </w:rPr>
        <w:t>bio</w:t>
      </w:r>
      <w:r w:rsidRPr="00DF363E">
        <w:rPr>
          <w:iCs/>
          <w:szCs w:val="22"/>
          <w:lang w:val="lt-LT" w:eastAsia="ar-SA"/>
        </w:rPr>
        <w:t xml:space="preserve">loginis </w:t>
      </w:r>
      <w:proofErr w:type="spellStart"/>
      <w:r w:rsidRPr="00DF363E">
        <w:rPr>
          <w:iCs/>
          <w:szCs w:val="22"/>
          <w:lang w:val="lt-LT" w:eastAsia="ar-SA"/>
        </w:rPr>
        <w:t>įsisavinamumas</w:t>
      </w:r>
      <w:proofErr w:type="spellEnd"/>
      <w:r w:rsidRPr="00DF363E">
        <w:rPr>
          <w:iCs/>
          <w:szCs w:val="22"/>
          <w:lang w:val="lt-LT" w:eastAsia="ar-SA"/>
        </w:rPr>
        <w:t xml:space="preserve"> vartojant </w:t>
      </w:r>
      <w:r w:rsidR="00CB5F06" w:rsidRPr="00DF363E">
        <w:rPr>
          <w:iCs/>
          <w:szCs w:val="22"/>
          <w:lang w:val="lt-LT" w:eastAsia="ar-SA"/>
        </w:rPr>
        <w:t>table</w:t>
      </w:r>
      <w:r w:rsidRPr="00DF363E">
        <w:rPr>
          <w:iCs/>
          <w:szCs w:val="22"/>
          <w:lang w:val="lt-LT" w:eastAsia="ar-SA"/>
        </w:rPr>
        <w:t xml:space="preserve">čių yra </w:t>
      </w:r>
      <w:r w:rsidR="00CB5F06" w:rsidRPr="00DF363E">
        <w:rPr>
          <w:iCs/>
          <w:szCs w:val="22"/>
          <w:lang w:val="lt-LT" w:eastAsia="ar-SA"/>
        </w:rPr>
        <w:t>a</w:t>
      </w:r>
      <w:r w:rsidRPr="00DF363E">
        <w:rPr>
          <w:iCs/>
          <w:szCs w:val="22"/>
          <w:lang w:val="lt-LT" w:eastAsia="ar-SA"/>
        </w:rPr>
        <w:t xml:space="preserve">pie </w:t>
      </w:r>
      <w:r w:rsidR="00CB5F06" w:rsidRPr="00DF363E">
        <w:rPr>
          <w:iCs/>
          <w:szCs w:val="22"/>
          <w:lang w:val="lt-LT" w:eastAsia="ar-SA"/>
        </w:rPr>
        <w:t>77</w:t>
      </w:r>
      <w:r w:rsidRPr="00DF363E">
        <w:rPr>
          <w:iCs/>
          <w:szCs w:val="22"/>
          <w:lang w:val="lt-LT" w:eastAsia="ar-SA"/>
        </w:rPr>
        <w:t> </w:t>
      </w:r>
      <w:r w:rsidR="00CB5F06" w:rsidRPr="00DF363E">
        <w:rPr>
          <w:iCs/>
          <w:szCs w:val="22"/>
          <w:lang w:val="lt-LT" w:eastAsia="ar-SA"/>
        </w:rPr>
        <w:t xml:space="preserve">%. </w:t>
      </w:r>
      <w:r w:rsidRPr="00DF363E">
        <w:rPr>
          <w:iCs/>
          <w:szCs w:val="22"/>
          <w:lang w:val="lt-LT" w:eastAsia="ar-SA"/>
        </w:rPr>
        <w:t xml:space="preserve">Maistas neturi įtakos nei </w:t>
      </w:r>
      <w:r w:rsidR="00CB5F06" w:rsidRPr="00DF363E">
        <w:rPr>
          <w:iCs/>
          <w:szCs w:val="22"/>
          <w:lang w:val="lt-LT" w:eastAsia="ar-SA"/>
        </w:rPr>
        <w:t xml:space="preserve">AUC, </w:t>
      </w:r>
      <w:r w:rsidRPr="00DF363E">
        <w:rPr>
          <w:iCs/>
          <w:szCs w:val="22"/>
          <w:lang w:val="lt-LT" w:eastAsia="ar-SA"/>
        </w:rPr>
        <w:t xml:space="preserve">nei didžiausiai koncentracijai </w:t>
      </w:r>
      <w:r w:rsidR="00CB5F06" w:rsidRPr="00DF363E">
        <w:rPr>
          <w:iCs/>
          <w:szCs w:val="22"/>
          <w:lang w:val="lt-LT" w:eastAsia="ar-SA"/>
        </w:rPr>
        <w:t>serum</w:t>
      </w:r>
      <w:r w:rsidRPr="00DF363E">
        <w:rPr>
          <w:iCs/>
          <w:szCs w:val="22"/>
          <w:lang w:val="lt-LT" w:eastAsia="ar-SA"/>
        </w:rPr>
        <w:t xml:space="preserve">e, </w:t>
      </w:r>
      <w:r w:rsidR="00585F51" w:rsidRPr="00DF363E">
        <w:rPr>
          <w:iCs/>
          <w:szCs w:val="22"/>
          <w:lang w:val="lt-LT" w:eastAsia="ar-SA"/>
        </w:rPr>
        <w:t>t.y.</w:t>
      </w:r>
      <w:r w:rsidRPr="00DF363E">
        <w:rPr>
          <w:iCs/>
          <w:szCs w:val="22"/>
          <w:lang w:val="lt-LT" w:eastAsia="ar-SA"/>
        </w:rPr>
        <w:t xml:space="preserve"> neveikia ir biologinio </w:t>
      </w:r>
      <w:proofErr w:type="spellStart"/>
      <w:r w:rsidRPr="00DF363E">
        <w:rPr>
          <w:iCs/>
          <w:szCs w:val="22"/>
          <w:lang w:val="lt-LT" w:eastAsia="ar-SA"/>
        </w:rPr>
        <w:t>įsisavinamumo</w:t>
      </w:r>
      <w:proofErr w:type="spellEnd"/>
      <w:r w:rsidR="00CB5F06" w:rsidRPr="00DF363E">
        <w:rPr>
          <w:iCs/>
          <w:szCs w:val="22"/>
          <w:lang w:val="lt-LT" w:eastAsia="ar-SA"/>
        </w:rPr>
        <w:t xml:space="preserve">. </w:t>
      </w:r>
      <w:r w:rsidRPr="00DF363E">
        <w:rPr>
          <w:iCs/>
          <w:szCs w:val="22"/>
          <w:lang w:val="lt-LT" w:eastAsia="ar-SA"/>
        </w:rPr>
        <w:t xml:space="preserve">Šio vaistinio preparato vartojant valgio metu, </w:t>
      </w:r>
      <w:r w:rsidR="00585F51" w:rsidRPr="00DF363E">
        <w:rPr>
          <w:iCs/>
          <w:szCs w:val="22"/>
          <w:lang w:val="lt-LT" w:eastAsia="ar-SA"/>
        </w:rPr>
        <w:t xml:space="preserve">labiau skiriasi </w:t>
      </w:r>
      <w:r w:rsidRPr="00DF363E">
        <w:rPr>
          <w:iCs/>
          <w:szCs w:val="22"/>
          <w:lang w:val="lt-LT" w:eastAsia="ar-SA"/>
        </w:rPr>
        <w:t xml:space="preserve">tik </w:t>
      </w:r>
      <w:r w:rsidR="00585F51" w:rsidRPr="00DF363E">
        <w:rPr>
          <w:iCs/>
          <w:szCs w:val="22"/>
          <w:lang w:val="lt-LT" w:eastAsia="ar-SA"/>
        </w:rPr>
        <w:t>didžiausios koncentracijos susidarymo laikas</w:t>
      </w:r>
      <w:r w:rsidR="00CB5F06" w:rsidRPr="00DF363E">
        <w:rPr>
          <w:iCs/>
          <w:szCs w:val="22"/>
          <w:lang w:val="lt-LT" w:eastAsia="ar-SA"/>
        </w:rPr>
        <w:t>.</w:t>
      </w:r>
    </w:p>
    <w:p w14:paraId="40C833AD" w14:textId="77777777" w:rsidR="00CB5F06" w:rsidRPr="00DF363E" w:rsidRDefault="00CB5F06" w:rsidP="00CB5F06">
      <w:pPr>
        <w:pStyle w:val="EMEABodyText"/>
        <w:rPr>
          <w:iCs/>
          <w:szCs w:val="22"/>
          <w:lang w:val="lt-LT" w:eastAsia="ar-SA"/>
        </w:rPr>
      </w:pPr>
    </w:p>
    <w:p w14:paraId="5B734392" w14:textId="77777777" w:rsidR="00CB5F06" w:rsidRPr="00DF363E" w:rsidRDefault="00862E0E" w:rsidP="00CB5F06">
      <w:pPr>
        <w:pStyle w:val="EMEABodyText"/>
        <w:rPr>
          <w:iCs/>
          <w:szCs w:val="22"/>
          <w:u w:val="single"/>
          <w:lang w:val="lt-LT" w:eastAsia="ar-SA"/>
        </w:rPr>
      </w:pPr>
      <w:r w:rsidRPr="00DF363E">
        <w:rPr>
          <w:iCs/>
          <w:szCs w:val="22"/>
          <w:u w:val="single"/>
          <w:lang w:val="lt-LT" w:eastAsia="ar-SA"/>
        </w:rPr>
        <w:t>Pasiskirstymas</w:t>
      </w:r>
    </w:p>
    <w:p w14:paraId="6FF41C11" w14:textId="522EB0D1" w:rsidR="00CB5F06" w:rsidRPr="00DF363E" w:rsidRDefault="00C51002" w:rsidP="00CB5F06">
      <w:pPr>
        <w:pStyle w:val="EMEABodyText"/>
        <w:rPr>
          <w:iCs/>
          <w:szCs w:val="22"/>
          <w:lang w:val="lt-LT" w:eastAsia="ar-SA"/>
        </w:rPr>
      </w:pPr>
      <w:r w:rsidRPr="00DF363E">
        <w:rPr>
          <w:iCs/>
          <w:szCs w:val="22"/>
          <w:lang w:val="lt-LT" w:eastAsia="ar-SA"/>
        </w:rPr>
        <w:t xml:space="preserve">Maždaug 98 % </w:t>
      </w:r>
      <w:proofErr w:type="spellStart"/>
      <w:r w:rsidRPr="00DF363E">
        <w:rPr>
          <w:iCs/>
          <w:szCs w:val="22"/>
          <w:lang w:val="lt-LT" w:eastAsia="ar-SA"/>
        </w:rPr>
        <w:t>pantoprazolo</w:t>
      </w:r>
      <w:proofErr w:type="spellEnd"/>
      <w:r w:rsidRPr="00DF363E">
        <w:rPr>
          <w:iCs/>
          <w:szCs w:val="22"/>
          <w:lang w:val="lt-LT" w:eastAsia="ar-SA"/>
        </w:rPr>
        <w:t xml:space="preserve"> </w:t>
      </w:r>
      <w:r w:rsidR="00585F51" w:rsidRPr="00DF363E">
        <w:rPr>
          <w:iCs/>
          <w:szCs w:val="22"/>
          <w:lang w:val="lt-LT" w:eastAsia="ar-SA"/>
        </w:rPr>
        <w:t xml:space="preserve">būna </w:t>
      </w:r>
      <w:r w:rsidRPr="00DF363E">
        <w:rPr>
          <w:iCs/>
          <w:szCs w:val="22"/>
          <w:lang w:val="lt-LT" w:eastAsia="ar-SA"/>
        </w:rPr>
        <w:t>prisijungusio prie serumo baltymų</w:t>
      </w:r>
      <w:r w:rsidR="00CB5F06" w:rsidRPr="00DF363E">
        <w:rPr>
          <w:iCs/>
          <w:szCs w:val="22"/>
          <w:lang w:val="lt-LT" w:eastAsia="ar-SA"/>
        </w:rPr>
        <w:t xml:space="preserve">. </w:t>
      </w:r>
      <w:r w:rsidRPr="00DF363E">
        <w:rPr>
          <w:iCs/>
          <w:szCs w:val="22"/>
          <w:lang w:val="lt-LT" w:eastAsia="ar-SA"/>
        </w:rPr>
        <w:t>Jo pasiskirstymo</w:t>
      </w:r>
      <w:r w:rsidR="007B150B" w:rsidRPr="00DF363E">
        <w:rPr>
          <w:szCs w:val="22"/>
          <w:lang w:val="lt-LT"/>
        </w:rPr>
        <w:t xml:space="preserve"> tūris </w:t>
      </w:r>
      <w:r w:rsidR="00585F51" w:rsidRPr="00DF363E">
        <w:rPr>
          <w:iCs/>
          <w:szCs w:val="22"/>
          <w:lang w:val="lt-LT" w:eastAsia="ar-SA"/>
        </w:rPr>
        <w:t>–</w:t>
      </w:r>
      <w:r w:rsidRPr="00DF363E">
        <w:rPr>
          <w:iCs/>
          <w:szCs w:val="22"/>
          <w:lang w:val="lt-LT" w:eastAsia="ar-SA"/>
        </w:rPr>
        <w:t xml:space="preserve"> apie</w:t>
      </w:r>
      <w:r w:rsidRPr="00DF363E">
        <w:rPr>
          <w:szCs w:val="22"/>
          <w:lang w:val="lt-LT"/>
        </w:rPr>
        <w:t xml:space="preserve"> </w:t>
      </w:r>
      <w:r w:rsidR="00F45C4A" w:rsidRPr="00DF363E">
        <w:rPr>
          <w:szCs w:val="22"/>
          <w:lang w:val="lt-LT"/>
        </w:rPr>
        <w:t>0,15</w:t>
      </w:r>
      <w:r w:rsidR="00CB5F06" w:rsidRPr="00DF363E">
        <w:rPr>
          <w:iCs/>
          <w:szCs w:val="22"/>
          <w:lang w:val="lt-LT" w:eastAsia="ar-SA"/>
        </w:rPr>
        <w:t xml:space="preserve"> </w:t>
      </w:r>
      <w:r w:rsidR="007B150B" w:rsidRPr="00DF363E">
        <w:rPr>
          <w:szCs w:val="22"/>
          <w:lang w:val="lt-LT"/>
        </w:rPr>
        <w:t>l/kg</w:t>
      </w:r>
      <w:r w:rsidR="00CB5F06" w:rsidRPr="00DF363E">
        <w:rPr>
          <w:iCs/>
          <w:szCs w:val="22"/>
          <w:lang w:val="lt-LT" w:eastAsia="ar-SA"/>
        </w:rPr>
        <w:t>.</w:t>
      </w:r>
    </w:p>
    <w:p w14:paraId="02E5A4D3" w14:textId="77777777" w:rsidR="00CB5F06" w:rsidRPr="00DF363E" w:rsidRDefault="00CB5F06" w:rsidP="00CB5F06">
      <w:pPr>
        <w:pStyle w:val="EMEABodyText"/>
        <w:rPr>
          <w:iCs/>
          <w:szCs w:val="22"/>
          <w:lang w:val="lt-LT" w:eastAsia="ar-SA"/>
        </w:rPr>
      </w:pPr>
    </w:p>
    <w:p w14:paraId="3EF0F4D0" w14:textId="77777777" w:rsidR="00CB5F06" w:rsidRPr="00DF363E" w:rsidRDefault="00CB5F06" w:rsidP="00CB5F06">
      <w:pPr>
        <w:pStyle w:val="EMEABodyText"/>
        <w:rPr>
          <w:bCs/>
          <w:iCs/>
          <w:szCs w:val="22"/>
          <w:u w:val="single"/>
          <w:lang w:val="lt-LT" w:eastAsia="ar-SA"/>
        </w:rPr>
      </w:pPr>
      <w:r w:rsidRPr="00DF363E">
        <w:rPr>
          <w:bCs/>
          <w:iCs/>
          <w:szCs w:val="22"/>
          <w:u w:val="single"/>
          <w:lang w:val="lt-LT" w:eastAsia="ar-SA"/>
        </w:rPr>
        <w:t>Elimina</w:t>
      </w:r>
      <w:r w:rsidR="00862E0E" w:rsidRPr="00DF363E">
        <w:rPr>
          <w:bCs/>
          <w:iCs/>
          <w:szCs w:val="22"/>
          <w:u w:val="single"/>
          <w:lang w:val="lt-LT" w:eastAsia="ar-SA"/>
        </w:rPr>
        <w:t>cija</w:t>
      </w:r>
    </w:p>
    <w:p w14:paraId="3CECB851" w14:textId="026C6D1C" w:rsidR="002629E6" w:rsidRPr="00DF363E" w:rsidRDefault="00585F51" w:rsidP="00206B9F">
      <w:pPr>
        <w:pStyle w:val="EMEABodyText"/>
        <w:rPr>
          <w:szCs w:val="22"/>
          <w:lang w:val="lt-LT"/>
        </w:rPr>
      </w:pPr>
      <w:proofErr w:type="spellStart"/>
      <w:r w:rsidRPr="00DF363E">
        <w:rPr>
          <w:iCs/>
          <w:szCs w:val="22"/>
          <w:lang w:val="lt-LT" w:eastAsia="ar-SA"/>
        </w:rPr>
        <w:t>Pantoprazolas</w:t>
      </w:r>
      <w:proofErr w:type="spellEnd"/>
      <w:r w:rsidRPr="00DF363E">
        <w:rPr>
          <w:iCs/>
          <w:szCs w:val="22"/>
          <w:lang w:val="lt-LT" w:eastAsia="ar-SA"/>
        </w:rPr>
        <w:t xml:space="preserve"> </w:t>
      </w:r>
      <w:proofErr w:type="spellStart"/>
      <w:r w:rsidR="003C05EC" w:rsidRPr="00DF363E">
        <w:rPr>
          <w:bCs/>
          <w:iCs/>
          <w:szCs w:val="22"/>
          <w:lang w:val="lt-LT" w:eastAsia="ar-SA"/>
        </w:rPr>
        <w:t>metabolizuojama</w:t>
      </w:r>
      <w:r w:rsidRPr="00DF363E">
        <w:rPr>
          <w:bCs/>
          <w:iCs/>
          <w:szCs w:val="22"/>
          <w:lang w:val="lt-LT" w:eastAsia="ar-SA"/>
        </w:rPr>
        <w:t>s</w:t>
      </w:r>
      <w:proofErr w:type="spellEnd"/>
      <w:r w:rsidR="003C05EC" w:rsidRPr="00DF363E">
        <w:rPr>
          <w:bCs/>
          <w:iCs/>
          <w:szCs w:val="22"/>
          <w:lang w:val="lt-LT" w:eastAsia="ar-SA"/>
        </w:rPr>
        <w:t xml:space="preserve"> iš esmės </w:t>
      </w:r>
      <w:r w:rsidRPr="00DF363E">
        <w:rPr>
          <w:bCs/>
          <w:iCs/>
          <w:szCs w:val="22"/>
          <w:lang w:val="lt-LT" w:eastAsia="ar-SA"/>
        </w:rPr>
        <w:t>tik</w:t>
      </w:r>
      <w:r w:rsidR="003C05EC" w:rsidRPr="00DF363E">
        <w:rPr>
          <w:bCs/>
          <w:iCs/>
          <w:szCs w:val="22"/>
          <w:lang w:val="lt-LT" w:eastAsia="ar-SA"/>
        </w:rPr>
        <w:t xml:space="preserve"> kepenyse</w:t>
      </w:r>
      <w:r w:rsidR="00CB5F06" w:rsidRPr="00DF363E">
        <w:rPr>
          <w:bCs/>
          <w:iCs/>
          <w:szCs w:val="22"/>
          <w:lang w:val="lt-LT" w:eastAsia="ar-SA"/>
        </w:rPr>
        <w:t xml:space="preserve">. </w:t>
      </w:r>
      <w:r w:rsidR="003C05EC" w:rsidRPr="00DF363E">
        <w:rPr>
          <w:bCs/>
          <w:iCs/>
          <w:szCs w:val="22"/>
          <w:lang w:val="lt-LT" w:eastAsia="ar-SA"/>
        </w:rPr>
        <w:t xml:space="preserve">Pagrindinis </w:t>
      </w:r>
      <w:r w:rsidR="00CB5F06" w:rsidRPr="00DF363E">
        <w:rPr>
          <w:bCs/>
          <w:iCs/>
          <w:szCs w:val="22"/>
          <w:lang w:val="lt-LT" w:eastAsia="ar-SA"/>
        </w:rPr>
        <w:t>metaboli</w:t>
      </w:r>
      <w:r w:rsidR="003C05EC" w:rsidRPr="00DF363E">
        <w:rPr>
          <w:bCs/>
          <w:iCs/>
          <w:szCs w:val="22"/>
          <w:lang w:val="lt-LT" w:eastAsia="ar-SA"/>
        </w:rPr>
        <w:t xml:space="preserve">zmo būdas yra </w:t>
      </w:r>
      <w:proofErr w:type="spellStart"/>
      <w:r w:rsidR="00CB5F06" w:rsidRPr="00DF363E">
        <w:rPr>
          <w:bCs/>
          <w:iCs/>
          <w:szCs w:val="22"/>
          <w:lang w:val="lt-LT" w:eastAsia="ar-SA"/>
        </w:rPr>
        <w:t>demet</w:t>
      </w:r>
      <w:r w:rsidR="003C05EC" w:rsidRPr="00DF363E">
        <w:rPr>
          <w:bCs/>
          <w:iCs/>
          <w:szCs w:val="22"/>
          <w:lang w:val="lt-LT" w:eastAsia="ar-SA"/>
        </w:rPr>
        <w:t>ilinimas</w:t>
      </w:r>
      <w:proofErr w:type="spellEnd"/>
      <w:r w:rsidR="003C05EC" w:rsidRPr="00DF363E">
        <w:rPr>
          <w:bCs/>
          <w:iCs/>
          <w:szCs w:val="22"/>
          <w:lang w:val="lt-LT" w:eastAsia="ar-SA"/>
        </w:rPr>
        <w:t xml:space="preserve"> veikiant </w:t>
      </w:r>
      <w:r w:rsidR="00CB5F06" w:rsidRPr="00DF363E">
        <w:rPr>
          <w:bCs/>
          <w:iCs/>
          <w:szCs w:val="22"/>
          <w:lang w:val="lt-LT" w:eastAsia="ar-SA"/>
        </w:rPr>
        <w:t xml:space="preserve">CYP2C19 </w:t>
      </w:r>
      <w:r w:rsidR="003C05EC" w:rsidRPr="00DF363E">
        <w:rPr>
          <w:bCs/>
          <w:iCs/>
          <w:szCs w:val="22"/>
          <w:lang w:val="lt-LT" w:eastAsia="ar-SA"/>
        </w:rPr>
        <w:t xml:space="preserve">ir vėlesnė </w:t>
      </w:r>
      <w:proofErr w:type="spellStart"/>
      <w:r w:rsidR="003C05EC" w:rsidRPr="00DF363E">
        <w:rPr>
          <w:bCs/>
          <w:iCs/>
          <w:szCs w:val="22"/>
          <w:lang w:val="lt-LT" w:eastAsia="ar-SA"/>
        </w:rPr>
        <w:t>k</w:t>
      </w:r>
      <w:r w:rsidR="00CB5F06" w:rsidRPr="00DF363E">
        <w:rPr>
          <w:bCs/>
          <w:iCs/>
          <w:szCs w:val="22"/>
          <w:lang w:val="lt-LT" w:eastAsia="ar-SA"/>
        </w:rPr>
        <w:t>onjuga</w:t>
      </w:r>
      <w:r w:rsidR="003C05EC" w:rsidRPr="00DF363E">
        <w:rPr>
          <w:bCs/>
          <w:iCs/>
          <w:szCs w:val="22"/>
          <w:lang w:val="lt-LT" w:eastAsia="ar-SA"/>
        </w:rPr>
        <w:t>cija</w:t>
      </w:r>
      <w:proofErr w:type="spellEnd"/>
      <w:r w:rsidR="003C05EC" w:rsidRPr="00DF363E">
        <w:rPr>
          <w:bCs/>
          <w:iCs/>
          <w:szCs w:val="22"/>
          <w:lang w:val="lt-LT" w:eastAsia="ar-SA"/>
        </w:rPr>
        <w:t xml:space="preserve"> su sulfatu</w:t>
      </w:r>
      <w:r w:rsidR="00CB5F06" w:rsidRPr="00DF363E">
        <w:rPr>
          <w:bCs/>
          <w:iCs/>
          <w:szCs w:val="22"/>
          <w:lang w:val="lt-LT" w:eastAsia="ar-SA"/>
        </w:rPr>
        <w:t xml:space="preserve">, </w:t>
      </w:r>
      <w:r w:rsidR="003C05EC" w:rsidRPr="00DF363E">
        <w:rPr>
          <w:bCs/>
          <w:iCs/>
          <w:szCs w:val="22"/>
          <w:lang w:val="lt-LT" w:eastAsia="ar-SA"/>
        </w:rPr>
        <w:t xml:space="preserve">taip pat vyksta </w:t>
      </w:r>
      <w:r w:rsidR="00CB5F06" w:rsidRPr="00DF363E">
        <w:rPr>
          <w:bCs/>
          <w:iCs/>
          <w:szCs w:val="22"/>
          <w:lang w:val="lt-LT" w:eastAsia="ar-SA"/>
        </w:rPr>
        <w:t>o</w:t>
      </w:r>
      <w:r w:rsidR="003C05EC" w:rsidRPr="00DF363E">
        <w:rPr>
          <w:bCs/>
          <w:iCs/>
          <w:szCs w:val="22"/>
          <w:lang w:val="lt-LT" w:eastAsia="ar-SA"/>
        </w:rPr>
        <w:t xml:space="preserve">ksidacija veikiant </w:t>
      </w:r>
      <w:r w:rsidR="00CB5F06" w:rsidRPr="00DF363E">
        <w:rPr>
          <w:bCs/>
          <w:iCs/>
          <w:szCs w:val="22"/>
          <w:lang w:val="lt-LT" w:eastAsia="ar-SA"/>
        </w:rPr>
        <w:t>CYP3A4. Terminal</w:t>
      </w:r>
      <w:r w:rsidR="003C05EC" w:rsidRPr="00DF363E">
        <w:rPr>
          <w:bCs/>
          <w:iCs/>
          <w:szCs w:val="22"/>
          <w:lang w:val="lt-LT" w:eastAsia="ar-SA"/>
        </w:rPr>
        <w:t xml:space="preserve">inis pusinis periodas yra apie </w:t>
      </w:r>
      <w:r w:rsidR="00CB5F06" w:rsidRPr="00DF363E">
        <w:rPr>
          <w:bCs/>
          <w:iCs/>
          <w:szCs w:val="22"/>
          <w:lang w:val="lt-LT" w:eastAsia="ar-SA"/>
        </w:rPr>
        <w:t xml:space="preserve">1 </w:t>
      </w:r>
      <w:r w:rsidR="003C05EC" w:rsidRPr="00DF363E">
        <w:rPr>
          <w:bCs/>
          <w:iCs/>
          <w:szCs w:val="22"/>
          <w:lang w:val="lt-LT" w:eastAsia="ar-SA"/>
        </w:rPr>
        <w:t>val.,</w:t>
      </w:r>
      <w:r w:rsidR="007B150B" w:rsidRPr="00DF363E">
        <w:rPr>
          <w:szCs w:val="22"/>
          <w:lang w:val="lt-LT"/>
        </w:rPr>
        <w:t xml:space="preserve"> klirensas </w:t>
      </w:r>
      <w:r w:rsidR="003C05EC" w:rsidRPr="00DF363E">
        <w:rPr>
          <w:bCs/>
          <w:iCs/>
          <w:szCs w:val="22"/>
          <w:lang w:val="lt-LT" w:eastAsia="ar-SA"/>
        </w:rPr>
        <w:t>–</w:t>
      </w:r>
      <w:r w:rsidR="00006B3B" w:rsidRPr="00DF363E">
        <w:rPr>
          <w:szCs w:val="22"/>
          <w:lang w:val="lt-LT"/>
        </w:rPr>
        <w:t xml:space="preserve"> apie 0,1 l/val./kg. </w:t>
      </w:r>
      <w:r w:rsidR="009A49BB" w:rsidRPr="00DF363E">
        <w:rPr>
          <w:bCs/>
          <w:iCs/>
          <w:szCs w:val="22"/>
          <w:lang w:val="lt-LT" w:eastAsia="ar-SA"/>
        </w:rPr>
        <w:t>Nustatyta lėtesnė</w:t>
      </w:r>
      <w:r w:rsidR="007B150B" w:rsidRPr="00DF363E">
        <w:rPr>
          <w:szCs w:val="22"/>
          <w:lang w:val="lt-LT"/>
        </w:rPr>
        <w:t xml:space="preserve"> eliminacija </w:t>
      </w:r>
      <w:r w:rsidR="009A49BB" w:rsidRPr="00DF363E">
        <w:rPr>
          <w:bCs/>
          <w:iCs/>
          <w:szCs w:val="22"/>
          <w:lang w:val="lt-LT" w:eastAsia="ar-SA"/>
        </w:rPr>
        <w:t>kelių žmonių organizme</w:t>
      </w:r>
      <w:r w:rsidR="00932874" w:rsidRPr="00DF363E">
        <w:rPr>
          <w:bCs/>
          <w:iCs/>
          <w:szCs w:val="22"/>
          <w:lang w:val="lt-LT" w:eastAsia="ar-SA"/>
        </w:rPr>
        <w:t>.</w:t>
      </w:r>
      <w:r w:rsidR="00932874" w:rsidRPr="00DF363E">
        <w:rPr>
          <w:szCs w:val="22"/>
          <w:lang w:val="lt-LT"/>
        </w:rPr>
        <w:t xml:space="preserve"> </w:t>
      </w:r>
      <w:r w:rsidR="00F45C4A" w:rsidRPr="00DF363E">
        <w:rPr>
          <w:szCs w:val="22"/>
          <w:lang w:val="lt-LT"/>
        </w:rPr>
        <w:t xml:space="preserve">Dėl specifinio </w:t>
      </w:r>
      <w:proofErr w:type="spellStart"/>
      <w:r w:rsidR="00F45C4A" w:rsidRPr="00DF363E">
        <w:rPr>
          <w:szCs w:val="22"/>
          <w:lang w:val="lt-LT"/>
        </w:rPr>
        <w:t>pantoprazolo</w:t>
      </w:r>
      <w:proofErr w:type="spellEnd"/>
      <w:r w:rsidR="00F45C4A" w:rsidRPr="00DF363E">
        <w:rPr>
          <w:szCs w:val="22"/>
          <w:lang w:val="lt-LT"/>
        </w:rPr>
        <w:t xml:space="preserve"> </w:t>
      </w:r>
      <w:r w:rsidR="00F45C4A" w:rsidRPr="00DF363E">
        <w:rPr>
          <w:bCs/>
          <w:iCs/>
          <w:szCs w:val="22"/>
          <w:lang w:val="lt-LT" w:eastAsia="ar-SA"/>
        </w:rPr>
        <w:t xml:space="preserve">prisijungimo </w:t>
      </w:r>
      <w:r w:rsidR="009A49BB" w:rsidRPr="00DF363E">
        <w:rPr>
          <w:bCs/>
          <w:iCs/>
          <w:szCs w:val="22"/>
          <w:lang w:val="lt-LT" w:eastAsia="ar-SA"/>
        </w:rPr>
        <w:t xml:space="preserve">prie </w:t>
      </w:r>
      <w:proofErr w:type="spellStart"/>
      <w:r w:rsidR="00CB5F06" w:rsidRPr="00DF363E">
        <w:rPr>
          <w:bCs/>
          <w:iCs/>
          <w:szCs w:val="22"/>
          <w:lang w:val="lt-LT" w:eastAsia="ar-SA"/>
        </w:rPr>
        <w:t>parietal</w:t>
      </w:r>
      <w:r w:rsidR="009A49BB" w:rsidRPr="00DF363E">
        <w:rPr>
          <w:bCs/>
          <w:iCs/>
          <w:szCs w:val="22"/>
          <w:lang w:val="lt-LT" w:eastAsia="ar-SA"/>
        </w:rPr>
        <w:t>inių</w:t>
      </w:r>
      <w:proofErr w:type="spellEnd"/>
      <w:r w:rsidR="009A49BB" w:rsidRPr="00DF363E">
        <w:rPr>
          <w:bCs/>
          <w:iCs/>
          <w:szCs w:val="22"/>
          <w:lang w:val="lt-LT" w:eastAsia="ar-SA"/>
        </w:rPr>
        <w:t xml:space="preserve"> ląstelių protonų siurblio</w:t>
      </w:r>
      <w:r w:rsidR="007B150B" w:rsidRPr="00DF363E">
        <w:rPr>
          <w:szCs w:val="22"/>
          <w:lang w:val="lt-LT"/>
        </w:rPr>
        <w:t xml:space="preserve"> pusinis eliminacijos </w:t>
      </w:r>
      <w:r w:rsidR="009A49BB" w:rsidRPr="00DF363E">
        <w:rPr>
          <w:bCs/>
          <w:iCs/>
          <w:szCs w:val="22"/>
          <w:lang w:val="lt-LT" w:eastAsia="ar-SA"/>
        </w:rPr>
        <w:t>periodas</w:t>
      </w:r>
      <w:r w:rsidR="007B150B" w:rsidRPr="00DF363E">
        <w:rPr>
          <w:szCs w:val="22"/>
          <w:lang w:val="lt-LT"/>
        </w:rPr>
        <w:t xml:space="preserve"> nekoreliuoja su daug ilgesne </w:t>
      </w:r>
      <w:r w:rsidR="009A49BB" w:rsidRPr="00DF363E">
        <w:rPr>
          <w:bCs/>
          <w:iCs/>
          <w:szCs w:val="22"/>
          <w:lang w:val="lt-LT" w:eastAsia="ar-SA"/>
        </w:rPr>
        <w:t>veikimo</w:t>
      </w:r>
      <w:r w:rsidR="007B150B" w:rsidRPr="00DF363E">
        <w:rPr>
          <w:szCs w:val="22"/>
          <w:lang w:val="lt-LT"/>
        </w:rPr>
        <w:t xml:space="preserve"> (rūgšties sekrecijos slopinimo) trukme.</w:t>
      </w:r>
    </w:p>
    <w:p w14:paraId="6067C35B" w14:textId="77777777" w:rsidR="002629E6" w:rsidRPr="00DF363E" w:rsidRDefault="002629E6" w:rsidP="00206B9F">
      <w:pPr>
        <w:pStyle w:val="EMEABodyText"/>
        <w:rPr>
          <w:szCs w:val="22"/>
          <w:lang w:val="lt-LT"/>
        </w:rPr>
      </w:pPr>
    </w:p>
    <w:p w14:paraId="07BE624A" w14:textId="553FF800" w:rsidR="002629E6" w:rsidRPr="00DF363E" w:rsidRDefault="00871DE8" w:rsidP="00206B9F">
      <w:pPr>
        <w:pStyle w:val="EMEABodyText"/>
        <w:rPr>
          <w:szCs w:val="22"/>
        </w:rPr>
      </w:pPr>
      <w:r w:rsidRPr="00DF363E">
        <w:rPr>
          <w:bCs/>
          <w:iCs/>
          <w:szCs w:val="22"/>
          <w:lang w:val="lt-LT" w:eastAsia="ar-SA"/>
        </w:rPr>
        <w:t>Pagrindinis</w:t>
      </w:r>
      <w:r w:rsidR="007B150B" w:rsidRPr="00DF363E">
        <w:rPr>
          <w:szCs w:val="22"/>
          <w:lang w:val="lt-LT"/>
        </w:rPr>
        <w:t xml:space="preserve"> </w:t>
      </w:r>
      <w:proofErr w:type="spellStart"/>
      <w:r w:rsidR="007B150B" w:rsidRPr="00DF363E">
        <w:rPr>
          <w:szCs w:val="22"/>
          <w:lang w:val="lt-LT"/>
        </w:rPr>
        <w:t>pantoprazolo</w:t>
      </w:r>
      <w:proofErr w:type="spellEnd"/>
      <w:r w:rsidR="007B150B" w:rsidRPr="00DF363E">
        <w:rPr>
          <w:szCs w:val="22"/>
          <w:lang w:val="lt-LT"/>
        </w:rPr>
        <w:t xml:space="preserve"> metabolitų </w:t>
      </w:r>
      <w:r w:rsidRPr="00DF363E">
        <w:rPr>
          <w:bCs/>
          <w:iCs/>
          <w:szCs w:val="22"/>
          <w:lang w:val="lt-LT" w:eastAsia="ar-SA"/>
        </w:rPr>
        <w:t>išskyrimo būdas yra per</w:t>
      </w:r>
      <w:r w:rsidR="007B150B" w:rsidRPr="00DF363E">
        <w:rPr>
          <w:szCs w:val="22"/>
          <w:lang w:val="lt-LT"/>
        </w:rPr>
        <w:t xml:space="preserve"> inkstus</w:t>
      </w:r>
      <w:r w:rsidRPr="00DF363E">
        <w:rPr>
          <w:bCs/>
          <w:iCs/>
          <w:szCs w:val="22"/>
          <w:lang w:val="lt-LT" w:eastAsia="ar-SA"/>
        </w:rPr>
        <w:t xml:space="preserve"> (taip </w:t>
      </w:r>
      <w:r w:rsidR="00585F51" w:rsidRPr="00DF363E">
        <w:rPr>
          <w:bCs/>
          <w:iCs/>
          <w:szCs w:val="22"/>
          <w:lang w:val="lt-LT" w:eastAsia="ar-SA"/>
        </w:rPr>
        <w:t xml:space="preserve">jų </w:t>
      </w:r>
      <w:r w:rsidRPr="00DF363E">
        <w:rPr>
          <w:bCs/>
          <w:iCs/>
          <w:szCs w:val="22"/>
          <w:lang w:val="lt-LT" w:eastAsia="ar-SA"/>
        </w:rPr>
        <w:t xml:space="preserve">pašalinama </w:t>
      </w:r>
      <w:r w:rsidR="00585F51" w:rsidRPr="00DF363E">
        <w:rPr>
          <w:bCs/>
          <w:iCs/>
          <w:szCs w:val="22"/>
          <w:lang w:val="lt-LT" w:eastAsia="ar-SA"/>
        </w:rPr>
        <w:t>apie</w:t>
      </w:r>
      <w:r w:rsidRPr="00DF363E">
        <w:rPr>
          <w:bCs/>
          <w:iCs/>
          <w:szCs w:val="22"/>
          <w:lang w:val="lt-LT" w:eastAsia="ar-SA"/>
        </w:rPr>
        <w:t xml:space="preserve"> </w:t>
      </w:r>
      <w:r w:rsidR="00CB5F06" w:rsidRPr="00DF363E">
        <w:rPr>
          <w:bCs/>
          <w:iCs/>
          <w:szCs w:val="22"/>
          <w:lang w:val="lt-LT" w:eastAsia="ar-SA"/>
        </w:rPr>
        <w:t>80</w:t>
      </w:r>
      <w:r w:rsidRPr="00DF363E">
        <w:rPr>
          <w:bCs/>
          <w:iCs/>
          <w:szCs w:val="22"/>
          <w:lang w:val="lt-LT" w:eastAsia="ar-SA"/>
        </w:rPr>
        <w:t> </w:t>
      </w:r>
      <w:r w:rsidR="00CB5F06" w:rsidRPr="00DF363E">
        <w:rPr>
          <w:bCs/>
          <w:iCs/>
          <w:szCs w:val="22"/>
          <w:lang w:val="lt-LT" w:eastAsia="ar-SA"/>
        </w:rPr>
        <w:t xml:space="preserve">%, </w:t>
      </w:r>
      <w:r w:rsidRPr="00DF363E">
        <w:rPr>
          <w:bCs/>
          <w:iCs/>
          <w:szCs w:val="22"/>
          <w:lang w:val="lt-LT" w:eastAsia="ar-SA"/>
        </w:rPr>
        <w:t>likusi dalis patenka į išmatas)</w:t>
      </w:r>
      <w:r w:rsidR="00CB5F06" w:rsidRPr="00DF363E">
        <w:rPr>
          <w:bCs/>
          <w:iCs/>
          <w:szCs w:val="22"/>
          <w:lang w:val="lt-LT" w:eastAsia="ar-SA"/>
        </w:rPr>
        <w:t xml:space="preserve">. </w:t>
      </w:r>
      <w:r w:rsidRPr="00DF363E">
        <w:rPr>
          <w:bCs/>
          <w:iCs/>
          <w:szCs w:val="22"/>
          <w:lang w:val="lt-LT" w:eastAsia="ar-SA"/>
        </w:rPr>
        <w:t>Pagrindinis</w:t>
      </w:r>
      <w:r w:rsidR="007B150B" w:rsidRPr="00DF363E">
        <w:rPr>
          <w:szCs w:val="22"/>
          <w:lang w:val="lt-LT"/>
        </w:rPr>
        <w:t xml:space="preserve"> metabolitas serume ir šlapime yra </w:t>
      </w:r>
      <w:proofErr w:type="spellStart"/>
      <w:r w:rsidR="007B150B" w:rsidRPr="00DF363E">
        <w:rPr>
          <w:szCs w:val="22"/>
          <w:lang w:val="lt-LT"/>
        </w:rPr>
        <w:t>desmetilpantoprazolas</w:t>
      </w:r>
      <w:proofErr w:type="spellEnd"/>
      <w:r w:rsidR="007B150B" w:rsidRPr="00DF363E">
        <w:rPr>
          <w:szCs w:val="22"/>
          <w:lang w:val="lt-LT"/>
        </w:rPr>
        <w:t xml:space="preserve">, </w:t>
      </w:r>
      <w:proofErr w:type="spellStart"/>
      <w:r w:rsidR="007B150B" w:rsidRPr="00DF363E">
        <w:rPr>
          <w:szCs w:val="22"/>
          <w:lang w:val="lt-LT"/>
        </w:rPr>
        <w:t>konjuguotas</w:t>
      </w:r>
      <w:proofErr w:type="spellEnd"/>
      <w:r w:rsidR="007B150B" w:rsidRPr="00DF363E">
        <w:rPr>
          <w:szCs w:val="22"/>
          <w:lang w:val="lt-LT"/>
        </w:rPr>
        <w:t xml:space="preserve"> su sulfatu. </w:t>
      </w:r>
      <w:r w:rsidRPr="00DF363E">
        <w:rPr>
          <w:bCs/>
          <w:iCs/>
          <w:szCs w:val="22"/>
          <w:lang w:val="lt-LT" w:eastAsia="ar-SA"/>
        </w:rPr>
        <w:t>Pagrindinio</w:t>
      </w:r>
      <w:r w:rsidR="007B150B" w:rsidRPr="00DF363E">
        <w:rPr>
          <w:szCs w:val="22"/>
          <w:lang w:val="lt-LT"/>
        </w:rPr>
        <w:t xml:space="preserve"> metabolito pusinis </w:t>
      </w:r>
      <w:r w:rsidRPr="00DF363E">
        <w:rPr>
          <w:bCs/>
          <w:iCs/>
          <w:szCs w:val="22"/>
          <w:lang w:val="lt-LT" w:eastAsia="ar-SA"/>
        </w:rPr>
        <w:t xml:space="preserve">periodas </w:t>
      </w:r>
      <w:r w:rsidR="00CB5F06" w:rsidRPr="00DF363E">
        <w:rPr>
          <w:bCs/>
          <w:iCs/>
          <w:szCs w:val="22"/>
          <w:lang w:val="lt-LT" w:eastAsia="ar-SA"/>
        </w:rPr>
        <w:t>(a</w:t>
      </w:r>
      <w:r w:rsidRPr="00DF363E">
        <w:rPr>
          <w:bCs/>
          <w:iCs/>
          <w:szCs w:val="22"/>
          <w:lang w:val="lt-LT" w:eastAsia="ar-SA"/>
        </w:rPr>
        <w:t xml:space="preserve">pie </w:t>
      </w:r>
      <w:r w:rsidR="00932874" w:rsidRPr="00DF363E">
        <w:rPr>
          <w:szCs w:val="22"/>
          <w:lang w:val="lt-LT"/>
        </w:rPr>
        <w:t>1,5</w:t>
      </w:r>
      <w:r w:rsidR="00CB5F06" w:rsidRPr="00DF363E">
        <w:rPr>
          <w:bCs/>
          <w:iCs/>
          <w:szCs w:val="22"/>
          <w:lang w:val="lt-LT" w:eastAsia="ar-SA"/>
        </w:rPr>
        <w:t xml:space="preserve"> </w:t>
      </w:r>
      <w:r w:rsidR="007B150B" w:rsidRPr="00DF363E">
        <w:rPr>
          <w:szCs w:val="22"/>
          <w:lang w:val="lt-LT"/>
        </w:rPr>
        <w:t xml:space="preserve">val.) nėra </w:t>
      </w:r>
      <w:r w:rsidRPr="00DF363E">
        <w:rPr>
          <w:bCs/>
          <w:iCs/>
          <w:szCs w:val="22"/>
          <w:lang w:val="lt-LT" w:eastAsia="ar-SA"/>
        </w:rPr>
        <w:t>daug</w:t>
      </w:r>
      <w:r w:rsidR="007B150B" w:rsidRPr="00DF363E">
        <w:rPr>
          <w:szCs w:val="22"/>
          <w:lang w:val="lt-LT"/>
        </w:rPr>
        <w:t xml:space="preserve"> ilgesnis už </w:t>
      </w:r>
      <w:proofErr w:type="spellStart"/>
      <w:r w:rsidR="007B150B" w:rsidRPr="00DF363E">
        <w:rPr>
          <w:szCs w:val="22"/>
          <w:lang w:val="lt-LT"/>
        </w:rPr>
        <w:t>pantoprazolo</w:t>
      </w:r>
      <w:proofErr w:type="spellEnd"/>
      <w:r w:rsidR="007B150B" w:rsidRPr="00DF363E">
        <w:rPr>
          <w:szCs w:val="22"/>
          <w:lang w:val="lt-LT"/>
        </w:rPr>
        <w:t>.</w:t>
      </w:r>
    </w:p>
    <w:p w14:paraId="2DCD5766" w14:textId="77777777" w:rsidR="002629E6" w:rsidRPr="00DF363E" w:rsidRDefault="002629E6" w:rsidP="00206B9F">
      <w:pPr>
        <w:pStyle w:val="EMEABodyText"/>
        <w:rPr>
          <w:szCs w:val="22"/>
        </w:rPr>
      </w:pPr>
    </w:p>
    <w:p w14:paraId="399EA578" w14:textId="77777777" w:rsidR="00CB5F06" w:rsidRPr="00DF363E" w:rsidRDefault="00585F51" w:rsidP="00CB5F06">
      <w:pPr>
        <w:pStyle w:val="EMEABodyText"/>
        <w:rPr>
          <w:iCs/>
          <w:szCs w:val="22"/>
          <w:u w:val="single"/>
          <w:lang w:val="lt-LT" w:eastAsia="ar-SA"/>
        </w:rPr>
      </w:pPr>
      <w:r w:rsidRPr="00DF363E">
        <w:rPr>
          <w:iCs/>
          <w:szCs w:val="22"/>
          <w:u w:val="single"/>
          <w:lang w:val="lt-LT" w:eastAsia="ar-SA"/>
        </w:rPr>
        <w:t>Y</w:t>
      </w:r>
      <w:r w:rsidR="00DE4E26" w:rsidRPr="00DF363E">
        <w:rPr>
          <w:iCs/>
          <w:szCs w:val="22"/>
          <w:u w:val="single"/>
          <w:lang w:val="lt-LT" w:eastAsia="ar-SA"/>
        </w:rPr>
        <w:t>patybės</w:t>
      </w:r>
      <w:r w:rsidRPr="00DF363E">
        <w:rPr>
          <w:iCs/>
          <w:szCs w:val="22"/>
          <w:u w:val="single"/>
          <w:lang w:val="lt-LT" w:eastAsia="ar-SA"/>
        </w:rPr>
        <w:t xml:space="preserve"> </w:t>
      </w:r>
      <w:r w:rsidR="00DE4E26" w:rsidRPr="00DF363E">
        <w:rPr>
          <w:iCs/>
          <w:szCs w:val="22"/>
          <w:u w:val="single"/>
          <w:lang w:val="lt-LT" w:eastAsia="ar-SA"/>
        </w:rPr>
        <w:t>tam tikroms pacientų populiacijoms</w:t>
      </w:r>
    </w:p>
    <w:p w14:paraId="163EB607" w14:textId="77777777" w:rsidR="00CB5F06" w:rsidRPr="00DF363E" w:rsidRDefault="00DE4E26" w:rsidP="00CB5F06">
      <w:pPr>
        <w:pStyle w:val="EMEABodyText"/>
        <w:rPr>
          <w:iCs/>
          <w:szCs w:val="22"/>
          <w:lang w:val="lt-LT" w:eastAsia="ar-SA"/>
        </w:rPr>
      </w:pPr>
      <w:r w:rsidRPr="00DF363E">
        <w:rPr>
          <w:iCs/>
          <w:szCs w:val="22"/>
          <w:lang w:val="lt-LT" w:eastAsia="ar-SA"/>
        </w:rPr>
        <w:t xml:space="preserve">Maždaug </w:t>
      </w:r>
      <w:r w:rsidR="00CB5F06" w:rsidRPr="00DF363E">
        <w:rPr>
          <w:iCs/>
          <w:szCs w:val="22"/>
          <w:lang w:val="lt-LT" w:eastAsia="ar-SA"/>
        </w:rPr>
        <w:t>3</w:t>
      </w:r>
      <w:r w:rsidRPr="00DF363E">
        <w:rPr>
          <w:iCs/>
          <w:szCs w:val="22"/>
          <w:lang w:val="lt-LT" w:eastAsia="ar-SA"/>
        </w:rPr>
        <w:t> </w:t>
      </w:r>
      <w:r w:rsidR="00CB5F06" w:rsidRPr="00DF363E">
        <w:rPr>
          <w:iCs/>
          <w:szCs w:val="22"/>
          <w:lang w:val="lt-LT" w:eastAsia="ar-SA"/>
        </w:rPr>
        <w:t>% Europ</w:t>
      </w:r>
      <w:r w:rsidRPr="00DF363E">
        <w:rPr>
          <w:iCs/>
          <w:szCs w:val="22"/>
          <w:lang w:val="lt-LT" w:eastAsia="ar-SA"/>
        </w:rPr>
        <w:t xml:space="preserve">os gyventojų neturi </w:t>
      </w:r>
      <w:r w:rsidR="00CB5F06" w:rsidRPr="00DF363E">
        <w:rPr>
          <w:iCs/>
          <w:szCs w:val="22"/>
          <w:lang w:val="lt-LT" w:eastAsia="ar-SA"/>
        </w:rPr>
        <w:t>fun</w:t>
      </w:r>
      <w:r w:rsidRPr="00DF363E">
        <w:rPr>
          <w:iCs/>
          <w:szCs w:val="22"/>
          <w:lang w:val="lt-LT" w:eastAsia="ar-SA"/>
        </w:rPr>
        <w:t xml:space="preserve">kcionuojančio fermento </w:t>
      </w:r>
      <w:r w:rsidR="00CB5F06" w:rsidRPr="00DF363E">
        <w:rPr>
          <w:iCs/>
          <w:szCs w:val="22"/>
          <w:lang w:val="lt-LT" w:eastAsia="ar-SA"/>
        </w:rPr>
        <w:t>CYP2C19</w:t>
      </w:r>
      <w:r w:rsidRPr="00DF363E">
        <w:rPr>
          <w:iCs/>
          <w:szCs w:val="22"/>
          <w:lang w:val="lt-LT" w:eastAsia="ar-SA"/>
        </w:rPr>
        <w:t xml:space="preserve"> ir yra vadinami lėtaisiais </w:t>
      </w:r>
      <w:proofErr w:type="spellStart"/>
      <w:r w:rsidRPr="00DF363E">
        <w:rPr>
          <w:iCs/>
          <w:szCs w:val="22"/>
          <w:lang w:val="lt-LT" w:eastAsia="ar-SA"/>
        </w:rPr>
        <w:t>metabolizuotojais</w:t>
      </w:r>
      <w:proofErr w:type="spellEnd"/>
      <w:r w:rsidR="00CB5F06" w:rsidRPr="00DF363E">
        <w:rPr>
          <w:iCs/>
          <w:szCs w:val="22"/>
          <w:lang w:val="lt-LT" w:eastAsia="ar-SA"/>
        </w:rPr>
        <w:t xml:space="preserve">. </w:t>
      </w:r>
      <w:proofErr w:type="spellStart"/>
      <w:r w:rsidR="00585F51" w:rsidRPr="00DF363E">
        <w:rPr>
          <w:iCs/>
          <w:szCs w:val="22"/>
          <w:lang w:val="lt-LT" w:eastAsia="ar-SA"/>
        </w:rPr>
        <w:t>P</w:t>
      </w:r>
      <w:r w:rsidR="00CB5F06" w:rsidRPr="00DF363E">
        <w:rPr>
          <w:iCs/>
          <w:szCs w:val="22"/>
          <w:lang w:val="lt-LT" w:eastAsia="ar-SA"/>
        </w:rPr>
        <w:t>antoprazol</w:t>
      </w:r>
      <w:r w:rsidRPr="00DF363E">
        <w:rPr>
          <w:iCs/>
          <w:szCs w:val="22"/>
          <w:lang w:val="lt-LT" w:eastAsia="ar-SA"/>
        </w:rPr>
        <w:t>o</w:t>
      </w:r>
      <w:proofErr w:type="spellEnd"/>
      <w:r w:rsidR="00585F51" w:rsidRPr="00DF363E">
        <w:rPr>
          <w:iCs/>
          <w:szCs w:val="22"/>
          <w:lang w:val="lt-LT" w:eastAsia="ar-SA"/>
        </w:rPr>
        <w:t xml:space="preserve"> </w:t>
      </w:r>
      <w:r w:rsidRPr="00DF363E">
        <w:rPr>
          <w:iCs/>
          <w:szCs w:val="22"/>
          <w:lang w:val="lt-LT" w:eastAsia="ar-SA"/>
        </w:rPr>
        <w:t xml:space="preserve">metabolizmui </w:t>
      </w:r>
      <w:r w:rsidR="00585F51" w:rsidRPr="00DF363E">
        <w:rPr>
          <w:iCs/>
          <w:szCs w:val="22"/>
          <w:lang w:val="lt-LT" w:eastAsia="ar-SA"/>
        </w:rPr>
        <w:t xml:space="preserve">jų organizme </w:t>
      </w:r>
      <w:r w:rsidRPr="00DF363E">
        <w:rPr>
          <w:iCs/>
          <w:szCs w:val="22"/>
          <w:lang w:val="lt-LT" w:eastAsia="ar-SA"/>
        </w:rPr>
        <w:t xml:space="preserve">tikriausiai </w:t>
      </w:r>
      <w:r w:rsidR="00585F51" w:rsidRPr="00DF363E">
        <w:rPr>
          <w:iCs/>
          <w:szCs w:val="22"/>
          <w:lang w:val="lt-LT" w:eastAsia="ar-SA"/>
        </w:rPr>
        <w:t xml:space="preserve">svarbiausias yra </w:t>
      </w:r>
      <w:r w:rsidR="00CB5F06" w:rsidRPr="00DF363E">
        <w:rPr>
          <w:iCs/>
          <w:szCs w:val="22"/>
          <w:lang w:val="lt-LT" w:eastAsia="ar-SA"/>
        </w:rPr>
        <w:t xml:space="preserve">CYP3A4. </w:t>
      </w:r>
      <w:r w:rsidRPr="00DF363E">
        <w:rPr>
          <w:iCs/>
          <w:szCs w:val="22"/>
          <w:lang w:val="lt-LT" w:eastAsia="ar-SA"/>
        </w:rPr>
        <w:t>Lėtie</w:t>
      </w:r>
      <w:r w:rsidR="00186EFF" w:rsidRPr="00DF363E">
        <w:rPr>
          <w:iCs/>
          <w:szCs w:val="22"/>
          <w:lang w:val="lt-LT" w:eastAsia="ar-SA"/>
        </w:rPr>
        <w:t>sie</w:t>
      </w:r>
      <w:r w:rsidRPr="00DF363E">
        <w:rPr>
          <w:iCs/>
          <w:szCs w:val="22"/>
          <w:lang w:val="lt-LT" w:eastAsia="ar-SA"/>
        </w:rPr>
        <w:t xml:space="preserve">ms </w:t>
      </w:r>
      <w:proofErr w:type="spellStart"/>
      <w:r w:rsidRPr="00DF363E">
        <w:rPr>
          <w:iCs/>
          <w:szCs w:val="22"/>
          <w:lang w:val="lt-LT" w:eastAsia="ar-SA"/>
        </w:rPr>
        <w:t>metabolizuotojams</w:t>
      </w:r>
      <w:proofErr w:type="spellEnd"/>
      <w:r w:rsidRPr="00DF363E">
        <w:rPr>
          <w:iCs/>
          <w:szCs w:val="22"/>
          <w:lang w:val="lt-LT" w:eastAsia="ar-SA"/>
        </w:rPr>
        <w:t xml:space="preserve"> pavartojus vieną </w:t>
      </w:r>
      <w:r w:rsidR="00CB5F06" w:rsidRPr="00DF363E">
        <w:rPr>
          <w:iCs/>
          <w:szCs w:val="22"/>
          <w:lang w:val="lt-LT" w:eastAsia="ar-SA"/>
        </w:rPr>
        <w:t>40</w:t>
      </w:r>
      <w:r w:rsidR="00700B6B" w:rsidRPr="00DF363E">
        <w:rPr>
          <w:iCs/>
          <w:szCs w:val="22"/>
          <w:lang w:val="lt-LT" w:eastAsia="ar-SA"/>
        </w:rPr>
        <w:t> mg</w:t>
      </w:r>
      <w:r w:rsidR="00CB5F06" w:rsidRPr="00DF363E">
        <w:rPr>
          <w:iCs/>
          <w:szCs w:val="22"/>
          <w:lang w:val="lt-LT" w:eastAsia="ar-SA"/>
        </w:rPr>
        <w:t xml:space="preserve"> </w:t>
      </w:r>
      <w:proofErr w:type="spellStart"/>
      <w:r w:rsidR="00CB5F06" w:rsidRPr="00DF363E">
        <w:rPr>
          <w:iCs/>
          <w:szCs w:val="22"/>
          <w:lang w:val="lt-LT" w:eastAsia="ar-SA"/>
        </w:rPr>
        <w:t>pantoprazol</w:t>
      </w:r>
      <w:r w:rsidRPr="00DF363E">
        <w:rPr>
          <w:iCs/>
          <w:szCs w:val="22"/>
          <w:lang w:val="lt-LT" w:eastAsia="ar-SA"/>
        </w:rPr>
        <w:t>o</w:t>
      </w:r>
      <w:proofErr w:type="spellEnd"/>
      <w:r w:rsidRPr="00DF363E">
        <w:rPr>
          <w:iCs/>
          <w:szCs w:val="22"/>
          <w:lang w:val="lt-LT" w:eastAsia="ar-SA"/>
        </w:rPr>
        <w:t xml:space="preserve"> dozę</w:t>
      </w:r>
      <w:r w:rsidR="00CB5F06" w:rsidRPr="00DF363E">
        <w:rPr>
          <w:iCs/>
          <w:szCs w:val="22"/>
          <w:lang w:val="lt-LT" w:eastAsia="ar-SA"/>
        </w:rPr>
        <w:t xml:space="preserve">, </w:t>
      </w:r>
      <w:r w:rsidRPr="00DF363E">
        <w:rPr>
          <w:iCs/>
          <w:szCs w:val="22"/>
          <w:lang w:val="lt-LT" w:eastAsia="ar-SA"/>
        </w:rPr>
        <w:t xml:space="preserve">vidutinis AUC būna maždaug </w:t>
      </w:r>
      <w:r w:rsidR="00CB5F06" w:rsidRPr="00DF363E">
        <w:rPr>
          <w:iCs/>
          <w:szCs w:val="22"/>
          <w:lang w:val="lt-LT" w:eastAsia="ar-SA"/>
        </w:rPr>
        <w:t xml:space="preserve">6 </w:t>
      </w:r>
      <w:r w:rsidRPr="00DF363E">
        <w:rPr>
          <w:iCs/>
          <w:szCs w:val="22"/>
          <w:lang w:val="lt-LT" w:eastAsia="ar-SA"/>
        </w:rPr>
        <w:t xml:space="preserve">kartus didesnis negu </w:t>
      </w:r>
      <w:r w:rsidR="00CB5F06" w:rsidRPr="00DF363E">
        <w:rPr>
          <w:iCs/>
          <w:szCs w:val="22"/>
          <w:lang w:val="lt-LT" w:eastAsia="ar-SA"/>
        </w:rPr>
        <w:t>fun</w:t>
      </w:r>
      <w:r w:rsidRPr="00DF363E">
        <w:rPr>
          <w:iCs/>
          <w:szCs w:val="22"/>
          <w:lang w:val="lt-LT" w:eastAsia="ar-SA"/>
        </w:rPr>
        <w:t xml:space="preserve">kcionuojantį </w:t>
      </w:r>
      <w:r w:rsidR="00CB5F06" w:rsidRPr="00DF363E">
        <w:rPr>
          <w:iCs/>
          <w:szCs w:val="22"/>
          <w:lang w:val="lt-LT" w:eastAsia="ar-SA"/>
        </w:rPr>
        <w:t xml:space="preserve">CYP2C19 </w:t>
      </w:r>
      <w:r w:rsidRPr="00DF363E">
        <w:rPr>
          <w:iCs/>
          <w:szCs w:val="22"/>
          <w:lang w:val="lt-LT" w:eastAsia="ar-SA"/>
        </w:rPr>
        <w:t xml:space="preserve">fermentą turintiems asmenims </w:t>
      </w:r>
      <w:r w:rsidR="00CB5F06" w:rsidRPr="00DF363E">
        <w:rPr>
          <w:iCs/>
          <w:szCs w:val="22"/>
          <w:lang w:val="lt-LT" w:eastAsia="ar-SA"/>
        </w:rPr>
        <w:t>(e</w:t>
      </w:r>
      <w:r w:rsidRPr="00DF363E">
        <w:rPr>
          <w:iCs/>
          <w:szCs w:val="22"/>
          <w:lang w:val="lt-LT" w:eastAsia="ar-SA"/>
        </w:rPr>
        <w:t>ks</w:t>
      </w:r>
      <w:r w:rsidR="00CB5F06" w:rsidRPr="00DF363E">
        <w:rPr>
          <w:iCs/>
          <w:szCs w:val="22"/>
          <w:lang w:val="lt-LT" w:eastAsia="ar-SA"/>
        </w:rPr>
        <w:t>tens</w:t>
      </w:r>
      <w:r w:rsidRPr="00DF363E">
        <w:rPr>
          <w:iCs/>
          <w:szCs w:val="22"/>
          <w:lang w:val="lt-LT" w:eastAsia="ar-SA"/>
        </w:rPr>
        <w:t xml:space="preserve">yviems </w:t>
      </w:r>
      <w:proofErr w:type="spellStart"/>
      <w:r w:rsidR="00CB5F06" w:rsidRPr="00DF363E">
        <w:rPr>
          <w:iCs/>
          <w:szCs w:val="22"/>
          <w:lang w:val="lt-LT" w:eastAsia="ar-SA"/>
        </w:rPr>
        <w:t>metaboli</w:t>
      </w:r>
      <w:r w:rsidRPr="00DF363E">
        <w:rPr>
          <w:iCs/>
          <w:szCs w:val="22"/>
          <w:lang w:val="lt-LT" w:eastAsia="ar-SA"/>
        </w:rPr>
        <w:t>zuotojams</w:t>
      </w:r>
      <w:proofErr w:type="spellEnd"/>
      <w:r w:rsidR="00CB5F06" w:rsidRPr="00DF363E">
        <w:rPr>
          <w:iCs/>
          <w:szCs w:val="22"/>
          <w:lang w:val="lt-LT" w:eastAsia="ar-SA"/>
        </w:rPr>
        <w:t xml:space="preserve">). </w:t>
      </w:r>
      <w:r w:rsidR="00932874" w:rsidRPr="00DF363E">
        <w:rPr>
          <w:iCs/>
          <w:szCs w:val="22"/>
          <w:lang w:val="lt-LT" w:eastAsia="ar-SA"/>
        </w:rPr>
        <w:t xml:space="preserve">Vidutinė didžiausia </w:t>
      </w:r>
      <w:r w:rsidRPr="00DF363E">
        <w:rPr>
          <w:iCs/>
          <w:szCs w:val="22"/>
          <w:lang w:val="lt-LT" w:eastAsia="ar-SA"/>
        </w:rPr>
        <w:t xml:space="preserve">koncentracija </w:t>
      </w:r>
      <w:r w:rsidR="00186EFF" w:rsidRPr="00DF363E">
        <w:rPr>
          <w:iCs/>
          <w:szCs w:val="22"/>
          <w:lang w:val="lt-LT" w:eastAsia="ar-SA"/>
        </w:rPr>
        <w:t xml:space="preserve">jų </w:t>
      </w:r>
      <w:r w:rsidR="00CB5F06" w:rsidRPr="00DF363E">
        <w:rPr>
          <w:iCs/>
          <w:szCs w:val="22"/>
          <w:lang w:val="lt-LT" w:eastAsia="ar-SA"/>
        </w:rPr>
        <w:t>pla</w:t>
      </w:r>
      <w:r w:rsidRPr="00DF363E">
        <w:rPr>
          <w:iCs/>
          <w:szCs w:val="22"/>
          <w:lang w:val="lt-LT" w:eastAsia="ar-SA"/>
        </w:rPr>
        <w:t xml:space="preserve">zmoje būna maždaug </w:t>
      </w:r>
      <w:r w:rsidR="00CB5F06" w:rsidRPr="00DF363E">
        <w:rPr>
          <w:iCs/>
          <w:szCs w:val="22"/>
          <w:lang w:val="lt-LT" w:eastAsia="ar-SA"/>
        </w:rPr>
        <w:t>60</w:t>
      </w:r>
      <w:r w:rsidRPr="00DF363E">
        <w:rPr>
          <w:iCs/>
          <w:szCs w:val="22"/>
          <w:lang w:val="lt-LT" w:eastAsia="ar-SA"/>
        </w:rPr>
        <w:t> </w:t>
      </w:r>
      <w:r w:rsidR="00CB5F06" w:rsidRPr="00DF363E">
        <w:rPr>
          <w:iCs/>
          <w:szCs w:val="22"/>
          <w:lang w:val="lt-LT" w:eastAsia="ar-SA"/>
        </w:rPr>
        <w:t>%</w:t>
      </w:r>
      <w:r w:rsidR="00186EFF" w:rsidRPr="00DF363E">
        <w:rPr>
          <w:iCs/>
          <w:szCs w:val="22"/>
          <w:lang w:val="lt-LT" w:eastAsia="ar-SA"/>
        </w:rPr>
        <w:t xml:space="preserve"> didesnė</w:t>
      </w:r>
      <w:r w:rsidR="00CB5F06" w:rsidRPr="00DF363E">
        <w:rPr>
          <w:iCs/>
          <w:szCs w:val="22"/>
          <w:lang w:val="lt-LT" w:eastAsia="ar-SA"/>
        </w:rPr>
        <w:t xml:space="preserve">. </w:t>
      </w:r>
      <w:r w:rsidR="00186EFF" w:rsidRPr="00DF363E">
        <w:rPr>
          <w:iCs/>
          <w:szCs w:val="22"/>
          <w:lang w:val="lt-LT" w:eastAsia="ar-SA"/>
        </w:rPr>
        <w:t xml:space="preserve">Vis dėlto įtakos </w:t>
      </w:r>
      <w:proofErr w:type="spellStart"/>
      <w:r w:rsidR="00CB5F06" w:rsidRPr="00DF363E">
        <w:rPr>
          <w:iCs/>
          <w:szCs w:val="22"/>
          <w:lang w:val="lt-LT" w:eastAsia="ar-SA"/>
        </w:rPr>
        <w:t>pantoprazol</w:t>
      </w:r>
      <w:r w:rsidRPr="00DF363E">
        <w:rPr>
          <w:iCs/>
          <w:szCs w:val="22"/>
          <w:lang w:val="lt-LT" w:eastAsia="ar-SA"/>
        </w:rPr>
        <w:t>o</w:t>
      </w:r>
      <w:proofErr w:type="spellEnd"/>
      <w:r w:rsidRPr="00DF363E">
        <w:rPr>
          <w:iCs/>
          <w:szCs w:val="22"/>
          <w:lang w:val="lt-LT" w:eastAsia="ar-SA"/>
        </w:rPr>
        <w:t xml:space="preserve"> dozavimui šie duomenys neturi</w:t>
      </w:r>
      <w:r w:rsidR="00CB5F06" w:rsidRPr="00DF363E">
        <w:rPr>
          <w:iCs/>
          <w:szCs w:val="22"/>
          <w:lang w:val="lt-LT" w:eastAsia="ar-SA"/>
        </w:rPr>
        <w:t>.</w:t>
      </w:r>
    </w:p>
    <w:p w14:paraId="7ED9DE51" w14:textId="77777777" w:rsidR="002629E6" w:rsidRPr="00DF363E" w:rsidRDefault="002629E6">
      <w:pPr>
        <w:ind w:left="567" w:hanging="567"/>
        <w:rPr>
          <w:szCs w:val="22"/>
        </w:rPr>
      </w:pPr>
    </w:p>
    <w:p w14:paraId="0732B6FA" w14:textId="143C8D0B" w:rsidR="00FE34B9" w:rsidRPr="00DF363E" w:rsidRDefault="00FE34B9" w:rsidP="00FE34B9">
      <w:pPr>
        <w:rPr>
          <w:szCs w:val="22"/>
        </w:rPr>
      </w:pPr>
      <w:r w:rsidRPr="00DF363E">
        <w:rPr>
          <w:szCs w:val="22"/>
        </w:rPr>
        <w:t xml:space="preserve">Pacientams, kurių inkstų funkcija sutrikusi (įskaitant </w:t>
      </w:r>
      <w:proofErr w:type="spellStart"/>
      <w:r w:rsidRPr="00DF363E">
        <w:rPr>
          <w:szCs w:val="22"/>
        </w:rPr>
        <w:t>dializuojamus</w:t>
      </w:r>
      <w:proofErr w:type="spellEnd"/>
      <w:r w:rsidRPr="00DF363E">
        <w:rPr>
          <w:szCs w:val="22"/>
        </w:rPr>
        <w:t xml:space="preserve">), dozės mažinti </w:t>
      </w:r>
      <w:r w:rsidR="00A11A1E" w:rsidRPr="00DF363E">
        <w:rPr>
          <w:szCs w:val="22"/>
        </w:rPr>
        <w:t>nerekomenduojama</w:t>
      </w:r>
      <w:r w:rsidRPr="00DF363E">
        <w:rPr>
          <w:szCs w:val="22"/>
        </w:rPr>
        <w:t xml:space="preserve">. Jų, kaip ir sveikų asmenų, organizme </w:t>
      </w:r>
      <w:proofErr w:type="spellStart"/>
      <w:r w:rsidRPr="00DF363E">
        <w:rPr>
          <w:szCs w:val="22"/>
        </w:rPr>
        <w:t>pantoprazolo</w:t>
      </w:r>
      <w:proofErr w:type="spellEnd"/>
      <w:r w:rsidRPr="00DF363E">
        <w:rPr>
          <w:szCs w:val="22"/>
        </w:rPr>
        <w:t xml:space="preserve"> </w:t>
      </w:r>
      <w:r w:rsidR="00A11A1E" w:rsidRPr="00DF363E">
        <w:rPr>
          <w:szCs w:val="22"/>
        </w:rPr>
        <w:t xml:space="preserve">pusinis periodas </w:t>
      </w:r>
      <w:r w:rsidRPr="00DF363E">
        <w:rPr>
          <w:szCs w:val="22"/>
        </w:rPr>
        <w:t xml:space="preserve">yra trumpas. Dialize iš organizmo </w:t>
      </w:r>
      <w:proofErr w:type="spellStart"/>
      <w:r w:rsidRPr="00DF363E">
        <w:rPr>
          <w:szCs w:val="22"/>
        </w:rPr>
        <w:t>pantoprazolo</w:t>
      </w:r>
      <w:proofErr w:type="spellEnd"/>
      <w:r w:rsidRPr="00DF363E">
        <w:rPr>
          <w:szCs w:val="22"/>
        </w:rPr>
        <w:t xml:space="preserve"> pašalinama labai mažai. Svarbiausio metabolito pusinis eliminacijos laikas šiek tiek </w:t>
      </w:r>
      <w:r w:rsidR="00186EFF" w:rsidRPr="00DF363E">
        <w:rPr>
          <w:szCs w:val="22"/>
        </w:rPr>
        <w:t>pa</w:t>
      </w:r>
      <w:r w:rsidRPr="00DF363E">
        <w:rPr>
          <w:szCs w:val="22"/>
        </w:rPr>
        <w:t>ilg</w:t>
      </w:r>
      <w:r w:rsidR="00186EFF" w:rsidRPr="00DF363E">
        <w:rPr>
          <w:szCs w:val="22"/>
        </w:rPr>
        <w:t>ėja</w:t>
      </w:r>
      <w:r w:rsidRPr="00DF363E">
        <w:rPr>
          <w:szCs w:val="22"/>
        </w:rPr>
        <w:t xml:space="preserve"> (2 – 3 val.), tačiau išsiskyrimas išlieka greitas, todėl organizme jo nesikaupia.</w:t>
      </w:r>
    </w:p>
    <w:p w14:paraId="3FA23783" w14:textId="77777777" w:rsidR="00FE34B9" w:rsidRPr="00DF363E" w:rsidRDefault="00FE34B9" w:rsidP="00FE34B9">
      <w:pPr>
        <w:rPr>
          <w:szCs w:val="22"/>
        </w:rPr>
      </w:pPr>
    </w:p>
    <w:p w14:paraId="4D387A40" w14:textId="5C907587" w:rsidR="00FE34B9" w:rsidRPr="00DF363E" w:rsidRDefault="00FE34B9" w:rsidP="00FE34B9">
      <w:pPr>
        <w:rPr>
          <w:szCs w:val="22"/>
        </w:rPr>
      </w:pPr>
      <w:r w:rsidRPr="00DF363E">
        <w:rPr>
          <w:szCs w:val="22"/>
        </w:rPr>
        <w:t xml:space="preserve">Sergant kepenų ciroze (A arba B klasės pagal </w:t>
      </w:r>
      <w:proofErr w:type="spellStart"/>
      <w:r w:rsidR="007B150B" w:rsidRPr="00DF363E">
        <w:rPr>
          <w:szCs w:val="22"/>
        </w:rPr>
        <w:t>Child</w:t>
      </w:r>
      <w:proofErr w:type="spellEnd"/>
      <w:r w:rsidRPr="00DF363E">
        <w:rPr>
          <w:szCs w:val="22"/>
        </w:rPr>
        <w:t>)</w:t>
      </w:r>
      <w:r w:rsidR="00186EFF" w:rsidRPr="00DF363E">
        <w:rPr>
          <w:szCs w:val="22"/>
        </w:rPr>
        <w:t>,</w:t>
      </w:r>
      <w:r w:rsidRPr="00DF363E">
        <w:rPr>
          <w:szCs w:val="22"/>
        </w:rPr>
        <w:t xml:space="preserve"> pusinis </w:t>
      </w:r>
      <w:r w:rsidR="004A7F8E" w:rsidRPr="00DF363E">
        <w:rPr>
          <w:szCs w:val="22"/>
        </w:rPr>
        <w:t>periodas</w:t>
      </w:r>
      <w:r w:rsidRPr="00DF363E">
        <w:rPr>
          <w:szCs w:val="22"/>
        </w:rPr>
        <w:t xml:space="preserve"> pailgėja iki </w:t>
      </w:r>
      <w:r w:rsidR="00213986" w:rsidRPr="00DF363E">
        <w:rPr>
          <w:szCs w:val="22"/>
        </w:rPr>
        <w:t>7</w:t>
      </w:r>
      <w:r w:rsidRPr="00DF363E">
        <w:rPr>
          <w:szCs w:val="22"/>
        </w:rPr>
        <w:t> – </w:t>
      </w:r>
      <w:r w:rsidR="00213986" w:rsidRPr="00DF363E">
        <w:rPr>
          <w:szCs w:val="22"/>
        </w:rPr>
        <w:t>9</w:t>
      </w:r>
      <w:r w:rsidRPr="00DF363E">
        <w:rPr>
          <w:szCs w:val="22"/>
        </w:rPr>
        <w:t xml:space="preserve"> val., AUC padidėja </w:t>
      </w:r>
      <w:r w:rsidR="00213986" w:rsidRPr="00DF363E">
        <w:rPr>
          <w:szCs w:val="22"/>
        </w:rPr>
        <w:t>5</w:t>
      </w:r>
      <w:r w:rsidR="004A7F8E" w:rsidRPr="00DF363E">
        <w:rPr>
          <w:szCs w:val="22"/>
        </w:rPr>
        <w:t xml:space="preserve"> – </w:t>
      </w:r>
      <w:r w:rsidR="00213986" w:rsidRPr="00DF363E">
        <w:rPr>
          <w:szCs w:val="22"/>
        </w:rPr>
        <w:t>7</w:t>
      </w:r>
      <w:r w:rsidRPr="00DF363E">
        <w:rPr>
          <w:szCs w:val="22"/>
        </w:rPr>
        <w:t xml:space="preserve"> kartus</w:t>
      </w:r>
      <w:r w:rsidR="00186EFF" w:rsidRPr="00DF363E">
        <w:rPr>
          <w:szCs w:val="22"/>
        </w:rPr>
        <w:t xml:space="preserve">, </w:t>
      </w:r>
      <w:r w:rsidR="00BD03ED" w:rsidRPr="00DF363E">
        <w:rPr>
          <w:szCs w:val="22"/>
        </w:rPr>
        <w:t>o</w:t>
      </w:r>
      <w:r w:rsidR="00186EFF" w:rsidRPr="00DF363E">
        <w:rPr>
          <w:szCs w:val="22"/>
        </w:rPr>
        <w:t xml:space="preserve"> </w:t>
      </w:r>
      <w:r w:rsidRPr="00DF363E">
        <w:rPr>
          <w:szCs w:val="22"/>
        </w:rPr>
        <w:t>didžiausia koncentracija serume padidėja tik 1,</w:t>
      </w:r>
      <w:r w:rsidR="00213986" w:rsidRPr="00DF363E">
        <w:rPr>
          <w:szCs w:val="22"/>
        </w:rPr>
        <w:t>5</w:t>
      </w:r>
      <w:r w:rsidRPr="00DF363E">
        <w:rPr>
          <w:szCs w:val="22"/>
        </w:rPr>
        <w:t xml:space="preserve"> karto</w:t>
      </w:r>
      <w:r w:rsidR="00BD03ED" w:rsidRPr="00DF363E">
        <w:rPr>
          <w:szCs w:val="22"/>
        </w:rPr>
        <w:t xml:space="preserve"> (palyginus su sveikais asmenimis)</w:t>
      </w:r>
      <w:r w:rsidRPr="00DF363E">
        <w:rPr>
          <w:szCs w:val="22"/>
        </w:rPr>
        <w:t>.</w:t>
      </w:r>
    </w:p>
    <w:p w14:paraId="0AB6C50A" w14:textId="77777777" w:rsidR="00FE34B9" w:rsidRPr="00DF363E" w:rsidRDefault="00FE34B9" w:rsidP="00FE34B9">
      <w:pPr>
        <w:rPr>
          <w:szCs w:val="22"/>
        </w:rPr>
      </w:pPr>
    </w:p>
    <w:p w14:paraId="20B1D7AB" w14:textId="00DD6F69" w:rsidR="00FE34B9" w:rsidRPr="00DF363E" w:rsidRDefault="004A7F8E" w:rsidP="00FE34B9">
      <w:pPr>
        <w:rPr>
          <w:szCs w:val="22"/>
        </w:rPr>
      </w:pPr>
      <w:r w:rsidRPr="00DF363E">
        <w:rPr>
          <w:szCs w:val="22"/>
        </w:rPr>
        <w:t xml:space="preserve">Senyviems savanoriams </w:t>
      </w:r>
      <w:r w:rsidR="00FE34B9" w:rsidRPr="00DF363E">
        <w:rPr>
          <w:szCs w:val="22"/>
        </w:rPr>
        <w:t xml:space="preserve">nustatyti </w:t>
      </w:r>
      <w:r w:rsidRPr="00DF363E">
        <w:rPr>
          <w:szCs w:val="22"/>
        </w:rPr>
        <w:t xml:space="preserve">šiek tiek </w:t>
      </w:r>
      <w:r w:rsidR="00FE34B9" w:rsidRPr="00DF363E">
        <w:rPr>
          <w:szCs w:val="22"/>
        </w:rPr>
        <w:t xml:space="preserve">didesni negu jaunesniems AUC ir </w:t>
      </w:r>
      <w:proofErr w:type="spellStart"/>
      <w:r w:rsidR="00FE34B9" w:rsidRPr="00DF363E">
        <w:rPr>
          <w:szCs w:val="22"/>
        </w:rPr>
        <w:t>C</w:t>
      </w:r>
      <w:r w:rsidR="00FE34B9" w:rsidRPr="00DF363E">
        <w:rPr>
          <w:szCs w:val="22"/>
          <w:vertAlign w:val="subscript"/>
        </w:rPr>
        <w:t>max</w:t>
      </w:r>
      <w:proofErr w:type="spellEnd"/>
      <w:r w:rsidRPr="00DF363E">
        <w:rPr>
          <w:szCs w:val="22"/>
        </w:rPr>
        <w:t xml:space="preserve"> klinikinės reikšmės</w:t>
      </w:r>
      <w:r w:rsidR="00186EFF" w:rsidRPr="00DF363E">
        <w:rPr>
          <w:szCs w:val="22"/>
        </w:rPr>
        <w:t xml:space="preserve"> taip pat neturi</w:t>
      </w:r>
      <w:r w:rsidR="00FE34B9" w:rsidRPr="00DF363E">
        <w:rPr>
          <w:szCs w:val="22"/>
        </w:rPr>
        <w:t>.</w:t>
      </w:r>
    </w:p>
    <w:p w14:paraId="61AB7617" w14:textId="77777777" w:rsidR="00FE34B9" w:rsidRPr="00DF363E" w:rsidRDefault="00FE34B9" w:rsidP="00FE34B9">
      <w:pPr>
        <w:rPr>
          <w:szCs w:val="22"/>
        </w:rPr>
      </w:pPr>
    </w:p>
    <w:p w14:paraId="09DE2853" w14:textId="77777777" w:rsidR="00CB5F06" w:rsidRPr="00DF363E" w:rsidRDefault="004A7F8E" w:rsidP="00CB5F06">
      <w:pPr>
        <w:pStyle w:val="EMEABodyText"/>
        <w:rPr>
          <w:szCs w:val="22"/>
          <w:u w:val="single"/>
          <w:lang w:val="lt-LT" w:eastAsia="ar-SA"/>
        </w:rPr>
      </w:pPr>
      <w:r w:rsidRPr="00DF363E">
        <w:rPr>
          <w:szCs w:val="22"/>
          <w:u w:val="single"/>
          <w:lang w:val="lt-LT"/>
        </w:rPr>
        <w:t xml:space="preserve">Vaikų </w:t>
      </w:r>
      <w:r w:rsidR="00CB5F06" w:rsidRPr="00DF363E">
        <w:rPr>
          <w:szCs w:val="22"/>
          <w:u w:val="single"/>
          <w:lang w:val="lt-LT" w:eastAsia="ar-SA"/>
        </w:rPr>
        <w:t>popul</w:t>
      </w:r>
      <w:r w:rsidRPr="00DF363E">
        <w:rPr>
          <w:szCs w:val="22"/>
          <w:u w:val="single"/>
          <w:lang w:val="lt-LT" w:eastAsia="ar-SA"/>
        </w:rPr>
        <w:t>i</w:t>
      </w:r>
      <w:r w:rsidR="00CB5F06" w:rsidRPr="00DF363E">
        <w:rPr>
          <w:szCs w:val="22"/>
          <w:u w:val="single"/>
          <w:lang w:val="lt-LT" w:eastAsia="ar-SA"/>
        </w:rPr>
        <w:t>a</w:t>
      </w:r>
      <w:r w:rsidRPr="00DF363E">
        <w:rPr>
          <w:szCs w:val="22"/>
          <w:u w:val="single"/>
          <w:lang w:val="lt-LT" w:eastAsia="ar-SA"/>
        </w:rPr>
        <w:t>cija</w:t>
      </w:r>
    </w:p>
    <w:p w14:paraId="2ABDB512" w14:textId="77777777" w:rsidR="002629E6" w:rsidRPr="00DF363E" w:rsidRDefault="00932874" w:rsidP="00206B9F">
      <w:pPr>
        <w:pStyle w:val="EMEABodyText"/>
        <w:rPr>
          <w:szCs w:val="22"/>
          <w:lang w:val="lt-LT"/>
        </w:rPr>
      </w:pPr>
      <w:r w:rsidRPr="00DF363E">
        <w:rPr>
          <w:szCs w:val="22"/>
          <w:lang w:val="lt-LT" w:eastAsia="ar-SA"/>
        </w:rPr>
        <w:t xml:space="preserve">5 – 16 metų vaikams, išgėrusiems vieną 20 mg arba 40 mg </w:t>
      </w:r>
      <w:proofErr w:type="spellStart"/>
      <w:r w:rsidRPr="00DF363E">
        <w:rPr>
          <w:szCs w:val="22"/>
          <w:lang w:val="lt-LT" w:eastAsia="ar-SA"/>
        </w:rPr>
        <w:t>pantoprazolo</w:t>
      </w:r>
      <w:proofErr w:type="spellEnd"/>
      <w:r w:rsidRPr="00DF363E">
        <w:rPr>
          <w:szCs w:val="22"/>
          <w:lang w:val="lt-LT" w:eastAsia="ar-SA"/>
        </w:rPr>
        <w:t xml:space="preserve"> dozę, AUC ir </w:t>
      </w:r>
      <w:proofErr w:type="spellStart"/>
      <w:r w:rsidRPr="00DF363E">
        <w:rPr>
          <w:szCs w:val="22"/>
          <w:lang w:val="lt-LT" w:eastAsia="ar-SA"/>
        </w:rPr>
        <w:t>C</w:t>
      </w:r>
      <w:r w:rsidRPr="00DF363E">
        <w:rPr>
          <w:szCs w:val="22"/>
          <w:vertAlign w:val="subscript"/>
          <w:lang w:val="lt-LT" w:eastAsia="ar-SA"/>
        </w:rPr>
        <w:t>max</w:t>
      </w:r>
      <w:proofErr w:type="spellEnd"/>
      <w:r w:rsidRPr="00DF363E">
        <w:rPr>
          <w:szCs w:val="22"/>
          <w:lang w:val="lt-LT" w:eastAsia="ar-SA"/>
        </w:rPr>
        <w:t xml:space="preserve"> būna tokiose pačiose ribose kaip suaugusiesiems. 2 – 16 metų vaikams suleidus vieną 0,8 arba 1.6 mg/kg </w:t>
      </w:r>
      <w:proofErr w:type="spellStart"/>
      <w:r w:rsidRPr="00DF363E">
        <w:rPr>
          <w:szCs w:val="22"/>
          <w:lang w:val="lt-LT" w:eastAsia="ar-SA"/>
        </w:rPr>
        <w:t>pantoprazolo</w:t>
      </w:r>
      <w:proofErr w:type="spellEnd"/>
      <w:r w:rsidRPr="00DF363E">
        <w:rPr>
          <w:szCs w:val="22"/>
          <w:lang w:val="lt-LT" w:eastAsia="ar-SA"/>
        </w:rPr>
        <w:t xml:space="preserve"> dozę į veną, reikšmingos amžiaus ar svorio įtakos </w:t>
      </w:r>
      <w:proofErr w:type="spellStart"/>
      <w:r w:rsidRPr="00DF363E">
        <w:rPr>
          <w:szCs w:val="22"/>
          <w:lang w:val="lt-LT" w:eastAsia="ar-SA"/>
        </w:rPr>
        <w:t>pantoprazolo</w:t>
      </w:r>
      <w:proofErr w:type="spellEnd"/>
      <w:r w:rsidRPr="00DF363E">
        <w:rPr>
          <w:szCs w:val="22"/>
          <w:lang w:val="lt-LT" w:eastAsia="ar-SA"/>
        </w:rPr>
        <w:t xml:space="preserve"> klirensui nenustatyta. AUC ir pasiskirstymo tūris atitiko nustatytus suaugusiesiems</w:t>
      </w:r>
      <w:r w:rsidRPr="00DF363E">
        <w:rPr>
          <w:szCs w:val="22"/>
          <w:lang w:val="lt-LT"/>
        </w:rPr>
        <w:t>.</w:t>
      </w:r>
    </w:p>
    <w:p w14:paraId="4AD840DD" w14:textId="77777777" w:rsidR="00CB5F06" w:rsidRPr="00DF363E" w:rsidRDefault="00CB5F06" w:rsidP="00FE34B9">
      <w:pPr>
        <w:rPr>
          <w:szCs w:val="22"/>
        </w:rPr>
      </w:pPr>
    </w:p>
    <w:p w14:paraId="653D4981" w14:textId="77777777" w:rsidR="00FE34B9" w:rsidRPr="00DF363E" w:rsidRDefault="00FE34B9" w:rsidP="00FE34B9">
      <w:pPr>
        <w:ind w:left="567" w:hanging="567"/>
        <w:rPr>
          <w:b/>
          <w:szCs w:val="22"/>
        </w:rPr>
      </w:pPr>
      <w:r w:rsidRPr="00DF363E">
        <w:rPr>
          <w:b/>
          <w:szCs w:val="22"/>
        </w:rPr>
        <w:t>5.3</w:t>
      </w:r>
      <w:r w:rsidRPr="00DF363E">
        <w:rPr>
          <w:b/>
          <w:szCs w:val="22"/>
        </w:rPr>
        <w:tab/>
      </w:r>
      <w:proofErr w:type="spellStart"/>
      <w:r w:rsidRPr="00DF363E">
        <w:rPr>
          <w:b/>
          <w:szCs w:val="22"/>
        </w:rPr>
        <w:t>Ikiklinikinių</w:t>
      </w:r>
      <w:proofErr w:type="spellEnd"/>
      <w:r w:rsidRPr="00DF363E">
        <w:rPr>
          <w:b/>
          <w:szCs w:val="22"/>
        </w:rPr>
        <w:t xml:space="preserve"> saugumo tyrimų duomenys</w:t>
      </w:r>
    </w:p>
    <w:p w14:paraId="7B39D74A" w14:textId="77777777" w:rsidR="00FE34B9" w:rsidRPr="00DF363E" w:rsidRDefault="00FE34B9" w:rsidP="00FE34B9">
      <w:pPr>
        <w:rPr>
          <w:b/>
          <w:szCs w:val="22"/>
        </w:rPr>
      </w:pPr>
    </w:p>
    <w:p w14:paraId="750534A1" w14:textId="77777777" w:rsidR="00FE34B9" w:rsidRPr="00DF363E" w:rsidRDefault="00FE34B9" w:rsidP="00FE34B9">
      <w:pPr>
        <w:tabs>
          <w:tab w:val="left" w:pos="567"/>
        </w:tabs>
        <w:rPr>
          <w:szCs w:val="22"/>
        </w:rPr>
      </w:pPr>
      <w:r w:rsidRPr="00DF363E">
        <w:rPr>
          <w:szCs w:val="22"/>
        </w:rPr>
        <w:t xml:space="preserve">Įprastų farmakologinio saugumo, kartotinių dozių </w:t>
      </w:r>
      <w:proofErr w:type="spellStart"/>
      <w:r w:rsidRPr="00DF363E">
        <w:rPr>
          <w:szCs w:val="22"/>
        </w:rPr>
        <w:t>toksiškumo</w:t>
      </w:r>
      <w:proofErr w:type="spellEnd"/>
      <w:r w:rsidRPr="00DF363E">
        <w:rPr>
          <w:szCs w:val="22"/>
        </w:rPr>
        <w:t xml:space="preserve"> ir </w:t>
      </w:r>
      <w:proofErr w:type="spellStart"/>
      <w:r w:rsidRPr="00DF363E">
        <w:rPr>
          <w:szCs w:val="22"/>
        </w:rPr>
        <w:t>genotoksiškumo</w:t>
      </w:r>
      <w:proofErr w:type="spellEnd"/>
      <w:r w:rsidRPr="00DF363E">
        <w:rPr>
          <w:szCs w:val="22"/>
        </w:rPr>
        <w:t xml:space="preserve"> </w:t>
      </w:r>
      <w:proofErr w:type="spellStart"/>
      <w:r w:rsidRPr="00DF363E">
        <w:rPr>
          <w:szCs w:val="22"/>
        </w:rPr>
        <w:t>ikiklinikinių</w:t>
      </w:r>
      <w:proofErr w:type="spellEnd"/>
      <w:r w:rsidRPr="00DF363E">
        <w:rPr>
          <w:szCs w:val="22"/>
        </w:rPr>
        <w:t xml:space="preserve"> tyrimų duomenys specifinio pavojaus žmogui nerodo.</w:t>
      </w:r>
    </w:p>
    <w:p w14:paraId="63C10357" w14:textId="77777777" w:rsidR="00FE34B9" w:rsidRPr="00DF363E" w:rsidRDefault="00FE34B9" w:rsidP="00FE34B9">
      <w:pPr>
        <w:ind w:left="567" w:hanging="567"/>
        <w:rPr>
          <w:szCs w:val="22"/>
        </w:rPr>
      </w:pPr>
    </w:p>
    <w:p w14:paraId="7EAA0E5F" w14:textId="28548D55" w:rsidR="00FE34B9" w:rsidRPr="00DF363E" w:rsidRDefault="00FE34B9" w:rsidP="00FE34B9">
      <w:pPr>
        <w:tabs>
          <w:tab w:val="left" w:pos="567"/>
        </w:tabs>
        <w:rPr>
          <w:szCs w:val="22"/>
        </w:rPr>
      </w:pPr>
      <w:r w:rsidRPr="00DF363E">
        <w:rPr>
          <w:szCs w:val="22"/>
        </w:rPr>
        <w:lastRenderedPageBreak/>
        <w:t xml:space="preserve">Dviejų metų kancerogeninio poveikio tyrimo metu žiurkėms rasta </w:t>
      </w:r>
      <w:proofErr w:type="spellStart"/>
      <w:r w:rsidRPr="00DF363E">
        <w:rPr>
          <w:szCs w:val="22"/>
        </w:rPr>
        <w:t>neuroendokrininių</w:t>
      </w:r>
      <w:proofErr w:type="spellEnd"/>
      <w:r w:rsidRPr="00DF363E">
        <w:rPr>
          <w:szCs w:val="22"/>
        </w:rPr>
        <w:t xml:space="preserve"> navikų ir </w:t>
      </w:r>
      <w:proofErr w:type="spellStart"/>
      <w:r w:rsidRPr="00DF363E">
        <w:rPr>
          <w:szCs w:val="22"/>
        </w:rPr>
        <w:t>įskrandžio</w:t>
      </w:r>
      <w:proofErr w:type="spellEnd"/>
      <w:r w:rsidRPr="00DF363E">
        <w:rPr>
          <w:szCs w:val="22"/>
        </w:rPr>
        <w:t xml:space="preserve"> </w:t>
      </w:r>
      <w:proofErr w:type="spellStart"/>
      <w:r w:rsidRPr="00DF363E">
        <w:rPr>
          <w:szCs w:val="22"/>
        </w:rPr>
        <w:t>plokščialąstelinių</w:t>
      </w:r>
      <w:proofErr w:type="spellEnd"/>
      <w:r w:rsidRPr="00DF363E">
        <w:rPr>
          <w:szCs w:val="22"/>
        </w:rPr>
        <w:t xml:space="preserve"> papilomų. Kruopščiai ištyrus pakeistų </w:t>
      </w:r>
      <w:proofErr w:type="spellStart"/>
      <w:r w:rsidRPr="00DF363E">
        <w:rPr>
          <w:szCs w:val="22"/>
        </w:rPr>
        <w:t>benzimidazolų</w:t>
      </w:r>
      <w:proofErr w:type="spellEnd"/>
      <w:r w:rsidRPr="00DF363E">
        <w:rPr>
          <w:szCs w:val="22"/>
        </w:rPr>
        <w:t xml:space="preserve"> sukeliamų skrandžio </w:t>
      </w:r>
      <w:proofErr w:type="spellStart"/>
      <w:r w:rsidRPr="00DF363E">
        <w:rPr>
          <w:szCs w:val="22"/>
        </w:rPr>
        <w:t>karcinoidų</w:t>
      </w:r>
      <w:proofErr w:type="spellEnd"/>
      <w:r w:rsidRPr="00DF363E">
        <w:rPr>
          <w:szCs w:val="22"/>
        </w:rPr>
        <w:t xml:space="preserve"> atsiradimo mechanizmą padaryta išvada, kad jų priežastis yra nuo ilgalaikio </w:t>
      </w:r>
      <w:r w:rsidR="000D57E7" w:rsidRPr="00DF363E">
        <w:rPr>
          <w:szCs w:val="22"/>
        </w:rPr>
        <w:t xml:space="preserve">didelių </w:t>
      </w:r>
      <w:r w:rsidRPr="00DF363E">
        <w:rPr>
          <w:szCs w:val="22"/>
        </w:rPr>
        <w:t xml:space="preserve">vaistinio preparato </w:t>
      </w:r>
      <w:r w:rsidR="000D57E7" w:rsidRPr="00DF363E">
        <w:rPr>
          <w:szCs w:val="22"/>
        </w:rPr>
        <w:t xml:space="preserve">dozių </w:t>
      </w:r>
      <w:r w:rsidRPr="00DF363E">
        <w:rPr>
          <w:szCs w:val="22"/>
        </w:rPr>
        <w:t xml:space="preserve">poveikio labai padidėjusi </w:t>
      </w:r>
      <w:proofErr w:type="spellStart"/>
      <w:r w:rsidRPr="00DF363E">
        <w:rPr>
          <w:szCs w:val="22"/>
        </w:rPr>
        <w:t>gastrino</w:t>
      </w:r>
      <w:proofErr w:type="spellEnd"/>
      <w:r w:rsidRPr="00DF363E">
        <w:rPr>
          <w:szCs w:val="22"/>
        </w:rPr>
        <w:t xml:space="preserve"> koncentracija žiurkių serume.</w:t>
      </w:r>
    </w:p>
    <w:p w14:paraId="5CF656AF" w14:textId="77777777" w:rsidR="00FE34B9" w:rsidRPr="00DF363E" w:rsidRDefault="00FE34B9" w:rsidP="00FE34B9">
      <w:pPr>
        <w:tabs>
          <w:tab w:val="left" w:pos="567"/>
        </w:tabs>
        <w:rPr>
          <w:szCs w:val="22"/>
        </w:rPr>
      </w:pPr>
    </w:p>
    <w:p w14:paraId="7168614C" w14:textId="77777777" w:rsidR="00FE34B9" w:rsidRPr="00DF363E" w:rsidRDefault="00FE34B9" w:rsidP="00FE34B9">
      <w:pPr>
        <w:tabs>
          <w:tab w:val="left" w:pos="567"/>
        </w:tabs>
        <w:rPr>
          <w:szCs w:val="22"/>
        </w:rPr>
      </w:pPr>
      <w:r w:rsidRPr="00DF363E">
        <w:rPr>
          <w:szCs w:val="22"/>
        </w:rPr>
        <w:t xml:space="preserve">Dviejų metų </w:t>
      </w:r>
      <w:r w:rsidR="000D57E7" w:rsidRPr="00DF363E">
        <w:rPr>
          <w:szCs w:val="22"/>
        </w:rPr>
        <w:t xml:space="preserve">graužikų </w:t>
      </w:r>
      <w:r w:rsidRPr="00DF363E">
        <w:rPr>
          <w:szCs w:val="22"/>
        </w:rPr>
        <w:t xml:space="preserve">tyrimų metu žiurkėms ir pelių patelėms padažnėjo kepenų navikai. Manoma, kad jų priežastis yra greitas </w:t>
      </w:r>
      <w:proofErr w:type="spellStart"/>
      <w:r w:rsidRPr="00DF363E">
        <w:rPr>
          <w:szCs w:val="22"/>
        </w:rPr>
        <w:t>pantoprazolo</w:t>
      </w:r>
      <w:proofErr w:type="spellEnd"/>
      <w:r w:rsidRPr="00DF363E">
        <w:rPr>
          <w:szCs w:val="22"/>
        </w:rPr>
        <w:t xml:space="preserve"> metabolizmas kepenyse.</w:t>
      </w:r>
    </w:p>
    <w:p w14:paraId="4C6985C3" w14:textId="77777777" w:rsidR="00FE34B9" w:rsidRPr="00DF363E" w:rsidRDefault="00FE34B9" w:rsidP="00FE34B9">
      <w:pPr>
        <w:tabs>
          <w:tab w:val="left" w:pos="567"/>
        </w:tabs>
        <w:rPr>
          <w:szCs w:val="22"/>
        </w:rPr>
      </w:pPr>
    </w:p>
    <w:p w14:paraId="073D6C13" w14:textId="4EBEB2DF" w:rsidR="00FE34B9" w:rsidRPr="00DF363E" w:rsidRDefault="00FE34B9" w:rsidP="00FE34B9">
      <w:pPr>
        <w:tabs>
          <w:tab w:val="left" w:pos="567"/>
        </w:tabs>
        <w:rPr>
          <w:szCs w:val="22"/>
        </w:rPr>
      </w:pPr>
      <w:r w:rsidRPr="00DF363E">
        <w:rPr>
          <w:szCs w:val="22"/>
        </w:rPr>
        <w:t>Žiurkėms, gavusioms didžiausią tirtą dozę (200</w:t>
      </w:r>
      <w:r w:rsidR="00700B6B" w:rsidRPr="00DF363E">
        <w:rPr>
          <w:szCs w:val="22"/>
        </w:rPr>
        <w:t> mg</w:t>
      </w:r>
      <w:r w:rsidRPr="00DF363E">
        <w:rPr>
          <w:szCs w:val="22"/>
        </w:rPr>
        <w:t xml:space="preserve">/kg kūno svorio), šiek tiek dažniau rasta navikinių skydliaukės pokyčių. Šių navikų atsiradimas yra susijęs su </w:t>
      </w:r>
      <w:proofErr w:type="spellStart"/>
      <w:r w:rsidRPr="00DF363E">
        <w:rPr>
          <w:szCs w:val="22"/>
        </w:rPr>
        <w:t>pantoprazolo</w:t>
      </w:r>
      <w:proofErr w:type="spellEnd"/>
      <w:r w:rsidRPr="00DF363E">
        <w:rPr>
          <w:szCs w:val="22"/>
        </w:rPr>
        <w:t xml:space="preserve"> sukeliamais </w:t>
      </w:r>
      <w:proofErr w:type="spellStart"/>
      <w:r w:rsidRPr="00DF363E">
        <w:rPr>
          <w:szCs w:val="22"/>
        </w:rPr>
        <w:t>tiroksino</w:t>
      </w:r>
      <w:proofErr w:type="spellEnd"/>
      <w:r w:rsidRPr="00DF363E">
        <w:rPr>
          <w:szCs w:val="22"/>
        </w:rPr>
        <w:t xml:space="preserve"> metabolizmo žiurkių kepenyse pokyčiais. Vis dėlto terapinė dozė žmogui yra maža, todėl </w:t>
      </w:r>
      <w:r w:rsidR="000D57E7" w:rsidRPr="00DF363E">
        <w:rPr>
          <w:szCs w:val="22"/>
        </w:rPr>
        <w:t>kenksmingas</w:t>
      </w:r>
      <w:r w:rsidRPr="00DF363E">
        <w:rPr>
          <w:szCs w:val="22"/>
        </w:rPr>
        <w:t xml:space="preserve"> poveikis skydliaukei nėra tikėtinas.</w:t>
      </w:r>
    </w:p>
    <w:p w14:paraId="5A67CD66" w14:textId="77777777" w:rsidR="00FE34B9" w:rsidRPr="00DF363E" w:rsidRDefault="00FE34B9" w:rsidP="00FE34B9">
      <w:pPr>
        <w:tabs>
          <w:tab w:val="left" w:pos="567"/>
        </w:tabs>
        <w:rPr>
          <w:szCs w:val="22"/>
        </w:rPr>
      </w:pPr>
    </w:p>
    <w:p w14:paraId="5B3F9A3E" w14:textId="231DF01B" w:rsidR="00FE34B9" w:rsidRPr="00DF363E" w:rsidRDefault="000D57E7" w:rsidP="00FE34B9">
      <w:pPr>
        <w:tabs>
          <w:tab w:val="left" w:pos="567"/>
        </w:tabs>
        <w:rPr>
          <w:szCs w:val="22"/>
        </w:rPr>
      </w:pPr>
      <w:r w:rsidRPr="00DF363E">
        <w:rPr>
          <w:szCs w:val="22"/>
        </w:rPr>
        <w:t xml:space="preserve">Tiriant poveikį gyvūnų </w:t>
      </w:r>
      <w:r w:rsidR="00CB5F06" w:rsidRPr="00DF363E">
        <w:rPr>
          <w:szCs w:val="22"/>
        </w:rPr>
        <w:t>reprodu</w:t>
      </w:r>
      <w:r w:rsidRPr="00DF363E">
        <w:rPr>
          <w:szCs w:val="22"/>
        </w:rPr>
        <w:t>kcijai</w:t>
      </w:r>
      <w:r w:rsidR="00CB5F06" w:rsidRPr="00DF363E">
        <w:rPr>
          <w:szCs w:val="22"/>
        </w:rPr>
        <w:t xml:space="preserve">, </w:t>
      </w:r>
      <w:r w:rsidRPr="00DF363E">
        <w:rPr>
          <w:szCs w:val="22"/>
        </w:rPr>
        <w:t xml:space="preserve">nustatyta nedidelio </w:t>
      </w:r>
      <w:proofErr w:type="spellStart"/>
      <w:r w:rsidR="00CB5F06" w:rsidRPr="00DF363E">
        <w:rPr>
          <w:szCs w:val="22"/>
        </w:rPr>
        <w:t>fetoto</w:t>
      </w:r>
      <w:r w:rsidRPr="00DF363E">
        <w:rPr>
          <w:szCs w:val="22"/>
        </w:rPr>
        <w:t>ksiškumo</w:t>
      </w:r>
      <w:proofErr w:type="spellEnd"/>
      <w:r w:rsidRPr="00DF363E">
        <w:rPr>
          <w:szCs w:val="22"/>
        </w:rPr>
        <w:t xml:space="preserve"> požymių, kai dozės viršijo </w:t>
      </w:r>
      <w:r w:rsidR="00CB5F06" w:rsidRPr="00DF363E">
        <w:rPr>
          <w:szCs w:val="22"/>
        </w:rPr>
        <w:t>5</w:t>
      </w:r>
      <w:r w:rsidR="00700B6B" w:rsidRPr="00DF363E">
        <w:rPr>
          <w:szCs w:val="22"/>
        </w:rPr>
        <w:t> mg</w:t>
      </w:r>
      <w:r w:rsidR="00CB5F06" w:rsidRPr="00DF363E">
        <w:rPr>
          <w:szCs w:val="22"/>
        </w:rPr>
        <w:t xml:space="preserve">/kg. </w:t>
      </w:r>
      <w:r w:rsidR="00FE34B9" w:rsidRPr="00DF363E">
        <w:rPr>
          <w:szCs w:val="22"/>
        </w:rPr>
        <w:t xml:space="preserve">Vaisingumo sutrikimų ar </w:t>
      </w:r>
      <w:proofErr w:type="spellStart"/>
      <w:r w:rsidR="00FE34B9" w:rsidRPr="00DF363E">
        <w:rPr>
          <w:szCs w:val="22"/>
        </w:rPr>
        <w:t>teratogeninio</w:t>
      </w:r>
      <w:proofErr w:type="spellEnd"/>
      <w:r w:rsidR="00FE34B9" w:rsidRPr="00DF363E">
        <w:rPr>
          <w:szCs w:val="22"/>
        </w:rPr>
        <w:t xml:space="preserve"> poveikio tyrimai neparodė. </w:t>
      </w:r>
      <w:r w:rsidR="002B0277" w:rsidRPr="00DF363E">
        <w:rPr>
          <w:szCs w:val="22"/>
        </w:rPr>
        <w:t xml:space="preserve">Tiriant </w:t>
      </w:r>
      <w:proofErr w:type="spellStart"/>
      <w:r w:rsidR="002B0277" w:rsidRPr="00DF363E">
        <w:rPr>
          <w:szCs w:val="22"/>
        </w:rPr>
        <w:t>pantoprazolo</w:t>
      </w:r>
      <w:proofErr w:type="spellEnd"/>
      <w:r w:rsidR="002B0277" w:rsidRPr="00DF363E">
        <w:rPr>
          <w:szCs w:val="22"/>
        </w:rPr>
        <w:t xml:space="preserve"> </w:t>
      </w:r>
      <w:r w:rsidR="00FE34B9" w:rsidRPr="00DF363E">
        <w:rPr>
          <w:szCs w:val="22"/>
        </w:rPr>
        <w:t>patekim</w:t>
      </w:r>
      <w:r w:rsidR="002B0277" w:rsidRPr="00DF363E">
        <w:rPr>
          <w:szCs w:val="22"/>
        </w:rPr>
        <w:t>ą</w:t>
      </w:r>
      <w:r w:rsidR="00FE34B9" w:rsidRPr="00DF363E">
        <w:rPr>
          <w:szCs w:val="22"/>
        </w:rPr>
        <w:t xml:space="preserve"> per žiurkių placentą</w:t>
      </w:r>
      <w:r w:rsidR="002B0277" w:rsidRPr="00DF363E">
        <w:rPr>
          <w:szCs w:val="22"/>
        </w:rPr>
        <w:t>,</w:t>
      </w:r>
      <w:r w:rsidR="00FE34B9" w:rsidRPr="00DF363E">
        <w:rPr>
          <w:szCs w:val="22"/>
        </w:rPr>
        <w:t xml:space="preserve"> </w:t>
      </w:r>
      <w:r w:rsidR="002B0277" w:rsidRPr="00DF363E">
        <w:rPr>
          <w:szCs w:val="22"/>
        </w:rPr>
        <w:t xml:space="preserve">nustatytas jo </w:t>
      </w:r>
      <w:r w:rsidR="00FE34B9" w:rsidRPr="00DF363E">
        <w:rPr>
          <w:szCs w:val="22"/>
        </w:rPr>
        <w:t>didėjim</w:t>
      </w:r>
      <w:r w:rsidR="002B0277" w:rsidRPr="00DF363E">
        <w:rPr>
          <w:szCs w:val="22"/>
        </w:rPr>
        <w:t>as</w:t>
      </w:r>
      <w:r w:rsidR="00FE34B9" w:rsidRPr="00DF363E">
        <w:rPr>
          <w:szCs w:val="22"/>
        </w:rPr>
        <w:t xml:space="preserve"> tęsiantis vaikingumo laikotarpiui. Dėl to </w:t>
      </w:r>
      <w:proofErr w:type="spellStart"/>
      <w:r w:rsidR="00FE34B9" w:rsidRPr="00DF363E">
        <w:rPr>
          <w:szCs w:val="22"/>
        </w:rPr>
        <w:t>pantoprazolo</w:t>
      </w:r>
      <w:proofErr w:type="spellEnd"/>
      <w:r w:rsidR="00FE34B9" w:rsidRPr="00DF363E">
        <w:rPr>
          <w:szCs w:val="22"/>
        </w:rPr>
        <w:t xml:space="preserve"> koncentracija vaisiuje prieš atsived</w:t>
      </w:r>
      <w:r w:rsidR="008E6D75" w:rsidRPr="00DF363E">
        <w:rPr>
          <w:szCs w:val="22"/>
        </w:rPr>
        <w:t xml:space="preserve">ant </w:t>
      </w:r>
      <w:r w:rsidR="00FE34B9" w:rsidRPr="00DF363E">
        <w:rPr>
          <w:szCs w:val="22"/>
        </w:rPr>
        <w:t>būna didesnė.</w:t>
      </w:r>
    </w:p>
    <w:p w14:paraId="320D34B6" w14:textId="77777777" w:rsidR="00FE34B9" w:rsidRPr="00DF363E" w:rsidRDefault="00FE34B9" w:rsidP="00FE34B9">
      <w:pPr>
        <w:tabs>
          <w:tab w:val="left" w:pos="567"/>
        </w:tabs>
        <w:rPr>
          <w:szCs w:val="22"/>
        </w:rPr>
      </w:pPr>
    </w:p>
    <w:p w14:paraId="3FABEB15" w14:textId="77777777" w:rsidR="00FE34B9" w:rsidRPr="00DF363E" w:rsidRDefault="00FE34B9" w:rsidP="00FE34B9">
      <w:pPr>
        <w:tabs>
          <w:tab w:val="left" w:pos="567"/>
        </w:tabs>
        <w:rPr>
          <w:szCs w:val="22"/>
        </w:rPr>
      </w:pPr>
    </w:p>
    <w:p w14:paraId="41664A9D" w14:textId="77777777" w:rsidR="00FE34B9" w:rsidRPr="00DF363E" w:rsidRDefault="00FE34B9" w:rsidP="00FE34B9">
      <w:pPr>
        <w:ind w:left="567" w:hanging="567"/>
        <w:rPr>
          <w:b/>
          <w:szCs w:val="22"/>
        </w:rPr>
      </w:pPr>
      <w:r w:rsidRPr="00DF363E">
        <w:rPr>
          <w:b/>
          <w:szCs w:val="22"/>
        </w:rPr>
        <w:t>6.</w:t>
      </w:r>
      <w:r w:rsidRPr="00DF363E">
        <w:rPr>
          <w:b/>
          <w:szCs w:val="22"/>
        </w:rPr>
        <w:tab/>
        <w:t>FARMACINĖ INFORMACIJA</w:t>
      </w:r>
    </w:p>
    <w:p w14:paraId="0C49358A" w14:textId="77777777" w:rsidR="00FE34B9" w:rsidRPr="00DF363E" w:rsidRDefault="00FE34B9" w:rsidP="00FE34B9">
      <w:pPr>
        <w:rPr>
          <w:b/>
          <w:szCs w:val="22"/>
        </w:rPr>
      </w:pPr>
    </w:p>
    <w:p w14:paraId="6F97B410" w14:textId="77777777" w:rsidR="00FE34B9" w:rsidRPr="00DF363E" w:rsidRDefault="00FE34B9" w:rsidP="00FE34B9">
      <w:pPr>
        <w:ind w:left="567" w:hanging="567"/>
        <w:rPr>
          <w:b/>
          <w:szCs w:val="22"/>
        </w:rPr>
      </w:pPr>
      <w:r w:rsidRPr="00DF363E">
        <w:rPr>
          <w:b/>
          <w:szCs w:val="22"/>
        </w:rPr>
        <w:t>6.1</w:t>
      </w:r>
      <w:r w:rsidRPr="00DF363E">
        <w:rPr>
          <w:b/>
          <w:szCs w:val="22"/>
        </w:rPr>
        <w:tab/>
        <w:t>Pagalbinių medžiagų sąrašas</w:t>
      </w:r>
    </w:p>
    <w:p w14:paraId="29E3CE36" w14:textId="77777777" w:rsidR="00FE34B9" w:rsidRPr="00DF363E" w:rsidRDefault="00FE34B9" w:rsidP="00FE34B9">
      <w:pPr>
        <w:rPr>
          <w:i/>
          <w:szCs w:val="22"/>
        </w:rPr>
      </w:pPr>
    </w:p>
    <w:p w14:paraId="236AC5F6" w14:textId="77777777" w:rsidR="00FE34B9" w:rsidRPr="00DF363E" w:rsidRDefault="00FE34B9" w:rsidP="00FE34B9">
      <w:pPr>
        <w:rPr>
          <w:i/>
          <w:szCs w:val="22"/>
        </w:rPr>
      </w:pPr>
      <w:r w:rsidRPr="00DF363E">
        <w:rPr>
          <w:i/>
          <w:szCs w:val="22"/>
        </w:rPr>
        <w:t>Tabletės šerdis</w:t>
      </w:r>
    </w:p>
    <w:p w14:paraId="523927C3" w14:textId="77777777" w:rsidR="00FE34B9" w:rsidRPr="00DF363E" w:rsidRDefault="00FE34B9" w:rsidP="00FE34B9">
      <w:pPr>
        <w:rPr>
          <w:szCs w:val="22"/>
        </w:rPr>
      </w:pPr>
      <w:proofErr w:type="spellStart"/>
      <w:r w:rsidRPr="00DF363E">
        <w:rPr>
          <w:szCs w:val="22"/>
        </w:rPr>
        <w:t>Maltitolis</w:t>
      </w:r>
      <w:proofErr w:type="spellEnd"/>
      <w:r w:rsidRPr="00DF363E">
        <w:rPr>
          <w:szCs w:val="22"/>
        </w:rPr>
        <w:t xml:space="preserve"> (E 965)</w:t>
      </w:r>
    </w:p>
    <w:p w14:paraId="75B742EC" w14:textId="77777777" w:rsidR="00FE34B9" w:rsidRPr="00DF363E" w:rsidRDefault="00FE34B9" w:rsidP="00FE34B9">
      <w:pPr>
        <w:rPr>
          <w:szCs w:val="22"/>
        </w:rPr>
      </w:pPr>
      <w:proofErr w:type="spellStart"/>
      <w:r w:rsidRPr="00DF363E">
        <w:rPr>
          <w:szCs w:val="22"/>
        </w:rPr>
        <w:t>Krospovidonas</w:t>
      </w:r>
      <w:proofErr w:type="spellEnd"/>
      <w:r w:rsidRPr="00DF363E">
        <w:rPr>
          <w:szCs w:val="22"/>
        </w:rPr>
        <w:t xml:space="preserve"> B tipo</w:t>
      </w:r>
    </w:p>
    <w:p w14:paraId="128F44D5" w14:textId="77777777" w:rsidR="00FE34B9" w:rsidRPr="00DF363E" w:rsidRDefault="00FE34B9" w:rsidP="00FE34B9">
      <w:pPr>
        <w:rPr>
          <w:szCs w:val="22"/>
        </w:rPr>
      </w:pPr>
      <w:proofErr w:type="spellStart"/>
      <w:r w:rsidRPr="00DF363E">
        <w:rPr>
          <w:szCs w:val="22"/>
        </w:rPr>
        <w:t>Karmeliozės</w:t>
      </w:r>
      <w:proofErr w:type="spellEnd"/>
      <w:r w:rsidRPr="00DF363E">
        <w:rPr>
          <w:szCs w:val="22"/>
        </w:rPr>
        <w:t xml:space="preserve"> natrio druska</w:t>
      </w:r>
    </w:p>
    <w:p w14:paraId="1D5064D7" w14:textId="77777777" w:rsidR="00FE34B9" w:rsidRPr="00DF363E" w:rsidRDefault="00FE34B9" w:rsidP="00FE34B9">
      <w:pPr>
        <w:rPr>
          <w:szCs w:val="22"/>
        </w:rPr>
      </w:pPr>
      <w:r w:rsidRPr="00DF363E">
        <w:rPr>
          <w:szCs w:val="22"/>
        </w:rPr>
        <w:t>Bevandenis natrio karbonatas (E 500)</w:t>
      </w:r>
    </w:p>
    <w:p w14:paraId="30394E32" w14:textId="77777777" w:rsidR="00FE34B9" w:rsidRPr="00DF363E" w:rsidRDefault="00FE34B9" w:rsidP="00FE34B9">
      <w:pPr>
        <w:rPr>
          <w:szCs w:val="22"/>
        </w:rPr>
      </w:pPr>
      <w:r w:rsidRPr="00DF363E">
        <w:rPr>
          <w:szCs w:val="22"/>
        </w:rPr>
        <w:t xml:space="preserve">Kalcio </w:t>
      </w:r>
      <w:proofErr w:type="spellStart"/>
      <w:r w:rsidRPr="00DF363E">
        <w:rPr>
          <w:szCs w:val="22"/>
        </w:rPr>
        <w:t>stearatas</w:t>
      </w:r>
      <w:proofErr w:type="spellEnd"/>
    </w:p>
    <w:p w14:paraId="21798F96" w14:textId="77777777" w:rsidR="00FE34B9" w:rsidRPr="00DF363E" w:rsidRDefault="00FE34B9" w:rsidP="00FE34B9">
      <w:pPr>
        <w:rPr>
          <w:szCs w:val="22"/>
        </w:rPr>
      </w:pPr>
    </w:p>
    <w:p w14:paraId="4F86228A" w14:textId="77777777" w:rsidR="00FE34B9" w:rsidRPr="00DF363E" w:rsidRDefault="00FE34B9" w:rsidP="00FE34B9">
      <w:pPr>
        <w:rPr>
          <w:i/>
          <w:szCs w:val="22"/>
        </w:rPr>
      </w:pPr>
      <w:r w:rsidRPr="00DF363E">
        <w:rPr>
          <w:i/>
          <w:szCs w:val="22"/>
        </w:rPr>
        <w:t>Tabletės dangalas</w:t>
      </w:r>
    </w:p>
    <w:p w14:paraId="67E7F90C" w14:textId="77777777" w:rsidR="00FE34B9" w:rsidRPr="00DF363E" w:rsidRDefault="00FE34B9" w:rsidP="00FE34B9">
      <w:pPr>
        <w:rPr>
          <w:szCs w:val="22"/>
        </w:rPr>
      </w:pPr>
      <w:proofErr w:type="spellStart"/>
      <w:r w:rsidRPr="00DF363E">
        <w:rPr>
          <w:szCs w:val="22"/>
        </w:rPr>
        <w:t>Polivinilo</w:t>
      </w:r>
      <w:proofErr w:type="spellEnd"/>
      <w:r w:rsidRPr="00DF363E">
        <w:rPr>
          <w:szCs w:val="22"/>
        </w:rPr>
        <w:t xml:space="preserve"> alkoholis</w:t>
      </w:r>
    </w:p>
    <w:p w14:paraId="494A374C" w14:textId="77777777" w:rsidR="00FE34B9" w:rsidRPr="00DF363E" w:rsidRDefault="00FE34B9" w:rsidP="00FE34B9">
      <w:pPr>
        <w:rPr>
          <w:szCs w:val="22"/>
        </w:rPr>
      </w:pPr>
      <w:r w:rsidRPr="00DF363E">
        <w:rPr>
          <w:szCs w:val="22"/>
        </w:rPr>
        <w:t>Talkas (E 553b)</w:t>
      </w:r>
    </w:p>
    <w:p w14:paraId="3F3834B4" w14:textId="77777777" w:rsidR="00FE34B9" w:rsidRPr="00DF363E" w:rsidRDefault="00FE34B9" w:rsidP="00FE34B9">
      <w:pPr>
        <w:rPr>
          <w:szCs w:val="22"/>
        </w:rPr>
      </w:pPr>
      <w:r w:rsidRPr="00DF363E">
        <w:rPr>
          <w:szCs w:val="22"/>
        </w:rPr>
        <w:t>Titano dioksidas (E 171)</w:t>
      </w:r>
    </w:p>
    <w:p w14:paraId="6A4AABEA" w14:textId="77777777" w:rsidR="00FE34B9" w:rsidRPr="00DF363E" w:rsidRDefault="00FE34B9" w:rsidP="00FE34B9">
      <w:pPr>
        <w:rPr>
          <w:szCs w:val="22"/>
        </w:rPr>
      </w:pPr>
      <w:proofErr w:type="spellStart"/>
      <w:r w:rsidRPr="00DF363E">
        <w:rPr>
          <w:szCs w:val="22"/>
        </w:rPr>
        <w:t>Makrogolis</w:t>
      </w:r>
      <w:proofErr w:type="spellEnd"/>
      <w:r w:rsidRPr="00DF363E">
        <w:rPr>
          <w:szCs w:val="22"/>
        </w:rPr>
        <w:t xml:space="preserve"> 3350</w:t>
      </w:r>
    </w:p>
    <w:p w14:paraId="4DB217A2" w14:textId="77777777" w:rsidR="00FE34B9" w:rsidRPr="00DF363E" w:rsidRDefault="00FE34B9" w:rsidP="00FE34B9">
      <w:pPr>
        <w:rPr>
          <w:szCs w:val="22"/>
        </w:rPr>
      </w:pPr>
      <w:r w:rsidRPr="00DF363E">
        <w:rPr>
          <w:szCs w:val="22"/>
        </w:rPr>
        <w:t xml:space="preserve">Sojų </w:t>
      </w:r>
      <w:proofErr w:type="spellStart"/>
      <w:r w:rsidRPr="00DF363E">
        <w:rPr>
          <w:szCs w:val="22"/>
        </w:rPr>
        <w:t>lecitinas</w:t>
      </w:r>
      <w:proofErr w:type="spellEnd"/>
      <w:r w:rsidRPr="00DF363E">
        <w:rPr>
          <w:szCs w:val="22"/>
        </w:rPr>
        <w:t xml:space="preserve"> (E 322)</w:t>
      </w:r>
    </w:p>
    <w:p w14:paraId="444183B5" w14:textId="77777777" w:rsidR="00FE34B9" w:rsidRPr="00DF363E" w:rsidRDefault="00FE34B9" w:rsidP="00FE34B9">
      <w:pPr>
        <w:rPr>
          <w:szCs w:val="22"/>
        </w:rPr>
      </w:pPr>
      <w:r w:rsidRPr="00DF363E">
        <w:rPr>
          <w:szCs w:val="22"/>
        </w:rPr>
        <w:t>Geltonasis geležies oksidas (E 172)</w:t>
      </w:r>
    </w:p>
    <w:p w14:paraId="20669923" w14:textId="77777777" w:rsidR="00FE34B9" w:rsidRPr="00DF363E" w:rsidRDefault="00FE34B9" w:rsidP="00FE34B9">
      <w:pPr>
        <w:rPr>
          <w:szCs w:val="22"/>
        </w:rPr>
      </w:pPr>
      <w:r w:rsidRPr="00DF363E">
        <w:rPr>
          <w:szCs w:val="22"/>
        </w:rPr>
        <w:t>Bevandenis natrio karbonatas (E 500)</w:t>
      </w:r>
    </w:p>
    <w:p w14:paraId="1B0D9A26" w14:textId="77777777" w:rsidR="00FE34B9" w:rsidRPr="00DF363E" w:rsidRDefault="00FE34B9" w:rsidP="00FE34B9">
      <w:pPr>
        <w:rPr>
          <w:szCs w:val="22"/>
        </w:rPr>
      </w:pPr>
      <w:proofErr w:type="spellStart"/>
      <w:r w:rsidRPr="00DF363E">
        <w:rPr>
          <w:szCs w:val="22"/>
        </w:rPr>
        <w:t>Metakrilo</w:t>
      </w:r>
      <w:proofErr w:type="spellEnd"/>
      <w:r w:rsidRPr="00DF363E">
        <w:rPr>
          <w:szCs w:val="22"/>
        </w:rPr>
        <w:t xml:space="preserve"> rūgšties ir </w:t>
      </w:r>
      <w:proofErr w:type="spellStart"/>
      <w:r w:rsidRPr="00DF363E">
        <w:rPr>
          <w:szCs w:val="22"/>
        </w:rPr>
        <w:t>etilakrilato</w:t>
      </w:r>
      <w:proofErr w:type="spellEnd"/>
      <w:r w:rsidRPr="00DF363E">
        <w:rPr>
          <w:szCs w:val="22"/>
        </w:rPr>
        <w:t xml:space="preserve"> 1:1 </w:t>
      </w:r>
      <w:proofErr w:type="spellStart"/>
      <w:r w:rsidRPr="00DF363E">
        <w:rPr>
          <w:szCs w:val="22"/>
        </w:rPr>
        <w:t>kopolimeras</w:t>
      </w:r>
      <w:proofErr w:type="spellEnd"/>
    </w:p>
    <w:p w14:paraId="73DF73C0" w14:textId="77777777" w:rsidR="00FE34B9" w:rsidRPr="00DF363E" w:rsidRDefault="00FE34B9" w:rsidP="00FE34B9">
      <w:pPr>
        <w:rPr>
          <w:szCs w:val="22"/>
        </w:rPr>
      </w:pPr>
      <w:proofErr w:type="spellStart"/>
      <w:r w:rsidRPr="00DF363E">
        <w:rPr>
          <w:szCs w:val="22"/>
        </w:rPr>
        <w:t>Trietilo</w:t>
      </w:r>
      <w:proofErr w:type="spellEnd"/>
      <w:r w:rsidRPr="00DF363E">
        <w:rPr>
          <w:szCs w:val="22"/>
        </w:rPr>
        <w:t xml:space="preserve"> citratas (E 1505)</w:t>
      </w:r>
    </w:p>
    <w:p w14:paraId="5E6885AF" w14:textId="77777777" w:rsidR="00FE34B9" w:rsidRPr="00DF363E" w:rsidRDefault="00FE34B9" w:rsidP="00FE34B9">
      <w:pPr>
        <w:ind w:left="567" w:hanging="567"/>
        <w:rPr>
          <w:b/>
          <w:szCs w:val="22"/>
        </w:rPr>
      </w:pPr>
    </w:p>
    <w:p w14:paraId="6ADD6B01" w14:textId="77777777" w:rsidR="00FE34B9" w:rsidRPr="00DF363E" w:rsidRDefault="00FE34B9" w:rsidP="00FE34B9">
      <w:pPr>
        <w:ind w:left="567" w:hanging="567"/>
        <w:rPr>
          <w:b/>
          <w:szCs w:val="22"/>
        </w:rPr>
      </w:pPr>
      <w:r w:rsidRPr="00DF363E">
        <w:rPr>
          <w:b/>
          <w:szCs w:val="22"/>
        </w:rPr>
        <w:t>6.2</w:t>
      </w:r>
      <w:r w:rsidRPr="00DF363E">
        <w:rPr>
          <w:b/>
          <w:szCs w:val="22"/>
        </w:rPr>
        <w:tab/>
        <w:t>Nesuderinamumas</w:t>
      </w:r>
    </w:p>
    <w:p w14:paraId="4B5EFCCC" w14:textId="77777777" w:rsidR="00FE34B9" w:rsidRPr="00DF363E" w:rsidRDefault="00FE34B9" w:rsidP="00FE34B9">
      <w:pPr>
        <w:ind w:left="567" w:hanging="567"/>
        <w:rPr>
          <w:szCs w:val="22"/>
        </w:rPr>
      </w:pPr>
    </w:p>
    <w:p w14:paraId="16150CA2" w14:textId="77777777" w:rsidR="00FE34B9" w:rsidRPr="00DF363E" w:rsidRDefault="00FE34B9" w:rsidP="00FE34B9">
      <w:pPr>
        <w:ind w:left="567" w:hanging="567"/>
        <w:rPr>
          <w:szCs w:val="22"/>
        </w:rPr>
      </w:pPr>
      <w:r w:rsidRPr="00DF363E">
        <w:rPr>
          <w:szCs w:val="22"/>
        </w:rPr>
        <w:t>Duomenys nebūtini.</w:t>
      </w:r>
    </w:p>
    <w:p w14:paraId="40925341" w14:textId="77777777" w:rsidR="00FE34B9" w:rsidRPr="00DF363E" w:rsidRDefault="00FE34B9" w:rsidP="00FE34B9">
      <w:pPr>
        <w:ind w:left="567" w:hanging="567"/>
        <w:rPr>
          <w:szCs w:val="22"/>
        </w:rPr>
      </w:pPr>
    </w:p>
    <w:p w14:paraId="4890CB7D" w14:textId="77777777" w:rsidR="00FE34B9" w:rsidRPr="00DF363E" w:rsidRDefault="00FE34B9" w:rsidP="00FE34B9">
      <w:pPr>
        <w:ind w:left="567" w:hanging="567"/>
        <w:rPr>
          <w:b/>
          <w:szCs w:val="22"/>
        </w:rPr>
      </w:pPr>
      <w:r w:rsidRPr="00DF363E">
        <w:rPr>
          <w:b/>
          <w:szCs w:val="22"/>
        </w:rPr>
        <w:t>6.3</w:t>
      </w:r>
      <w:r w:rsidRPr="00DF363E">
        <w:rPr>
          <w:b/>
          <w:szCs w:val="22"/>
        </w:rPr>
        <w:tab/>
        <w:t>Tinkamumo laikas</w:t>
      </w:r>
    </w:p>
    <w:p w14:paraId="75DB634F" w14:textId="77777777" w:rsidR="00FE34B9" w:rsidRPr="00DF363E" w:rsidRDefault="00FE34B9" w:rsidP="00FE34B9">
      <w:pPr>
        <w:ind w:left="567" w:hanging="567"/>
        <w:rPr>
          <w:szCs w:val="22"/>
        </w:rPr>
      </w:pPr>
    </w:p>
    <w:p w14:paraId="7C7DB2ED" w14:textId="77777777" w:rsidR="00FE34B9" w:rsidRPr="00DF363E" w:rsidRDefault="00FE34B9" w:rsidP="00FE34B9">
      <w:pPr>
        <w:ind w:left="567" w:hanging="567"/>
        <w:rPr>
          <w:szCs w:val="22"/>
        </w:rPr>
      </w:pPr>
      <w:r w:rsidRPr="00DF363E">
        <w:rPr>
          <w:szCs w:val="22"/>
        </w:rPr>
        <w:t>Aliuminio/aliuminio lizdinės plokštelės: 2 metai.</w:t>
      </w:r>
    </w:p>
    <w:p w14:paraId="7D461738" w14:textId="77777777" w:rsidR="00FE34B9" w:rsidRPr="00DF363E" w:rsidRDefault="00FE34B9" w:rsidP="00FE34B9">
      <w:pPr>
        <w:ind w:left="567" w:hanging="567"/>
        <w:rPr>
          <w:szCs w:val="22"/>
        </w:rPr>
      </w:pPr>
      <w:r w:rsidRPr="00DF363E">
        <w:rPr>
          <w:szCs w:val="22"/>
        </w:rPr>
        <w:t>DTPE buteliukai: 2 metai.</w:t>
      </w:r>
    </w:p>
    <w:p w14:paraId="04F5B98E" w14:textId="77777777" w:rsidR="00FE34B9" w:rsidRPr="00DF363E" w:rsidRDefault="00FE34B9" w:rsidP="00FE34B9">
      <w:pPr>
        <w:ind w:left="567" w:hanging="567"/>
        <w:rPr>
          <w:szCs w:val="22"/>
        </w:rPr>
      </w:pPr>
    </w:p>
    <w:p w14:paraId="61DC39F3" w14:textId="77777777" w:rsidR="00FE34B9" w:rsidRPr="00DF363E" w:rsidRDefault="00FE34B9" w:rsidP="00FE34B9">
      <w:pPr>
        <w:ind w:left="567" w:hanging="567"/>
        <w:rPr>
          <w:szCs w:val="22"/>
        </w:rPr>
      </w:pPr>
      <w:r w:rsidRPr="00DF363E">
        <w:rPr>
          <w:szCs w:val="22"/>
        </w:rPr>
        <w:t>Buteliuką pirmą kartą atidarius, preparato tinkamumo laikas yra 3 mėn.</w:t>
      </w:r>
    </w:p>
    <w:p w14:paraId="58A8166A" w14:textId="77777777" w:rsidR="00FE34B9" w:rsidRPr="00DF363E" w:rsidRDefault="00FE34B9" w:rsidP="00FE34B9">
      <w:pPr>
        <w:ind w:left="567" w:hanging="567"/>
        <w:rPr>
          <w:b/>
          <w:szCs w:val="22"/>
        </w:rPr>
      </w:pPr>
    </w:p>
    <w:p w14:paraId="4370B301" w14:textId="77777777" w:rsidR="00FE34B9" w:rsidRPr="00DF363E" w:rsidRDefault="00FE34B9" w:rsidP="00FE34B9">
      <w:pPr>
        <w:ind w:left="567" w:hanging="567"/>
        <w:rPr>
          <w:b/>
          <w:szCs w:val="22"/>
        </w:rPr>
      </w:pPr>
      <w:r w:rsidRPr="00DF363E">
        <w:rPr>
          <w:b/>
          <w:szCs w:val="22"/>
        </w:rPr>
        <w:t>6.4</w:t>
      </w:r>
      <w:r w:rsidRPr="00DF363E">
        <w:rPr>
          <w:b/>
          <w:szCs w:val="22"/>
        </w:rPr>
        <w:tab/>
        <w:t>Specialios laikymo sąlygos</w:t>
      </w:r>
    </w:p>
    <w:p w14:paraId="559006AD" w14:textId="77777777" w:rsidR="00FE34B9" w:rsidRPr="00DF363E" w:rsidRDefault="00FE34B9" w:rsidP="00FE34B9">
      <w:pPr>
        <w:rPr>
          <w:szCs w:val="22"/>
        </w:rPr>
      </w:pPr>
    </w:p>
    <w:p w14:paraId="115D0879" w14:textId="77777777" w:rsidR="00FE34B9" w:rsidRPr="00DF363E" w:rsidRDefault="00FE34B9" w:rsidP="00FE34B9">
      <w:pPr>
        <w:ind w:left="567" w:hanging="567"/>
        <w:rPr>
          <w:szCs w:val="22"/>
        </w:rPr>
      </w:pPr>
      <w:r w:rsidRPr="00DF363E">
        <w:rPr>
          <w:szCs w:val="22"/>
        </w:rPr>
        <w:t>Šiam vaistiniam preparatui specialių laikymo sąlygų nereikia.</w:t>
      </w:r>
    </w:p>
    <w:p w14:paraId="391AB378" w14:textId="77777777" w:rsidR="00FE34B9" w:rsidRPr="00DF363E" w:rsidRDefault="002B0277" w:rsidP="00A6366F">
      <w:pPr>
        <w:tabs>
          <w:tab w:val="left" w:pos="567"/>
        </w:tabs>
        <w:rPr>
          <w:szCs w:val="22"/>
          <w:lang w:eastAsia="ar-SA"/>
        </w:rPr>
      </w:pPr>
      <w:r w:rsidRPr="00DF363E">
        <w:rPr>
          <w:szCs w:val="22"/>
          <w:lang w:eastAsia="ar-SA"/>
        </w:rPr>
        <w:t xml:space="preserve">Laikymo sąlygos pirmą kartą atidarius </w:t>
      </w:r>
      <w:proofErr w:type="spellStart"/>
      <w:r w:rsidRPr="00DF363E">
        <w:rPr>
          <w:szCs w:val="22"/>
          <w:lang w:eastAsia="ar-SA"/>
        </w:rPr>
        <w:t>talpyklę</w:t>
      </w:r>
      <w:proofErr w:type="spellEnd"/>
      <w:r w:rsidRPr="00DF363E">
        <w:rPr>
          <w:szCs w:val="22"/>
          <w:lang w:eastAsia="ar-SA"/>
        </w:rPr>
        <w:t xml:space="preserve"> pateikiamos</w:t>
      </w:r>
      <w:r w:rsidR="00CB5F06" w:rsidRPr="00DF363E">
        <w:rPr>
          <w:szCs w:val="22"/>
          <w:lang w:eastAsia="ar-SA"/>
        </w:rPr>
        <w:t xml:space="preserve"> 6.3</w:t>
      </w:r>
      <w:r w:rsidRPr="00DF363E">
        <w:rPr>
          <w:szCs w:val="22"/>
          <w:lang w:eastAsia="ar-SA"/>
        </w:rPr>
        <w:t xml:space="preserve"> skyriuje</w:t>
      </w:r>
      <w:r w:rsidR="00CB5F06" w:rsidRPr="00DF363E">
        <w:rPr>
          <w:szCs w:val="22"/>
          <w:lang w:eastAsia="ar-SA"/>
        </w:rPr>
        <w:t>.</w:t>
      </w:r>
    </w:p>
    <w:p w14:paraId="5063CE32" w14:textId="77777777" w:rsidR="00CB5F06" w:rsidRPr="00DF363E" w:rsidRDefault="00CB5F06" w:rsidP="00FE34B9">
      <w:pPr>
        <w:ind w:left="567" w:hanging="567"/>
        <w:rPr>
          <w:szCs w:val="22"/>
        </w:rPr>
      </w:pPr>
    </w:p>
    <w:p w14:paraId="1FEA3892" w14:textId="77777777" w:rsidR="00FE34B9" w:rsidRPr="00DF363E" w:rsidRDefault="00FE34B9" w:rsidP="00FE34B9">
      <w:pPr>
        <w:ind w:left="567" w:hanging="567"/>
        <w:rPr>
          <w:b/>
          <w:szCs w:val="22"/>
        </w:rPr>
      </w:pPr>
      <w:r w:rsidRPr="00DF363E">
        <w:rPr>
          <w:b/>
          <w:szCs w:val="22"/>
        </w:rPr>
        <w:lastRenderedPageBreak/>
        <w:t>6.5</w:t>
      </w:r>
      <w:r w:rsidRPr="00DF363E">
        <w:rPr>
          <w:b/>
          <w:szCs w:val="22"/>
        </w:rPr>
        <w:tab/>
      </w:r>
      <w:proofErr w:type="spellStart"/>
      <w:r w:rsidRPr="00DF363E">
        <w:rPr>
          <w:b/>
          <w:szCs w:val="22"/>
        </w:rPr>
        <w:t>Talpyklės</w:t>
      </w:r>
      <w:proofErr w:type="spellEnd"/>
      <w:r w:rsidRPr="00DF363E">
        <w:rPr>
          <w:b/>
          <w:szCs w:val="22"/>
        </w:rPr>
        <w:t xml:space="preserve"> pobūdis </w:t>
      </w:r>
      <w:r w:rsidRPr="00DF363E">
        <w:rPr>
          <w:b/>
          <w:bCs/>
          <w:szCs w:val="22"/>
        </w:rPr>
        <w:t>ir jos</w:t>
      </w:r>
      <w:r w:rsidRPr="00DF363E">
        <w:rPr>
          <w:szCs w:val="22"/>
        </w:rPr>
        <w:t xml:space="preserve"> </w:t>
      </w:r>
      <w:r w:rsidRPr="00DF363E">
        <w:rPr>
          <w:b/>
          <w:szCs w:val="22"/>
        </w:rPr>
        <w:t>turinys</w:t>
      </w:r>
    </w:p>
    <w:p w14:paraId="7788FBCC" w14:textId="77777777" w:rsidR="00FE34B9" w:rsidRPr="00DF363E" w:rsidRDefault="00FE34B9" w:rsidP="00FE34B9">
      <w:pPr>
        <w:ind w:left="567" w:hanging="567"/>
        <w:rPr>
          <w:szCs w:val="22"/>
        </w:rPr>
      </w:pPr>
    </w:p>
    <w:p w14:paraId="5D30BB3E" w14:textId="4E910EFA" w:rsidR="00FE34B9" w:rsidRPr="00DF363E" w:rsidRDefault="007B150B" w:rsidP="00FE34B9">
      <w:pPr>
        <w:rPr>
          <w:i/>
          <w:szCs w:val="22"/>
        </w:rPr>
      </w:pPr>
      <w:r w:rsidRPr="00DF363E">
        <w:rPr>
          <w:i/>
          <w:szCs w:val="22"/>
        </w:rPr>
        <w:t>Aliuminio/aliuminio lizdinės plokštelės</w:t>
      </w:r>
    </w:p>
    <w:p w14:paraId="318C165C" w14:textId="77777777" w:rsidR="00FE34B9" w:rsidRPr="00DF363E" w:rsidRDefault="00FE34B9" w:rsidP="00FE34B9">
      <w:pPr>
        <w:rPr>
          <w:szCs w:val="22"/>
        </w:rPr>
      </w:pPr>
      <w:r w:rsidRPr="00DF363E">
        <w:rPr>
          <w:szCs w:val="22"/>
        </w:rPr>
        <w:t>DTPE buteliukai, kuriuose yra džiovikio, su PP dangteliu.</w:t>
      </w:r>
    </w:p>
    <w:p w14:paraId="6642A348" w14:textId="77777777" w:rsidR="00FE34B9" w:rsidRPr="00DF363E" w:rsidRDefault="00FE34B9" w:rsidP="00FE34B9">
      <w:pPr>
        <w:rPr>
          <w:szCs w:val="22"/>
        </w:rPr>
      </w:pPr>
    </w:p>
    <w:p w14:paraId="257EF586" w14:textId="77777777" w:rsidR="00FE34B9" w:rsidRPr="00DF363E" w:rsidRDefault="007B150B" w:rsidP="00FE34B9">
      <w:pPr>
        <w:rPr>
          <w:b/>
          <w:szCs w:val="22"/>
        </w:rPr>
      </w:pPr>
      <w:r w:rsidRPr="00DF363E">
        <w:rPr>
          <w:b/>
          <w:szCs w:val="22"/>
        </w:rPr>
        <w:t>Pakuočių dydžiai</w:t>
      </w:r>
    </w:p>
    <w:p w14:paraId="129DCC88" w14:textId="77777777" w:rsidR="00FE34B9" w:rsidRPr="00DF363E" w:rsidRDefault="00FE34B9" w:rsidP="00FE34B9">
      <w:pPr>
        <w:rPr>
          <w:szCs w:val="22"/>
        </w:rPr>
      </w:pPr>
      <w:r w:rsidRPr="00DF363E">
        <w:rPr>
          <w:szCs w:val="22"/>
        </w:rPr>
        <w:t>14, 28 arba 98 skrandyje neirios tabletės lizdinėse plokštelėse.</w:t>
      </w:r>
    </w:p>
    <w:p w14:paraId="4ABC2F62" w14:textId="77777777" w:rsidR="00FE34B9" w:rsidRPr="00DF363E" w:rsidRDefault="00FE34B9" w:rsidP="00FE34B9">
      <w:pPr>
        <w:rPr>
          <w:szCs w:val="22"/>
        </w:rPr>
      </w:pPr>
      <w:r w:rsidRPr="00DF363E">
        <w:rPr>
          <w:szCs w:val="22"/>
        </w:rPr>
        <w:t>14 arba 28 skrandyje neirios tabletės DTPE buteliukuose.</w:t>
      </w:r>
    </w:p>
    <w:p w14:paraId="3072A25C" w14:textId="77777777" w:rsidR="00FE34B9" w:rsidRPr="00DF363E" w:rsidRDefault="00FE34B9" w:rsidP="00FE34B9">
      <w:pPr>
        <w:ind w:left="567" w:hanging="567"/>
        <w:rPr>
          <w:szCs w:val="22"/>
        </w:rPr>
      </w:pPr>
    </w:p>
    <w:p w14:paraId="38CB8282" w14:textId="77777777" w:rsidR="00FE34B9" w:rsidRPr="00DF363E" w:rsidRDefault="00FE34B9" w:rsidP="00FE34B9">
      <w:pPr>
        <w:ind w:left="567" w:hanging="567"/>
        <w:rPr>
          <w:szCs w:val="22"/>
        </w:rPr>
      </w:pPr>
      <w:r w:rsidRPr="00DF363E">
        <w:rPr>
          <w:szCs w:val="22"/>
        </w:rPr>
        <w:t>Gali būti tiekiamos ne visų dydžių pakuotės.</w:t>
      </w:r>
    </w:p>
    <w:p w14:paraId="725A7BF5" w14:textId="77777777" w:rsidR="00FE34B9" w:rsidRPr="00DF363E" w:rsidRDefault="00FE34B9" w:rsidP="00FE34B9">
      <w:pPr>
        <w:ind w:left="567" w:hanging="567"/>
        <w:rPr>
          <w:szCs w:val="22"/>
        </w:rPr>
      </w:pPr>
    </w:p>
    <w:p w14:paraId="145251D4" w14:textId="77777777" w:rsidR="00FE34B9" w:rsidRPr="00DF363E" w:rsidRDefault="00FE34B9" w:rsidP="00FE34B9">
      <w:pPr>
        <w:ind w:left="567" w:hanging="567"/>
        <w:rPr>
          <w:b/>
          <w:szCs w:val="22"/>
        </w:rPr>
      </w:pPr>
      <w:r w:rsidRPr="00DF363E">
        <w:rPr>
          <w:b/>
          <w:szCs w:val="22"/>
        </w:rPr>
        <w:t>6.6</w:t>
      </w:r>
      <w:r w:rsidRPr="00DF363E">
        <w:rPr>
          <w:b/>
          <w:szCs w:val="22"/>
        </w:rPr>
        <w:tab/>
        <w:t>Specialūs reikalavimai atliekoms tvarkyti</w:t>
      </w:r>
    </w:p>
    <w:p w14:paraId="3519F42E" w14:textId="77777777" w:rsidR="00FE34B9" w:rsidRPr="00DF363E" w:rsidRDefault="00FE34B9" w:rsidP="00FE34B9">
      <w:pPr>
        <w:ind w:left="567" w:hanging="567"/>
        <w:rPr>
          <w:szCs w:val="22"/>
        </w:rPr>
      </w:pPr>
    </w:p>
    <w:p w14:paraId="3FB94B19" w14:textId="77777777" w:rsidR="00FE34B9" w:rsidRPr="00DF363E" w:rsidRDefault="00FE34B9" w:rsidP="00FE34B9">
      <w:pPr>
        <w:ind w:left="567" w:hanging="567"/>
        <w:rPr>
          <w:szCs w:val="22"/>
        </w:rPr>
      </w:pPr>
      <w:r w:rsidRPr="00DF363E">
        <w:rPr>
          <w:szCs w:val="22"/>
        </w:rPr>
        <w:t>Specialių reikalavimų nėra.</w:t>
      </w:r>
    </w:p>
    <w:p w14:paraId="4282D560" w14:textId="77777777" w:rsidR="00FE34B9" w:rsidRPr="00DF363E" w:rsidRDefault="00FE34B9" w:rsidP="00FE34B9">
      <w:pPr>
        <w:ind w:left="567" w:hanging="567"/>
        <w:rPr>
          <w:szCs w:val="22"/>
        </w:rPr>
      </w:pPr>
    </w:p>
    <w:p w14:paraId="30408ECE" w14:textId="77777777" w:rsidR="00FE34B9" w:rsidRPr="00DF363E" w:rsidRDefault="00FE34B9" w:rsidP="00FE34B9">
      <w:pPr>
        <w:ind w:left="567" w:hanging="567"/>
        <w:rPr>
          <w:szCs w:val="22"/>
        </w:rPr>
      </w:pPr>
    </w:p>
    <w:p w14:paraId="37B340E4" w14:textId="77777777" w:rsidR="00FE34B9" w:rsidRPr="00DF363E" w:rsidRDefault="00FE34B9" w:rsidP="00FE34B9">
      <w:pPr>
        <w:ind w:left="567" w:hanging="567"/>
        <w:rPr>
          <w:b/>
          <w:caps/>
          <w:szCs w:val="22"/>
        </w:rPr>
      </w:pPr>
      <w:r w:rsidRPr="00DF363E">
        <w:rPr>
          <w:b/>
          <w:caps/>
          <w:szCs w:val="22"/>
        </w:rPr>
        <w:t>7.</w:t>
      </w:r>
      <w:r w:rsidRPr="00DF363E">
        <w:rPr>
          <w:b/>
          <w:caps/>
          <w:szCs w:val="22"/>
        </w:rPr>
        <w:tab/>
        <w:t>RINKODAROS TEISĖS TURĖTOJAS</w:t>
      </w:r>
    </w:p>
    <w:p w14:paraId="72CD2C50" w14:textId="77777777" w:rsidR="00FE34B9" w:rsidRPr="00DF363E" w:rsidRDefault="00FE34B9" w:rsidP="00FE34B9">
      <w:pPr>
        <w:ind w:left="567" w:hanging="567"/>
        <w:rPr>
          <w:szCs w:val="22"/>
        </w:rPr>
      </w:pPr>
    </w:p>
    <w:p w14:paraId="4429EFD3" w14:textId="77777777" w:rsidR="00FE34B9" w:rsidRPr="00DF363E" w:rsidRDefault="00FE34B9" w:rsidP="00FE34B9">
      <w:pPr>
        <w:rPr>
          <w:rFonts w:eastAsia="SimSun"/>
          <w:szCs w:val="22"/>
          <w:lang w:eastAsia="zh-CN"/>
        </w:rPr>
      </w:pPr>
      <w:proofErr w:type="spellStart"/>
      <w:r w:rsidRPr="00DF363E">
        <w:rPr>
          <w:rFonts w:eastAsia="SimSun"/>
          <w:szCs w:val="22"/>
          <w:lang w:eastAsia="zh-CN"/>
        </w:rPr>
        <w:t>PharmaSwiss</w:t>
      </w:r>
      <w:proofErr w:type="spellEnd"/>
      <w:r w:rsidRPr="00DF363E">
        <w:rPr>
          <w:rFonts w:eastAsia="SimSun"/>
          <w:szCs w:val="22"/>
          <w:lang w:eastAsia="zh-CN"/>
        </w:rPr>
        <w:t xml:space="preserve"> </w:t>
      </w:r>
      <w:proofErr w:type="spellStart"/>
      <w:r w:rsidRPr="00DF363E">
        <w:rPr>
          <w:rFonts w:eastAsia="SimSun"/>
          <w:szCs w:val="22"/>
          <w:lang w:eastAsia="zh-CN"/>
        </w:rPr>
        <w:t>Česká</w:t>
      </w:r>
      <w:proofErr w:type="spellEnd"/>
      <w:r w:rsidRPr="00DF363E">
        <w:rPr>
          <w:rFonts w:eastAsia="SimSun"/>
          <w:szCs w:val="22"/>
          <w:lang w:eastAsia="zh-CN"/>
        </w:rPr>
        <w:t xml:space="preserve"> </w:t>
      </w:r>
      <w:proofErr w:type="spellStart"/>
      <w:r w:rsidRPr="00DF363E">
        <w:rPr>
          <w:rFonts w:eastAsia="SimSun"/>
          <w:szCs w:val="22"/>
          <w:lang w:eastAsia="zh-CN"/>
        </w:rPr>
        <w:t>republika</w:t>
      </w:r>
      <w:proofErr w:type="spellEnd"/>
      <w:r w:rsidRPr="00DF363E">
        <w:rPr>
          <w:rFonts w:eastAsia="SimSun"/>
          <w:szCs w:val="22"/>
          <w:lang w:eastAsia="zh-CN"/>
        </w:rPr>
        <w:t xml:space="preserve"> </w:t>
      </w:r>
      <w:proofErr w:type="spellStart"/>
      <w:r w:rsidRPr="00DF363E">
        <w:rPr>
          <w:rFonts w:eastAsia="SimSun"/>
          <w:szCs w:val="22"/>
          <w:lang w:eastAsia="zh-CN"/>
        </w:rPr>
        <w:t>s.r.o</w:t>
      </w:r>
      <w:proofErr w:type="spellEnd"/>
      <w:r w:rsidRPr="00DF363E">
        <w:rPr>
          <w:rFonts w:eastAsia="SimSun"/>
          <w:szCs w:val="22"/>
          <w:lang w:eastAsia="zh-CN"/>
        </w:rPr>
        <w:t>.</w:t>
      </w:r>
    </w:p>
    <w:p w14:paraId="17E247BF" w14:textId="77777777" w:rsidR="00FE34B9" w:rsidRPr="00DF363E" w:rsidRDefault="00FE34B9" w:rsidP="00FE34B9">
      <w:pPr>
        <w:rPr>
          <w:rFonts w:eastAsia="SimSun"/>
          <w:szCs w:val="22"/>
          <w:lang w:eastAsia="zh-CN"/>
        </w:rPr>
      </w:pPr>
      <w:proofErr w:type="spellStart"/>
      <w:r w:rsidRPr="00DF363E">
        <w:rPr>
          <w:rFonts w:eastAsia="SimSun"/>
          <w:szCs w:val="22"/>
          <w:lang w:eastAsia="zh-CN"/>
        </w:rPr>
        <w:t>Jankovcova</w:t>
      </w:r>
      <w:proofErr w:type="spellEnd"/>
      <w:r w:rsidRPr="00DF363E">
        <w:rPr>
          <w:rFonts w:eastAsia="SimSun"/>
          <w:szCs w:val="22"/>
          <w:lang w:eastAsia="zh-CN"/>
        </w:rPr>
        <w:t xml:space="preserve"> 1569/2c </w:t>
      </w:r>
    </w:p>
    <w:p w14:paraId="5EE738E9" w14:textId="77777777" w:rsidR="00FE34B9" w:rsidRPr="00DF363E" w:rsidRDefault="00FE34B9" w:rsidP="00FE34B9">
      <w:pPr>
        <w:rPr>
          <w:rFonts w:eastAsia="SimSun"/>
          <w:szCs w:val="22"/>
          <w:lang w:eastAsia="zh-CN"/>
        </w:rPr>
      </w:pPr>
      <w:r w:rsidRPr="00DF363E">
        <w:rPr>
          <w:rFonts w:eastAsia="SimSun"/>
          <w:szCs w:val="22"/>
          <w:lang w:eastAsia="zh-CN"/>
        </w:rPr>
        <w:t xml:space="preserve">170 00 </w:t>
      </w:r>
      <w:proofErr w:type="spellStart"/>
      <w:r w:rsidRPr="00DF363E">
        <w:rPr>
          <w:rFonts w:eastAsia="SimSun"/>
          <w:szCs w:val="22"/>
          <w:lang w:eastAsia="zh-CN"/>
        </w:rPr>
        <w:t>Prague</w:t>
      </w:r>
      <w:proofErr w:type="spellEnd"/>
      <w:r w:rsidRPr="00DF363E">
        <w:rPr>
          <w:rFonts w:eastAsia="SimSun"/>
          <w:szCs w:val="22"/>
          <w:lang w:eastAsia="zh-CN"/>
        </w:rPr>
        <w:t xml:space="preserve"> 7 </w:t>
      </w:r>
    </w:p>
    <w:p w14:paraId="677F2A45" w14:textId="77777777" w:rsidR="00FE34B9" w:rsidRPr="00DF363E" w:rsidRDefault="00FE34B9" w:rsidP="00FE34B9">
      <w:pPr>
        <w:rPr>
          <w:rFonts w:eastAsia="SimSun"/>
          <w:szCs w:val="22"/>
          <w:lang w:eastAsia="zh-CN"/>
        </w:rPr>
      </w:pPr>
      <w:r w:rsidRPr="00DF363E">
        <w:rPr>
          <w:rFonts w:eastAsia="SimSun"/>
          <w:szCs w:val="22"/>
          <w:lang w:eastAsia="zh-CN"/>
        </w:rPr>
        <w:t>Čekija</w:t>
      </w:r>
    </w:p>
    <w:p w14:paraId="14857AED" w14:textId="77777777" w:rsidR="00FE34B9" w:rsidRPr="00DF363E" w:rsidRDefault="00FE34B9" w:rsidP="00FE34B9">
      <w:pPr>
        <w:ind w:left="567" w:hanging="567"/>
        <w:rPr>
          <w:szCs w:val="22"/>
        </w:rPr>
      </w:pPr>
    </w:p>
    <w:p w14:paraId="5FC9921D" w14:textId="77777777" w:rsidR="00FE34B9" w:rsidRPr="00DF363E" w:rsidRDefault="00FE34B9" w:rsidP="00FE34B9">
      <w:pPr>
        <w:ind w:left="567" w:hanging="567"/>
        <w:rPr>
          <w:szCs w:val="22"/>
        </w:rPr>
      </w:pPr>
    </w:p>
    <w:p w14:paraId="52F74F55" w14:textId="77777777" w:rsidR="00FE34B9" w:rsidRPr="00DF363E" w:rsidRDefault="00FE34B9" w:rsidP="00FE34B9">
      <w:pPr>
        <w:ind w:left="567" w:hanging="567"/>
        <w:rPr>
          <w:b/>
          <w:caps/>
          <w:szCs w:val="22"/>
        </w:rPr>
      </w:pPr>
      <w:r w:rsidRPr="00DF363E">
        <w:rPr>
          <w:b/>
          <w:caps/>
          <w:szCs w:val="22"/>
        </w:rPr>
        <w:t>8.</w:t>
      </w:r>
      <w:r w:rsidRPr="00DF363E">
        <w:rPr>
          <w:b/>
          <w:caps/>
          <w:szCs w:val="22"/>
        </w:rPr>
        <w:tab/>
        <w:t xml:space="preserve">RINKODAROS PAŽYMĖJIMO numeriAI </w:t>
      </w:r>
    </w:p>
    <w:p w14:paraId="74AB3FD3" w14:textId="77777777" w:rsidR="00FE34B9" w:rsidRPr="00DF363E" w:rsidRDefault="00FE34B9" w:rsidP="00FE34B9">
      <w:pPr>
        <w:ind w:left="567" w:hanging="567"/>
        <w:rPr>
          <w:szCs w:val="22"/>
        </w:rPr>
      </w:pPr>
    </w:p>
    <w:p w14:paraId="68BC7A96" w14:textId="77777777" w:rsidR="00FE34B9" w:rsidRPr="00DF363E" w:rsidRDefault="00FE34B9" w:rsidP="00FE34B9">
      <w:pPr>
        <w:rPr>
          <w:szCs w:val="22"/>
          <w:u w:val="single"/>
        </w:rPr>
      </w:pPr>
      <w:r w:rsidRPr="00DF363E">
        <w:rPr>
          <w:szCs w:val="22"/>
          <w:u w:val="single"/>
        </w:rPr>
        <w:t>Lizdinė plokštelė</w:t>
      </w:r>
    </w:p>
    <w:p w14:paraId="21B7ACED" w14:textId="6CB1EF3C" w:rsidR="00FE34B9" w:rsidRPr="00DF363E" w:rsidRDefault="00FE34B9" w:rsidP="00FE34B9">
      <w:pPr>
        <w:pStyle w:val="BTEMEASMCA"/>
      </w:pPr>
      <w:r w:rsidRPr="00DF363E">
        <w:t>N14 – LT/1/08/1040/</w:t>
      </w:r>
      <w:r w:rsidR="004F5736" w:rsidRPr="00DF363E">
        <w:t>005</w:t>
      </w:r>
    </w:p>
    <w:p w14:paraId="1E71D12C" w14:textId="0133C8FC" w:rsidR="00FE34B9" w:rsidRPr="00DF363E" w:rsidRDefault="00FE34B9" w:rsidP="00FE34B9">
      <w:pPr>
        <w:pStyle w:val="BTEMEASMCA"/>
      </w:pPr>
      <w:r w:rsidRPr="00DF363E">
        <w:t>N28 – LT/1/08/1040/</w:t>
      </w:r>
      <w:r w:rsidR="004F5736" w:rsidRPr="00DF363E">
        <w:t>006</w:t>
      </w:r>
    </w:p>
    <w:p w14:paraId="0F724CFE" w14:textId="3AB22C83" w:rsidR="00FE34B9" w:rsidRPr="00DF363E" w:rsidRDefault="00FE34B9" w:rsidP="00FE34B9">
      <w:pPr>
        <w:pStyle w:val="BTEMEASMCA"/>
      </w:pPr>
      <w:r w:rsidRPr="00DF363E">
        <w:t>N98 – LT/1/08/1040/</w:t>
      </w:r>
      <w:r w:rsidR="004F5736" w:rsidRPr="00DF363E">
        <w:t>010</w:t>
      </w:r>
    </w:p>
    <w:p w14:paraId="662204F8" w14:textId="77777777" w:rsidR="004F5736" w:rsidRPr="00DF363E" w:rsidRDefault="004F5736" w:rsidP="00FA376A">
      <w:pPr>
        <w:pStyle w:val="BTEMEASMCA"/>
      </w:pPr>
    </w:p>
    <w:p w14:paraId="2F00751B" w14:textId="77777777" w:rsidR="00FE34B9" w:rsidRPr="00DF363E" w:rsidRDefault="00FE34B9" w:rsidP="00FE34B9">
      <w:pPr>
        <w:pStyle w:val="BTEMEASMCA"/>
        <w:rPr>
          <w:u w:val="single"/>
        </w:rPr>
      </w:pPr>
      <w:r w:rsidRPr="00DF363E">
        <w:rPr>
          <w:u w:val="single"/>
        </w:rPr>
        <w:t>Buteliukas</w:t>
      </w:r>
    </w:p>
    <w:p w14:paraId="3F995590" w14:textId="60626393" w:rsidR="00FE34B9" w:rsidRPr="00DF363E" w:rsidRDefault="00FE34B9" w:rsidP="00FE34B9">
      <w:pPr>
        <w:pStyle w:val="BTEMEASMCA"/>
      </w:pPr>
      <w:r w:rsidRPr="00DF363E">
        <w:t>N14 – LT/1/08/1040/</w:t>
      </w:r>
      <w:r w:rsidR="004F5736" w:rsidRPr="00DF363E">
        <w:t>007</w:t>
      </w:r>
    </w:p>
    <w:p w14:paraId="78745D76" w14:textId="3992D65E" w:rsidR="00FE34B9" w:rsidRPr="00DF363E" w:rsidRDefault="00FE34B9" w:rsidP="00FE34B9">
      <w:pPr>
        <w:pStyle w:val="BTEMEASMCA"/>
      </w:pPr>
      <w:r w:rsidRPr="00DF363E">
        <w:t>N28 – LT/1/08/1040/</w:t>
      </w:r>
      <w:r w:rsidR="004F5736" w:rsidRPr="00DF363E">
        <w:t>008</w:t>
      </w:r>
    </w:p>
    <w:p w14:paraId="23326424" w14:textId="77777777" w:rsidR="00FE34B9" w:rsidRPr="00DF363E" w:rsidRDefault="00FE34B9" w:rsidP="00FE34B9">
      <w:pPr>
        <w:ind w:left="567" w:hanging="567"/>
        <w:rPr>
          <w:szCs w:val="22"/>
        </w:rPr>
      </w:pPr>
    </w:p>
    <w:p w14:paraId="5F387EAF" w14:textId="77777777" w:rsidR="00FE34B9" w:rsidRPr="00DF363E" w:rsidRDefault="00FE34B9" w:rsidP="00FE34B9">
      <w:pPr>
        <w:ind w:left="567" w:hanging="567"/>
        <w:rPr>
          <w:szCs w:val="22"/>
        </w:rPr>
      </w:pPr>
    </w:p>
    <w:p w14:paraId="1560F5F7" w14:textId="77777777" w:rsidR="00FE34B9" w:rsidRPr="00DF363E" w:rsidRDefault="00FE34B9" w:rsidP="00FE34B9">
      <w:pPr>
        <w:ind w:left="567" w:hanging="567"/>
        <w:rPr>
          <w:b/>
          <w:caps/>
          <w:szCs w:val="22"/>
        </w:rPr>
      </w:pPr>
      <w:r w:rsidRPr="00DF363E">
        <w:rPr>
          <w:b/>
          <w:caps/>
          <w:szCs w:val="22"/>
        </w:rPr>
        <w:t>9.</w:t>
      </w:r>
      <w:r w:rsidRPr="00DF363E">
        <w:rPr>
          <w:b/>
          <w:caps/>
          <w:szCs w:val="22"/>
        </w:rPr>
        <w:tab/>
      </w:r>
      <w:r w:rsidRPr="00DF363E">
        <w:rPr>
          <w:b/>
          <w:szCs w:val="22"/>
        </w:rPr>
        <w:t>RINKODAROS TEISĖS SUTEIKIMO / ATNAUJINIMO DATA</w:t>
      </w:r>
    </w:p>
    <w:p w14:paraId="43C8B7E8" w14:textId="77777777" w:rsidR="00FE34B9" w:rsidRPr="00DF363E" w:rsidRDefault="00FE34B9" w:rsidP="00FE34B9">
      <w:pPr>
        <w:ind w:left="567" w:hanging="567"/>
        <w:rPr>
          <w:szCs w:val="22"/>
        </w:rPr>
      </w:pPr>
    </w:p>
    <w:p w14:paraId="06441B72" w14:textId="77777777" w:rsidR="00FE34B9" w:rsidRPr="00DF363E" w:rsidRDefault="00FE34B9" w:rsidP="00FE34B9">
      <w:pPr>
        <w:ind w:left="567" w:hanging="567"/>
        <w:rPr>
          <w:szCs w:val="22"/>
        </w:rPr>
      </w:pPr>
      <w:r w:rsidRPr="00DF363E">
        <w:rPr>
          <w:szCs w:val="22"/>
        </w:rPr>
        <w:t>Rinkodaros teisė pirmą kartą suteikta 2008 m. kovo 6 d.</w:t>
      </w:r>
    </w:p>
    <w:p w14:paraId="7DDDA7EC" w14:textId="2DF87E7D" w:rsidR="00FE34B9" w:rsidRPr="00DF363E" w:rsidRDefault="00FE34B9" w:rsidP="00FE34B9">
      <w:pPr>
        <w:ind w:left="567" w:hanging="567"/>
        <w:rPr>
          <w:szCs w:val="22"/>
        </w:rPr>
      </w:pPr>
      <w:r w:rsidRPr="00DF363E">
        <w:rPr>
          <w:szCs w:val="22"/>
        </w:rPr>
        <w:t>Rinkodaros teisė paskutinį kartą atnaujinta 2013 m. spalio mėn. 9 d.</w:t>
      </w:r>
    </w:p>
    <w:p w14:paraId="3B7FFBD3" w14:textId="77777777" w:rsidR="00FE34B9" w:rsidRPr="00DF363E" w:rsidRDefault="00FE34B9" w:rsidP="00FE34B9">
      <w:pPr>
        <w:ind w:left="567" w:hanging="567"/>
        <w:rPr>
          <w:szCs w:val="22"/>
        </w:rPr>
      </w:pPr>
    </w:p>
    <w:p w14:paraId="37ECA77E" w14:textId="77777777" w:rsidR="00FE34B9" w:rsidRPr="00DF363E" w:rsidRDefault="00FE34B9" w:rsidP="00FE34B9">
      <w:pPr>
        <w:ind w:left="567" w:hanging="567"/>
        <w:rPr>
          <w:szCs w:val="22"/>
        </w:rPr>
      </w:pPr>
    </w:p>
    <w:p w14:paraId="0CE25E73" w14:textId="77777777" w:rsidR="00FE34B9" w:rsidRPr="00DF363E" w:rsidRDefault="00FE34B9" w:rsidP="00FE34B9">
      <w:pPr>
        <w:ind w:left="567" w:hanging="567"/>
        <w:rPr>
          <w:b/>
          <w:caps/>
          <w:szCs w:val="22"/>
        </w:rPr>
      </w:pPr>
      <w:r w:rsidRPr="00DF363E">
        <w:rPr>
          <w:b/>
          <w:caps/>
          <w:szCs w:val="22"/>
        </w:rPr>
        <w:t>10.</w:t>
      </w:r>
      <w:r w:rsidRPr="00DF363E">
        <w:rPr>
          <w:b/>
          <w:caps/>
          <w:szCs w:val="22"/>
        </w:rPr>
        <w:tab/>
        <w:t>teksto peržiūros data</w:t>
      </w:r>
    </w:p>
    <w:p w14:paraId="634E14CD" w14:textId="77777777" w:rsidR="00FE34B9" w:rsidRPr="00DF363E" w:rsidRDefault="00FE34B9" w:rsidP="00FE34B9">
      <w:pPr>
        <w:ind w:left="567" w:hanging="567"/>
        <w:rPr>
          <w:szCs w:val="22"/>
        </w:rPr>
      </w:pPr>
    </w:p>
    <w:p w14:paraId="7EACBE90" w14:textId="60877269" w:rsidR="00FE34B9" w:rsidRPr="00DF363E" w:rsidRDefault="00DA429A" w:rsidP="00FE34B9">
      <w:pPr>
        <w:rPr>
          <w:szCs w:val="22"/>
        </w:rPr>
      </w:pPr>
      <w:r w:rsidRPr="00DF363E">
        <w:rPr>
          <w:szCs w:val="22"/>
        </w:rPr>
        <w:t>2014-09-15</w:t>
      </w:r>
    </w:p>
    <w:p w14:paraId="44178CA7" w14:textId="77777777" w:rsidR="00FE34B9" w:rsidRPr="00DF363E" w:rsidRDefault="00FE34B9" w:rsidP="00FE34B9">
      <w:pPr>
        <w:ind w:left="567" w:hanging="567"/>
        <w:rPr>
          <w:szCs w:val="22"/>
        </w:rPr>
      </w:pPr>
    </w:p>
    <w:p w14:paraId="567BC3B3" w14:textId="77777777" w:rsidR="00FE34B9" w:rsidRPr="00DF363E" w:rsidRDefault="00FE34B9" w:rsidP="00FE34B9">
      <w:pPr>
        <w:rPr>
          <w:rStyle w:val="Hipersaitas"/>
          <w:szCs w:val="22"/>
        </w:rPr>
      </w:pPr>
      <w:r w:rsidRPr="00DF363E">
        <w:rPr>
          <w:szCs w:val="22"/>
        </w:rPr>
        <w:t xml:space="preserve">Išsami informacija apie šį vaistinį preparatą pateikiama Valstybinės vaistų kontrolės tarnybos prie Lietuvos Respublikos sveikatos apsaugos ministerijos tinklalapyje </w:t>
      </w:r>
      <w:hyperlink r:id="rId11" w:history="1">
        <w:r w:rsidRPr="00DF363E">
          <w:rPr>
            <w:rStyle w:val="Hipersaitas"/>
            <w:szCs w:val="22"/>
          </w:rPr>
          <w:t>http://www.vvk</w:t>
        </w:r>
        <w:bookmarkStart w:id="0" w:name="_Hlt98560650"/>
        <w:bookmarkStart w:id="1" w:name="_Hlt98560651"/>
        <w:r w:rsidRPr="00DF363E">
          <w:rPr>
            <w:rStyle w:val="Hipersaitas"/>
            <w:szCs w:val="22"/>
          </w:rPr>
          <w:t>t.lt</w:t>
        </w:r>
        <w:bookmarkEnd w:id="0"/>
        <w:bookmarkEnd w:id="1"/>
        <w:r w:rsidRPr="00DF363E">
          <w:rPr>
            <w:rStyle w:val="Hipersaitas"/>
            <w:szCs w:val="22"/>
          </w:rPr>
          <w:t>/</w:t>
        </w:r>
      </w:hyperlink>
    </w:p>
    <w:p w14:paraId="2CA80F34" w14:textId="77777777" w:rsidR="00DF363E" w:rsidRPr="00DF363E" w:rsidRDefault="00DF363E" w:rsidP="00FE34B9">
      <w:pPr>
        <w:rPr>
          <w:rStyle w:val="Hipersaitas"/>
          <w:szCs w:val="22"/>
        </w:rPr>
      </w:pPr>
    </w:p>
    <w:p w14:paraId="465BF7BC" w14:textId="77777777" w:rsidR="00DF363E" w:rsidRPr="00DF363E" w:rsidRDefault="00DF363E" w:rsidP="00FE34B9">
      <w:pPr>
        <w:rPr>
          <w:rStyle w:val="Hipersaitas"/>
          <w:szCs w:val="22"/>
        </w:rPr>
      </w:pPr>
    </w:p>
    <w:p w14:paraId="513BC9D4" w14:textId="77777777" w:rsidR="00DF363E" w:rsidRPr="00DF363E" w:rsidRDefault="00DF363E" w:rsidP="00FE34B9">
      <w:pPr>
        <w:rPr>
          <w:rStyle w:val="Hipersaitas"/>
          <w:szCs w:val="22"/>
        </w:rPr>
      </w:pPr>
    </w:p>
    <w:p w14:paraId="7DBA9E62" w14:textId="77777777" w:rsidR="00DF363E" w:rsidRPr="00DF363E" w:rsidRDefault="00DF363E" w:rsidP="00FE34B9">
      <w:pPr>
        <w:rPr>
          <w:rStyle w:val="Hipersaitas"/>
          <w:szCs w:val="22"/>
        </w:rPr>
      </w:pPr>
    </w:p>
    <w:p w14:paraId="7B5B03AB" w14:textId="77777777" w:rsidR="00DF363E" w:rsidRPr="00DF363E" w:rsidRDefault="00DF363E" w:rsidP="00FE34B9">
      <w:pPr>
        <w:rPr>
          <w:rStyle w:val="Hipersaitas"/>
          <w:szCs w:val="22"/>
        </w:rPr>
      </w:pPr>
    </w:p>
    <w:p w14:paraId="6DA8B0E1" w14:textId="77777777" w:rsidR="00DF363E" w:rsidRPr="00DF363E" w:rsidRDefault="00DF363E" w:rsidP="00FE34B9">
      <w:pPr>
        <w:rPr>
          <w:rStyle w:val="Hipersaitas"/>
          <w:szCs w:val="22"/>
        </w:rPr>
      </w:pPr>
    </w:p>
    <w:p w14:paraId="7B968805" w14:textId="77777777" w:rsidR="00DF363E" w:rsidRPr="00DF363E" w:rsidRDefault="00DF363E" w:rsidP="00FE34B9">
      <w:pPr>
        <w:rPr>
          <w:rStyle w:val="Hipersaitas"/>
          <w:szCs w:val="22"/>
        </w:rPr>
      </w:pPr>
    </w:p>
    <w:p w14:paraId="58ED1164" w14:textId="77777777" w:rsidR="00DF363E" w:rsidRPr="00DF363E" w:rsidRDefault="00DF363E" w:rsidP="00FE34B9">
      <w:pPr>
        <w:rPr>
          <w:rStyle w:val="Hipersaitas"/>
          <w:szCs w:val="22"/>
        </w:rPr>
      </w:pPr>
    </w:p>
    <w:p w14:paraId="19C1009F" w14:textId="77777777" w:rsidR="00DF363E" w:rsidRPr="00DF363E" w:rsidRDefault="00DF363E" w:rsidP="00FE34B9">
      <w:pPr>
        <w:rPr>
          <w:rStyle w:val="Hipersaitas"/>
          <w:szCs w:val="22"/>
        </w:rPr>
      </w:pPr>
    </w:p>
    <w:p w14:paraId="1C419EB1" w14:textId="77777777" w:rsidR="00DF363E" w:rsidRPr="00DF363E" w:rsidRDefault="00DF363E" w:rsidP="00FE34B9">
      <w:pPr>
        <w:rPr>
          <w:rStyle w:val="Hipersaitas"/>
          <w:szCs w:val="22"/>
        </w:rPr>
      </w:pPr>
    </w:p>
    <w:p w14:paraId="6F088B2D" w14:textId="77777777" w:rsidR="00DF363E" w:rsidRPr="00DF363E" w:rsidRDefault="00DF363E" w:rsidP="00DF363E">
      <w:pPr>
        <w:pStyle w:val="BTEMEASMCA"/>
      </w:pPr>
    </w:p>
    <w:p w14:paraId="35D037C8" w14:textId="77777777" w:rsidR="00DF363E" w:rsidRPr="00DF363E" w:rsidRDefault="00DF363E" w:rsidP="00DF363E">
      <w:pPr>
        <w:pStyle w:val="BTEMEASMCA"/>
      </w:pPr>
    </w:p>
    <w:p w14:paraId="0FF8C601" w14:textId="77777777" w:rsidR="00DF363E" w:rsidRPr="00DF363E" w:rsidRDefault="00DF363E" w:rsidP="00DF363E">
      <w:pPr>
        <w:pStyle w:val="BTEMEASMCA"/>
      </w:pPr>
    </w:p>
    <w:p w14:paraId="55D0DFBD" w14:textId="77777777" w:rsidR="00DF363E" w:rsidRPr="00DF363E" w:rsidRDefault="00DF363E" w:rsidP="00DF363E">
      <w:pPr>
        <w:pStyle w:val="BTEMEASMCA"/>
      </w:pPr>
    </w:p>
    <w:p w14:paraId="49244B86" w14:textId="77777777" w:rsidR="00DF363E" w:rsidRPr="00DF363E" w:rsidRDefault="00DF363E" w:rsidP="00DF363E">
      <w:pPr>
        <w:pStyle w:val="BTEMEASMCA"/>
      </w:pPr>
    </w:p>
    <w:p w14:paraId="107222CF" w14:textId="77777777" w:rsidR="00DF363E" w:rsidRPr="00DF363E" w:rsidRDefault="00DF363E" w:rsidP="00DF363E">
      <w:pPr>
        <w:pStyle w:val="BTEMEASMCA"/>
      </w:pPr>
    </w:p>
    <w:p w14:paraId="05AE0B7C" w14:textId="77777777" w:rsidR="00DF363E" w:rsidRPr="00DF363E" w:rsidRDefault="00DF363E" w:rsidP="00DF363E">
      <w:pPr>
        <w:pStyle w:val="BTEMEASMCA"/>
      </w:pPr>
    </w:p>
    <w:p w14:paraId="00FB54F0" w14:textId="77777777" w:rsidR="00DF363E" w:rsidRPr="00DF363E" w:rsidRDefault="00DF363E" w:rsidP="00DF363E">
      <w:pPr>
        <w:pStyle w:val="BTEMEASMCA"/>
      </w:pPr>
    </w:p>
    <w:p w14:paraId="44F63A34" w14:textId="77777777" w:rsidR="00DF363E" w:rsidRPr="00DF363E" w:rsidRDefault="00DF363E" w:rsidP="00DF363E">
      <w:pPr>
        <w:pStyle w:val="BTEMEASMCA"/>
      </w:pPr>
    </w:p>
    <w:p w14:paraId="3523AD84" w14:textId="77777777" w:rsidR="00DF363E" w:rsidRPr="00DF363E" w:rsidRDefault="00DF363E" w:rsidP="00DF363E">
      <w:pPr>
        <w:pStyle w:val="BTEMEASMCA"/>
      </w:pPr>
    </w:p>
    <w:p w14:paraId="34C470FA" w14:textId="77777777" w:rsidR="00DF363E" w:rsidRPr="00DF363E" w:rsidRDefault="00DF363E" w:rsidP="00DF363E">
      <w:pPr>
        <w:pStyle w:val="BTEMEASMCA"/>
      </w:pPr>
    </w:p>
    <w:p w14:paraId="6F2F005B" w14:textId="77777777" w:rsidR="00DF363E" w:rsidRPr="00DF363E" w:rsidRDefault="00DF363E" w:rsidP="00DF363E">
      <w:pPr>
        <w:pStyle w:val="BTEMEASMCA"/>
      </w:pPr>
    </w:p>
    <w:p w14:paraId="792DA595" w14:textId="77777777" w:rsidR="00DF363E" w:rsidRPr="00DF363E" w:rsidRDefault="00DF363E" w:rsidP="00DF363E">
      <w:pPr>
        <w:pStyle w:val="BTEMEASMCA"/>
      </w:pPr>
    </w:p>
    <w:p w14:paraId="67362F26" w14:textId="77777777" w:rsidR="00DF363E" w:rsidRPr="00DF363E" w:rsidRDefault="00DF363E" w:rsidP="00DF363E">
      <w:pPr>
        <w:pStyle w:val="BTEMEASMCA"/>
      </w:pPr>
    </w:p>
    <w:p w14:paraId="24BBC5E8" w14:textId="77777777" w:rsidR="00DF363E" w:rsidRPr="00DF363E" w:rsidRDefault="00DF363E" w:rsidP="00DF363E">
      <w:pPr>
        <w:pStyle w:val="BTEMEASMCA"/>
      </w:pPr>
    </w:p>
    <w:p w14:paraId="52A42DD8" w14:textId="77777777" w:rsidR="00DF363E" w:rsidRPr="00DF363E" w:rsidRDefault="00DF363E" w:rsidP="00DF363E">
      <w:pPr>
        <w:pStyle w:val="BTEMEASMCA"/>
      </w:pPr>
    </w:p>
    <w:p w14:paraId="7F7FAC21" w14:textId="77777777" w:rsidR="00DF363E" w:rsidRPr="00DF363E" w:rsidRDefault="00DF363E" w:rsidP="00DF363E">
      <w:pPr>
        <w:pStyle w:val="BTEMEASMCA"/>
      </w:pPr>
    </w:p>
    <w:p w14:paraId="5FFB6712" w14:textId="77777777" w:rsidR="00DF363E" w:rsidRPr="00DF363E" w:rsidRDefault="00DF363E" w:rsidP="00DF363E">
      <w:pPr>
        <w:pStyle w:val="BTEMEASMCA"/>
      </w:pPr>
    </w:p>
    <w:p w14:paraId="4AAE0BC2" w14:textId="77777777" w:rsidR="00DF363E" w:rsidRPr="00DF363E" w:rsidRDefault="00DF363E" w:rsidP="00DF363E">
      <w:pPr>
        <w:pStyle w:val="BTEMEASMCA"/>
      </w:pPr>
    </w:p>
    <w:p w14:paraId="1205F2BD" w14:textId="77777777" w:rsidR="00DF363E" w:rsidRPr="00DF363E" w:rsidRDefault="00DF363E" w:rsidP="00DF363E">
      <w:pPr>
        <w:pStyle w:val="BTEMEASMCA"/>
      </w:pPr>
    </w:p>
    <w:p w14:paraId="093DE74C" w14:textId="77777777" w:rsidR="00DF363E" w:rsidRPr="00DF363E" w:rsidRDefault="00DF363E" w:rsidP="00DF363E">
      <w:pPr>
        <w:pStyle w:val="BTEMEASMCA"/>
      </w:pPr>
    </w:p>
    <w:p w14:paraId="26DF0FA6" w14:textId="77777777" w:rsidR="00DF363E" w:rsidRPr="00DF363E" w:rsidRDefault="00DF363E" w:rsidP="00DF363E">
      <w:pPr>
        <w:pStyle w:val="TTEMEASMCA"/>
        <w:ind w:left="0" w:firstLine="0"/>
        <w:jc w:val="left"/>
        <w:rPr>
          <w:lang w:val="lt-LT"/>
        </w:rPr>
      </w:pPr>
      <w:bookmarkStart w:id="2" w:name="_Toc129243128"/>
      <w:bookmarkStart w:id="3" w:name="_Toc129243253"/>
    </w:p>
    <w:p w14:paraId="56682041" w14:textId="77777777" w:rsidR="00DF363E" w:rsidRPr="00DF363E" w:rsidRDefault="00DF363E" w:rsidP="00DF363E">
      <w:pPr>
        <w:pStyle w:val="TTEMEASMCA"/>
        <w:rPr>
          <w:lang w:val="lt-LT"/>
        </w:rPr>
      </w:pPr>
      <w:r w:rsidRPr="00DF363E">
        <w:rPr>
          <w:lang w:val="lt-LT"/>
        </w:rPr>
        <w:t>II PRIEDAS</w:t>
      </w:r>
      <w:bookmarkEnd w:id="2"/>
      <w:bookmarkEnd w:id="3"/>
    </w:p>
    <w:p w14:paraId="73AA4C5B" w14:textId="77777777" w:rsidR="00DF363E" w:rsidRPr="00DF363E" w:rsidRDefault="00DF363E" w:rsidP="00DF363E">
      <w:pPr>
        <w:pStyle w:val="TTEMEASMCA"/>
        <w:rPr>
          <w:lang w:val="lt-LT"/>
        </w:rPr>
      </w:pPr>
    </w:p>
    <w:p w14:paraId="67402ABA" w14:textId="77777777" w:rsidR="00DF363E" w:rsidRPr="00DF363E" w:rsidRDefault="00DF363E" w:rsidP="00DF363E">
      <w:pPr>
        <w:pStyle w:val="TTEMEASMCA"/>
        <w:rPr>
          <w:lang w:val="lt-LT"/>
        </w:rPr>
      </w:pPr>
      <w:r w:rsidRPr="00DF363E">
        <w:rPr>
          <w:lang w:val="lt-LT"/>
        </w:rPr>
        <w:t>RINKODAROS SĄLYGOS</w:t>
      </w:r>
    </w:p>
    <w:p w14:paraId="23B42286" w14:textId="77777777" w:rsidR="00DF363E" w:rsidRPr="00DF363E" w:rsidRDefault="00DF363E" w:rsidP="00DF363E">
      <w:pPr>
        <w:pStyle w:val="TTEMEASMCA"/>
      </w:pPr>
    </w:p>
    <w:p w14:paraId="509D394F" w14:textId="77777777" w:rsidR="00DF363E" w:rsidRPr="00DF363E" w:rsidRDefault="00DF363E" w:rsidP="00DF363E">
      <w:pPr>
        <w:tabs>
          <w:tab w:val="left" w:pos="1701"/>
        </w:tabs>
        <w:ind w:left="1701" w:right="567" w:hanging="567"/>
        <w:rPr>
          <w:b/>
          <w:szCs w:val="22"/>
        </w:rPr>
      </w:pPr>
      <w:r w:rsidRPr="00DF363E">
        <w:rPr>
          <w:b/>
          <w:szCs w:val="22"/>
        </w:rPr>
        <w:t>A.</w:t>
      </w:r>
      <w:r w:rsidRPr="00DF363E">
        <w:rPr>
          <w:b/>
          <w:szCs w:val="22"/>
        </w:rPr>
        <w:tab/>
        <w:t>GAMINTOJAS (-AI), ATSAKINGAS (-I) UŽ SERIJŲ IŠLEIDIMĄ</w:t>
      </w:r>
    </w:p>
    <w:p w14:paraId="3AAC623E" w14:textId="77777777" w:rsidR="00DF363E" w:rsidRPr="00DF363E" w:rsidRDefault="00DF363E" w:rsidP="00DF363E">
      <w:pPr>
        <w:tabs>
          <w:tab w:val="left" w:pos="1701"/>
        </w:tabs>
        <w:ind w:left="567" w:right="567" w:hanging="567"/>
        <w:rPr>
          <w:szCs w:val="22"/>
        </w:rPr>
      </w:pPr>
    </w:p>
    <w:p w14:paraId="0241B680" w14:textId="77777777" w:rsidR="00DF363E" w:rsidRPr="00DF363E" w:rsidRDefault="00DF363E" w:rsidP="00DF363E">
      <w:pPr>
        <w:tabs>
          <w:tab w:val="left" w:pos="1701"/>
        </w:tabs>
        <w:ind w:left="1701" w:right="567" w:hanging="567"/>
        <w:rPr>
          <w:b/>
          <w:szCs w:val="22"/>
        </w:rPr>
      </w:pPr>
      <w:r w:rsidRPr="00DF363E">
        <w:rPr>
          <w:b/>
          <w:szCs w:val="22"/>
        </w:rPr>
        <w:t>B.</w:t>
      </w:r>
      <w:r w:rsidRPr="00DF363E">
        <w:rPr>
          <w:b/>
          <w:szCs w:val="22"/>
        </w:rPr>
        <w:tab/>
        <w:t>TIEKIMO IR VARTOJIMO SĄLYGOS AR APRIBOJIMAI</w:t>
      </w:r>
    </w:p>
    <w:p w14:paraId="2E02F50A" w14:textId="77777777" w:rsidR="00DF363E" w:rsidRPr="00DF363E" w:rsidRDefault="00DF363E" w:rsidP="00DF363E">
      <w:pPr>
        <w:tabs>
          <w:tab w:val="left" w:pos="1701"/>
        </w:tabs>
        <w:ind w:left="567" w:right="567" w:hanging="567"/>
        <w:rPr>
          <w:szCs w:val="22"/>
        </w:rPr>
      </w:pPr>
    </w:p>
    <w:p w14:paraId="427F3E60" w14:textId="77777777" w:rsidR="00DF363E" w:rsidRPr="00DF363E" w:rsidRDefault="00DF363E" w:rsidP="00DF363E">
      <w:pPr>
        <w:pStyle w:val="PI-1EMEASMCA"/>
      </w:pPr>
      <w:r w:rsidRPr="00DF363E">
        <w:br w:type="page"/>
      </w:r>
      <w:r w:rsidRPr="00DF363E">
        <w:lastRenderedPageBreak/>
        <w:t>A.</w:t>
      </w:r>
      <w:r w:rsidRPr="00DF363E">
        <w:tab/>
        <w:t>GAMINTOJAS (-AI), ATSAKINGAS (-I) UŽ SERIJŲ IŠLEIDIMĄ</w:t>
      </w:r>
    </w:p>
    <w:p w14:paraId="2688CD22" w14:textId="77777777" w:rsidR="00DF363E" w:rsidRPr="00DF363E" w:rsidRDefault="00DF363E" w:rsidP="00DF363E">
      <w:pPr>
        <w:pStyle w:val="BTEMEASMCA"/>
        <w:rPr>
          <w:highlight w:val="yellow"/>
        </w:rPr>
      </w:pPr>
    </w:p>
    <w:p w14:paraId="6932462C" w14:textId="77777777" w:rsidR="00DF363E" w:rsidRPr="00DF363E" w:rsidRDefault="00DF363E" w:rsidP="00DF363E">
      <w:pPr>
        <w:pStyle w:val="BTuEMEASMCA"/>
      </w:pPr>
      <w:r w:rsidRPr="00DF363E">
        <w:t>Gamintojo (-ų), atsakingo (-ų) už serijų išleidimą, pavadinimas (-ai) ir adresas (-ai)</w:t>
      </w:r>
    </w:p>
    <w:p w14:paraId="48BB085C" w14:textId="77777777" w:rsidR="00DF363E" w:rsidRPr="00DF363E" w:rsidRDefault="00DF363E" w:rsidP="00DF363E">
      <w:pPr>
        <w:pStyle w:val="BTEMEASMCA"/>
      </w:pPr>
    </w:p>
    <w:p w14:paraId="4A3C8D5C" w14:textId="77777777" w:rsidR="00DF363E" w:rsidRPr="00DF363E" w:rsidRDefault="00DF363E" w:rsidP="00DF363E">
      <w:pPr>
        <w:ind w:left="567" w:hanging="567"/>
        <w:rPr>
          <w:bCs/>
          <w:szCs w:val="22"/>
        </w:rPr>
      </w:pPr>
      <w:proofErr w:type="spellStart"/>
      <w:r w:rsidRPr="00DF363E">
        <w:rPr>
          <w:szCs w:val="22"/>
        </w:rPr>
        <w:t>Przedsiębiorstwo</w:t>
      </w:r>
      <w:proofErr w:type="spellEnd"/>
      <w:r w:rsidRPr="00DF363E">
        <w:rPr>
          <w:szCs w:val="22"/>
        </w:rPr>
        <w:t xml:space="preserve"> </w:t>
      </w:r>
      <w:proofErr w:type="spellStart"/>
      <w:r w:rsidRPr="00DF363E">
        <w:rPr>
          <w:szCs w:val="22"/>
        </w:rPr>
        <w:t>Farmaceutyczne</w:t>
      </w:r>
      <w:proofErr w:type="spellEnd"/>
      <w:r w:rsidRPr="00DF363E">
        <w:rPr>
          <w:bCs/>
          <w:szCs w:val="22"/>
        </w:rPr>
        <w:t xml:space="preserve"> </w:t>
      </w:r>
      <w:proofErr w:type="spellStart"/>
      <w:r w:rsidRPr="00DF363E">
        <w:rPr>
          <w:bCs/>
          <w:szCs w:val="22"/>
        </w:rPr>
        <w:t>Jelfa</w:t>
      </w:r>
      <w:proofErr w:type="spellEnd"/>
      <w:r w:rsidRPr="00DF363E">
        <w:rPr>
          <w:bCs/>
          <w:szCs w:val="22"/>
        </w:rPr>
        <w:t xml:space="preserve"> S.A.</w:t>
      </w:r>
    </w:p>
    <w:p w14:paraId="1007D765" w14:textId="77777777" w:rsidR="00DF363E" w:rsidRPr="00DF363E" w:rsidRDefault="00DF363E" w:rsidP="00DF363E">
      <w:pPr>
        <w:ind w:left="567" w:hanging="567"/>
        <w:rPr>
          <w:szCs w:val="22"/>
        </w:rPr>
      </w:pPr>
      <w:r w:rsidRPr="00DF363E">
        <w:rPr>
          <w:szCs w:val="22"/>
        </w:rPr>
        <w:t xml:space="preserve">21 </w:t>
      </w:r>
      <w:proofErr w:type="spellStart"/>
      <w:r w:rsidRPr="00DF363E">
        <w:rPr>
          <w:szCs w:val="22"/>
        </w:rPr>
        <w:t>Wincentego</w:t>
      </w:r>
      <w:proofErr w:type="spellEnd"/>
      <w:r w:rsidRPr="00DF363E">
        <w:rPr>
          <w:szCs w:val="22"/>
        </w:rPr>
        <w:t xml:space="preserve"> </w:t>
      </w:r>
      <w:proofErr w:type="spellStart"/>
      <w:r w:rsidRPr="00DF363E">
        <w:rPr>
          <w:szCs w:val="22"/>
        </w:rPr>
        <w:t>Pola</w:t>
      </w:r>
      <w:proofErr w:type="spellEnd"/>
      <w:r w:rsidRPr="00DF363E">
        <w:rPr>
          <w:szCs w:val="22"/>
        </w:rPr>
        <w:t xml:space="preserve"> Str.</w:t>
      </w:r>
    </w:p>
    <w:p w14:paraId="17DEF06C" w14:textId="77777777" w:rsidR="00DF363E" w:rsidRPr="00DF363E" w:rsidRDefault="00DF363E" w:rsidP="00DF363E">
      <w:pPr>
        <w:ind w:left="567" w:hanging="567"/>
        <w:rPr>
          <w:szCs w:val="22"/>
        </w:rPr>
      </w:pPr>
      <w:r w:rsidRPr="00DF363E">
        <w:rPr>
          <w:szCs w:val="22"/>
        </w:rPr>
        <w:t xml:space="preserve">58-500 </w:t>
      </w:r>
      <w:proofErr w:type="spellStart"/>
      <w:r w:rsidRPr="00DF363E">
        <w:rPr>
          <w:szCs w:val="22"/>
        </w:rPr>
        <w:t>Jelenia</w:t>
      </w:r>
      <w:proofErr w:type="spellEnd"/>
      <w:r w:rsidRPr="00DF363E">
        <w:rPr>
          <w:szCs w:val="22"/>
        </w:rPr>
        <w:t xml:space="preserve"> </w:t>
      </w:r>
      <w:proofErr w:type="spellStart"/>
      <w:r w:rsidRPr="00DF363E">
        <w:rPr>
          <w:szCs w:val="22"/>
        </w:rPr>
        <w:t>Gora</w:t>
      </w:r>
      <w:proofErr w:type="spellEnd"/>
    </w:p>
    <w:p w14:paraId="5EBA1196" w14:textId="77777777" w:rsidR="00DF363E" w:rsidRPr="00DF363E" w:rsidRDefault="00DF363E" w:rsidP="00DF363E">
      <w:pPr>
        <w:ind w:left="567" w:hanging="567"/>
        <w:rPr>
          <w:szCs w:val="22"/>
        </w:rPr>
      </w:pPr>
      <w:r w:rsidRPr="00DF363E">
        <w:rPr>
          <w:szCs w:val="22"/>
        </w:rPr>
        <w:t>Lenkija</w:t>
      </w:r>
    </w:p>
    <w:p w14:paraId="234183BB" w14:textId="77777777" w:rsidR="00DF363E" w:rsidRPr="00DF363E" w:rsidRDefault="00DF363E" w:rsidP="00DF363E">
      <w:pPr>
        <w:ind w:left="567" w:hanging="567"/>
        <w:rPr>
          <w:b/>
          <w:bCs/>
          <w:szCs w:val="22"/>
        </w:rPr>
      </w:pPr>
    </w:p>
    <w:p w14:paraId="2367676A" w14:textId="77777777" w:rsidR="00DF363E" w:rsidRPr="00DF363E" w:rsidRDefault="00DF363E" w:rsidP="00DF363E">
      <w:pPr>
        <w:pStyle w:val="BTEMEASMCA"/>
      </w:pPr>
      <w:r w:rsidRPr="00DF363E">
        <w:t>Su pakuote pateikiamame lapelyje nurodomas gamintojo, atsakingo už konkrečios serijos išleidimą, pavadinimas ir adresas.</w:t>
      </w:r>
    </w:p>
    <w:p w14:paraId="50F7161D" w14:textId="77777777" w:rsidR="00DF363E" w:rsidRPr="00DF363E" w:rsidRDefault="00DF363E" w:rsidP="00DF363E">
      <w:pPr>
        <w:pStyle w:val="BTEMEASMCA"/>
        <w:rPr>
          <w:highlight w:val="yellow"/>
        </w:rPr>
      </w:pPr>
    </w:p>
    <w:p w14:paraId="321830C0" w14:textId="77777777" w:rsidR="00DF363E" w:rsidRPr="00DF363E" w:rsidRDefault="00DF363E" w:rsidP="00DF363E">
      <w:pPr>
        <w:pStyle w:val="BTEMEASMCA"/>
        <w:rPr>
          <w:highlight w:val="yellow"/>
        </w:rPr>
      </w:pPr>
    </w:p>
    <w:p w14:paraId="651303E6" w14:textId="77777777" w:rsidR="00DF363E" w:rsidRPr="00DF363E" w:rsidRDefault="00DF363E" w:rsidP="00DF363E">
      <w:pPr>
        <w:ind w:left="567" w:hanging="567"/>
        <w:rPr>
          <w:szCs w:val="22"/>
        </w:rPr>
      </w:pPr>
      <w:bookmarkStart w:id="4" w:name="_Toc129243129"/>
      <w:bookmarkStart w:id="5" w:name="_Toc129243254"/>
      <w:r w:rsidRPr="00DF363E">
        <w:rPr>
          <w:b/>
          <w:szCs w:val="22"/>
        </w:rPr>
        <w:t>B.</w:t>
      </w:r>
      <w:r w:rsidRPr="00DF363E">
        <w:rPr>
          <w:b/>
          <w:szCs w:val="22"/>
        </w:rPr>
        <w:tab/>
        <w:t>TIEKIMO IR VARTOJIMO SĄLYGOS AR APRIBOJIMAI</w:t>
      </w:r>
    </w:p>
    <w:p w14:paraId="258979B4" w14:textId="77777777" w:rsidR="00DF363E" w:rsidRPr="00DF363E" w:rsidRDefault="00DF363E" w:rsidP="00DF363E">
      <w:pPr>
        <w:pStyle w:val="BTEMEASMCA"/>
      </w:pPr>
    </w:p>
    <w:bookmarkEnd w:id="4"/>
    <w:bookmarkEnd w:id="5"/>
    <w:p w14:paraId="260EBE7E" w14:textId="77777777" w:rsidR="00DF363E" w:rsidRPr="00DF363E" w:rsidRDefault="00DF363E" w:rsidP="00DF363E">
      <w:pPr>
        <w:pStyle w:val="BTEMEASMCA"/>
      </w:pPr>
      <w:r w:rsidRPr="00DF363E">
        <w:t>Receptinis vaistinis preparatas</w:t>
      </w:r>
    </w:p>
    <w:p w14:paraId="1EAEA1EC" w14:textId="77777777" w:rsidR="00DF363E" w:rsidRPr="00DF363E" w:rsidRDefault="00DF363E" w:rsidP="00DF363E">
      <w:pPr>
        <w:rPr>
          <w:szCs w:val="22"/>
        </w:rPr>
      </w:pPr>
      <w:r w:rsidRPr="00DF363E">
        <w:rPr>
          <w:szCs w:val="22"/>
        </w:rPr>
        <w:br w:type="page"/>
      </w:r>
    </w:p>
    <w:p w14:paraId="2C868C6A" w14:textId="77777777" w:rsidR="00DF363E" w:rsidRPr="00DF363E" w:rsidRDefault="00DF363E" w:rsidP="00DF363E">
      <w:pPr>
        <w:ind w:left="567" w:hanging="567"/>
        <w:jc w:val="center"/>
        <w:rPr>
          <w:b/>
          <w:szCs w:val="22"/>
        </w:rPr>
      </w:pPr>
    </w:p>
    <w:p w14:paraId="40C58265" w14:textId="77777777" w:rsidR="00DF363E" w:rsidRPr="00DF363E" w:rsidRDefault="00DF363E" w:rsidP="00DF363E">
      <w:pPr>
        <w:ind w:left="567" w:hanging="567"/>
        <w:jc w:val="center"/>
        <w:rPr>
          <w:b/>
          <w:szCs w:val="22"/>
        </w:rPr>
      </w:pPr>
    </w:p>
    <w:p w14:paraId="742825E5" w14:textId="77777777" w:rsidR="00DF363E" w:rsidRPr="00DF363E" w:rsidRDefault="00DF363E" w:rsidP="00DF363E">
      <w:pPr>
        <w:ind w:left="567" w:hanging="567"/>
        <w:jc w:val="center"/>
        <w:rPr>
          <w:b/>
          <w:szCs w:val="22"/>
        </w:rPr>
      </w:pPr>
    </w:p>
    <w:p w14:paraId="4342ADCA" w14:textId="77777777" w:rsidR="00DF363E" w:rsidRPr="00DF363E" w:rsidRDefault="00DF363E" w:rsidP="00DF363E">
      <w:pPr>
        <w:ind w:left="567" w:hanging="567"/>
        <w:jc w:val="center"/>
        <w:rPr>
          <w:b/>
          <w:szCs w:val="22"/>
        </w:rPr>
      </w:pPr>
    </w:p>
    <w:p w14:paraId="7011F1ED" w14:textId="77777777" w:rsidR="00DF363E" w:rsidRPr="00DF363E" w:rsidRDefault="00DF363E" w:rsidP="00DF363E">
      <w:pPr>
        <w:ind w:left="567" w:hanging="567"/>
        <w:jc w:val="center"/>
        <w:rPr>
          <w:b/>
          <w:szCs w:val="22"/>
        </w:rPr>
      </w:pPr>
    </w:p>
    <w:p w14:paraId="7B7AFF3D" w14:textId="77777777" w:rsidR="00DF363E" w:rsidRPr="00DF363E" w:rsidRDefault="00DF363E" w:rsidP="00DF363E">
      <w:pPr>
        <w:ind w:left="567" w:hanging="567"/>
        <w:jc w:val="center"/>
        <w:rPr>
          <w:b/>
          <w:szCs w:val="22"/>
        </w:rPr>
      </w:pPr>
    </w:p>
    <w:p w14:paraId="389EC7F6" w14:textId="77777777" w:rsidR="00DF363E" w:rsidRPr="00DF363E" w:rsidRDefault="00DF363E" w:rsidP="00DF363E">
      <w:pPr>
        <w:ind w:left="567" w:hanging="567"/>
        <w:jc w:val="center"/>
        <w:rPr>
          <w:b/>
          <w:szCs w:val="22"/>
        </w:rPr>
      </w:pPr>
    </w:p>
    <w:p w14:paraId="3E6A0B7F" w14:textId="77777777" w:rsidR="00DF363E" w:rsidRPr="00DF363E" w:rsidRDefault="00DF363E" w:rsidP="00DF363E">
      <w:pPr>
        <w:ind w:left="567" w:hanging="567"/>
        <w:jc w:val="center"/>
        <w:rPr>
          <w:b/>
          <w:szCs w:val="22"/>
        </w:rPr>
      </w:pPr>
    </w:p>
    <w:p w14:paraId="0547ECE5" w14:textId="77777777" w:rsidR="00DF363E" w:rsidRPr="00DF363E" w:rsidRDefault="00DF363E" w:rsidP="00DF363E">
      <w:pPr>
        <w:ind w:left="567" w:hanging="567"/>
        <w:jc w:val="center"/>
        <w:rPr>
          <w:b/>
          <w:szCs w:val="22"/>
        </w:rPr>
      </w:pPr>
    </w:p>
    <w:p w14:paraId="3357B3EE" w14:textId="77777777" w:rsidR="00DF363E" w:rsidRPr="00DF363E" w:rsidRDefault="00DF363E" w:rsidP="00DF363E">
      <w:pPr>
        <w:ind w:left="567" w:hanging="567"/>
        <w:jc w:val="center"/>
        <w:rPr>
          <w:b/>
          <w:szCs w:val="22"/>
        </w:rPr>
      </w:pPr>
    </w:p>
    <w:p w14:paraId="469E87C7" w14:textId="77777777" w:rsidR="00DF363E" w:rsidRPr="00DF363E" w:rsidRDefault="00DF363E" w:rsidP="00DF363E">
      <w:pPr>
        <w:ind w:left="567" w:hanging="567"/>
        <w:jc w:val="center"/>
        <w:rPr>
          <w:b/>
          <w:szCs w:val="22"/>
        </w:rPr>
      </w:pPr>
    </w:p>
    <w:p w14:paraId="4ACBC0B9" w14:textId="77777777" w:rsidR="00DF363E" w:rsidRPr="00DF363E" w:rsidRDefault="00DF363E" w:rsidP="00DF363E">
      <w:pPr>
        <w:ind w:left="567" w:hanging="567"/>
        <w:jc w:val="center"/>
        <w:rPr>
          <w:b/>
          <w:szCs w:val="22"/>
        </w:rPr>
      </w:pPr>
    </w:p>
    <w:p w14:paraId="05AD5479" w14:textId="77777777" w:rsidR="00DF363E" w:rsidRPr="00DF363E" w:rsidRDefault="00DF363E" w:rsidP="00DF363E">
      <w:pPr>
        <w:ind w:left="567" w:hanging="567"/>
        <w:jc w:val="center"/>
        <w:rPr>
          <w:b/>
          <w:szCs w:val="22"/>
        </w:rPr>
      </w:pPr>
    </w:p>
    <w:p w14:paraId="658E6292" w14:textId="77777777" w:rsidR="00DF363E" w:rsidRPr="00DF363E" w:rsidRDefault="00DF363E" w:rsidP="00DF363E">
      <w:pPr>
        <w:ind w:left="567" w:hanging="567"/>
        <w:jc w:val="center"/>
        <w:rPr>
          <w:b/>
          <w:szCs w:val="22"/>
        </w:rPr>
      </w:pPr>
    </w:p>
    <w:p w14:paraId="22687938" w14:textId="77777777" w:rsidR="00DF363E" w:rsidRPr="00DF363E" w:rsidRDefault="00DF363E" w:rsidP="00DF363E">
      <w:pPr>
        <w:ind w:left="567" w:hanging="567"/>
        <w:jc w:val="center"/>
        <w:rPr>
          <w:b/>
          <w:szCs w:val="22"/>
        </w:rPr>
      </w:pPr>
    </w:p>
    <w:p w14:paraId="1CFF2EB1" w14:textId="77777777" w:rsidR="00DF363E" w:rsidRPr="00DF363E" w:rsidRDefault="00DF363E" w:rsidP="00DF363E">
      <w:pPr>
        <w:ind w:left="567" w:hanging="567"/>
        <w:jc w:val="center"/>
        <w:rPr>
          <w:b/>
          <w:szCs w:val="22"/>
        </w:rPr>
      </w:pPr>
    </w:p>
    <w:p w14:paraId="04AEEB82" w14:textId="77777777" w:rsidR="00DF363E" w:rsidRPr="00DF363E" w:rsidRDefault="00DF363E" w:rsidP="00DF363E">
      <w:pPr>
        <w:ind w:left="567" w:hanging="567"/>
        <w:jc w:val="center"/>
        <w:rPr>
          <w:b/>
          <w:szCs w:val="22"/>
        </w:rPr>
      </w:pPr>
    </w:p>
    <w:p w14:paraId="458D9E56" w14:textId="77777777" w:rsidR="00DF363E" w:rsidRPr="00DF363E" w:rsidRDefault="00DF363E" w:rsidP="00DF363E">
      <w:pPr>
        <w:ind w:left="567" w:hanging="567"/>
        <w:jc w:val="center"/>
        <w:rPr>
          <w:b/>
          <w:szCs w:val="22"/>
        </w:rPr>
      </w:pPr>
    </w:p>
    <w:p w14:paraId="6500275A" w14:textId="77777777" w:rsidR="00DF363E" w:rsidRPr="00DF363E" w:rsidRDefault="00DF363E" w:rsidP="00DF363E">
      <w:pPr>
        <w:ind w:left="567" w:hanging="567"/>
        <w:jc w:val="center"/>
        <w:rPr>
          <w:b/>
          <w:szCs w:val="22"/>
        </w:rPr>
      </w:pPr>
    </w:p>
    <w:p w14:paraId="51F286EE" w14:textId="77777777" w:rsidR="00DF363E" w:rsidRPr="00DF363E" w:rsidRDefault="00DF363E" w:rsidP="00DF363E">
      <w:pPr>
        <w:ind w:left="567" w:hanging="567"/>
        <w:jc w:val="center"/>
        <w:rPr>
          <w:b/>
          <w:szCs w:val="22"/>
        </w:rPr>
      </w:pPr>
    </w:p>
    <w:p w14:paraId="602F2D21" w14:textId="77777777" w:rsidR="00DF363E" w:rsidRPr="00DF363E" w:rsidRDefault="00DF363E" w:rsidP="00DF363E">
      <w:pPr>
        <w:ind w:left="567" w:hanging="567"/>
        <w:jc w:val="center"/>
        <w:rPr>
          <w:b/>
          <w:szCs w:val="22"/>
        </w:rPr>
      </w:pPr>
    </w:p>
    <w:p w14:paraId="0CE32E92" w14:textId="77777777" w:rsidR="00DF363E" w:rsidRPr="00DF363E" w:rsidRDefault="00DF363E" w:rsidP="00DF363E">
      <w:pPr>
        <w:ind w:left="567" w:hanging="567"/>
        <w:jc w:val="center"/>
        <w:rPr>
          <w:b/>
          <w:szCs w:val="22"/>
        </w:rPr>
      </w:pPr>
    </w:p>
    <w:p w14:paraId="0070B820" w14:textId="77777777" w:rsidR="00DF363E" w:rsidRDefault="00DF363E" w:rsidP="00DF363E">
      <w:pPr>
        <w:ind w:left="567" w:hanging="567"/>
        <w:jc w:val="center"/>
        <w:rPr>
          <w:b/>
          <w:szCs w:val="22"/>
        </w:rPr>
      </w:pPr>
    </w:p>
    <w:p w14:paraId="027E59E1" w14:textId="77777777" w:rsidR="00DF363E" w:rsidRPr="00DF363E" w:rsidRDefault="00DF363E" w:rsidP="00DF363E">
      <w:pPr>
        <w:ind w:left="567" w:hanging="567"/>
        <w:jc w:val="center"/>
        <w:rPr>
          <w:b/>
          <w:szCs w:val="22"/>
        </w:rPr>
      </w:pPr>
      <w:r w:rsidRPr="00DF363E">
        <w:rPr>
          <w:b/>
          <w:szCs w:val="22"/>
        </w:rPr>
        <w:t>III PRIEDAS</w:t>
      </w:r>
    </w:p>
    <w:p w14:paraId="444AC11D" w14:textId="77777777" w:rsidR="00DF363E" w:rsidRPr="00DF363E" w:rsidRDefault="00DF363E" w:rsidP="00DF363E">
      <w:pPr>
        <w:ind w:left="567" w:hanging="567"/>
        <w:jc w:val="center"/>
        <w:rPr>
          <w:b/>
          <w:szCs w:val="22"/>
        </w:rPr>
      </w:pPr>
    </w:p>
    <w:p w14:paraId="02DF4E1B" w14:textId="77777777" w:rsidR="00DF363E" w:rsidRPr="00DF363E" w:rsidRDefault="00DF363E" w:rsidP="00DF363E">
      <w:pPr>
        <w:ind w:left="567" w:hanging="567"/>
        <w:jc w:val="center"/>
        <w:rPr>
          <w:b/>
          <w:szCs w:val="22"/>
        </w:rPr>
      </w:pPr>
      <w:r w:rsidRPr="00DF363E">
        <w:rPr>
          <w:b/>
          <w:szCs w:val="22"/>
        </w:rPr>
        <w:t>ŽENKLINIMAS IR PAKUOTĖS LAPELIS</w:t>
      </w:r>
    </w:p>
    <w:p w14:paraId="4BC420BF" w14:textId="77777777" w:rsidR="00DF363E" w:rsidRPr="00DF363E" w:rsidRDefault="00DF363E" w:rsidP="00DF363E">
      <w:pPr>
        <w:ind w:left="567" w:hanging="567"/>
        <w:rPr>
          <w:szCs w:val="22"/>
        </w:rPr>
      </w:pPr>
      <w:r w:rsidRPr="00DF363E">
        <w:rPr>
          <w:szCs w:val="22"/>
        </w:rPr>
        <w:br w:type="page"/>
      </w:r>
    </w:p>
    <w:p w14:paraId="3E292F68" w14:textId="77777777" w:rsidR="00DF363E" w:rsidRPr="00DF363E" w:rsidRDefault="00DF363E" w:rsidP="00DF363E">
      <w:pPr>
        <w:ind w:left="567" w:hanging="567"/>
        <w:rPr>
          <w:szCs w:val="22"/>
        </w:rPr>
      </w:pPr>
    </w:p>
    <w:p w14:paraId="4D0C8877" w14:textId="77777777" w:rsidR="00DF363E" w:rsidRPr="00DF363E" w:rsidRDefault="00DF363E" w:rsidP="00DF363E">
      <w:pPr>
        <w:ind w:left="567" w:hanging="567"/>
        <w:rPr>
          <w:szCs w:val="22"/>
        </w:rPr>
      </w:pPr>
    </w:p>
    <w:p w14:paraId="74DC1558" w14:textId="77777777" w:rsidR="00DF363E" w:rsidRPr="00DF363E" w:rsidRDefault="00DF363E" w:rsidP="00DF363E">
      <w:pPr>
        <w:ind w:left="567" w:hanging="567"/>
        <w:rPr>
          <w:szCs w:val="22"/>
        </w:rPr>
      </w:pPr>
    </w:p>
    <w:p w14:paraId="3A2BC230" w14:textId="77777777" w:rsidR="00DF363E" w:rsidRPr="00DF363E" w:rsidRDefault="00DF363E" w:rsidP="00DF363E">
      <w:pPr>
        <w:ind w:left="567" w:hanging="567"/>
        <w:rPr>
          <w:szCs w:val="22"/>
        </w:rPr>
      </w:pPr>
    </w:p>
    <w:p w14:paraId="3BC57099" w14:textId="77777777" w:rsidR="00DF363E" w:rsidRPr="00DF363E" w:rsidRDefault="00DF363E" w:rsidP="00DF363E">
      <w:pPr>
        <w:ind w:left="567" w:hanging="567"/>
        <w:rPr>
          <w:szCs w:val="22"/>
        </w:rPr>
      </w:pPr>
    </w:p>
    <w:p w14:paraId="207D6A29" w14:textId="77777777" w:rsidR="00DF363E" w:rsidRPr="00DF363E" w:rsidRDefault="00DF363E" w:rsidP="00DF363E">
      <w:pPr>
        <w:ind w:left="567" w:hanging="567"/>
        <w:rPr>
          <w:szCs w:val="22"/>
        </w:rPr>
      </w:pPr>
    </w:p>
    <w:p w14:paraId="065E72CD" w14:textId="77777777" w:rsidR="00DF363E" w:rsidRPr="00DF363E" w:rsidRDefault="00DF363E" w:rsidP="00DF363E">
      <w:pPr>
        <w:ind w:left="567" w:hanging="567"/>
        <w:rPr>
          <w:szCs w:val="22"/>
        </w:rPr>
      </w:pPr>
    </w:p>
    <w:p w14:paraId="7066D605" w14:textId="77777777" w:rsidR="00DF363E" w:rsidRPr="00DF363E" w:rsidRDefault="00DF363E" w:rsidP="00DF363E">
      <w:pPr>
        <w:ind w:left="567" w:hanging="567"/>
        <w:rPr>
          <w:szCs w:val="22"/>
        </w:rPr>
      </w:pPr>
    </w:p>
    <w:p w14:paraId="342D7CD2" w14:textId="77777777" w:rsidR="00DF363E" w:rsidRPr="00DF363E" w:rsidRDefault="00DF363E" w:rsidP="00DF363E">
      <w:pPr>
        <w:ind w:left="567" w:hanging="567"/>
        <w:rPr>
          <w:szCs w:val="22"/>
        </w:rPr>
      </w:pPr>
    </w:p>
    <w:p w14:paraId="501A59A2" w14:textId="77777777" w:rsidR="00DF363E" w:rsidRPr="00DF363E" w:rsidRDefault="00DF363E" w:rsidP="00DF363E">
      <w:pPr>
        <w:ind w:left="567" w:hanging="567"/>
        <w:rPr>
          <w:szCs w:val="22"/>
        </w:rPr>
      </w:pPr>
    </w:p>
    <w:p w14:paraId="1DED716C" w14:textId="77777777" w:rsidR="00DF363E" w:rsidRPr="00DF363E" w:rsidRDefault="00DF363E" w:rsidP="00DF363E">
      <w:pPr>
        <w:ind w:left="567" w:hanging="567"/>
        <w:rPr>
          <w:szCs w:val="22"/>
        </w:rPr>
      </w:pPr>
    </w:p>
    <w:p w14:paraId="39250058" w14:textId="77777777" w:rsidR="00DF363E" w:rsidRPr="00DF363E" w:rsidRDefault="00DF363E" w:rsidP="00DF363E">
      <w:pPr>
        <w:ind w:left="567" w:hanging="567"/>
        <w:rPr>
          <w:szCs w:val="22"/>
        </w:rPr>
      </w:pPr>
    </w:p>
    <w:p w14:paraId="5B8B0E14" w14:textId="77777777" w:rsidR="00DF363E" w:rsidRPr="00DF363E" w:rsidRDefault="00DF363E" w:rsidP="00DF363E">
      <w:pPr>
        <w:ind w:left="567" w:hanging="567"/>
        <w:rPr>
          <w:szCs w:val="22"/>
        </w:rPr>
      </w:pPr>
    </w:p>
    <w:p w14:paraId="00A7F481" w14:textId="77777777" w:rsidR="00DF363E" w:rsidRPr="00DF363E" w:rsidRDefault="00DF363E" w:rsidP="00DF363E">
      <w:pPr>
        <w:ind w:left="567" w:hanging="567"/>
        <w:rPr>
          <w:szCs w:val="22"/>
        </w:rPr>
      </w:pPr>
    </w:p>
    <w:p w14:paraId="465BA72B" w14:textId="77777777" w:rsidR="00DF363E" w:rsidRPr="00DF363E" w:rsidRDefault="00DF363E" w:rsidP="00DF363E">
      <w:pPr>
        <w:ind w:left="567" w:hanging="567"/>
        <w:rPr>
          <w:szCs w:val="22"/>
        </w:rPr>
      </w:pPr>
    </w:p>
    <w:p w14:paraId="45290034" w14:textId="77777777" w:rsidR="00DF363E" w:rsidRPr="00DF363E" w:rsidRDefault="00DF363E" w:rsidP="00DF363E">
      <w:pPr>
        <w:ind w:left="567" w:hanging="567"/>
        <w:rPr>
          <w:szCs w:val="22"/>
        </w:rPr>
      </w:pPr>
    </w:p>
    <w:p w14:paraId="50F99931" w14:textId="77777777" w:rsidR="00DF363E" w:rsidRPr="00DF363E" w:rsidRDefault="00DF363E" w:rsidP="00DF363E">
      <w:pPr>
        <w:ind w:left="567" w:hanging="567"/>
        <w:rPr>
          <w:szCs w:val="22"/>
        </w:rPr>
      </w:pPr>
    </w:p>
    <w:p w14:paraId="1276BF86" w14:textId="77777777" w:rsidR="00DF363E" w:rsidRPr="00DF363E" w:rsidRDefault="00DF363E" w:rsidP="00DF363E">
      <w:pPr>
        <w:ind w:left="567" w:hanging="567"/>
        <w:rPr>
          <w:szCs w:val="22"/>
        </w:rPr>
      </w:pPr>
    </w:p>
    <w:p w14:paraId="709E3F89" w14:textId="77777777" w:rsidR="00DF363E" w:rsidRPr="00DF363E" w:rsidRDefault="00DF363E" w:rsidP="00DF363E">
      <w:pPr>
        <w:ind w:left="567" w:hanging="567"/>
        <w:rPr>
          <w:szCs w:val="22"/>
        </w:rPr>
      </w:pPr>
    </w:p>
    <w:p w14:paraId="01F84C08" w14:textId="77777777" w:rsidR="00DF363E" w:rsidRPr="00DF363E" w:rsidRDefault="00DF363E" w:rsidP="00DF363E">
      <w:pPr>
        <w:ind w:left="567" w:hanging="567"/>
        <w:rPr>
          <w:szCs w:val="22"/>
        </w:rPr>
      </w:pPr>
    </w:p>
    <w:p w14:paraId="2D8979B1" w14:textId="77777777" w:rsidR="00DF363E" w:rsidRPr="00DF363E" w:rsidRDefault="00DF363E" w:rsidP="00DF363E">
      <w:pPr>
        <w:ind w:left="567" w:hanging="567"/>
        <w:rPr>
          <w:szCs w:val="22"/>
        </w:rPr>
      </w:pPr>
    </w:p>
    <w:p w14:paraId="0E0E4A48" w14:textId="77777777" w:rsidR="00DF363E" w:rsidRPr="00DF363E" w:rsidRDefault="00DF363E" w:rsidP="00DF363E">
      <w:pPr>
        <w:ind w:left="567" w:hanging="567"/>
        <w:rPr>
          <w:szCs w:val="22"/>
        </w:rPr>
      </w:pPr>
    </w:p>
    <w:p w14:paraId="55446181" w14:textId="77777777" w:rsidR="00DF363E" w:rsidRPr="00DF363E" w:rsidRDefault="00DF363E" w:rsidP="00DF363E">
      <w:pPr>
        <w:numPr>
          <w:ilvl w:val="0"/>
          <w:numId w:val="1"/>
        </w:numPr>
        <w:jc w:val="center"/>
        <w:rPr>
          <w:b/>
          <w:szCs w:val="22"/>
        </w:rPr>
      </w:pPr>
      <w:r w:rsidRPr="00DF363E">
        <w:rPr>
          <w:b/>
          <w:szCs w:val="22"/>
        </w:rPr>
        <w:t>ŽENKLINIMAS</w:t>
      </w:r>
    </w:p>
    <w:p w14:paraId="3B5D784A" w14:textId="77777777" w:rsidR="00DF363E" w:rsidRPr="00DF363E" w:rsidRDefault="00DF363E" w:rsidP="00DF363E">
      <w:pPr>
        <w:jc w:val="center"/>
        <w:rPr>
          <w:b/>
          <w:szCs w:val="22"/>
        </w:rPr>
      </w:pPr>
    </w:p>
    <w:p w14:paraId="0BDC9457" w14:textId="77777777" w:rsidR="00DF363E" w:rsidRPr="00DF363E" w:rsidRDefault="00DF363E" w:rsidP="00DF363E">
      <w:pPr>
        <w:jc w:val="center"/>
        <w:rPr>
          <w:b/>
          <w:szCs w:val="22"/>
        </w:rPr>
      </w:pPr>
      <w:r w:rsidRPr="00DF363E">
        <w:rPr>
          <w:b/>
          <w:szCs w:val="22"/>
        </w:rPr>
        <w:br w:type="page"/>
      </w:r>
    </w:p>
    <w:p w14:paraId="28337ED6" w14:textId="77777777" w:rsidR="00DF363E" w:rsidRPr="00DF363E" w:rsidRDefault="00DF363E" w:rsidP="00DF363E">
      <w:pPr>
        <w:pBdr>
          <w:top w:val="single" w:sz="4" w:space="1" w:color="auto"/>
          <w:left w:val="single" w:sz="4" w:space="4" w:color="auto"/>
          <w:bottom w:val="single" w:sz="4" w:space="1" w:color="auto"/>
          <w:right w:val="single" w:sz="4" w:space="4" w:color="auto"/>
        </w:pBdr>
        <w:rPr>
          <w:b/>
          <w:caps/>
          <w:szCs w:val="22"/>
        </w:rPr>
      </w:pPr>
      <w:r w:rsidRPr="00DF363E">
        <w:rPr>
          <w:b/>
          <w:caps/>
          <w:szCs w:val="22"/>
        </w:rPr>
        <w:lastRenderedPageBreak/>
        <w:t xml:space="preserve">Informacija ant </w:t>
      </w:r>
      <w:r w:rsidRPr="00DF363E">
        <w:rPr>
          <w:b/>
          <w:bCs/>
          <w:szCs w:val="22"/>
        </w:rPr>
        <w:t>IŠORINĖS</w:t>
      </w:r>
      <w:r w:rsidRPr="00DF363E">
        <w:rPr>
          <w:b/>
          <w:caps/>
          <w:szCs w:val="22"/>
        </w:rPr>
        <w:t xml:space="preserve"> pakuotės </w:t>
      </w:r>
    </w:p>
    <w:p w14:paraId="5A95982E"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szCs w:val="22"/>
        </w:rPr>
      </w:pPr>
    </w:p>
    <w:p w14:paraId="37FBFEA5"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caps/>
          <w:szCs w:val="22"/>
        </w:rPr>
      </w:pPr>
      <w:r w:rsidRPr="00DF363E">
        <w:rPr>
          <w:b/>
          <w:szCs w:val="22"/>
        </w:rPr>
        <w:t>KARTONINĖ LIZDINIŲ PLOKŠTELIŲ AR BUTELIUKO DĖŽUTĖ</w:t>
      </w:r>
    </w:p>
    <w:p w14:paraId="5964C2ED" w14:textId="77777777" w:rsidR="00DF363E" w:rsidRPr="00DF363E" w:rsidRDefault="00DF363E" w:rsidP="00DF363E">
      <w:pPr>
        <w:ind w:left="567" w:hanging="567"/>
        <w:rPr>
          <w:szCs w:val="22"/>
        </w:rPr>
      </w:pPr>
    </w:p>
    <w:p w14:paraId="0996E6C7" w14:textId="77777777" w:rsidR="00DF363E" w:rsidRPr="00DF363E" w:rsidRDefault="00DF363E" w:rsidP="00DF363E">
      <w:pPr>
        <w:ind w:left="567" w:hanging="567"/>
        <w:rPr>
          <w:szCs w:val="22"/>
        </w:rPr>
      </w:pPr>
    </w:p>
    <w:p w14:paraId="7D200A40"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caps/>
          <w:szCs w:val="22"/>
        </w:rPr>
      </w:pPr>
      <w:r w:rsidRPr="00DF363E">
        <w:rPr>
          <w:b/>
          <w:caps/>
          <w:szCs w:val="22"/>
        </w:rPr>
        <w:t>1.</w:t>
      </w:r>
      <w:r w:rsidRPr="00DF363E">
        <w:rPr>
          <w:b/>
          <w:caps/>
          <w:szCs w:val="22"/>
        </w:rPr>
        <w:tab/>
        <w:t>vaistinio preparato pavadinimas</w:t>
      </w:r>
    </w:p>
    <w:p w14:paraId="51362EA9" w14:textId="77777777" w:rsidR="00DF363E" w:rsidRPr="00DF363E" w:rsidRDefault="00DF363E" w:rsidP="00DF363E">
      <w:pPr>
        <w:ind w:left="567" w:hanging="567"/>
        <w:rPr>
          <w:szCs w:val="22"/>
        </w:rPr>
      </w:pPr>
    </w:p>
    <w:p w14:paraId="26A8FB83" w14:textId="77777777" w:rsidR="00DF363E" w:rsidRPr="00DF363E" w:rsidRDefault="00DF363E" w:rsidP="00DF363E">
      <w:pPr>
        <w:rPr>
          <w:szCs w:val="22"/>
        </w:rPr>
      </w:pPr>
      <w:proofErr w:type="spellStart"/>
      <w:r w:rsidRPr="00DF363E">
        <w:rPr>
          <w:szCs w:val="22"/>
        </w:rPr>
        <w:t>Panogastin</w:t>
      </w:r>
      <w:proofErr w:type="spellEnd"/>
      <w:r w:rsidRPr="00DF363E">
        <w:rPr>
          <w:szCs w:val="22"/>
        </w:rPr>
        <w:t xml:space="preserve"> 40 mg skrandyje neirios tabletės</w:t>
      </w:r>
    </w:p>
    <w:p w14:paraId="3BC59C91" w14:textId="77777777" w:rsidR="00DF363E" w:rsidRPr="00DF363E" w:rsidRDefault="00DF363E" w:rsidP="00DF363E">
      <w:pPr>
        <w:ind w:left="567" w:hanging="567"/>
        <w:rPr>
          <w:szCs w:val="22"/>
        </w:rPr>
      </w:pPr>
      <w:proofErr w:type="spellStart"/>
      <w:r w:rsidRPr="00DF363E">
        <w:rPr>
          <w:szCs w:val="22"/>
        </w:rPr>
        <w:t>Pantoprazolas</w:t>
      </w:r>
      <w:proofErr w:type="spellEnd"/>
    </w:p>
    <w:p w14:paraId="2714478F" w14:textId="77777777" w:rsidR="00DF363E" w:rsidRPr="00DF363E" w:rsidRDefault="00DF363E" w:rsidP="00DF363E">
      <w:pPr>
        <w:ind w:left="567" w:hanging="567"/>
        <w:rPr>
          <w:szCs w:val="22"/>
        </w:rPr>
      </w:pPr>
    </w:p>
    <w:p w14:paraId="500A0D78" w14:textId="77777777" w:rsidR="00DF363E" w:rsidRPr="00DF363E" w:rsidRDefault="00DF363E" w:rsidP="00DF363E">
      <w:pPr>
        <w:ind w:left="567" w:hanging="567"/>
        <w:rPr>
          <w:szCs w:val="22"/>
        </w:rPr>
      </w:pPr>
    </w:p>
    <w:p w14:paraId="2CB38A3D"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caps/>
          <w:szCs w:val="22"/>
        </w:rPr>
      </w:pPr>
      <w:r w:rsidRPr="00DF363E">
        <w:rPr>
          <w:b/>
          <w:caps/>
          <w:szCs w:val="22"/>
        </w:rPr>
        <w:t>2.</w:t>
      </w:r>
      <w:r w:rsidRPr="00DF363E">
        <w:rPr>
          <w:b/>
          <w:caps/>
          <w:szCs w:val="22"/>
        </w:rPr>
        <w:tab/>
        <w:t xml:space="preserve">veikliOJI medžiagA ir JOS kiekis </w:t>
      </w:r>
    </w:p>
    <w:p w14:paraId="7ECB113C" w14:textId="77777777" w:rsidR="00DF363E" w:rsidRPr="00DF363E" w:rsidRDefault="00DF363E" w:rsidP="00DF363E">
      <w:pPr>
        <w:ind w:left="567" w:hanging="567"/>
        <w:rPr>
          <w:caps/>
          <w:szCs w:val="22"/>
        </w:rPr>
      </w:pPr>
    </w:p>
    <w:p w14:paraId="4F612B26" w14:textId="77777777" w:rsidR="00DF363E" w:rsidRPr="00DF363E" w:rsidRDefault="00DF363E" w:rsidP="00DF363E">
      <w:pPr>
        <w:tabs>
          <w:tab w:val="left" w:pos="567"/>
        </w:tabs>
        <w:rPr>
          <w:szCs w:val="22"/>
        </w:rPr>
      </w:pPr>
      <w:r w:rsidRPr="00DF363E">
        <w:rPr>
          <w:szCs w:val="22"/>
        </w:rPr>
        <w:t xml:space="preserve">Kiekvienoje tabletėje yra 40 mg </w:t>
      </w:r>
      <w:proofErr w:type="spellStart"/>
      <w:r w:rsidRPr="00DF363E">
        <w:rPr>
          <w:szCs w:val="22"/>
        </w:rPr>
        <w:t>pantoprazolo</w:t>
      </w:r>
      <w:proofErr w:type="spellEnd"/>
      <w:r w:rsidRPr="00DF363E">
        <w:rPr>
          <w:szCs w:val="22"/>
        </w:rPr>
        <w:t xml:space="preserve"> (</w:t>
      </w:r>
      <w:proofErr w:type="spellStart"/>
      <w:r w:rsidRPr="00DF363E">
        <w:rPr>
          <w:szCs w:val="22"/>
        </w:rPr>
        <w:t>pantoprazolo</w:t>
      </w:r>
      <w:proofErr w:type="spellEnd"/>
      <w:r w:rsidRPr="00DF363E">
        <w:rPr>
          <w:szCs w:val="22"/>
        </w:rPr>
        <w:t xml:space="preserve"> natrio druskos </w:t>
      </w:r>
      <w:proofErr w:type="spellStart"/>
      <w:r w:rsidRPr="00DF363E">
        <w:rPr>
          <w:szCs w:val="22"/>
        </w:rPr>
        <w:t>seskvihidrato</w:t>
      </w:r>
      <w:proofErr w:type="spellEnd"/>
      <w:r w:rsidRPr="00DF363E">
        <w:rPr>
          <w:szCs w:val="22"/>
        </w:rPr>
        <w:t xml:space="preserve"> pavidalu).</w:t>
      </w:r>
    </w:p>
    <w:p w14:paraId="5DC1307D" w14:textId="77777777" w:rsidR="00DF363E" w:rsidRPr="00DF363E" w:rsidRDefault="00DF363E" w:rsidP="00DF363E">
      <w:pPr>
        <w:ind w:left="567" w:hanging="567"/>
        <w:rPr>
          <w:caps/>
          <w:szCs w:val="22"/>
        </w:rPr>
      </w:pPr>
    </w:p>
    <w:p w14:paraId="576E0386" w14:textId="77777777" w:rsidR="00DF363E" w:rsidRPr="00DF363E" w:rsidRDefault="00DF363E" w:rsidP="00DF363E">
      <w:pPr>
        <w:ind w:left="567" w:hanging="567"/>
        <w:rPr>
          <w:caps/>
          <w:szCs w:val="22"/>
        </w:rPr>
      </w:pPr>
    </w:p>
    <w:p w14:paraId="328A1CE6"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caps/>
          <w:szCs w:val="22"/>
        </w:rPr>
      </w:pPr>
      <w:r w:rsidRPr="00DF363E">
        <w:rPr>
          <w:b/>
          <w:caps/>
          <w:szCs w:val="22"/>
        </w:rPr>
        <w:t>3.</w:t>
      </w:r>
      <w:r w:rsidRPr="00DF363E">
        <w:rPr>
          <w:b/>
          <w:caps/>
          <w:szCs w:val="22"/>
        </w:rPr>
        <w:tab/>
        <w:t>pagalbinių medžiagų sąrašas</w:t>
      </w:r>
    </w:p>
    <w:p w14:paraId="778368A3" w14:textId="77777777" w:rsidR="00DF363E" w:rsidRPr="00DF363E" w:rsidRDefault="00DF363E" w:rsidP="00DF363E">
      <w:pPr>
        <w:ind w:left="567" w:hanging="567"/>
        <w:rPr>
          <w:caps/>
          <w:szCs w:val="22"/>
        </w:rPr>
      </w:pPr>
    </w:p>
    <w:p w14:paraId="07522131" w14:textId="77777777" w:rsidR="00DF363E" w:rsidRPr="00DF363E" w:rsidRDefault="00DF363E" w:rsidP="00DF363E">
      <w:pPr>
        <w:ind w:left="567" w:hanging="567"/>
        <w:rPr>
          <w:caps/>
          <w:szCs w:val="22"/>
        </w:rPr>
      </w:pPr>
      <w:r w:rsidRPr="00DF363E">
        <w:rPr>
          <w:caps/>
          <w:szCs w:val="22"/>
        </w:rPr>
        <w:t>S</w:t>
      </w:r>
      <w:r w:rsidRPr="00DF363E">
        <w:rPr>
          <w:szCs w:val="22"/>
        </w:rPr>
        <w:t xml:space="preserve">udėtyje yra </w:t>
      </w:r>
      <w:proofErr w:type="spellStart"/>
      <w:r w:rsidRPr="00DF363E">
        <w:rPr>
          <w:szCs w:val="22"/>
        </w:rPr>
        <w:t>maltitolio</w:t>
      </w:r>
      <w:proofErr w:type="spellEnd"/>
      <w:r w:rsidRPr="00DF363E">
        <w:rPr>
          <w:szCs w:val="22"/>
        </w:rPr>
        <w:t>. Daugiau informacijos pateikta pakuotės lapelyje.</w:t>
      </w:r>
    </w:p>
    <w:p w14:paraId="74CFFE88" w14:textId="77777777" w:rsidR="00DF363E" w:rsidRPr="00DF363E" w:rsidRDefault="00DF363E" w:rsidP="00DF363E">
      <w:pPr>
        <w:ind w:left="567" w:hanging="567"/>
        <w:rPr>
          <w:caps/>
          <w:szCs w:val="22"/>
        </w:rPr>
      </w:pPr>
    </w:p>
    <w:p w14:paraId="6A64AE46" w14:textId="77777777" w:rsidR="00DF363E" w:rsidRPr="00DF363E" w:rsidRDefault="00DF363E" w:rsidP="00DF363E">
      <w:pPr>
        <w:ind w:left="567" w:hanging="567"/>
        <w:rPr>
          <w:caps/>
          <w:szCs w:val="22"/>
        </w:rPr>
      </w:pPr>
    </w:p>
    <w:p w14:paraId="337EB1D6"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caps/>
          <w:szCs w:val="22"/>
        </w:rPr>
      </w:pPr>
      <w:r w:rsidRPr="00DF363E">
        <w:rPr>
          <w:b/>
          <w:caps/>
          <w:szCs w:val="22"/>
        </w:rPr>
        <w:t>4.</w:t>
      </w:r>
      <w:r w:rsidRPr="00DF363E">
        <w:rPr>
          <w:b/>
          <w:caps/>
          <w:szCs w:val="22"/>
        </w:rPr>
        <w:tab/>
        <w:t>FARMACINĖ forma ir KIEKIS PAKUOTĖJE</w:t>
      </w:r>
    </w:p>
    <w:p w14:paraId="1E7922A1" w14:textId="77777777" w:rsidR="00DF363E" w:rsidRPr="00DF363E" w:rsidRDefault="00DF363E" w:rsidP="00DF363E">
      <w:pPr>
        <w:ind w:left="567" w:hanging="567"/>
        <w:rPr>
          <w:caps/>
          <w:szCs w:val="22"/>
        </w:rPr>
      </w:pPr>
    </w:p>
    <w:p w14:paraId="283243B2" w14:textId="77777777" w:rsidR="00DF363E" w:rsidRPr="00DF363E" w:rsidRDefault="00DF363E" w:rsidP="00DF363E">
      <w:pPr>
        <w:ind w:left="567" w:hanging="567"/>
        <w:rPr>
          <w:szCs w:val="22"/>
        </w:rPr>
      </w:pPr>
      <w:r w:rsidRPr="00DF363E">
        <w:rPr>
          <w:szCs w:val="22"/>
        </w:rPr>
        <w:t>Skrandyje neiri tabletė</w:t>
      </w:r>
    </w:p>
    <w:p w14:paraId="2B5BC8E6" w14:textId="77777777" w:rsidR="00DF363E" w:rsidRPr="00DF363E" w:rsidRDefault="00DF363E" w:rsidP="00DF363E">
      <w:pPr>
        <w:ind w:left="567" w:hanging="567"/>
        <w:rPr>
          <w:szCs w:val="22"/>
        </w:rPr>
      </w:pPr>
    </w:p>
    <w:p w14:paraId="7B36F319" w14:textId="77777777" w:rsidR="00DF363E" w:rsidRPr="00DF363E" w:rsidRDefault="00DF363E" w:rsidP="00DF363E">
      <w:pPr>
        <w:ind w:left="567" w:hanging="567"/>
        <w:rPr>
          <w:szCs w:val="22"/>
          <w:highlight w:val="lightGray"/>
        </w:rPr>
      </w:pPr>
      <w:r w:rsidRPr="00DF363E">
        <w:rPr>
          <w:szCs w:val="22"/>
          <w:highlight w:val="lightGray"/>
        </w:rPr>
        <w:t>Lizdinių plokštelių dėžutė</w:t>
      </w:r>
    </w:p>
    <w:p w14:paraId="0618F43B" w14:textId="77777777" w:rsidR="00DF363E" w:rsidRPr="00DF363E" w:rsidRDefault="00DF363E" w:rsidP="00DF363E">
      <w:pPr>
        <w:ind w:left="567" w:hanging="567"/>
        <w:rPr>
          <w:szCs w:val="22"/>
        </w:rPr>
      </w:pPr>
      <w:r w:rsidRPr="00DF363E">
        <w:rPr>
          <w:szCs w:val="22"/>
        </w:rPr>
        <w:t>14 tablečių</w:t>
      </w:r>
    </w:p>
    <w:p w14:paraId="065E2F83" w14:textId="77777777" w:rsidR="00DF363E" w:rsidRPr="00DF363E" w:rsidRDefault="00DF363E" w:rsidP="00DF363E">
      <w:pPr>
        <w:ind w:left="567" w:hanging="567"/>
        <w:rPr>
          <w:szCs w:val="22"/>
        </w:rPr>
      </w:pPr>
      <w:r w:rsidRPr="00DF363E">
        <w:rPr>
          <w:szCs w:val="22"/>
          <w:highlight w:val="lightGray"/>
        </w:rPr>
        <w:t>28 tabletės</w:t>
      </w:r>
    </w:p>
    <w:p w14:paraId="66517148" w14:textId="77777777" w:rsidR="00DF363E" w:rsidRPr="00DF363E" w:rsidRDefault="00DF363E" w:rsidP="00DF363E">
      <w:pPr>
        <w:ind w:left="567" w:hanging="567"/>
        <w:rPr>
          <w:szCs w:val="22"/>
        </w:rPr>
      </w:pPr>
      <w:r w:rsidRPr="00DF363E">
        <w:rPr>
          <w:szCs w:val="22"/>
          <w:highlight w:val="lightGray"/>
        </w:rPr>
        <w:t>98 tabletės</w:t>
      </w:r>
    </w:p>
    <w:p w14:paraId="5D73B5F0" w14:textId="77777777" w:rsidR="00DF363E" w:rsidRPr="00DF363E" w:rsidRDefault="00DF363E" w:rsidP="00DF363E">
      <w:pPr>
        <w:ind w:left="567" w:hanging="567"/>
        <w:rPr>
          <w:szCs w:val="22"/>
        </w:rPr>
      </w:pPr>
    </w:p>
    <w:p w14:paraId="3B17AFC6" w14:textId="77777777" w:rsidR="00DF363E" w:rsidRPr="00DF363E" w:rsidRDefault="00DF363E" w:rsidP="00DF363E">
      <w:pPr>
        <w:ind w:left="567" w:hanging="567"/>
        <w:rPr>
          <w:szCs w:val="22"/>
          <w:highlight w:val="lightGray"/>
        </w:rPr>
      </w:pPr>
      <w:r w:rsidRPr="00DF363E">
        <w:rPr>
          <w:szCs w:val="22"/>
          <w:highlight w:val="lightGray"/>
        </w:rPr>
        <w:t>DTPE buteliuko dėžutė</w:t>
      </w:r>
    </w:p>
    <w:p w14:paraId="16BF14E0" w14:textId="77777777" w:rsidR="00DF363E" w:rsidRPr="00DF363E" w:rsidRDefault="00DF363E" w:rsidP="00DF363E">
      <w:pPr>
        <w:ind w:left="567" w:hanging="567"/>
        <w:rPr>
          <w:szCs w:val="22"/>
        </w:rPr>
      </w:pPr>
      <w:r w:rsidRPr="00DF363E">
        <w:rPr>
          <w:szCs w:val="22"/>
        </w:rPr>
        <w:t>14 tablečių</w:t>
      </w:r>
    </w:p>
    <w:p w14:paraId="3B9095F7" w14:textId="77777777" w:rsidR="00DF363E" w:rsidRPr="00DF363E" w:rsidRDefault="00DF363E" w:rsidP="00DF363E">
      <w:pPr>
        <w:ind w:left="567" w:hanging="567"/>
        <w:rPr>
          <w:szCs w:val="22"/>
        </w:rPr>
      </w:pPr>
      <w:r w:rsidRPr="00DF363E">
        <w:rPr>
          <w:szCs w:val="22"/>
          <w:highlight w:val="lightGray"/>
        </w:rPr>
        <w:t>28 tabletės</w:t>
      </w:r>
    </w:p>
    <w:p w14:paraId="34D5EE3C" w14:textId="77777777" w:rsidR="00DF363E" w:rsidRPr="00DF363E" w:rsidRDefault="00DF363E" w:rsidP="00DF363E">
      <w:pPr>
        <w:ind w:left="567" w:hanging="567"/>
        <w:rPr>
          <w:szCs w:val="22"/>
        </w:rPr>
      </w:pPr>
    </w:p>
    <w:p w14:paraId="0E2154E8" w14:textId="77777777" w:rsidR="00DF363E" w:rsidRPr="00DF363E" w:rsidRDefault="00DF363E" w:rsidP="00DF363E">
      <w:pPr>
        <w:ind w:left="567" w:hanging="567"/>
        <w:rPr>
          <w:caps/>
          <w:szCs w:val="22"/>
        </w:rPr>
      </w:pPr>
    </w:p>
    <w:p w14:paraId="2FC30B58"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caps/>
          <w:szCs w:val="22"/>
        </w:rPr>
      </w:pPr>
      <w:r w:rsidRPr="00DF363E">
        <w:rPr>
          <w:b/>
          <w:caps/>
          <w:szCs w:val="22"/>
        </w:rPr>
        <w:t>5.</w:t>
      </w:r>
      <w:r w:rsidRPr="00DF363E">
        <w:rPr>
          <w:b/>
          <w:caps/>
          <w:szCs w:val="22"/>
        </w:rPr>
        <w:tab/>
        <w:t>vartojimo METODAS IR būdas</w:t>
      </w:r>
    </w:p>
    <w:p w14:paraId="6896F83F" w14:textId="77777777" w:rsidR="00DF363E" w:rsidRPr="00DF363E" w:rsidRDefault="00DF363E" w:rsidP="00DF363E">
      <w:pPr>
        <w:ind w:left="567" w:hanging="567"/>
        <w:rPr>
          <w:caps/>
          <w:szCs w:val="22"/>
        </w:rPr>
      </w:pPr>
    </w:p>
    <w:p w14:paraId="02BE7B75" w14:textId="77777777" w:rsidR="00DF363E" w:rsidRPr="00DF363E" w:rsidRDefault="00DF363E" w:rsidP="00DF363E">
      <w:pPr>
        <w:ind w:left="567" w:hanging="567"/>
        <w:rPr>
          <w:caps/>
          <w:szCs w:val="22"/>
        </w:rPr>
      </w:pPr>
      <w:r w:rsidRPr="00DF363E">
        <w:rPr>
          <w:szCs w:val="22"/>
        </w:rPr>
        <w:t>Tabletes kramtyti ar traiškyti draudžiama.</w:t>
      </w:r>
    </w:p>
    <w:p w14:paraId="6092E090" w14:textId="77777777" w:rsidR="00DF363E" w:rsidRPr="00DF363E" w:rsidRDefault="00DF363E" w:rsidP="00DF363E">
      <w:pPr>
        <w:ind w:left="567" w:hanging="567"/>
        <w:rPr>
          <w:caps/>
          <w:szCs w:val="22"/>
        </w:rPr>
      </w:pPr>
      <w:r w:rsidRPr="00DF363E" w:rsidDel="00A83F4E">
        <w:rPr>
          <w:caps/>
          <w:szCs w:val="22"/>
        </w:rPr>
        <w:t>V</w:t>
      </w:r>
      <w:r w:rsidRPr="00DF363E" w:rsidDel="00A83F4E">
        <w:rPr>
          <w:szCs w:val="22"/>
        </w:rPr>
        <w:t>artoti per burną</w:t>
      </w:r>
      <w:r w:rsidRPr="00DF363E" w:rsidDel="00A83F4E">
        <w:rPr>
          <w:caps/>
          <w:szCs w:val="22"/>
        </w:rPr>
        <w:t>.</w:t>
      </w:r>
    </w:p>
    <w:p w14:paraId="7DBDE2D5" w14:textId="77777777" w:rsidR="00DF363E" w:rsidRPr="00DF363E" w:rsidRDefault="00DF363E" w:rsidP="00DF363E">
      <w:pPr>
        <w:ind w:left="567" w:hanging="567"/>
        <w:rPr>
          <w:caps/>
          <w:szCs w:val="22"/>
        </w:rPr>
      </w:pPr>
      <w:r w:rsidRPr="00DF363E">
        <w:rPr>
          <w:caps/>
          <w:szCs w:val="22"/>
        </w:rPr>
        <w:t>P</w:t>
      </w:r>
      <w:r w:rsidRPr="00DF363E">
        <w:rPr>
          <w:szCs w:val="22"/>
        </w:rPr>
        <w:t>rieš vartojimą perskaitykite pakuotės lapelį.</w:t>
      </w:r>
    </w:p>
    <w:p w14:paraId="78B3F325" w14:textId="77777777" w:rsidR="00DF363E" w:rsidRPr="00DF363E" w:rsidRDefault="00DF363E" w:rsidP="00DF363E">
      <w:pPr>
        <w:ind w:left="567" w:hanging="567"/>
        <w:rPr>
          <w:caps/>
          <w:szCs w:val="22"/>
        </w:rPr>
      </w:pPr>
    </w:p>
    <w:p w14:paraId="2A83D6B1" w14:textId="77777777" w:rsidR="00DF363E" w:rsidRPr="00DF363E" w:rsidRDefault="00DF363E" w:rsidP="00DF363E">
      <w:pPr>
        <w:ind w:left="567" w:hanging="567"/>
        <w:rPr>
          <w:caps/>
          <w:szCs w:val="22"/>
        </w:rPr>
      </w:pPr>
    </w:p>
    <w:p w14:paraId="1ED00EB5"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caps/>
          <w:szCs w:val="22"/>
        </w:rPr>
      </w:pPr>
      <w:r w:rsidRPr="00DF363E">
        <w:rPr>
          <w:b/>
          <w:caps/>
          <w:szCs w:val="22"/>
        </w:rPr>
        <w:t>6.</w:t>
      </w:r>
      <w:r w:rsidRPr="00DF363E">
        <w:rPr>
          <w:b/>
          <w:caps/>
          <w:szCs w:val="22"/>
        </w:rPr>
        <w:tab/>
        <w:t>SPECIALUS Įspėjimas</w:t>
      </w:r>
      <w:r w:rsidRPr="00DF363E">
        <w:rPr>
          <w:szCs w:val="22"/>
        </w:rPr>
        <w:t xml:space="preserve">, </w:t>
      </w:r>
      <w:r w:rsidRPr="00DF363E">
        <w:rPr>
          <w:b/>
          <w:szCs w:val="22"/>
        </w:rPr>
        <w:t>KAD</w:t>
      </w:r>
      <w:r w:rsidRPr="00DF363E">
        <w:rPr>
          <w:b/>
          <w:bCs/>
          <w:szCs w:val="22"/>
        </w:rPr>
        <w:t xml:space="preserve"> VAISTINĮ PREPARATĄ BŪTINA LAIKYTI </w:t>
      </w:r>
      <w:r w:rsidRPr="00DF363E">
        <w:rPr>
          <w:b/>
          <w:caps/>
          <w:szCs w:val="22"/>
        </w:rPr>
        <w:t>vaikams nepastebimoje ir nepasiekiamoje vietoje</w:t>
      </w:r>
    </w:p>
    <w:p w14:paraId="2ED0F764" w14:textId="77777777" w:rsidR="00DF363E" w:rsidRPr="00DF363E" w:rsidRDefault="00DF363E" w:rsidP="00DF363E">
      <w:pPr>
        <w:ind w:left="567" w:hanging="567"/>
        <w:rPr>
          <w:szCs w:val="22"/>
        </w:rPr>
      </w:pPr>
    </w:p>
    <w:p w14:paraId="21AF95AA" w14:textId="77777777" w:rsidR="00DF363E" w:rsidRPr="00DF363E" w:rsidRDefault="00DF363E" w:rsidP="00DF363E">
      <w:pPr>
        <w:ind w:left="567" w:hanging="567"/>
        <w:rPr>
          <w:szCs w:val="22"/>
        </w:rPr>
      </w:pPr>
      <w:r w:rsidRPr="00DF363E">
        <w:rPr>
          <w:szCs w:val="22"/>
        </w:rPr>
        <w:t>Laikyti vaikams nepastebimoje ir nepasiekiamoje vietoje.</w:t>
      </w:r>
    </w:p>
    <w:p w14:paraId="680D6888" w14:textId="77777777" w:rsidR="00DF363E" w:rsidRPr="00DF363E" w:rsidRDefault="00DF363E" w:rsidP="00DF363E">
      <w:pPr>
        <w:ind w:left="567" w:hanging="567"/>
        <w:rPr>
          <w:szCs w:val="22"/>
        </w:rPr>
      </w:pPr>
    </w:p>
    <w:p w14:paraId="65701813" w14:textId="77777777" w:rsidR="00DF363E" w:rsidRPr="00DF363E" w:rsidRDefault="00DF363E" w:rsidP="00DF363E">
      <w:pPr>
        <w:ind w:left="567" w:hanging="567"/>
        <w:rPr>
          <w:szCs w:val="22"/>
        </w:rPr>
      </w:pPr>
    </w:p>
    <w:p w14:paraId="1858759C"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caps/>
          <w:szCs w:val="22"/>
        </w:rPr>
      </w:pPr>
      <w:r w:rsidRPr="00DF363E">
        <w:rPr>
          <w:b/>
          <w:caps/>
          <w:szCs w:val="22"/>
        </w:rPr>
        <w:t>7.</w:t>
      </w:r>
      <w:r w:rsidRPr="00DF363E">
        <w:rPr>
          <w:b/>
          <w:caps/>
          <w:szCs w:val="22"/>
        </w:rPr>
        <w:tab/>
        <w:t>kitas specialus Įspėjimas (jei reikia)</w:t>
      </w:r>
    </w:p>
    <w:p w14:paraId="14A499F2" w14:textId="77777777" w:rsidR="00DF363E" w:rsidRPr="00DF363E" w:rsidRDefault="00DF363E" w:rsidP="00DF363E">
      <w:pPr>
        <w:ind w:left="567" w:hanging="567"/>
        <w:rPr>
          <w:caps/>
          <w:szCs w:val="22"/>
        </w:rPr>
      </w:pPr>
    </w:p>
    <w:p w14:paraId="09B29C34" w14:textId="77777777" w:rsidR="00DF363E" w:rsidRPr="00DF363E" w:rsidRDefault="00DF363E" w:rsidP="00DF363E">
      <w:pPr>
        <w:ind w:left="567" w:hanging="567"/>
        <w:rPr>
          <w:caps/>
          <w:szCs w:val="22"/>
        </w:rPr>
      </w:pPr>
    </w:p>
    <w:p w14:paraId="241F2EB7"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caps/>
          <w:szCs w:val="22"/>
        </w:rPr>
      </w:pPr>
      <w:r w:rsidRPr="00DF363E">
        <w:rPr>
          <w:b/>
          <w:caps/>
          <w:szCs w:val="22"/>
        </w:rPr>
        <w:t>8.</w:t>
      </w:r>
      <w:r w:rsidRPr="00DF363E">
        <w:rPr>
          <w:b/>
          <w:caps/>
          <w:szCs w:val="22"/>
        </w:rPr>
        <w:tab/>
        <w:t>tinkamumo laikas</w:t>
      </w:r>
    </w:p>
    <w:p w14:paraId="5B4FE251" w14:textId="77777777" w:rsidR="00DF363E" w:rsidRPr="00DF363E" w:rsidRDefault="00DF363E" w:rsidP="00DF363E">
      <w:pPr>
        <w:ind w:left="567" w:hanging="567"/>
        <w:rPr>
          <w:szCs w:val="22"/>
        </w:rPr>
      </w:pPr>
    </w:p>
    <w:p w14:paraId="22AA3457" w14:textId="77777777" w:rsidR="00DF363E" w:rsidRPr="00DF363E" w:rsidRDefault="00DF363E" w:rsidP="00DF363E">
      <w:pPr>
        <w:ind w:left="567" w:hanging="567"/>
        <w:rPr>
          <w:szCs w:val="22"/>
        </w:rPr>
      </w:pPr>
      <w:r w:rsidRPr="00DF363E">
        <w:rPr>
          <w:szCs w:val="22"/>
        </w:rPr>
        <w:t>Tinka iki {mm MMMM}</w:t>
      </w:r>
    </w:p>
    <w:p w14:paraId="76A6AB32" w14:textId="77777777" w:rsidR="00DF363E" w:rsidRPr="00DF363E" w:rsidRDefault="00DF363E" w:rsidP="00DF363E">
      <w:pPr>
        <w:ind w:left="567" w:hanging="567"/>
        <w:rPr>
          <w:szCs w:val="22"/>
        </w:rPr>
      </w:pPr>
    </w:p>
    <w:p w14:paraId="730282D7" w14:textId="77777777" w:rsidR="00DF363E" w:rsidRPr="00DF363E" w:rsidRDefault="00DF363E" w:rsidP="00DF363E">
      <w:pPr>
        <w:ind w:left="567" w:hanging="567"/>
        <w:rPr>
          <w:szCs w:val="22"/>
          <w:highlight w:val="lightGray"/>
        </w:rPr>
      </w:pPr>
      <w:r w:rsidRPr="00DF363E">
        <w:rPr>
          <w:szCs w:val="22"/>
          <w:highlight w:val="lightGray"/>
        </w:rPr>
        <w:lastRenderedPageBreak/>
        <w:t>DTPE buteliuko dėžutė</w:t>
      </w:r>
    </w:p>
    <w:p w14:paraId="42625EAD" w14:textId="77777777" w:rsidR="00DF363E" w:rsidRPr="00DF363E" w:rsidRDefault="00DF363E" w:rsidP="00DF363E">
      <w:pPr>
        <w:ind w:left="567" w:hanging="567"/>
        <w:rPr>
          <w:szCs w:val="22"/>
        </w:rPr>
      </w:pPr>
      <w:r w:rsidRPr="00DF363E">
        <w:rPr>
          <w:szCs w:val="22"/>
        </w:rPr>
        <w:t>Buteliuką pirmą kartą atidarius, suvartoti per 3 mėn.</w:t>
      </w:r>
    </w:p>
    <w:p w14:paraId="52D6F454" w14:textId="77777777" w:rsidR="00DF363E" w:rsidRPr="00DF363E" w:rsidRDefault="00DF363E" w:rsidP="00DF363E">
      <w:pPr>
        <w:ind w:left="567" w:hanging="567"/>
        <w:rPr>
          <w:szCs w:val="22"/>
        </w:rPr>
      </w:pPr>
    </w:p>
    <w:p w14:paraId="1B68206C" w14:textId="77777777" w:rsidR="00DF363E" w:rsidRPr="00DF363E" w:rsidRDefault="00DF363E" w:rsidP="00DF363E">
      <w:pPr>
        <w:ind w:left="567" w:hanging="567"/>
        <w:rPr>
          <w:szCs w:val="22"/>
        </w:rPr>
      </w:pPr>
    </w:p>
    <w:p w14:paraId="04B083EA"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caps/>
          <w:szCs w:val="22"/>
        </w:rPr>
      </w:pPr>
      <w:r w:rsidRPr="00DF363E">
        <w:rPr>
          <w:b/>
          <w:caps/>
          <w:szCs w:val="22"/>
        </w:rPr>
        <w:t>9.</w:t>
      </w:r>
      <w:r w:rsidRPr="00DF363E">
        <w:rPr>
          <w:b/>
          <w:caps/>
          <w:szCs w:val="22"/>
        </w:rPr>
        <w:tab/>
        <w:t>SPECIALIOS laikymo sąlygos</w:t>
      </w:r>
    </w:p>
    <w:p w14:paraId="02C14FB9" w14:textId="77777777" w:rsidR="00DF363E" w:rsidRPr="00DF363E" w:rsidRDefault="00DF363E" w:rsidP="00DF363E">
      <w:pPr>
        <w:rPr>
          <w:szCs w:val="22"/>
        </w:rPr>
      </w:pPr>
    </w:p>
    <w:p w14:paraId="4D1C2A06" w14:textId="77777777" w:rsidR="00DF363E" w:rsidRPr="00DF363E" w:rsidRDefault="00DF363E" w:rsidP="00DF363E">
      <w:pPr>
        <w:ind w:left="567" w:hanging="567"/>
        <w:rPr>
          <w:caps/>
          <w:szCs w:val="22"/>
        </w:rPr>
      </w:pPr>
    </w:p>
    <w:p w14:paraId="4C84FC67"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caps/>
          <w:szCs w:val="22"/>
        </w:rPr>
      </w:pPr>
      <w:r w:rsidRPr="00DF363E">
        <w:rPr>
          <w:b/>
          <w:caps/>
          <w:szCs w:val="22"/>
        </w:rPr>
        <w:t>10.</w:t>
      </w:r>
      <w:r w:rsidRPr="00DF363E">
        <w:rPr>
          <w:b/>
          <w:caps/>
          <w:szCs w:val="22"/>
        </w:rPr>
        <w:tab/>
        <w:t>specialios atsargumo priemonės DĖL NESUVARTOTO V</w:t>
      </w:r>
      <w:r w:rsidRPr="00DF363E">
        <w:rPr>
          <w:b/>
          <w:bCs/>
          <w:caps/>
          <w:szCs w:val="22"/>
        </w:rPr>
        <w:t>AISTINIO PREPARATO AR JO ATLIEKŲ TVARKYMO</w:t>
      </w:r>
      <w:r w:rsidRPr="00DF363E">
        <w:rPr>
          <w:caps/>
          <w:szCs w:val="22"/>
        </w:rPr>
        <w:t xml:space="preserve"> </w:t>
      </w:r>
      <w:r w:rsidRPr="00DF363E">
        <w:rPr>
          <w:b/>
          <w:caps/>
          <w:szCs w:val="22"/>
        </w:rPr>
        <w:t>(jei reikia)</w:t>
      </w:r>
    </w:p>
    <w:p w14:paraId="24D3CC31" w14:textId="77777777" w:rsidR="00DF363E" w:rsidRPr="00DF363E" w:rsidRDefault="00DF363E" w:rsidP="00DF363E">
      <w:pPr>
        <w:ind w:left="567" w:hanging="567"/>
        <w:rPr>
          <w:caps/>
          <w:szCs w:val="22"/>
        </w:rPr>
      </w:pPr>
    </w:p>
    <w:p w14:paraId="6C4D464B" w14:textId="77777777" w:rsidR="00DF363E" w:rsidRPr="00DF363E" w:rsidRDefault="00DF363E" w:rsidP="00DF363E">
      <w:pPr>
        <w:ind w:left="567" w:hanging="567"/>
        <w:rPr>
          <w:caps/>
          <w:szCs w:val="22"/>
        </w:rPr>
      </w:pPr>
    </w:p>
    <w:p w14:paraId="6B8EAAEC"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caps/>
          <w:szCs w:val="22"/>
        </w:rPr>
      </w:pPr>
      <w:r w:rsidRPr="00DF363E">
        <w:rPr>
          <w:b/>
          <w:caps/>
          <w:szCs w:val="22"/>
        </w:rPr>
        <w:t>11.</w:t>
      </w:r>
      <w:r w:rsidRPr="00DF363E">
        <w:rPr>
          <w:b/>
          <w:caps/>
          <w:szCs w:val="22"/>
        </w:rPr>
        <w:tab/>
        <w:t>rINKODAROS TEISĖS turėtojo pavadinimas ir adresas</w:t>
      </w:r>
    </w:p>
    <w:p w14:paraId="5B400D5A" w14:textId="77777777" w:rsidR="00DF363E" w:rsidRPr="00DF363E" w:rsidRDefault="00DF363E" w:rsidP="00DF363E">
      <w:pPr>
        <w:ind w:left="567" w:hanging="567"/>
        <w:rPr>
          <w:caps/>
          <w:szCs w:val="22"/>
        </w:rPr>
      </w:pPr>
    </w:p>
    <w:p w14:paraId="434D2C02" w14:textId="77777777" w:rsidR="00DF363E" w:rsidRPr="00DF363E" w:rsidRDefault="00DF363E" w:rsidP="00DF363E">
      <w:pPr>
        <w:rPr>
          <w:rFonts w:eastAsia="SimSun"/>
          <w:szCs w:val="22"/>
          <w:lang w:eastAsia="zh-CN"/>
        </w:rPr>
      </w:pPr>
      <w:proofErr w:type="spellStart"/>
      <w:r w:rsidRPr="00DF363E">
        <w:rPr>
          <w:rFonts w:eastAsia="SimSun"/>
          <w:szCs w:val="22"/>
          <w:lang w:eastAsia="zh-CN"/>
        </w:rPr>
        <w:t>PharmaSwiss</w:t>
      </w:r>
      <w:proofErr w:type="spellEnd"/>
      <w:r w:rsidRPr="00DF363E">
        <w:rPr>
          <w:rFonts w:eastAsia="SimSun"/>
          <w:szCs w:val="22"/>
          <w:lang w:eastAsia="zh-CN"/>
        </w:rPr>
        <w:t xml:space="preserve"> </w:t>
      </w:r>
      <w:proofErr w:type="spellStart"/>
      <w:r w:rsidRPr="00DF363E">
        <w:rPr>
          <w:rFonts w:eastAsia="SimSun"/>
          <w:szCs w:val="22"/>
          <w:lang w:eastAsia="zh-CN"/>
        </w:rPr>
        <w:t>Česká</w:t>
      </w:r>
      <w:proofErr w:type="spellEnd"/>
      <w:r w:rsidRPr="00DF363E">
        <w:rPr>
          <w:rFonts w:eastAsia="SimSun"/>
          <w:szCs w:val="22"/>
          <w:lang w:eastAsia="zh-CN"/>
        </w:rPr>
        <w:t xml:space="preserve"> </w:t>
      </w:r>
      <w:proofErr w:type="spellStart"/>
      <w:r w:rsidRPr="00DF363E">
        <w:rPr>
          <w:rFonts w:eastAsia="SimSun"/>
          <w:szCs w:val="22"/>
          <w:lang w:eastAsia="zh-CN"/>
        </w:rPr>
        <w:t>republika</w:t>
      </w:r>
      <w:proofErr w:type="spellEnd"/>
      <w:r w:rsidRPr="00DF363E">
        <w:rPr>
          <w:rFonts w:eastAsia="SimSun"/>
          <w:szCs w:val="22"/>
          <w:lang w:eastAsia="zh-CN"/>
        </w:rPr>
        <w:t xml:space="preserve"> </w:t>
      </w:r>
      <w:proofErr w:type="spellStart"/>
      <w:r w:rsidRPr="00DF363E">
        <w:rPr>
          <w:rFonts w:eastAsia="SimSun"/>
          <w:szCs w:val="22"/>
          <w:lang w:eastAsia="zh-CN"/>
        </w:rPr>
        <w:t>s.r.o</w:t>
      </w:r>
      <w:proofErr w:type="spellEnd"/>
      <w:r w:rsidRPr="00DF363E">
        <w:rPr>
          <w:rFonts w:eastAsia="SimSun"/>
          <w:szCs w:val="22"/>
          <w:lang w:eastAsia="zh-CN"/>
        </w:rPr>
        <w:t>.</w:t>
      </w:r>
    </w:p>
    <w:p w14:paraId="029E1B4D" w14:textId="77777777" w:rsidR="00DF363E" w:rsidRPr="00DF363E" w:rsidRDefault="00DF363E" w:rsidP="00DF363E">
      <w:pPr>
        <w:rPr>
          <w:rFonts w:eastAsia="SimSun"/>
          <w:szCs w:val="22"/>
          <w:lang w:eastAsia="zh-CN"/>
        </w:rPr>
      </w:pPr>
      <w:proofErr w:type="spellStart"/>
      <w:r w:rsidRPr="00DF363E">
        <w:rPr>
          <w:rFonts w:eastAsia="SimSun"/>
          <w:szCs w:val="22"/>
          <w:lang w:eastAsia="zh-CN"/>
        </w:rPr>
        <w:t>Jankovcova</w:t>
      </w:r>
      <w:proofErr w:type="spellEnd"/>
      <w:r w:rsidRPr="00DF363E">
        <w:rPr>
          <w:rFonts w:eastAsia="SimSun"/>
          <w:szCs w:val="22"/>
          <w:lang w:eastAsia="zh-CN"/>
        </w:rPr>
        <w:t xml:space="preserve"> 1569/2c </w:t>
      </w:r>
    </w:p>
    <w:p w14:paraId="068A12E5" w14:textId="77777777" w:rsidR="00DF363E" w:rsidRPr="00DF363E" w:rsidRDefault="00DF363E" w:rsidP="00DF363E">
      <w:pPr>
        <w:rPr>
          <w:rFonts w:eastAsia="SimSun"/>
          <w:szCs w:val="22"/>
          <w:lang w:eastAsia="zh-CN"/>
        </w:rPr>
      </w:pPr>
      <w:r w:rsidRPr="00DF363E">
        <w:rPr>
          <w:rFonts w:eastAsia="SimSun"/>
          <w:szCs w:val="22"/>
          <w:lang w:eastAsia="zh-CN"/>
        </w:rPr>
        <w:t xml:space="preserve">170 00 </w:t>
      </w:r>
      <w:proofErr w:type="spellStart"/>
      <w:r w:rsidRPr="00DF363E">
        <w:rPr>
          <w:rFonts w:eastAsia="SimSun"/>
          <w:szCs w:val="22"/>
          <w:lang w:eastAsia="zh-CN"/>
        </w:rPr>
        <w:t>Prague</w:t>
      </w:r>
      <w:proofErr w:type="spellEnd"/>
      <w:r w:rsidRPr="00DF363E">
        <w:rPr>
          <w:rFonts w:eastAsia="SimSun"/>
          <w:szCs w:val="22"/>
          <w:lang w:eastAsia="zh-CN"/>
        </w:rPr>
        <w:t xml:space="preserve"> 7 </w:t>
      </w:r>
    </w:p>
    <w:p w14:paraId="7A039E54" w14:textId="77777777" w:rsidR="00DF363E" w:rsidRPr="00DF363E" w:rsidRDefault="00DF363E" w:rsidP="00DF363E">
      <w:pPr>
        <w:rPr>
          <w:rFonts w:eastAsia="SimSun"/>
          <w:szCs w:val="22"/>
          <w:lang w:eastAsia="zh-CN"/>
        </w:rPr>
      </w:pPr>
      <w:r w:rsidRPr="00DF363E">
        <w:rPr>
          <w:rFonts w:eastAsia="SimSun"/>
          <w:szCs w:val="22"/>
          <w:lang w:eastAsia="zh-CN"/>
        </w:rPr>
        <w:t>Čekija</w:t>
      </w:r>
    </w:p>
    <w:p w14:paraId="77DDE3C1" w14:textId="77777777" w:rsidR="00DF363E" w:rsidRPr="00DF363E" w:rsidRDefault="00DF363E" w:rsidP="00DF363E">
      <w:pPr>
        <w:ind w:left="567" w:hanging="567"/>
        <w:rPr>
          <w:caps/>
          <w:szCs w:val="22"/>
        </w:rPr>
      </w:pPr>
    </w:p>
    <w:p w14:paraId="16775FB9" w14:textId="77777777" w:rsidR="00DF363E" w:rsidRPr="00DF363E" w:rsidRDefault="00DF363E" w:rsidP="00DF363E">
      <w:pPr>
        <w:ind w:left="567" w:hanging="567"/>
        <w:rPr>
          <w:caps/>
          <w:szCs w:val="22"/>
        </w:rPr>
      </w:pPr>
    </w:p>
    <w:p w14:paraId="7C9FF260"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caps/>
          <w:szCs w:val="22"/>
        </w:rPr>
      </w:pPr>
      <w:r w:rsidRPr="00DF363E">
        <w:rPr>
          <w:b/>
          <w:caps/>
          <w:szCs w:val="22"/>
        </w:rPr>
        <w:t>12.</w:t>
      </w:r>
      <w:r w:rsidRPr="00DF363E">
        <w:rPr>
          <w:b/>
          <w:caps/>
          <w:szCs w:val="22"/>
        </w:rPr>
        <w:tab/>
        <w:t>rINKODAROS pažymėjimų numeriAI</w:t>
      </w:r>
    </w:p>
    <w:p w14:paraId="1F225998" w14:textId="77777777" w:rsidR="00DF363E" w:rsidRPr="00DF363E" w:rsidRDefault="00DF363E" w:rsidP="00DF363E">
      <w:pPr>
        <w:ind w:left="567" w:hanging="567"/>
        <w:rPr>
          <w:szCs w:val="22"/>
        </w:rPr>
      </w:pPr>
    </w:p>
    <w:p w14:paraId="03D3D47E" w14:textId="77777777" w:rsidR="00DF363E" w:rsidRPr="00DF363E" w:rsidRDefault="00DF363E" w:rsidP="00DF363E">
      <w:pPr>
        <w:pStyle w:val="BTEMEASMCA"/>
        <w:rPr>
          <w:highlight w:val="lightGray"/>
        </w:rPr>
      </w:pPr>
      <w:r w:rsidRPr="00DF363E">
        <w:rPr>
          <w:highlight w:val="lightGray"/>
        </w:rPr>
        <w:t>Lizdinių plokštelių dėžutė</w:t>
      </w:r>
    </w:p>
    <w:p w14:paraId="708BA90E" w14:textId="77777777" w:rsidR="00DF363E" w:rsidRPr="00DF363E" w:rsidRDefault="00DF363E" w:rsidP="00DF363E">
      <w:pPr>
        <w:pStyle w:val="BTEMEASMCA"/>
      </w:pPr>
      <w:r w:rsidRPr="00DF363E">
        <w:t>N14 – LT/1/08/1040/005</w:t>
      </w:r>
    </w:p>
    <w:p w14:paraId="38E182A3" w14:textId="77777777" w:rsidR="00DF363E" w:rsidRPr="00DF363E" w:rsidRDefault="00DF363E" w:rsidP="00DF363E">
      <w:pPr>
        <w:pStyle w:val="BTEMEASMCA"/>
        <w:rPr>
          <w:highlight w:val="lightGray"/>
        </w:rPr>
      </w:pPr>
      <w:r w:rsidRPr="00DF363E">
        <w:rPr>
          <w:highlight w:val="lightGray"/>
        </w:rPr>
        <w:t>N28 – LT/1/08/1040/006</w:t>
      </w:r>
    </w:p>
    <w:p w14:paraId="3E5D6721" w14:textId="77777777" w:rsidR="00DF363E" w:rsidRPr="00DF363E" w:rsidRDefault="00DF363E" w:rsidP="00DF363E">
      <w:pPr>
        <w:pStyle w:val="BTEMEASMCA"/>
      </w:pPr>
      <w:r w:rsidRPr="00DF363E">
        <w:rPr>
          <w:highlight w:val="lightGray"/>
        </w:rPr>
        <w:t>N98 – LT/1/08/1040/010</w:t>
      </w:r>
    </w:p>
    <w:p w14:paraId="204A3482" w14:textId="77777777" w:rsidR="00DF363E" w:rsidRPr="00DF363E" w:rsidRDefault="00DF363E" w:rsidP="00DF363E">
      <w:pPr>
        <w:pStyle w:val="BTEMEASMCA"/>
        <w:rPr>
          <w:u w:val="single"/>
        </w:rPr>
      </w:pPr>
    </w:p>
    <w:p w14:paraId="59CD18B2" w14:textId="77777777" w:rsidR="00DF363E" w:rsidRPr="00DF363E" w:rsidRDefault="00DF363E" w:rsidP="00DF363E">
      <w:pPr>
        <w:pStyle w:val="BTEMEASMCA"/>
        <w:rPr>
          <w:highlight w:val="lightGray"/>
        </w:rPr>
      </w:pPr>
      <w:r w:rsidRPr="00DF363E">
        <w:rPr>
          <w:highlight w:val="lightGray"/>
        </w:rPr>
        <w:t>DTPE buteliuko dėžutė</w:t>
      </w:r>
    </w:p>
    <w:p w14:paraId="2C394AB8" w14:textId="77777777" w:rsidR="00DF363E" w:rsidRPr="00DF363E" w:rsidRDefault="00DF363E" w:rsidP="00DF363E">
      <w:pPr>
        <w:pStyle w:val="BTEMEASMCA"/>
      </w:pPr>
      <w:r w:rsidRPr="00DF363E">
        <w:t>N14 – LT/1/08/1040/007</w:t>
      </w:r>
    </w:p>
    <w:p w14:paraId="2CF43775" w14:textId="77777777" w:rsidR="00DF363E" w:rsidRPr="00DF363E" w:rsidRDefault="00DF363E" w:rsidP="00DF363E">
      <w:pPr>
        <w:pStyle w:val="BTEMEASMCA"/>
      </w:pPr>
      <w:r w:rsidRPr="00DF363E">
        <w:rPr>
          <w:highlight w:val="lightGray"/>
        </w:rPr>
        <w:t>N28 – LT/1/08/1040/008</w:t>
      </w:r>
    </w:p>
    <w:p w14:paraId="30004957" w14:textId="77777777" w:rsidR="00DF363E" w:rsidRPr="00DF363E" w:rsidRDefault="00DF363E" w:rsidP="00DF363E">
      <w:pPr>
        <w:ind w:left="567" w:hanging="567"/>
        <w:rPr>
          <w:szCs w:val="22"/>
        </w:rPr>
      </w:pPr>
    </w:p>
    <w:p w14:paraId="160A4D2C" w14:textId="77777777" w:rsidR="00DF363E" w:rsidRPr="00DF363E" w:rsidRDefault="00DF363E" w:rsidP="00DF363E">
      <w:pPr>
        <w:ind w:left="567" w:hanging="567"/>
        <w:rPr>
          <w:szCs w:val="22"/>
        </w:rPr>
      </w:pPr>
    </w:p>
    <w:p w14:paraId="243F5E2A"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caps/>
          <w:szCs w:val="22"/>
        </w:rPr>
      </w:pPr>
      <w:r w:rsidRPr="00DF363E">
        <w:rPr>
          <w:b/>
          <w:caps/>
          <w:szCs w:val="22"/>
        </w:rPr>
        <w:t>13.</w:t>
      </w:r>
      <w:r w:rsidRPr="00DF363E">
        <w:rPr>
          <w:b/>
          <w:caps/>
          <w:szCs w:val="22"/>
        </w:rPr>
        <w:tab/>
        <w:t>serijos numeris</w:t>
      </w:r>
    </w:p>
    <w:p w14:paraId="2E0C282F" w14:textId="77777777" w:rsidR="00DF363E" w:rsidRPr="00DF363E" w:rsidRDefault="00DF363E" w:rsidP="00DF363E">
      <w:pPr>
        <w:ind w:left="567" w:hanging="567"/>
        <w:rPr>
          <w:szCs w:val="22"/>
        </w:rPr>
      </w:pPr>
    </w:p>
    <w:p w14:paraId="236E4C06" w14:textId="77777777" w:rsidR="00DF363E" w:rsidRPr="00DF363E" w:rsidRDefault="00DF363E" w:rsidP="00DF363E">
      <w:pPr>
        <w:ind w:left="567" w:hanging="567"/>
        <w:rPr>
          <w:szCs w:val="22"/>
        </w:rPr>
      </w:pPr>
      <w:r w:rsidRPr="00DF363E">
        <w:rPr>
          <w:szCs w:val="22"/>
        </w:rPr>
        <w:t>Serija</w:t>
      </w:r>
    </w:p>
    <w:p w14:paraId="59673774" w14:textId="77777777" w:rsidR="00DF363E" w:rsidRPr="00DF363E" w:rsidRDefault="00DF363E" w:rsidP="00DF363E">
      <w:pPr>
        <w:ind w:left="567" w:hanging="567"/>
        <w:rPr>
          <w:szCs w:val="22"/>
        </w:rPr>
      </w:pPr>
    </w:p>
    <w:p w14:paraId="67C73C99" w14:textId="77777777" w:rsidR="00DF363E" w:rsidRPr="00DF363E" w:rsidRDefault="00DF363E" w:rsidP="00DF363E">
      <w:pPr>
        <w:ind w:left="567" w:hanging="567"/>
        <w:rPr>
          <w:szCs w:val="22"/>
        </w:rPr>
      </w:pPr>
    </w:p>
    <w:p w14:paraId="616CA327"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caps/>
          <w:szCs w:val="22"/>
        </w:rPr>
      </w:pPr>
      <w:r w:rsidRPr="00DF363E">
        <w:rPr>
          <w:b/>
          <w:caps/>
          <w:szCs w:val="22"/>
        </w:rPr>
        <w:t>14.</w:t>
      </w:r>
      <w:r w:rsidRPr="00DF363E">
        <w:rPr>
          <w:b/>
          <w:caps/>
          <w:szCs w:val="22"/>
        </w:rPr>
        <w:tab/>
        <w:t>PARDAVIMO (IŠDAVIMO) tvarka</w:t>
      </w:r>
    </w:p>
    <w:p w14:paraId="1FBC0CC0" w14:textId="77777777" w:rsidR="00DF363E" w:rsidRPr="00DF363E" w:rsidRDefault="00DF363E" w:rsidP="00DF363E">
      <w:pPr>
        <w:ind w:left="567" w:hanging="567"/>
        <w:rPr>
          <w:szCs w:val="22"/>
        </w:rPr>
      </w:pPr>
    </w:p>
    <w:p w14:paraId="0C41E5B7" w14:textId="77777777" w:rsidR="00DF363E" w:rsidRPr="00DF363E" w:rsidRDefault="00DF363E" w:rsidP="00DF363E">
      <w:pPr>
        <w:ind w:left="567" w:hanging="567"/>
        <w:rPr>
          <w:szCs w:val="22"/>
        </w:rPr>
      </w:pPr>
      <w:r w:rsidRPr="00DF363E">
        <w:rPr>
          <w:szCs w:val="22"/>
        </w:rPr>
        <w:t>Receptinis vaistinis preparatas.</w:t>
      </w:r>
    </w:p>
    <w:p w14:paraId="5716474A" w14:textId="77777777" w:rsidR="00DF363E" w:rsidRPr="00DF363E" w:rsidRDefault="00DF363E" w:rsidP="00DF363E">
      <w:pPr>
        <w:ind w:left="567" w:hanging="567"/>
        <w:rPr>
          <w:szCs w:val="22"/>
        </w:rPr>
      </w:pPr>
    </w:p>
    <w:p w14:paraId="0CB9C95D" w14:textId="77777777" w:rsidR="00DF363E" w:rsidRPr="00DF363E" w:rsidRDefault="00DF363E" w:rsidP="00DF363E">
      <w:pPr>
        <w:ind w:left="567" w:hanging="567"/>
        <w:rPr>
          <w:szCs w:val="22"/>
        </w:rPr>
      </w:pPr>
    </w:p>
    <w:p w14:paraId="4E6EA257"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caps/>
          <w:szCs w:val="22"/>
        </w:rPr>
      </w:pPr>
      <w:r w:rsidRPr="00DF363E">
        <w:rPr>
          <w:b/>
          <w:caps/>
          <w:szCs w:val="22"/>
        </w:rPr>
        <w:t>15.</w:t>
      </w:r>
      <w:r w:rsidRPr="00DF363E">
        <w:rPr>
          <w:b/>
          <w:caps/>
          <w:szCs w:val="22"/>
        </w:rPr>
        <w:tab/>
        <w:t>vartojimo instrukcijA</w:t>
      </w:r>
    </w:p>
    <w:p w14:paraId="0556CE3B" w14:textId="77777777" w:rsidR="00DF363E" w:rsidRPr="00DF363E" w:rsidRDefault="00DF363E" w:rsidP="00DF363E">
      <w:pPr>
        <w:ind w:left="567" w:hanging="567"/>
        <w:rPr>
          <w:szCs w:val="22"/>
        </w:rPr>
      </w:pPr>
    </w:p>
    <w:p w14:paraId="6E32731D" w14:textId="77777777" w:rsidR="00DF363E" w:rsidRPr="00DF363E" w:rsidRDefault="00DF363E" w:rsidP="00DF363E">
      <w:pPr>
        <w:ind w:left="567" w:hanging="567"/>
        <w:rPr>
          <w:szCs w:val="22"/>
        </w:rPr>
      </w:pPr>
    </w:p>
    <w:p w14:paraId="20771CE4"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szCs w:val="22"/>
        </w:rPr>
      </w:pPr>
      <w:r w:rsidRPr="00DF363E">
        <w:rPr>
          <w:b/>
          <w:szCs w:val="22"/>
        </w:rPr>
        <w:t>16.</w:t>
      </w:r>
      <w:r w:rsidRPr="00DF363E">
        <w:rPr>
          <w:b/>
          <w:szCs w:val="22"/>
        </w:rPr>
        <w:tab/>
        <w:t>INFORMACIJA BRAILIO RAŠTU</w:t>
      </w:r>
    </w:p>
    <w:p w14:paraId="149C2C53" w14:textId="77777777" w:rsidR="00DF363E" w:rsidRPr="00DF363E" w:rsidRDefault="00DF363E" w:rsidP="00DF363E">
      <w:pPr>
        <w:ind w:left="567" w:hanging="567"/>
        <w:rPr>
          <w:szCs w:val="22"/>
        </w:rPr>
      </w:pPr>
    </w:p>
    <w:p w14:paraId="465D294B" w14:textId="77777777" w:rsidR="00DF363E" w:rsidRPr="00DF363E" w:rsidRDefault="00DF363E" w:rsidP="00DF363E">
      <w:pPr>
        <w:pStyle w:val="BTEMEASMCA"/>
      </w:pPr>
      <w:proofErr w:type="spellStart"/>
      <w:r w:rsidRPr="00DF363E">
        <w:rPr>
          <w:highlight w:val="lightGray"/>
        </w:rPr>
        <w:t>Panogastin</w:t>
      </w:r>
      <w:proofErr w:type="spellEnd"/>
      <w:r w:rsidRPr="00DF363E">
        <w:rPr>
          <w:highlight w:val="lightGray"/>
        </w:rPr>
        <w:t xml:space="preserve"> 40 mg</w:t>
      </w:r>
    </w:p>
    <w:p w14:paraId="7F060479" w14:textId="77777777" w:rsidR="00DF363E" w:rsidRPr="00DF363E" w:rsidRDefault="00DF363E" w:rsidP="00DF363E">
      <w:pPr>
        <w:ind w:left="567" w:hanging="567"/>
        <w:rPr>
          <w:szCs w:val="22"/>
        </w:rPr>
      </w:pPr>
    </w:p>
    <w:p w14:paraId="24E69B2E" w14:textId="77777777" w:rsidR="00DF363E" w:rsidRPr="00DF363E" w:rsidRDefault="00DF363E" w:rsidP="00DF363E">
      <w:pPr>
        <w:ind w:left="567" w:hanging="567"/>
        <w:rPr>
          <w:szCs w:val="22"/>
        </w:rPr>
      </w:pPr>
      <w:r w:rsidRPr="00DF363E">
        <w:rPr>
          <w:szCs w:val="22"/>
        </w:rPr>
        <w:br w:type="page"/>
      </w:r>
    </w:p>
    <w:p w14:paraId="3DDC0C0D" w14:textId="77777777" w:rsidR="00DF363E" w:rsidRPr="00DF363E" w:rsidRDefault="00DF363E" w:rsidP="00DF363E">
      <w:pPr>
        <w:jc w:val="center"/>
        <w:rPr>
          <w:b/>
          <w:szCs w:val="22"/>
        </w:rPr>
      </w:pPr>
    </w:p>
    <w:p w14:paraId="3DC72E7B" w14:textId="77777777" w:rsidR="00DF363E" w:rsidRPr="00DF363E" w:rsidRDefault="00DF363E" w:rsidP="00DF363E">
      <w:pPr>
        <w:pBdr>
          <w:top w:val="single" w:sz="4" w:space="1" w:color="auto"/>
          <w:left w:val="single" w:sz="4" w:space="4" w:color="auto"/>
          <w:bottom w:val="single" w:sz="4" w:space="1" w:color="auto"/>
          <w:right w:val="single" w:sz="4" w:space="4" w:color="auto"/>
        </w:pBdr>
        <w:rPr>
          <w:b/>
          <w:caps/>
          <w:szCs w:val="22"/>
        </w:rPr>
      </w:pPr>
      <w:r w:rsidRPr="00DF363E">
        <w:rPr>
          <w:b/>
          <w:caps/>
          <w:szCs w:val="22"/>
        </w:rPr>
        <w:t>Informacija ant VIDINĖS PAKUOTĖS</w:t>
      </w:r>
    </w:p>
    <w:p w14:paraId="1D4F03C5"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szCs w:val="22"/>
        </w:rPr>
      </w:pPr>
    </w:p>
    <w:p w14:paraId="7B50634C"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caps/>
          <w:szCs w:val="22"/>
        </w:rPr>
      </w:pPr>
      <w:r w:rsidRPr="00DF363E">
        <w:rPr>
          <w:b/>
          <w:szCs w:val="22"/>
        </w:rPr>
        <w:t>BUTELIUKO ETIKETĖ</w:t>
      </w:r>
    </w:p>
    <w:p w14:paraId="55FE466E" w14:textId="77777777" w:rsidR="00DF363E" w:rsidRPr="00DF363E" w:rsidRDefault="00DF363E" w:rsidP="00DF363E">
      <w:pPr>
        <w:ind w:left="567" w:hanging="567"/>
        <w:rPr>
          <w:szCs w:val="22"/>
        </w:rPr>
      </w:pPr>
    </w:p>
    <w:p w14:paraId="16E0D27D" w14:textId="77777777" w:rsidR="00DF363E" w:rsidRPr="00DF363E" w:rsidRDefault="00DF363E" w:rsidP="00DF363E">
      <w:pPr>
        <w:ind w:left="567" w:hanging="567"/>
        <w:rPr>
          <w:szCs w:val="22"/>
        </w:rPr>
      </w:pPr>
    </w:p>
    <w:p w14:paraId="49F7C7CC"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caps/>
          <w:szCs w:val="22"/>
        </w:rPr>
      </w:pPr>
      <w:r w:rsidRPr="00DF363E">
        <w:rPr>
          <w:b/>
          <w:caps/>
          <w:szCs w:val="22"/>
        </w:rPr>
        <w:t>1.</w:t>
      </w:r>
      <w:r w:rsidRPr="00DF363E">
        <w:rPr>
          <w:b/>
          <w:caps/>
          <w:szCs w:val="22"/>
        </w:rPr>
        <w:tab/>
        <w:t>vaistinio preparato pavadinimas</w:t>
      </w:r>
    </w:p>
    <w:p w14:paraId="41B8B467" w14:textId="77777777" w:rsidR="00DF363E" w:rsidRPr="00DF363E" w:rsidRDefault="00DF363E" w:rsidP="00DF363E">
      <w:pPr>
        <w:ind w:left="567" w:hanging="567"/>
        <w:rPr>
          <w:szCs w:val="22"/>
        </w:rPr>
      </w:pPr>
    </w:p>
    <w:p w14:paraId="65ED9E58" w14:textId="77777777" w:rsidR="00DF363E" w:rsidRPr="00DF363E" w:rsidRDefault="00DF363E" w:rsidP="00DF363E">
      <w:pPr>
        <w:rPr>
          <w:szCs w:val="22"/>
        </w:rPr>
      </w:pPr>
      <w:proofErr w:type="spellStart"/>
      <w:r w:rsidRPr="00DF363E">
        <w:rPr>
          <w:szCs w:val="22"/>
        </w:rPr>
        <w:t>Panogastin</w:t>
      </w:r>
      <w:proofErr w:type="spellEnd"/>
      <w:r w:rsidRPr="00DF363E">
        <w:rPr>
          <w:szCs w:val="22"/>
        </w:rPr>
        <w:t xml:space="preserve"> 40 mg skrandyje neirios tabletės</w:t>
      </w:r>
    </w:p>
    <w:p w14:paraId="67E08862" w14:textId="77777777" w:rsidR="00DF363E" w:rsidRPr="00DF363E" w:rsidRDefault="00DF363E" w:rsidP="00DF363E">
      <w:pPr>
        <w:ind w:left="567" w:hanging="567"/>
        <w:rPr>
          <w:szCs w:val="22"/>
        </w:rPr>
      </w:pPr>
      <w:proofErr w:type="spellStart"/>
      <w:r w:rsidRPr="00DF363E">
        <w:rPr>
          <w:szCs w:val="22"/>
        </w:rPr>
        <w:t>Pantoprazolas</w:t>
      </w:r>
      <w:proofErr w:type="spellEnd"/>
    </w:p>
    <w:p w14:paraId="2BDCFF74" w14:textId="77777777" w:rsidR="00DF363E" w:rsidRPr="00DF363E" w:rsidRDefault="00DF363E" w:rsidP="00DF363E">
      <w:pPr>
        <w:ind w:left="567" w:hanging="567"/>
        <w:rPr>
          <w:szCs w:val="22"/>
        </w:rPr>
      </w:pPr>
    </w:p>
    <w:p w14:paraId="5840D58A" w14:textId="77777777" w:rsidR="00DF363E" w:rsidRPr="00DF363E" w:rsidRDefault="00DF363E" w:rsidP="00DF363E">
      <w:pPr>
        <w:ind w:left="567" w:hanging="567"/>
        <w:rPr>
          <w:szCs w:val="22"/>
        </w:rPr>
      </w:pPr>
    </w:p>
    <w:p w14:paraId="4A4CE526"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caps/>
          <w:szCs w:val="22"/>
        </w:rPr>
      </w:pPr>
      <w:r w:rsidRPr="00DF363E">
        <w:rPr>
          <w:b/>
          <w:caps/>
          <w:szCs w:val="22"/>
        </w:rPr>
        <w:t>2.</w:t>
      </w:r>
      <w:r w:rsidRPr="00DF363E">
        <w:rPr>
          <w:b/>
          <w:caps/>
          <w:szCs w:val="22"/>
        </w:rPr>
        <w:tab/>
        <w:t xml:space="preserve">veikliOJI medžiagA ir JOS kiekis </w:t>
      </w:r>
    </w:p>
    <w:p w14:paraId="02FFD0BB" w14:textId="77777777" w:rsidR="00DF363E" w:rsidRPr="00DF363E" w:rsidRDefault="00DF363E" w:rsidP="00DF363E">
      <w:pPr>
        <w:ind w:left="567" w:hanging="567"/>
        <w:rPr>
          <w:caps/>
          <w:szCs w:val="22"/>
        </w:rPr>
      </w:pPr>
    </w:p>
    <w:p w14:paraId="2AF734F5" w14:textId="77777777" w:rsidR="00DF363E" w:rsidRPr="00DF363E" w:rsidRDefault="00DF363E" w:rsidP="00DF363E">
      <w:pPr>
        <w:tabs>
          <w:tab w:val="left" w:pos="567"/>
        </w:tabs>
        <w:rPr>
          <w:szCs w:val="22"/>
        </w:rPr>
      </w:pPr>
      <w:r w:rsidRPr="00DF363E">
        <w:rPr>
          <w:szCs w:val="22"/>
        </w:rPr>
        <w:t xml:space="preserve">Kiekvienoje tabletėje yra 40 mg </w:t>
      </w:r>
      <w:proofErr w:type="spellStart"/>
      <w:r w:rsidRPr="00DF363E">
        <w:rPr>
          <w:szCs w:val="22"/>
        </w:rPr>
        <w:t>pantoprazolo</w:t>
      </w:r>
      <w:proofErr w:type="spellEnd"/>
      <w:r w:rsidRPr="00DF363E">
        <w:rPr>
          <w:szCs w:val="22"/>
        </w:rPr>
        <w:t xml:space="preserve"> (</w:t>
      </w:r>
      <w:proofErr w:type="spellStart"/>
      <w:r w:rsidRPr="00DF363E">
        <w:rPr>
          <w:szCs w:val="22"/>
        </w:rPr>
        <w:t>pantoprazolo</w:t>
      </w:r>
      <w:proofErr w:type="spellEnd"/>
      <w:r w:rsidRPr="00DF363E">
        <w:rPr>
          <w:szCs w:val="22"/>
        </w:rPr>
        <w:t xml:space="preserve"> natrio druskos </w:t>
      </w:r>
      <w:proofErr w:type="spellStart"/>
      <w:r w:rsidRPr="00DF363E">
        <w:rPr>
          <w:szCs w:val="22"/>
        </w:rPr>
        <w:t>seskvihidrato</w:t>
      </w:r>
      <w:proofErr w:type="spellEnd"/>
      <w:r w:rsidRPr="00DF363E">
        <w:rPr>
          <w:szCs w:val="22"/>
        </w:rPr>
        <w:t xml:space="preserve"> pavidalu).</w:t>
      </w:r>
    </w:p>
    <w:p w14:paraId="68B7561F" w14:textId="77777777" w:rsidR="00DF363E" w:rsidRPr="00DF363E" w:rsidRDefault="00DF363E" w:rsidP="00DF363E">
      <w:pPr>
        <w:ind w:left="567" w:hanging="567"/>
        <w:rPr>
          <w:caps/>
          <w:szCs w:val="22"/>
        </w:rPr>
      </w:pPr>
    </w:p>
    <w:p w14:paraId="5C6FE02A" w14:textId="77777777" w:rsidR="00DF363E" w:rsidRPr="00DF363E" w:rsidRDefault="00DF363E" w:rsidP="00DF363E">
      <w:pPr>
        <w:ind w:left="567" w:hanging="567"/>
        <w:rPr>
          <w:caps/>
          <w:szCs w:val="22"/>
        </w:rPr>
      </w:pPr>
    </w:p>
    <w:p w14:paraId="4AF7A398"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caps/>
          <w:szCs w:val="22"/>
        </w:rPr>
      </w:pPr>
      <w:r w:rsidRPr="00DF363E">
        <w:rPr>
          <w:b/>
          <w:caps/>
          <w:szCs w:val="22"/>
        </w:rPr>
        <w:t>3.</w:t>
      </w:r>
      <w:r w:rsidRPr="00DF363E">
        <w:rPr>
          <w:b/>
          <w:caps/>
          <w:szCs w:val="22"/>
        </w:rPr>
        <w:tab/>
        <w:t>pagalbinių medžiagų sąrašas</w:t>
      </w:r>
    </w:p>
    <w:p w14:paraId="194BCD1F" w14:textId="77777777" w:rsidR="00DF363E" w:rsidRPr="00DF363E" w:rsidRDefault="00DF363E" w:rsidP="00DF363E">
      <w:pPr>
        <w:ind w:left="567" w:hanging="567"/>
        <w:rPr>
          <w:caps/>
          <w:szCs w:val="22"/>
        </w:rPr>
      </w:pPr>
    </w:p>
    <w:p w14:paraId="0C08DC02" w14:textId="77777777" w:rsidR="00DF363E" w:rsidRPr="00DF363E" w:rsidRDefault="00DF363E" w:rsidP="00DF363E">
      <w:pPr>
        <w:ind w:left="567" w:hanging="567"/>
        <w:rPr>
          <w:caps/>
          <w:szCs w:val="22"/>
        </w:rPr>
      </w:pPr>
      <w:r w:rsidRPr="00DF363E">
        <w:rPr>
          <w:caps/>
          <w:szCs w:val="22"/>
        </w:rPr>
        <w:t>S</w:t>
      </w:r>
      <w:r w:rsidRPr="00DF363E">
        <w:rPr>
          <w:szCs w:val="22"/>
        </w:rPr>
        <w:t xml:space="preserve">udėtyje yra </w:t>
      </w:r>
      <w:proofErr w:type="spellStart"/>
      <w:r w:rsidRPr="00DF363E">
        <w:rPr>
          <w:szCs w:val="22"/>
        </w:rPr>
        <w:t>maltitolio</w:t>
      </w:r>
      <w:proofErr w:type="spellEnd"/>
      <w:r w:rsidRPr="00DF363E">
        <w:rPr>
          <w:szCs w:val="22"/>
        </w:rPr>
        <w:t>. Daugiau informacijos pateikta pakuotės lapelyje.</w:t>
      </w:r>
    </w:p>
    <w:p w14:paraId="4AECDF9D" w14:textId="77777777" w:rsidR="00DF363E" w:rsidRPr="00DF363E" w:rsidRDefault="00DF363E" w:rsidP="00DF363E">
      <w:pPr>
        <w:ind w:left="567" w:hanging="567"/>
        <w:rPr>
          <w:caps/>
          <w:szCs w:val="22"/>
        </w:rPr>
      </w:pPr>
    </w:p>
    <w:p w14:paraId="7C4B6E49" w14:textId="77777777" w:rsidR="00DF363E" w:rsidRPr="00DF363E" w:rsidRDefault="00DF363E" w:rsidP="00DF363E">
      <w:pPr>
        <w:ind w:left="567" w:hanging="567"/>
        <w:rPr>
          <w:caps/>
          <w:szCs w:val="22"/>
        </w:rPr>
      </w:pPr>
    </w:p>
    <w:p w14:paraId="74D2E811"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caps/>
          <w:szCs w:val="22"/>
        </w:rPr>
      </w:pPr>
      <w:r w:rsidRPr="00DF363E">
        <w:rPr>
          <w:b/>
          <w:caps/>
          <w:szCs w:val="22"/>
        </w:rPr>
        <w:t>4.</w:t>
      </w:r>
      <w:r w:rsidRPr="00DF363E">
        <w:rPr>
          <w:b/>
          <w:caps/>
          <w:szCs w:val="22"/>
        </w:rPr>
        <w:tab/>
        <w:t>FARMACINĖ forma ir KIEKIS PAKUOTĖJE</w:t>
      </w:r>
    </w:p>
    <w:p w14:paraId="5A1DD6A0" w14:textId="77777777" w:rsidR="00DF363E" w:rsidRPr="00DF363E" w:rsidRDefault="00DF363E" w:rsidP="00DF363E">
      <w:pPr>
        <w:ind w:left="567" w:hanging="567"/>
        <w:rPr>
          <w:caps/>
          <w:szCs w:val="22"/>
        </w:rPr>
      </w:pPr>
    </w:p>
    <w:p w14:paraId="45BF9B1B" w14:textId="77777777" w:rsidR="00DF363E" w:rsidRPr="00DF363E" w:rsidRDefault="00DF363E" w:rsidP="00DF363E">
      <w:pPr>
        <w:ind w:left="567" w:hanging="567"/>
        <w:rPr>
          <w:szCs w:val="22"/>
        </w:rPr>
      </w:pPr>
      <w:r w:rsidRPr="00DF363E">
        <w:rPr>
          <w:szCs w:val="22"/>
        </w:rPr>
        <w:t>Skrandyje neiri tabletė</w:t>
      </w:r>
    </w:p>
    <w:p w14:paraId="62AE329F" w14:textId="77777777" w:rsidR="00DF363E" w:rsidRPr="00DF363E" w:rsidRDefault="00DF363E" w:rsidP="00DF363E">
      <w:pPr>
        <w:ind w:left="567" w:hanging="567"/>
        <w:rPr>
          <w:szCs w:val="22"/>
        </w:rPr>
      </w:pPr>
    </w:p>
    <w:p w14:paraId="4FD8F978" w14:textId="77777777" w:rsidR="00DF363E" w:rsidRPr="00DF363E" w:rsidRDefault="00DF363E" w:rsidP="00DF363E">
      <w:pPr>
        <w:ind w:left="567" w:hanging="567"/>
        <w:rPr>
          <w:szCs w:val="22"/>
        </w:rPr>
      </w:pPr>
      <w:r w:rsidRPr="00DF363E">
        <w:rPr>
          <w:szCs w:val="22"/>
        </w:rPr>
        <w:t>14 tablečių</w:t>
      </w:r>
    </w:p>
    <w:p w14:paraId="51E74629" w14:textId="77777777" w:rsidR="00DF363E" w:rsidRPr="00DF363E" w:rsidRDefault="00DF363E" w:rsidP="00DF363E">
      <w:pPr>
        <w:ind w:left="567" w:hanging="567"/>
        <w:rPr>
          <w:szCs w:val="22"/>
        </w:rPr>
      </w:pPr>
      <w:r w:rsidRPr="00DF363E">
        <w:rPr>
          <w:szCs w:val="22"/>
          <w:highlight w:val="lightGray"/>
        </w:rPr>
        <w:t>28 tabletės</w:t>
      </w:r>
    </w:p>
    <w:p w14:paraId="307B7D5E" w14:textId="77777777" w:rsidR="00DF363E" w:rsidRPr="00DF363E" w:rsidRDefault="00DF363E" w:rsidP="00DF363E">
      <w:pPr>
        <w:ind w:left="567" w:hanging="567"/>
        <w:rPr>
          <w:szCs w:val="22"/>
        </w:rPr>
      </w:pPr>
    </w:p>
    <w:p w14:paraId="0C855D43" w14:textId="77777777" w:rsidR="00DF363E" w:rsidRPr="00DF363E" w:rsidRDefault="00DF363E" w:rsidP="00DF363E">
      <w:pPr>
        <w:ind w:left="567" w:hanging="567"/>
        <w:rPr>
          <w:caps/>
          <w:szCs w:val="22"/>
        </w:rPr>
      </w:pPr>
    </w:p>
    <w:p w14:paraId="73578C35"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caps/>
          <w:szCs w:val="22"/>
        </w:rPr>
      </w:pPr>
      <w:r w:rsidRPr="00DF363E">
        <w:rPr>
          <w:b/>
          <w:caps/>
          <w:szCs w:val="22"/>
        </w:rPr>
        <w:t>5.</w:t>
      </w:r>
      <w:r w:rsidRPr="00DF363E">
        <w:rPr>
          <w:b/>
          <w:caps/>
          <w:szCs w:val="22"/>
        </w:rPr>
        <w:tab/>
        <w:t>vartojimo METODAS IR būdas</w:t>
      </w:r>
    </w:p>
    <w:p w14:paraId="00AAC84A" w14:textId="77777777" w:rsidR="00DF363E" w:rsidRPr="00DF363E" w:rsidRDefault="00DF363E" w:rsidP="00DF363E">
      <w:pPr>
        <w:ind w:left="567" w:hanging="567"/>
        <w:rPr>
          <w:caps/>
          <w:szCs w:val="22"/>
        </w:rPr>
      </w:pPr>
    </w:p>
    <w:p w14:paraId="32D27C40" w14:textId="77777777" w:rsidR="00DF363E" w:rsidRPr="00DF363E" w:rsidRDefault="00DF363E" w:rsidP="00DF363E">
      <w:pPr>
        <w:ind w:left="567" w:hanging="567"/>
        <w:rPr>
          <w:caps/>
          <w:szCs w:val="22"/>
        </w:rPr>
      </w:pPr>
      <w:r w:rsidRPr="00DF363E">
        <w:rPr>
          <w:szCs w:val="22"/>
        </w:rPr>
        <w:t>Tabletes kramtyti ar traiškyti draudžiama.</w:t>
      </w:r>
    </w:p>
    <w:p w14:paraId="4FF57406" w14:textId="77777777" w:rsidR="00DF363E" w:rsidRPr="00DF363E" w:rsidRDefault="00DF363E" w:rsidP="00DF363E">
      <w:pPr>
        <w:ind w:left="567" w:hanging="567"/>
        <w:rPr>
          <w:caps/>
          <w:szCs w:val="22"/>
        </w:rPr>
      </w:pPr>
      <w:r w:rsidRPr="00DF363E">
        <w:rPr>
          <w:caps/>
          <w:szCs w:val="22"/>
        </w:rPr>
        <w:t>V</w:t>
      </w:r>
      <w:r w:rsidRPr="00DF363E">
        <w:rPr>
          <w:szCs w:val="22"/>
        </w:rPr>
        <w:t>artoti per burną</w:t>
      </w:r>
      <w:r w:rsidRPr="00DF363E">
        <w:rPr>
          <w:caps/>
          <w:szCs w:val="22"/>
        </w:rPr>
        <w:t>.</w:t>
      </w:r>
    </w:p>
    <w:p w14:paraId="1670E82E" w14:textId="77777777" w:rsidR="00DF363E" w:rsidRPr="00DF363E" w:rsidRDefault="00DF363E" w:rsidP="00DF363E">
      <w:pPr>
        <w:ind w:left="567" w:hanging="567"/>
        <w:rPr>
          <w:caps/>
          <w:szCs w:val="22"/>
        </w:rPr>
      </w:pPr>
      <w:r w:rsidRPr="00DF363E">
        <w:rPr>
          <w:caps/>
          <w:szCs w:val="22"/>
        </w:rPr>
        <w:t>P</w:t>
      </w:r>
      <w:r w:rsidRPr="00DF363E">
        <w:rPr>
          <w:szCs w:val="22"/>
        </w:rPr>
        <w:t>rieš vartojimą perskaitykite pakuotės lapelį.</w:t>
      </w:r>
    </w:p>
    <w:p w14:paraId="0487EE5A" w14:textId="77777777" w:rsidR="00DF363E" w:rsidRPr="00DF363E" w:rsidRDefault="00DF363E" w:rsidP="00DF363E">
      <w:pPr>
        <w:ind w:left="567" w:hanging="567"/>
        <w:rPr>
          <w:caps/>
          <w:szCs w:val="22"/>
        </w:rPr>
      </w:pPr>
    </w:p>
    <w:p w14:paraId="6DCFAAAA" w14:textId="77777777" w:rsidR="00DF363E" w:rsidRPr="00DF363E" w:rsidRDefault="00DF363E" w:rsidP="00DF363E">
      <w:pPr>
        <w:ind w:left="567" w:hanging="567"/>
        <w:rPr>
          <w:caps/>
          <w:szCs w:val="22"/>
        </w:rPr>
      </w:pPr>
    </w:p>
    <w:p w14:paraId="52D32FE5"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caps/>
          <w:szCs w:val="22"/>
        </w:rPr>
      </w:pPr>
      <w:r w:rsidRPr="00DF363E">
        <w:rPr>
          <w:b/>
          <w:caps/>
          <w:szCs w:val="22"/>
        </w:rPr>
        <w:t>6.</w:t>
      </w:r>
      <w:r w:rsidRPr="00DF363E">
        <w:rPr>
          <w:b/>
          <w:caps/>
          <w:szCs w:val="22"/>
        </w:rPr>
        <w:tab/>
        <w:t>SPECIALUS Įspėjimas</w:t>
      </w:r>
      <w:r w:rsidRPr="00DF363E">
        <w:rPr>
          <w:szCs w:val="22"/>
        </w:rPr>
        <w:t xml:space="preserve">, </w:t>
      </w:r>
      <w:r w:rsidRPr="00DF363E">
        <w:rPr>
          <w:b/>
          <w:szCs w:val="22"/>
        </w:rPr>
        <w:t>KAD</w:t>
      </w:r>
      <w:r w:rsidRPr="00DF363E">
        <w:rPr>
          <w:b/>
          <w:bCs/>
          <w:szCs w:val="22"/>
        </w:rPr>
        <w:t xml:space="preserve"> VAISTINĮ PREPARATĄ BŪTINA LAIKYTI </w:t>
      </w:r>
      <w:r w:rsidRPr="00DF363E">
        <w:rPr>
          <w:b/>
          <w:caps/>
          <w:szCs w:val="22"/>
        </w:rPr>
        <w:t>vaikams nepastebimoje ir nepasiekiamoje vietoje</w:t>
      </w:r>
    </w:p>
    <w:p w14:paraId="0AE15304" w14:textId="77777777" w:rsidR="00DF363E" w:rsidRPr="00DF363E" w:rsidRDefault="00DF363E" w:rsidP="00DF363E">
      <w:pPr>
        <w:ind w:left="567" w:hanging="567"/>
        <w:rPr>
          <w:szCs w:val="22"/>
        </w:rPr>
      </w:pPr>
    </w:p>
    <w:p w14:paraId="013A665F" w14:textId="77777777" w:rsidR="00DF363E" w:rsidRPr="00DF363E" w:rsidRDefault="00DF363E" w:rsidP="00DF363E">
      <w:pPr>
        <w:ind w:left="567" w:hanging="567"/>
        <w:rPr>
          <w:szCs w:val="22"/>
        </w:rPr>
      </w:pPr>
      <w:r w:rsidRPr="00DF363E">
        <w:rPr>
          <w:szCs w:val="22"/>
        </w:rPr>
        <w:t>Laikyti vaikams nepastebimoje ir nepasiekiamoje vietoje.</w:t>
      </w:r>
    </w:p>
    <w:p w14:paraId="3875FA8B" w14:textId="77777777" w:rsidR="00DF363E" w:rsidRPr="00DF363E" w:rsidRDefault="00DF363E" w:rsidP="00DF363E">
      <w:pPr>
        <w:ind w:left="567" w:hanging="567"/>
        <w:rPr>
          <w:szCs w:val="22"/>
        </w:rPr>
      </w:pPr>
    </w:p>
    <w:p w14:paraId="21196A89" w14:textId="77777777" w:rsidR="00DF363E" w:rsidRPr="00DF363E" w:rsidRDefault="00DF363E" w:rsidP="00DF363E">
      <w:pPr>
        <w:ind w:left="567" w:hanging="567"/>
        <w:rPr>
          <w:szCs w:val="22"/>
        </w:rPr>
      </w:pPr>
    </w:p>
    <w:p w14:paraId="6718C603"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caps/>
          <w:szCs w:val="22"/>
        </w:rPr>
      </w:pPr>
      <w:r w:rsidRPr="00DF363E">
        <w:rPr>
          <w:b/>
          <w:caps/>
          <w:szCs w:val="22"/>
        </w:rPr>
        <w:t>7.</w:t>
      </w:r>
      <w:r w:rsidRPr="00DF363E">
        <w:rPr>
          <w:b/>
          <w:caps/>
          <w:szCs w:val="22"/>
        </w:rPr>
        <w:tab/>
        <w:t>kitas specialus Įspėjimas (jei reikia)</w:t>
      </w:r>
    </w:p>
    <w:p w14:paraId="3C713C6E" w14:textId="77777777" w:rsidR="00DF363E" w:rsidRPr="00DF363E" w:rsidRDefault="00DF363E" w:rsidP="00DF363E">
      <w:pPr>
        <w:ind w:left="567" w:hanging="567"/>
        <w:rPr>
          <w:caps/>
          <w:szCs w:val="22"/>
        </w:rPr>
      </w:pPr>
    </w:p>
    <w:p w14:paraId="5F280B8B" w14:textId="77777777" w:rsidR="00DF363E" w:rsidRPr="00DF363E" w:rsidRDefault="00DF363E" w:rsidP="00DF363E">
      <w:pPr>
        <w:ind w:left="567" w:hanging="567"/>
        <w:rPr>
          <w:caps/>
          <w:szCs w:val="22"/>
        </w:rPr>
      </w:pPr>
    </w:p>
    <w:p w14:paraId="1E4FCD8F"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caps/>
          <w:szCs w:val="22"/>
        </w:rPr>
      </w:pPr>
      <w:r w:rsidRPr="00DF363E">
        <w:rPr>
          <w:b/>
          <w:caps/>
          <w:szCs w:val="22"/>
        </w:rPr>
        <w:t>8.</w:t>
      </w:r>
      <w:r w:rsidRPr="00DF363E">
        <w:rPr>
          <w:b/>
          <w:caps/>
          <w:szCs w:val="22"/>
        </w:rPr>
        <w:tab/>
        <w:t>tinkamumo laikas</w:t>
      </w:r>
    </w:p>
    <w:p w14:paraId="768D964D" w14:textId="77777777" w:rsidR="00DF363E" w:rsidRPr="00DF363E" w:rsidRDefault="00DF363E" w:rsidP="00DF363E">
      <w:pPr>
        <w:ind w:left="567" w:hanging="567"/>
        <w:rPr>
          <w:szCs w:val="22"/>
        </w:rPr>
      </w:pPr>
    </w:p>
    <w:p w14:paraId="30CC0062" w14:textId="77777777" w:rsidR="00DF363E" w:rsidRPr="00DF363E" w:rsidRDefault="00DF363E" w:rsidP="00DF363E">
      <w:pPr>
        <w:ind w:left="567" w:hanging="567"/>
        <w:rPr>
          <w:szCs w:val="22"/>
        </w:rPr>
      </w:pPr>
      <w:r w:rsidRPr="00DF363E">
        <w:rPr>
          <w:szCs w:val="22"/>
        </w:rPr>
        <w:t>Tinka iki {mm MMMM}</w:t>
      </w:r>
    </w:p>
    <w:p w14:paraId="1D37858C" w14:textId="77777777" w:rsidR="00DF363E" w:rsidRPr="00DF363E" w:rsidRDefault="00DF363E" w:rsidP="00DF363E">
      <w:pPr>
        <w:ind w:left="567" w:hanging="567"/>
        <w:rPr>
          <w:szCs w:val="22"/>
        </w:rPr>
      </w:pPr>
      <w:r w:rsidRPr="00DF363E">
        <w:rPr>
          <w:szCs w:val="22"/>
        </w:rPr>
        <w:t xml:space="preserve">Pirmą kartą </w:t>
      </w:r>
      <w:bookmarkStart w:id="6" w:name="OLE_LINK3"/>
      <w:bookmarkStart w:id="7" w:name="OLE_LINK4"/>
      <w:r w:rsidRPr="00DF363E">
        <w:rPr>
          <w:szCs w:val="22"/>
        </w:rPr>
        <w:t>atidarius</w:t>
      </w:r>
      <w:bookmarkEnd w:id="6"/>
      <w:bookmarkEnd w:id="7"/>
      <w:r w:rsidRPr="00DF363E">
        <w:rPr>
          <w:szCs w:val="22"/>
        </w:rPr>
        <w:t xml:space="preserve"> suvartoti per 3 mėn.</w:t>
      </w:r>
    </w:p>
    <w:p w14:paraId="760B0C72" w14:textId="77777777" w:rsidR="00DF363E" w:rsidRPr="00DF363E" w:rsidRDefault="00DF363E" w:rsidP="00DF363E">
      <w:pPr>
        <w:ind w:left="567" w:hanging="567"/>
        <w:rPr>
          <w:szCs w:val="22"/>
        </w:rPr>
      </w:pPr>
    </w:p>
    <w:p w14:paraId="20E96149" w14:textId="77777777" w:rsidR="00DF363E" w:rsidRPr="00DF363E" w:rsidRDefault="00DF363E" w:rsidP="00DF363E">
      <w:pPr>
        <w:ind w:left="567" w:hanging="567"/>
        <w:rPr>
          <w:szCs w:val="22"/>
        </w:rPr>
      </w:pPr>
    </w:p>
    <w:p w14:paraId="3445E857"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caps/>
          <w:szCs w:val="22"/>
        </w:rPr>
      </w:pPr>
      <w:r w:rsidRPr="00DF363E">
        <w:rPr>
          <w:b/>
          <w:caps/>
          <w:szCs w:val="22"/>
        </w:rPr>
        <w:t>9.</w:t>
      </w:r>
      <w:r w:rsidRPr="00DF363E">
        <w:rPr>
          <w:b/>
          <w:caps/>
          <w:szCs w:val="22"/>
        </w:rPr>
        <w:tab/>
        <w:t>SPECIALIOS laikymo sąlygos</w:t>
      </w:r>
    </w:p>
    <w:p w14:paraId="78EF1BA2" w14:textId="77777777" w:rsidR="00DF363E" w:rsidRPr="00DF363E" w:rsidRDefault="00DF363E" w:rsidP="00DF363E">
      <w:pPr>
        <w:rPr>
          <w:szCs w:val="22"/>
        </w:rPr>
      </w:pPr>
    </w:p>
    <w:p w14:paraId="08040161" w14:textId="77777777" w:rsidR="00DF363E" w:rsidRPr="00DF363E" w:rsidRDefault="00DF363E" w:rsidP="00DF363E">
      <w:pPr>
        <w:ind w:left="567" w:hanging="567"/>
        <w:rPr>
          <w:szCs w:val="22"/>
        </w:rPr>
      </w:pPr>
    </w:p>
    <w:p w14:paraId="1CB58C87" w14:textId="77777777" w:rsidR="00DF363E" w:rsidRPr="00DF363E" w:rsidRDefault="00DF363E" w:rsidP="00DF363E">
      <w:pPr>
        <w:ind w:left="567" w:hanging="567"/>
        <w:rPr>
          <w:szCs w:val="22"/>
        </w:rPr>
      </w:pPr>
    </w:p>
    <w:p w14:paraId="7BDCE9E9"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caps/>
          <w:szCs w:val="22"/>
        </w:rPr>
      </w:pPr>
      <w:r w:rsidRPr="00DF363E">
        <w:rPr>
          <w:b/>
          <w:caps/>
          <w:szCs w:val="22"/>
        </w:rPr>
        <w:t>10.</w:t>
      </w:r>
      <w:r w:rsidRPr="00DF363E">
        <w:rPr>
          <w:b/>
          <w:caps/>
          <w:szCs w:val="22"/>
        </w:rPr>
        <w:tab/>
        <w:t>specialios atsargumo priemonės DĖL NESUVARTOTO V</w:t>
      </w:r>
      <w:r w:rsidRPr="00DF363E">
        <w:rPr>
          <w:b/>
          <w:bCs/>
          <w:caps/>
          <w:szCs w:val="22"/>
        </w:rPr>
        <w:t>AISTINIO PREPARATO AR JO ATLIEKŲ TVARKYMO</w:t>
      </w:r>
      <w:r w:rsidRPr="00DF363E">
        <w:rPr>
          <w:caps/>
          <w:szCs w:val="22"/>
        </w:rPr>
        <w:t xml:space="preserve"> </w:t>
      </w:r>
      <w:r w:rsidRPr="00DF363E">
        <w:rPr>
          <w:b/>
          <w:caps/>
          <w:szCs w:val="22"/>
        </w:rPr>
        <w:t>(jei reikia)</w:t>
      </w:r>
    </w:p>
    <w:p w14:paraId="65068BCC" w14:textId="77777777" w:rsidR="00DF363E" w:rsidRPr="00DF363E" w:rsidRDefault="00DF363E" w:rsidP="00DF363E">
      <w:pPr>
        <w:ind w:left="567" w:hanging="567"/>
        <w:rPr>
          <w:caps/>
          <w:szCs w:val="22"/>
        </w:rPr>
      </w:pPr>
    </w:p>
    <w:p w14:paraId="472E1090" w14:textId="77777777" w:rsidR="00DF363E" w:rsidRPr="00DF363E" w:rsidRDefault="00DF363E" w:rsidP="00DF363E">
      <w:pPr>
        <w:ind w:left="567" w:hanging="567"/>
        <w:rPr>
          <w:caps/>
          <w:szCs w:val="22"/>
        </w:rPr>
      </w:pPr>
    </w:p>
    <w:p w14:paraId="4D3E3D07"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caps/>
          <w:szCs w:val="22"/>
        </w:rPr>
      </w:pPr>
      <w:r w:rsidRPr="00DF363E">
        <w:rPr>
          <w:b/>
          <w:caps/>
          <w:szCs w:val="22"/>
        </w:rPr>
        <w:t>11.</w:t>
      </w:r>
      <w:r w:rsidRPr="00DF363E">
        <w:rPr>
          <w:b/>
          <w:caps/>
          <w:szCs w:val="22"/>
        </w:rPr>
        <w:tab/>
        <w:t>rINKODAROS TEISĖS turėtojo pavadinimas ir adresas</w:t>
      </w:r>
    </w:p>
    <w:p w14:paraId="67B811C7" w14:textId="77777777" w:rsidR="00DF363E" w:rsidRPr="00DF363E" w:rsidRDefault="00DF363E" w:rsidP="00DF363E">
      <w:pPr>
        <w:ind w:left="567" w:hanging="567"/>
        <w:rPr>
          <w:caps/>
          <w:szCs w:val="22"/>
        </w:rPr>
      </w:pPr>
    </w:p>
    <w:p w14:paraId="1B8EF023" w14:textId="77777777" w:rsidR="00DF363E" w:rsidRPr="00DF363E" w:rsidRDefault="00DF363E" w:rsidP="00DF363E">
      <w:pPr>
        <w:rPr>
          <w:rFonts w:eastAsia="SimSun"/>
          <w:szCs w:val="22"/>
          <w:lang w:eastAsia="zh-CN"/>
        </w:rPr>
      </w:pPr>
      <w:proofErr w:type="spellStart"/>
      <w:r w:rsidRPr="00DF363E">
        <w:rPr>
          <w:rFonts w:eastAsia="SimSun"/>
          <w:szCs w:val="22"/>
          <w:lang w:eastAsia="zh-CN"/>
        </w:rPr>
        <w:t>PharmaSwiss</w:t>
      </w:r>
      <w:proofErr w:type="spellEnd"/>
      <w:r w:rsidRPr="00DF363E">
        <w:rPr>
          <w:rFonts w:eastAsia="SimSun"/>
          <w:szCs w:val="22"/>
          <w:lang w:eastAsia="zh-CN"/>
        </w:rPr>
        <w:t xml:space="preserve"> </w:t>
      </w:r>
      <w:proofErr w:type="spellStart"/>
      <w:r w:rsidRPr="00DF363E">
        <w:rPr>
          <w:rFonts w:eastAsia="SimSun"/>
          <w:szCs w:val="22"/>
          <w:lang w:eastAsia="zh-CN"/>
        </w:rPr>
        <w:t>Česká</w:t>
      </w:r>
      <w:proofErr w:type="spellEnd"/>
      <w:r w:rsidRPr="00DF363E">
        <w:rPr>
          <w:rFonts w:eastAsia="SimSun"/>
          <w:szCs w:val="22"/>
          <w:lang w:eastAsia="zh-CN"/>
        </w:rPr>
        <w:t xml:space="preserve"> </w:t>
      </w:r>
      <w:proofErr w:type="spellStart"/>
      <w:r w:rsidRPr="00DF363E">
        <w:rPr>
          <w:rFonts w:eastAsia="SimSun"/>
          <w:szCs w:val="22"/>
          <w:lang w:eastAsia="zh-CN"/>
        </w:rPr>
        <w:t>republika</w:t>
      </w:r>
      <w:proofErr w:type="spellEnd"/>
      <w:r w:rsidRPr="00DF363E">
        <w:rPr>
          <w:rFonts w:eastAsia="SimSun"/>
          <w:szCs w:val="22"/>
          <w:lang w:eastAsia="zh-CN"/>
        </w:rPr>
        <w:t xml:space="preserve"> </w:t>
      </w:r>
      <w:proofErr w:type="spellStart"/>
      <w:r w:rsidRPr="00DF363E">
        <w:rPr>
          <w:rFonts w:eastAsia="SimSun"/>
          <w:szCs w:val="22"/>
          <w:lang w:eastAsia="zh-CN"/>
        </w:rPr>
        <w:t>s.r.o</w:t>
      </w:r>
      <w:proofErr w:type="spellEnd"/>
      <w:r w:rsidRPr="00DF363E">
        <w:rPr>
          <w:rFonts w:eastAsia="SimSun"/>
          <w:szCs w:val="22"/>
          <w:lang w:eastAsia="zh-CN"/>
        </w:rPr>
        <w:t>.</w:t>
      </w:r>
    </w:p>
    <w:p w14:paraId="559F3752" w14:textId="77777777" w:rsidR="00DF363E" w:rsidRPr="00DF363E" w:rsidRDefault="00DF363E" w:rsidP="00DF363E">
      <w:pPr>
        <w:rPr>
          <w:rFonts w:eastAsia="SimSun"/>
          <w:szCs w:val="22"/>
          <w:lang w:eastAsia="zh-CN"/>
        </w:rPr>
      </w:pPr>
      <w:proofErr w:type="spellStart"/>
      <w:r w:rsidRPr="00DF363E">
        <w:rPr>
          <w:rFonts w:eastAsia="SimSun"/>
          <w:szCs w:val="22"/>
          <w:lang w:eastAsia="zh-CN"/>
        </w:rPr>
        <w:t>Jankovcova</w:t>
      </w:r>
      <w:proofErr w:type="spellEnd"/>
      <w:r w:rsidRPr="00DF363E">
        <w:rPr>
          <w:rFonts w:eastAsia="SimSun"/>
          <w:szCs w:val="22"/>
          <w:lang w:eastAsia="zh-CN"/>
        </w:rPr>
        <w:t xml:space="preserve"> 1569/2c </w:t>
      </w:r>
    </w:p>
    <w:p w14:paraId="581A1F00" w14:textId="77777777" w:rsidR="00DF363E" w:rsidRPr="00DF363E" w:rsidRDefault="00DF363E" w:rsidP="00DF363E">
      <w:pPr>
        <w:rPr>
          <w:rFonts w:eastAsia="SimSun"/>
          <w:szCs w:val="22"/>
          <w:lang w:eastAsia="zh-CN"/>
        </w:rPr>
      </w:pPr>
      <w:r w:rsidRPr="00DF363E">
        <w:rPr>
          <w:rFonts w:eastAsia="SimSun"/>
          <w:szCs w:val="22"/>
          <w:lang w:eastAsia="zh-CN"/>
        </w:rPr>
        <w:t xml:space="preserve">170 00 </w:t>
      </w:r>
      <w:proofErr w:type="spellStart"/>
      <w:r w:rsidRPr="00DF363E">
        <w:rPr>
          <w:rFonts w:eastAsia="SimSun"/>
          <w:szCs w:val="22"/>
          <w:lang w:eastAsia="zh-CN"/>
        </w:rPr>
        <w:t>Prague</w:t>
      </w:r>
      <w:proofErr w:type="spellEnd"/>
      <w:r w:rsidRPr="00DF363E">
        <w:rPr>
          <w:rFonts w:eastAsia="SimSun"/>
          <w:szCs w:val="22"/>
          <w:lang w:eastAsia="zh-CN"/>
        </w:rPr>
        <w:t xml:space="preserve"> 7 </w:t>
      </w:r>
    </w:p>
    <w:p w14:paraId="7D243783" w14:textId="77777777" w:rsidR="00DF363E" w:rsidRPr="00DF363E" w:rsidRDefault="00DF363E" w:rsidP="00DF363E">
      <w:pPr>
        <w:rPr>
          <w:rFonts w:eastAsia="SimSun"/>
          <w:szCs w:val="22"/>
          <w:lang w:eastAsia="zh-CN"/>
        </w:rPr>
      </w:pPr>
      <w:r w:rsidRPr="00DF363E">
        <w:rPr>
          <w:rFonts w:eastAsia="SimSun"/>
          <w:szCs w:val="22"/>
          <w:lang w:eastAsia="zh-CN"/>
        </w:rPr>
        <w:t>Čekija</w:t>
      </w:r>
    </w:p>
    <w:p w14:paraId="717287BC" w14:textId="77777777" w:rsidR="00DF363E" w:rsidRPr="00DF363E" w:rsidRDefault="00DF363E" w:rsidP="00DF363E">
      <w:pPr>
        <w:ind w:left="567" w:hanging="567"/>
        <w:rPr>
          <w:caps/>
          <w:szCs w:val="22"/>
        </w:rPr>
      </w:pPr>
    </w:p>
    <w:p w14:paraId="51CE2DE8" w14:textId="77777777" w:rsidR="00DF363E" w:rsidRPr="00DF363E" w:rsidRDefault="00DF363E" w:rsidP="00DF363E">
      <w:pPr>
        <w:ind w:left="567" w:hanging="567"/>
        <w:rPr>
          <w:caps/>
          <w:szCs w:val="22"/>
        </w:rPr>
      </w:pPr>
    </w:p>
    <w:p w14:paraId="6DC40BCC"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caps/>
          <w:szCs w:val="22"/>
        </w:rPr>
      </w:pPr>
      <w:r w:rsidRPr="00DF363E">
        <w:rPr>
          <w:b/>
          <w:caps/>
          <w:szCs w:val="22"/>
        </w:rPr>
        <w:t>12.</w:t>
      </w:r>
      <w:r w:rsidRPr="00DF363E">
        <w:rPr>
          <w:b/>
          <w:caps/>
          <w:szCs w:val="22"/>
        </w:rPr>
        <w:tab/>
        <w:t>rINKODAROS pažymėjimo numeriAI</w:t>
      </w:r>
    </w:p>
    <w:p w14:paraId="15058E3E" w14:textId="77777777" w:rsidR="00DF363E" w:rsidRPr="00DF363E" w:rsidRDefault="00DF363E" w:rsidP="00DF363E">
      <w:pPr>
        <w:ind w:left="567" w:hanging="567"/>
        <w:rPr>
          <w:szCs w:val="22"/>
        </w:rPr>
      </w:pPr>
    </w:p>
    <w:p w14:paraId="112EA131" w14:textId="77777777" w:rsidR="00DF363E" w:rsidRPr="00DF363E" w:rsidRDefault="00DF363E" w:rsidP="00DF363E">
      <w:pPr>
        <w:pStyle w:val="BTEMEASMCA"/>
      </w:pPr>
      <w:r w:rsidRPr="00DF363E">
        <w:t>N14 – LT/1/08/1040/007</w:t>
      </w:r>
    </w:p>
    <w:p w14:paraId="44EA7EE9" w14:textId="77777777" w:rsidR="00DF363E" w:rsidRPr="00DF363E" w:rsidRDefault="00DF363E" w:rsidP="00DF363E">
      <w:pPr>
        <w:pStyle w:val="BTEMEASMCA"/>
      </w:pPr>
      <w:r w:rsidRPr="00DF363E">
        <w:rPr>
          <w:highlight w:val="lightGray"/>
        </w:rPr>
        <w:t>N28 – LT/1/08/1040/008</w:t>
      </w:r>
    </w:p>
    <w:p w14:paraId="73138DA1" w14:textId="77777777" w:rsidR="00DF363E" w:rsidRPr="00DF363E" w:rsidRDefault="00DF363E" w:rsidP="00DF363E">
      <w:pPr>
        <w:ind w:left="567" w:hanging="567"/>
        <w:rPr>
          <w:szCs w:val="22"/>
        </w:rPr>
      </w:pPr>
    </w:p>
    <w:p w14:paraId="502D4349" w14:textId="77777777" w:rsidR="00DF363E" w:rsidRPr="00DF363E" w:rsidRDefault="00DF363E" w:rsidP="00DF363E">
      <w:pPr>
        <w:ind w:left="567" w:hanging="567"/>
        <w:rPr>
          <w:szCs w:val="22"/>
        </w:rPr>
      </w:pPr>
    </w:p>
    <w:p w14:paraId="737B33A3"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caps/>
          <w:szCs w:val="22"/>
        </w:rPr>
      </w:pPr>
      <w:r w:rsidRPr="00DF363E">
        <w:rPr>
          <w:b/>
          <w:caps/>
          <w:szCs w:val="22"/>
        </w:rPr>
        <w:t>13.</w:t>
      </w:r>
      <w:r w:rsidRPr="00DF363E">
        <w:rPr>
          <w:b/>
          <w:caps/>
          <w:szCs w:val="22"/>
        </w:rPr>
        <w:tab/>
        <w:t>serijos numeris</w:t>
      </w:r>
    </w:p>
    <w:p w14:paraId="5878F889" w14:textId="77777777" w:rsidR="00DF363E" w:rsidRPr="00DF363E" w:rsidRDefault="00DF363E" w:rsidP="00DF363E">
      <w:pPr>
        <w:ind w:left="567" w:hanging="567"/>
        <w:rPr>
          <w:szCs w:val="22"/>
        </w:rPr>
      </w:pPr>
    </w:p>
    <w:p w14:paraId="33E39795" w14:textId="77777777" w:rsidR="00DF363E" w:rsidRPr="00DF363E" w:rsidRDefault="00DF363E" w:rsidP="00DF363E">
      <w:pPr>
        <w:ind w:left="567" w:hanging="567"/>
        <w:rPr>
          <w:szCs w:val="22"/>
        </w:rPr>
      </w:pPr>
      <w:r w:rsidRPr="00DF363E">
        <w:rPr>
          <w:szCs w:val="22"/>
        </w:rPr>
        <w:t>Serija</w:t>
      </w:r>
    </w:p>
    <w:p w14:paraId="3D3AF39D" w14:textId="77777777" w:rsidR="00DF363E" w:rsidRPr="00DF363E" w:rsidRDefault="00DF363E" w:rsidP="00DF363E">
      <w:pPr>
        <w:ind w:left="567" w:hanging="567"/>
        <w:rPr>
          <w:szCs w:val="22"/>
        </w:rPr>
      </w:pPr>
    </w:p>
    <w:p w14:paraId="19A0A8A0" w14:textId="77777777" w:rsidR="00DF363E" w:rsidRPr="00DF363E" w:rsidRDefault="00DF363E" w:rsidP="00DF363E">
      <w:pPr>
        <w:ind w:left="567" w:hanging="567"/>
        <w:rPr>
          <w:szCs w:val="22"/>
        </w:rPr>
      </w:pPr>
    </w:p>
    <w:p w14:paraId="4371CCC1"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caps/>
          <w:szCs w:val="22"/>
        </w:rPr>
      </w:pPr>
      <w:r w:rsidRPr="00DF363E">
        <w:rPr>
          <w:b/>
          <w:caps/>
          <w:szCs w:val="22"/>
        </w:rPr>
        <w:t>14.</w:t>
      </w:r>
      <w:r w:rsidRPr="00DF363E">
        <w:rPr>
          <w:b/>
          <w:caps/>
          <w:szCs w:val="22"/>
        </w:rPr>
        <w:tab/>
        <w:t>PARDAVIMO (IŠDAVIMO) tvarka</w:t>
      </w:r>
    </w:p>
    <w:p w14:paraId="7FC8DEA7" w14:textId="77777777" w:rsidR="00DF363E" w:rsidRPr="00DF363E" w:rsidRDefault="00DF363E" w:rsidP="00DF363E">
      <w:pPr>
        <w:ind w:left="567" w:hanging="567"/>
        <w:rPr>
          <w:szCs w:val="22"/>
        </w:rPr>
      </w:pPr>
    </w:p>
    <w:p w14:paraId="5812A500" w14:textId="77777777" w:rsidR="00DF363E" w:rsidRPr="00DF363E" w:rsidRDefault="00DF363E" w:rsidP="00DF363E">
      <w:pPr>
        <w:ind w:left="567" w:hanging="567"/>
        <w:rPr>
          <w:szCs w:val="22"/>
        </w:rPr>
      </w:pPr>
      <w:r w:rsidRPr="00DF363E">
        <w:rPr>
          <w:szCs w:val="22"/>
        </w:rPr>
        <w:t>Receptinis vaistinis preparatas.</w:t>
      </w:r>
    </w:p>
    <w:p w14:paraId="5E50E669" w14:textId="77777777" w:rsidR="00DF363E" w:rsidRPr="00DF363E" w:rsidRDefault="00DF363E" w:rsidP="00DF363E">
      <w:pPr>
        <w:ind w:left="567" w:hanging="567"/>
        <w:rPr>
          <w:szCs w:val="22"/>
        </w:rPr>
      </w:pPr>
    </w:p>
    <w:p w14:paraId="60A43C2F" w14:textId="77777777" w:rsidR="00DF363E" w:rsidRPr="00DF363E" w:rsidRDefault="00DF363E" w:rsidP="00DF363E">
      <w:pPr>
        <w:ind w:left="567" w:hanging="567"/>
        <w:rPr>
          <w:szCs w:val="22"/>
        </w:rPr>
      </w:pPr>
    </w:p>
    <w:p w14:paraId="17A5C273"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caps/>
          <w:szCs w:val="22"/>
        </w:rPr>
      </w:pPr>
      <w:r w:rsidRPr="00DF363E">
        <w:rPr>
          <w:b/>
          <w:caps/>
          <w:szCs w:val="22"/>
        </w:rPr>
        <w:t>15.</w:t>
      </w:r>
      <w:r w:rsidRPr="00DF363E">
        <w:rPr>
          <w:b/>
          <w:caps/>
          <w:szCs w:val="22"/>
        </w:rPr>
        <w:tab/>
        <w:t>vartojimo instrukcijA</w:t>
      </w:r>
    </w:p>
    <w:p w14:paraId="4D21746B" w14:textId="77777777" w:rsidR="00DF363E" w:rsidRPr="00DF363E" w:rsidRDefault="00DF363E" w:rsidP="00DF363E">
      <w:pPr>
        <w:ind w:left="567" w:hanging="567"/>
        <w:rPr>
          <w:szCs w:val="22"/>
        </w:rPr>
      </w:pPr>
    </w:p>
    <w:p w14:paraId="177C0105" w14:textId="77777777" w:rsidR="00DF363E" w:rsidRPr="00DF363E" w:rsidRDefault="00DF363E" w:rsidP="00DF363E">
      <w:pPr>
        <w:ind w:left="567" w:hanging="567"/>
        <w:rPr>
          <w:szCs w:val="22"/>
        </w:rPr>
      </w:pPr>
    </w:p>
    <w:p w14:paraId="0B3FCF9F"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szCs w:val="22"/>
        </w:rPr>
      </w:pPr>
      <w:r w:rsidRPr="00DF363E">
        <w:rPr>
          <w:b/>
          <w:szCs w:val="22"/>
        </w:rPr>
        <w:t>16.</w:t>
      </w:r>
      <w:r w:rsidRPr="00DF363E">
        <w:rPr>
          <w:b/>
          <w:szCs w:val="22"/>
        </w:rPr>
        <w:tab/>
        <w:t>INFORMACIJA BRAILIO RAŠTU</w:t>
      </w:r>
    </w:p>
    <w:p w14:paraId="2A0CC015" w14:textId="77777777" w:rsidR="00DF363E" w:rsidRPr="00DF363E" w:rsidRDefault="00DF363E" w:rsidP="00DF363E">
      <w:pPr>
        <w:ind w:left="567" w:hanging="567"/>
        <w:rPr>
          <w:szCs w:val="22"/>
        </w:rPr>
      </w:pPr>
    </w:p>
    <w:p w14:paraId="4631BDBF" w14:textId="77777777" w:rsidR="00DF363E" w:rsidRPr="00DF363E" w:rsidRDefault="00DF363E" w:rsidP="00DF363E">
      <w:pPr>
        <w:pStyle w:val="BTEMEASMCA"/>
        <w:rPr>
          <w:highlight w:val="lightGray"/>
        </w:rPr>
      </w:pPr>
      <w:r w:rsidRPr="00DF363E">
        <w:rPr>
          <w:highlight w:val="lightGray"/>
        </w:rPr>
        <w:t>Nepateikiama.</w:t>
      </w:r>
    </w:p>
    <w:p w14:paraId="7D49133D" w14:textId="77777777" w:rsidR="00DF363E" w:rsidRPr="00DF363E" w:rsidRDefault="00DF363E" w:rsidP="00DF363E">
      <w:pPr>
        <w:ind w:left="567" w:hanging="567"/>
        <w:rPr>
          <w:szCs w:val="22"/>
        </w:rPr>
      </w:pPr>
      <w:r w:rsidRPr="00DF363E">
        <w:rPr>
          <w:szCs w:val="22"/>
        </w:rPr>
        <w:br w:type="page"/>
      </w:r>
    </w:p>
    <w:p w14:paraId="7773F69B" w14:textId="77777777" w:rsidR="00DF363E" w:rsidRPr="00DF363E" w:rsidRDefault="00DF363E" w:rsidP="00DF363E">
      <w:pPr>
        <w:pBdr>
          <w:top w:val="single" w:sz="4" w:space="1" w:color="auto"/>
          <w:left w:val="single" w:sz="4" w:space="4" w:color="auto"/>
          <w:bottom w:val="single" w:sz="4" w:space="1" w:color="auto"/>
          <w:right w:val="single" w:sz="4" w:space="4" w:color="auto"/>
        </w:pBdr>
        <w:rPr>
          <w:b/>
          <w:szCs w:val="22"/>
        </w:rPr>
      </w:pPr>
      <w:r w:rsidRPr="00DF363E">
        <w:rPr>
          <w:b/>
          <w:szCs w:val="22"/>
        </w:rPr>
        <w:lastRenderedPageBreak/>
        <w:t xml:space="preserve">MINIMALI </w:t>
      </w:r>
      <w:r w:rsidRPr="00DF363E">
        <w:rPr>
          <w:b/>
          <w:caps/>
          <w:szCs w:val="22"/>
        </w:rPr>
        <w:t xml:space="preserve">informacija ant </w:t>
      </w:r>
      <w:r w:rsidRPr="00DF363E">
        <w:rPr>
          <w:b/>
          <w:szCs w:val="22"/>
        </w:rPr>
        <w:t>LIZDINIŲ PLOKŠTELIŲ ARBA DVISLUOKSNIŲ JUOSTELIŲ</w:t>
      </w:r>
    </w:p>
    <w:p w14:paraId="36C8846E" w14:textId="77777777" w:rsidR="00DF363E" w:rsidRPr="00DF363E" w:rsidRDefault="00DF363E" w:rsidP="00DF363E">
      <w:pPr>
        <w:pBdr>
          <w:top w:val="single" w:sz="4" w:space="1" w:color="auto"/>
          <w:left w:val="single" w:sz="4" w:space="4" w:color="auto"/>
          <w:bottom w:val="single" w:sz="4" w:space="1" w:color="auto"/>
          <w:right w:val="single" w:sz="4" w:space="4" w:color="auto"/>
        </w:pBdr>
        <w:rPr>
          <w:b/>
          <w:szCs w:val="22"/>
        </w:rPr>
      </w:pPr>
    </w:p>
    <w:p w14:paraId="458D4DFF"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caps/>
          <w:szCs w:val="22"/>
        </w:rPr>
      </w:pPr>
      <w:r w:rsidRPr="00DF363E">
        <w:rPr>
          <w:b/>
          <w:szCs w:val="22"/>
        </w:rPr>
        <w:t>LIZDINĖS PLOKŠTELĖS FOLIJA</w:t>
      </w:r>
    </w:p>
    <w:p w14:paraId="58F607E7" w14:textId="77777777" w:rsidR="00DF363E" w:rsidRPr="00DF363E" w:rsidRDefault="00DF363E" w:rsidP="00DF363E">
      <w:pPr>
        <w:ind w:left="567" w:hanging="567"/>
        <w:rPr>
          <w:caps/>
          <w:szCs w:val="22"/>
        </w:rPr>
      </w:pPr>
    </w:p>
    <w:p w14:paraId="719A01B5" w14:textId="77777777" w:rsidR="00DF363E" w:rsidRPr="00DF363E" w:rsidRDefault="00DF363E" w:rsidP="00DF363E">
      <w:pPr>
        <w:ind w:left="567" w:hanging="567"/>
        <w:rPr>
          <w:caps/>
          <w:szCs w:val="22"/>
        </w:rPr>
      </w:pPr>
    </w:p>
    <w:p w14:paraId="3C405FF6"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caps/>
          <w:szCs w:val="22"/>
        </w:rPr>
      </w:pPr>
      <w:r w:rsidRPr="00DF363E">
        <w:rPr>
          <w:b/>
          <w:caps/>
          <w:szCs w:val="22"/>
        </w:rPr>
        <w:t>1.</w:t>
      </w:r>
      <w:r w:rsidRPr="00DF363E">
        <w:rPr>
          <w:b/>
          <w:caps/>
          <w:szCs w:val="22"/>
        </w:rPr>
        <w:tab/>
        <w:t>Vaistinio preparato pavadinimas</w:t>
      </w:r>
    </w:p>
    <w:p w14:paraId="0CAE26BA" w14:textId="77777777" w:rsidR="00DF363E" w:rsidRPr="00DF363E" w:rsidRDefault="00DF363E" w:rsidP="00DF363E">
      <w:pPr>
        <w:ind w:left="567" w:hanging="567"/>
        <w:rPr>
          <w:szCs w:val="22"/>
        </w:rPr>
      </w:pPr>
    </w:p>
    <w:p w14:paraId="1010768E" w14:textId="77777777" w:rsidR="00DF363E" w:rsidRPr="00DF363E" w:rsidRDefault="00DF363E" w:rsidP="00DF363E">
      <w:pPr>
        <w:rPr>
          <w:szCs w:val="22"/>
        </w:rPr>
      </w:pPr>
      <w:proofErr w:type="spellStart"/>
      <w:r w:rsidRPr="00DF363E">
        <w:rPr>
          <w:szCs w:val="22"/>
        </w:rPr>
        <w:t>Panogastin</w:t>
      </w:r>
      <w:proofErr w:type="spellEnd"/>
      <w:r w:rsidRPr="00DF363E">
        <w:rPr>
          <w:szCs w:val="22"/>
        </w:rPr>
        <w:t xml:space="preserve"> 40 mg skrandyje neirios tabletės</w:t>
      </w:r>
    </w:p>
    <w:p w14:paraId="62A0D5EA" w14:textId="77777777" w:rsidR="00DF363E" w:rsidRPr="00DF363E" w:rsidRDefault="00DF363E" w:rsidP="00DF363E">
      <w:pPr>
        <w:ind w:left="567" w:hanging="567"/>
        <w:rPr>
          <w:szCs w:val="22"/>
        </w:rPr>
      </w:pPr>
      <w:proofErr w:type="spellStart"/>
      <w:r w:rsidRPr="00DF363E">
        <w:rPr>
          <w:szCs w:val="22"/>
        </w:rPr>
        <w:t>Pantoprazolas</w:t>
      </w:r>
      <w:proofErr w:type="spellEnd"/>
    </w:p>
    <w:p w14:paraId="4F3B51EA" w14:textId="77777777" w:rsidR="00DF363E" w:rsidRPr="00DF363E" w:rsidRDefault="00DF363E" w:rsidP="00DF363E">
      <w:pPr>
        <w:ind w:left="567" w:hanging="567"/>
        <w:rPr>
          <w:szCs w:val="22"/>
        </w:rPr>
      </w:pPr>
    </w:p>
    <w:p w14:paraId="31C26B08" w14:textId="77777777" w:rsidR="00DF363E" w:rsidRPr="00DF363E" w:rsidRDefault="00DF363E" w:rsidP="00DF363E">
      <w:pPr>
        <w:ind w:left="567" w:hanging="567"/>
        <w:rPr>
          <w:szCs w:val="22"/>
        </w:rPr>
      </w:pPr>
    </w:p>
    <w:p w14:paraId="0A90D066"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caps/>
          <w:szCs w:val="22"/>
        </w:rPr>
      </w:pPr>
      <w:r w:rsidRPr="00DF363E">
        <w:rPr>
          <w:b/>
          <w:szCs w:val="22"/>
        </w:rPr>
        <w:t>2.</w:t>
      </w:r>
      <w:r w:rsidRPr="00DF363E">
        <w:rPr>
          <w:b/>
          <w:szCs w:val="22"/>
        </w:rPr>
        <w:tab/>
      </w:r>
      <w:r w:rsidRPr="00DF363E">
        <w:rPr>
          <w:b/>
          <w:caps/>
          <w:szCs w:val="22"/>
        </w:rPr>
        <w:t xml:space="preserve">rINKODAROS TEISĖS turėtojo pavadinimas </w:t>
      </w:r>
    </w:p>
    <w:p w14:paraId="70979F43" w14:textId="77777777" w:rsidR="00DF363E" w:rsidRPr="00DF363E" w:rsidRDefault="00DF363E" w:rsidP="00DF363E">
      <w:pPr>
        <w:ind w:left="567" w:hanging="567"/>
        <w:rPr>
          <w:szCs w:val="22"/>
        </w:rPr>
      </w:pPr>
    </w:p>
    <w:p w14:paraId="03C5AEC0" w14:textId="77777777" w:rsidR="00DF363E" w:rsidRPr="00DF363E" w:rsidRDefault="00DF363E" w:rsidP="00DF363E">
      <w:pPr>
        <w:rPr>
          <w:rFonts w:eastAsia="SimSun"/>
          <w:szCs w:val="22"/>
          <w:lang w:eastAsia="zh-CN"/>
        </w:rPr>
      </w:pPr>
      <w:proofErr w:type="spellStart"/>
      <w:r w:rsidRPr="00DF363E">
        <w:rPr>
          <w:rFonts w:eastAsia="SimSun"/>
          <w:szCs w:val="22"/>
          <w:lang w:eastAsia="zh-CN"/>
        </w:rPr>
        <w:t>PharmaSwiss</w:t>
      </w:r>
      <w:proofErr w:type="spellEnd"/>
      <w:r w:rsidRPr="00DF363E">
        <w:rPr>
          <w:rFonts w:eastAsia="SimSun"/>
          <w:szCs w:val="22"/>
          <w:lang w:eastAsia="zh-CN"/>
        </w:rPr>
        <w:t xml:space="preserve"> </w:t>
      </w:r>
      <w:proofErr w:type="spellStart"/>
      <w:r w:rsidRPr="00DF363E">
        <w:rPr>
          <w:rFonts w:eastAsia="SimSun"/>
          <w:szCs w:val="22"/>
          <w:lang w:eastAsia="zh-CN"/>
        </w:rPr>
        <w:t>Česká</w:t>
      </w:r>
      <w:proofErr w:type="spellEnd"/>
      <w:r w:rsidRPr="00DF363E">
        <w:rPr>
          <w:rFonts w:eastAsia="SimSun"/>
          <w:szCs w:val="22"/>
          <w:lang w:eastAsia="zh-CN"/>
        </w:rPr>
        <w:t xml:space="preserve"> </w:t>
      </w:r>
      <w:proofErr w:type="spellStart"/>
      <w:r w:rsidRPr="00DF363E">
        <w:rPr>
          <w:rFonts w:eastAsia="SimSun"/>
          <w:szCs w:val="22"/>
          <w:lang w:eastAsia="zh-CN"/>
        </w:rPr>
        <w:t>republika</w:t>
      </w:r>
      <w:proofErr w:type="spellEnd"/>
      <w:r w:rsidRPr="00DF363E">
        <w:rPr>
          <w:rFonts w:eastAsia="SimSun"/>
          <w:szCs w:val="22"/>
          <w:lang w:eastAsia="zh-CN"/>
        </w:rPr>
        <w:t xml:space="preserve"> </w:t>
      </w:r>
      <w:proofErr w:type="spellStart"/>
      <w:r w:rsidRPr="00DF363E">
        <w:rPr>
          <w:rFonts w:eastAsia="SimSun"/>
          <w:szCs w:val="22"/>
          <w:lang w:eastAsia="zh-CN"/>
        </w:rPr>
        <w:t>s.r.o</w:t>
      </w:r>
      <w:proofErr w:type="spellEnd"/>
      <w:r w:rsidRPr="00DF363E">
        <w:rPr>
          <w:rFonts w:eastAsia="SimSun"/>
          <w:szCs w:val="22"/>
          <w:lang w:eastAsia="zh-CN"/>
        </w:rPr>
        <w:t>.</w:t>
      </w:r>
    </w:p>
    <w:p w14:paraId="51CDB452" w14:textId="77777777" w:rsidR="00DF363E" w:rsidRPr="00DF363E" w:rsidRDefault="00DF363E" w:rsidP="00DF363E">
      <w:pPr>
        <w:ind w:left="567" w:hanging="567"/>
        <w:rPr>
          <w:szCs w:val="22"/>
        </w:rPr>
      </w:pPr>
    </w:p>
    <w:p w14:paraId="5B8B8CF2" w14:textId="77777777" w:rsidR="00DF363E" w:rsidRPr="00DF363E" w:rsidRDefault="00DF363E" w:rsidP="00DF363E">
      <w:pPr>
        <w:ind w:left="567" w:hanging="567"/>
        <w:rPr>
          <w:szCs w:val="22"/>
        </w:rPr>
      </w:pPr>
    </w:p>
    <w:p w14:paraId="13AB13FB"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caps/>
          <w:szCs w:val="22"/>
        </w:rPr>
      </w:pPr>
      <w:r w:rsidRPr="00DF363E">
        <w:rPr>
          <w:b/>
          <w:szCs w:val="22"/>
        </w:rPr>
        <w:t>3.</w:t>
      </w:r>
      <w:r w:rsidRPr="00DF363E">
        <w:rPr>
          <w:b/>
          <w:szCs w:val="22"/>
        </w:rPr>
        <w:tab/>
      </w:r>
      <w:r w:rsidRPr="00DF363E">
        <w:rPr>
          <w:b/>
          <w:caps/>
          <w:szCs w:val="22"/>
        </w:rPr>
        <w:t>tinkamumo laikas</w:t>
      </w:r>
    </w:p>
    <w:p w14:paraId="252A4586" w14:textId="77777777" w:rsidR="00DF363E" w:rsidRPr="00DF363E" w:rsidRDefault="00DF363E" w:rsidP="00DF363E">
      <w:pPr>
        <w:ind w:left="567" w:hanging="567"/>
        <w:rPr>
          <w:szCs w:val="22"/>
        </w:rPr>
      </w:pPr>
    </w:p>
    <w:p w14:paraId="61B9E824" w14:textId="77777777" w:rsidR="00DF363E" w:rsidRPr="00DF363E" w:rsidRDefault="00DF363E" w:rsidP="00DF363E">
      <w:pPr>
        <w:ind w:left="567" w:hanging="567"/>
        <w:rPr>
          <w:szCs w:val="22"/>
        </w:rPr>
      </w:pPr>
      <w:r w:rsidRPr="00DF363E">
        <w:rPr>
          <w:szCs w:val="22"/>
        </w:rPr>
        <w:t>EXP {mm MMMM}</w:t>
      </w:r>
    </w:p>
    <w:p w14:paraId="340B8B57" w14:textId="77777777" w:rsidR="00DF363E" w:rsidRPr="00DF363E" w:rsidRDefault="00DF363E" w:rsidP="00DF363E">
      <w:pPr>
        <w:ind w:left="567" w:hanging="567"/>
        <w:rPr>
          <w:szCs w:val="22"/>
        </w:rPr>
      </w:pPr>
    </w:p>
    <w:p w14:paraId="39ED4F6A" w14:textId="77777777" w:rsidR="00DF363E" w:rsidRPr="00DF363E" w:rsidRDefault="00DF363E" w:rsidP="00DF363E">
      <w:pPr>
        <w:ind w:left="567" w:hanging="567"/>
        <w:rPr>
          <w:szCs w:val="22"/>
        </w:rPr>
      </w:pPr>
    </w:p>
    <w:p w14:paraId="600C61EF"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caps/>
          <w:szCs w:val="22"/>
        </w:rPr>
      </w:pPr>
      <w:r w:rsidRPr="00DF363E">
        <w:rPr>
          <w:b/>
          <w:caps/>
          <w:szCs w:val="22"/>
        </w:rPr>
        <w:t>4.</w:t>
      </w:r>
      <w:r w:rsidRPr="00DF363E">
        <w:rPr>
          <w:b/>
          <w:caps/>
          <w:szCs w:val="22"/>
        </w:rPr>
        <w:tab/>
        <w:t xml:space="preserve">serijos numeris </w:t>
      </w:r>
    </w:p>
    <w:p w14:paraId="5615F227" w14:textId="77777777" w:rsidR="00DF363E" w:rsidRPr="00DF363E" w:rsidRDefault="00DF363E" w:rsidP="00DF363E">
      <w:pPr>
        <w:ind w:left="567" w:hanging="567"/>
        <w:rPr>
          <w:szCs w:val="22"/>
        </w:rPr>
      </w:pPr>
    </w:p>
    <w:p w14:paraId="22F7A453" w14:textId="77777777" w:rsidR="00DF363E" w:rsidRPr="00DF363E" w:rsidRDefault="00DF363E" w:rsidP="00DF363E">
      <w:pPr>
        <w:ind w:left="567" w:hanging="567"/>
        <w:rPr>
          <w:szCs w:val="22"/>
        </w:rPr>
      </w:pPr>
      <w:r w:rsidRPr="00DF363E">
        <w:rPr>
          <w:szCs w:val="22"/>
        </w:rPr>
        <w:t>Lot</w:t>
      </w:r>
    </w:p>
    <w:p w14:paraId="1167DC0C" w14:textId="77777777" w:rsidR="00DF363E" w:rsidRPr="00DF363E" w:rsidRDefault="00DF363E" w:rsidP="00DF363E">
      <w:pPr>
        <w:ind w:left="567" w:hanging="567"/>
        <w:rPr>
          <w:szCs w:val="22"/>
        </w:rPr>
      </w:pPr>
    </w:p>
    <w:p w14:paraId="58716E4E" w14:textId="77777777" w:rsidR="00DF363E" w:rsidRPr="00DF363E" w:rsidRDefault="00DF363E" w:rsidP="00DF363E">
      <w:pPr>
        <w:ind w:left="567" w:hanging="567"/>
        <w:rPr>
          <w:szCs w:val="22"/>
        </w:rPr>
      </w:pPr>
    </w:p>
    <w:p w14:paraId="12A19E26" w14:textId="77777777" w:rsidR="00DF363E" w:rsidRPr="00DF363E" w:rsidRDefault="00DF363E" w:rsidP="00DF363E">
      <w:pPr>
        <w:pBdr>
          <w:top w:val="single" w:sz="4" w:space="1" w:color="auto"/>
          <w:left w:val="single" w:sz="4" w:space="4" w:color="auto"/>
          <w:bottom w:val="single" w:sz="4" w:space="1" w:color="auto"/>
          <w:right w:val="single" w:sz="4" w:space="4" w:color="auto"/>
        </w:pBdr>
        <w:ind w:left="567" w:hanging="567"/>
        <w:rPr>
          <w:b/>
          <w:szCs w:val="22"/>
        </w:rPr>
      </w:pPr>
      <w:r w:rsidRPr="00DF363E">
        <w:rPr>
          <w:b/>
          <w:szCs w:val="22"/>
        </w:rPr>
        <w:t>5.</w:t>
      </w:r>
      <w:r w:rsidRPr="00DF363E">
        <w:rPr>
          <w:b/>
          <w:szCs w:val="22"/>
        </w:rPr>
        <w:tab/>
        <w:t>KITA</w:t>
      </w:r>
    </w:p>
    <w:p w14:paraId="5D3CDC4A" w14:textId="77777777" w:rsidR="00DF363E" w:rsidRPr="00DF363E" w:rsidRDefault="00DF363E" w:rsidP="00DF363E">
      <w:pPr>
        <w:ind w:left="567" w:hanging="567"/>
        <w:rPr>
          <w:szCs w:val="22"/>
        </w:rPr>
      </w:pPr>
    </w:p>
    <w:p w14:paraId="02DBDD7A" w14:textId="77777777" w:rsidR="00DF363E" w:rsidRPr="00DF363E" w:rsidRDefault="00DF363E" w:rsidP="00DF363E">
      <w:pPr>
        <w:ind w:left="567" w:hanging="567"/>
        <w:rPr>
          <w:szCs w:val="22"/>
        </w:rPr>
      </w:pPr>
    </w:p>
    <w:p w14:paraId="47CC3596" w14:textId="77777777" w:rsidR="00DF363E" w:rsidRPr="00DF363E" w:rsidRDefault="00DF363E" w:rsidP="00DF363E">
      <w:pPr>
        <w:rPr>
          <w:szCs w:val="22"/>
        </w:rPr>
      </w:pPr>
    </w:p>
    <w:p w14:paraId="1C71B85B" w14:textId="77777777" w:rsidR="00DF363E" w:rsidRPr="00DF363E" w:rsidRDefault="00DF363E" w:rsidP="00FE34B9">
      <w:pPr>
        <w:rPr>
          <w:rStyle w:val="Hipersaitas"/>
          <w:szCs w:val="22"/>
        </w:rPr>
      </w:pPr>
    </w:p>
    <w:p w14:paraId="0030920A" w14:textId="77777777" w:rsidR="00DF363E" w:rsidRPr="00DF363E" w:rsidRDefault="00DF363E" w:rsidP="00FE34B9">
      <w:pPr>
        <w:rPr>
          <w:rStyle w:val="Hipersaitas"/>
          <w:szCs w:val="22"/>
        </w:rPr>
      </w:pPr>
    </w:p>
    <w:p w14:paraId="625F4C3E" w14:textId="77777777" w:rsidR="00DF363E" w:rsidRPr="00DF363E" w:rsidRDefault="00DF363E" w:rsidP="00FE34B9">
      <w:pPr>
        <w:rPr>
          <w:rStyle w:val="Hipersaitas"/>
          <w:szCs w:val="22"/>
        </w:rPr>
      </w:pPr>
    </w:p>
    <w:p w14:paraId="7CFCD2B8" w14:textId="77777777" w:rsidR="00DF363E" w:rsidRPr="00DF363E" w:rsidRDefault="00DF363E" w:rsidP="00FE34B9">
      <w:pPr>
        <w:rPr>
          <w:rStyle w:val="Hipersaitas"/>
          <w:szCs w:val="22"/>
        </w:rPr>
      </w:pPr>
    </w:p>
    <w:p w14:paraId="0A2CD029" w14:textId="77777777" w:rsidR="00DF363E" w:rsidRPr="00DF363E" w:rsidRDefault="00DF363E" w:rsidP="00FE34B9">
      <w:pPr>
        <w:rPr>
          <w:rStyle w:val="Hipersaitas"/>
          <w:szCs w:val="22"/>
        </w:rPr>
      </w:pPr>
    </w:p>
    <w:p w14:paraId="743A7D59" w14:textId="77777777" w:rsidR="00DF363E" w:rsidRPr="00DF363E" w:rsidRDefault="00DF363E" w:rsidP="00FE34B9">
      <w:pPr>
        <w:rPr>
          <w:rStyle w:val="Hipersaitas"/>
          <w:szCs w:val="22"/>
        </w:rPr>
      </w:pPr>
    </w:p>
    <w:p w14:paraId="02E7B1FA" w14:textId="77777777" w:rsidR="00DF363E" w:rsidRPr="00DF363E" w:rsidRDefault="00DF363E" w:rsidP="00FE34B9">
      <w:pPr>
        <w:rPr>
          <w:rStyle w:val="Hipersaitas"/>
          <w:szCs w:val="22"/>
        </w:rPr>
      </w:pPr>
    </w:p>
    <w:p w14:paraId="0DA37401" w14:textId="77777777" w:rsidR="00DF363E" w:rsidRPr="00DF363E" w:rsidRDefault="00DF363E" w:rsidP="00FE34B9">
      <w:pPr>
        <w:rPr>
          <w:rStyle w:val="Hipersaitas"/>
          <w:szCs w:val="22"/>
        </w:rPr>
      </w:pPr>
    </w:p>
    <w:p w14:paraId="52A5F5F9" w14:textId="77777777" w:rsidR="00DF363E" w:rsidRPr="00DF363E" w:rsidRDefault="00DF363E" w:rsidP="00FE34B9">
      <w:pPr>
        <w:rPr>
          <w:rStyle w:val="Hipersaitas"/>
          <w:szCs w:val="22"/>
        </w:rPr>
      </w:pPr>
    </w:p>
    <w:p w14:paraId="43DA375C" w14:textId="77777777" w:rsidR="00DF363E" w:rsidRPr="00DF363E" w:rsidRDefault="00DF363E" w:rsidP="00FE34B9">
      <w:pPr>
        <w:rPr>
          <w:rStyle w:val="Hipersaitas"/>
          <w:szCs w:val="22"/>
        </w:rPr>
      </w:pPr>
    </w:p>
    <w:p w14:paraId="258A9F76" w14:textId="77777777" w:rsidR="00DF363E" w:rsidRPr="00DF363E" w:rsidRDefault="00DF363E" w:rsidP="00FE34B9">
      <w:pPr>
        <w:rPr>
          <w:rStyle w:val="Hipersaitas"/>
          <w:szCs w:val="22"/>
        </w:rPr>
      </w:pPr>
    </w:p>
    <w:p w14:paraId="52143FF1" w14:textId="77777777" w:rsidR="00DF363E" w:rsidRPr="00DF363E" w:rsidRDefault="00DF363E" w:rsidP="00FE34B9">
      <w:pPr>
        <w:rPr>
          <w:rStyle w:val="Hipersaitas"/>
          <w:szCs w:val="22"/>
        </w:rPr>
      </w:pPr>
    </w:p>
    <w:p w14:paraId="6DE5E4BA" w14:textId="77777777" w:rsidR="00DF363E" w:rsidRPr="00DF363E" w:rsidRDefault="00DF363E" w:rsidP="00FE34B9">
      <w:pPr>
        <w:rPr>
          <w:rStyle w:val="Hipersaitas"/>
          <w:szCs w:val="22"/>
        </w:rPr>
      </w:pPr>
    </w:p>
    <w:p w14:paraId="2784AE28" w14:textId="77777777" w:rsidR="00DF363E" w:rsidRPr="00DF363E" w:rsidRDefault="00DF363E" w:rsidP="00FE34B9">
      <w:pPr>
        <w:rPr>
          <w:rStyle w:val="Hipersaitas"/>
          <w:szCs w:val="22"/>
        </w:rPr>
      </w:pPr>
    </w:p>
    <w:p w14:paraId="2819EE4E" w14:textId="77777777" w:rsidR="00DF363E" w:rsidRPr="00DF363E" w:rsidRDefault="00DF363E" w:rsidP="00FE34B9">
      <w:pPr>
        <w:rPr>
          <w:rStyle w:val="Hipersaitas"/>
          <w:szCs w:val="22"/>
        </w:rPr>
      </w:pPr>
    </w:p>
    <w:p w14:paraId="05D7DB8A" w14:textId="77777777" w:rsidR="00DF363E" w:rsidRPr="00DF363E" w:rsidRDefault="00DF363E" w:rsidP="00FE34B9">
      <w:pPr>
        <w:rPr>
          <w:rStyle w:val="Hipersaitas"/>
          <w:szCs w:val="22"/>
        </w:rPr>
      </w:pPr>
    </w:p>
    <w:p w14:paraId="450DEF43" w14:textId="77777777" w:rsidR="00DF363E" w:rsidRPr="00DF363E" w:rsidRDefault="00DF363E" w:rsidP="00FE34B9">
      <w:pPr>
        <w:rPr>
          <w:rStyle w:val="Hipersaitas"/>
          <w:szCs w:val="22"/>
        </w:rPr>
      </w:pPr>
    </w:p>
    <w:p w14:paraId="42A0A4AC" w14:textId="77777777" w:rsidR="00DF363E" w:rsidRPr="00DF363E" w:rsidRDefault="00DF363E" w:rsidP="00FE34B9">
      <w:pPr>
        <w:rPr>
          <w:rStyle w:val="Hipersaitas"/>
          <w:szCs w:val="22"/>
        </w:rPr>
      </w:pPr>
    </w:p>
    <w:p w14:paraId="27DA3154" w14:textId="77777777" w:rsidR="00DF363E" w:rsidRPr="00DF363E" w:rsidRDefault="00DF363E" w:rsidP="00FE34B9">
      <w:pPr>
        <w:rPr>
          <w:rStyle w:val="Hipersaitas"/>
          <w:szCs w:val="22"/>
        </w:rPr>
      </w:pPr>
    </w:p>
    <w:p w14:paraId="78A32AFE" w14:textId="77777777" w:rsidR="00DF363E" w:rsidRPr="00DF363E" w:rsidRDefault="00DF363E" w:rsidP="00FE34B9">
      <w:pPr>
        <w:rPr>
          <w:rStyle w:val="Hipersaitas"/>
          <w:szCs w:val="22"/>
        </w:rPr>
      </w:pPr>
    </w:p>
    <w:p w14:paraId="26B55D6B" w14:textId="77777777" w:rsidR="00DF363E" w:rsidRPr="00DF363E" w:rsidRDefault="00DF363E" w:rsidP="00FE34B9">
      <w:pPr>
        <w:rPr>
          <w:rStyle w:val="Hipersaitas"/>
          <w:szCs w:val="22"/>
        </w:rPr>
      </w:pPr>
    </w:p>
    <w:p w14:paraId="16CD9130" w14:textId="77777777" w:rsidR="00DF363E" w:rsidRPr="00DF363E" w:rsidRDefault="00DF363E" w:rsidP="00FE34B9">
      <w:pPr>
        <w:rPr>
          <w:rStyle w:val="Hipersaitas"/>
          <w:szCs w:val="22"/>
        </w:rPr>
      </w:pPr>
    </w:p>
    <w:p w14:paraId="6747A491" w14:textId="77777777" w:rsidR="00DF363E" w:rsidRPr="00DF363E" w:rsidRDefault="00DF363E" w:rsidP="00FE34B9">
      <w:pPr>
        <w:rPr>
          <w:rStyle w:val="Hipersaitas"/>
          <w:szCs w:val="22"/>
        </w:rPr>
      </w:pPr>
    </w:p>
    <w:p w14:paraId="42814F7A" w14:textId="77777777" w:rsidR="00DF363E" w:rsidRPr="00DF363E" w:rsidRDefault="00DF363E" w:rsidP="00FE34B9">
      <w:pPr>
        <w:rPr>
          <w:rStyle w:val="Hipersaitas"/>
          <w:szCs w:val="22"/>
        </w:rPr>
      </w:pPr>
    </w:p>
    <w:p w14:paraId="75D2DE5F" w14:textId="77777777" w:rsidR="00DF363E" w:rsidRPr="00DF363E" w:rsidRDefault="00DF363E" w:rsidP="00FE34B9">
      <w:pPr>
        <w:rPr>
          <w:rStyle w:val="Hipersaitas"/>
          <w:szCs w:val="22"/>
        </w:rPr>
      </w:pPr>
    </w:p>
    <w:p w14:paraId="35A9E7A9" w14:textId="77777777" w:rsidR="00DF363E" w:rsidRPr="00DF363E" w:rsidRDefault="00DF363E" w:rsidP="00FE34B9">
      <w:pPr>
        <w:rPr>
          <w:rStyle w:val="Hipersaitas"/>
          <w:szCs w:val="22"/>
        </w:rPr>
      </w:pPr>
    </w:p>
    <w:p w14:paraId="67883E6F" w14:textId="77777777" w:rsidR="00DF363E" w:rsidRPr="00DF363E" w:rsidRDefault="00DF363E" w:rsidP="00DF363E">
      <w:pPr>
        <w:ind w:left="567" w:hanging="567"/>
        <w:rPr>
          <w:szCs w:val="22"/>
        </w:rPr>
      </w:pPr>
    </w:p>
    <w:p w14:paraId="70D00455" w14:textId="77777777" w:rsidR="00DF363E" w:rsidRPr="00DF363E" w:rsidRDefault="00DF363E" w:rsidP="00DF363E">
      <w:pPr>
        <w:ind w:left="567" w:hanging="567"/>
        <w:rPr>
          <w:szCs w:val="22"/>
        </w:rPr>
      </w:pPr>
    </w:p>
    <w:p w14:paraId="7743332D" w14:textId="77777777" w:rsidR="00DF363E" w:rsidRPr="00DF363E" w:rsidRDefault="00DF363E" w:rsidP="00DF363E">
      <w:pPr>
        <w:ind w:left="567" w:hanging="567"/>
        <w:rPr>
          <w:szCs w:val="22"/>
        </w:rPr>
      </w:pPr>
    </w:p>
    <w:p w14:paraId="680F40C1" w14:textId="77777777" w:rsidR="00DF363E" w:rsidRPr="00DF363E" w:rsidRDefault="00DF363E" w:rsidP="00DF363E">
      <w:pPr>
        <w:ind w:left="567" w:hanging="567"/>
        <w:rPr>
          <w:szCs w:val="22"/>
        </w:rPr>
      </w:pPr>
    </w:p>
    <w:p w14:paraId="2C340C3F" w14:textId="77777777" w:rsidR="00DF363E" w:rsidRPr="00DF363E" w:rsidRDefault="00DF363E" w:rsidP="00DF363E">
      <w:pPr>
        <w:ind w:left="567" w:hanging="567"/>
        <w:rPr>
          <w:szCs w:val="22"/>
        </w:rPr>
      </w:pPr>
    </w:p>
    <w:p w14:paraId="63C6A872" w14:textId="77777777" w:rsidR="00DF363E" w:rsidRPr="00DF363E" w:rsidRDefault="00DF363E" w:rsidP="00DF363E">
      <w:pPr>
        <w:ind w:left="567" w:hanging="567"/>
        <w:rPr>
          <w:szCs w:val="22"/>
        </w:rPr>
      </w:pPr>
    </w:p>
    <w:p w14:paraId="57391C44" w14:textId="77777777" w:rsidR="00DF363E" w:rsidRPr="00DF363E" w:rsidRDefault="00DF363E" w:rsidP="00DF363E">
      <w:pPr>
        <w:ind w:left="567" w:hanging="567"/>
        <w:rPr>
          <w:szCs w:val="22"/>
        </w:rPr>
      </w:pPr>
    </w:p>
    <w:p w14:paraId="44FE4A66" w14:textId="77777777" w:rsidR="00DF363E" w:rsidRPr="00DF363E" w:rsidRDefault="00DF363E" w:rsidP="00DF363E">
      <w:pPr>
        <w:ind w:left="567" w:hanging="567"/>
        <w:rPr>
          <w:szCs w:val="22"/>
        </w:rPr>
      </w:pPr>
    </w:p>
    <w:p w14:paraId="6A7901E5" w14:textId="77777777" w:rsidR="00DF363E" w:rsidRPr="00DF363E" w:rsidRDefault="00DF363E" w:rsidP="00DF363E">
      <w:pPr>
        <w:ind w:left="567" w:hanging="567"/>
        <w:rPr>
          <w:szCs w:val="22"/>
        </w:rPr>
      </w:pPr>
    </w:p>
    <w:p w14:paraId="3F4A9C09" w14:textId="77777777" w:rsidR="00DF363E" w:rsidRPr="00DF363E" w:rsidRDefault="00DF363E" w:rsidP="00DF363E">
      <w:pPr>
        <w:ind w:left="567" w:hanging="567"/>
        <w:rPr>
          <w:szCs w:val="22"/>
        </w:rPr>
      </w:pPr>
    </w:p>
    <w:p w14:paraId="2C50EA0D" w14:textId="77777777" w:rsidR="00DF363E" w:rsidRPr="00DF363E" w:rsidRDefault="00DF363E" w:rsidP="00DF363E">
      <w:pPr>
        <w:ind w:left="567" w:hanging="567"/>
        <w:rPr>
          <w:szCs w:val="22"/>
        </w:rPr>
      </w:pPr>
    </w:p>
    <w:p w14:paraId="372FB3F7" w14:textId="77777777" w:rsidR="00DF363E" w:rsidRPr="00DF363E" w:rsidRDefault="00DF363E" w:rsidP="00DF363E">
      <w:pPr>
        <w:ind w:left="567" w:hanging="567"/>
        <w:rPr>
          <w:szCs w:val="22"/>
        </w:rPr>
      </w:pPr>
    </w:p>
    <w:p w14:paraId="3C17C9E5" w14:textId="77777777" w:rsidR="00DF363E" w:rsidRPr="00DF363E" w:rsidRDefault="00DF363E" w:rsidP="00DF363E">
      <w:pPr>
        <w:ind w:left="567" w:hanging="567"/>
        <w:rPr>
          <w:szCs w:val="22"/>
        </w:rPr>
      </w:pPr>
    </w:p>
    <w:p w14:paraId="77A934BF" w14:textId="77777777" w:rsidR="00DF363E" w:rsidRPr="00DF363E" w:rsidRDefault="00DF363E" w:rsidP="00DF363E">
      <w:pPr>
        <w:ind w:left="567" w:hanging="567"/>
        <w:rPr>
          <w:szCs w:val="22"/>
        </w:rPr>
      </w:pPr>
    </w:p>
    <w:p w14:paraId="31598C6F" w14:textId="77777777" w:rsidR="00DF363E" w:rsidRPr="00DF363E" w:rsidRDefault="00DF363E" w:rsidP="00DF363E">
      <w:pPr>
        <w:ind w:left="567" w:hanging="567"/>
        <w:rPr>
          <w:szCs w:val="22"/>
        </w:rPr>
      </w:pPr>
    </w:p>
    <w:p w14:paraId="536D3A57" w14:textId="77777777" w:rsidR="00DF363E" w:rsidRPr="00DF363E" w:rsidRDefault="00DF363E" w:rsidP="00DF363E">
      <w:pPr>
        <w:ind w:left="567" w:hanging="567"/>
        <w:rPr>
          <w:szCs w:val="22"/>
        </w:rPr>
      </w:pPr>
    </w:p>
    <w:p w14:paraId="20640867" w14:textId="77777777" w:rsidR="00DF363E" w:rsidRPr="00DF363E" w:rsidRDefault="00DF363E" w:rsidP="00DF363E">
      <w:pPr>
        <w:ind w:left="567" w:hanging="567"/>
        <w:rPr>
          <w:szCs w:val="22"/>
        </w:rPr>
      </w:pPr>
    </w:p>
    <w:p w14:paraId="38A3275E" w14:textId="77777777" w:rsidR="00DF363E" w:rsidRPr="00DF363E" w:rsidRDefault="00DF363E" w:rsidP="00DF363E">
      <w:pPr>
        <w:ind w:left="567" w:hanging="567"/>
        <w:rPr>
          <w:szCs w:val="22"/>
        </w:rPr>
      </w:pPr>
    </w:p>
    <w:p w14:paraId="662A13B8" w14:textId="77777777" w:rsidR="00DF363E" w:rsidRPr="00DF363E" w:rsidRDefault="00DF363E" w:rsidP="00DF363E">
      <w:pPr>
        <w:ind w:left="567" w:hanging="567"/>
        <w:rPr>
          <w:szCs w:val="22"/>
        </w:rPr>
      </w:pPr>
    </w:p>
    <w:p w14:paraId="77435A20" w14:textId="77777777" w:rsidR="00DF363E" w:rsidRPr="00DF363E" w:rsidRDefault="00DF363E" w:rsidP="00DF363E">
      <w:pPr>
        <w:ind w:left="567" w:hanging="567"/>
        <w:rPr>
          <w:szCs w:val="22"/>
        </w:rPr>
      </w:pPr>
    </w:p>
    <w:p w14:paraId="6DE5671F" w14:textId="77777777" w:rsidR="00DF363E" w:rsidRPr="00DF363E" w:rsidRDefault="00DF363E" w:rsidP="00DF363E">
      <w:pPr>
        <w:ind w:left="567" w:hanging="567"/>
        <w:jc w:val="center"/>
        <w:rPr>
          <w:b/>
          <w:caps/>
          <w:szCs w:val="22"/>
        </w:rPr>
      </w:pPr>
    </w:p>
    <w:p w14:paraId="14B206E0" w14:textId="77777777" w:rsidR="00DF363E" w:rsidRPr="00DF363E" w:rsidRDefault="00DF363E" w:rsidP="00DF363E">
      <w:pPr>
        <w:ind w:left="567" w:hanging="567"/>
        <w:jc w:val="center"/>
        <w:rPr>
          <w:b/>
          <w:caps/>
          <w:szCs w:val="22"/>
        </w:rPr>
      </w:pPr>
    </w:p>
    <w:p w14:paraId="0CBE8789" w14:textId="77777777" w:rsidR="00DF363E" w:rsidRPr="00DF363E" w:rsidRDefault="00DF363E" w:rsidP="00DF363E">
      <w:pPr>
        <w:ind w:left="567" w:hanging="567"/>
        <w:jc w:val="center"/>
        <w:rPr>
          <w:b/>
          <w:caps/>
          <w:szCs w:val="22"/>
        </w:rPr>
      </w:pPr>
      <w:r w:rsidRPr="00DF363E">
        <w:rPr>
          <w:b/>
          <w:caps/>
          <w:szCs w:val="22"/>
        </w:rPr>
        <w:t>B. PAKUOTĖS lapelis</w:t>
      </w:r>
    </w:p>
    <w:p w14:paraId="0462432D" w14:textId="77777777" w:rsidR="00DF363E" w:rsidRPr="00DF363E" w:rsidRDefault="00DF363E" w:rsidP="00DF363E">
      <w:pPr>
        <w:tabs>
          <w:tab w:val="left" w:pos="567"/>
        </w:tabs>
        <w:jc w:val="center"/>
        <w:rPr>
          <w:b/>
          <w:szCs w:val="22"/>
        </w:rPr>
      </w:pPr>
      <w:r w:rsidRPr="00DF363E">
        <w:rPr>
          <w:szCs w:val="22"/>
        </w:rPr>
        <w:br w:type="page"/>
      </w:r>
      <w:bookmarkStart w:id="8" w:name="_Toc129243138"/>
      <w:bookmarkStart w:id="9" w:name="_Toc129243263"/>
      <w:r w:rsidRPr="00DF363E">
        <w:rPr>
          <w:b/>
          <w:szCs w:val="22"/>
        </w:rPr>
        <w:lastRenderedPageBreak/>
        <w:t>Pakuotės lapelis: informacija vartotojui</w:t>
      </w:r>
      <w:bookmarkEnd w:id="8"/>
      <w:bookmarkEnd w:id="9"/>
    </w:p>
    <w:p w14:paraId="48B7D5DC" w14:textId="77777777" w:rsidR="00DF363E" w:rsidRPr="00DF363E" w:rsidRDefault="00DF363E" w:rsidP="00DF363E">
      <w:pPr>
        <w:tabs>
          <w:tab w:val="left" w:pos="567"/>
        </w:tabs>
        <w:rPr>
          <w:b/>
          <w:szCs w:val="22"/>
        </w:rPr>
      </w:pPr>
    </w:p>
    <w:p w14:paraId="4F9441D2" w14:textId="77777777" w:rsidR="00DF363E" w:rsidRPr="00DF363E" w:rsidRDefault="00DF363E" w:rsidP="00DF363E">
      <w:pPr>
        <w:tabs>
          <w:tab w:val="left" w:pos="567"/>
        </w:tabs>
        <w:jc w:val="center"/>
        <w:rPr>
          <w:b/>
          <w:szCs w:val="22"/>
        </w:rPr>
      </w:pPr>
      <w:proofErr w:type="spellStart"/>
      <w:r w:rsidRPr="00DF363E">
        <w:rPr>
          <w:b/>
          <w:szCs w:val="22"/>
        </w:rPr>
        <w:t>Panogastin</w:t>
      </w:r>
      <w:proofErr w:type="spellEnd"/>
      <w:r w:rsidRPr="00DF363E">
        <w:rPr>
          <w:b/>
          <w:szCs w:val="22"/>
        </w:rPr>
        <w:t xml:space="preserve"> 40 mg skrandyje neirios tabletės</w:t>
      </w:r>
    </w:p>
    <w:p w14:paraId="05ADFA85" w14:textId="77777777" w:rsidR="00DF363E" w:rsidRPr="00DF363E" w:rsidRDefault="00DF363E" w:rsidP="00DF363E">
      <w:pPr>
        <w:tabs>
          <w:tab w:val="left" w:pos="567"/>
        </w:tabs>
        <w:jc w:val="center"/>
        <w:rPr>
          <w:szCs w:val="22"/>
        </w:rPr>
      </w:pPr>
      <w:proofErr w:type="spellStart"/>
      <w:r w:rsidRPr="00DF363E">
        <w:rPr>
          <w:szCs w:val="22"/>
        </w:rPr>
        <w:t>Pantoprazolas</w:t>
      </w:r>
      <w:proofErr w:type="spellEnd"/>
    </w:p>
    <w:p w14:paraId="7E708300" w14:textId="77777777" w:rsidR="00DF363E" w:rsidRPr="00DF363E" w:rsidRDefault="00DF363E" w:rsidP="00DF363E">
      <w:pPr>
        <w:tabs>
          <w:tab w:val="left" w:pos="567"/>
        </w:tabs>
        <w:rPr>
          <w:b/>
          <w:szCs w:val="22"/>
        </w:rPr>
      </w:pPr>
    </w:p>
    <w:p w14:paraId="3D5E8A2A" w14:textId="77777777" w:rsidR="00DF363E" w:rsidRPr="00DF363E" w:rsidRDefault="00DF363E" w:rsidP="00DF363E">
      <w:pPr>
        <w:tabs>
          <w:tab w:val="left" w:pos="567"/>
        </w:tabs>
        <w:rPr>
          <w:b/>
          <w:szCs w:val="22"/>
        </w:rPr>
      </w:pPr>
    </w:p>
    <w:p w14:paraId="6EE74E23" w14:textId="77777777" w:rsidR="00DF363E" w:rsidRPr="00DF363E" w:rsidRDefault="00DF363E" w:rsidP="00DF363E">
      <w:pPr>
        <w:tabs>
          <w:tab w:val="left" w:pos="567"/>
        </w:tabs>
        <w:rPr>
          <w:b/>
          <w:szCs w:val="22"/>
        </w:rPr>
      </w:pPr>
      <w:r w:rsidRPr="00DF363E">
        <w:rPr>
          <w:b/>
          <w:szCs w:val="22"/>
        </w:rPr>
        <w:t>Atidžiai perskaitykite visą šį lapelį, prieš pradėdami vartoti vaistą, nes jame pateikiama Jums svarbi informacija.</w:t>
      </w:r>
    </w:p>
    <w:p w14:paraId="3AAD8F99" w14:textId="77777777" w:rsidR="00DF363E" w:rsidRPr="00DF363E" w:rsidRDefault="00DF363E" w:rsidP="00DF363E">
      <w:pPr>
        <w:tabs>
          <w:tab w:val="left" w:pos="567"/>
        </w:tabs>
        <w:rPr>
          <w:szCs w:val="22"/>
        </w:rPr>
      </w:pPr>
      <w:r w:rsidRPr="00DF363E">
        <w:rPr>
          <w:szCs w:val="22"/>
        </w:rPr>
        <w:t>-</w:t>
      </w:r>
      <w:r w:rsidRPr="00DF363E">
        <w:rPr>
          <w:szCs w:val="22"/>
        </w:rPr>
        <w:tab/>
        <w:t>Neišmeskite šio lapelio, nes vėl gali prireikti jį perskaityti.</w:t>
      </w:r>
    </w:p>
    <w:p w14:paraId="2F6AB63A" w14:textId="77777777" w:rsidR="00DF363E" w:rsidRPr="00DF363E" w:rsidRDefault="00DF363E" w:rsidP="00DF363E">
      <w:pPr>
        <w:tabs>
          <w:tab w:val="left" w:pos="567"/>
        </w:tabs>
        <w:rPr>
          <w:szCs w:val="22"/>
        </w:rPr>
      </w:pPr>
      <w:r w:rsidRPr="00DF363E">
        <w:rPr>
          <w:szCs w:val="22"/>
        </w:rPr>
        <w:t>-</w:t>
      </w:r>
      <w:r w:rsidRPr="00DF363E">
        <w:rPr>
          <w:szCs w:val="22"/>
        </w:rPr>
        <w:tab/>
        <w:t>Jeigu kiltų daugiau klausimų, kreipkitės į gydytoją arba vaistininką.</w:t>
      </w:r>
    </w:p>
    <w:p w14:paraId="2BDD9A26" w14:textId="77777777" w:rsidR="00DF363E" w:rsidRPr="00DF363E" w:rsidRDefault="00DF363E" w:rsidP="00DF363E">
      <w:pPr>
        <w:tabs>
          <w:tab w:val="left" w:pos="567"/>
        </w:tabs>
        <w:ind w:left="567" w:hanging="567"/>
        <w:rPr>
          <w:szCs w:val="22"/>
        </w:rPr>
      </w:pPr>
      <w:r w:rsidRPr="00DF363E">
        <w:rPr>
          <w:szCs w:val="22"/>
        </w:rPr>
        <w:t>-</w:t>
      </w:r>
      <w:r w:rsidRPr="00DF363E">
        <w:rPr>
          <w:szCs w:val="22"/>
        </w:rPr>
        <w:tab/>
        <w:t>Šis vaistas skirtas tik Jums, todėl kitiems žmonėms jo duoti negalima. Vaistas gali jiems pakenkti (net tiems, kurių ligos požymiai yra tokie patys kaip Jūsų).</w:t>
      </w:r>
    </w:p>
    <w:p w14:paraId="6F6F7DCA" w14:textId="77777777" w:rsidR="00DF363E" w:rsidRPr="00DF363E" w:rsidRDefault="00DF363E" w:rsidP="00DF363E">
      <w:pPr>
        <w:tabs>
          <w:tab w:val="left" w:pos="567"/>
        </w:tabs>
        <w:ind w:left="567" w:hanging="567"/>
        <w:rPr>
          <w:szCs w:val="22"/>
        </w:rPr>
      </w:pPr>
      <w:r w:rsidRPr="00DF363E">
        <w:rPr>
          <w:szCs w:val="22"/>
        </w:rPr>
        <w:t>-</w:t>
      </w:r>
      <w:r w:rsidRPr="00DF363E">
        <w:rPr>
          <w:szCs w:val="22"/>
        </w:rPr>
        <w:tab/>
        <w:t>Jeigu pasireiškė šalutinis poveikis (net jeigu jis šiame lapelyje nenurodytas), kreipkitės į gydytoją arba vaistininką. Žr. 4 skyrių.</w:t>
      </w:r>
    </w:p>
    <w:p w14:paraId="2339B45B" w14:textId="77777777" w:rsidR="00DF363E" w:rsidRPr="00DF363E" w:rsidRDefault="00DF363E" w:rsidP="00DF363E">
      <w:pPr>
        <w:tabs>
          <w:tab w:val="left" w:pos="567"/>
        </w:tabs>
        <w:rPr>
          <w:szCs w:val="22"/>
        </w:rPr>
      </w:pPr>
    </w:p>
    <w:p w14:paraId="77C8D834" w14:textId="77777777" w:rsidR="00DF363E" w:rsidRPr="00DF363E" w:rsidRDefault="00DF363E" w:rsidP="00DF363E">
      <w:pPr>
        <w:tabs>
          <w:tab w:val="left" w:pos="567"/>
        </w:tabs>
        <w:rPr>
          <w:b/>
          <w:szCs w:val="22"/>
        </w:rPr>
      </w:pPr>
      <w:r w:rsidRPr="00DF363E">
        <w:rPr>
          <w:b/>
          <w:szCs w:val="22"/>
        </w:rPr>
        <w:t>Apie ką rašoma šiame lapelyje?</w:t>
      </w:r>
    </w:p>
    <w:p w14:paraId="6F1B383A" w14:textId="77777777" w:rsidR="00DF363E" w:rsidRPr="00DF363E" w:rsidRDefault="00DF363E" w:rsidP="00DF363E">
      <w:pPr>
        <w:tabs>
          <w:tab w:val="left" w:pos="567"/>
        </w:tabs>
        <w:rPr>
          <w:szCs w:val="22"/>
        </w:rPr>
      </w:pPr>
      <w:r w:rsidRPr="00DF363E">
        <w:rPr>
          <w:szCs w:val="22"/>
        </w:rPr>
        <w:t>1.</w:t>
      </w:r>
      <w:r w:rsidRPr="00DF363E">
        <w:rPr>
          <w:szCs w:val="22"/>
        </w:rPr>
        <w:tab/>
        <w:t xml:space="preserve">Kas yra </w:t>
      </w:r>
      <w:proofErr w:type="spellStart"/>
      <w:r w:rsidRPr="00DF363E">
        <w:rPr>
          <w:szCs w:val="22"/>
        </w:rPr>
        <w:t>Panogastin</w:t>
      </w:r>
      <w:proofErr w:type="spellEnd"/>
      <w:r w:rsidRPr="00DF363E">
        <w:rPr>
          <w:szCs w:val="22"/>
        </w:rPr>
        <w:t xml:space="preserve"> 40 mg ir kam jis vartojamas</w:t>
      </w:r>
    </w:p>
    <w:p w14:paraId="0248F44C" w14:textId="77777777" w:rsidR="00DF363E" w:rsidRPr="00DF363E" w:rsidRDefault="00DF363E" w:rsidP="00DF363E">
      <w:pPr>
        <w:tabs>
          <w:tab w:val="left" w:pos="567"/>
        </w:tabs>
        <w:rPr>
          <w:szCs w:val="22"/>
        </w:rPr>
      </w:pPr>
      <w:r w:rsidRPr="00DF363E">
        <w:rPr>
          <w:szCs w:val="22"/>
        </w:rPr>
        <w:t>2.</w:t>
      </w:r>
      <w:r w:rsidRPr="00DF363E">
        <w:rPr>
          <w:szCs w:val="22"/>
        </w:rPr>
        <w:tab/>
        <w:t xml:space="preserve">Kas žinotina prieš vartojant </w:t>
      </w:r>
      <w:proofErr w:type="spellStart"/>
      <w:r w:rsidRPr="00DF363E">
        <w:rPr>
          <w:szCs w:val="22"/>
        </w:rPr>
        <w:t>Panogastin</w:t>
      </w:r>
      <w:proofErr w:type="spellEnd"/>
      <w:r w:rsidRPr="00DF363E">
        <w:rPr>
          <w:szCs w:val="22"/>
        </w:rPr>
        <w:t xml:space="preserve"> 40 mg</w:t>
      </w:r>
    </w:p>
    <w:p w14:paraId="43D0B863" w14:textId="77777777" w:rsidR="00DF363E" w:rsidRPr="00DF363E" w:rsidRDefault="00DF363E" w:rsidP="00DF363E">
      <w:pPr>
        <w:tabs>
          <w:tab w:val="left" w:pos="567"/>
        </w:tabs>
        <w:rPr>
          <w:szCs w:val="22"/>
        </w:rPr>
      </w:pPr>
      <w:r w:rsidRPr="00DF363E">
        <w:rPr>
          <w:szCs w:val="22"/>
        </w:rPr>
        <w:t>3.</w:t>
      </w:r>
      <w:r w:rsidRPr="00DF363E">
        <w:rPr>
          <w:szCs w:val="22"/>
        </w:rPr>
        <w:tab/>
        <w:t xml:space="preserve">Kaip vartoti </w:t>
      </w:r>
      <w:proofErr w:type="spellStart"/>
      <w:r w:rsidRPr="00DF363E">
        <w:rPr>
          <w:szCs w:val="22"/>
        </w:rPr>
        <w:t>Panogastin</w:t>
      </w:r>
      <w:proofErr w:type="spellEnd"/>
      <w:r w:rsidRPr="00DF363E">
        <w:rPr>
          <w:szCs w:val="22"/>
        </w:rPr>
        <w:t xml:space="preserve"> 40 mg</w:t>
      </w:r>
    </w:p>
    <w:p w14:paraId="393E9153" w14:textId="77777777" w:rsidR="00DF363E" w:rsidRPr="00DF363E" w:rsidRDefault="00DF363E" w:rsidP="00DF363E">
      <w:pPr>
        <w:tabs>
          <w:tab w:val="left" w:pos="567"/>
        </w:tabs>
        <w:rPr>
          <w:szCs w:val="22"/>
        </w:rPr>
      </w:pPr>
      <w:r w:rsidRPr="00DF363E">
        <w:rPr>
          <w:szCs w:val="22"/>
        </w:rPr>
        <w:t>4.</w:t>
      </w:r>
      <w:r w:rsidRPr="00DF363E">
        <w:rPr>
          <w:szCs w:val="22"/>
        </w:rPr>
        <w:tab/>
        <w:t>Galimas šalutinis poveikis</w:t>
      </w:r>
    </w:p>
    <w:p w14:paraId="3059E216" w14:textId="77777777" w:rsidR="00DF363E" w:rsidRPr="00DF363E" w:rsidRDefault="00DF363E" w:rsidP="00DF363E">
      <w:pPr>
        <w:tabs>
          <w:tab w:val="left" w:pos="567"/>
        </w:tabs>
        <w:rPr>
          <w:szCs w:val="22"/>
        </w:rPr>
      </w:pPr>
      <w:r w:rsidRPr="00DF363E">
        <w:rPr>
          <w:szCs w:val="22"/>
        </w:rPr>
        <w:t>5.</w:t>
      </w:r>
      <w:r w:rsidRPr="00DF363E">
        <w:rPr>
          <w:szCs w:val="22"/>
        </w:rPr>
        <w:tab/>
        <w:t xml:space="preserve">Kaip laikyti </w:t>
      </w:r>
      <w:proofErr w:type="spellStart"/>
      <w:r w:rsidRPr="00DF363E">
        <w:rPr>
          <w:szCs w:val="22"/>
        </w:rPr>
        <w:t>Panogastin</w:t>
      </w:r>
      <w:proofErr w:type="spellEnd"/>
      <w:r w:rsidRPr="00DF363E">
        <w:rPr>
          <w:szCs w:val="22"/>
        </w:rPr>
        <w:t xml:space="preserve"> 40 mg</w:t>
      </w:r>
    </w:p>
    <w:p w14:paraId="03434408" w14:textId="77777777" w:rsidR="00DF363E" w:rsidRPr="00DF363E" w:rsidRDefault="00DF363E" w:rsidP="00DF363E">
      <w:pPr>
        <w:tabs>
          <w:tab w:val="left" w:pos="567"/>
        </w:tabs>
        <w:rPr>
          <w:szCs w:val="22"/>
        </w:rPr>
      </w:pPr>
      <w:r w:rsidRPr="00DF363E">
        <w:rPr>
          <w:szCs w:val="22"/>
        </w:rPr>
        <w:t>6.</w:t>
      </w:r>
      <w:r w:rsidRPr="00DF363E">
        <w:rPr>
          <w:szCs w:val="22"/>
        </w:rPr>
        <w:tab/>
        <w:t>Pakuotės turinys ir kita informacija</w:t>
      </w:r>
    </w:p>
    <w:p w14:paraId="469598CF" w14:textId="77777777" w:rsidR="00DF363E" w:rsidRPr="00DF363E" w:rsidRDefault="00DF363E" w:rsidP="00DF363E">
      <w:pPr>
        <w:tabs>
          <w:tab w:val="left" w:pos="567"/>
        </w:tabs>
        <w:rPr>
          <w:szCs w:val="22"/>
        </w:rPr>
      </w:pPr>
    </w:p>
    <w:p w14:paraId="741415FD" w14:textId="77777777" w:rsidR="00DF363E" w:rsidRPr="00DF363E" w:rsidRDefault="00DF363E" w:rsidP="00DF363E">
      <w:pPr>
        <w:tabs>
          <w:tab w:val="left" w:pos="567"/>
        </w:tabs>
        <w:rPr>
          <w:szCs w:val="22"/>
        </w:rPr>
      </w:pPr>
    </w:p>
    <w:p w14:paraId="419C851E" w14:textId="77777777" w:rsidR="00DF363E" w:rsidRPr="00DF363E" w:rsidRDefault="00DF363E" w:rsidP="00DF363E">
      <w:pPr>
        <w:tabs>
          <w:tab w:val="left" w:pos="567"/>
        </w:tabs>
        <w:rPr>
          <w:b/>
          <w:szCs w:val="22"/>
        </w:rPr>
      </w:pPr>
      <w:bookmarkStart w:id="10" w:name="_Toc129243139"/>
      <w:bookmarkStart w:id="11" w:name="_Toc129243264"/>
      <w:r w:rsidRPr="00DF363E">
        <w:rPr>
          <w:b/>
          <w:szCs w:val="22"/>
        </w:rPr>
        <w:t>1.</w:t>
      </w:r>
      <w:r w:rsidRPr="00DF363E">
        <w:rPr>
          <w:b/>
          <w:szCs w:val="22"/>
        </w:rPr>
        <w:tab/>
        <w:t xml:space="preserve">Kas yra </w:t>
      </w:r>
      <w:proofErr w:type="spellStart"/>
      <w:r w:rsidRPr="00DF363E">
        <w:rPr>
          <w:b/>
          <w:szCs w:val="22"/>
        </w:rPr>
        <w:t>Panogastin</w:t>
      </w:r>
      <w:proofErr w:type="spellEnd"/>
      <w:r w:rsidRPr="00DF363E">
        <w:rPr>
          <w:b/>
          <w:szCs w:val="22"/>
        </w:rPr>
        <w:t xml:space="preserve"> 40 mg ir kam jis vartojamas</w:t>
      </w:r>
      <w:bookmarkEnd w:id="10"/>
      <w:bookmarkEnd w:id="11"/>
    </w:p>
    <w:p w14:paraId="2CABB3A1" w14:textId="77777777" w:rsidR="00DF363E" w:rsidRPr="00DF363E" w:rsidRDefault="00DF363E" w:rsidP="00DF363E">
      <w:pPr>
        <w:ind w:left="567" w:hanging="567"/>
        <w:rPr>
          <w:szCs w:val="22"/>
        </w:rPr>
      </w:pPr>
    </w:p>
    <w:p w14:paraId="5216F843" w14:textId="77777777" w:rsidR="00DF363E" w:rsidRPr="00DF363E" w:rsidRDefault="00DF363E" w:rsidP="00DF363E">
      <w:pPr>
        <w:tabs>
          <w:tab w:val="left" w:pos="567"/>
        </w:tabs>
        <w:rPr>
          <w:szCs w:val="22"/>
        </w:rPr>
      </w:pPr>
      <w:proofErr w:type="spellStart"/>
      <w:r w:rsidRPr="00DF363E">
        <w:rPr>
          <w:szCs w:val="22"/>
        </w:rPr>
        <w:t>Panogastin</w:t>
      </w:r>
      <w:proofErr w:type="spellEnd"/>
      <w:r w:rsidRPr="00DF363E">
        <w:rPr>
          <w:szCs w:val="22"/>
        </w:rPr>
        <w:t xml:space="preserve"> yra selektyvus protonų siurblio inhibitorius – rūgšties gamybą skrandyje mažinantis vaistas. Jis vartojamas su rūgštimi susijusioms skrandžio ir žarnų ligoms gydyti.</w:t>
      </w:r>
    </w:p>
    <w:p w14:paraId="563EF4D6" w14:textId="77777777" w:rsidR="00DF363E" w:rsidRPr="00DF363E" w:rsidRDefault="00DF363E" w:rsidP="00DF363E">
      <w:pPr>
        <w:tabs>
          <w:tab w:val="left" w:pos="567"/>
        </w:tabs>
        <w:rPr>
          <w:szCs w:val="22"/>
        </w:rPr>
      </w:pPr>
    </w:p>
    <w:p w14:paraId="48438F0E" w14:textId="77777777" w:rsidR="00DF363E" w:rsidRPr="00DF363E" w:rsidRDefault="00DF363E" w:rsidP="00DF363E">
      <w:pPr>
        <w:tabs>
          <w:tab w:val="left" w:pos="567"/>
        </w:tabs>
        <w:rPr>
          <w:b/>
          <w:szCs w:val="22"/>
        </w:rPr>
      </w:pPr>
      <w:proofErr w:type="spellStart"/>
      <w:r w:rsidRPr="00DF363E">
        <w:rPr>
          <w:b/>
          <w:szCs w:val="22"/>
        </w:rPr>
        <w:t>Panogastin</w:t>
      </w:r>
      <w:proofErr w:type="spellEnd"/>
      <w:r w:rsidRPr="00DF363E">
        <w:rPr>
          <w:b/>
          <w:szCs w:val="22"/>
        </w:rPr>
        <w:t xml:space="preserve"> </w:t>
      </w:r>
      <w:r w:rsidRPr="00DF363E">
        <w:rPr>
          <w:b/>
          <w:bCs/>
          <w:szCs w:val="22"/>
        </w:rPr>
        <w:t xml:space="preserve">40 mg </w:t>
      </w:r>
      <w:r w:rsidRPr="00DF363E">
        <w:rPr>
          <w:b/>
          <w:szCs w:val="22"/>
        </w:rPr>
        <w:t>vartojamas:</w:t>
      </w:r>
    </w:p>
    <w:p w14:paraId="62D3F9B4" w14:textId="77777777" w:rsidR="00DF363E" w:rsidRPr="00DF363E" w:rsidRDefault="00DF363E" w:rsidP="00DF363E">
      <w:pPr>
        <w:tabs>
          <w:tab w:val="left" w:pos="567"/>
        </w:tabs>
        <w:rPr>
          <w:szCs w:val="22"/>
        </w:rPr>
      </w:pPr>
    </w:p>
    <w:p w14:paraId="791F64A0" w14:textId="77777777" w:rsidR="00DF363E" w:rsidRPr="00DF363E" w:rsidRDefault="00DF363E" w:rsidP="00DF363E">
      <w:pPr>
        <w:tabs>
          <w:tab w:val="left" w:pos="567"/>
        </w:tabs>
        <w:rPr>
          <w:szCs w:val="22"/>
        </w:rPr>
      </w:pPr>
      <w:r w:rsidRPr="00DF363E">
        <w:rPr>
          <w:i/>
          <w:szCs w:val="22"/>
        </w:rPr>
        <w:t xml:space="preserve">Suaugusiesiems </w:t>
      </w:r>
      <w:r w:rsidRPr="00DF363E">
        <w:rPr>
          <w:i/>
          <w:iCs/>
          <w:szCs w:val="22"/>
        </w:rPr>
        <w:t>ir paaugliams nuo 12 metų:</w:t>
      </w:r>
    </w:p>
    <w:p w14:paraId="44644017" w14:textId="77777777" w:rsidR="00DF363E" w:rsidRPr="00DF363E" w:rsidRDefault="00DF363E" w:rsidP="00DF363E">
      <w:pPr>
        <w:pStyle w:val="EMEABodyTextIndent"/>
        <w:rPr>
          <w:szCs w:val="22"/>
          <w:lang w:val="lt-LT"/>
        </w:rPr>
      </w:pPr>
      <w:proofErr w:type="spellStart"/>
      <w:r w:rsidRPr="00DF363E">
        <w:rPr>
          <w:szCs w:val="22"/>
          <w:lang w:val="lt-LT"/>
        </w:rPr>
        <w:t>refliukso</w:t>
      </w:r>
      <w:proofErr w:type="spellEnd"/>
      <w:r w:rsidRPr="00DF363E">
        <w:rPr>
          <w:szCs w:val="22"/>
          <w:lang w:val="lt-LT"/>
        </w:rPr>
        <w:t xml:space="preserve"> sukeltas </w:t>
      </w:r>
      <w:proofErr w:type="spellStart"/>
      <w:r w:rsidRPr="00DF363E">
        <w:rPr>
          <w:szCs w:val="22"/>
          <w:lang w:val="lt-LT"/>
        </w:rPr>
        <w:t>ezofagitas</w:t>
      </w:r>
      <w:proofErr w:type="spellEnd"/>
      <w:r w:rsidRPr="00DF363E">
        <w:rPr>
          <w:szCs w:val="22"/>
          <w:lang w:val="lt-LT"/>
        </w:rPr>
        <w:t xml:space="preserve"> (kylančios skrandžio rūgšties sukeliamas stemplės uždegimas).</w:t>
      </w:r>
    </w:p>
    <w:p w14:paraId="54FB96D5" w14:textId="77777777" w:rsidR="00DF363E" w:rsidRPr="00DF363E" w:rsidRDefault="00DF363E" w:rsidP="00DF363E">
      <w:pPr>
        <w:tabs>
          <w:tab w:val="left" w:pos="567"/>
        </w:tabs>
        <w:ind w:left="567" w:hanging="567"/>
        <w:rPr>
          <w:szCs w:val="22"/>
        </w:rPr>
      </w:pPr>
    </w:p>
    <w:p w14:paraId="52D65979" w14:textId="77777777" w:rsidR="00DF363E" w:rsidRPr="00DF363E" w:rsidRDefault="00DF363E" w:rsidP="00DF363E">
      <w:pPr>
        <w:tabs>
          <w:tab w:val="left" w:pos="567"/>
        </w:tabs>
        <w:ind w:left="567" w:hanging="567"/>
        <w:rPr>
          <w:i/>
          <w:iCs/>
          <w:szCs w:val="22"/>
        </w:rPr>
      </w:pPr>
      <w:r w:rsidRPr="00DF363E">
        <w:rPr>
          <w:i/>
          <w:szCs w:val="22"/>
        </w:rPr>
        <w:t>Suaugusiesiems</w:t>
      </w:r>
      <w:r w:rsidRPr="00DF363E">
        <w:rPr>
          <w:i/>
          <w:iCs/>
          <w:szCs w:val="22"/>
        </w:rPr>
        <w:t>:</w:t>
      </w:r>
    </w:p>
    <w:p w14:paraId="0433469C" w14:textId="77777777" w:rsidR="00DF363E" w:rsidRPr="00DF363E" w:rsidRDefault="00DF363E" w:rsidP="00DF363E">
      <w:pPr>
        <w:pStyle w:val="EMEABodyTextIndent"/>
        <w:rPr>
          <w:szCs w:val="22"/>
          <w:lang w:val="lt-LT"/>
        </w:rPr>
      </w:pPr>
      <w:r w:rsidRPr="00DF363E">
        <w:rPr>
          <w:szCs w:val="22"/>
          <w:lang w:val="lt-LT"/>
        </w:rPr>
        <w:t xml:space="preserve">bakterijų, vadinamų </w:t>
      </w:r>
      <w:proofErr w:type="spellStart"/>
      <w:r w:rsidRPr="00DF363E">
        <w:rPr>
          <w:i/>
          <w:iCs/>
          <w:szCs w:val="22"/>
          <w:lang w:val="lt-LT"/>
        </w:rPr>
        <w:t>Helicobacter</w:t>
      </w:r>
      <w:proofErr w:type="spellEnd"/>
      <w:r w:rsidRPr="00DF363E">
        <w:rPr>
          <w:i/>
          <w:iCs/>
          <w:szCs w:val="22"/>
          <w:lang w:val="lt-LT"/>
        </w:rPr>
        <w:t xml:space="preserve"> </w:t>
      </w:r>
      <w:proofErr w:type="spellStart"/>
      <w:r w:rsidRPr="00DF363E">
        <w:rPr>
          <w:i/>
          <w:iCs/>
          <w:szCs w:val="22"/>
          <w:lang w:val="lt-LT"/>
        </w:rPr>
        <w:t>pylori</w:t>
      </w:r>
      <w:proofErr w:type="spellEnd"/>
      <w:r w:rsidRPr="00DF363E">
        <w:rPr>
          <w:szCs w:val="22"/>
          <w:lang w:val="lt-LT"/>
        </w:rPr>
        <w:t>, infekcija dvylikapirštės žarnos ar skrandžio opa sergantiems pacientams (kartu su dviem antibiotikais). Gydymo tikslas – išnaikinti šias bakterijas, kad sumažėtų opos atsinaujinimo rizika;</w:t>
      </w:r>
    </w:p>
    <w:p w14:paraId="3E28855F" w14:textId="77777777" w:rsidR="00DF363E" w:rsidRPr="00DF363E" w:rsidRDefault="00DF363E" w:rsidP="00DF363E">
      <w:pPr>
        <w:pStyle w:val="EMEABodyTextIndent"/>
        <w:rPr>
          <w:szCs w:val="22"/>
          <w:lang w:val="lt-LT"/>
        </w:rPr>
      </w:pPr>
      <w:r w:rsidRPr="00DF363E">
        <w:rPr>
          <w:szCs w:val="22"/>
          <w:lang w:val="lt-LT"/>
        </w:rPr>
        <w:t>skrandžio ar dvylikapirštės žarnos opos;</w:t>
      </w:r>
    </w:p>
    <w:p w14:paraId="339157EB" w14:textId="77777777" w:rsidR="00DF363E" w:rsidRPr="00DF363E" w:rsidRDefault="00DF363E" w:rsidP="00DF363E">
      <w:pPr>
        <w:pStyle w:val="EMEABodyTextIndent"/>
        <w:rPr>
          <w:szCs w:val="22"/>
        </w:rPr>
      </w:pPr>
      <w:proofErr w:type="spellStart"/>
      <w:r w:rsidRPr="00DF363E">
        <w:rPr>
          <w:szCs w:val="22"/>
          <w:lang w:val="lt-LT"/>
        </w:rPr>
        <w:t>Zollinger-Ellison</w:t>
      </w:r>
      <w:proofErr w:type="spellEnd"/>
      <w:r w:rsidRPr="00DF363E">
        <w:rPr>
          <w:szCs w:val="22"/>
          <w:lang w:val="lt-LT"/>
        </w:rPr>
        <w:t xml:space="preserve"> sindromas ir kitos ligos, kai skrandis gamina per daug rūgšties.</w:t>
      </w:r>
    </w:p>
    <w:p w14:paraId="69E69402" w14:textId="77777777" w:rsidR="00DF363E" w:rsidRPr="00DF363E" w:rsidRDefault="00DF363E" w:rsidP="00DF363E">
      <w:pPr>
        <w:tabs>
          <w:tab w:val="left" w:pos="567"/>
        </w:tabs>
        <w:rPr>
          <w:szCs w:val="22"/>
        </w:rPr>
      </w:pPr>
    </w:p>
    <w:p w14:paraId="4DC8EF10" w14:textId="77777777" w:rsidR="00DF363E" w:rsidRPr="00DF363E" w:rsidRDefault="00DF363E" w:rsidP="00DF363E">
      <w:pPr>
        <w:tabs>
          <w:tab w:val="left" w:pos="567"/>
        </w:tabs>
        <w:rPr>
          <w:szCs w:val="22"/>
        </w:rPr>
      </w:pPr>
    </w:p>
    <w:p w14:paraId="30880697" w14:textId="77777777" w:rsidR="00DF363E" w:rsidRPr="00DF363E" w:rsidRDefault="00DF363E" w:rsidP="00DF363E">
      <w:pPr>
        <w:numPr>
          <w:ilvl w:val="12"/>
          <w:numId w:val="0"/>
        </w:numPr>
        <w:ind w:left="567" w:hanging="567"/>
        <w:outlineLvl w:val="0"/>
        <w:rPr>
          <w:b/>
          <w:caps/>
          <w:szCs w:val="22"/>
        </w:rPr>
      </w:pPr>
      <w:r w:rsidRPr="00DF363E">
        <w:rPr>
          <w:b/>
          <w:szCs w:val="22"/>
        </w:rPr>
        <w:t>2.</w:t>
      </w:r>
      <w:r w:rsidRPr="00DF363E">
        <w:rPr>
          <w:b/>
          <w:szCs w:val="22"/>
        </w:rPr>
        <w:tab/>
        <w:t xml:space="preserve">Kas žinotina prieš vartojant </w:t>
      </w:r>
      <w:proofErr w:type="spellStart"/>
      <w:r w:rsidRPr="00DF363E">
        <w:rPr>
          <w:b/>
          <w:szCs w:val="22"/>
        </w:rPr>
        <w:t>Panogastin</w:t>
      </w:r>
      <w:proofErr w:type="spellEnd"/>
      <w:r w:rsidRPr="00DF363E">
        <w:rPr>
          <w:b/>
          <w:szCs w:val="22"/>
        </w:rPr>
        <w:t xml:space="preserve"> 40 mg</w:t>
      </w:r>
    </w:p>
    <w:p w14:paraId="6D719729" w14:textId="77777777" w:rsidR="00DF363E" w:rsidRPr="00DF363E" w:rsidRDefault="00DF363E" w:rsidP="00DF363E">
      <w:pPr>
        <w:ind w:left="567" w:hanging="567"/>
        <w:rPr>
          <w:szCs w:val="22"/>
        </w:rPr>
      </w:pPr>
    </w:p>
    <w:p w14:paraId="39C0E499" w14:textId="77777777" w:rsidR="00DF363E" w:rsidRPr="00DF363E" w:rsidRDefault="00DF363E" w:rsidP="00DF363E">
      <w:pPr>
        <w:ind w:left="567" w:hanging="567"/>
        <w:rPr>
          <w:b/>
          <w:caps/>
          <w:szCs w:val="22"/>
        </w:rPr>
      </w:pPr>
      <w:proofErr w:type="spellStart"/>
      <w:r w:rsidRPr="00DF363E">
        <w:rPr>
          <w:b/>
          <w:szCs w:val="22"/>
        </w:rPr>
        <w:t>Panogastin</w:t>
      </w:r>
      <w:proofErr w:type="spellEnd"/>
      <w:r w:rsidRPr="00DF363E">
        <w:rPr>
          <w:b/>
          <w:bCs/>
          <w:szCs w:val="22"/>
        </w:rPr>
        <w:t xml:space="preserve"> </w:t>
      </w:r>
      <w:r w:rsidRPr="00DF363E">
        <w:rPr>
          <w:b/>
          <w:szCs w:val="22"/>
        </w:rPr>
        <w:t>40 mg</w:t>
      </w:r>
      <w:r w:rsidRPr="00DF363E">
        <w:rPr>
          <w:b/>
          <w:bCs/>
          <w:szCs w:val="22"/>
        </w:rPr>
        <w:t xml:space="preserve"> vartoti negalima:</w:t>
      </w:r>
    </w:p>
    <w:p w14:paraId="380EA038" w14:textId="77777777" w:rsidR="00DF363E" w:rsidRPr="00DF363E" w:rsidRDefault="00DF363E" w:rsidP="00DF363E">
      <w:pPr>
        <w:pStyle w:val="EMEABodyTextIndent"/>
        <w:rPr>
          <w:szCs w:val="22"/>
          <w:lang w:val="lt-LT"/>
        </w:rPr>
      </w:pPr>
      <w:r w:rsidRPr="00DF363E">
        <w:rPr>
          <w:szCs w:val="22"/>
          <w:lang w:val="lt-LT"/>
        </w:rPr>
        <w:t xml:space="preserve">jeigu yra alergija </w:t>
      </w:r>
      <w:proofErr w:type="spellStart"/>
      <w:r w:rsidRPr="00DF363E">
        <w:rPr>
          <w:szCs w:val="22"/>
          <w:lang w:val="lt-LT"/>
        </w:rPr>
        <w:t>pantoprazolui</w:t>
      </w:r>
      <w:proofErr w:type="spellEnd"/>
      <w:r w:rsidRPr="00DF363E">
        <w:rPr>
          <w:szCs w:val="22"/>
          <w:lang w:val="lt-LT"/>
        </w:rPr>
        <w:t xml:space="preserve"> arba bet kuriai šio vaisto pagalbinei medžiagai (jos išvardytos 6 skyriuje);</w:t>
      </w:r>
    </w:p>
    <w:p w14:paraId="242547A2" w14:textId="77777777" w:rsidR="00DF363E" w:rsidRPr="00DF363E" w:rsidRDefault="00DF363E" w:rsidP="00DF363E">
      <w:pPr>
        <w:pStyle w:val="EMEABodyTextIndent"/>
        <w:rPr>
          <w:szCs w:val="22"/>
          <w:lang w:val="lt-LT"/>
        </w:rPr>
      </w:pPr>
      <w:r w:rsidRPr="00DF363E">
        <w:rPr>
          <w:szCs w:val="22"/>
          <w:lang w:val="lt-LT"/>
        </w:rPr>
        <w:t>jeigu yra alergija kuriam nors kitam vaistui, kurio sudėtyje yra protonų siurblį slopinančios medžiagos.</w:t>
      </w:r>
    </w:p>
    <w:p w14:paraId="4539C9AC" w14:textId="77777777" w:rsidR="00DF363E" w:rsidRPr="00DF363E" w:rsidRDefault="00DF363E" w:rsidP="00DF363E">
      <w:pPr>
        <w:ind w:left="567" w:hanging="567"/>
        <w:rPr>
          <w:szCs w:val="22"/>
        </w:rPr>
      </w:pPr>
    </w:p>
    <w:p w14:paraId="54FAB1B0" w14:textId="77777777" w:rsidR="00DF363E" w:rsidRPr="00DF363E" w:rsidRDefault="00DF363E" w:rsidP="00DF363E">
      <w:pPr>
        <w:ind w:left="567" w:hanging="567"/>
        <w:rPr>
          <w:b/>
          <w:szCs w:val="22"/>
        </w:rPr>
      </w:pPr>
      <w:r w:rsidRPr="00DF363E">
        <w:rPr>
          <w:b/>
          <w:szCs w:val="22"/>
        </w:rPr>
        <w:t>Įspėjimai ir atsargumo priemonės</w:t>
      </w:r>
    </w:p>
    <w:p w14:paraId="307F7D7D" w14:textId="77777777" w:rsidR="00DF363E" w:rsidRPr="00DF363E" w:rsidRDefault="00DF363E" w:rsidP="00DF363E">
      <w:pPr>
        <w:numPr>
          <w:ilvl w:val="12"/>
          <w:numId w:val="0"/>
        </w:numPr>
        <w:ind w:right="-2"/>
        <w:rPr>
          <w:szCs w:val="22"/>
        </w:rPr>
      </w:pPr>
      <w:r w:rsidRPr="00DF363E">
        <w:rPr>
          <w:szCs w:val="22"/>
        </w:rPr>
        <w:t xml:space="preserve">Pasitarkite su gydytoju arba vaistininku, prieš pradėdami vartoti </w:t>
      </w:r>
      <w:proofErr w:type="spellStart"/>
      <w:r w:rsidRPr="00DF363E">
        <w:rPr>
          <w:szCs w:val="22"/>
        </w:rPr>
        <w:t>Panogastin</w:t>
      </w:r>
      <w:proofErr w:type="spellEnd"/>
      <w:r w:rsidRPr="00DF363E">
        <w:rPr>
          <w:szCs w:val="22"/>
        </w:rPr>
        <w:t xml:space="preserve"> 40 mg:</w:t>
      </w:r>
    </w:p>
    <w:p w14:paraId="25FDE201" w14:textId="77777777" w:rsidR="00DF363E" w:rsidRPr="00DF363E" w:rsidRDefault="00DF363E" w:rsidP="00DF363E">
      <w:pPr>
        <w:pStyle w:val="EMEABodyTextIndent"/>
        <w:rPr>
          <w:szCs w:val="22"/>
          <w:lang w:val="lt-LT"/>
        </w:rPr>
      </w:pPr>
      <w:r w:rsidRPr="00DF363E">
        <w:rPr>
          <w:szCs w:val="22"/>
          <w:lang w:val="lt-LT"/>
        </w:rPr>
        <w:t xml:space="preserve">jeigu Jūs sergate sunkia kepenų liga. Jeigu kada nors turėjote problemų dėl kepenų, apie tai taip pat pasakykite gydytojui. Tuomet jis dažniau tirs kepenų fermentų kiekį, ypač jeigu </w:t>
      </w:r>
      <w:proofErr w:type="spellStart"/>
      <w:r w:rsidRPr="00DF363E">
        <w:rPr>
          <w:szCs w:val="22"/>
          <w:lang w:val="lt-LT"/>
        </w:rPr>
        <w:t>Panogastin</w:t>
      </w:r>
      <w:proofErr w:type="spellEnd"/>
      <w:r w:rsidRPr="00DF363E">
        <w:rPr>
          <w:szCs w:val="22"/>
          <w:lang w:val="lt-LT"/>
        </w:rPr>
        <w:t xml:space="preserve"> vartojate ilgai. Jeigu kepenų fermentų kiekis padidėtų, šio vaisto vartojimą tektų nutraukti;</w:t>
      </w:r>
    </w:p>
    <w:p w14:paraId="17D3FFAE" w14:textId="77777777" w:rsidR="00DF363E" w:rsidRPr="00DF363E" w:rsidRDefault="00DF363E" w:rsidP="00DF363E">
      <w:pPr>
        <w:pStyle w:val="EMEABodyTextIndent"/>
        <w:rPr>
          <w:szCs w:val="22"/>
          <w:lang w:val="lt-LT"/>
        </w:rPr>
      </w:pPr>
      <w:r w:rsidRPr="00DF363E">
        <w:rPr>
          <w:szCs w:val="22"/>
          <w:lang w:val="lt-LT"/>
        </w:rPr>
        <w:lastRenderedPageBreak/>
        <w:t>jeigu sumažėjusios B</w:t>
      </w:r>
      <w:r w:rsidRPr="00DF363E">
        <w:rPr>
          <w:szCs w:val="22"/>
          <w:vertAlign w:val="subscript"/>
          <w:lang w:val="lt-LT"/>
        </w:rPr>
        <w:t>12</w:t>
      </w:r>
      <w:r w:rsidRPr="00DF363E">
        <w:rPr>
          <w:szCs w:val="22"/>
          <w:lang w:val="lt-LT"/>
        </w:rPr>
        <w:t xml:space="preserve"> atsargos organizme arba yra jų sumažėjimo rizika, o </w:t>
      </w:r>
      <w:proofErr w:type="spellStart"/>
      <w:r w:rsidRPr="00DF363E">
        <w:rPr>
          <w:szCs w:val="22"/>
          <w:lang w:val="lt-LT"/>
        </w:rPr>
        <w:t>pantoprazolo</w:t>
      </w:r>
      <w:proofErr w:type="spellEnd"/>
      <w:r w:rsidRPr="00DF363E">
        <w:rPr>
          <w:szCs w:val="22"/>
          <w:lang w:val="lt-LT"/>
        </w:rPr>
        <w:t xml:space="preserve"> tenka vartoti ilgai. </w:t>
      </w:r>
      <w:proofErr w:type="spellStart"/>
      <w:r w:rsidRPr="00DF363E">
        <w:rPr>
          <w:szCs w:val="22"/>
          <w:lang w:val="lt-LT"/>
        </w:rPr>
        <w:t>Pantoprazolas</w:t>
      </w:r>
      <w:proofErr w:type="spellEnd"/>
      <w:r w:rsidRPr="00DF363E">
        <w:rPr>
          <w:szCs w:val="22"/>
          <w:lang w:val="lt-LT"/>
        </w:rPr>
        <w:t>, kaip ir visi kiti skrandžio sulčių rūgštingumą mažinantys vaistai, gali sumažinti vitamino B</w:t>
      </w:r>
      <w:r w:rsidRPr="00DF363E">
        <w:rPr>
          <w:szCs w:val="22"/>
          <w:vertAlign w:val="subscript"/>
          <w:lang w:val="lt-LT"/>
        </w:rPr>
        <w:t>12</w:t>
      </w:r>
      <w:r w:rsidRPr="00DF363E">
        <w:rPr>
          <w:szCs w:val="22"/>
          <w:lang w:val="lt-LT"/>
        </w:rPr>
        <w:t xml:space="preserve"> absorbciją;</w:t>
      </w:r>
    </w:p>
    <w:p w14:paraId="3B047C58" w14:textId="77777777" w:rsidR="00DF363E" w:rsidRPr="00DF363E" w:rsidRDefault="00DF363E" w:rsidP="00DF363E">
      <w:pPr>
        <w:pStyle w:val="EMEABodyTextIndent"/>
        <w:rPr>
          <w:szCs w:val="22"/>
          <w:lang w:val="lt-LT"/>
        </w:rPr>
      </w:pPr>
      <w:r w:rsidRPr="00DF363E">
        <w:rPr>
          <w:szCs w:val="22"/>
          <w:lang w:val="lt-LT"/>
        </w:rPr>
        <w:t xml:space="preserve">jeigu kartu su </w:t>
      </w:r>
      <w:proofErr w:type="spellStart"/>
      <w:r w:rsidRPr="00DF363E">
        <w:rPr>
          <w:szCs w:val="22"/>
          <w:lang w:val="lt-LT"/>
        </w:rPr>
        <w:t>pantoprazolu</w:t>
      </w:r>
      <w:proofErr w:type="spellEnd"/>
      <w:r w:rsidRPr="00DF363E">
        <w:rPr>
          <w:szCs w:val="22"/>
          <w:lang w:val="lt-LT"/>
        </w:rPr>
        <w:t xml:space="preserve"> Jūs vartojate vaisto, kurio sudėtyje yra </w:t>
      </w:r>
      <w:proofErr w:type="spellStart"/>
      <w:r w:rsidRPr="00DF363E">
        <w:rPr>
          <w:szCs w:val="22"/>
          <w:lang w:val="lt-LT"/>
        </w:rPr>
        <w:t>atazanaviro</w:t>
      </w:r>
      <w:proofErr w:type="spellEnd"/>
      <w:r w:rsidRPr="00DF363E">
        <w:rPr>
          <w:szCs w:val="22"/>
          <w:lang w:val="lt-LT"/>
        </w:rPr>
        <w:t xml:space="preserve"> (skirto ŽIV infekcijai gydyti) arba </w:t>
      </w:r>
      <w:proofErr w:type="spellStart"/>
      <w:r w:rsidRPr="00DF363E">
        <w:rPr>
          <w:szCs w:val="22"/>
          <w:lang w:val="lt-LT"/>
        </w:rPr>
        <w:t>metotreksato</w:t>
      </w:r>
      <w:proofErr w:type="spellEnd"/>
      <w:r w:rsidRPr="00DF363E">
        <w:rPr>
          <w:szCs w:val="22"/>
          <w:lang w:val="lt-LT"/>
        </w:rPr>
        <w:t xml:space="preserve"> (vėžiui ar žvynelinei gydyti), pasitarkite su gydytoju dėl specialių atsargumo priemonių.</w:t>
      </w:r>
    </w:p>
    <w:p w14:paraId="36231668" w14:textId="77777777" w:rsidR="00DF363E" w:rsidRPr="00DF363E" w:rsidRDefault="00DF363E" w:rsidP="00DF363E">
      <w:pPr>
        <w:numPr>
          <w:ilvl w:val="12"/>
          <w:numId w:val="0"/>
        </w:numPr>
        <w:ind w:right="-2"/>
        <w:rPr>
          <w:szCs w:val="22"/>
        </w:rPr>
      </w:pPr>
    </w:p>
    <w:p w14:paraId="7B1F76D5" w14:textId="77777777" w:rsidR="00DF363E" w:rsidRPr="00DF363E" w:rsidRDefault="00DF363E" w:rsidP="00DF363E">
      <w:pPr>
        <w:tabs>
          <w:tab w:val="left" w:pos="1418"/>
          <w:tab w:val="left" w:pos="3969"/>
          <w:tab w:val="left" w:pos="4820"/>
          <w:tab w:val="left" w:pos="5670"/>
          <w:tab w:val="left" w:leader="dot" w:pos="8789"/>
        </w:tabs>
        <w:rPr>
          <w:szCs w:val="22"/>
        </w:rPr>
      </w:pPr>
      <w:r w:rsidRPr="00DF363E">
        <w:rPr>
          <w:b/>
          <w:szCs w:val="22"/>
        </w:rPr>
        <w:t>Nedelsdami pasakykite gydytojui,</w:t>
      </w:r>
      <w:r w:rsidRPr="00DF363E">
        <w:rPr>
          <w:szCs w:val="22"/>
        </w:rPr>
        <w:t xml:space="preserve"> jeigu pastebėtumėte kurį nors iš šių sutrikimų:</w:t>
      </w:r>
    </w:p>
    <w:p w14:paraId="011ECE88" w14:textId="77777777" w:rsidR="00DF363E" w:rsidRPr="00DF363E" w:rsidRDefault="00DF363E" w:rsidP="00DF363E">
      <w:pPr>
        <w:pStyle w:val="EMEABodyTextIndent"/>
        <w:tabs>
          <w:tab w:val="clear" w:pos="360"/>
        </w:tabs>
        <w:ind w:left="567" w:hanging="567"/>
        <w:rPr>
          <w:szCs w:val="22"/>
          <w:lang w:val="lt-LT"/>
        </w:rPr>
      </w:pPr>
      <w:r w:rsidRPr="00DF363E">
        <w:rPr>
          <w:szCs w:val="22"/>
          <w:lang w:val="lt-LT"/>
        </w:rPr>
        <w:t>svorio mažėjimą to nesiekiant;</w:t>
      </w:r>
    </w:p>
    <w:p w14:paraId="15E5E258" w14:textId="77777777" w:rsidR="00DF363E" w:rsidRPr="00DF363E" w:rsidRDefault="00DF363E" w:rsidP="00DF363E">
      <w:pPr>
        <w:pStyle w:val="EMEABodyTextIndent"/>
        <w:tabs>
          <w:tab w:val="clear" w:pos="360"/>
        </w:tabs>
        <w:ind w:left="567" w:hanging="567"/>
        <w:rPr>
          <w:szCs w:val="22"/>
          <w:lang w:val="lt-LT"/>
        </w:rPr>
      </w:pPr>
      <w:r w:rsidRPr="00DF363E">
        <w:rPr>
          <w:szCs w:val="22"/>
          <w:lang w:val="lt-LT"/>
        </w:rPr>
        <w:t>besikartojantį vėmimą;</w:t>
      </w:r>
    </w:p>
    <w:p w14:paraId="2F290085" w14:textId="77777777" w:rsidR="00DF363E" w:rsidRPr="00DF363E" w:rsidRDefault="00DF363E" w:rsidP="00DF363E">
      <w:pPr>
        <w:pStyle w:val="EMEABodyTextIndent"/>
        <w:tabs>
          <w:tab w:val="clear" w:pos="360"/>
        </w:tabs>
        <w:ind w:left="567" w:hanging="567"/>
        <w:rPr>
          <w:szCs w:val="22"/>
          <w:lang w:val="lt-LT"/>
        </w:rPr>
      </w:pPr>
      <w:r w:rsidRPr="00DF363E">
        <w:rPr>
          <w:szCs w:val="22"/>
          <w:lang w:val="lt-LT"/>
        </w:rPr>
        <w:t>pasunkėjusį rijimą;</w:t>
      </w:r>
    </w:p>
    <w:p w14:paraId="5305B649" w14:textId="77777777" w:rsidR="00DF363E" w:rsidRPr="00DF363E" w:rsidRDefault="00DF363E" w:rsidP="00DF363E">
      <w:pPr>
        <w:pStyle w:val="EMEABodyTextIndent"/>
        <w:tabs>
          <w:tab w:val="clear" w:pos="360"/>
        </w:tabs>
        <w:ind w:left="567" w:hanging="567"/>
        <w:rPr>
          <w:szCs w:val="22"/>
          <w:lang w:val="lt-LT"/>
        </w:rPr>
      </w:pPr>
      <w:r w:rsidRPr="00DF363E">
        <w:rPr>
          <w:szCs w:val="22"/>
          <w:lang w:val="lt-LT"/>
        </w:rPr>
        <w:t>vėmimą krauju;</w:t>
      </w:r>
    </w:p>
    <w:p w14:paraId="1D2EE70D" w14:textId="77777777" w:rsidR="00DF363E" w:rsidRPr="00DF363E" w:rsidRDefault="00DF363E" w:rsidP="00DF363E">
      <w:pPr>
        <w:pStyle w:val="EMEABodyTextIndent"/>
        <w:tabs>
          <w:tab w:val="clear" w:pos="360"/>
        </w:tabs>
        <w:ind w:left="567" w:hanging="567"/>
        <w:rPr>
          <w:szCs w:val="22"/>
          <w:lang w:val="lt-LT"/>
        </w:rPr>
      </w:pPr>
      <w:r w:rsidRPr="00DF363E">
        <w:rPr>
          <w:szCs w:val="22"/>
          <w:lang w:val="lt-LT"/>
        </w:rPr>
        <w:t>blyškumą ar silpnumą (šie sutrikimai gali rodyti mažakraujystę);</w:t>
      </w:r>
    </w:p>
    <w:p w14:paraId="2B629552" w14:textId="77777777" w:rsidR="00DF363E" w:rsidRPr="00DF363E" w:rsidRDefault="00DF363E" w:rsidP="00DF363E">
      <w:pPr>
        <w:pStyle w:val="EMEABodyTextIndent"/>
        <w:tabs>
          <w:tab w:val="clear" w:pos="360"/>
        </w:tabs>
        <w:ind w:left="567" w:hanging="567"/>
        <w:rPr>
          <w:szCs w:val="22"/>
          <w:lang w:val="lt-LT"/>
        </w:rPr>
      </w:pPr>
      <w:r w:rsidRPr="00DF363E">
        <w:rPr>
          <w:szCs w:val="22"/>
          <w:lang w:val="lt-LT"/>
        </w:rPr>
        <w:t>kraujo išmatose;</w:t>
      </w:r>
    </w:p>
    <w:p w14:paraId="00073C17" w14:textId="77777777" w:rsidR="00DF363E" w:rsidRPr="00DF363E" w:rsidRDefault="00DF363E" w:rsidP="00DF363E">
      <w:pPr>
        <w:pStyle w:val="EMEABodyTextIndent"/>
        <w:tabs>
          <w:tab w:val="clear" w:pos="360"/>
        </w:tabs>
        <w:ind w:left="567" w:hanging="567"/>
        <w:rPr>
          <w:szCs w:val="22"/>
          <w:lang w:val="lt-LT"/>
        </w:rPr>
      </w:pPr>
      <w:r w:rsidRPr="00DF363E">
        <w:rPr>
          <w:szCs w:val="22"/>
          <w:lang w:val="lt-LT"/>
        </w:rPr>
        <w:t xml:space="preserve">stiprų ir (arba) ilgalaikį viduriavimą (vartojant </w:t>
      </w:r>
      <w:proofErr w:type="spellStart"/>
      <w:r w:rsidRPr="00DF363E">
        <w:rPr>
          <w:szCs w:val="22"/>
          <w:lang w:val="lt-LT"/>
        </w:rPr>
        <w:t>Panogastin</w:t>
      </w:r>
      <w:proofErr w:type="spellEnd"/>
      <w:r w:rsidRPr="00DF363E">
        <w:rPr>
          <w:szCs w:val="22"/>
          <w:lang w:val="lt-LT"/>
        </w:rPr>
        <w:t xml:space="preserve"> šiek tiek padidėja viduriavimo dėl infekcijos rizika).</w:t>
      </w:r>
    </w:p>
    <w:p w14:paraId="3098F4E8" w14:textId="77777777" w:rsidR="00DF363E" w:rsidRPr="00DF363E" w:rsidRDefault="00DF363E" w:rsidP="00DF363E">
      <w:pPr>
        <w:pStyle w:val="EMEABodyText"/>
        <w:rPr>
          <w:szCs w:val="22"/>
          <w:lang w:val="lt-LT"/>
        </w:rPr>
      </w:pPr>
    </w:p>
    <w:p w14:paraId="76F824BF" w14:textId="77777777" w:rsidR="00DF363E" w:rsidRPr="00DF363E" w:rsidRDefault="00DF363E" w:rsidP="00DF363E">
      <w:pPr>
        <w:pStyle w:val="EMEABodyText"/>
        <w:rPr>
          <w:szCs w:val="22"/>
          <w:u w:val="single"/>
          <w:lang w:val="lt-LT"/>
        </w:rPr>
      </w:pPr>
      <w:r w:rsidRPr="00DF363E">
        <w:rPr>
          <w:szCs w:val="22"/>
          <w:lang w:val="lt-LT"/>
        </w:rPr>
        <w:t xml:space="preserve">Gydytojas gali nuspęsti, kad reikia atlikti tyrimus dėl piktybinės ligos, kadangi </w:t>
      </w:r>
      <w:proofErr w:type="spellStart"/>
      <w:r w:rsidRPr="00DF363E">
        <w:rPr>
          <w:szCs w:val="22"/>
          <w:lang w:val="lt-LT"/>
        </w:rPr>
        <w:t>pantoprazolas</w:t>
      </w:r>
      <w:proofErr w:type="spellEnd"/>
      <w:r w:rsidRPr="00DF363E">
        <w:rPr>
          <w:szCs w:val="22"/>
          <w:lang w:val="lt-LT"/>
        </w:rPr>
        <w:t xml:space="preserve"> palengvina vėžio simptomus ir dėl to gali suvėlinti jo diagnozės nustatymą. Jeigu, nepaisant gydymo, simptomai nepraeina, gydytojas apsvarstys papildomų tyrimų būtinybę.</w:t>
      </w:r>
    </w:p>
    <w:p w14:paraId="28A6B145" w14:textId="77777777" w:rsidR="00DF363E" w:rsidRPr="00DF363E" w:rsidRDefault="00DF363E" w:rsidP="00DF363E">
      <w:pPr>
        <w:pStyle w:val="EMEABodyText"/>
        <w:rPr>
          <w:szCs w:val="22"/>
          <w:u w:val="single"/>
          <w:lang w:val="lt-LT"/>
        </w:rPr>
      </w:pPr>
    </w:p>
    <w:p w14:paraId="1DEB5D8A" w14:textId="77777777" w:rsidR="00DF363E" w:rsidRPr="00DF363E" w:rsidRDefault="00DF363E" w:rsidP="00DF363E">
      <w:pPr>
        <w:pStyle w:val="EMEABodyText"/>
        <w:rPr>
          <w:szCs w:val="22"/>
          <w:lang w:val="lt-LT"/>
        </w:rPr>
      </w:pPr>
      <w:proofErr w:type="spellStart"/>
      <w:r w:rsidRPr="00DF363E">
        <w:rPr>
          <w:szCs w:val="22"/>
          <w:lang w:val="lt-LT"/>
        </w:rPr>
        <w:t>Panogastin</w:t>
      </w:r>
      <w:proofErr w:type="spellEnd"/>
      <w:r w:rsidRPr="00DF363E">
        <w:rPr>
          <w:szCs w:val="22"/>
          <w:lang w:val="lt-LT"/>
        </w:rPr>
        <w:t xml:space="preserve"> 40 mg vartojant ilgiau kaip 3 mėn., kraujyje gali sumažėti magnio. Sumažėjus magnio, gali pasireikšti nuovargis, nevalingų raumenų susitraukimų, sutrikti orientacija, prasidėti traukuliai, svaigti galva, padažnėti širdies susitraukimai. Jeigu pasireikštų kuris nors iš šių simptomų, nedelsdami apie tai pasakykite gydytojui. Kraujyje sumažėjus magnio, gali sumažėti ir kalio arba kalcio. Gydytojas gali nuspręsti nuolat tirti kraują magnio kiekiui nustatyti.</w:t>
      </w:r>
    </w:p>
    <w:p w14:paraId="697036D2" w14:textId="77777777" w:rsidR="00DF363E" w:rsidRPr="00DF363E" w:rsidRDefault="00DF363E" w:rsidP="00DF363E">
      <w:pPr>
        <w:pStyle w:val="EMEABodyText"/>
        <w:rPr>
          <w:szCs w:val="22"/>
          <w:lang w:val="lt-LT"/>
        </w:rPr>
      </w:pPr>
    </w:p>
    <w:p w14:paraId="10F3FF44" w14:textId="77777777" w:rsidR="00DF363E" w:rsidRPr="00DF363E" w:rsidRDefault="00DF363E" w:rsidP="00DF363E">
      <w:pPr>
        <w:pStyle w:val="EMEABodyText"/>
        <w:rPr>
          <w:szCs w:val="22"/>
          <w:lang w:val="lt-LT"/>
        </w:rPr>
      </w:pPr>
      <w:r w:rsidRPr="00DF363E">
        <w:rPr>
          <w:szCs w:val="22"/>
          <w:lang w:val="lt-LT"/>
        </w:rPr>
        <w:t xml:space="preserve">Jeigu </w:t>
      </w:r>
      <w:proofErr w:type="spellStart"/>
      <w:r w:rsidRPr="00DF363E">
        <w:rPr>
          <w:szCs w:val="22"/>
          <w:lang w:val="lt-LT"/>
        </w:rPr>
        <w:t>Panogastin</w:t>
      </w:r>
      <w:proofErr w:type="spellEnd"/>
      <w:r w:rsidRPr="00DF363E">
        <w:rPr>
          <w:szCs w:val="22"/>
          <w:lang w:val="lt-LT"/>
        </w:rPr>
        <w:t xml:space="preserve"> 40 mg tektų vartoti ilgai (daugiau kaip 1 metus), tikriausiai gydytojas reguliariai tikrins Jūsų sveikatos būklę. Jeigu pajustumėte naujų neįprastų simptomų ar kitokių sutrikimų, būtinai pasakykite jam apie tai pasakykite.</w:t>
      </w:r>
    </w:p>
    <w:p w14:paraId="7B949988" w14:textId="77777777" w:rsidR="00DF363E" w:rsidRPr="00DF363E" w:rsidRDefault="00DF363E" w:rsidP="00DF363E">
      <w:pPr>
        <w:pStyle w:val="EMEABodyText"/>
        <w:rPr>
          <w:szCs w:val="22"/>
          <w:lang w:val="lt-LT"/>
        </w:rPr>
      </w:pPr>
    </w:p>
    <w:p w14:paraId="0ED301B4" w14:textId="77777777" w:rsidR="00DF363E" w:rsidRPr="00DF363E" w:rsidRDefault="00DF363E" w:rsidP="00DF363E">
      <w:pPr>
        <w:pStyle w:val="EMEABodyText"/>
        <w:rPr>
          <w:szCs w:val="22"/>
          <w:lang w:val="lt-LT"/>
        </w:rPr>
      </w:pPr>
      <w:r w:rsidRPr="00DF363E">
        <w:rPr>
          <w:szCs w:val="22"/>
          <w:lang w:val="lt-LT"/>
        </w:rPr>
        <w:t xml:space="preserve">Ilgai (ypač daugiau kaip 1 metus) vartojant protonų siurblio inhibitorių (pvz., </w:t>
      </w:r>
      <w:proofErr w:type="spellStart"/>
      <w:r w:rsidRPr="00DF363E">
        <w:rPr>
          <w:szCs w:val="22"/>
          <w:lang w:val="lt-LT"/>
        </w:rPr>
        <w:t>Panogastin</w:t>
      </w:r>
      <w:proofErr w:type="spellEnd"/>
      <w:r w:rsidRPr="00DF363E">
        <w:rPr>
          <w:szCs w:val="22"/>
          <w:lang w:val="lt-LT"/>
        </w:rPr>
        <w:t xml:space="preserve"> 40 mg), gali šiek tiek padidėti šlaunikaulio, riešo ir slankstelių lūžių rizika. Jeigu sergate osteoporoze (kaulų retėjimu) arba vartojate kortikosteroidų (osteoporozės riziką didinančių vaistų), apie tai pasakykite gydytojui.</w:t>
      </w:r>
    </w:p>
    <w:p w14:paraId="4FF4FD47" w14:textId="77777777" w:rsidR="00DF363E" w:rsidRPr="00DF363E" w:rsidRDefault="00DF363E" w:rsidP="00DF363E">
      <w:pPr>
        <w:numPr>
          <w:ilvl w:val="12"/>
          <w:numId w:val="0"/>
        </w:numPr>
        <w:ind w:right="-2"/>
        <w:rPr>
          <w:szCs w:val="22"/>
        </w:rPr>
      </w:pPr>
    </w:p>
    <w:p w14:paraId="04A5710D" w14:textId="77777777" w:rsidR="00DF363E" w:rsidRPr="00DF363E" w:rsidRDefault="00DF363E" w:rsidP="00DF363E">
      <w:pPr>
        <w:ind w:left="567" w:hanging="567"/>
        <w:rPr>
          <w:b/>
          <w:szCs w:val="22"/>
        </w:rPr>
      </w:pPr>
      <w:r w:rsidRPr="00DF363E">
        <w:rPr>
          <w:b/>
          <w:szCs w:val="22"/>
        </w:rPr>
        <w:t>Vaikams ir paaugliams</w:t>
      </w:r>
    </w:p>
    <w:p w14:paraId="59EEB48C" w14:textId="77777777" w:rsidR="00DF363E" w:rsidRPr="00DF363E" w:rsidRDefault="00DF363E" w:rsidP="00DF363E">
      <w:pPr>
        <w:numPr>
          <w:ilvl w:val="12"/>
          <w:numId w:val="0"/>
        </w:numPr>
        <w:ind w:right="-2"/>
        <w:rPr>
          <w:szCs w:val="22"/>
        </w:rPr>
      </w:pPr>
      <w:r w:rsidRPr="00DF363E">
        <w:rPr>
          <w:szCs w:val="22"/>
        </w:rPr>
        <w:t>Šio vaisto negalima duoti vaikams ir paaugliams iki 12 metų, nes nepakanka saugumo ir veiksmingumo duomenų.</w:t>
      </w:r>
    </w:p>
    <w:p w14:paraId="35913ADF" w14:textId="77777777" w:rsidR="00DF363E" w:rsidRPr="00DF363E" w:rsidRDefault="00DF363E" w:rsidP="00DF363E">
      <w:pPr>
        <w:numPr>
          <w:ilvl w:val="12"/>
          <w:numId w:val="0"/>
        </w:numPr>
        <w:ind w:right="-2"/>
        <w:rPr>
          <w:szCs w:val="22"/>
        </w:rPr>
      </w:pPr>
    </w:p>
    <w:p w14:paraId="1F8C58F3" w14:textId="77777777" w:rsidR="00DF363E" w:rsidRPr="00DF363E" w:rsidRDefault="00DF363E" w:rsidP="00DF363E">
      <w:pPr>
        <w:ind w:left="567" w:hanging="567"/>
        <w:rPr>
          <w:b/>
          <w:szCs w:val="22"/>
        </w:rPr>
      </w:pPr>
      <w:r w:rsidRPr="00DF363E">
        <w:rPr>
          <w:b/>
          <w:szCs w:val="22"/>
        </w:rPr>
        <w:t xml:space="preserve">Kiti vaistai ir </w:t>
      </w:r>
      <w:proofErr w:type="spellStart"/>
      <w:r w:rsidRPr="00DF363E">
        <w:rPr>
          <w:b/>
          <w:szCs w:val="22"/>
        </w:rPr>
        <w:t>Panogastin</w:t>
      </w:r>
      <w:proofErr w:type="spellEnd"/>
      <w:r w:rsidRPr="00DF363E">
        <w:rPr>
          <w:b/>
          <w:szCs w:val="22"/>
        </w:rPr>
        <w:t xml:space="preserve"> 40 mg</w:t>
      </w:r>
    </w:p>
    <w:p w14:paraId="663D373E" w14:textId="77777777" w:rsidR="00DF363E" w:rsidRPr="00DF363E" w:rsidRDefault="00DF363E" w:rsidP="00DF363E">
      <w:pPr>
        <w:pStyle w:val="EMEABodyText"/>
        <w:rPr>
          <w:szCs w:val="22"/>
          <w:lang w:val="lt-LT"/>
        </w:rPr>
      </w:pPr>
      <w:proofErr w:type="spellStart"/>
      <w:r w:rsidRPr="00DF363E">
        <w:rPr>
          <w:szCs w:val="22"/>
          <w:lang w:val="lt-LT"/>
        </w:rPr>
        <w:t>Panogastin</w:t>
      </w:r>
      <w:proofErr w:type="spellEnd"/>
      <w:r w:rsidRPr="00DF363E">
        <w:rPr>
          <w:szCs w:val="22"/>
          <w:lang w:val="lt-LT"/>
        </w:rPr>
        <w:t xml:space="preserve"> 40 mg gali turėti įtakos kitų vaistų veiksmingumui, todėl pasakykite gydytojui, jeigu vartojate kurio nors iš šių vaistų:</w:t>
      </w:r>
    </w:p>
    <w:p w14:paraId="557D44FA" w14:textId="77777777" w:rsidR="00DF363E" w:rsidRPr="00DF363E" w:rsidRDefault="00DF363E" w:rsidP="00DF363E">
      <w:pPr>
        <w:pStyle w:val="EMEABodyTextIndent"/>
        <w:rPr>
          <w:szCs w:val="22"/>
          <w:lang w:val="lt-LT"/>
        </w:rPr>
      </w:pPr>
      <w:proofErr w:type="spellStart"/>
      <w:r w:rsidRPr="00DF363E">
        <w:rPr>
          <w:szCs w:val="22"/>
          <w:lang w:val="lt-LT"/>
        </w:rPr>
        <w:t>ketokonazolo</w:t>
      </w:r>
      <w:proofErr w:type="spellEnd"/>
      <w:r w:rsidRPr="00DF363E">
        <w:rPr>
          <w:szCs w:val="22"/>
          <w:lang w:val="lt-LT"/>
        </w:rPr>
        <w:t xml:space="preserve">, </w:t>
      </w:r>
      <w:proofErr w:type="spellStart"/>
      <w:r w:rsidRPr="00DF363E">
        <w:rPr>
          <w:szCs w:val="22"/>
          <w:lang w:val="lt-LT"/>
        </w:rPr>
        <w:t>itrakonazolo</w:t>
      </w:r>
      <w:proofErr w:type="spellEnd"/>
      <w:r w:rsidRPr="00DF363E">
        <w:rPr>
          <w:szCs w:val="22"/>
          <w:lang w:val="lt-LT"/>
        </w:rPr>
        <w:t xml:space="preserve"> ar </w:t>
      </w:r>
      <w:proofErr w:type="spellStart"/>
      <w:r w:rsidRPr="00DF363E">
        <w:rPr>
          <w:szCs w:val="22"/>
          <w:lang w:val="lt-LT"/>
        </w:rPr>
        <w:t>pozakonazolo</w:t>
      </w:r>
      <w:proofErr w:type="spellEnd"/>
      <w:r w:rsidRPr="00DF363E">
        <w:rPr>
          <w:szCs w:val="22"/>
          <w:lang w:val="lt-LT"/>
        </w:rPr>
        <w:t xml:space="preserve">, skirtų grybelių sukeltoms infekcinėms ligoms gydyti, arba </w:t>
      </w:r>
      <w:proofErr w:type="spellStart"/>
      <w:r w:rsidRPr="00DF363E">
        <w:rPr>
          <w:szCs w:val="22"/>
          <w:lang w:val="lt-LT"/>
        </w:rPr>
        <w:t>erlotinibo</w:t>
      </w:r>
      <w:proofErr w:type="spellEnd"/>
      <w:r w:rsidRPr="00DF363E">
        <w:rPr>
          <w:szCs w:val="22"/>
          <w:lang w:val="lt-LT"/>
        </w:rPr>
        <w:t xml:space="preserve">, vartojamo kai kurių rūšių vėžiui gydyti (dėl </w:t>
      </w:r>
      <w:proofErr w:type="spellStart"/>
      <w:r w:rsidRPr="00DF363E">
        <w:rPr>
          <w:szCs w:val="22"/>
          <w:lang w:val="lt-LT"/>
        </w:rPr>
        <w:t>Panogastin</w:t>
      </w:r>
      <w:proofErr w:type="spellEnd"/>
      <w:r w:rsidRPr="00DF363E">
        <w:rPr>
          <w:szCs w:val="22"/>
          <w:lang w:val="lt-LT"/>
        </w:rPr>
        <w:t xml:space="preserve"> 40 mg poveikio šie ir kai kurie kiti vaistai gali tinkamai neveikti);</w:t>
      </w:r>
    </w:p>
    <w:p w14:paraId="41CC0389" w14:textId="77777777" w:rsidR="00DF363E" w:rsidRPr="00DF363E" w:rsidRDefault="00DF363E" w:rsidP="00DF363E">
      <w:pPr>
        <w:pStyle w:val="EMEABodyTextIndent"/>
        <w:rPr>
          <w:szCs w:val="22"/>
          <w:lang w:val="lt-LT"/>
        </w:rPr>
      </w:pPr>
      <w:proofErr w:type="spellStart"/>
      <w:r w:rsidRPr="00DF363E">
        <w:rPr>
          <w:szCs w:val="22"/>
          <w:lang w:val="lt-LT"/>
        </w:rPr>
        <w:t>varfarino</w:t>
      </w:r>
      <w:proofErr w:type="spellEnd"/>
      <w:r w:rsidRPr="00DF363E">
        <w:rPr>
          <w:szCs w:val="22"/>
          <w:lang w:val="lt-LT"/>
        </w:rPr>
        <w:t xml:space="preserve"> arba </w:t>
      </w:r>
      <w:proofErr w:type="spellStart"/>
      <w:r w:rsidRPr="00DF363E">
        <w:rPr>
          <w:szCs w:val="22"/>
          <w:lang w:val="lt-LT"/>
        </w:rPr>
        <w:t>fenprokumono</w:t>
      </w:r>
      <w:proofErr w:type="spellEnd"/>
      <w:r w:rsidRPr="00DF363E">
        <w:rPr>
          <w:szCs w:val="22"/>
          <w:lang w:val="lt-LT"/>
        </w:rPr>
        <w:t>, kurie skystina kraują (gali reikėti dažnesnių tyrimų);</w:t>
      </w:r>
    </w:p>
    <w:p w14:paraId="4AB07B02" w14:textId="77777777" w:rsidR="00DF363E" w:rsidRPr="00DF363E" w:rsidRDefault="00DF363E" w:rsidP="00DF363E">
      <w:pPr>
        <w:pStyle w:val="EMEABodyTextIndent"/>
        <w:rPr>
          <w:szCs w:val="22"/>
          <w:lang w:val="lt-LT"/>
        </w:rPr>
      </w:pPr>
      <w:proofErr w:type="spellStart"/>
      <w:r w:rsidRPr="00DF363E">
        <w:rPr>
          <w:szCs w:val="22"/>
          <w:lang w:val="lt-LT"/>
        </w:rPr>
        <w:t>atazanaviro</w:t>
      </w:r>
      <w:proofErr w:type="spellEnd"/>
      <w:r w:rsidRPr="00DF363E">
        <w:rPr>
          <w:szCs w:val="22"/>
          <w:lang w:val="lt-LT"/>
        </w:rPr>
        <w:t>, vartojamo ŽIV infekcijai gydyti;</w:t>
      </w:r>
    </w:p>
    <w:p w14:paraId="6F6BC634" w14:textId="77777777" w:rsidR="00DF363E" w:rsidRPr="00DF363E" w:rsidRDefault="00DF363E" w:rsidP="00DF363E">
      <w:pPr>
        <w:pStyle w:val="EMEABodyTextIndent"/>
        <w:rPr>
          <w:szCs w:val="22"/>
          <w:lang w:val="lt-LT"/>
        </w:rPr>
      </w:pPr>
      <w:proofErr w:type="spellStart"/>
      <w:r w:rsidRPr="00DF363E">
        <w:rPr>
          <w:szCs w:val="22"/>
          <w:lang w:val="lt-LT"/>
        </w:rPr>
        <w:t>metotreksato</w:t>
      </w:r>
      <w:proofErr w:type="spellEnd"/>
      <w:r w:rsidRPr="00DF363E">
        <w:rPr>
          <w:szCs w:val="22"/>
          <w:lang w:val="lt-LT"/>
        </w:rPr>
        <w:t>, vartojamo vėžiui ir žvynelinei gydyti.</w:t>
      </w:r>
    </w:p>
    <w:p w14:paraId="149FA7DD" w14:textId="77777777" w:rsidR="00DF363E" w:rsidRPr="00DF363E" w:rsidRDefault="00DF363E" w:rsidP="00DF363E">
      <w:pPr>
        <w:numPr>
          <w:ilvl w:val="12"/>
          <w:numId w:val="0"/>
        </w:numPr>
        <w:ind w:right="-2"/>
        <w:rPr>
          <w:szCs w:val="22"/>
        </w:rPr>
      </w:pPr>
    </w:p>
    <w:p w14:paraId="4BF77D36" w14:textId="77777777" w:rsidR="00DF363E" w:rsidRPr="00DF363E" w:rsidRDefault="00DF363E" w:rsidP="00DF363E">
      <w:pPr>
        <w:numPr>
          <w:ilvl w:val="12"/>
          <w:numId w:val="0"/>
        </w:numPr>
        <w:ind w:right="-2"/>
        <w:rPr>
          <w:szCs w:val="22"/>
        </w:rPr>
      </w:pPr>
      <w:r w:rsidRPr="00DF363E">
        <w:rPr>
          <w:szCs w:val="22"/>
        </w:rPr>
        <w:t>Jeigu vartojate ar neseniai vartojote kitų vaistų arba dėl to nesate tikri, apie tai pasakykite gydytojui arba vaistininkui.</w:t>
      </w:r>
    </w:p>
    <w:p w14:paraId="708B55BC" w14:textId="77777777" w:rsidR="00DF363E" w:rsidRPr="00DF363E" w:rsidRDefault="00DF363E" w:rsidP="00DF363E">
      <w:pPr>
        <w:numPr>
          <w:ilvl w:val="12"/>
          <w:numId w:val="0"/>
        </w:numPr>
        <w:ind w:right="-2"/>
        <w:rPr>
          <w:szCs w:val="22"/>
        </w:rPr>
      </w:pPr>
    </w:p>
    <w:p w14:paraId="2C64F453" w14:textId="77777777" w:rsidR="00DF363E" w:rsidRPr="00DF363E" w:rsidRDefault="00DF363E" w:rsidP="00DF363E">
      <w:pPr>
        <w:ind w:left="567" w:hanging="567"/>
        <w:rPr>
          <w:b/>
          <w:szCs w:val="22"/>
        </w:rPr>
      </w:pPr>
      <w:r w:rsidRPr="00DF363E">
        <w:rPr>
          <w:b/>
          <w:szCs w:val="22"/>
        </w:rPr>
        <w:t>Nėštumas ir žindymo laikotarpis</w:t>
      </w:r>
    </w:p>
    <w:p w14:paraId="37FDE4B3" w14:textId="77777777" w:rsidR="00DF363E" w:rsidRPr="00DF363E" w:rsidRDefault="00DF363E" w:rsidP="00DF363E">
      <w:pPr>
        <w:numPr>
          <w:ilvl w:val="12"/>
          <w:numId w:val="0"/>
        </w:numPr>
        <w:rPr>
          <w:szCs w:val="22"/>
        </w:rPr>
      </w:pPr>
      <w:proofErr w:type="spellStart"/>
      <w:r w:rsidRPr="00DF363E">
        <w:rPr>
          <w:szCs w:val="22"/>
        </w:rPr>
        <w:t>Pantoprazolo</w:t>
      </w:r>
      <w:proofErr w:type="spellEnd"/>
      <w:r w:rsidRPr="00DF363E">
        <w:rPr>
          <w:szCs w:val="22"/>
        </w:rPr>
        <w:t xml:space="preserve"> vartojimo nėštumo laikotarpiu duomenų nepakanka. Šio vaisto rasta moters piene. Jeigu esate nėščia, žindote kūdikį, manote, kad galbūt esate nėščia, arba planuojate pastoti, tai prieš vartodama šį vaistą, pasitarkite su gydytoju arba vaistininku.</w:t>
      </w:r>
    </w:p>
    <w:p w14:paraId="223B8AFC" w14:textId="77777777" w:rsidR="00DF363E" w:rsidRPr="00DF363E" w:rsidRDefault="00DF363E" w:rsidP="00DF363E">
      <w:pPr>
        <w:numPr>
          <w:ilvl w:val="12"/>
          <w:numId w:val="0"/>
        </w:numPr>
        <w:rPr>
          <w:szCs w:val="22"/>
        </w:rPr>
      </w:pPr>
    </w:p>
    <w:p w14:paraId="614FA4DC" w14:textId="77777777" w:rsidR="00DF363E" w:rsidRPr="00DF363E" w:rsidRDefault="00DF363E" w:rsidP="00DF363E">
      <w:pPr>
        <w:ind w:left="567" w:hanging="567"/>
        <w:rPr>
          <w:b/>
          <w:szCs w:val="22"/>
        </w:rPr>
      </w:pPr>
      <w:r w:rsidRPr="00DF363E">
        <w:rPr>
          <w:b/>
          <w:szCs w:val="22"/>
        </w:rPr>
        <w:t>Vairavimas ir mechanizmų valdymas</w:t>
      </w:r>
    </w:p>
    <w:p w14:paraId="4774786B" w14:textId="77777777" w:rsidR="00DF363E" w:rsidRPr="00DF363E" w:rsidRDefault="00DF363E" w:rsidP="00DF363E">
      <w:pPr>
        <w:rPr>
          <w:szCs w:val="22"/>
        </w:rPr>
      </w:pPr>
      <w:r w:rsidRPr="00DF363E">
        <w:rPr>
          <w:szCs w:val="22"/>
        </w:rPr>
        <w:t>Jeigu dėl šio vaisto šalutinio poveikio svaigtų galva arba blogiau matytumėte, tai nevairuokite ir nevaldykite mechanizmų.</w:t>
      </w:r>
    </w:p>
    <w:p w14:paraId="5A3C7B4F" w14:textId="77777777" w:rsidR="00DF363E" w:rsidRPr="00DF363E" w:rsidRDefault="00DF363E" w:rsidP="00DF363E">
      <w:pPr>
        <w:rPr>
          <w:b/>
          <w:szCs w:val="22"/>
        </w:rPr>
      </w:pPr>
      <w:r w:rsidRPr="00DF363E">
        <w:rPr>
          <w:b/>
          <w:szCs w:val="22"/>
        </w:rPr>
        <w:t xml:space="preserve"> </w:t>
      </w:r>
    </w:p>
    <w:p w14:paraId="5D5368C1" w14:textId="77777777" w:rsidR="00DF363E" w:rsidRPr="00DF363E" w:rsidRDefault="00DF363E" w:rsidP="00DF363E">
      <w:pPr>
        <w:rPr>
          <w:b/>
          <w:szCs w:val="22"/>
        </w:rPr>
      </w:pPr>
      <w:proofErr w:type="spellStart"/>
      <w:r w:rsidRPr="00DF363E">
        <w:rPr>
          <w:b/>
          <w:szCs w:val="22"/>
        </w:rPr>
        <w:t>Panogastin</w:t>
      </w:r>
      <w:proofErr w:type="spellEnd"/>
      <w:r w:rsidRPr="00DF363E">
        <w:rPr>
          <w:b/>
          <w:szCs w:val="22"/>
        </w:rPr>
        <w:t xml:space="preserve"> 40 mg sudėtyje yra </w:t>
      </w:r>
      <w:proofErr w:type="spellStart"/>
      <w:r w:rsidRPr="00DF363E">
        <w:rPr>
          <w:b/>
          <w:szCs w:val="22"/>
        </w:rPr>
        <w:t>maltitolio</w:t>
      </w:r>
      <w:proofErr w:type="spellEnd"/>
    </w:p>
    <w:p w14:paraId="63E692E5" w14:textId="77777777" w:rsidR="00DF363E" w:rsidRPr="00DF363E" w:rsidRDefault="00DF363E" w:rsidP="00DF363E">
      <w:pPr>
        <w:rPr>
          <w:szCs w:val="22"/>
        </w:rPr>
      </w:pPr>
      <w:r w:rsidRPr="00DF363E">
        <w:rPr>
          <w:szCs w:val="22"/>
        </w:rPr>
        <w:t>Jeigu gydytojas Jums yra sakęs, kad netoleruojate kokių nors angliavandenių, kreipkitės į jį, prieš pradėdami vartoti šio vaisto.</w:t>
      </w:r>
    </w:p>
    <w:p w14:paraId="1F9E52C7" w14:textId="77777777" w:rsidR="00DF363E" w:rsidRPr="00DF363E" w:rsidRDefault="00DF363E" w:rsidP="00DF363E">
      <w:pPr>
        <w:rPr>
          <w:szCs w:val="22"/>
        </w:rPr>
      </w:pPr>
    </w:p>
    <w:p w14:paraId="17DA723D" w14:textId="77777777" w:rsidR="00DF363E" w:rsidRPr="00DF363E" w:rsidRDefault="00DF363E" w:rsidP="00DF363E">
      <w:pPr>
        <w:rPr>
          <w:szCs w:val="22"/>
        </w:rPr>
      </w:pPr>
    </w:p>
    <w:p w14:paraId="325D4EC0" w14:textId="77777777" w:rsidR="00DF363E" w:rsidRPr="00DF363E" w:rsidRDefault="00DF363E" w:rsidP="00DF363E">
      <w:pPr>
        <w:numPr>
          <w:ilvl w:val="12"/>
          <w:numId w:val="0"/>
        </w:numPr>
        <w:ind w:left="567" w:hanging="567"/>
        <w:outlineLvl w:val="0"/>
        <w:rPr>
          <w:b/>
          <w:caps/>
          <w:szCs w:val="22"/>
        </w:rPr>
      </w:pPr>
      <w:r w:rsidRPr="00DF363E">
        <w:rPr>
          <w:b/>
          <w:szCs w:val="22"/>
        </w:rPr>
        <w:t>3.</w:t>
      </w:r>
      <w:r w:rsidRPr="00DF363E">
        <w:rPr>
          <w:b/>
          <w:szCs w:val="22"/>
        </w:rPr>
        <w:tab/>
        <w:t xml:space="preserve">Kaip vartoti </w:t>
      </w:r>
      <w:proofErr w:type="spellStart"/>
      <w:r w:rsidRPr="00DF363E">
        <w:rPr>
          <w:b/>
          <w:szCs w:val="22"/>
        </w:rPr>
        <w:t>Panogastin</w:t>
      </w:r>
      <w:proofErr w:type="spellEnd"/>
      <w:r w:rsidRPr="00DF363E">
        <w:rPr>
          <w:b/>
          <w:szCs w:val="22"/>
        </w:rPr>
        <w:t xml:space="preserve"> 40 mg</w:t>
      </w:r>
    </w:p>
    <w:p w14:paraId="40A2E541" w14:textId="77777777" w:rsidR="00DF363E" w:rsidRPr="00DF363E" w:rsidRDefault="00DF363E" w:rsidP="00DF363E">
      <w:pPr>
        <w:ind w:left="567" w:hanging="567"/>
        <w:rPr>
          <w:szCs w:val="22"/>
        </w:rPr>
      </w:pPr>
    </w:p>
    <w:p w14:paraId="4441CFB8" w14:textId="77777777" w:rsidR="00DF363E" w:rsidRPr="00DF363E" w:rsidRDefault="00DF363E" w:rsidP="00DF363E">
      <w:pPr>
        <w:rPr>
          <w:szCs w:val="22"/>
        </w:rPr>
      </w:pPr>
      <w:r w:rsidRPr="00DF363E">
        <w:rPr>
          <w:szCs w:val="22"/>
        </w:rPr>
        <w:t>Visada vartokite šį vaistą tiksliai kaip nurodė gydytojas. Jeigu abejojate, kreipkitės į gydytoją arba vaistininką.</w:t>
      </w:r>
    </w:p>
    <w:p w14:paraId="2BCAAF45" w14:textId="77777777" w:rsidR="00DF363E" w:rsidRPr="00DF363E" w:rsidRDefault="00DF363E" w:rsidP="00DF363E">
      <w:pPr>
        <w:rPr>
          <w:szCs w:val="22"/>
        </w:rPr>
      </w:pPr>
    </w:p>
    <w:p w14:paraId="19B2B359" w14:textId="77777777" w:rsidR="00DF363E" w:rsidRPr="00DF363E" w:rsidRDefault="00DF363E" w:rsidP="00DF363E">
      <w:pPr>
        <w:pStyle w:val="EMEABodyText"/>
        <w:rPr>
          <w:szCs w:val="22"/>
          <w:lang w:val="lt-LT"/>
        </w:rPr>
      </w:pPr>
      <w:r w:rsidRPr="00DF363E">
        <w:rPr>
          <w:szCs w:val="22"/>
          <w:lang w:val="lt-LT"/>
        </w:rPr>
        <w:t>Gerkite šias tabletes 1 val. prieš valgį. Jų negalima kramtyti ar traiškyti (reikia nuryti nepažeistas užgeriant vandeniu).</w:t>
      </w:r>
    </w:p>
    <w:p w14:paraId="77972988" w14:textId="77777777" w:rsidR="00DF363E" w:rsidRPr="00DF363E" w:rsidRDefault="00DF363E" w:rsidP="00DF363E">
      <w:pPr>
        <w:pStyle w:val="EMEABodyText"/>
        <w:rPr>
          <w:szCs w:val="22"/>
          <w:lang w:val="lt-LT"/>
        </w:rPr>
      </w:pPr>
    </w:p>
    <w:p w14:paraId="7D213C31" w14:textId="77777777" w:rsidR="00DF363E" w:rsidRPr="00DF363E" w:rsidRDefault="00DF363E" w:rsidP="00DF363E">
      <w:pPr>
        <w:pStyle w:val="EMEABodyText"/>
        <w:rPr>
          <w:szCs w:val="22"/>
        </w:rPr>
      </w:pPr>
      <w:r w:rsidRPr="00DF363E">
        <w:rPr>
          <w:szCs w:val="22"/>
          <w:lang w:val="lt-LT"/>
        </w:rPr>
        <w:t>Jeigu gydytojas nenurodė kitaip, įprastinis dozavimas pateikiamas žemiau.</w:t>
      </w:r>
    </w:p>
    <w:p w14:paraId="7F0F1251" w14:textId="77777777" w:rsidR="00DF363E" w:rsidRPr="00DF363E" w:rsidRDefault="00DF363E" w:rsidP="00DF363E">
      <w:pPr>
        <w:pStyle w:val="EMEABodyText"/>
        <w:rPr>
          <w:szCs w:val="22"/>
          <w:u w:val="single"/>
        </w:rPr>
      </w:pPr>
    </w:p>
    <w:p w14:paraId="003EAAA3" w14:textId="77777777" w:rsidR="00DF363E" w:rsidRPr="00DF363E" w:rsidRDefault="00DF363E" w:rsidP="00DF363E">
      <w:pPr>
        <w:pStyle w:val="EMEABodyText"/>
        <w:rPr>
          <w:i/>
          <w:szCs w:val="22"/>
        </w:rPr>
      </w:pPr>
      <w:r w:rsidRPr="00DF363E">
        <w:rPr>
          <w:i/>
          <w:szCs w:val="22"/>
          <w:lang w:val="lt-LT"/>
        </w:rPr>
        <w:t>Suaugusiesiems ir paaugliams nuo 12 metų</w:t>
      </w:r>
    </w:p>
    <w:p w14:paraId="7F24D068" w14:textId="77777777" w:rsidR="00DF363E" w:rsidRPr="00DF363E" w:rsidRDefault="00DF363E" w:rsidP="00DF363E">
      <w:pPr>
        <w:pStyle w:val="EMEABodyText"/>
        <w:rPr>
          <w:szCs w:val="22"/>
          <w:u w:val="single"/>
        </w:rPr>
      </w:pPr>
    </w:p>
    <w:p w14:paraId="425C1188" w14:textId="77777777" w:rsidR="00DF363E" w:rsidRPr="00DF363E" w:rsidRDefault="00DF363E" w:rsidP="00DF363E">
      <w:pPr>
        <w:pStyle w:val="EMEABodyText"/>
        <w:rPr>
          <w:b/>
          <w:szCs w:val="22"/>
        </w:rPr>
      </w:pPr>
      <w:proofErr w:type="spellStart"/>
      <w:r w:rsidRPr="00DF363E">
        <w:rPr>
          <w:b/>
          <w:szCs w:val="22"/>
        </w:rPr>
        <w:t>Refliukso</w:t>
      </w:r>
      <w:proofErr w:type="spellEnd"/>
      <w:r w:rsidRPr="00DF363E">
        <w:rPr>
          <w:b/>
          <w:szCs w:val="22"/>
        </w:rPr>
        <w:t xml:space="preserve"> </w:t>
      </w:r>
      <w:proofErr w:type="spellStart"/>
      <w:r w:rsidRPr="00DF363E">
        <w:rPr>
          <w:b/>
          <w:szCs w:val="22"/>
        </w:rPr>
        <w:t>sukelto</w:t>
      </w:r>
      <w:proofErr w:type="spellEnd"/>
      <w:r w:rsidRPr="00DF363E">
        <w:rPr>
          <w:b/>
          <w:szCs w:val="22"/>
        </w:rPr>
        <w:t xml:space="preserve"> </w:t>
      </w:r>
      <w:proofErr w:type="spellStart"/>
      <w:r w:rsidRPr="00DF363E">
        <w:rPr>
          <w:b/>
          <w:szCs w:val="22"/>
        </w:rPr>
        <w:t>ezofagito</w:t>
      </w:r>
      <w:proofErr w:type="spellEnd"/>
      <w:r w:rsidRPr="00DF363E">
        <w:rPr>
          <w:b/>
          <w:szCs w:val="22"/>
        </w:rPr>
        <w:t xml:space="preserve"> (</w:t>
      </w:r>
      <w:proofErr w:type="spellStart"/>
      <w:r w:rsidRPr="00DF363E">
        <w:rPr>
          <w:b/>
          <w:szCs w:val="22"/>
        </w:rPr>
        <w:t>kylančios</w:t>
      </w:r>
      <w:proofErr w:type="spellEnd"/>
      <w:r w:rsidRPr="00DF363E">
        <w:rPr>
          <w:b/>
          <w:szCs w:val="22"/>
        </w:rPr>
        <w:t xml:space="preserve"> </w:t>
      </w:r>
      <w:proofErr w:type="spellStart"/>
      <w:r w:rsidRPr="00DF363E">
        <w:rPr>
          <w:b/>
          <w:szCs w:val="22"/>
        </w:rPr>
        <w:t>skrandžio</w:t>
      </w:r>
      <w:proofErr w:type="spellEnd"/>
      <w:r w:rsidRPr="00DF363E">
        <w:rPr>
          <w:b/>
          <w:szCs w:val="22"/>
        </w:rPr>
        <w:t xml:space="preserve"> </w:t>
      </w:r>
      <w:r w:rsidRPr="00DF363E">
        <w:rPr>
          <w:b/>
          <w:szCs w:val="22"/>
          <w:lang w:val="lt-LT"/>
        </w:rPr>
        <w:t>rūgšties sukelto stemplės uždegimo) gydymas</w:t>
      </w:r>
    </w:p>
    <w:p w14:paraId="611957E9" w14:textId="77777777" w:rsidR="00DF363E" w:rsidRPr="00DF363E" w:rsidRDefault="00DF363E" w:rsidP="00DF363E">
      <w:pPr>
        <w:pStyle w:val="EMEABodyText"/>
        <w:rPr>
          <w:szCs w:val="22"/>
          <w:lang w:val="lt-LT"/>
        </w:rPr>
      </w:pPr>
      <w:r w:rsidRPr="00DF363E">
        <w:rPr>
          <w:szCs w:val="22"/>
          <w:lang w:val="lt-LT"/>
        </w:rPr>
        <w:t xml:space="preserve">Įprasta dozė yra 1 tabletė per parą. Gydytojas gali patarti padidinti dozę ir vartoti 2 tabletes per parą. </w:t>
      </w:r>
      <w:proofErr w:type="spellStart"/>
      <w:r w:rsidRPr="00DF363E">
        <w:rPr>
          <w:szCs w:val="22"/>
          <w:lang w:val="lt-LT"/>
        </w:rPr>
        <w:t>Refliukso</w:t>
      </w:r>
      <w:proofErr w:type="spellEnd"/>
      <w:r w:rsidRPr="00DF363E">
        <w:rPr>
          <w:szCs w:val="22"/>
          <w:lang w:val="lt-LT"/>
        </w:rPr>
        <w:t xml:space="preserve"> sukeltas </w:t>
      </w:r>
      <w:proofErr w:type="spellStart"/>
      <w:r w:rsidRPr="00DF363E">
        <w:rPr>
          <w:szCs w:val="22"/>
          <w:lang w:val="lt-LT"/>
        </w:rPr>
        <w:t>ezofagitas</w:t>
      </w:r>
      <w:proofErr w:type="spellEnd"/>
      <w:r w:rsidRPr="00DF363E">
        <w:rPr>
          <w:szCs w:val="22"/>
          <w:lang w:val="lt-LT"/>
        </w:rPr>
        <w:t xml:space="preserve"> paprastai gydomas 4 – 8 savaites. Kiek laiko vartoti šio vaisto, pasakys gydytojas.</w:t>
      </w:r>
    </w:p>
    <w:p w14:paraId="244E66C1" w14:textId="77777777" w:rsidR="00DF363E" w:rsidRPr="00DF363E" w:rsidRDefault="00DF363E" w:rsidP="00DF363E">
      <w:pPr>
        <w:pStyle w:val="EMEABodyText"/>
        <w:rPr>
          <w:szCs w:val="22"/>
        </w:rPr>
      </w:pPr>
    </w:p>
    <w:p w14:paraId="6EC8BD2C" w14:textId="77777777" w:rsidR="00DF363E" w:rsidRPr="00DF363E" w:rsidRDefault="00DF363E" w:rsidP="00DF363E">
      <w:pPr>
        <w:pStyle w:val="EMEABodyText"/>
        <w:rPr>
          <w:i/>
          <w:szCs w:val="22"/>
        </w:rPr>
      </w:pPr>
      <w:r w:rsidRPr="00DF363E">
        <w:rPr>
          <w:i/>
          <w:szCs w:val="22"/>
          <w:lang w:val="lt-LT"/>
        </w:rPr>
        <w:t>Suaugusiesiems</w:t>
      </w:r>
    </w:p>
    <w:p w14:paraId="260E30A1" w14:textId="77777777" w:rsidR="00DF363E" w:rsidRPr="00DF363E" w:rsidRDefault="00DF363E" w:rsidP="00DF363E">
      <w:pPr>
        <w:pStyle w:val="EMEABodyText"/>
        <w:rPr>
          <w:szCs w:val="22"/>
        </w:rPr>
      </w:pPr>
    </w:p>
    <w:p w14:paraId="096C5CD8" w14:textId="77777777" w:rsidR="00DF363E" w:rsidRPr="00DF363E" w:rsidRDefault="00DF363E" w:rsidP="00DF363E">
      <w:pPr>
        <w:pStyle w:val="EMEABodyText"/>
        <w:rPr>
          <w:b/>
          <w:szCs w:val="22"/>
          <w:lang w:val="lt-LT"/>
        </w:rPr>
      </w:pPr>
      <w:r w:rsidRPr="00DF363E">
        <w:rPr>
          <w:b/>
          <w:szCs w:val="22"/>
          <w:lang w:val="lt-LT"/>
        </w:rPr>
        <w:t xml:space="preserve">Bakterijų, vadinamų </w:t>
      </w:r>
      <w:proofErr w:type="spellStart"/>
      <w:r w:rsidRPr="00DF363E">
        <w:rPr>
          <w:b/>
          <w:i/>
          <w:iCs/>
          <w:szCs w:val="22"/>
          <w:lang w:val="lt-LT"/>
        </w:rPr>
        <w:t>Helicobacter</w:t>
      </w:r>
      <w:proofErr w:type="spellEnd"/>
      <w:r w:rsidRPr="00DF363E">
        <w:rPr>
          <w:b/>
          <w:i/>
          <w:iCs/>
          <w:szCs w:val="22"/>
          <w:lang w:val="lt-LT"/>
        </w:rPr>
        <w:t xml:space="preserve"> </w:t>
      </w:r>
      <w:proofErr w:type="spellStart"/>
      <w:r w:rsidRPr="00DF363E">
        <w:rPr>
          <w:b/>
          <w:i/>
          <w:iCs/>
          <w:szCs w:val="22"/>
          <w:lang w:val="lt-LT"/>
        </w:rPr>
        <w:t>pylori</w:t>
      </w:r>
      <w:proofErr w:type="spellEnd"/>
      <w:r w:rsidRPr="00DF363E">
        <w:rPr>
          <w:b/>
          <w:szCs w:val="22"/>
          <w:lang w:val="lt-LT"/>
        </w:rPr>
        <w:t>, infekcijai gydyti (šioms bakterijoms išnaikinti) dvylikapirštės žarnos ar skrandžio opa sergantiems pacientams (kartu su dviem antibiotikais)</w:t>
      </w:r>
    </w:p>
    <w:p w14:paraId="1D328178" w14:textId="77777777" w:rsidR="00DF363E" w:rsidRPr="00DF363E" w:rsidRDefault="00DF363E" w:rsidP="00DF363E">
      <w:pPr>
        <w:pStyle w:val="EMEABodyText"/>
        <w:rPr>
          <w:szCs w:val="22"/>
          <w:lang w:val="lt-LT"/>
        </w:rPr>
      </w:pPr>
      <w:r w:rsidRPr="00DF363E">
        <w:rPr>
          <w:szCs w:val="22"/>
          <w:lang w:val="lt-LT"/>
        </w:rPr>
        <w:t xml:space="preserve">Vartojama po 1 </w:t>
      </w:r>
      <w:proofErr w:type="spellStart"/>
      <w:r w:rsidRPr="00DF363E">
        <w:rPr>
          <w:szCs w:val="22"/>
          <w:lang w:val="lt-LT"/>
        </w:rPr>
        <w:t>pantoprazolo</w:t>
      </w:r>
      <w:proofErr w:type="spellEnd"/>
      <w:r w:rsidRPr="00DF363E">
        <w:rPr>
          <w:szCs w:val="22"/>
          <w:lang w:val="lt-LT"/>
        </w:rPr>
        <w:t xml:space="preserve"> tabletę 2 kartus per parą ir kartu – dviejų antibiotikų tabletės 2 kartus per parą. Antibiotikai, iš kurių parenkami 2 reikalingi gydymui, yra </w:t>
      </w:r>
      <w:proofErr w:type="spellStart"/>
      <w:r w:rsidRPr="00DF363E">
        <w:rPr>
          <w:szCs w:val="22"/>
          <w:lang w:val="lt-LT"/>
        </w:rPr>
        <w:t>amoksicilinas</w:t>
      </w:r>
      <w:proofErr w:type="spellEnd"/>
      <w:r w:rsidRPr="00DF363E">
        <w:rPr>
          <w:szCs w:val="22"/>
          <w:lang w:val="lt-LT"/>
        </w:rPr>
        <w:t xml:space="preserve">, </w:t>
      </w:r>
      <w:proofErr w:type="spellStart"/>
      <w:r w:rsidRPr="00DF363E">
        <w:rPr>
          <w:szCs w:val="22"/>
          <w:lang w:val="lt-LT"/>
        </w:rPr>
        <w:t>klaritromicinas</w:t>
      </w:r>
      <w:proofErr w:type="spellEnd"/>
      <w:r w:rsidRPr="00DF363E">
        <w:rPr>
          <w:szCs w:val="22"/>
          <w:lang w:val="lt-LT"/>
        </w:rPr>
        <w:t xml:space="preserve"> ir </w:t>
      </w:r>
      <w:proofErr w:type="spellStart"/>
      <w:r w:rsidRPr="00DF363E">
        <w:rPr>
          <w:szCs w:val="22"/>
          <w:lang w:val="lt-LT"/>
        </w:rPr>
        <w:t>metronidazolas</w:t>
      </w:r>
      <w:proofErr w:type="spellEnd"/>
      <w:r w:rsidRPr="00DF363E">
        <w:rPr>
          <w:szCs w:val="22"/>
          <w:lang w:val="lt-LT"/>
        </w:rPr>
        <w:t xml:space="preserve"> (arba </w:t>
      </w:r>
      <w:proofErr w:type="spellStart"/>
      <w:r w:rsidRPr="00DF363E">
        <w:rPr>
          <w:szCs w:val="22"/>
          <w:lang w:val="lt-LT"/>
        </w:rPr>
        <w:t>tinidazolas</w:t>
      </w:r>
      <w:proofErr w:type="spellEnd"/>
      <w:r w:rsidRPr="00DF363E">
        <w:rPr>
          <w:szCs w:val="22"/>
          <w:lang w:val="lt-LT"/>
        </w:rPr>
        <w:t xml:space="preserve">). Pirmąją </w:t>
      </w:r>
      <w:proofErr w:type="spellStart"/>
      <w:r w:rsidRPr="00DF363E">
        <w:rPr>
          <w:szCs w:val="22"/>
          <w:lang w:val="lt-LT"/>
        </w:rPr>
        <w:t>pantoprazolo</w:t>
      </w:r>
      <w:proofErr w:type="spellEnd"/>
      <w:r w:rsidRPr="00DF363E">
        <w:rPr>
          <w:szCs w:val="22"/>
          <w:lang w:val="lt-LT"/>
        </w:rPr>
        <w:t xml:space="preserve"> tabletę reikia išgerti 1 val. prieš pusryčius, antrąją – 1 val. prieš vakarienę. Laikykitės gydytojo nurodymų ir būtinai perskaitykite nurodytų antibiotikų pakuotės lapelius. Dažniausiai taip gydoma 1 – 2 savaites.</w:t>
      </w:r>
    </w:p>
    <w:p w14:paraId="359D9882" w14:textId="77777777" w:rsidR="00DF363E" w:rsidRPr="00DF363E" w:rsidRDefault="00DF363E" w:rsidP="00DF363E">
      <w:pPr>
        <w:pStyle w:val="EMEABodyText"/>
        <w:rPr>
          <w:szCs w:val="22"/>
          <w:lang w:val="lt-LT"/>
        </w:rPr>
      </w:pPr>
    </w:p>
    <w:p w14:paraId="79F08ABD" w14:textId="77777777" w:rsidR="00DF363E" w:rsidRPr="00DF363E" w:rsidRDefault="00DF363E" w:rsidP="00DF363E">
      <w:pPr>
        <w:pStyle w:val="EMEABodyText"/>
        <w:rPr>
          <w:b/>
          <w:szCs w:val="22"/>
          <w:lang w:val="lt-LT"/>
        </w:rPr>
      </w:pPr>
      <w:r w:rsidRPr="00DF363E">
        <w:rPr>
          <w:b/>
          <w:szCs w:val="22"/>
          <w:lang w:val="lt-LT"/>
        </w:rPr>
        <w:t>Skrandžio ir dvylikapirštės žarnos opų gydymas</w:t>
      </w:r>
    </w:p>
    <w:p w14:paraId="1C077ADC" w14:textId="77777777" w:rsidR="00DF363E" w:rsidRPr="00DF363E" w:rsidRDefault="00DF363E" w:rsidP="00DF363E">
      <w:pPr>
        <w:pStyle w:val="EMEABodyText"/>
        <w:rPr>
          <w:szCs w:val="22"/>
        </w:rPr>
      </w:pPr>
      <w:r w:rsidRPr="00DF363E">
        <w:rPr>
          <w:szCs w:val="22"/>
          <w:lang w:val="lt-LT"/>
        </w:rPr>
        <w:t xml:space="preserve">Įprastinė dozė yra 1 tabletė per parą. </w:t>
      </w:r>
      <w:proofErr w:type="spellStart"/>
      <w:proofErr w:type="gramStart"/>
      <w:r w:rsidRPr="00DF363E">
        <w:rPr>
          <w:szCs w:val="22"/>
        </w:rPr>
        <w:t>Pasitarus</w:t>
      </w:r>
      <w:proofErr w:type="spellEnd"/>
      <w:r w:rsidRPr="00DF363E">
        <w:rPr>
          <w:szCs w:val="22"/>
        </w:rPr>
        <w:t xml:space="preserve"> </w:t>
      </w:r>
      <w:proofErr w:type="spellStart"/>
      <w:r w:rsidRPr="00DF363E">
        <w:rPr>
          <w:szCs w:val="22"/>
        </w:rPr>
        <w:t>su</w:t>
      </w:r>
      <w:proofErr w:type="spellEnd"/>
      <w:r w:rsidRPr="00DF363E">
        <w:rPr>
          <w:szCs w:val="22"/>
        </w:rPr>
        <w:t xml:space="preserve"> </w:t>
      </w:r>
      <w:proofErr w:type="spellStart"/>
      <w:r w:rsidRPr="00DF363E">
        <w:rPr>
          <w:szCs w:val="22"/>
        </w:rPr>
        <w:t>gydytoju</w:t>
      </w:r>
      <w:proofErr w:type="spellEnd"/>
      <w:r w:rsidRPr="00DF363E">
        <w:rPr>
          <w:szCs w:val="22"/>
        </w:rPr>
        <w:t xml:space="preserve">, </w:t>
      </w:r>
      <w:proofErr w:type="spellStart"/>
      <w:r w:rsidRPr="00DF363E">
        <w:rPr>
          <w:szCs w:val="22"/>
        </w:rPr>
        <w:t>šią</w:t>
      </w:r>
      <w:proofErr w:type="spellEnd"/>
      <w:r w:rsidRPr="00DF363E">
        <w:rPr>
          <w:szCs w:val="22"/>
        </w:rPr>
        <w:t xml:space="preserve"> </w:t>
      </w:r>
      <w:proofErr w:type="spellStart"/>
      <w:r w:rsidRPr="00DF363E">
        <w:rPr>
          <w:szCs w:val="22"/>
        </w:rPr>
        <w:t>dozę</w:t>
      </w:r>
      <w:proofErr w:type="spellEnd"/>
      <w:r w:rsidRPr="00DF363E">
        <w:rPr>
          <w:szCs w:val="22"/>
        </w:rPr>
        <w:t xml:space="preserve"> </w:t>
      </w:r>
      <w:proofErr w:type="spellStart"/>
      <w:r w:rsidRPr="00DF363E">
        <w:rPr>
          <w:szCs w:val="22"/>
        </w:rPr>
        <w:t>galima</w:t>
      </w:r>
      <w:proofErr w:type="spellEnd"/>
      <w:r w:rsidRPr="00DF363E">
        <w:rPr>
          <w:szCs w:val="22"/>
        </w:rPr>
        <w:t xml:space="preserve"> </w:t>
      </w:r>
      <w:proofErr w:type="spellStart"/>
      <w:r w:rsidRPr="00DF363E">
        <w:rPr>
          <w:szCs w:val="22"/>
        </w:rPr>
        <w:t>padvigubinti</w:t>
      </w:r>
      <w:proofErr w:type="spellEnd"/>
      <w:r w:rsidRPr="00DF363E">
        <w:rPr>
          <w:szCs w:val="22"/>
        </w:rPr>
        <w:t>.</w:t>
      </w:r>
      <w:proofErr w:type="gramEnd"/>
      <w:r w:rsidRPr="00DF363E">
        <w:rPr>
          <w:szCs w:val="22"/>
        </w:rPr>
        <w:t xml:space="preserve"> </w:t>
      </w:r>
      <w:proofErr w:type="spellStart"/>
      <w:proofErr w:type="gramStart"/>
      <w:r w:rsidRPr="00DF363E">
        <w:rPr>
          <w:szCs w:val="22"/>
        </w:rPr>
        <w:t>Kiek</w:t>
      </w:r>
      <w:proofErr w:type="spellEnd"/>
      <w:r w:rsidRPr="00DF363E">
        <w:rPr>
          <w:szCs w:val="22"/>
        </w:rPr>
        <w:t xml:space="preserve"> </w:t>
      </w:r>
      <w:proofErr w:type="spellStart"/>
      <w:r w:rsidRPr="00DF363E">
        <w:rPr>
          <w:szCs w:val="22"/>
        </w:rPr>
        <w:t>laiko</w:t>
      </w:r>
      <w:proofErr w:type="spellEnd"/>
      <w:r w:rsidRPr="00DF363E">
        <w:rPr>
          <w:szCs w:val="22"/>
        </w:rPr>
        <w:t xml:space="preserve"> </w:t>
      </w:r>
      <w:proofErr w:type="spellStart"/>
      <w:r w:rsidRPr="00DF363E">
        <w:rPr>
          <w:szCs w:val="22"/>
        </w:rPr>
        <w:t>vartoti</w:t>
      </w:r>
      <w:proofErr w:type="spellEnd"/>
      <w:r w:rsidRPr="00DF363E">
        <w:rPr>
          <w:szCs w:val="22"/>
        </w:rPr>
        <w:t xml:space="preserve"> </w:t>
      </w:r>
      <w:proofErr w:type="spellStart"/>
      <w:r w:rsidRPr="00DF363E">
        <w:rPr>
          <w:szCs w:val="22"/>
        </w:rPr>
        <w:t>šio</w:t>
      </w:r>
      <w:proofErr w:type="spellEnd"/>
      <w:r w:rsidRPr="00DF363E">
        <w:rPr>
          <w:szCs w:val="22"/>
        </w:rPr>
        <w:t xml:space="preserve"> </w:t>
      </w:r>
      <w:proofErr w:type="spellStart"/>
      <w:r w:rsidRPr="00DF363E">
        <w:rPr>
          <w:szCs w:val="22"/>
        </w:rPr>
        <w:t>vaisto</w:t>
      </w:r>
      <w:proofErr w:type="spellEnd"/>
      <w:r w:rsidRPr="00DF363E">
        <w:rPr>
          <w:szCs w:val="22"/>
        </w:rPr>
        <w:t xml:space="preserve">, </w:t>
      </w:r>
      <w:proofErr w:type="spellStart"/>
      <w:r w:rsidRPr="00DF363E">
        <w:rPr>
          <w:szCs w:val="22"/>
        </w:rPr>
        <w:t>pasakys</w:t>
      </w:r>
      <w:proofErr w:type="spellEnd"/>
      <w:r w:rsidRPr="00DF363E">
        <w:rPr>
          <w:szCs w:val="22"/>
        </w:rPr>
        <w:t xml:space="preserve"> </w:t>
      </w:r>
      <w:proofErr w:type="spellStart"/>
      <w:r w:rsidRPr="00DF363E">
        <w:rPr>
          <w:szCs w:val="22"/>
        </w:rPr>
        <w:t>gydytojas</w:t>
      </w:r>
      <w:proofErr w:type="spellEnd"/>
      <w:r w:rsidRPr="00DF363E">
        <w:rPr>
          <w:szCs w:val="22"/>
        </w:rPr>
        <w:t>.</w:t>
      </w:r>
      <w:proofErr w:type="gramEnd"/>
      <w:r w:rsidRPr="00DF363E">
        <w:rPr>
          <w:szCs w:val="22"/>
        </w:rPr>
        <w:t xml:space="preserve"> </w:t>
      </w:r>
      <w:proofErr w:type="spellStart"/>
      <w:proofErr w:type="gramStart"/>
      <w:r w:rsidRPr="00DF363E">
        <w:rPr>
          <w:szCs w:val="22"/>
        </w:rPr>
        <w:t>Skrandžio</w:t>
      </w:r>
      <w:proofErr w:type="spellEnd"/>
      <w:r w:rsidRPr="00DF363E">
        <w:rPr>
          <w:szCs w:val="22"/>
        </w:rPr>
        <w:t xml:space="preserve"> </w:t>
      </w:r>
      <w:proofErr w:type="spellStart"/>
      <w:r w:rsidRPr="00DF363E">
        <w:rPr>
          <w:szCs w:val="22"/>
        </w:rPr>
        <w:t>opa</w:t>
      </w:r>
      <w:proofErr w:type="spellEnd"/>
      <w:r w:rsidRPr="00DF363E">
        <w:rPr>
          <w:szCs w:val="22"/>
        </w:rPr>
        <w:t xml:space="preserve"> </w:t>
      </w:r>
      <w:proofErr w:type="spellStart"/>
      <w:r w:rsidRPr="00DF363E">
        <w:rPr>
          <w:szCs w:val="22"/>
        </w:rPr>
        <w:t>paprastai</w:t>
      </w:r>
      <w:proofErr w:type="spellEnd"/>
      <w:r w:rsidRPr="00DF363E">
        <w:rPr>
          <w:szCs w:val="22"/>
        </w:rPr>
        <w:t xml:space="preserve"> </w:t>
      </w:r>
      <w:proofErr w:type="spellStart"/>
      <w:r w:rsidRPr="00DF363E">
        <w:rPr>
          <w:szCs w:val="22"/>
        </w:rPr>
        <w:t>gydoma</w:t>
      </w:r>
      <w:proofErr w:type="spellEnd"/>
      <w:r w:rsidRPr="00DF363E">
        <w:rPr>
          <w:szCs w:val="22"/>
        </w:rPr>
        <w:t xml:space="preserve"> 4 – 8 </w:t>
      </w:r>
      <w:proofErr w:type="spellStart"/>
      <w:r w:rsidRPr="00DF363E">
        <w:rPr>
          <w:szCs w:val="22"/>
        </w:rPr>
        <w:t>savaites</w:t>
      </w:r>
      <w:proofErr w:type="spellEnd"/>
      <w:r w:rsidRPr="00DF363E">
        <w:rPr>
          <w:szCs w:val="22"/>
        </w:rPr>
        <w:t>.</w:t>
      </w:r>
      <w:proofErr w:type="gramEnd"/>
      <w:r w:rsidRPr="00DF363E">
        <w:rPr>
          <w:szCs w:val="22"/>
        </w:rPr>
        <w:t xml:space="preserve"> </w:t>
      </w:r>
      <w:proofErr w:type="spellStart"/>
      <w:proofErr w:type="gramStart"/>
      <w:r w:rsidRPr="00DF363E">
        <w:rPr>
          <w:szCs w:val="22"/>
        </w:rPr>
        <w:t>Dvylikapirštės</w:t>
      </w:r>
      <w:proofErr w:type="spellEnd"/>
      <w:r w:rsidRPr="00DF363E">
        <w:rPr>
          <w:szCs w:val="22"/>
        </w:rPr>
        <w:t xml:space="preserve"> </w:t>
      </w:r>
      <w:proofErr w:type="spellStart"/>
      <w:r w:rsidRPr="00DF363E">
        <w:rPr>
          <w:szCs w:val="22"/>
        </w:rPr>
        <w:t>žarnos</w:t>
      </w:r>
      <w:proofErr w:type="spellEnd"/>
      <w:r w:rsidRPr="00DF363E">
        <w:rPr>
          <w:szCs w:val="22"/>
        </w:rPr>
        <w:t xml:space="preserve"> </w:t>
      </w:r>
      <w:proofErr w:type="spellStart"/>
      <w:r w:rsidRPr="00DF363E">
        <w:rPr>
          <w:szCs w:val="22"/>
        </w:rPr>
        <w:t>opa</w:t>
      </w:r>
      <w:proofErr w:type="spellEnd"/>
      <w:r w:rsidRPr="00DF363E">
        <w:rPr>
          <w:szCs w:val="22"/>
        </w:rPr>
        <w:t xml:space="preserve"> </w:t>
      </w:r>
      <w:proofErr w:type="spellStart"/>
      <w:r w:rsidRPr="00DF363E">
        <w:rPr>
          <w:szCs w:val="22"/>
        </w:rPr>
        <w:t>paprastai</w:t>
      </w:r>
      <w:proofErr w:type="spellEnd"/>
      <w:r w:rsidRPr="00DF363E">
        <w:rPr>
          <w:szCs w:val="22"/>
        </w:rPr>
        <w:t xml:space="preserve"> </w:t>
      </w:r>
      <w:r w:rsidRPr="00DF363E">
        <w:rPr>
          <w:szCs w:val="22"/>
          <w:lang w:val="lt-LT"/>
        </w:rPr>
        <w:t>gydoma 2 – 4 savaites.</w:t>
      </w:r>
      <w:proofErr w:type="gramEnd"/>
    </w:p>
    <w:p w14:paraId="660109AF" w14:textId="77777777" w:rsidR="00DF363E" w:rsidRPr="00DF363E" w:rsidRDefault="00DF363E" w:rsidP="00DF363E">
      <w:pPr>
        <w:pStyle w:val="EMEABodyText"/>
        <w:rPr>
          <w:szCs w:val="22"/>
        </w:rPr>
      </w:pPr>
    </w:p>
    <w:p w14:paraId="50DD6E84" w14:textId="77777777" w:rsidR="00DF363E" w:rsidRPr="00DF363E" w:rsidRDefault="00DF363E" w:rsidP="00DF363E">
      <w:pPr>
        <w:pStyle w:val="EMEABodyText"/>
        <w:rPr>
          <w:b/>
          <w:szCs w:val="22"/>
        </w:rPr>
      </w:pPr>
      <w:proofErr w:type="spellStart"/>
      <w:r w:rsidRPr="00DF363E">
        <w:rPr>
          <w:b/>
          <w:bCs/>
          <w:szCs w:val="22"/>
          <w:lang w:val="lt-LT"/>
        </w:rPr>
        <w:t>Zollinger-Ellison</w:t>
      </w:r>
      <w:proofErr w:type="spellEnd"/>
      <w:r w:rsidRPr="00DF363E">
        <w:rPr>
          <w:b/>
          <w:bCs/>
          <w:szCs w:val="22"/>
          <w:lang w:val="lt-LT"/>
        </w:rPr>
        <w:t xml:space="preserve"> sindromo ir kitų ligų</w:t>
      </w:r>
      <w:r w:rsidRPr="00DF363E">
        <w:rPr>
          <w:b/>
          <w:szCs w:val="22"/>
          <w:lang w:val="lt-LT"/>
        </w:rPr>
        <w:t>, kai skrandis gamina per daug rūgšties</w:t>
      </w:r>
      <w:r w:rsidRPr="00DF363E">
        <w:rPr>
          <w:b/>
          <w:bCs/>
          <w:szCs w:val="22"/>
          <w:lang w:val="lt-LT"/>
        </w:rPr>
        <w:t>, ilgalaikis gydymas</w:t>
      </w:r>
    </w:p>
    <w:p w14:paraId="59E5A607" w14:textId="77777777" w:rsidR="00DF363E" w:rsidRPr="00DF363E" w:rsidRDefault="00DF363E" w:rsidP="00DF363E">
      <w:pPr>
        <w:rPr>
          <w:szCs w:val="22"/>
        </w:rPr>
      </w:pPr>
      <w:r w:rsidRPr="00DF363E">
        <w:rPr>
          <w:szCs w:val="22"/>
        </w:rPr>
        <w:t>Rekomenduojama pradinė dozė dažniausiai būna 2 tabletės per parą. Jos abi geriamos 1 val. prieš valgį. Vėliau prireikus gydytojas pakoreguos dozę, atsižvelgdamas į skrandžio gaminamos rūgšties kiekį. Jeigu gydytojas nurodė vartoti daugiau kaip 2 tabletes per parą, tai jas išgerkite per 2 kartus. Jeigu gydytojas nurodys vartoti daugiau kaip 4 tabletes per parą, tai taip pat tiksliai pasakys, kada jų vartojimą baigti.</w:t>
      </w:r>
    </w:p>
    <w:p w14:paraId="5A1F3FD8" w14:textId="77777777" w:rsidR="00DF363E" w:rsidRPr="00DF363E" w:rsidRDefault="00DF363E" w:rsidP="00DF363E">
      <w:pPr>
        <w:pStyle w:val="EMEABodyText"/>
        <w:rPr>
          <w:szCs w:val="22"/>
          <w:lang w:val="lt-LT"/>
        </w:rPr>
      </w:pPr>
    </w:p>
    <w:p w14:paraId="7BE1317C" w14:textId="77777777" w:rsidR="00DF363E" w:rsidRPr="00DF363E" w:rsidRDefault="00DF363E" w:rsidP="00DF363E">
      <w:pPr>
        <w:pStyle w:val="EMEAHeading3"/>
        <w:rPr>
          <w:szCs w:val="22"/>
          <w:lang w:val="lt-LT"/>
        </w:rPr>
      </w:pPr>
      <w:proofErr w:type="spellStart"/>
      <w:r w:rsidRPr="00DF363E">
        <w:rPr>
          <w:szCs w:val="22"/>
        </w:rPr>
        <w:t>Ypatingos</w:t>
      </w:r>
      <w:proofErr w:type="spellEnd"/>
      <w:r w:rsidRPr="00DF363E">
        <w:rPr>
          <w:szCs w:val="22"/>
        </w:rPr>
        <w:t xml:space="preserve"> </w:t>
      </w:r>
      <w:r w:rsidRPr="00DF363E">
        <w:rPr>
          <w:szCs w:val="22"/>
          <w:lang w:val="lt-LT"/>
        </w:rPr>
        <w:t>pacientų grupės:</w:t>
      </w:r>
    </w:p>
    <w:p w14:paraId="09345118" w14:textId="77777777" w:rsidR="00DF363E" w:rsidRPr="00DF363E" w:rsidRDefault="00DF363E" w:rsidP="00DF363E">
      <w:pPr>
        <w:pStyle w:val="EMEABodyTextIndent"/>
        <w:tabs>
          <w:tab w:val="clear" w:pos="360"/>
        </w:tabs>
        <w:ind w:left="567" w:hanging="567"/>
        <w:rPr>
          <w:szCs w:val="22"/>
          <w:lang w:val="lt-LT"/>
        </w:rPr>
      </w:pPr>
      <w:r w:rsidRPr="00DF363E">
        <w:rPr>
          <w:szCs w:val="22"/>
          <w:lang w:val="lt-LT"/>
        </w:rPr>
        <w:t xml:space="preserve">jeigu nesveiki Jūsų inkstai arba vidutiniškai ar sunkiai sutrikusi kepenų funkcija, </w:t>
      </w:r>
      <w:proofErr w:type="spellStart"/>
      <w:r w:rsidRPr="00DF363E">
        <w:rPr>
          <w:szCs w:val="22"/>
          <w:lang w:val="lt-LT"/>
        </w:rPr>
        <w:t>Panogastin</w:t>
      </w:r>
      <w:proofErr w:type="spellEnd"/>
      <w:r w:rsidRPr="00DF363E">
        <w:rPr>
          <w:szCs w:val="22"/>
          <w:lang w:val="lt-LT"/>
        </w:rPr>
        <w:t xml:space="preserve"> negalima vartoti norint sunaikinti bakterijas </w:t>
      </w:r>
      <w:proofErr w:type="spellStart"/>
      <w:r w:rsidRPr="00DF363E">
        <w:rPr>
          <w:i/>
          <w:iCs/>
          <w:szCs w:val="22"/>
          <w:lang w:val="lt-LT"/>
        </w:rPr>
        <w:t>Helicobacter</w:t>
      </w:r>
      <w:proofErr w:type="spellEnd"/>
      <w:r w:rsidRPr="00DF363E">
        <w:rPr>
          <w:i/>
          <w:iCs/>
          <w:szCs w:val="22"/>
          <w:lang w:val="lt-LT"/>
        </w:rPr>
        <w:t xml:space="preserve"> </w:t>
      </w:r>
      <w:proofErr w:type="spellStart"/>
      <w:r w:rsidRPr="00DF363E">
        <w:rPr>
          <w:i/>
          <w:iCs/>
          <w:szCs w:val="22"/>
          <w:lang w:val="lt-LT"/>
        </w:rPr>
        <w:t>pylori</w:t>
      </w:r>
      <w:proofErr w:type="spellEnd"/>
      <w:r w:rsidRPr="00DF363E">
        <w:rPr>
          <w:szCs w:val="22"/>
          <w:lang w:val="lt-LT"/>
        </w:rPr>
        <w:t>;</w:t>
      </w:r>
    </w:p>
    <w:p w14:paraId="3717C0B0" w14:textId="77777777" w:rsidR="00DF363E" w:rsidRPr="00DF363E" w:rsidRDefault="00DF363E" w:rsidP="00DF363E">
      <w:pPr>
        <w:pStyle w:val="EMEABodyTextIndent"/>
        <w:tabs>
          <w:tab w:val="clear" w:pos="360"/>
        </w:tabs>
        <w:ind w:left="567" w:hanging="567"/>
        <w:rPr>
          <w:szCs w:val="22"/>
          <w:lang w:val="lt-LT"/>
        </w:rPr>
      </w:pPr>
      <w:r w:rsidRPr="00DF363E">
        <w:rPr>
          <w:szCs w:val="22"/>
          <w:lang w:val="lt-LT"/>
        </w:rPr>
        <w:t xml:space="preserve">jeigu labai sutrikusi Jūsų kepenų funkcija, negalima vartoti daugiau kaip vienos 20 mg </w:t>
      </w:r>
      <w:proofErr w:type="spellStart"/>
      <w:r w:rsidRPr="00DF363E">
        <w:rPr>
          <w:szCs w:val="22"/>
          <w:lang w:val="lt-LT"/>
        </w:rPr>
        <w:t>pantoprazolo</w:t>
      </w:r>
      <w:proofErr w:type="spellEnd"/>
      <w:r w:rsidRPr="00DF363E">
        <w:rPr>
          <w:szCs w:val="22"/>
          <w:lang w:val="lt-LT"/>
        </w:rPr>
        <w:t xml:space="preserve"> tabletės per parą (tam skirtos </w:t>
      </w:r>
      <w:proofErr w:type="spellStart"/>
      <w:r w:rsidRPr="00DF363E">
        <w:rPr>
          <w:szCs w:val="22"/>
          <w:lang w:val="lt-LT"/>
        </w:rPr>
        <w:t>pantoprazolo</w:t>
      </w:r>
      <w:proofErr w:type="spellEnd"/>
      <w:r w:rsidRPr="00DF363E">
        <w:rPr>
          <w:szCs w:val="22"/>
          <w:lang w:val="lt-LT"/>
        </w:rPr>
        <w:t xml:space="preserve"> 20 mg tabletės);</w:t>
      </w:r>
    </w:p>
    <w:p w14:paraId="2547F7E8" w14:textId="77777777" w:rsidR="00DF363E" w:rsidRPr="00DF363E" w:rsidRDefault="00DF363E" w:rsidP="00DF363E">
      <w:pPr>
        <w:pStyle w:val="EMEABodyTextIndent"/>
        <w:tabs>
          <w:tab w:val="clear" w:pos="360"/>
        </w:tabs>
        <w:ind w:left="567" w:hanging="567"/>
        <w:rPr>
          <w:szCs w:val="22"/>
          <w:lang w:val="lt-LT"/>
        </w:rPr>
      </w:pPr>
      <w:r w:rsidRPr="00DF363E">
        <w:rPr>
          <w:szCs w:val="22"/>
          <w:lang w:val="lt-LT"/>
        </w:rPr>
        <w:t>vaikams iki 12 metų šių tablečių vartoti nerekomenduojama.</w:t>
      </w:r>
    </w:p>
    <w:p w14:paraId="54FE3C32" w14:textId="77777777" w:rsidR="00DF363E" w:rsidRPr="00DF363E" w:rsidRDefault="00DF363E" w:rsidP="00DF363E">
      <w:pPr>
        <w:rPr>
          <w:szCs w:val="22"/>
        </w:rPr>
      </w:pPr>
    </w:p>
    <w:p w14:paraId="38583DDB" w14:textId="77777777" w:rsidR="00DF363E" w:rsidRPr="00DF363E" w:rsidRDefault="00DF363E" w:rsidP="00DF363E">
      <w:pPr>
        <w:rPr>
          <w:b/>
          <w:szCs w:val="22"/>
        </w:rPr>
      </w:pPr>
      <w:r w:rsidRPr="00DF363E">
        <w:rPr>
          <w:b/>
          <w:szCs w:val="22"/>
        </w:rPr>
        <w:lastRenderedPageBreak/>
        <w:t xml:space="preserve">Ką daryti pavartojus per didelę </w:t>
      </w:r>
      <w:proofErr w:type="spellStart"/>
      <w:r w:rsidRPr="00DF363E">
        <w:rPr>
          <w:b/>
          <w:szCs w:val="22"/>
        </w:rPr>
        <w:t>Panogastin</w:t>
      </w:r>
      <w:proofErr w:type="spellEnd"/>
      <w:r w:rsidRPr="00DF363E">
        <w:rPr>
          <w:b/>
          <w:szCs w:val="22"/>
        </w:rPr>
        <w:t xml:space="preserve"> 40 mg dozę?</w:t>
      </w:r>
    </w:p>
    <w:p w14:paraId="2C49BF6B" w14:textId="77777777" w:rsidR="00DF363E" w:rsidRPr="00DF363E" w:rsidRDefault="00DF363E" w:rsidP="00DF363E">
      <w:pPr>
        <w:rPr>
          <w:szCs w:val="22"/>
        </w:rPr>
      </w:pPr>
      <w:r w:rsidRPr="00DF363E">
        <w:rPr>
          <w:szCs w:val="22"/>
        </w:rPr>
        <w:t xml:space="preserve">Pasikonsultuokite su gydytoju arba vaistininku. Kokių simptomų atsiranda perdozavus, nežinoma. </w:t>
      </w:r>
    </w:p>
    <w:p w14:paraId="244142F1" w14:textId="77777777" w:rsidR="00DF363E" w:rsidRPr="00DF363E" w:rsidRDefault="00DF363E" w:rsidP="00DF363E">
      <w:pPr>
        <w:rPr>
          <w:szCs w:val="22"/>
        </w:rPr>
      </w:pPr>
    </w:p>
    <w:p w14:paraId="76B1CD92" w14:textId="77777777" w:rsidR="00DF363E" w:rsidRPr="00DF363E" w:rsidRDefault="00DF363E" w:rsidP="00DF363E">
      <w:pPr>
        <w:rPr>
          <w:b/>
          <w:szCs w:val="22"/>
        </w:rPr>
      </w:pPr>
      <w:r w:rsidRPr="00DF363E">
        <w:rPr>
          <w:b/>
          <w:szCs w:val="22"/>
        </w:rPr>
        <w:t xml:space="preserve">Pamiršus pavartoti </w:t>
      </w:r>
      <w:proofErr w:type="spellStart"/>
      <w:r w:rsidRPr="00DF363E">
        <w:rPr>
          <w:b/>
          <w:szCs w:val="22"/>
        </w:rPr>
        <w:t>Panogastin</w:t>
      </w:r>
      <w:proofErr w:type="spellEnd"/>
      <w:r w:rsidRPr="00DF363E">
        <w:rPr>
          <w:b/>
          <w:szCs w:val="22"/>
        </w:rPr>
        <w:t xml:space="preserve"> 40 mg</w:t>
      </w:r>
    </w:p>
    <w:p w14:paraId="1E2858D2" w14:textId="77777777" w:rsidR="00DF363E" w:rsidRPr="00DF363E" w:rsidRDefault="00DF363E" w:rsidP="00DF363E">
      <w:pPr>
        <w:rPr>
          <w:szCs w:val="22"/>
        </w:rPr>
      </w:pPr>
      <w:r w:rsidRPr="00DF363E">
        <w:rPr>
          <w:szCs w:val="22"/>
        </w:rPr>
        <w:t xml:space="preserve">Negalima vartoti dvigubos dozės norint kompensuoti praleistą dozę. Kitos dozes nekeiskite, ją gerkite įprastu laiku. </w:t>
      </w:r>
    </w:p>
    <w:p w14:paraId="0CE430A8" w14:textId="77777777" w:rsidR="00DF363E" w:rsidRPr="00DF363E" w:rsidRDefault="00DF363E" w:rsidP="00DF363E">
      <w:pPr>
        <w:rPr>
          <w:szCs w:val="22"/>
        </w:rPr>
      </w:pPr>
    </w:p>
    <w:p w14:paraId="292B51A2" w14:textId="77777777" w:rsidR="00DF363E" w:rsidRPr="00DF363E" w:rsidRDefault="00DF363E" w:rsidP="00DF363E">
      <w:pPr>
        <w:rPr>
          <w:b/>
          <w:szCs w:val="22"/>
        </w:rPr>
      </w:pPr>
      <w:r w:rsidRPr="00DF363E">
        <w:rPr>
          <w:b/>
          <w:szCs w:val="22"/>
        </w:rPr>
        <w:t xml:space="preserve">Nustojus vartoti </w:t>
      </w:r>
      <w:proofErr w:type="spellStart"/>
      <w:r w:rsidRPr="00DF363E">
        <w:rPr>
          <w:b/>
          <w:szCs w:val="22"/>
        </w:rPr>
        <w:t>Panogastin</w:t>
      </w:r>
      <w:proofErr w:type="spellEnd"/>
      <w:r w:rsidRPr="00DF363E">
        <w:rPr>
          <w:b/>
          <w:szCs w:val="22"/>
        </w:rPr>
        <w:t xml:space="preserve"> 40 mg</w:t>
      </w:r>
    </w:p>
    <w:p w14:paraId="7DE77AF4" w14:textId="77777777" w:rsidR="00DF363E" w:rsidRPr="00DF363E" w:rsidRDefault="00DF363E" w:rsidP="00DF363E">
      <w:pPr>
        <w:rPr>
          <w:szCs w:val="22"/>
        </w:rPr>
      </w:pPr>
      <w:r w:rsidRPr="00DF363E">
        <w:rPr>
          <w:szCs w:val="22"/>
        </w:rPr>
        <w:t>Nenustokite vartoti šių tablečių, prieš tai nepasitarę su gydytoju arba vaistininku.</w:t>
      </w:r>
    </w:p>
    <w:p w14:paraId="3464F14E" w14:textId="77777777" w:rsidR="00DF363E" w:rsidRPr="00DF363E" w:rsidRDefault="00DF363E" w:rsidP="00DF363E">
      <w:pPr>
        <w:rPr>
          <w:szCs w:val="22"/>
        </w:rPr>
      </w:pPr>
    </w:p>
    <w:p w14:paraId="1F8A112F" w14:textId="77777777" w:rsidR="00DF363E" w:rsidRPr="00DF363E" w:rsidRDefault="00DF363E" w:rsidP="00DF363E">
      <w:pPr>
        <w:rPr>
          <w:szCs w:val="22"/>
        </w:rPr>
      </w:pPr>
      <w:r w:rsidRPr="00DF363E">
        <w:rPr>
          <w:szCs w:val="22"/>
        </w:rPr>
        <w:t>Jeigu kiltų daugiau klausimų dėl šio vaisto vartojimo, kreipkitės į gydytoją arba vaistininką.</w:t>
      </w:r>
    </w:p>
    <w:p w14:paraId="0EC1F55E" w14:textId="77777777" w:rsidR="00DF363E" w:rsidRPr="00DF363E" w:rsidRDefault="00DF363E" w:rsidP="00DF363E">
      <w:pPr>
        <w:numPr>
          <w:ilvl w:val="12"/>
          <w:numId w:val="0"/>
        </w:numPr>
        <w:ind w:left="567" w:hanging="567"/>
        <w:outlineLvl w:val="0"/>
        <w:rPr>
          <w:b/>
          <w:caps/>
          <w:szCs w:val="22"/>
        </w:rPr>
      </w:pPr>
    </w:p>
    <w:p w14:paraId="41EEE0F4" w14:textId="77777777" w:rsidR="00DF363E" w:rsidRPr="00DF363E" w:rsidRDefault="00DF363E" w:rsidP="00DF363E">
      <w:pPr>
        <w:numPr>
          <w:ilvl w:val="12"/>
          <w:numId w:val="0"/>
        </w:numPr>
        <w:ind w:left="567" w:hanging="567"/>
        <w:outlineLvl w:val="0"/>
        <w:rPr>
          <w:b/>
          <w:caps/>
          <w:szCs w:val="22"/>
        </w:rPr>
      </w:pPr>
    </w:p>
    <w:p w14:paraId="0438C743" w14:textId="77777777" w:rsidR="00DF363E" w:rsidRPr="00DF363E" w:rsidRDefault="00DF363E" w:rsidP="00DF363E">
      <w:pPr>
        <w:numPr>
          <w:ilvl w:val="12"/>
          <w:numId w:val="0"/>
        </w:numPr>
        <w:ind w:left="567" w:hanging="567"/>
        <w:outlineLvl w:val="0"/>
        <w:rPr>
          <w:b/>
          <w:caps/>
          <w:szCs w:val="22"/>
        </w:rPr>
      </w:pPr>
      <w:r w:rsidRPr="00DF363E">
        <w:rPr>
          <w:b/>
          <w:caps/>
          <w:szCs w:val="22"/>
        </w:rPr>
        <w:t>4.</w:t>
      </w:r>
      <w:r w:rsidRPr="00DF363E">
        <w:rPr>
          <w:b/>
          <w:caps/>
          <w:szCs w:val="22"/>
        </w:rPr>
        <w:tab/>
      </w:r>
      <w:r w:rsidRPr="00DF363E">
        <w:rPr>
          <w:b/>
          <w:szCs w:val="22"/>
        </w:rPr>
        <w:t>Galimas šalutinis poveikis</w:t>
      </w:r>
    </w:p>
    <w:p w14:paraId="114107EB" w14:textId="77777777" w:rsidR="00DF363E" w:rsidRPr="00DF363E" w:rsidRDefault="00DF363E" w:rsidP="00DF363E">
      <w:pPr>
        <w:rPr>
          <w:szCs w:val="22"/>
        </w:rPr>
      </w:pPr>
    </w:p>
    <w:p w14:paraId="06D98D27" w14:textId="77777777" w:rsidR="00DF363E" w:rsidRPr="00DF363E" w:rsidRDefault="00DF363E" w:rsidP="00DF363E">
      <w:pPr>
        <w:rPr>
          <w:szCs w:val="22"/>
        </w:rPr>
      </w:pPr>
      <w:r w:rsidRPr="00DF363E">
        <w:rPr>
          <w:szCs w:val="22"/>
        </w:rPr>
        <w:t>Šis vaistas, kaip ir visi kiti, gali sukelti šalutinį poveikį, nors jis pasireiškia ne visiems žmonėms.</w:t>
      </w:r>
    </w:p>
    <w:p w14:paraId="6308CF48" w14:textId="77777777" w:rsidR="00DF363E" w:rsidRPr="00DF363E" w:rsidRDefault="00DF363E" w:rsidP="00DF363E">
      <w:pPr>
        <w:rPr>
          <w:szCs w:val="22"/>
        </w:rPr>
      </w:pPr>
    </w:p>
    <w:p w14:paraId="6404ED3F" w14:textId="77777777" w:rsidR="00DF363E" w:rsidRPr="00DF363E" w:rsidRDefault="00DF363E" w:rsidP="00DF363E">
      <w:pPr>
        <w:pStyle w:val="EMEABodyText"/>
        <w:rPr>
          <w:szCs w:val="22"/>
          <w:lang w:val="lt-LT"/>
        </w:rPr>
      </w:pPr>
      <w:r w:rsidRPr="00DF363E">
        <w:rPr>
          <w:szCs w:val="22"/>
          <w:lang w:val="lt-LT"/>
        </w:rPr>
        <w:t>Galimo žemiau išvardyto šalutinio poveikio dažnis apibūdinamas taip:</w:t>
      </w:r>
    </w:p>
    <w:p w14:paraId="2C0E7FE6" w14:textId="77777777" w:rsidR="00DF363E" w:rsidRPr="00DF363E" w:rsidRDefault="00DF363E" w:rsidP="00DF363E">
      <w:pPr>
        <w:pStyle w:val="EMEABodyTextIndent"/>
        <w:tabs>
          <w:tab w:val="clear" w:pos="360"/>
          <w:tab w:val="left" w:pos="2268"/>
        </w:tabs>
        <w:ind w:left="567" w:hanging="425"/>
        <w:rPr>
          <w:szCs w:val="22"/>
        </w:rPr>
      </w:pPr>
      <w:r w:rsidRPr="00DF363E">
        <w:rPr>
          <w:szCs w:val="22"/>
          <w:lang w:val="lt-LT"/>
        </w:rPr>
        <w:t>labai dažnas</w:t>
      </w:r>
      <w:r w:rsidRPr="00DF363E">
        <w:rPr>
          <w:szCs w:val="22"/>
          <w:lang w:val="lt-LT"/>
        </w:rPr>
        <w:tab/>
        <w:t>(pasireiškia daugiau kaip 1 vartotojui iš 10);</w:t>
      </w:r>
    </w:p>
    <w:p w14:paraId="434D779E" w14:textId="77777777" w:rsidR="00DF363E" w:rsidRPr="00DF363E" w:rsidRDefault="00DF363E" w:rsidP="00DF363E">
      <w:pPr>
        <w:pStyle w:val="EMEABodyTextIndent"/>
        <w:tabs>
          <w:tab w:val="clear" w:pos="360"/>
          <w:tab w:val="left" w:pos="2268"/>
        </w:tabs>
        <w:ind w:left="567" w:hanging="425"/>
        <w:rPr>
          <w:szCs w:val="22"/>
        </w:rPr>
      </w:pPr>
      <w:r w:rsidRPr="00DF363E">
        <w:rPr>
          <w:szCs w:val="22"/>
          <w:lang w:val="lt-LT"/>
        </w:rPr>
        <w:t>dažnas</w:t>
      </w:r>
      <w:r w:rsidRPr="00DF363E">
        <w:rPr>
          <w:szCs w:val="22"/>
          <w:lang w:val="lt-LT"/>
        </w:rPr>
        <w:tab/>
        <w:t>(pasireiškia nuo 1 iki 10 vartotojų iš 100);</w:t>
      </w:r>
    </w:p>
    <w:p w14:paraId="0DF2B2CE" w14:textId="77777777" w:rsidR="00DF363E" w:rsidRPr="00DF363E" w:rsidRDefault="00DF363E" w:rsidP="00DF363E">
      <w:pPr>
        <w:pStyle w:val="EMEABodyTextIndent"/>
        <w:tabs>
          <w:tab w:val="clear" w:pos="360"/>
          <w:tab w:val="left" w:pos="2268"/>
        </w:tabs>
        <w:ind w:left="567" w:hanging="425"/>
        <w:rPr>
          <w:szCs w:val="22"/>
          <w:lang w:val="lt-LT"/>
        </w:rPr>
      </w:pPr>
      <w:r w:rsidRPr="00DF363E">
        <w:rPr>
          <w:szCs w:val="22"/>
          <w:lang w:val="lt-LT"/>
        </w:rPr>
        <w:t>nedažnas</w:t>
      </w:r>
      <w:r w:rsidRPr="00DF363E">
        <w:rPr>
          <w:szCs w:val="22"/>
          <w:lang w:val="lt-LT"/>
        </w:rPr>
        <w:tab/>
        <w:t>(pasireiškia nuo 1 iki 10 vartotojų iš 1 000);</w:t>
      </w:r>
    </w:p>
    <w:p w14:paraId="32C24A79" w14:textId="77777777" w:rsidR="00DF363E" w:rsidRPr="00DF363E" w:rsidRDefault="00DF363E" w:rsidP="00DF363E">
      <w:pPr>
        <w:pStyle w:val="EMEABodyTextIndent"/>
        <w:tabs>
          <w:tab w:val="clear" w:pos="360"/>
          <w:tab w:val="left" w:pos="2268"/>
        </w:tabs>
        <w:ind w:left="567" w:hanging="425"/>
        <w:rPr>
          <w:szCs w:val="22"/>
          <w:lang w:val="lt-LT"/>
        </w:rPr>
      </w:pPr>
      <w:r w:rsidRPr="00DF363E">
        <w:rPr>
          <w:szCs w:val="22"/>
          <w:lang w:val="lt-LT"/>
        </w:rPr>
        <w:t>retas</w:t>
      </w:r>
      <w:r w:rsidRPr="00DF363E">
        <w:rPr>
          <w:szCs w:val="22"/>
          <w:lang w:val="lt-LT"/>
        </w:rPr>
        <w:tab/>
        <w:t>(pasireiškia nuo 1 iki 10 vartotojų iš 10 000);</w:t>
      </w:r>
    </w:p>
    <w:p w14:paraId="62AFE24A" w14:textId="77777777" w:rsidR="00DF363E" w:rsidRPr="00DF363E" w:rsidRDefault="00DF363E" w:rsidP="00DF363E">
      <w:pPr>
        <w:pStyle w:val="EMEABodyTextIndent"/>
        <w:tabs>
          <w:tab w:val="clear" w:pos="360"/>
          <w:tab w:val="left" w:pos="2268"/>
        </w:tabs>
        <w:ind w:left="567" w:hanging="425"/>
        <w:rPr>
          <w:szCs w:val="22"/>
        </w:rPr>
      </w:pPr>
      <w:r w:rsidRPr="00DF363E">
        <w:rPr>
          <w:szCs w:val="22"/>
          <w:lang w:val="lt-LT"/>
        </w:rPr>
        <w:t>labai retas</w:t>
      </w:r>
      <w:r w:rsidRPr="00DF363E">
        <w:rPr>
          <w:szCs w:val="22"/>
          <w:lang w:val="lt-LT"/>
        </w:rPr>
        <w:tab/>
        <w:t>(pasireiškia mažiau kaip 1 vartotojui iš 10 000);</w:t>
      </w:r>
    </w:p>
    <w:p w14:paraId="10892506" w14:textId="77777777" w:rsidR="00DF363E" w:rsidRPr="00DF363E" w:rsidRDefault="00DF363E" w:rsidP="00DF363E">
      <w:pPr>
        <w:pStyle w:val="EMEABodyTextIndent"/>
        <w:tabs>
          <w:tab w:val="clear" w:pos="360"/>
          <w:tab w:val="left" w:pos="2268"/>
        </w:tabs>
        <w:ind w:left="567" w:hanging="425"/>
        <w:rPr>
          <w:szCs w:val="22"/>
        </w:rPr>
      </w:pPr>
      <w:r w:rsidRPr="00DF363E">
        <w:rPr>
          <w:szCs w:val="22"/>
          <w:lang w:val="lt-LT"/>
        </w:rPr>
        <w:t>nežinomas</w:t>
      </w:r>
      <w:r w:rsidRPr="00DF363E">
        <w:rPr>
          <w:szCs w:val="22"/>
          <w:lang w:val="lt-LT"/>
        </w:rPr>
        <w:tab/>
        <w:t>(negalima įvertinti pagal turimus duomenis).</w:t>
      </w:r>
    </w:p>
    <w:p w14:paraId="785E1F7B" w14:textId="77777777" w:rsidR="00DF363E" w:rsidRPr="00DF363E" w:rsidRDefault="00DF363E" w:rsidP="00DF363E">
      <w:pPr>
        <w:pStyle w:val="EMEABodyText"/>
        <w:rPr>
          <w:szCs w:val="22"/>
        </w:rPr>
      </w:pPr>
    </w:p>
    <w:p w14:paraId="4DEABCC0" w14:textId="77777777" w:rsidR="00DF363E" w:rsidRPr="00DF363E" w:rsidRDefault="00DF363E" w:rsidP="00DF363E">
      <w:pPr>
        <w:pStyle w:val="EMEABodyText"/>
        <w:rPr>
          <w:b/>
          <w:szCs w:val="22"/>
        </w:rPr>
      </w:pPr>
      <w:proofErr w:type="spellStart"/>
      <w:r w:rsidRPr="00DF363E">
        <w:rPr>
          <w:b/>
          <w:szCs w:val="22"/>
        </w:rPr>
        <w:t>Jeigu</w:t>
      </w:r>
      <w:proofErr w:type="spellEnd"/>
      <w:r w:rsidRPr="00DF363E">
        <w:rPr>
          <w:b/>
          <w:szCs w:val="22"/>
        </w:rPr>
        <w:t xml:space="preserve"> </w:t>
      </w:r>
      <w:proofErr w:type="spellStart"/>
      <w:r w:rsidRPr="00DF363E">
        <w:rPr>
          <w:b/>
          <w:szCs w:val="22"/>
        </w:rPr>
        <w:t>pasireikštų</w:t>
      </w:r>
      <w:proofErr w:type="spellEnd"/>
      <w:r w:rsidRPr="00DF363E">
        <w:rPr>
          <w:b/>
          <w:szCs w:val="22"/>
        </w:rPr>
        <w:t xml:space="preserve"> kuris </w:t>
      </w:r>
      <w:proofErr w:type="spellStart"/>
      <w:r w:rsidRPr="00DF363E">
        <w:rPr>
          <w:b/>
          <w:szCs w:val="22"/>
        </w:rPr>
        <w:t>nors</w:t>
      </w:r>
      <w:proofErr w:type="spellEnd"/>
      <w:r w:rsidRPr="00DF363E">
        <w:rPr>
          <w:b/>
          <w:szCs w:val="22"/>
        </w:rPr>
        <w:t xml:space="preserve"> </w:t>
      </w:r>
      <w:proofErr w:type="spellStart"/>
      <w:r w:rsidRPr="00DF363E">
        <w:rPr>
          <w:b/>
          <w:szCs w:val="22"/>
        </w:rPr>
        <w:t>žemiau</w:t>
      </w:r>
      <w:proofErr w:type="spellEnd"/>
      <w:r w:rsidRPr="00DF363E">
        <w:rPr>
          <w:b/>
          <w:szCs w:val="22"/>
        </w:rPr>
        <w:t xml:space="preserve"> </w:t>
      </w:r>
      <w:proofErr w:type="spellStart"/>
      <w:r w:rsidRPr="00DF363E">
        <w:rPr>
          <w:b/>
          <w:szCs w:val="22"/>
        </w:rPr>
        <w:t>nurodytas</w:t>
      </w:r>
      <w:proofErr w:type="spellEnd"/>
      <w:r w:rsidRPr="00DF363E">
        <w:rPr>
          <w:b/>
          <w:szCs w:val="22"/>
        </w:rPr>
        <w:t xml:space="preserve"> </w:t>
      </w:r>
      <w:proofErr w:type="spellStart"/>
      <w:r w:rsidRPr="00DF363E">
        <w:rPr>
          <w:b/>
          <w:szCs w:val="22"/>
        </w:rPr>
        <w:t>šalutinis</w:t>
      </w:r>
      <w:proofErr w:type="spellEnd"/>
      <w:r w:rsidRPr="00DF363E">
        <w:rPr>
          <w:b/>
          <w:szCs w:val="22"/>
        </w:rPr>
        <w:t xml:space="preserve"> </w:t>
      </w:r>
      <w:proofErr w:type="spellStart"/>
      <w:r w:rsidRPr="00DF363E">
        <w:rPr>
          <w:b/>
          <w:szCs w:val="22"/>
        </w:rPr>
        <w:t>poveikis</w:t>
      </w:r>
      <w:proofErr w:type="spellEnd"/>
      <w:r w:rsidRPr="00DF363E">
        <w:rPr>
          <w:b/>
          <w:szCs w:val="22"/>
        </w:rPr>
        <w:t xml:space="preserve">, </w:t>
      </w:r>
      <w:proofErr w:type="spellStart"/>
      <w:r w:rsidRPr="00DF363E">
        <w:rPr>
          <w:b/>
          <w:szCs w:val="22"/>
        </w:rPr>
        <w:t>nedelsdami</w:t>
      </w:r>
      <w:proofErr w:type="spellEnd"/>
      <w:r w:rsidRPr="00DF363E">
        <w:rPr>
          <w:b/>
          <w:szCs w:val="22"/>
          <w:lang w:val="lt-LT"/>
        </w:rPr>
        <w:t xml:space="preserve"> nutraukite šių tablečių vartojimą ir kreipkitės į savo gydytoją arba artimiausios ligoninės priėmimo skyrių:</w:t>
      </w:r>
    </w:p>
    <w:p w14:paraId="4157F062" w14:textId="77777777" w:rsidR="00DF363E" w:rsidRPr="00DF363E" w:rsidRDefault="00DF363E" w:rsidP="00DF363E">
      <w:pPr>
        <w:pStyle w:val="EMEABodyTextIndent"/>
        <w:tabs>
          <w:tab w:val="clear" w:pos="360"/>
        </w:tabs>
        <w:ind w:left="567" w:hanging="567"/>
        <w:rPr>
          <w:szCs w:val="22"/>
        </w:rPr>
      </w:pPr>
      <w:proofErr w:type="spellStart"/>
      <w:r w:rsidRPr="00DF363E">
        <w:rPr>
          <w:b/>
          <w:szCs w:val="22"/>
        </w:rPr>
        <w:t>sunki</w:t>
      </w:r>
      <w:proofErr w:type="spellEnd"/>
      <w:r w:rsidRPr="00DF363E">
        <w:rPr>
          <w:b/>
          <w:szCs w:val="22"/>
        </w:rPr>
        <w:t xml:space="preserve"> </w:t>
      </w:r>
      <w:proofErr w:type="spellStart"/>
      <w:r w:rsidRPr="00DF363E">
        <w:rPr>
          <w:b/>
          <w:szCs w:val="22"/>
        </w:rPr>
        <w:t>alerginė</w:t>
      </w:r>
      <w:proofErr w:type="spellEnd"/>
      <w:r w:rsidRPr="00DF363E">
        <w:rPr>
          <w:b/>
          <w:szCs w:val="22"/>
        </w:rPr>
        <w:t xml:space="preserve"> </w:t>
      </w:r>
      <w:proofErr w:type="spellStart"/>
      <w:r w:rsidRPr="00DF363E">
        <w:rPr>
          <w:b/>
          <w:szCs w:val="22"/>
        </w:rPr>
        <w:t>reakcija</w:t>
      </w:r>
      <w:proofErr w:type="spellEnd"/>
      <w:r w:rsidRPr="00DF363E">
        <w:rPr>
          <w:b/>
          <w:szCs w:val="22"/>
        </w:rPr>
        <w:t xml:space="preserve"> (</w:t>
      </w:r>
      <w:proofErr w:type="spellStart"/>
      <w:r w:rsidRPr="00DF363E">
        <w:rPr>
          <w:b/>
          <w:szCs w:val="22"/>
        </w:rPr>
        <w:t>pasitaiko</w:t>
      </w:r>
      <w:proofErr w:type="spellEnd"/>
      <w:r w:rsidRPr="00DF363E">
        <w:rPr>
          <w:b/>
          <w:szCs w:val="22"/>
        </w:rPr>
        <w:t xml:space="preserve"> </w:t>
      </w:r>
      <w:proofErr w:type="spellStart"/>
      <w:r w:rsidRPr="00DF363E">
        <w:rPr>
          <w:b/>
          <w:szCs w:val="22"/>
        </w:rPr>
        <w:t>retai</w:t>
      </w:r>
      <w:proofErr w:type="spellEnd"/>
      <w:r w:rsidRPr="00DF363E">
        <w:rPr>
          <w:b/>
          <w:szCs w:val="22"/>
        </w:rPr>
        <w:t>)</w:t>
      </w:r>
      <w:r w:rsidRPr="00DF363E">
        <w:rPr>
          <w:szCs w:val="22"/>
        </w:rPr>
        <w:t xml:space="preserve">: </w:t>
      </w:r>
      <w:proofErr w:type="spellStart"/>
      <w:r w:rsidRPr="00DF363E">
        <w:rPr>
          <w:szCs w:val="22"/>
        </w:rPr>
        <w:t>liežuvio</w:t>
      </w:r>
      <w:proofErr w:type="spellEnd"/>
      <w:r w:rsidRPr="00DF363E">
        <w:rPr>
          <w:szCs w:val="22"/>
        </w:rPr>
        <w:t xml:space="preserve"> </w:t>
      </w:r>
      <w:proofErr w:type="spellStart"/>
      <w:r w:rsidRPr="00DF363E">
        <w:rPr>
          <w:szCs w:val="22"/>
        </w:rPr>
        <w:t>ir</w:t>
      </w:r>
      <w:proofErr w:type="spellEnd"/>
      <w:r w:rsidRPr="00DF363E">
        <w:rPr>
          <w:szCs w:val="22"/>
        </w:rPr>
        <w:t xml:space="preserve"> (</w:t>
      </w:r>
      <w:proofErr w:type="spellStart"/>
      <w:r w:rsidRPr="00DF363E">
        <w:rPr>
          <w:szCs w:val="22"/>
        </w:rPr>
        <w:t>arba</w:t>
      </w:r>
      <w:proofErr w:type="spellEnd"/>
      <w:r w:rsidRPr="00DF363E">
        <w:rPr>
          <w:szCs w:val="22"/>
        </w:rPr>
        <w:t xml:space="preserve">) </w:t>
      </w:r>
      <w:proofErr w:type="spellStart"/>
      <w:r w:rsidRPr="00DF363E">
        <w:rPr>
          <w:szCs w:val="22"/>
        </w:rPr>
        <w:t>gerklės</w:t>
      </w:r>
      <w:proofErr w:type="spellEnd"/>
      <w:r w:rsidRPr="00DF363E">
        <w:rPr>
          <w:szCs w:val="22"/>
        </w:rPr>
        <w:t xml:space="preserve"> </w:t>
      </w:r>
      <w:proofErr w:type="spellStart"/>
      <w:r w:rsidRPr="00DF363E">
        <w:rPr>
          <w:szCs w:val="22"/>
        </w:rPr>
        <w:t>tinimas</w:t>
      </w:r>
      <w:proofErr w:type="spellEnd"/>
      <w:r w:rsidRPr="00DF363E">
        <w:rPr>
          <w:szCs w:val="22"/>
        </w:rPr>
        <w:t xml:space="preserve">, </w:t>
      </w:r>
      <w:proofErr w:type="spellStart"/>
      <w:r w:rsidRPr="00DF363E">
        <w:rPr>
          <w:szCs w:val="22"/>
        </w:rPr>
        <w:t>pasunkėjęs</w:t>
      </w:r>
      <w:proofErr w:type="spellEnd"/>
      <w:r w:rsidRPr="00DF363E">
        <w:rPr>
          <w:szCs w:val="22"/>
        </w:rPr>
        <w:t xml:space="preserve"> </w:t>
      </w:r>
      <w:proofErr w:type="spellStart"/>
      <w:r w:rsidRPr="00DF363E">
        <w:rPr>
          <w:szCs w:val="22"/>
        </w:rPr>
        <w:t>rijimas</w:t>
      </w:r>
      <w:proofErr w:type="spellEnd"/>
      <w:r w:rsidRPr="00DF363E">
        <w:rPr>
          <w:szCs w:val="22"/>
        </w:rPr>
        <w:t xml:space="preserve">, </w:t>
      </w:r>
      <w:proofErr w:type="spellStart"/>
      <w:r w:rsidRPr="00DF363E">
        <w:rPr>
          <w:szCs w:val="22"/>
        </w:rPr>
        <w:t>dilgėlinė</w:t>
      </w:r>
      <w:proofErr w:type="spellEnd"/>
      <w:r w:rsidRPr="00DF363E">
        <w:rPr>
          <w:szCs w:val="22"/>
        </w:rPr>
        <w:t xml:space="preserve">, </w:t>
      </w:r>
      <w:proofErr w:type="spellStart"/>
      <w:r w:rsidRPr="00DF363E">
        <w:rPr>
          <w:szCs w:val="22"/>
        </w:rPr>
        <w:t>pasunkėjęs</w:t>
      </w:r>
      <w:proofErr w:type="spellEnd"/>
      <w:r w:rsidRPr="00DF363E">
        <w:rPr>
          <w:szCs w:val="22"/>
        </w:rPr>
        <w:t xml:space="preserve"> </w:t>
      </w:r>
      <w:proofErr w:type="spellStart"/>
      <w:r w:rsidRPr="00DF363E">
        <w:rPr>
          <w:szCs w:val="22"/>
        </w:rPr>
        <w:t>kvėpavimas</w:t>
      </w:r>
      <w:proofErr w:type="spellEnd"/>
      <w:r w:rsidRPr="00DF363E">
        <w:rPr>
          <w:szCs w:val="22"/>
          <w:lang w:val="lt-LT"/>
        </w:rPr>
        <w:t xml:space="preserve">, alerginis veido patinimas (dar vadinamas </w:t>
      </w:r>
      <w:proofErr w:type="spellStart"/>
      <w:r w:rsidRPr="00DF363E">
        <w:rPr>
          <w:szCs w:val="22"/>
          <w:lang w:val="lt-LT"/>
        </w:rPr>
        <w:t>Kvinkės</w:t>
      </w:r>
      <w:proofErr w:type="spellEnd"/>
      <w:r w:rsidRPr="00DF363E">
        <w:rPr>
          <w:szCs w:val="22"/>
          <w:lang w:val="lt-LT"/>
        </w:rPr>
        <w:t xml:space="preserve"> edema arba </w:t>
      </w:r>
      <w:proofErr w:type="spellStart"/>
      <w:r w:rsidRPr="00DF363E">
        <w:rPr>
          <w:szCs w:val="22"/>
          <w:lang w:val="lt-LT"/>
        </w:rPr>
        <w:t>angioedema</w:t>
      </w:r>
      <w:proofErr w:type="spellEnd"/>
      <w:r w:rsidRPr="00DF363E">
        <w:rPr>
          <w:szCs w:val="22"/>
          <w:lang w:val="lt-LT"/>
        </w:rPr>
        <w:t>), didelis galvos svaigimas, labai dažni širdies susitraukimai ir stiprus prakaitavimas;</w:t>
      </w:r>
    </w:p>
    <w:p w14:paraId="65ADC940" w14:textId="77777777" w:rsidR="00DF363E" w:rsidRPr="00DF363E" w:rsidRDefault="00DF363E" w:rsidP="00DF363E">
      <w:pPr>
        <w:pStyle w:val="EMEABodyTextIndent"/>
        <w:tabs>
          <w:tab w:val="clear" w:pos="360"/>
        </w:tabs>
        <w:ind w:left="567" w:hanging="567"/>
        <w:rPr>
          <w:szCs w:val="22"/>
          <w:lang w:val="lt-LT"/>
        </w:rPr>
      </w:pPr>
      <w:r w:rsidRPr="00DF363E">
        <w:rPr>
          <w:b/>
          <w:szCs w:val="22"/>
          <w:lang w:val="lt-LT"/>
        </w:rPr>
        <w:t>sunkus odos pažeidimas (dažnis nežinomas)</w:t>
      </w:r>
      <w:r w:rsidRPr="00DF363E">
        <w:rPr>
          <w:szCs w:val="22"/>
          <w:lang w:val="lt-LT"/>
        </w:rPr>
        <w:t xml:space="preserve">: pūslių odoje susidarymas ir greitai blogėjanti bendra būklė, akių, nosies, burnos ertmės ir (ar) lūpų arba lytinių organų erozijos ir nestiprus kraujavimas (šie sutrikimai vadinami </w:t>
      </w:r>
      <w:proofErr w:type="spellStart"/>
      <w:r w:rsidRPr="00DF363E">
        <w:rPr>
          <w:szCs w:val="22"/>
          <w:lang w:val="lt-LT"/>
        </w:rPr>
        <w:t>Stevens-Johnson</w:t>
      </w:r>
      <w:proofErr w:type="spellEnd"/>
      <w:r w:rsidRPr="00DF363E">
        <w:rPr>
          <w:szCs w:val="22"/>
          <w:lang w:val="lt-LT"/>
        </w:rPr>
        <w:t xml:space="preserve"> sindromu, </w:t>
      </w:r>
      <w:proofErr w:type="spellStart"/>
      <w:r w:rsidRPr="00DF363E">
        <w:rPr>
          <w:szCs w:val="22"/>
          <w:lang w:val="lt-LT"/>
        </w:rPr>
        <w:t>Lyell</w:t>
      </w:r>
      <w:proofErr w:type="spellEnd"/>
      <w:r w:rsidRPr="00DF363E">
        <w:rPr>
          <w:szCs w:val="22"/>
          <w:lang w:val="lt-LT"/>
        </w:rPr>
        <w:t xml:space="preserve"> sindromu arba daugiaforme </w:t>
      </w:r>
      <w:proofErr w:type="spellStart"/>
      <w:r w:rsidRPr="00DF363E">
        <w:rPr>
          <w:szCs w:val="22"/>
          <w:lang w:val="lt-LT"/>
        </w:rPr>
        <w:t>eritema</w:t>
      </w:r>
      <w:proofErr w:type="spellEnd"/>
      <w:r w:rsidRPr="00DF363E">
        <w:rPr>
          <w:szCs w:val="22"/>
          <w:lang w:val="lt-LT"/>
        </w:rPr>
        <w:t>), padidėjęs jautrumas šviesai;</w:t>
      </w:r>
    </w:p>
    <w:p w14:paraId="570E7A6F" w14:textId="77777777" w:rsidR="00DF363E" w:rsidRPr="00DF363E" w:rsidRDefault="00DF363E" w:rsidP="00DF363E">
      <w:pPr>
        <w:pStyle w:val="EMEABodyTextIndent"/>
        <w:tabs>
          <w:tab w:val="clear" w:pos="360"/>
        </w:tabs>
        <w:ind w:left="567" w:hanging="567"/>
        <w:rPr>
          <w:szCs w:val="22"/>
          <w:lang w:val="lt-LT"/>
        </w:rPr>
      </w:pPr>
      <w:r w:rsidRPr="00DF363E">
        <w:rPr>
          <w:b/>
          <w:szCs w:val="22"/>
          <w:lang w:val="lt-LT"/>
        </w:rPr>
        <w:t>kiti sunkūs sutrikimai (dažnis nežinomas)</w:t>
      </w:r>
      <w:r w:rsidRPr="00DF363E">
        <w:rPr>
          <w:szCs w:val="22"/>
          <w:lang w:val="lt-LT"/>
        </w:rPr>
        <w:t xml:space="preserve">: pageltusi oda ir (ar) akių baltymai (šie sutrikimai vadinami </w:t>
      </w:r>
      <w:proofErr w:type="spellStart"/>
      <w:r w:rsidRPr="00DF363E">
        <w:rPr>
          <w:szCs w:val="22"/>
          <w:lang w:val="lt-LT"/>
        </w:rPr>
        <w:t>gelta</w:t>
      </w:r>
      <w:proofErr w:type="spellEnd"/>
      <w:r w:rsidRPr="00DF363E">
        <w:rPr>
          <w:szCs w:val="22"/>
          <w:lang w:val="lt-LT"/>
        </w:rPr>
        <w:t xml:space="preserve"> ir rodo sunkų kepenų ląstelių pažeidimą) arba karščiavimas, išbėrimas ir padidėję inkstai, kartais dar skauda šlapinantis ir apatinę nugaros dalį (šie sutrikimai rodo pavojingą inkstų uždegimą).</w:t>
      </w:r>
    </w:p>
    <w:p w14:paraId="617BDA86" w14:textId="77777777" w:rsidR="00DF363E" w:rsidRPr="00DF363E" w:rsidRDefault="00DF363E" w:rsidP="00DF363E">
      <w:pPr>
        <w:pStyle w:val="EMEABodyText"/>
        <w:rPr>
          <w:szCs w:val="22"/>
          <w:lang w:val="lt-LT"/>
        </w:rPr>
      </w:pPr>
    </w:p>
    <w:p w14:paraId="677B3D97" w14:textId="77777777" w:rsidR="00DF363E" w:rsidRPr="00DF363E" w:rsidRDefault="00DF363E" w:rsidP="00DF363E">
      <w:pPr>
        <w:pStyle w:val="EMEABodyText"/>
        <w:rPr>
          <w:b/>
          <w:szCs w:val="22"/>
        </w:rPr>
      </w:pPr>
      <w:r w:rsidRPr="00DF363E">
        <w:rPr>
          <w:b/>
          <w:szCs w:val="22"/>
          <w:lang w:val="lt-LT"/>
        </w:rPr>
        <w:t>Kitas šalutinis poveikis</w:t>
      </w:r>
    </w:p>
    <w:p w14:paraId="7DF6ADCE" w14:textId="77777777" w:rsidR="00DF363E" w:rsidRPr="00DF363E" w:rsidRDefault="00DF363E" w:rsidP="00DF363E">
      <w:pPr>
        <w:pStyle w:val="EMEABodyTextIndent"/>
        <w:tabs>
          <w:tab w:val="clear" w:pos="360"/>
        </w:tabs>
        <w:ind w:left="567" w:hanging="567"/>
        <w:rPr>
          <w:szCs w:val="22"/>
          <w:lang w:val="lt-LT"/>
        </w:rPr>
      </w:pPr>
      <w:r w:rsidRPr="00DF363E">
        <w:rPr>
          <w:b/>
          <w:szCs w:val="22"/>
          <w:lang w:val="lt-LT"/>
        </w:rPr>
        <w:t>Nedažnas</w:t>
      </w:r>
      <w:r w:rsidRPr="00DF363E">
        <w:rPr>
          <w:szCs w:val="22"/>
          <w:lang w:val="lt-LT"/>
        </w:rPr>
        <w:t>: galvos skausmas, galvos svaigimas, viduriavimas, pykinimas, vėmimas, pilvo pūtimas ir dujų išėjimas, vidurių užkietėjimas, sausa burna, pilvo skausmas ir diskomfortas, odos išbėrimas (</w:t>
      </w:r>
      <w:proofErr w:type="spellStart"/>
      <w:r w:rsidRPr="00DF363E">
        <w:rPr>
          <w:szCs w:val="22"/>
          <w:lang w:val="lt-LT"/>
        </w:rPr>
        <w:t>egzantema</w:t>
      </w:r>
      <w:proofErr w:type="spellEnd"/>
      <w:r w:rsidRPr="00DF363E">
        <w:rPr>
          <w:szCs w:val="22"/>
          <w:lang w:val="lt-LT"/>
        </w:rPr>
        <w:t>), niežulys, silpnumas, išsekimas ar bendras negalavimas, sutrikęs miegas, šlaunikaulio, riešo ar stuburo lūžiai.</w:t>
      </w:r>
    </w:p>
    <w:p w14:paraId="7B76C3E0" w14:textId="77777777" w:rsidR="00DF363E" w:rsidRPr="00DF363E" w:rsidRDefault="00DF363E" w:rsidP="00DF363E">
      <w:pPr>
        <w:pStyle w:val="EMEABodyTextIndent"/>
        <w:tabs>
          <w:tab w:val="clear" w:pos="360"/>
        </w:tabs>
        <w:ind w:left="567" w:hanging="567"/>
        <w:rPr>
          <w:szCs w:val="22"/>
          <w:lang w:val="lt-LT"/>
        </w:rPr>
      </w:pPr>
      <w:r w:rsidRPr="00DF363E">
        <w:rPr>
          <w:b/>
          <w:szCs w:val="22"/>
          <w:lang w:val="lt-LT"/>
        </w:rPr>
        <w:t>Retas</w:t>
      </w:r>
      <w:r w:rsidRPr="00DF363E">
        <w:rPr>
          <w:szCs w:val="22"/>
          <w:lang w:val="lt-LT"/>
        </w:rPr>
        <w:t>: sutrikusi rega (pvz., neryškus matymas), dilgėlinė, sąnarių skausmai, raumenų skausmai, svorio pokyčiai, skonio sutrikimai, pakilusi temperatūra, galūnių patinimai (periferinė edema), alerginės reakcijos, depresija, padidėjusios vyrų krūtys.</w:t>
      </w:r>
    </w:p>
    <w:p w14:paraId="164554F3" w14:textId="77777777" w:rsidR="00DF363E" w:rsidRPr="00DF363E" w:rsidRDefault="00DF363E" w:rsidP="00DF363E">
      <w:pPr>
        <w:pStyle w:val="EMEABodyTextIndent"/>
        <w:tabs>
          <w:tab w:val="clear" w:pos="360"/>
        </w:tabs>
        <w:ind w:left="567" w:hanging="567"/>
        <w:rPr>
          <w:szCs w:val="22"/>
          <w:lang w:val="lt-LT"/>
        </w:rPr>
      </w:pPr>
      <w:r w:rsidRPr="00DF363E">
        <w:rPr>
          <w:b/>
          <w:szCs w:val="22"/>
          <w:lang w:val="lt-LT"/>
        </w:rPr>
        <w:t>Labai retas</w:t>
      </w:r>
      <w:r w:rsidRPr="00DF363E">
        <w:rPr>
          <w:szCs w:val="22"/>
          <w:lang w:val="lt-LT"/>
        </w:rPr>
        <w:t>: sutrikusi orientacija.</w:t>
      </w:r>
    </w:p>
    <w:p w14:paraId="7CD8A964" w14:textId="77777777" w:rsidR="00DF363E" w:rsidRPr="00DF363E" w:rsidRDefault="00DF363E" w:rsidP="00DF363E">
      <w:pPr>
        <w:pStyle w:val="EMEABodyTextIndent"/>
        <w:tabs>
          <w:tab w:val="clear" w:pos="360"/>
        </w:tabs>
        <w:ind w:left="567" w:hanging="567"/>
        <w:rPr>
          <w:szCs w:val="22"/>
          <w:lang w:val="lt-LT"/>
        </w:rPr>
      </w:pPr>
      <w:r w:rsidRPr="00DF363E">
        <w:rPr>
          <w:b/>
          <w:szCs w:val="22"/>
          <w:lang w:val="lt-LT"/>
        </w:rPr>
        <w:t>Nežinomo dažnio</w:t>
      </w:r>
      <w:r w:rsidRPr="00DF363E">
        <w:rPr>
          <w:szCs w:val="22"/>
          <w:lang w:val="lt-LT"/>
        </w:rPr>
        <w:t xml:space="preserve">: haliucinacijos, sumišimas (ypač tokių simptomų buvus anksčiau), </w:t>
      </w:r>
      <w:proofErr w:type="spellStart"/>
      <w:r w:rsidRPr="00DF363E">
        <w:rPr>
          <w:szCs w:val="22"/>
          <w:lang w:val="lt-LT"/>
        </w:rPr>
        <w:t>parestezija</w:t>
      </w:r>
      <w:proofErr w:type="spellEnd"/>
      <w:r w:rsidRPr="00DF363E">
        <w:rPr>
          <w:szCs w:val="22"/>
          <w:lang w:val="lt-LT"/>
        </w:rPr>
        <w:t xml:space="preserve"> (nenormalūs jutimai).</w:t>
      </w:r>
    </w:p>
    <w:p w14:paraId="1EE76D99" w14:textId="77777777" w:rsidR="00DF363E" w:rsidRPr="00DF363E" w:rsidRDefault="00DF363E" w:rsidP="00DF363E">
      <w:pPr>
        <w:pStyle w:val="EMEABodyText"/>
        <w:rPr>
          <w:szCs w:val="22"/>
          <w:lang w:val="lt-LT"/>
        </w:rPr>
      </w:pPr>
    </w:p>
    <w:p w14:paraId="2F643B42" w14:textId="77777777" w:rsidR="00DF363E" w:rsidRPr="00DF363E" w:rsidRDefault="00DF363E" w:rsidP="00DF363E">
      <w:pPr>
        <w:pStyle w:val="EMEABodyText"/>
        <w:rPr>
          <w:b/>
          <w:szCs w:val="22"/>
        </w:rPr>
      </w:pPr>
      <w:r w:rsidRPr="00DF363E">
        <w:rPr>
          <w:b/>
          <w:szCs w:val="22"/>
          <w:lang w:val="lt-LT"/>
        </w:rPr>
        <w:t>Šalutinis poveikis, kurį rodo kraujo tyrimai</w:t>
      </w:r>
    </w:p>
    <w:p w14:paraId="3342210E" w14:textId="77777777" w:rsidR="00DF363E" w:rsidRPr="00DF363E" w:rsidRDefault="00DF363E" w:rsidP="00DF363E">
      <w:pPr>
        <w:pStyle w:val="EMEABodyTextIndent"/>
        <w:tabs>
          <w:tab w:val="clear" w:pos="360"/>
        </w:tabs>
        <w:ind w:left="567" w:hanging="567"/>
        <w:rPr>
          <w:szCs w:val="22"/>
        </w:rPr>
      </w:pPr>
      <w:r w:rsidRPr="00DF363E">
        <w:rPr>
          <w:b/>
          <w:szCs w:val="22"/>
          <w:lang w:val="lt-LT"/>
        </w:rPr>
        <w:t>Nedažnas</w:t>
      </w:r>
      <w:r w:rsidRPr="00DF363E">
        <w:rPr>
          <w:szCs w:val="22"/>
          <w:lang w:val="lt-LT"/>
        </w:rPr>
        <w:t>: padidėjęs kepenų fermentų kiekis.</w:t>
      </w:r>
    </w:p>
    <w:p w14:paraId="0AFAD3E8" w14:textId="77777777" w:rsidR="00DF363E" w:rsidRPr="00DF363E" w:rsidRDefault="00DF363E" w:rsidP="00DF363E">
      <w:pPr>
        <w:pStyle w:val="EMEABodyTextIndent"/>
        <w:tabs>
          <w:tab w:val="clear" w:pos="360"/>
        </w:tabs>
        <w:ind w:left="567" w:hanging="567"/>
        <w:rPr>
          <w:szCs w:val="22"/>
          <w:lang w:val="lt-LT"/>
        </w:rPr>
      </w:pPr>
      <w:r w:rsidRPr="00DF363E">
        <w:rPr>
          <w:b/>
          <w:szCs w:val="22"/>
          <w:lang w:val="lt-LT"/>
        </w:rPr>
        <w:t>Retas:</w:t>
      </w:r>
      <w:r w:rsidRPr="00DF363E">
        <w:rPr>
          <w:szCs w:val="22"/>
          <w:lang w:val="lt-LT"/>
        </w:rPr>
        <w:t xml:space="preserve"> padidėjęs </w:t>
      </w:r>
      <w:proofErr w:type="spellStart"/>
      <w:r w:rsidRPr="00DF363E">
        <w:rPr>
          <w:szCs w:val="22"/>
          <w:lang w:val="lt-LT"/>
        </w:rPr>
        <w:t>bilirubino</w:t>
      </w:r>
      <w:proofErr w:type="spellEnd"/>
      <w:r w:rsidRPr="00DF363E">
        <w:rPr>
          <w:szCs w:val="22"/>
          <w:lang w:val="lt-LT"/>
        </w:rPr>
        <w:t xml:space="preserve"> kiekis, padidėjęs riebalų kiekis kraujyje.</w:t>
      </w:r>
    </w:p>
    <w:p w14:paraId="53A01923" w14:textId="77777777" w:rsidR="00DF363E" w:rsidRPr="00DF363E" w:rsidRDefault="00DF363E" w:rsidP="00DF363E">
      <w:pPr>
        <w:pStyle w:val="EMEABodyTextIndent"/>
        <w:tabs>
          <w:tab w:val="clear" w:pos="360"/>
        </w:tabs>
        <w:ind w:left="567" w:hanging="567"/>
        <w:rPr>
          <w:szCs w:val="22"/>
          <w:lang w:val="lt-LT"/>
        </w:rPr>
      </w:pPr>
      <w:r w:rsidRPr="00DF363E">
        <w:rPr>
          <w:b/>
          <w:szCs w:val="22"/>
          <w:lang w:val="lt-LT"/>
        </w:rPr>
        <w:lastRenderedPageBreak/>
        <w:t>Labai retas</w:t>
      </w:r>
      <w:r w:rsidRPr="00DF363E">
        <w:rPr>
          <w:szCs w:val="22"/>
          <w:lang w:val="lt-LT"/>
        </w:rPr>
        <w:t xml:space="preserve"> sumažėjęs kraujo plokštelių kiekis (dėl to gali atsirasti polinkis kraujuoti ar susidaryti kraujosruvų), sumažėjęs baltųjų kraujo kūnelių kiekis (dėl to gali padažnėti infekcijos).</w:t>
      </w:r>
    </w:p>
    <w:p w14:paraId="3FF133D9" w14:textId="77777777" w:rsidR="00DF363E" w:rsidRPr="00DF363E" w:rsidRDefault="00DF363E" w:rsidP="00DF363E">
      <w:pPr>
        <w:pStyle w:val="EMEABodyTextIndent"/>
        <w:tabs>
          <w:tab w:val="clear" w:pos="360"/>
        </w:tabs>
        <w:ind w:left="567" w:hanging="567"/>
        <w:rPr>
          <w:szCs w:val="22"/>
          <w:lang w:val="lt-LT"/>
        </w:rPr>
      </w:pPr>
      <w:r w:rsidRPr="00DF363E">
        <w:rPr>
          <w:b/>
          <w:szCs w:val="22"/>
          <w:lang w:val="lt-LT"/>
        </w:rPr>
        <w:t>Nežinomo dažnio</w:t>
      </w:r>
      <w:r w:rsidRPr="00DF363E">
        <w:rPr>
          <w:szCs w:val="22"/>
          <w:lang w:val="lt-LT"/>
        </w:rPr>
        <w:t>: sumažėjęs natrio, kalio, magnio ar kalcio kiekis kraujo serume (dėl to gali jaustis nuovargis, nevalingai susitraukinėti raumenys, sutrikti orientacija, prasidėti traukuliai, svaigti galva, pakisti širdies ritmas).</w:t>
      </w:r>
    </w:p>
    <w:p w14:paraId="235EE765" w14:textId="77777777" w:rsidR="00DF363E" w:rsidRPr="00DF363E" w:rsidRDefault="00DF363E" w:rsidP="00DF363E">
      <w:pPr>
        <w:numPr>
          <w:ilvl w:val="12"/>
          <w:numId w:val="0"/>
        </w:numPr>
        <w:ind w:right="-2"/>
        <w:rPr>
          <w:szCs w:val="22"/>
        </w:rPr>
      </w:pPr>
    </w:p>
    <w:p w14:paraId="0ADFE62F" w14:textId="77777777" w:rsidR="00DF363E" w:rsidRPr="00DF363E" w:rsidRDefault="00DF363E" w:rsidP="00DF363E">
      <w:pPr>
        <w:tabs>
          <w:tab w:val="left" w:pos="567"/>
        </w:tabs>
        <w:rPr>
          <w:b/>
          <w:snapToGrid w:val="0"/>
          <w:szCs w:val="22"/>
        </w:rPr>
      </w:pPr>
      <w:r w:rsidRPr="00DF363E">
        <w:rPr>
          <w:b/>
          <w:snapToGrid w:val="0"/>
          <w:szCs w:val="22"/>
        </w:rPr>
        <w:t>Pranešimas apie šalutinį poveikį</w:t>
      </w:r>
    </w:p>
    <w:p w14:paraId="4A8E6068" w14:textId="77777777" w:rsidR="00DF363E" w:rsidRPr="00DF363E" w:rsidRDefault="00DF363E" w:rsidP="00DF363E">
      <w:pPr>
        <w:tabs>
          <w:tab w:val="left" w:pos="567"/>
        </w:tabs>
        <w:spacing w:line="260" w:lineRule="exact"/>
        <w:rPr>
          <w:snapToGrid w:val="0"/>
          <w:szCs w:val="22"/>
        </w:rPr>
      </w:pPr>
      <w:r w:rsidRPr="00DF363E">
        <w:rPr>
          <w:snapToGrid w:val="0"/>
          <w:szCs w:val="22"/>
        </w:rPr>
        <w:t xml:space="preserve">Jeigu pasireiškė šalutinis poveikis, įskaitant šiame lapelyje nenurodytą, pasakykite gydytojui arba vaistininkui. Apie šalutinį poveikį taip pat galite pranešti tiesiogiai, užpildę interneto svetainėje </w:t>
      </w:r>
      <w:hyperlink r:id="rId12" w:history="1">
        <w:r w:rsidRPr="00DF363E">
          <w:rPr>
            <w:rFonts w:eastAsia="SimSun"/>
            <w:snapToGrid w:val="0"/>
            <w:color w:val="0000FF"/>
            <w:szCs w:val="22"/>
            <w:u w:val="single"/>
          </w:rPr>
          <w:t>www.vvkt.lt</w:t>
        </w:r>
      </w:hyperlink>
      <w:r w:rsidRPr="00DF363E">
        <w:rPr>
          <w:snapToGrid w:val="0"/>
          <w:szCs w:val="22"/>
        </w:rPr>
        <w:t xml:space="preserve"> esančią formą, paštu Valstybinei vaistų kontrolės tarnybai prie Lietuvos Respublikos sveikatos apsaugos ministerijos, Žirmūnų g. 139A, LT 09120 Vilnius, t</w:t>
      </w:r>
      <w:r w:rsidRPr="00DF363E">
        <w:rPr>
          <w:snapToGrid w:val="0"/>
          <w:szCs w:val="22"/>
          <w:lang w:eastAsia="zh-CN"/>
        </w:rPr>
        <w:t xml:space="preserve">el.: 8 800 73568, </w:t>
      </w:r>
      <w:r w:rsidRPr="00DF363E">
        <w:rPr>
          <w:snapToGrid w:val="0"/>
          <w:szCs w:val="22"/>
        </w:rPr>
        <w:t xml:space="preserve">faksu 8 800 20131 arba el. paštu </w:t>
      </w:r>
      <w:hyperlink r:id="rId13" w:history="1">
        <w:r w:rsidRPr="00DF363E">
          <w:rPr>
            <w:rFonts w:eastAsia="SimSun"/>
            <w:snapToGrid w:val="0"/>
            <w:color w:val="0000FF"/>
            <w:szCs w:val="22"/>
            <w:u w:val="single"/>
          </w:rPr>
          <w:t>NepageidaujamaR@vvkt.lt</w:t>
        </w:r>
      </w:hyperlink>
      <w:r w:rsidRPr="00DF363E">
        <w:rPr>
          <w:snapToGrid w:val="0"/>
          <w:szCs w:val="22"/>
        </w:rPr>
        <w:t>. Pranešdami apie šalutinį poveikį galite mums padėti gauti daugiau informacijos apie šio vaisto saugumą.</w:t>
      </w:r>
    </w:p>
    <w:p w14:paraId="53154C9F" w14:textId="77777777" w:rsidR="00DF363E" w:rsidRPr="00DF363E" w:rsidRDefault="00DF363E" w:rsidP="00DF363E">
      <w:pPr>
        <w:ind w:left="567" w:hanging="567"/>
        <w:rPr>
          <w:szCs w:val="22"/>
        </w:rPr>
      </w:pPr>
    </w:p>
    <w:p w14:paraId="73295D9B" w14:textId="77777777" w:rsidR="00DF363E" w:rsidRPr="00DF363E" w:rsidRDefault="00DF363E" w:rsidP="00DF363E">
      <w:pPr>
        <w:ind w:left="567" w:hanging="567"/>
        <w:rPr>
          <w:szCs w:val="22"/>
        </w:rPr>
      </w:pPr>
    </w:p>
    <w:p w14:paraId="14F8E817" w14:textId="77777777" w:rsidR="00DF363E" w:rsidRPr="00DF363E" w:rsidRDefault="00DF363E" w:rsidP="00DF363E">
      <w:pPr>
        <w:numPr>
          <w:ilvl w:val="12"/>
          <w:numId w:val="0"/>
        </w:numPr>
        <w:ind w:left="567" w:hanging="567"/>
        <w:outlineLvl w:val="0"/>
        <w:rPr>
          <w:b/>
          <w:caps/>
          <w:szCs w:val="22"/>
        </w:rPr>
      </w:pPr>
      <w:r w:rsidRPr="00DF363E">
        <w:rPr>
          <w:b/>
          <w:caps/>
          <w:szCs w:val="22"/>
        </w:rPr>
        <w:t>5.</w:t>
      </w:r>
      <w:r w:rsidRPr="00DF363E">
        <w:rPr>
          <w:b/>
          <w:caps/>
          <w:szCs w:val="22"/>
        </w:rPr>
        <w:tab/>
      </w:r>
      <w:r w:rsidRPr="00DF363E">
        <w:rPr>
          <w:b/>
          <w:szCs w:val="22"/>
        </w:rPr>
        <w:t xml:space="preserve">Kaip laikyti </w:t>
      </w:r>
      <w:proofErr w:type="spellStart"/>
      <w:r w:rsidRPr="00DF363E">
        <w:rPr>
          <w:b/>
          <w:szCs w:val="22"/>
        </w:rPr>
        <w:t>Panogastin</w:t>
      </w:r>
      <w:proofErr w:type="spellEnd"/>
      <w:r w:rsidRPr="00DF363E">
        <w:rPr>
          <w:b/>
          <w:szCs w:val="22"/>
        </w:rPr>
        <w:t xml:space="preserve"> 40 mg</w:t>
      </w:r>
    </w:p>
    <w:p w14:paraId="2BEC79AC" w14:textId="77777777" w:rsidR="00DF363E" w:rsidRPr="00DF363E" w:rsidRDefault="00DF363E" w:rsidP="00DF363E">
      <w:pPr>
        <w:rPr>
          <w:szCs w:val="22"/>
        </w:rPr>
      </w:pPr>
    </w:p>
    <w:p w14:paraId="2A04819E" w14:textId="77777777" w:rsidR="00DF363E" w:rsidRPr="00DF363E" w:rsidRDefault="00DF363E" w:rsidP="00DF363E">
      <w:pPr>
        <w:numPr>
          <w:ilvl w:val="12"/>
          <w:numId w:val="0"/>
        </w:numPr>
        <w:ind w:right="-2"/>
        <w:rPr>
          <w:szCs w:val="22"/>
        </w:rPr>
      </w:pPr>
      <w:r w:rsidRPr="00DF363E">
        <w:rPr>
          <w:szCs w:val="22"/>
        </w:rPr>
        <w:t>Šį vaistą laikykite vaikams nepastebimoje ir nepasiekiamoje vietoje.</w:t>
      </w:r>
    </w:p>
    <w:p w14:paraId="09ED64D7" w14:textId="77777777" w:rsidR="00DF363E" w:rsidRPr="00DF363E" w:rsidRDefault="00DF363E" w:rsidP="00DF363E">
      <w:pPr>
        <w:numPr>
          <w:ilvl w:val="12"/>
          <w:numId w:val="0"/>
        </w:numPr>
        <w:ind w:right="-2"/>
        <w:rPr>
          <w:szCs w:val="22"/>
        </w:rPr>
      </w:pPr>
    </w:p>
    <w:p w14:paraId="734248CB" w14:textId="77777777" w:rsidR="00DF363E" w:rsidRPr="00DF363E" w:rsidRDefault="00DF363E" w:rsidP="00DF363E">
      <w:pPr>
        <w:tabs>
          <w:tab w:val="left" w:pos="567"/>
        </w:tabs>
        <w:rPr>
          <w:szCs w:val="22"/>
        </w:rPr>
      </w:pPr>
      <w:r w:rsidRPr="00DF363E">
        <w:rPr>
          <w:szCs w:val="22"/>
        </w:rPr>
        <w:t>Ant lizdinės plokštelės, buteliuko ir kartoninės dėžutės po „Tinka iki“ arba „EXP“ nurodytam tinkamumo laikui pasibaigus, šio vaisto vartoti negalima. Vaistas tinkamas vartoti iki paskutinės nurodyto mėnesio dienos.</w:t>
      </w:r>
    </w:p>
    <w:p w14:paraId="50EF98E5" w14:textId="77777777" w:rsidR="00DF363E" w:rsidRPr="00DF363E" w:rsidRDefault="00DF363E" w:rsidP="00DF363E">
      <w:pPr>
        <w:tabs>
          <w:tab w:val="left" w:pos="567"/>
        </w:tabs>
        <w:rPr>
          <w:szCs w:val="22"/>
        </w:rPr>
      </w:pPr>
    </w:p>
    <w:p w14:paraId="12C95A7E" w14:textId="77777777" w:rsidR="00DF363E" w:rsidRPr="00DF363E" w:rsidRDefault="00DF363E" w:rsidP="00DF363E">
      <w:pPr>
        <w:tabs>
          <w:tab w:val="left" w:pos="567"/>
        </w:tabs>
        <w:rPr>
          <w:i/>
          <w:iCs/>
          <w:szCs w:val="22"/>
          <w:highlight w:val="lightGray"/>
        </w:rPr>
      </w:pPr>
      <w:r w:rsidRPr="00DF363E">
        <w:rPr>
          <w:i/>
          <w:iCs/>
          <w:szCs w:val="22"/>
          <w:highlight w:val="lightGray"/>
        </w:rPr>
        <w:t>Tabletėms, supakuotoms į plastikinius buteliukus</w:t>
      </w:r>
    </w:p>
    <w:p w14:paraId="51A14A52" w14:textId="77777777" w:rsidR="00DF363E" w:rsidRPr="00DF363E" w:rsidRDefault="00DF363E" w:rsidP="00DF363E">
      <w:pPr>
        <w:tabs>
          <w:tab w:val="left" w:pos="567"/>
        </w:tabs>
        <w:rPr>
          <w:szCs w:val="22"/>
          <w:highlight w:val="lightGray"/>
        </w:rPr>
      </w:pPr>
      <w:r w:rsidRPr="00DF363E">
        <w:rPr>
          <w:szCs w:val="22"/>
          <w:highlight w:val="lightGray"/>
        </w:rPr>
        <w:t>Pirmą kartą atidarius buteliuką, tabletes reikia suvartoti per 3 mėnesius.</w:t>
      </w:r>
    </w:p>
    <w:p w14:paraId="33AD0E9F" w14:textId="77777777" w:rsidR="00DF363E" w:rsidRPr="00DF363E" w:rsidRDefault="00DF363E" w:rsidP="00DF363E">
      <w:pPr>
        <w:rPr>
          <w:szCs w:val="22"/>
        </w:rPr>
      </w:pPr>
    </w:p>
    <w:p w14:paraId="1116B3A5" w14:textId="77777777" w:rsidR="00DF363E" w:rsidRPr="00DF363E" w:rsidRDefault="00DF363E" w:rsidP="00DF363E">
      <w:pPr>
        <w:rPr>
          <w:szCs w:val="22"/>
        </w:rPr>
      </w:pPr>
      <w:r w:rsidRPr="00DF363E">
        <w:rPr>
          <w:szCs w:val="22"/>
        </w:rPr>
        <w:t>Šiam vaistiniam preparatui specialių laikymo sąlygų nereikia.</w:t>
      </w:r>
    </w:p>
    <w:p w14:paraId="2EF6782A" w14:textId="77777777" w:rsidR="00DF363E" w:rsidRPr="00DF363E" w:rsidRDefault="00DF363E" w:rsidP="00DF363E">
      <w:pPr>
        <w:tabs>
          <w:tab w:val="left" w:pos="567"/>
        </w:tabs>
        <w:rPr>
          <w:szCs w:val="22"/>
        </w:rPr>
      </w:pPr>
    </w:p>
    <w:p w14:paraId="406CB814" w14:textId="77777777" w:rsidR="00DF363E" w:rsidRPr="00DF363E" w:rsidRDefault="00DF363E" w:rsidP="00DF363E">
      <w:pPr>
        <w:tabs>
          <w:tab w:val="left" w:pos="567"/>
        </w:tabs>
        <w:rPr>
          <w:szCs w:val="22"/>
        </w:rPr>
      </w:pPr>
      <w:r w:rsidRPr="00DF363E">
        <w:rPr>
          <w:szCs w:val="22"/>
        </w:rPr>
        <w:t>Vaistų negalima išmesti į kanalizaciją arba su buitinėmis atliekomis. Kaip išmesti nereikalingus vaistus, klauskite vaistininko. Šios priemonės padės apsaugoti aplinką.</w:t>
      </w:r>
    </w:p>
    <w:p w14:paraId="25DEA26C" w14:textId="77777777" w:rsidR="00DF363E" w:rsidRPr="00DF363E" w:rsidRDefault="00DF363E" w:rsidP="00DF363E">
      <w:pPr>
        <w:rPr>
          <w:szCs w:val="22"/>
        </w:rPr>
      </w:pPr>
    </w:p>
    <w:p w14:paraId="6909C3D3" w14:textId="77777777" w:rsidR="00DF363E" w:rsidRPr="00DF363E" w:rsidRDefault="00DF363E" w:rsidP="00DF363E">
      <w:pPr>
        <w:numPr>
          <w:ilvl w:val="12"/>
          <w:numId w:val="0"/>
        </w:numPr>
        <w:ind w:left="567" w:hanging="567"/>
        <w:outlineLvl w:val="0"/>
        <w:rPr>
          <w:b/>
          <w:szCs w:val="22"/>
        </w:rPr>
      </w:pPr>
    </w:p>
    <w:p w14:paraId="36AA7781" w14:textId="77777777" w:rsidR="00DF363E" w:rsidRPr="00DF363E" w:rsidRDefault="00DF363E" w:rsidP="00DF363E">
      <w:pPr>
        <w:numPr>
          <w:ilvl w:val="12"/>
          <w:numId w:val="0"/>
        </w:numPr>
        <w:ind w:left="567" w:hanging="567"/>
        <w:outlineLvl w:val="0"/>
        <w:rPr>
          <w:b/>
          <w:szCs w:val="22"/>
        </w:rPr>
      </w:pPr>
      <w:r w:rsidRPr="00DF363E">
        <w:rPr>
          <w:b/>
          <w:szCs w:val="22"/>
        </w:rPr>
        <w:t>6.</w:t>
      </w:r>
      <w:r w:rsidRPr="00DF363E">
        <w:rPr>
          <w:szCs w:val="22"/>
        </w:rPr>
        <w:tab/>
      </w:r>
      <w:r w:rsidRPr="00DF363E">
        <w:rPr>
          <w:b/>
          <w:szCs w:val="22"/>
        </w:rPr>
        <w:t>Pakuotės turinys ir</w:t>
      </w:r>
      <w:r w:rsidRPr="00DF363E">
        <w:rPr>
          <w:szCs w:val="22"/>
        </w:rPr>
        <w:t xml:space="preserve"> </w:t>
      </w:r>
      <w:r w:rsidRPr="00DF363E">
        <w:rPr>
          <w:b/>
          <w:szCs w:val="22"/>
        </w:rPr>
        <w:t>kita informacija</w:t>
      </w:r>
    </w:p>
    <w:p w14:paraId="44B76163" w14:textId="77777777" w:rsidR="00DF363E" w:rsidRPr="00DF363E" w:rsidRDefault="00DF363E" w:rsidP="00DF363E">
      <w:pPr>
        <w:ind w:left="567" w:hanging="567"/>
        <w:rPr>
          <w:szCs w:val="22"/>
        </w:rPr>
      </w:pPr>
    </w:p>
    <w:p w14:paraId="4A1FDE6B" w14:textId="77777777" w:rsidR="00DF363E" w:rsidRPr="00DF363E" w:rsidRDefault="00DF363E" w:rsidP="00DF363E">
      <w:pPr>
        <w:ind w:left="567" w:hanging="567"/>
        <w:rPr>
          <w:b/>
          <w:szCs w:val="22"/>
        </w:rPr>
      </w:pPr>
      <w:proofErr w:type="spellStart"/>
      <w:r w:rsidRPr="00DF363E">
        <w:rPr>
          <w:b/>
          <w:szCs w:val="22"/>
        </w:rPr>
        <w:t>Panogastin</w:t>
      </w:r>
      <w:proofErr w:type="spellEnd"/>
      <w:r w:rsidRPr="00DF363E">
        <w:rPr>
          <w:b/>
          <w:szCs w:val="22"/>
        </w:rPr>
        <w:t xml:space="preserve"> 40 mg sudėtis</w:t>
      </w:r>
    </w:p>
    <w:p w14:paraId="43A48557" w14:textId="77777777" w:rsidR="00DF363E" w:rsidRPr="00DF363E" w:rsidRDefault="00DF363E" w:rsidP="00DF363E">
      <w:pPr>
        <w:ind w:left="567" w:hanging="567"/>
        <w:rPr>
          <w:szCs w:val="22"/>
        </w:rPr>
      </w:pPr>
      <w:r w:rsidRPr="00DF363E">
        <w:rPr>
          <w:szCs w:val="22"/>
        </w:rPr>
        <w:t>-</w:t>
      </w:r>
      <w:r w:rsidRPr="00DF363E">
        <w:rPr>
          <w:szCs w:val="22"/>
        </w:rPr>
        <w:tab/>
        <w:t xml:space="preserve">Veiklioji medžiaga yra </w:t>
      </w:r>
      <w:proofErr w:type="spellStart"/>
      <w:r w:rsidRPr="00DF363E">
        <w:rPr>
          <w:szCs w:val="22"/>
        </w:rPr>
        <w:t>pantoprazolas</w:t>
      </w:r>
      <w:proofErr w:type="spellEnd"/>
      <w:r w:rsidRPr="00DF363E">
        <w:rPr>
          <w:szCs w:val="22"/>
        </w:rPr>
        <w:t xml:space="preserve">. Kiekvienoje skrandyje neirioje tabletėje yra 40 mg </w:t>
      </w:r>
      <w:proofErr w:type="spellStart"/>
      <w:r w:rsidRPr="00DF363E">
        <w:rPr>
          <w:szCs w:val="22"/>
        </w:rPr>
        <w:t>pantoprazolo</w:t>
      </w:r>
      <w:proofErr w:type="spellEnd"/>
      <w:r w:rsidRPr="00DF363E">
        <w:rPr>
          <w:szCs w:val="22"/>
        </w:rPr>
        <w:t xml:space="preserve"> (</w:t>
      </w:r>
      <w:proofErr w:type="spellStart"/>
      <w:r w:rsidRPr="00DF363E">
        <w:rPr>
          <w:szCs w:val="22"/>
        </w:rPr>
        <w:t>pantoprazolo</w:t>
      </w:r>
      <w:proofErr w:type="spellEnd"/>
      <w:r w:rsidRPr="00DF363E">
        <w:rPr>
          <w:szCs w:val="22"/>
        </w:rPr>
        <w:t xml:space="preserve"> natrio druskos </w:t>
      </w:r>
      <w:proofErr w:type="spellStart"/>
      <w:r w:rsidRPr="00DF363E">
        <w:rPr>
          <w:szCs w:val="22"/>
        </w:rPr>
        <w:t>seskvihidrato</w:t>
      </w:r>
      <w:proofErr w:type="spellEnd"/>
      <w:r w:rsidRPr="00DF363E">
        <w:rPr>
          <w:szCs w:val="22"/>
        </w:rPr>
        <w:t xml:space="preserve"> pavidalu). </w:t>
      </w:r>
    </w:p>
    <w:p w14:paraId="199C259D" w14:textId="77777777" w:rsidR="00DF363E" w:rsidRPr="00DF363E" w:rsidRDefault="00DF363E" w:rsidP="00DF363E">
      <w:pPr>
        <w:ind w:left="567" w:hanging="567"/>
        <w:rPr>
          <w:szCs w:val="22"/>
        </w:rPr>
      </w:pPr>
      <w:r w:rsidRPr="00DF363E">
        <w:rPr>
          <w:szCs w:val="22"/>
        </w:rPr>
        <w:t>-</w:t>
      </w:r>
      <w:r w:rsidRPr="00DF363E">
        <w:rPr>
          <w:szCs w:val="22"/>
        </w:rPr>
        <w:tab/>
        <w:t xml:space="preserve">Pagalbinės medžiagos: tabletės šerdyje – </w:t>
      </w:r>
      <w:proofErr w:type="spellStart"/>
      <w:r w:rsidRPr="00DF363E">
        <w:rPr>
          <w:szCs w:val="22"/>
        </w:rPr>
        <w:t>maltitolis</w:t>
      </w:r>
      <w:proofErr w:type="spellEnd"/>
      <w:r w:rsidRPr="00DF363E">
        <w:rPr>
          <w:szCs w:val="22"/>
        </w:rPr>
        <w:t xml:space="preserve"> (E 965), B tipo </w:t>
      </w:r>
      <w:proofErr w:type="spellStart"/>
      <w:r w:rsidRPr="00DF363E">
        <w:rPr>
          <w:szCs w:val="22"/>
        </w:rPr>
        <w:t>krospovidonas</w:t>
      </w:r>
      <w:proofErr w:type="spellEnd"/>
      <w:r w:rsidRPr="00DF363E">
        <w:rPr>
          <w:szCs w:val="22"/>
        </w:rPr>
        <w:t xml:space="preserve">, </w:t>
      </w:r>
      <w:proofErr w:type="spellStart"/>
      <w:r w:rsidRPr="00DF363E">
        <w:rPr>
          <w:szCs w:val="22"/>
        </w:rPr>
        <w:t>karmeliozės</w:t>
      </w:r>
      <w:proofErr w:type="spellEnd"/>
      <w:r w:rsidRPr="00DF363E">
        <w:rPr>
          <w:szCs w:val="22"/>
        </w:rPr>
        <w:t xml:space="preserve"> natrio druska, bevandenis natrio karbonatas (E 500) ir kalcio </w:t>
      </w:r>
      <w:proofErr w:type="spellStart"/>
      <w:r w:rsidRPr="00DF363E">
        <w:rPr>
          <w:szCs w:val="22"/>
        </w:rPr>
        <w:t>stearatas</w:t>
      </w:r>
      <w:proofErr w:type="spellEnd"/>
      <w:r w:rsidRPr="00DF363E">
        <w:rPr>
          <w:szCs w:val="22"/>
        </w:rPr>
        <w:t xml:space="preserve">, tabletės dangale – </w:t>
      </w:r>
      <w:proofErr w:type="spellStart"/>
      <w:r w:rsidRPr="00DF363E">
        <w:rPr>
          <w:szCs w:val="22"/>
        </w:rPr>
        <w:t>polivinilo</w:t>
      </w:r>
      <w:proofErr w:type="spellEnd"/>
      <w:r w:rsidRPr="00DF363E">
        <w:rPr>
          <w:szCs w:val="22"/>
        </w:rPr>
        <w:t xml:space="preserve"> alkoholis, talkas (E 553b), titano dioksidas (E 171), </w:t>
      </w:r>
      <w:proofErr w:type="spellStart"/>
      <w:r w:rsidRPr="00DF363E">
        <w:rPr>
          <w:szCs w:val="22"/>
        </w:rPr>
        <w:t>makrogolis</w:t>
      </w:r>
      <w:proofErr w:type="spellEnd"/>
      <w:r w:rsidRPr="00DF363E">
        <w:rPr>
          <w:szCs w:val="22"/>
        </w:rPr>
        <w:t xml:space="preserve"> 3350, sojų </w:t>
      </w:r>
      <w:proofErr w:type="spellStart"/>
      <w:r w:rsidRPr="00DF363E">
        <w:rPr>
          <w:szCs w:val="22"/>
        </w:rPr>
        <w:t>lecitinas</w:t>
      </w:r>
      <w:proofErr w:type="spellEnd"/>
      <w:r w:rsidRPr="00DF363E">
        <w:rPr>
          <w:szCs w:val="22"/>
        </w:rPr>
        <w:t xml:space="preserve"> (E 322), geltonasis geležies oksidas (E 172), bevandenis natrio karbonatas (E 500), </w:t>
      </w:r>
      <w:proofErr w:type="spellStart"/>
      <w:r w:rsidRPr="00DF363E">
        <w:rPr>
          <w:szCs w:val="22"/>
        </w:rPr>
        <w:t>metakrilo</w:t>
      </w:r>
      <w:proofErr w:type="spellEnd"/>
      <w:r w:rsidRPr="00DF363E">
        <w:rPr>
          <w:szCs w:val="22"/>
        </w:rPr>
        <w:t xml:space="preserve"> rūgšties ir </w:t>
      </w:r>
      <w:proofErr w:type="spellStart"/>
      <w:r w:rsidRPr="00DF363E">
        <w:rPr>
          <w:szCs w:val="22"/>
        </w:rPr>
        <w:t>etilakrilato</w:t>
      </w:r>
      <w:proofErr w:type="spellEnd"/>
      <w:r w:rsidRPr="00DF363E">
        <w:rPr>
          <w:szCs w:val="22"/>
        </w:rPr>
        <w:t xml:space="preserve"> 1:1 </w:t>
      </w:r>
      <w:proofErr w:type="spellStart"/>
      <w:r w:rsidRPr="00DF363E">
        <w:rPr>
          <w:szCs w:val="22"/>
        </w:rPr>
        <w:t>kopolimeras</w:t>
      </w:r>
      <w:proofErr w:type="spellEnd"/>
      <w:r w:rsidRPr="00DF363E">
        <w:rPr>
          <w:szCs w:val="22"/>
        </w:rPr>
        <w:t xml:space="preserve">, </w:t>
      </w:r>
      <w:proofErr w:type="spellStart"/>
      <w:r w:rsidRPr="00DF363E">
        <w:rPr>
          <w:szCs w:val="22"/>
        </w:rPr>
        <w:t>trietilo</w:t>
      </w:r>
      <w:proofErr w:type="spellEnd"/>
      <w:r w:rsidRPr="00DF363E">
        <w:rPr>
          <w:szCs w:val="22"/>
        </w:rPr>
        <w:t xml:space="preserve"> citratas (E 1505).</w:t>
      </w:r>
    </w:p>
    <w:p w14:paraId="165BA4B2" w14:textId="77777777" w:rsidR="00DF363E" w:rsidRPr="00DF363E" w:rsidRDefault="00DF363E" w:rsidP="00DF363E">
      <w:pPr>
        <w:tabs>
          <w:tab w:val="left" w:pos="567"/>
        </w:tabs>
        <w:ind w:left="567" w:hanging="567"/>
        <w:rPr>
          <w:szCs w:val="22"/>
        </w:rPr>
      </w:pPr>
    </w:p>
    <w:p w14:paraId="54C9FE08" w14:textId="77777777" w:rsidR="00DF363E" w:rsidRPr="00DF363E" w:rsidRDefault="00DF363E" w:rsidP="00DF363E">
      <w:pPr>
        <w:rPr>
          <w:b/>
          <w:szCs w:val="22"/>
        </w:rPr>
      </w:pPr>
      <w:proofErr w:type="spellStart"/>
      <w:r w:rsidRPr="00DF363E">
        <w:rPr>
          <w:b/>
          <w:szCs w:val="22"/>
        </w:rPr>
        <w:t>Panogastin</w:t>
      </w:r>
      <w:proofErr w:type="spellEnd"/>
      <w:r w:rsidRPr="00DF363E">
        <w:rPr>
          <w:b/>
          <w:szCs w:val="22"/>
        </w:rPr>
        <w:t xml:space="preserve"> 40 mg išvaizda ir kiekis pakuotėje</w:t>
      </w:r>
    </w:p>
    <w:p w14:paraId="642349AD" w14:textId="77777777" w:rsidR="00DF363E" w:rsidRPr="00DF363E" w:rsidRDefault="00DF363E" w:rsidP="00DF363E">
      <w:pPr>
        <w:rPr>
          <w:szCs w:val="22"/>
        </w:rPr>
      </w:pPr>
      <w:r w:rsidRPr="00DF363E">
        <w:rPr>
          <w:szCs w:val="22"/>
        </w:rPr>
        <w:t>Geltonos ovalios skrandyje neirios tabletės.</w:t>
      </w:r>
    </w:p>
    <w:p w14:paraId="38CE6AB5" w14:textId="77777777" w:rsidR="00DF363E" w:rsidRPr="00DF363E" w:rsidRDefault="00DF363E" w:rsidP="00DF363E">
      <w:pPr>
        <w:rPr>
          <w:szCs w:val="22"/>
        </w:rPr>
      </w:pPr>
      <w:proofErr w:type="spellStart"/>
      <w:r w:rsidRPr="00DF363E">
        <w:rPr>
          <w:szCs w:val="22"/>
        </w:rPr>
        <w:t>Panogastin</w:t>
      </w:r>
      <w:proofErr w:type="spellEnd"/>
      <w:r w:rsidRPr="00DF363E">
        <w:rPr>
          <w:szCs w:val="22"/>
        </w:rPr>
        <w:t xml:space="preserve"> 40 mg pakuojamas į lizdines plokšteles po 14, 28 arba 98 tabletes ir buteliukus po 14 arba 28 tabletes.</w:t>
      </w:r>
    </w:p>
    <w:p w14:paraId="61E07B11" w14:textId="77777777" w:rsidR="00DF363E" w:rsidRPr="00DF363E" w:rsidRDefault="00DF363E" w:rsidP="00DF363E">
      <w:pPr>
        <w:rPr>
          <w:szCs w:val="22"/>
        </w:rPr>
      </w:pPr>
    </w:p>
    <w:p w14:paraId="7BDE28CB" w14:textId="77777777" w:rsidR="00DF363E" w:rsidRPr="00DF363E" w:rsidRDefault="00DF363E" w:rsidP="00DF363E">
      <w:pPr>
        <w:rPr>
          <w:szCs w:val="22"/>
        </w:rPr>
      </w:pPr>
      <w:r w:rsidRPr="00DF363E">
        <w:rPr>
          <w:szCs w:val="22"/>
        </w:rPr>
        <w:t>Gali būti tiekiamos ne visų dydžių pakuotės.</w:t>
      </w:r>
    </w:p>
    <w:p w14:paraId="14CFE9FC" w14:textId="77777777" w:rsidR="00DF363E" w:rsidRPr="00DF363E" w:rsidRDefault="00DF363E" w:rsidP="00DF363E">
      <w:pPr>
        <w:rPr>
          <w:szCs w:val="22"/>
        </w:rPr>
      </w:pPr>
    </w:p>
    <w:p w14:paraId="0750344E" w14:textId="77777777" w:rsidR="00DF363E" w:rsidRPr="00DF363E" w:rsidRDefault="00DF363E" w:rsidP="00DF363E">
      <w:pPr>
        <w:rPr>
          <w:b/>
          <w:szCs w:val="22"/>
        </w:rPr>
      </w:pPr>
      <w:r w:rsidRPr="00DF363E">
        <w:rPr>
          <w:b/>
          <w:szCs w:val="22"/>
        </w:rPr>
        <w:t>Rinkodaros teisės turėtojas</w:t>
      </w:r>
    </w:p>
    <w:p w14:paraId="2AF339F4" w14:textId="77777777" w:rsidR="00DF363E" w:rsidRPr="00DF363E" w:rsidRDefault="00DF363E" w:rsidP="00DF363E">
      <w:pPr>
        <w:rPr>
          <w:rFonts w:eastAsia="SimSun"/>
          <w:szCs w:val="22"/>
          <w:lang w:eastAsia="zh-CN"/>
        </w:rPr>
      </w:pPr>
      <w:proofErr w:type="spellStart"/>
      <w:r w:rsidRPr="00DF363E">
        <w:rPr>
          <w:rFonts w:eastAsia="SimSun"/>
          <w:szCs w:val="22"/>
          <w:lang w:eastAsia="zh-CN"/>
        </w:rPr>
        <w:t>PharmaSwiss</w:t>
      </w:r>
      <w:proofErr w:type="spellEnd"/>
      <w:r w:rsidRPr="00DF363E">
        <w:rPr>
          <w:rFonts w:eastAsia="SimSun"/>
          <w:szCs w:val="22"/>
          <w:lang w:eastAsia="zh-CN"/>
        </w:rPr>
        <w:t xml:space="preserve"> </w:t>
      </w:r>
      <w:proofErr w:type="spellStart"/>
      <w:r w:rsidRPr="00DF363E">
        <w:rPr>
          <w:rFonts w:eastAsia="SimSun"/>
          <w:szCs w:val="22"/>
          <w:lang w:eastAsia="zh-CN"/>
        </w:rPr>
        <w:t>Česká</w:t>
      </w:r>
      <w:proofErr w:type="spellEnd"/>
      <w:r w:rsidRPr="00DF363E">
        <w:rPr>
          <w:rFonts w:eastAsia="SimSun"/>
          <w:szCs w:val="22"/>
          <w:lang w:eastAsia="zh-CN"/>
        </w:rPr>
        <w:t xml:space="preserve"> </w:t>
      </w:r>
      <w:proofErr w:type="spellStart"/>
      <w:r w:rsidRPr="00DF363E">
        <w:rPr>
          <w:rFonts w:eastAsia="SimSun"/>
          <w:szCs w:val="22"/>
          <w:lang w:eastAsia="zh-CN"/>
        </w:rPr>
        <w:t>republika</w:t>
      </w:r>
      <w:proofErr w:type="spellEnd"/>
      <w:r w:rsidRPr="00DF363E">
        <w:rPr>
          <w:rFonts w:eastAsia="SimSun"/>
          <w:szCs w:val="22"/>
          <w:lang w:eastAsia="zh-CN"/>
        </w:rPr>
        <w:t xml:space="preserve"> </w:t>
      </w:r>
      <w:proofErr w:type="spellStart"/>
      <w:r w:rsidRPr="00DF363E">
        <w:rPr>
          <w:rFonts w:eastAsia="SimSun"/>
          <w:szCs w:val="22"/>
          <w:lang w:eastAsia="zh-CN"/>
        </w:rPr>
        <w:t>s.r.o</w:t>
      </w:r>
      <w:proofErr w:type="spellEnd"/>
      <w:r w:rsidRPr="00DF363E">
        <w:rPr>
          <w:rFonts w:eastAsia="SimSun"/>
          <w:szCs w:val="22"/>
          <w:lang w:eastAsia="zh-CN"/>
        </w:rPr>
        <w:t>.</w:t>
      </w:r>
    </w:p>
    <w:p w14:paraId="50030029" w14:textId="77777777" w:rsidR="00DF363E" w:rsidRPr="00DF363E" w:rsidRDefault="00DF363E" w:rsidP="00DF363E">
      <w:pPr>
        <w:rPr>
          <w:rFonts w:eastAsia="SimSun"/>
          <w:szCs w:val="22"/>
          <w:lang w:eastAsia="zh-CN"/>
        </w:rPr>
      </w:pPr>
      <w:proofErr w:type="spellStart"/>
      <w:r w:rsidRPr="00DF363E">
        <w:rPr>
          <w:rFonts w:eastAsia="SimSun"/>
          <w:szCs w:val="22"/>
          <w:lang w:eastAsia="zh-CN"/>
        </w:rPr>
        <w:t>Jankovcova</w:t>
      </w:r>
      <w:proofErr w:type="spellEnd"/>
      <w:r w:rsidRPr="00DF363E">
        <w:rPr>
          <w:rFonts w:eastAsia="SimSun"/>
          <w:szCs w:val="22"/>
          <w:lang w:eastAsia="zh-CN"/>
        </w:rPr>
        <w:t xml:space="preserve"> 1569/2c </w:t>
      </w:r>
    </w:p>
    <w:p w14:paraId="1E29F96B" w14:textId="77777777" w:rsidR="00DF363E" w:rsidRPr="00DF363E" w:rsidRDefault="00DF363E" w:rsidP="00DF363E">
      <w:pPr>
        <w:rPr>
          <w:rFonts w:eastAsia="SimSun"/>
          <w:szCs w:val="22"/>
          <w:lang w:eastAsia="zh-CN"/>
        </w:rPr>
      </w:pPr>
      <w:r w:rsidRPr="00DF363E">
        <w:rPr>
          <w:rFonts w:eastAsia="SimSun"/>
          <w:szCs w:val="22"/>
          <w:lang w:eastAsia="zh-CN"/>
        </w:rPr>
        <w:t xml:space="preserve">170 00 </w:t>
      </w:r>
      <w:proofErr w:type="spellStart"/>
      <w:r w:rsidRPr="00DF363E">
        <w:rPr>
          <w:rFonts w:eastAsia="SimSun"/>
          <w:szCs w:val="22"/>
          <w:lang w:eastAsia="zh-CN"/>
        </w:rPr>
        <w:t>Prague</w:t>
      </w:r>
      <w:proofErr w:type="spellEnd"/>
      <w:r w:rsidRPr="00DF363E">
        <w:rPr>
          <w:rFonts w:eastAsia="SimSun"/>
          <w:szCs w:val="22"/>
          <w:lang w:eastAsia="zh-CN"/>
        </w:rPr>
        <w:t xml:space="preserve"> 7 </w:t>
      </w:r>
    </w:p>
    <w:p w14:paraId="4B522D27" w14:textId="77777777" w:rsidR="00DF363E" w:rsidRPr="00DF363E" w:rsidRDefault="00DF363E" w:rsidP="00DF363E">
      <w:pPr>
        <w:rPr>
          <w:rFonts w:eastAsia="SimSun"/>
          <w:szCs w:val="22"/>
          <w:lang w:eastAsia="zh-CN"/>
        </w:rPr>
      </w:pPr>
      <w:r w:rsidRPr="00DF363E">
        <w:rPr>
          <w:rFonts w:eastAsia="SimSun"/>
          <w:szCs w:val="22"/>
          <w:lang w:eastAsia="zh-CN"/>
        </w:rPr>
        <w:t>Čekija</w:t>
      </w:r>
    </w:p>
    <w:p w14:paraId="2A9AFC3F" w14:textId="77777777" w:rsidR="00DF363E" w:rsidRPr="00DF363E" w:rsidRDefault="00DF363E" w:rsidP="00DF363E">
      <w:pPr>
        <w:ind w:left="567" w:hanging="567"/>
        <w:rPr>
          <w:b/>
          <w:szCs w:val="22"/>
        </w:rPr>
      </w:pPr>
    </w:p>
    <w:p w14:paraId="16CBD6E1" w14:textId="77777777" w:rsidR="00DF363E" w:rsidRPr="00DF363E" w:rsidRDefault="00DF363E" w:rsidP="00DF363E">
      <w:pPr>
        <w:ind w:left="567" w:hanging="567"/>
        <w:rPr>
          <w:i/>
          <w:szCs w:val="22"/>
        </w:rPr>
      </w:pPr>
      <w:r w:rsidRPr="00DF363E">
        <w:rPr>
          <w:b/>
          <w:szCs w:val="22"/>
        </w:rPr>
        <w:lastRenderedPageBreak/>
        <w:t>Gamintojas</w:t>
      </w:r>
    </w:p>
    <w:p w14:paraId="24FF2EFC" w14:textId="77777777" w:rsidR="00DF363E" w:rsidRPr="00DF363E" w:rsidRDefault="00DF363E" w:rsidP="00DF363E">
      <w:pPr>
        <w:ind w:left="567" w:hanging="567"/>
        <w:rPr>
          <w:bCs/>
          <w:szCs w:val="22"/>
        </w:rPr>
      </w:pPr>
      <w:proofErr w:type="spellStart"/>
      <w:r w:rsidRPr="00DF363E">
        <w:rPr>
          <w:szCs w:val="22"/>
        </w:rPr>
        <w:t>Przedsiębiorstwo</w:t>
      </w:r>
      <w:proofErr w:type="spellEnd"/>
      <w:r w:rsidRPr="00DF363E">
        <w:rPr>
          <w:szCs w:val="22"/>
        </w:rPr>
        <w:t xml:space="preserve"> </w:t>
      </w:r>
      <w:proofErr w:type="spellStart"/>
      <w:r w:rsidRPr="00DF363E">
        <w:rPr>
          <w:szCs w:val="22"/>
        </w:rPr>
        <w:t>Farmaceutyczne</w:t>
      </w:r>
      <w:proofErr w:type="spellEnd"/>
      <w:r w:rsidRPr="00DF363E">
        <w:rPr>
          <w:bCs/>
          <w:szCs w:val="22"/>
        </w:rPr>
        <w:t xml:space="preserve"> </w:t>
      </w:r>
      <w:proofErr w:type="spellStart"/>
      <w:r w:rsidRPr="00DF363E">
        <w:rPr>
          <w:bCs/>
          <w:szCs w:val="22"/>
        </w:rPr>
        <w:t>Jelfa</w:t>
      </w:r>
      <w:proofErr w:type="spellEnd"/>
      <w:r w:rsidRPr="00DF363E">
        <w:rPr>
          <w:bCs/>
          <w:szCs w:val="22"/>
        </w:rPr>
        <w:t xml:space="preserve"> S.A.</w:t>
      </w:r>
    </w:p>
    <w:p w14:paraId="6CBA4AB1" w14:textId="77777777" w:rsidR="00DF363E" w:rsidRPr="00DF363E" w:rsidRDefault="00DF363E" w:rsidP="00DF363E">
      <w:pPr>
        <w:ind w:left="567" w:hanging="567"/>
        <w:rPr>
          <w:szCs w:val="22"/>
        </w:rPr>
      </w:pPr>
      <w:r w:rsidRPr="00DF363E">
        <w:rPr>
          <w:szCs w:val="22"/>
        </w:rPr>
        <w:t xml:space="preserve">21 </w:t>
      </w:r>
      <w:proofErr w:type="spellStart"/>
      <w:r w:rsidRPr="00DF363E">
        <w:rPr>
          <w:szCs w:val="22"/>
        </w:rPr>
        <w:t>Wincentego</w:t>
      </w:r>
      <w:proofErr w:type="spellEnd"/>
      <w:r w:rsidRPr="00DF363E">
        <w:rPr>
          <w:szCs w:val="22"/>
        </w:rPr>
        <w:t xml:space="preserve"> </w:t>
      </w:r>
      <w:proofErr w:type="spellStart"/>
      <w:r w:rsidRPr="00DF363E">
        <w:rPr>
          <w:szCs w:val="22"/>
        </w:rPr>
        <w:t>Pola</w:t>
      </w:r>
      <w:proofErr w:type="spellEnd"/>
      <w:r w:rsidRPr="00DF363E">
        <w:rPr>
          <w:szCs w:val="22"/>
        </w:rPr>
        <w:t xml:space="preserve"> Str.</w:t>
      </w:r>
    </w:p>
    <w:p w14:paraId="41D05DA4" w14:textId="77777777" w:rsidR="00DF363E" w:rsidRPr="00DF363E" w:rsidRDefault="00DF363E" w:rsidP="00DF363E">
      <w:pPr>
        <w:ind w:left="567" w:hanging="567"/>
        <w:rPr>
          <w:szCs w:val="22"/>
        </w:rPr>
      </w:pPr>
      <w:r w:rsidRPr="00DF363E">
        <w:rPr>
          <w:szCs w:val="22"/>
        </w:rPr>
        <w:t xml:space="preserve">58-500 </w:t>
      </w:r>
      <w:proofErr w:type="spellStart"/>
      <w:r w:rsidRPr="00DF363E">
        <w:rPr>
          <w:szCs w:val="22"/>
        </w:rPr>
        <w:t>Jelenia</w:t>
      </w:r>
      <w:proofErr w:type="spellEnd"/>
      <w:r w:rsidRPr="00DF363E">
        <w:rPr>
          <w:szCs w:val="22"/>
        </w:rPr>
        <w:t xml:space="preserve"> </w:t>
      </w:r>
      <w:proofErr w:type="spellStart"/>
      <w:r w:rsidRPr="00DF363E">
        <w:rPr>
          <w:szCs w:val="22"/>
        </w:rPr>
        <w:t>Gora</w:t>
      </w:r>
      <w:proofErr w:type="spellEnd"/>
    </w:p>
    <w:p w14:paraId="71A5216F" w14:textId="77777777" w:rsidR="00DF363E" w:rsidRPr="00DF363E" w:rsidRDefault="00DF363E" w:rsidP="00DF363E">
      <w:pPr>
        <w:ind w:left="567" w:hanging="567"/>
        <w:rPr>
          <w:szCs w:val="22"/>
        </w:rPr>
      </w:pPr>
      <w:r w:rsidRPr="00DF363E">
        <w:rPr>
          <w:szCs w:val="22"/>
        </w:rPr>
        <w:t>Lenkija</w:t>
      </w:r>
    </w:p>
    <w:p w14:paraId="67009CC1" w14:textId="77777777" w:rsidR="00DF363E" w:rsidRPr="00DF363E" w:rsidRDefault="00DF363E" w:rsidP="00DF363E">
      <w:pPr>
        <w:ind w:left="567" w:hanging="567"/>
        <w:rPr>
          <w:szCs w:val="22"/>
        </w:rPr>
      </w:pPr>
    </w:p>
    <w:p w14:paraId="1D8A74A7" w14:textId="77777777" w:rsidR="00DF363E" w:rsidRPr="00DF363E" w:rsidRDefault="00DF363E" w:rsidP="00DF363E">
      <w:pPr>
        <w:ind w:left="567" w:hanging="567"/>
        <w:rPr>
          <w:szCs w:val="22"/>
          <w:highlight w:val="lightGray"/>
        </w:rPr>
      </w:pPr>
      <w:proofErr w:type="spellStart"/>
      <w:r w:rsidRPr="00DF363E">
        <w:rPr>
          <w:szCs w:val="22"/>
          <w:highlight w:val="lightGray"/>
        </w:rPr>
        <w:t>Valeant</w:t>
      </w:r>
      <w:proofErr w:type="spellEnd"/>
      <w:r w:rsidRPr="00DF363E">
        <w:rPr>
          <w:szCs w:val="22"/>
          <w:highlight w:val="lightGray"/>
        </w:rPr>
        <w:t xml:space="preserve"> sp. z </w:t>
      </w:r>
      <w:proofErr w:type="spellStart"/>
      <w:r w:rsidRPr="00DF363E">
        <w:rPr>
          <w:szCs w:val="22"/>
          <w:highlight w:val="lightGray"/>
        </w:rPr>
        <w:t>o.o</w:t>
      </w:r>
      <w:proofErr w:type="spellEnd"/>
      <w:r w:rsidRPr="00DF363E">
        <w:rPr>
          <w:szCs w:val="22"/>
          <w:highlight w:val="lightGray"/>
        </w:rPr>
        <w:t>. sp. j.</w:t>
      </w:r>
    </w:p>
    <w:p w14:paraId="63A9EAA8" w14:textId="77777777" w:rsidR="00DF363E" w:rsidRPr="00DF363E" w:rsidRDefault="00DF363E" w:rsidP="00DF363E">
      <w:pPr>
        <w:ind w:left="567" w:hanging="567"/>
        <w:rPr>
          <w:szCs w:val="22"/>
          <w:highlight w:val="lightGray"/>
        </w:rPr>
      </w:pPr>
      <w:proofErr w:type="spellStart"/>
      <w:r w:rsidRPr="00DF363E">
        <w:rPr>
          <w:szCs w:val="22"/>
          <w:highlight w:val="lightGray"/>
        </w:rPr>
        <w:t>ul</w:t>
      </w:r>
      <w:proofErr w:type="spellEnd"/>
      <w:r w:rsidRPr="00DF363E">
        <w:rPr>
          <w:szCs w:val="22"/>
          <w:highlight w:val="lightGray"/>
        </w:rPr>
        <w:t xml:space="preserve">. </w:t>
      </w:r>
      <w:proofErr w:type="spellStart"/>
      <w:r w:rsidRPr="00DF363E">
        <w:rPr>
          <w:szCs w:val="22"/>
          <w:highlight w:val="lightGray"/>
        </w:rPr>
        <w:t>Przemysłowa</w:t>
      </w:r>
      <w:proofErr w:type="spellEnd"/>
      <w:r w:rsidRPr="00DF363E">
        <w:rPr>
          <w:szCs w:val="22"/>
          <w:highlight w:val="lightGray"/>
        </w:rPr>
        <w:t xml:space="preserve"> 2</w:t>
      </w:r>
    </w:p>
    <w:p w14:paraId="089C0D85" w14:textId="77777777" w:rsidR="00DF363E" w:rsidRPr="00DF363E" w:rsidRDefault="00DF363E" w:rsidP="00DF363E">
      <w:pPr>
        <w:ind w:left="567" w:hanging="567"/>
        <w:rPr>
          <w:szCs w:val="22"/>
          <w:highlight w:val="lightGray"/>
        </w:rPr>
      </w:pPr>
      <w:r w:rsidRPr="00DF363E">
        <w:rPr>
          <w:szCs w:val="22"/>
          <w:highlight w:val="lightGray"/>
        </w:rPr>
        <w:t xml:space="preserve">35-959 </w:t>
      </w:r>
      <w:proofErr w:type="spellStart"/>
      <w:r w:rsidRPr="00DF363E">
        <w:rPr>
          <w:szCs w:val="22"/>
          <w:highlight w:val="lightGray"/>
        </w:rPr>
        <w:t>Rzeszów</w:t>
      </w:r>
      <w:proofErr w:type="spellEnd"/>
    </w:p>
    <w:p w14:paraId="65BF5CAA" w14:textId="77777777" w:rsidR="00DF363E" w:rsidRPr="00DF363E" w:rsidRDefault="00DF363E" w:rsidP="00DF363E">
      <w:pPr>
        <w:ind w:left="567" w:hanging="567"/>
        <w:rPr>
          <w:szCs w:val="22"/>
        </w:rPr>
      </w:pPr>
      <w:r w:rsidRPr="00DF363E">
        <w:rPr>
          <w:szCs w:val="22"/>
          <w:highlight w:val="lightGray"/>
        </w:rPr>
        <w:t>Lenkija</w:t>
      </w:r>
    </w:p>
    <w:p w14:paraId="7952CC2E" w14:textId="77777777" w:rsidR="00DF363E" w:rsidRPr="00DF363E" w:rsidRDefault="00DF363E" w:rsidP="00DF363E">
      <w:pPr>
        <w:ind w:left="567" w:hanging="567"/>
        <w:rPr>
          <w:szCs w:val="22"/>
        </w:rPr>
      </w:pPr>
    </w:p>
    <w:p w14:paraId="78700C86" w14:textId="77777777" w:rsidR="00DF363E" w:rsidRPr="00DF363E" w:rsidRDefault="00DF363E" w:rsidP="00DF363E">
      <w:pPr>
        <w:numPr>
          <w:ilvl w:val="12"/>
          <w:numId w:val="0"/>
        </w:numPr>
        <w:ind w:right="-2"/>
        <w:rPr>
          <w:rFonts w:eastAsia="SimSun"/>
          <w:szCs w:val="22"/>
          <w:lang w:eastAsia="zh-CN"/>
        </w:rPr>
      </w:pPr>
      <w:r w:rsidRPr="00DF363E">
        <w:rPr>
          <w:rFonts w:eastAsia="SimSun"/>
          <w:szCs w:val="22"/>
          <w:lang w:eastAsia="zh-CN"/>
        </w:rPr>
        <w:t>Jeigu apie šį vaistą norite sužinoti daugiau, kreipkitės į vietinį rinkodaros teisės turėtojo atstovą.</w:t>
      </w:r>
    </w:p>
    <w:p w14:paraId="7D9D6EC8" w14:textId="77777777" w:rsidR="00DF363E" w:rsidRPr="00DF363E" w:rsidRDefault="00DF363E" w:rsidP="00DF363E">
      <w:pPr>
        <w:rPr>
          <w:rFonts w:eastAsia="SimSun"/>
          <w:szCs w:val="22"/>
          <w:lang w:eastAsia="zh-CN"/>
        </w:rPr>
      </w:pPr>
    </w:p>
    <w:p w14:paraId="1BAFE379" w14:textId="77777777" w:rsidR="00DF363E" w:rsidRPr="00DF363E" w:rsidRDefault="00DF363E" w:rsidP="00DF363E">
      <w:pPr>
        <w:numPr>
          <w:ilvl w:val="12"/>
          <w:numId w:val="0"/>
        </w:numPr>
        <w:ind w:right="-29"/>
        <w:rPr>
          <w:rFonts w:eastAsia="SimSun"/>
          <w:szCs w:val="22"/>
          <w:lang w:eastAsia="zh-CN"/>
        </w:rPr>
      </w:pPr>
      <w:r w:rsidRPr="00DF363E">
        <w:rPr>
          <w:rFonts w:eastAsia="SimSun"/>
          <w:szCs w:val="22"/>
          <w:lang w:eastAsia="zh-CN"/>
        </w:rPr>
        <w:t>UAB „</w:t>
      </w:r>
      <w:proofErr w:type="spellStart"/>
      <w:r w:rsidRPr="00DF363E">
        <w:rPr>
          <w:rFonts w:eastAsia="SimSun"/>
          <w:szCs w:val="22"/>
          <w:lang w:eastAsia="zh-CN"/>
        </w:rPr>
        <w:t>PharmaSwiss</w:t>
      </w:r>
      <w:proofErr w:type="spellEnd"/>
      <w:r w:rsidRPr="00DF363E">
        <w:rPr>
          <w:rFonts w:eastAsia="SimSun"/>
          <w:szCs w:val="22"/>
          <w:lang w:eastAsia="zh-CN"/>
        </w:rPr>
        <w:t>“</w:t>
      </w:r>
    </w:p>
    <w:p w14:paraId="45B65353" w14:textId="77777777" w:rsidR="00DF363E" w:rsidRPr="00DF363E" w:rsidRDefault="00DF363E" w:rsidP="00DF363E">
      <w:pPr>
        <w:numPr>
          <w:ilvl w:val="12"/>
          <w:numId w:val="0"/>
        </w:numPr>
        <w:ind w:right="-29"/>
        <w:rPr>
          <w:rFonts w:eastAsia="SimSun"/>
          <w:szCs w:val="22"/>
          <w:lang w:eastAsia="zh-CN"/>
        </w:rPr>
      </w:pPr>
      <w:r w:rsidRPr="00DF363E">
        <w:rPr>
          <w:rFonts w:eastAsia="SimSun"/>
          <w:szCs w:val="22"/>
          <w:lang w:eastAsia="zh-CN"/>
        </w:rPr>
        <w:t>Šeimyniškių 21B,</w:t>
      </w:r>
    </w:p>
    <w:p w14:paraId="7EA78418" w14:textId="77777777" w:rsidR="00DF363E" w:rsidRPr="00DF363E" w:rsidRDefault="00DF363E" w:rsidP="00DF363E">
      <w:pPr>
        <w:numPr>
          <w:ilvl w:val="12"/>
          <w:numId w:val="0"/>
        </w:numPr>
        <w:ind w:right="-29"/>
        <w:rPr>
          <w:rFonts w:eastAsia="SimSun"/>
          <w:szCs w:val="22"/>
          <w:lang w:eastAsia="zh-CN"/>
        </w:rPr>
      </w:pPr>
      <w:r w:rsidRPr="00DF363E">
        <w:rPr>
          <w:rFonts w:eastAsia="SimSun"/>
          <w:szCs w:val="22"/>
          <w:lang w:eastAsia="zh-CN"/>
        </w:rPr>
        <w:t>LT-09200 Vilnius</w:t>
      </w:r>
    </w:p>
    <w:p w14:paraId="7B8390F7" w14:textId="77777777" w:rsidR="00DF363E" w:rsidRPr="00DF363E" w:rsidRDefault="00DF363E" w:rsidP="00DF363E">
      <w:pPr>
        <w:numPr>
          <w:ilvl w:val="12"/>
          <w:numId w:val="0"/>
        </w:numPr>
        <w:ind w:right="-29"/>
        <w:rPr>
          <w:rFonts w:eastAsia="SimSun"/>
          <w:szCs w:val="22"/>
          <w:lang w:eastAsia="zh-CN"/>
        </w:rPr>
      </w:pPr>
      <w:r w:rsidRPr="00DF363E">
        <w:rPr>
          <w:rFonts w:eastAsia="SimSun"/>
          <w:szCs w:val="22"/>
          <w:lang w:eastAsia="zh-CN"/>
        </w:rPr>
        <w:t>Lietuva</w:t>
      </w:r>
    </w:p>
    <w:p w14:paraId="015D4480" w14:textId="77777777" w:rsidR="00DF363E" w:rsidRPr="00DF363E" w:rsidRDefault="00DF363E" w:rsidP="00DF363E">
      <w:pPr>
        <w:rPr>
          <w:b/>
          <w:szCs w:val="22"/>
        </w:rPr>
      </w:pPr>
    </w:p>
    <w:p w14:paraId="7219A436" w14:textId="77777777" w:rsidR="00DF363E" w:rsidRPr="00DF363E" w:rsidRDefault="00DF363E" w:rsidP="00DF363E">
      <w:pPr>
        <w:rPr>
          <w:b/>
          <w:bCs/>
          <w:szCs w:val="22"/>
        </w:rPr>
      </w:pPr>
      <w:r w:rsidRPr="00DF363E">
        <w:rPr>
          <w:b/>
          <w:szCs w:val="22"/>
        </w:rPr>
        <w:t>Šio vaistinio preparato rinkodaros teisė EEE valstybėse narėse suteikta tokiais pavadinimais:</w:t>
      </w:r>
    </w:p>
    <w:p w14:paraId="5CBD90EC" w14:textId="77777777" w:rsidR="00DF363E" w:rsidRPr="00DF363E" w:rsidRDefault="00DF363E" w:rsidP="00DF363E">
      <w:pPr>
        <w:tabs>
          <w:tab w:val="left" w:pos="2268"/>
        </w:tabs>
        <w:ind w:left="284"/>
        <w:rPr>
          <w:bCs/>
          <w:szCs w:val="22"/>
        </w:rPr>
      </w:pPr>
      <w:r w:rsidRPr="00DF363E">
        <w:rPr>
          <w:bCs/>
          <w:szCs w:val="22"/>
        </w:rPr>
        <w:t>Latvija –</w:t>
      </w:r>
      <w:r w:rsidRPr="00DF363E">
        <w:rPr>
          <w:bCs/>
          <w:szCs w:val="22"/>
        </w:rPr>
        <w:tab/>
      </w:r>
      <w:proofErr w:type="spellStart"/>
      <w:r w:rsidRPr="00DF363E">
        <w:rPr>
          <w:bCs/>
          <w:szCs w:val="22"/>
        </w:rPr>
        <w:t>Panogastin</w:t>
      </w:r>
      <w:proofErr w:type="spellEnd"/>
      <w:r w:rsidRPr="00DF363E">
        <w:rPr>
          <w:bCs/>
          <w:szCs w:val="22"/>
        </w:rPr>
        <w:t xml:space="preserve"> 40 mg </w:t>
      </w:r>
      <w:proofErr w:type="spellStart"/>
      <w:r w:rsidRPr="00DF363E">
        <w:rPr>
          <w:szCs w:val="22"/>
        </w:rPr>
        <w:t>zarnās</w:t>
      </w:r>
      <w:proofErr w:type="spellEnd"/>
      <w:r w:rsidRPr="00DF363E">
        <w:rPr>
          <w:szCs w:val="22"/>
        </w:rPr>
        <w:t xml:space="preserve"> </w:t>
      </w:r>
      <w:proofErr w:type="spellStart"/>
      <w:r w:rsidRPr="00DF363E">
        <w:rPr>
          <w:szCs w:val="22"/>
        </w:rPr>
        <w:t>šķīstošās</w:t>
      </w:r>
      <w:proofErr w:type="spellEnd"/>
      <w:r w:rsidRPr="00DF363E">
        <w:rPr>
          <w:szCs w:val="22"/>
        </w:rPr>
        <w:t xml:space="preserve"> </w:t>
      </w:r>
      <w:r w:rsidRPr="00DF363E">
        <w:rPr>
          <w:bCs/>
          <w:szCs w:val="22"/>
        </w:rPr>
        <w:t>tabletes</w:t>
      </w:r>
    </w:p>
    <w:p w14:paraId="6F6D82ED" w14:textId="77777777" w:rsidR="00DF363E" w:rsidRPr="00DF363E" w:rsidRDefault="00DF363E" w:rsidP="00DF363E">
      <w:pPr>
        <w:tabs>
          <w:tab w:val="left" w:pos="2268"/>
        </w:tabs>
        <w:ind w:left="284"/>
        <w:rPr>
          <w:bCs/>
          <w:szCs w:val="22"/>
        </w:rPr>
      </w:pPr>
      <w:r w:rsidRPr="00DF363E">
        <w:rPr>
          <w:bCs/>
          <w:szCs w:val="22"/>
        </w:rPr>
        <w:t>Čekija –</w:t>
      </w:r>
      <w:r w:rsidRPr="00DF363E">
        <w:rPr>
          <w:bCs/>
          <w:szCs w:val="22"/>
        </w:rPr>
        <w:tab/>
        <w:t>PANOGASTIN 40</w:t>
      </w:r>
      <w:r w:rsidRPr="00DF363E">
        <w:rPr>
          <w:szCs w:val="22"/>
          <w:lang w:val="es-ES_tradnl"/>
        </w:rPr>
        <w:t xml:space="preserve"> mg ENTEROSOLVENTNÍ TABLETY</w:t>
      </w:r>
    </w:p>
    <w:p w14:paraId="5744AC17" w14:textId="77777777" w:rsidR="00DF363E" w:rsidRPr="00DF363E" w:rsidRDefault="00DF363E" w:rsidP="00DF363E">
      <w:pPr>
        <w:tabs>
          <w:tab w:val="left" w:pos="2268"/>
        </w:tabs>
        <w:ind w:left="284"/>
        <w:rPr>
          <w:bCs/>
          <w:szCs w:val="22"/>
        </w:rPr>
      </w:pPr>
      <w:r w:rsidRPr="00DF363E">
        <w:rPr>
          <w:bCs/>
          <w:szCs w:val="22"/>
        </w:rPr>
        <w:t>Lietuva –</w:t>
      </w:r>
      <w:r w:rsidRPr="00DF363E">
        <w:rPr>
          <w:bCs/>
          <w:szCs w:val="22"/>
        </w:rPr>
        <w:tab/>
      </w:r>
      <w:proofErr w:type="spellStart"/>
      <w:r w:rsidRPr="00DF363E">
        <w:rPr>
          <w:bCs/>
          <w:szCs w:val="22"/>
        </w:rPr>
        <w:t>Panogastin</w:t>
      </w:r>
      <w:proofErr w:type="spellEnd"/>
      <w:r w:rsidRPr="00DF363E">
        <w:rPr>
          <w:bCs/>
          <w:szCs w:val="22"/>
        </w:rPr>
        <w:t xml:space="preserve"> 40 mg skrandyje neirios tabletės</w:t>
      </w:r>
    </w:p>
    <w:p w14:paraId="008AE113" w14:textId="77777777" w:rsidR="00DF363E" w:rsidRPr="00DF363E" w:rsidRDefault="00DF363E" w:rsidP="00DF363E">
      <w:pPr>
        <w:tabs>
          <w:tab w:val="left" w:pos="2268"/>
        </w:tabs>
        <w:ind w:left="284"/>
        <w:rPr>
          <w:bCs/>
          <w:szCs w:val="22"/>
        </w:rPr>
      </w:pPr>
      <w:r w:rsidRPr="00DF363E">
        <w:rPr>
          <w:bCs/>
          <w:szCs w:val="22"/>
        </w:rPr>
        <w:t>Lenkija –</w:t>
      </w:r>
      <w:r w:rsidRPr="00DF363E">
        <w:rPr>
          <w:bCs/>
          <w:szCs w:val="22"/>
        </w:rPr>
        <w:tab/>
      </w:r>
      <w:proofErr w:type="spellStart"/>
      <w:r w:rsidRPr="00DF363E">
        <w:rPr>
          <w:bCs/>
          <w:szCs w:val="22"/>
        </w:rPr>
        <w:t>Panogastin</w:t>
      </w:r>
      <w:proofErr w:type="spellEnd"/>
    </w:p>
    <w:p w14:paraId="6AE94CE6" w14:textId="77777777" w:rsidR="00DF363E" w:rsidRPr="00DF363E" w:rsidRDefault="00DF363E" w:rsidP="00DF363E">
      <w:pPr>
        <w:tabs>
          <w:tab w:val="left" w:pos="2268"/>
        </w:tabs>
        <w:ind w:left="284"/>
        <w:rPr>
          <w:bCs/>
          <w:szCs w:val="22"/>
        </w:rPr>
      </w:pPr>
      <w:r w:rsidRPr="00DF363E">
        <w:rPr>
          <w:bCs/>
          <w:szCs w:val="22"/>
        </w:rPr>
        <w:t>Slovakija –</w:t>
      </w:r>
      <w:r w:rsidRPr="00DF363E">
        <w:rPr>
          <w:bCs/>
          <w:szCs w:val="22"/>
        </w:rPr>
        <w:tab/>
      </w:r>
      <w:proofErr w:type="spellStart"/>
      <w:r w:rsidRPr="00DF363E">
        <w:rPr>
          <w:bCs/>
          <w:szCs w:val="22"/>
        </w:rPr>
        <w:t>Panogastin</w:t>
      </w:r>
      <w:proofErr w:type="spellEnd"/>
      <w:r w:rsidRPr="00DF363E">
        <w:rPr>
          <w:bCs/>
          <w:szCs w:val="22"/>
        </w:rPr>
        <w:t xml:space="preserve"> 40</w:t>
      </w:r>
    </w:p>
    <w:p w14:paraId="1337F9D6" w14:textId="77777777" w:rsidR="00DF363E" w:rsidRPr="00DF363E" w:rsidRDefault="00DF363E" w:rsidP="00DF363E">
      <w:pPr>
        <w:tabs>
          <w:tab w:val="left" w:pos="567"/>
        </w:tabs>
        <w:rPr>
          <w:szCs w:val="22"/>
        </w:rPr>
      </w:pPr>
    </w:p>
    <w:p w14:paraId="65784382" w14:textId="77777777" w:rsidR="00DF363E" w:rsidRPr="00DF363E" w:rsidRDefault="00DF363E" w:rsidP="00DF363E">
      <w:pPr>
        <w:pStyle w:val="BTbEMEASMCA"/>
        <w:rPr>
          <w:noProof w:val="0"/>
        </w:rPr>
      </w:pPr>
      <w:r w:rsidRPr="00DF363E">
        <w:rPr>
          <w:bCs/>
          <w:noProof w:val="0"/>
        </w:rPr>
        <w:t>Šis pakuotės lapelis</w:t>
      </w:r>
      <w:r w:rsidRPr="00DF363E">
        <w:rPr>
          <w:noProof w:val="0"/>
        </w:rPr>
        <w:t xml:space="preserve"> paskutinį kartą peržiūrėtas 2014-09-15</w:t>
      </w:r>
    </w:p>
    <w:p w14:paraId="51C2B7FA" w14:textId="77777777" w:rsidR="00DF363E" w:rsidRPr="00DF363E" w:rsidRDefault="00DF363E" w:rsidP="00DF363E">
      <w:pPr>
        <w:tabs>
          <w:tab w:val="left" w:pos="567"/>
        </w:tabs>
        <w:rPr>
          <w:szCs w:val="22"/>
        </w:rPr>
      </w:pPr>
    </w:p>
    <w:p w14:paraId="3618E549" w14:textId="77777777" w:rsidR="00DF363E" w:rsidRPr="00DF363E" w:rsidRDefault="00DF363E" w:rsidP="00DF363E">
      <w:pPr>
        <w:rPr>
          <w:szCs w:val="22"/>
        </w:rPr>
      </w:pPr>
      <w:r w:rsidRPr="00DF363E">
        <w:rPr>
          <w:szCs w:val="22"/>
        </w:rPr>
        <w:t xml:space="preserve">Išsami informacija apie šį vaistą pateikiama Valstybinės vaistų kontrolės tarnybos prie Lietuvos Respublikos sveikatos apsaugos ministerijos tinklalapyje </w:t>
      </w:r>
      <w:hyperlink r:id="rId14" w:history="1">
        <w:r w:rsidRPr="00DF363E">
          <w:rPr>
            <w:rStyle w:val="Hipersaitas"/>
            <w:szCs w:val="22"/>
          </w:rPr>
          <w:t>http://www.vvkt.lt/</w:t>
        </w:r>
      </w:hyperlink>
    </w:p>
    <w:p w14:paraId="52290FB1" w14:textId="77777777" w:rsidR="00DF363E" w:rsidRPr="00DF363E" w:rsidRDefault="00DF363E" w:rsidP="00FE34B9">
      <w:pPr>
        <w:rPr>
          <w:rStyle w:val="Hipersaitas"/>
          <w:szCs w:val="22"/>
        </w:rPr>
      </w:pPr>
    </w:p>
    <w:p w14:paraId="51BA3C8C" w14:textId="77777777" w:rsidR="00DF363E" w:rsidRPr="00DF363E" w:rsidRDefault="00DF363E" w:rsidP="00FE34B9">
      <w:pPr>
        <w:rPr>
          <w:rStyle w:val="Hipersaitas"/>
          <w:szCs w:val="22"/>
        </w:rPr>
      </w:pPr>
      <w:bookmarkStart w:id="12" w:name="_GoBack"/>
      <w:bookmarkEnd w:id="12"/>
      <w:permStart w:id="1629585235" w:edGrp="everyone"/>
      <w:permEnd w:id="1629585235"/>
    </w:p>
    <w:p w14:paraId="70B19741" w14:textId="77777777" w:rsidR="00DF363E" w:rsidRPr="00DF363E" w:rsidRDefault="00DF363E" w:rsidP="00FE34B9">
      <w:pPr>
        <w:rPr>
          <w:rStyle w:val="Hipersaitas"/>
          <w:szCs w:val="22"/>
        </w:rPr>
      </w:pPr>
    </w:p>
    <w:p w14:paraId="680494FE" w14:textId="77777777" w:rsidR="00DF363E" w:rsidRPr="00DF363E" w:rsidRDefault="00DF363E" w:rsidP="00FE34B9">
      <w:pPr>
        <w:rPr>
          <w:rStyle w:val="Hipersaitas"/>
          <w:szCs w:val="22"/>
        </w:rPr>
      </w:pPr>
    </w:p>
    <w:p w14:paraId="12D4C232" w14:textId="77777777" w:rsidR="00DF363E" w:rsidRPr="00DF363E" w:rsidRDefault="00DF363E" w:rsidP="00FE34B9">
      <w:pPr>
        <w:rPr>
          <w:rStyle w:val="Hipersaitas"/>
          <w:szCs w:val="22"/>
        </w:rPr>
      </w:pPr>
    </w:p>
    <w:p w14:paraId="072ABD8D" w14:textId="77777777" w:rsidR="00DF363E" w:rsidRPr="00DF363E" w:rsidRDefault="00DF363E" w:rsidP="00FE34B9">
      <w:pPr>
        <w:rPr>
          <w:rStyle w:val="Hipersaitas"/>
          <w:szCs w:val="22"/>
        </w:rPr>
      </w:pPr>
    </w:p>
    <w:p w14:paraId="0DB68558" w14:textId="77777777" w:rsidR="00DF363E" w:rsidRPr="00DF363E" w:rsidRDefault="00DF363E" w:rsidP="00FE34B9">
      <w:pPr>
        <w:rPr>
          <w:rStyle w:val="Hipersaitas"/>
          <w:szCs w:val="22"/>
        </w:rPr>
      </w:pPr>
    </w:p>
    <w:p w14:paraId="2E264082" w14:textId="77777777" w:rsidR="00DF363E" w:rsidRPr="00DF363E" w:rsidRDefault="00DF363E" w:rsidP="00FE34B9">
      <w:pPr>
        <w:rPr>
          <w:rStyle w:val="Hipersaitas"/>
          <w:szCs w:val="22"/>
        </w:rPr>
      </w:pPr>
    </w:p>
    <w:p w14:paraId="0C859645" w14:textId="77777777" w:rsidR="00DF363E" w:rsidRPr="00DF363E" w:rsidRDefault="00DF363E" w:rsidP="00FE34B9">
      <w:pPr>
        <w:rPr>
          <w:rStyle w:val="Hipersaitas"/>
          <w:szCs w:val="22"/>
        </w:rPr>
      </w:pPr>
    </w:p>
    <w:p w14:paraId="7BE27CC6" w14:textId="77777777" w:rsidR="00DF363E" w:rsidRPr="00DF363E" w:rsidRDefault="00DF363E" w:rsidP="00FE34B9">
      <w:pPr>
        <w:rPr>
          <w:rStyle w:val="Hipersaitas"/>
          <w:szCs w:val="22"/>
        </w:rPr>
      </w:pPr>
    </w:p>
    <w:p w14:paraId="3AD9C279" w14:textId="77777777" w:rsidR="00DF363E" w:rsidRPr="00DF363E" w:rsidRDefault="00DF363E" w:rsidP="00FE34B9">
      <w:pPr>
        <w:rPr>
          <w:rStyle w:val="Hipersaitas"/>
          <w:szCs w:val="22"/>
        </w:rPr>
      </w:pPr>
    </w:p>
    <w:p w14:paraId="4F067040" w14:textId="77777777" w:rsidR="00DF363E" w:rsidRPr="00DF363E" w:rsidRDefault="00DF363E" w:rsidP="00FE34B9">
      <w:pPr>
        <w:rPr>
          <w:rStyle w:val="Hipersaitas"/>
          <w:szCs w:val="22"/>
        </w:rPr>
      </w:pPr>
    </w:p>
    <w:p w14:paraId="450D2E5A" w14:textId="77777777" w:rsidR="00DF363E" w:rsidRPr="00DF363E" w:rsidRDefault="00DF363E" w:rsidP="00FE34B9">
      <w:pPr>
        <w:rPr>
          <w:rStyle w:val="Hipersaitas"/>
          <w:szCs w:val="22"/>
        </w:rPr>
      </w:pPr>
    </w:p>
    <w:p w14:paraId="25B80A23" w14:textId="77777777" w:rsidR="00DF363E" w:rsidRPr="00DF363E" w:rsidRDefault="00DF363E" w:rsidP="00FE34B9">
      <w:pPr>
        <w:rPr>
          <w:color w:val="0000FF"/>
          <w:szCs w:val="22"/>
        </w:rPr>
      </w:pPr>
    </w:p>
    <w:p w14:paraId="650F8C7B" w14:textId="4A401F2C" w:rsidR="001201B3" w:rsidRPr="00DF363E" w:rsidRDefault="001201B3">
      <w:pPr>
        <w:rPr>
          <w:szCs w:val="22"/>
        </w:rPr>
      </w:pPr>
    </w:p>
    <w:sectPr w:rsidR="001201B3" w:rsidRPr="00DF363E" w:rsidSect="00101D7B">
      <w:headerReference w:type="default" r:id="rId15"/>
      <w:footerReference w:type="even" r:id="rId16"/>
      <w:footerReference w:type="default" r:id="rId17"/>
      <w:footerReference w:type="first" r:id="rId18"/>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7AFA5" w14:textId="77777777" w:rsidR="00CE70C3" w:rsidRDefault="00CE70C3" w:rsidP="00A21E6B">
      <w:r>
        <w:separator/>
      </w:r>
    </w:p>
  </w:endnote>
  <w:endnote w:type="continuationSeparator" w:id="0">
    <w:p w14:paraId="1B28D9B0" w14:textId="77777777" w:rsidR="00CE70C3" w:rsidRDefault="00CE70C3" w:rsidP="00A21E6B">
      <w:r>
        <w:continuationSeparator/>
      </w:r>
    </w:p>
  </w:endnote>
  <w:endnote w:type="continuationNotice" w:id="1">
    <w:p w14:paraId="2A6BC975" w14:textId="77777777" w:rsidR="00CE70C3" w:rsidRDefault="00CE70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24642" w14:textId="77777777" w:rsidR="001176A0" w:rsidRDefault="0070606D" w:rsidP="00101D7B">
    <w:pPr>
      <w:pStyle w:val="Porat"/>
      <w:framePr w:wrap="around" w:vAnchor="text" w:hAnchor="margin" w:xAlign="right" w:y="1"/>
      <w:rPr>
        <w:rStyle w:val="Puslapionumeris"/>
        <w:lang w:val="lt-LT"/>
      </w:rPr>
    </w:pPr>
    <w:r>
      <w:rPr>
        <w:rStyle w:val="Puslapionumeris"/>
      </w:rPr>
      <w:fldChar w:fldCharType="begin"/>
    </w:r>
    <w:r w:rsidR="001176A0">
      <w:rPr>
        <w:rStyle w:val="Puslapionumeris"/>
      </w:rPr>
      <w:instrText xml:space="preserve">PAGE  </w:instrText>
    </w:r>
    <w:r>
      <w:rPr>
        <w:rStyle w:val="Puslapionumeris"/>
      </w:rPr>
      <w:fldChar w:fldCharType="end"/>
    </w:r>
  </w:p>
  <w:p w14:paraId="150E0861" w14:textId="77777777" w:rsidR="001176A0" w:rsidRDefault="001176A0">
    <w:pPr>
      <w:pStyle w:val="Porat"/>
      <w:ind w:right="360"/>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3B1B1" w14:textId="77777777" w:rsidR="001176A0" w:rsidRPr="00814D6E" w:rsidRDefault="0070606D" w:rsidP="00101D7B">
    <w:pPr>
      <w:pStyle w:val="Porat"/>
      <w:framePr w:wrap="around" w:vAnchor="text" w:hAnchor="margin" w:xAlign="right" w:y="1"/>
      <w:rPr>
        <w:rStyle w:val="Puslapionumeris"/>
        <w:rFonts w:ascii="Times New Roman" w:hAnsi="Times New Roman"/>
        <w:sz w:val="20"/>
      </w:rPr>
    </w:pPr>
    <w:r w:rsidRPr="00814D6E">
      <w:rPr>
        <w:rStyle w:val="Puslapionumeris"/>
        <w:rFonts w:ascii="Times New Roman" w:hAnsi="Times New Roman"/>
        <w:sz w:val="20"/>
      </w:rPr>
      <w:fldChar w:fldCharType="begin"/>
    </w:r>
    <w:r w:rsidR="001176A0" w:rsidRPr="00814D6E">
      <w:rPr>
        <w:rStyle w:val="Puslapionumeris"/>
        <w:rFonts w:ascii="Times New Roman" w:hAnsi="Times New Roman"/>
        <w:sz w:val="20"/>
      </w:rPr>
      <w:instrText xml:space="preserve">PAGE  </w:instrText>
    </w:r>
    <w:r w:rsidRPr="00814D6E">
      <w:rPr>
        <w:rStyle w:val="Puslapionumeris"/>
        <w:rFonts w:ascii="Times New Roman" w:hAnsi="Times New Roman"/>
        <w:sz w:val="20"/>
      </w:rPr>
      <w:fldChar w:fldCharType="separate"/>
    </w:r>
    <w:r w:rsidR="00DF363E">
      <w:rPr>
        <w:rStyle w:val="Puslapionumeris"/>
        <w:rFonts w:ascii="Times New Roman" w:hAnsi="Times New Roman"/>
        <w:noProof/>
        <w:sz w:val="20"/>
      </w:rPr>
      <w:t>27</w:t>
    </w:r>
    <w:r w:rsidRPr="00814D6E">
      <w:rPr>
        <w:rStyle w:val="Puslapionumeris"/>
        <w:rFonts w:ascii="Times New Roman" w:hAnsi="Times New Roman"/>
        <w:sz w:val="20"/>
      </w:rPr>
      <w:fldChar w:fldCharType="end"/>
    </w:r>
  </w:p>
  <w:p w14:paraId="2664A713" w14:textId="77777777" w:rsidR="001176A0" w:rsidRDefault="001176A0">
    <w:pPr>
      <w:pStyle w:val="Porat"/>
      <w:ind w:left="5760" w:right="360" w:firstLine="3170"/>
      <w:rPr>
        <w:rStyle w:val="Puslapionumeris"/>
        <w:szCs w:val="16"/>
        <w:lang w:val="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890FF" w14:textId="77777777" w:rsidR="001176A0" w:rsidRPr="00206B9F" w:rsidRDefault="0070606D">
    <w:pPr>
      <w:pStyle w:val="Porat"/>
      <w:jc w:val="right"/>
      <w:rPr>
        <w:rFonts w:ascii="Times New Roman" w:hAnsi="Times New Roman"/>
        <w:sz w:val="20"/>
      </w:rPr>
    </w:pPr>
    <w:r w:rsidRPr="00814D6E">
      <w:rPr>
        <w:rFonts w:ascii="Times New Roman" w:hAnsi="Times New Roman"/>
        <w:sz w:val="20"/>
      </w:rPr>
      <w:fldChar w:fldCharType="begin"/>
    </w:r>
    <w:r w:rsidR="001176A0" w:rsidRPr="00814D6E">
      <w:rPr>
        <w:rFonts w:ascii="Times New Roman" w:hAnsi="Times New Roman"/>
        <w:sz w:val="20"/>
      </w:rPr>
      <w:instrText>PAGE   \* MERGEFORMAT</w:instrText>
    </w:r>
    <w:r w:rsidRPr="00814D6E">
      <w:rPr>
        <w:rFonts w:ascii="Times New Roman" w:hAnsi="Times New Roman"/>
        <w:sz w:val="20"/>
      </w:rPr>
      <w:fldChar w:fldCharType="separate"/>
    </w:r>
    <w:r w:rsidR="00DF363E" w:rsidRPr="00DF363E">
      <w:rPr>
        <w:rFonts w:ascii="Times New Roman" w:hAnsi="Times New Roman"/>
        <w:noProof/>
        <w:sz w:val="20"/>
        <w:lang w:val="lt-LT"/>
      </w:rPr>
      <w:t>1</w:t>
    </w:r>
    <w:r w:rsidRPr="00814D6E">
      <w:rPr>
        <w:rFonts w:ascii="Times New Roman" w:hAnsi="Times New Roman"/>
        <w:sz w:val="20"/>
      </w:rPr>
      <w:fldChar w:fldCharType="end"/>
    </w:r>
  </w:p>
  <w:p w14:paraId="16EF5CE2" w14:textId="77777777" w:rsidR="001176A0" w:rsidRDefault="001176A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62E02" w14:textId="77777777" w:rsidR="00CE70C3" w:rsidRDefault="00CE70C3" w:rsidP="00A21E6B">
      <w:r>
        <w:separator/>
      </w:r>
    </w:p>
  </w:footnote>
  <w:footnote w:type="continuationSeparator" w:id="0">
    <w:p w14:paraId="37A219F9" w14:textId="77777777" w:rsidR="00CE70C3" w:rsidRDefault="00CE70C3" w:rsidP="00A21E6B">
      <w:r>
        <w:continuationSeparator/>
      </w:r>
    </w:p>
  </w:footnote>
  <w:footnote w:type="continuationNotice" w:id="1">
    <w:p w14:paraId="6FCF5DB6" w14:textId="77777777" w:rsidR="00CE70C3" w:rsidRDefault="00CE70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D3E73" w14:textId="77777777" w:rsidR="001176A0" w:rsidRDefault="001176A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FC65E4"/>
    <w:multiLevelType w:val="hybridMultilevel"/>
    <w:tmpl w:val="5448E472"/>
    <w:lvl w:ilvl="0" w:tplc="FFFFFFFF">
      <w:start w:val="4"/>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07730095"/>
    <w:multiLevelType w:val="hybridMultilevel"/>
    <w:tmpl w:val="487C0C0A"/>
    <w:lvl w:ilvl="0" w:tplc="213AEF34">
      <w:start w:val="6"/>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C41534"/>
    <w:multiLevelType w:val="hybridMultilevel"/>
    <w:tmpl w:val="54A6E15A"/>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09152E9B"/>
    <w:multiLevelType w:val="hybridMultilevel"/>
    <w:tmpl w:val="56266D7A"/>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5">
    <w:nsid w:val="0D4D7AFA"/>
    <w:multiLevelType w:val="hybridMultilevel"/>
    <w:tmpl w:val="A3A8D9A6"/>
    <w:lvl w:ilvl="0" w:tplc="FFFFFFFF">
      <w:start w:val="8"/>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6">
    <w:nsid w:val="0E811127"/>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2351C54"/>
    <w:multiLevelType w:val="hybridMultilevel"/>
    <w:tmpl w:val="DB6A08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30F5AB0"/>
    <w:multiLevelType w:val="hybridMultilevel"/>
    <w:tmpl w:val="D4D822C8"/>
    <w:lvl w:ilvl="0" w:tplc="FFFFFFFF">
      <w:start w:val="1"/>
      <w:numFmt w:val="decimal"/>
      <w:lvlText w:val="%1."/>
      <w:lvlJc w:val="left"/>
      <w:pPr>
        <w:tabs>
          <w:tab w:val="num" w:pos="720"/>
        </w:tabs>
        <w:ind w:left="720"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9">
    <w:nsid w:val="14EB41D2"/>
    <w:multiLevelType w:val="hybridMultilevel"/>
    <w:tmpl w:val="C2DE753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nsid w:val="16A1560A"/>
    <w:multiLevelType w:val="hybridMultilevel"/>
    <w:tmpl w:val="4F02537E"/>
    <w:lvl w:ilvl="0" w:tplc="FFFFFFFF">
      <w:start w:val="4"/>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16CD5A25"/>
    <w:multiLevelType w:val="hybridMultilevel"/>
    <w:tmpl w:val="5960302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185E1074"/>
    <w:multiLevelType w:val="hybridMultilevel"/>
    <w:tmpl w:val="A54AA800"/>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AEE54D1"/>
    <w:multiLevelType w:val="hybridMultilevel"/>
    <w:tmpl w:val="C7EAF604"/>
    <w:lvl w:ilvl="0" w:tplc="926CD3C4">
      <w:start w:val="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ECB0709"/>
    <w:multiLevelType w:val="hybridMultilevel"/>
    <w:tmpl w:val="285EE0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201D1EDC"/>
    <w:multiLevelType w:val="hybridMultilevel"/>
    <w:tmpl w:val="25E0825A"/>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2319326F"/>
    <w:multiLevelType w:val="hybridMultilevel"/>
    <w:tmpl w:val="ED0693BE"/>
    <w:lvl w:ilvl="0" w:tplc="AA4A6638">
      <w:start w:val="1"/>
      <w:numFmt w:val="lowerLetter"/>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3B62CEB"/>
    <w:multiLevelType w:val="hybridMultilevel"/>
    <w:tmpl w:val="D284BAC6"/>
    <w:lvl w:ilvl="0" w:tplc="FFFFFFFF">
      <w:start w:val="1"/>
      <w:numFmt w:val="decimal"/>
      <w:lvlText w:val="%1."/>
      <w:lvlJc w:val="left"/>
      <w:pPr>
        <w:tabs>
          <w:tab w:val="num" w:pos="720"/>
        </w:tabs>
        <w:ind w:left="720"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18">
    <w:nsid w:val="25916CEB"/>
    <w:multiLevelType w:val="singleLevel"/>
    <w:tmpl w:val="FC0269BA"/>
    <w:lvl w:ilvl="0">
      <w:numFmt w:val="bullet"/>
      <w:lvlText w:val="-"/>
      <w:lvlJc w:val="left"/>
      <w:pPr>
        <w:tabs>
          <w:tab w:val="num" w:pos="872"/>
        </w:tabs>
        <w:ind w:left="872" w:hanging="360"/>
      </w:pPr>
      <w:rPr>
        <w:rFonts w:hint="default"/>
      </w:rPr>
    </w:lvl>
  </w:abstractNum>
  <w:abstractNum w:abstractNumId="19">
    <w:nsid w:val="287A1077"/>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9636E95"/>
    <w:multiLevelType w:val="hybridMultilevel"/>
    <w:tmpl w:val="A9886762"/>
    <w:lvl w:ilvl="0" w:tplc="A70C0464">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9E74EB5"/>
    <w:multiLevelType w:val="hybridMultilevel"/>
    <w:tmpl w:val="53929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2C963FCD"/>
    <w:multiLevelType w:val="multilevel"/>
    <w:tmpl w:val="95BEFD1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3">
    <w:nsid w:val="33021D3C"/>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24">
    <w:nsid w:val="36F47F33"/>
    <w:multiLevelType w:val="hybridMultilevel"/>
    <w:tmpl w:val="F9CCA07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nsid w:val="39A121AD"/>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3B72356F"/>
    <w:multiLevelType w:val="hybridMultilevel"/>
    <w:tmpl w:val="8C58ACC4"/>
    <w:lvl w:ilvl="0" w:tplc="FFFFFFFF">
      <w:start w:val="1"/>
      <w:numFmt w:val="upperLetter"/>
      <w:lvlText w:val="%1."/>
      <w:lvlJc w:val="left"/>
      <w:pPr>
        <w:tabs>
          <w:tab w:val="num" w:pos="720"/>
        </w:tabs>
        <w:ind w:left="720" w:hanging="360"/>
      </w:pPr>
      <w:rPr>
        <w:rFonts w:cs="Times New Roman" w:hint="default"/>
      </w:rPr>
    </w:lvl>
    <w:lvl w:ilvl="1" w:tplc="FFFFFFFF">
      <w:start w:val="2"/>
      <w:numFmt w:val="bullet"/>
      <w:lvlText w:val="-"/>
      <w:lvlJc w:val="left"/>
      <w:pPr>
        <w:tabs>
          <w:tab w:val="num" w:pos="1440"/>
        </w:tabs>
        <w:ind w:left="1440" w:hanging="360"/>
      </w:pPr>
      <w:rPr>
        <w:rFonts w:ascii="Times New Roman" w:eastAsia="Times New Roman" w:hAnsi="Times New Roman" w:hint="default"/>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nsid w:val="3DF934AF"/>
    <w:multiLevelType w:val="hybridMultilevel"/>
    <w:tmpl w:val="FA344A86"/>
    <w:lvl w:ilvl="0" w:tplc="7D5CC640">
      <w:start w:val="3"/>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45E1CF4"/>
    <w:multiLevelType w:val="hybridMultilevel"/>
    <w:tmpl w:val="1E785CEA"/>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30">
    <w:nsid w:val="4A5D122B"/>
    <w:multiLevelType w:val="hybridMultilevel"/>
    <w:tmpl w:val="193A1116"/>
    <w:lvl w:ilvl="0" w:tplc="04270001">
      <w:numFmt w:val="bullet"/>
      <w:lvlText w:val=""/>
      <w:lvlJc w:val="left"/>
      <w:pPr>
        <w:ind w:left="720" w:hanging="360"/>
      </w:pPr>
      <w:rPr>
        <w:rFonts w:ascii="Symbol" w:eastAsia="Times New Roman" w:hAnsi="Symbol" w:hint="default"/>
      </w:rPr>
    </w:lvl>
    <w:lvl w:ilvl="1" w:tplc="B6C09C58">
      <w:numFmt w:val="bullet"/>
      <w:lvlText w:val="•"/>
      <w:lvlJc w:val="left"/>
      <w:pPr>
        <w:ind w:left="1650" w:hanging="57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5039520F"/>
    <w:multiLevelType w:val="hybridMultilevel"/>
    <w:tmpl w:val="84BC867A"/>
    <w:lvl w:ilvl="0" w:tplc="FFFFFFFF">
      <w:start w:val="6"/>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nsid w:val="5CAE3690"/>
    <w:multiLevelType w:val="hybridMultilevel"/>
    <w:tmpl w:val="D7B4CBA2"/>
    <w:lvl w:ilvl="0" w:tplc="9024606E">
      <w:start w:val="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DA83DBF"/>
    <w:multiLevelType w:val="hybridMultilevel"/>
    <w:tmpl w:val="A8506FA2"/>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603769AD"/>
    <w:multiLevelType w:val="hybridMultilevel"/>
    <w:tmpl w:val="3CF25C7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nsid w:val="61BA6FB9"/>
    <w:multiLevelType w:val="hybridMultilevel"/>
    <w:tmpl w:val="EB0A9B6C"/>
    <w:lvl w:ilvl="0" w:tplc="F73416E6">
      <w:start w:val="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B462FAD"/>
    <w:multiLevelType w:val="hybridMultilevel"/>
    <w:tmpl w:val="51EE90EC"/>
    <w:lvl w:ilvl="0" w:tplc="FFFFFFFF">
      <w:start w:val="2"/>
      <w:numFmt w:val="bullet"/>
      <w:lvlText w:val="-"/>
      <w:lvlJc w:val="left"/>
      <w:pPr>
        <w:tabs>
          <w:tab w:val="num" w:pos="1440"/>
        </w:tabs>
        <w:ind w:left="1440" w:hanging="360"/>
      </w:pPr>
      <w:rPr>
        <w:rFonts w:ascii="Times New Roman" w:eastAsia="Times New Roman" w:hAnsi="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7">
    <w:nsid w:val="6E45252A"/>
    <w:multiLevelType w:val="multilevel"/>
    <w:tmpl w:val="033EB2D4"/>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8">
    <w:nsid w:val="71DB22E2"/>
    <w:multiLevelType w:val="hybridMultilevel"/>
    <w:tmpl w:val="A418B87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nsid w:val="742209A7"/>
    <w:multiLevelType w:val="hybridMultilevel"/>
    <w:tmpl w:val="025832B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nsid w:val="78551B69"/>
    <w:multiLevelType w:val="multilevel"/>
    <w:tmpl w:val="9F36462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1">
    <w:nsid w:val="7ECA57B8"/>
    <w:multiLevelType w:val="multilevel"/>
    <w:tmpl w:val="CDD4F12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080"/>
        </w:tabs>
        <w:ind w:left="10080" w:hanging="1440"/>
      </w:pPr>
      <w:rPr>
        <w:rFonts w:cs="Times New Roman" w:hint="default"/>
      </w:rPr>
    </w:lvl>
  </w:abstractNum>
  <w:num w:numId="1">
    <w:abstractNumId w:val="12"/>
  </w:num>
  <w:num w:numId="2">
    <w:abstractNumId w:val="29"/>
  </w:num>
  <w:num w:numId="3">
    <w:abstractNumId w:val="29"/>
  </w:num>
  <w:num w:numId="4">
    <w:abstractNumId w:val="29"/>
  </w:num>
  <w:num w:numId="5">
    <w:abstractNumId w:val="29"/>
  </w:num>
  <w:num w:numId="6">
    <w:abstractNumId w:val="29"/>
  </w:num>
  <w:num w:numId="7">
    <w:abstractNumId w:val="29"/>
  </w:num>
  <w:num w:numId="8">
    <w:abstractNumId w:val="29"/>
  </w:num>
  <w:num w:numId="9">
    <w:abstractNumId w:val="29"/>
  </w:num>
  <w:num w:numId="10">
    <w:abstractNumId w:val="4"/>
  </w:num>
  <w:num w:numId="11">
    <w:abstractNumId w:val="29"/>
  </w:num>
  <w:num w:numId="12">
    <w:abstractNumId w:val="29"/>
  </w:num>
  <w:num w:numId="13">
    <w:abstractNumId w:val="7"/>
  </w:num>
  <w:num w:numId="14">
    <w:abstractNumId w:val="21"/>
  </w:num>
  <w:num w:numId="15">
    <w:abstractNumId w:val="8"/>
  </w:num>
  <w:num w:numId="16">
    <w:abstractNumId w:val="15"/>
  </w:num>
  <w:num w:numId="17">
    <w:abstractNumId w:val="28"/>
  </w:num>
  <w:num w:numId="18">
    <w:abstractNumId w:val="38"/>
  </w:num>
  <w:num w:numId="19">
    <w:abstractNumId w:val="33"/>
  </w:num>
  <w:num w:numId="20">
    <w:abstractNumId w:val="6"/>
  </w:num>
  <w:num w:numId="21">
    <w:abstractNumId w:val="25"/>
  </w:num>
  <w:num w:numId="22">
    <w:abstractNumId w:val="19"/>
  </w:num>
  <w:num w:numId="23">
    <w:abstractNumId w:val="17"/>
  </w:num>
  <w:num w:numId="24">
    <w:abstractNumId w:val="3"/>
  </w:num>
  <w:num w:numId="25">
    <w:abstractNumId w:val="41"/>
  </w:num>
  <w:num w:numId="26">
    <w:abstractNumId w:val="40"/>
  </w:num>
  <w:num w:numId="27">
    <w:abstractNumId w:val="31"/>
  </w:num>
  <w:num w:numId="28">
    <w:abstractNumId w:val="22"/>
  </w:num>
  <w:num w:numId="29">
    <w:abstractNumId w:val="37"/>
  </w:num>
  <w:num w:numId="30">
    <w:abstractNumId w:val="26"/>
  </w:num>
  <w:num w:numId="31">
    <w:abstractNumId w:val="11"/>
  </w:num>
  <w:num w:numId="32">
    <w:abstractNumId w:val="39"/>
  </w:num>
  <w:num w:numId="33">
    <w:abstractNumId w:val="1"/>
  </w:num>
  <w:num w:numId="34">
    <w:abstractNumId w:val="24"/>
  </w:num>
  <w:num w:numId="35">
    <w:abstractNumId w:val="10"/>
  </w:num>
  <w:num w:numId="36">
    <w:abstractNumId w:val="36"/>
  </w:num>
  <w:num w:numId="37">
    <w:abstractNumId w:val="9"/>
  </w:num>
  <w:num w:numId="38">
    <w:abstractNumId w:val="34"/>
  </w:num>
  <w:num w:numId="39">
    <w:abstractNumId w:val="18"/>
  </w:num>
  <w:num w:numId="40">
    <w:abstractNumId w:val="23"/>
  </w:num>
  <w:num w:numId="41">
    <w:abstractNumId w:val="5"/>
  </w:num>
  <w:num w:numId="4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3">
    <w:abstractNumId w:val="0"/>
    <w:lvlOverride w:ilvl="0">
      <w:lvl w:ilvl="0">
        <w:start w:val="1"/>
        <w:numFmt w:val="bullet"/>
        <w:lvlText w:val="-"/>
        <w:legacy w:legacy="1" w:legacySpace="0" w:legacyIndent="360"/>
        <w:lvlJc w:val="left"/>
        <w:pPr>
          <w:ind w:left="360" w:hanging="360"/>
        </w:pPr>
      </w:lvl>
    </w:lvlOverride>
  </w:num>
  <w:num w:numId="44">
    <w:abstractNumId w:val="20"/>
  </w:num>
  <w:num w:numId="45">
    <w:abstractNumId w:val="27"/>
  </w:num>
  <w:num w:numId="46">
    <w:abstractNumId w:val="32"/>
  </w:num>
  <w:num w:numId="47">
    <w:abstractNumId w:val="13"/>
  </w:num>
  <w:num w:numId="48">
    <w:abstractNumId w:val="35"/>
  </w:num>
  <w:num w:numId="49">
    <w:abstractNumId w:val="2"/>
  </w:num>
  <w:num w:numId="50">
    <w:abstractNumId w:val="16"/>
  </w:num>
  <w:num w:numId="51">
    <w:abstractNumId w:val="14"/>
  </w:num>
  <w:num w:numId="52">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SQaVd6B9Kxb11K8AFITNJSmE9Z8=" w:salt="g9cJNc+qIyFJ2dK3oobYHg=="/>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4B9"/>
    <w:rsid w:val="00000E56"/>
    <w:rsid w:val="000068D2"/>
    <w:rsid w:val="00006B3B"/>
    <w:rsid w:val="000131C4"/>
    <w:rsid w:val="000158DB"/>
    <w:rsid w:val="000255EE"/>
    <w:rsid w:val="000271FC"/>
    <w:rsid w:val="000276A4"/>
    <w:rsid w:val="00030AB4"/>
    <w:rsid w:val="0003384C"/>
    <w:rsid w:val="000341F3"/>
    <w:rsid w:val="0004193D"/>
    <w:rsid w:val="00042107"/>
    <w:rsid w:val="00045F80"/>
    <w:rsid w:val="000529CB"/>
    <w:rsid w:val="00054CB4"/>
    <w:rsid w:val="00056526"/>
    <w:rsid w:val="00056A3E"/>
    <w:rsid w:val="00065D1B"/>
    <w:rsid w:val="00066C24"/>
    <w:rsid w:val="000717D8"/>
    <w:rsid w:val="00075020"/>
    <w:rsid w:val="00080DBF"/>
    <w:rsid w:val="000810E6"/>
    <w:rsid w:val="000861CA"/>
    <w:rsid w:val="00092401"/>
    <w:rsid w:val="000929B2"/>
    <w:rsid w:val="00095528"/>
    <w:rsid w:val="00095E91"/>
    <w:rsid w:val="000B1F8D"/>
    <w:rsid w:val="000C1F90"/>
    <w:rsid w:val="000C2E2A"/>
    <w:rsid w:val="000C38E1"/>
    <w:rsid w:val="000C5D25"/>
    <w:rsid w:val="000D57E7"/>
    <w:rsid w:val="000E13A6"/>
    <w:rsid w:val="000F3520"/>
    <w:rsid w:val="000F410D"/>
    <w:rsid w:val="000F50CE"/>
    <w:rsid w:val="00101D7B"/>
    <w:rsid w:val="00103A9C"/>
    <w:rsid w:val="001047C0"/>
    <w:rsid w:val="00104F4A"/>
    <w:rsid w:val="0011262A"/>
    <w:rsid w:val="00117453"/>
    <w:rsid w:val="001176A0"/>
    <w:rsid w:val="00117A8E"/>
    <w:rsid w:val="001201B3"/>
    <w:rsid w:val="00122FF3"/>
    <w:rsid w:val="00130CA7"/>
    <w:rsid w:val="0013430A"/>
    <w:rsid w:val="001403DA"/>
    <w:rsid w:val="0014073D"/>
    <w:rsid w:val="00142B0D"/>
    <w:rsid w:val="00146FA4"/>
    <w:rsid w:val="0015206E"/>
    <w:rsid w:val="00153518"/>
    <w:rsid w:val="00153D47"/>
    <w:rsid w:val="00156A0D"/>
    <w:rsid w:val="0016194F"/>
    <w:rsid w:val="00165377"/>
    <w:rsid w:val="00166815"/>
    <w:rsid w:val="001700EF"/>
    <w:rsid w:val="001705BC"/>
    <w:rsid w:val="00176AE1"/>
    <w:rsid w:val="00186EB6"/>
    <w:rsid w:val="00186EFF"/>
    <w:rsid w:val="001959F2"/>
    <w:rsid w:val="001978DC"/>
    <w:rsid w:val="001A3132"/>
    <w:rsid w:val="001A5CF8"/>
    <w:rsid w:val="001A6066"/>
    <w:rsid w:val="001A7669"/>
    <w:rsid w:val="001B1693"/>
    <w:rsid w:val="001B1822"/>
    <w:rsid w:val="001B1AB1"/>
    <w:rsid w:val="001B730F"/>
    <w:rsid w:val="001C4648"/>
    <w:rsid w:val="001C6B95"/>
    <w:rsid w:val="001D369A"/>
    <w:rsid w:val="001D6952"/>
    <w:rsid w:val="001E01AF"/>
    <w:rsid w:val="001E7DCF"/>
    <w:rsid w:val="001F1B97"/>
    <w:rsid w:val="001F6856"/>
    <w:rsid w:val="00201683"/>
    <w:rsid w:val="00202455"/>
    <w:rsid w:val="002035B1"/>
    <w:rsid w:val="002061A4"/>
    <w:rsid w:val="00206B9F"/>
    <w:rsid w:val="00211096"/>
    <w:rsid w:val="00211256"/>
    <w:rsid w:val="00213986"/>
    <w:rsid w:val="00216AD1"/>
    <w:rsid w:val="002203F6"/>
    <w:rsid w:val="00226A5D"/>
    <w:rsid w:val="002301A7"/>
    <w:rsid w:val="002337FD"/>
    <w:rsid w:val="00233D3E"/>
    <w:rsid w:val="00237A26"/>
    <w:rsid w:val="0024176C"/>
    <w:rsid w:val="00243073"/>
    <w:rsid w:val="00253D26"/>
    <w:rsid w:val="00261054"/>
    <w:rsid w:val="002629E6"/>
    <w:rsid w:val="00263229"/>
    <w:rsid w:val="00266A68"/>
    <w:rsid w:val="00270EE5"/>
    <w:rsid w:val="002732CB"/>
    <w:rsid w:val="00275445"/>
    <w:rsid w:val="002776CB"/>
    <w:rsid w:val="00281A91"/>
    <w:rsid w:val="00282A87"/>
    <w:rsid w:val="00283B6E"/>
    <w:rsid w:val="00284639"/>
    <w:rsid w:val="002914DA"/>
    <w:rsid w:val="00293ADA"/>
    <w:rsid w:val="00295D64"/>
    <w:rsid w:val="00296C38"/>
    <w:rsid w:val="002A0B8D"/>
    <w:rsid w:val="002A1CCA"/>
    <w:rsid w:val="002A4380"/>
    <w:rsid w:val="002A5F25"/>
    <w:rsid w:val="002B0277"/>
    <w:rsid w:val="002B224B"/>
    <w:rsid w:val="002B363F"/>
    <w:rsid w:val="002B5338"/>
    <w:rsid w:val="002C3137"/>
    <w:rsid w:val="002D013F"/>
    <w:rsid w:val="002D12D3"/>
    <w:rsid w:val="002D2615"/>
    <w:rsid w:val="002D2735"/>
    <w:rsid w:val="002D47F2"/>
    <w:rsid w:val="002D6B8E"/>
    <w:rsid w:val="002E035A"/>
    <w:rsid w:val="002E59F8"/>
    <w:rsid w:val="002F1CAD"/>
    <w:rsid w:val="002F2812"/>
    <w:rsid w:val="002F63F0"/>
    <w:rsid w:val="002F692C"/>
    <w:rsid w:val="002F70E3"/>
    <w:rsid w:val="002F7787"/>
    <w:rsid w:val="00302E0C"/>
    <w:rsid w:val="003043BB"/>
    <w:rsid w:val="00306029"/>
    <w:rsid w:val="003125F3"/>
    <w:rsid w:val="0032069F"/>
    <w:rsid w:val="003275CE"/>
    <w:rsid w:val="003304DF"/>
    <w:rsid w:val="00337CC9"/>
    <w:rsid w:val="00340E00"/>
    <w:rsid w:val="00341CEC"/>
    <w:rsid w:val="0034333A"/>
    <w:rsid w:val="00344988"/>
    <w:rsid w:val="00350DA2"/>
    <w:rsid w:val="00352D8B"/>
    <w:rsid w:val="0035376D"/>
    <w:rsid w:val="003541FD"/>
    <w:rsid w:val="00355D4D"/>
    <w:rsid w:val="003611B1"/>
    <w:rsid w:val="00361C85"/>
    <w:rsid w:val="00363D24"/>
    <w:rsid w:val="00370639"/>
    <w:rsid w:val="00370E81"/>
    <w:rsid w:val="00374CBB"/>
    <w:rsid w:val="003768C3"/>
    <w:rsid w:val="00376F02"/>
    <w:rsid w:val="00377586"/>
    <w:rsid w:val="00381509"/>
    <w:rsid w:val="00381958"/>
    <w:rsid w:val="00384189"/>
    <w:rsid w:val="00393F62"/>
    <w:rsid w:val="00394B80"/>
    <w:rsid w:val="00396629"/>
    <w:rsid w:val="00397F23"/>
    <w:rsid w:val="003A01B1"/>
    <w:rsid w:val="003A035E"/>
    <w:rsid w:val="003A086B"/>
    <w:rsid w:val="003A4693"/>
    <w:rsid w:val="003B0428"/>
    <w:rsid w:val="003B490E"/>
    <w:rsid w:val="003B6298"/>
    <w:rsid w:val="003C05EC"/>
    <w:rsid w:val="003D43AD"/>
    <w:rsid w:val="003D4471"/>
    <w:rsid w:val="003D6A84"/>
    <w:rsid w:val="003E0142"/>
    <w:rsid w:val="003E03F1"/>
    <w:rsid w:val="003E2179"/>
    <w:rsid w:val="003E62C1"/>
    <w:rsid w:val="003F33D9"/>
    <w:rsid w:val="00404635"/>
    <w:rsid w:val="00407124"/>
    <w:rsid w:val="0040712B"/>
    <w:rsid w:val="0041326D"/>
    <w:rsid w:val="004156F0"/>
    <w:rsid w:val="0041662C"/>
    <w:rsid w:val="00421046"/>
    <w:rsid w:val="00421E6E"/>
    <w:rsid w:val="00430ADD"/>
    <w:rsid w:val="00437147"/>
    <w:rsid w:val="0043778C"/>
    <w:rsid w:val="00443DEF"/>
    <w:rsid w:val="00450C2F"/>
    <w:rsid w:val="00451EF9"/>
    <w:rsid w:val="00452B42"/>
    <w:rsid w:val="00474FC2"/>
    <w:rsid w:val="00476C07"/>
    <w:rsid w:val="004844CA"/>
    <w:rsid w:val="004853D2"/>
    <w:rsid w:val="00485A8A"/>
    <w:rsid w:val="0048774C"/>
    <w:rsid w:val="00487AF6"/>
    <w:rsid w:val="00496526"/>
    <w:rsid w:val="004A22B9"/>
    <w:rsid w:val="004A422F"/>
    <w:rsid w:val="004A4DFB"/>
    <w:rsid w:val="004A7F8E"/>
    <w:rsid w:val="004B678E"/>
    <w:rsid w:val="004B6A8D"/>
    <w:rsid w:val="004C6EF7"/>
    <w:rsid w:val="004C7477"/>
    <w:rsid w:val="004E084C"/>
    <w:rsid w:val="004E245A"/>
    <w:rsid w:val="004E33AE"/>
    <w:rsid w:val="004F5736"/>
    <w:rsid w:val="00503E0A"/>
    <w:rsid w:val="005063A3"/>
    <w:rsid w:val="005073AC"/>
    <w:rsid w:val="00511E59"/>
    <w:rsid w:val="00513065"/>
    <w:rsid w:val="00513631"/>
    <w:rsid w:val="00514106"/>
    <w:rsid w:val="00515E19"/>
    <w:rsid w:val="00521BAC"/>
    <w:rsid w:val="0052425D"/>
    <w:rsid w:val="00524DA0"/>
    <w:rsid w:val="00525AE4"/>
    <w:rsid w:val="005340CA"/>
    <w:rsid w:val="0053476E"/>
    <w:rsid w:val="0053648C"/>
    <w:rsid w:val="00540AC4"/>
    <w:rsid w:val="0054428A"/>
    <w:rsid w:val="00544739"/>
    <w:rsid w:val="00544DD7"/>
    <w:rsid w:val="00545568"/>
    <w:rsid w:val="00557C26"/>
    <w:rsid w:val="005640F3"/>
    <w:rsid w:val="00573213"/>
    <w:rsid w:val="00575679"/>
    <w:rsid w:val="0058064E"/>
    <w:rsid w:val="00583285"/>
    <w:rsid w:val="0058492A"/>
    <w:rsid w:val="005853B1"/>
    <w:rsid w:val="00585F51"/>
    <w:rsid w:val="00586FD3"/>
    <w:rsid w:val="0059109F"/>
    <w:rsid w:val="005919D2"/>
    <w:rsid w:val="00593796"/>
    <w:rsid w:val="0059468F"/>
    <w:rsid w:val="005A31AE"/>
    <w:rsid w:val="005B1777"/>
    <w:rsid w:val="005B5E30"/>
    <w:rsid w:val="005C348C"/>
    <w:rsid w:val="005D31F3"/>
    <w:rsid w:val="005D75C5"/>
    <w:rsid w:val="005E1748"/>
    <w:rsid w:val="005E324D"/>
    <w:rsid w:val="005E517A"/>
    <w:rsid w:val="005E52E4"/>
    <w:rsid w:val="005E7446"/>
    <w:rsid w:val="005E7E1E"/>
    <w:rsid w:val="005F1771"/>
    <w:rsid w:val="005F24C0"/>
    <w:rsid w:val="005F722F"/>
    <w:rsid w:val="0060012C"/>
    <w:rsid w:val="00602213"/>
    <w:rsid w:val="00604C2A"/>
    <w:rsid w:val="00605508"/>
    <w:rsid w:val="00606043"/>
    <w:rsid w:val="006165F0"/>
    <w:rsid w:val="00616938"/>
    <w:rsid w:val="00624139"/>
    <w:rsid w:val="006272B8"/>
    <w:rsid w:val="00630BD5"/>
    <w:rsid w:val="00630C7B"/>
    <w:rsid w:val="00635DEC"/>
    <w:rsid w:val="00636A70"/>
    <w:rsid w:val="00642D83"/>
    <w:rsid w:val="00645A1C"/>
    <w:rsid w:val="006467C0"/>
    <w:rsid w:val="006505B9"/>
    <w:rsid w:val="00654B54"/>
    <w:rsid w:val="00657F6D"/>
    <w:rsid w:val="00663D02"/>
    <w:rsid w:val="0066529C"/>
    <w:rsid w:val="00675B61"/>
    <w:rsid w:val="00681157"/>
    <w:rsid w:val="0068234A"/>
    <w:rsid w:val="0069333C"/>
    <w:rsid w:val="00696737"/>
    <w:rsid w:val="006A152C"/>
    <w:rsid w:val="006A279E"/>
    <w:rsid w:val="006A2D54"/>
    <w:rsid w:val="006A6C23"/>
    <w:rsid w:val="006B1DD4"/>
    <w:rsid w:val="006B7B01"/>
    <w:rsid w:val="006C01D7"/>
    <w:rsid w:val="006C1CA7"/>
    <w:rsid w:val="006C3AEE"/>
    <w:rsid w:val="006C4B12"/>
    <w:rsid w:val="006C62E9"/>
    <w:rsid w:val="006C68BC"/>
    <w:rsid w:val="006C6BB4"/>
    <w:rsid w:val="006D6CBE"/>
    <w:rsid w:val="006E2BBA"/>
    <w:rsid w:val="006E30EF"/>
    <w:rsid w:val="006E7D82"/>
    <w:rsid w:val="006F1AF2"/>
    <w:rsid w:val="006F50E0"/>
    <w:rsid w:val="006F6FB7"/>
    <w:rsid w:val="00700199"/>
    <w:rsid w:val="00700B6B"/>
    <w:rsid w:val="00703346"/>
    <w:rsid w:val="0070606D"/>
    <w:rsid w:val="0071120F"/>
    <w:rsid w:val="007138A5"/>
    <w:rsid w:val="00730584"/>
    <w:rsid w:val="00730CFB"/>
    <w:rsid w:val="00730EBF"/>
    <w:rsid w:val="00735D13"/>
    <w:rsid w:val="0073658A"/>
    <w:rsid w:val="00737EA7"/>
    <w:rsid w:val="00741B59"/>
    <w:rsid w:val="007422C8"/>
    <w:rsid w:val="00747698"/>
    <w:rsid w:val="007501E8"/>
    <w:rsid w:val="00750F51"/>
    <w:rsid w:val="00761C0C"/>
    <w:rsid w:val="00764274"/>
    <w:rsid w:val="00767B2C"/>
    <w:rsid w:val="00767F82"/>
    <w:rsid w:val="00770055"/>
    <w:rsid w:val="00774ECB"/>
    <w:rsid w:val="007755B3"/>
    <w:rsid w:val="007775FE"/>
    <w:rsid w:val="00780C62"/>
    <w:rsid w:val="00786123"/>
    <w:rsid w:val="0079298B"/>
    <w:rsid w:val="00796714"/>
    <w:rsid w:val="007968D0"/>
    <w:rsid w:val="007B150B"/>
    <w:rsid w:val="007B23B7"/>
    <w:rsid w:val="007B52ED"/>
    <w:rsid w:val="007B587F"/>
    <w:rsid w:val="007C340A"/>
    <w:rsid w:val="007C3C84"/>
    <w:rsid w:val="007C3F7E"/>
    <w:rsid w:val="007D0DCF"/>
    <w:rsid w:val="007D37CA"/>
    <w:rsid w:val="007D4863"/>
    <w:rsid w:val="007D5E07"/>
    <w:rsid w:val="007E0767"/>
    <w:rsid w:val="007E183B"/>
    <w:rsid w:val="007E6020"/>
    <w:rsid w:val="007E7A3E"/>
    <w:rsid w:val="007F1EC6"/>
    <w:rsid w:val="007F5A57"/>
    <w:rsid w:val="00807737"/>
    <w:rsid w:val="00820465"/>
    <w:rsid w:val="008245A7"/>
    <w:rsid w:val="00830C54"/>
    <w:rsid w:val="00834226"/>
    <w:rsid w:val="008359B7"/>
    <w:rsid w:val="00840E25"/>
    <w:rsid w:val="0084240F"/>
    <w:rsid w:val="00843262"/>
    <w:rsid w:val="0085033F"/>
    <w:rsid w:val="0085179F"/>
    <w:rsid w:val="008566E1"/>
    <w:rsid w:val="008578D4"/>
    <w:rsid w:val="00861B96"/>
    <w:rsid w:val="00861D52"/>
    <w:rsid w:val="00862E0E"/>
    <w:rsid w:val="008704D5"/>
    <w:rsid w:val="00871738"/>
    <w:rsid w:val="00871AE6"/>
    <w:rsid w:val="00871DE8"/>
    <w:rsid w:val="0087628C"/>
    <w:rsid w:val="008772E5"/>
    <w:rsid w:val="00886D30"/>
    <w:rsid w:val="00887368"/>
    <w:rsid w:val="00890F59"/>
    <w:rsid w:val="00893204"/>
    <w:rsid w:val="0089409E"/>
    <w:rsid w:val="0089480A"/>
    <w:rsid w:val="00896489"/>
    <w:rsid w:val="0089679F"/>
    <w:rsid w:val="00897533"/>
    <w:rsid w:val="008A5624"/>
    <w:rsid w:val="008A6E2B"/>
    <w:rsid w:val="008B502A"/>
    <w:rsid w:val="008C64C9"/>
    <w:rsid w:val="008D0BF3"/>
    <w:rsid w:val="008E1B2D"/>
    <w:rsid w:val="008E6D75"/>
    <w:rsid w:val="008F0FD2"/>
    <w:rsid w:val="008F7597"/>
    <w:rsid w:val="008F7A14"/>
    <w:rsid w:val="00900556"/>
    <w:rsid w:val="00902B1B"/>
    <w:rsid w:val="00903FF5"/>
    <w:rsid w:val="00907B3F"/>
    <w:rsid w:val="00911454"/>
    <w:rsid w:val="009152CC"/>
    <w:rsid w:val="00915C2D"/>
    <w:rsid w:val="0091749B"/>
    <w:rsid w:val="00921444"/>
    <w:rsid w:val="0092283A"/>
    <w:rsid w:val="00922A6A"/>
    <w:rsid w:val="0092606E"/>
    <w:rsid w:val="00926171"/>
    <w:rsid w:val="0093003E"/>
    <w:rsid w:val="00931705"/>
    <w:rsid w:val="00932874"/>
    <w:rsid w:val="0093467C"/>
    <w:rsid w:val="00940804"/>
    <w:rsid w:val="00942719"/>
    <w:rsid w:val="009456B7"/>
    <w:rsid w:val="009479DA"/>
    <w:rsid w:val="00962BCF"/>
    <w:rsid w:val="0097290D"/>
    <w:rsid w:val="00974351"/>
    <w:rsid w:val="009744BB"/>
    <w:rsid w:val="00975BA3"/>
    <w:rsid w:val="0097737B"/>
    <w:rsid w:val="00984EB7"/>
    <w:rsid w:val="009857A9"/>
    <w:rsid w:val="00985B13"/>
    <w:rsid w:val="00990107"/>
    <w:rsid w:val="009976C7"/>
    <w:rsid w:val="009A39B1"/>
    <w:rsid w:val="009A49BB"/>
    <w:rsid w:val="009A65C8"/>
    <w:rsid w:val="009A6CD0"/>
    <w:rsid w:val="009B0521"/>
    <w:rsid w:val="009B11E3"/>
    <w:rsid w:val="009B2D2F"/>
    <w:rsid w:val="009B52F8"/>
    <w:rsid w:val="009B5919"/>
    <w:rsid w:val="009B753E"/>
    <w:rsid w:val="009C4C1E"/>
    <w:rsid w:val="009C50EA"/>
    <w:rsid w:val="009C71C1"/>
    <w:rsid w:val="009C7CC9"/>
    <w:rsid w:val="009E19C6"/>
    <w:rsid w:val="009E5A2D"/>
    <w:rsid w:val="009F5BA3"/>
    <w:rsid w:val="00A05859"/>
    <w:rsid w:val="00A07F5C"/>
    <w:rsid w:val="00A11A1E"/>
    <w:rsid w:val="00A12803"/>
    <w:rsid w:val="00A134F7"/>
    <w:rsid w:val="00A13604"/>
    <w:rsid w:val="00A216CB"/>
    <w:rsid w:val="00A21E6B"/>
    <w:rsid w:val="00A21E8A"/>
    <w:rsid w:val="00A24A25"/>
    <w:rsid w:val="00A255E9"/>
    <w:rsid w:val="00A25834"/>
    <w:rsid w:val="00A3239C"/>
    <w:rsid w:val="00A36BA7"/>
    <w:rsid w:val="00A42CF7"/>
    <w:rsid w:val="00A55EF2"/>
    <w:rsid w:val="00A60C5B"/>
    <w:rsid w:val="00A618E3"/>
    <w:rsid w:val="00A6366F"/>
    <w:rsid w:val="00A66D10"/>
    <w:rsid w:val="00A73B62"/>
    <w:rsid w:val="00A81C03"/>
    <w:rsid w:val="00A81E67"/>
    <w:rsid w:val="00A83A35"/>
    <w:rsid w:val="00A83F4E"/>
    <w:rsid w:val="00A83F9D"/>
    <w:rsid w:val="00A86C74"/>
    <w:rsid w:val="00AA0472"/>
    <w:rsid w:val="00AB337C"/>
    <w:rsid w:val="00AB486A"/>
    <w:rsid w:val="00AC1CDE"/>
    <w:rsid w:val="00AC66FC"/>
    <w:rsid w:val="00AC7FA1"/>
    <w:rsid w:val="00AD413B"/>
    <w:rsid w:val="00AD4C65"/>
    <w:rsid w:val="00AD547D"/>
    <w:rsid w:val="00AD69BF"/>
    <w:rsid w:val="00AE1CF6"/>
    <w:rsid w:val="00AE33AC"/>
    <w:rsid w:val="00AE4894"/>
    <w:rsid w:val="00AE5D2D"/>
    <w:rsid w:val="00AE65E1"/>
    <w:rsid w:val="00AF0934"/>
    <w:rsid w:val="00AF348A"/>
    <w:rsid w:val="00B04223"/>
    <w:rsid w:val="00B04A1C"/>
    <w:rsid w:val="00B11AE3"/>
    <w:rsid w:val="00B122B3"/>
    <w:rsid w:val="00B1419A"/>
    <w:rsid w:val="00B15AD7"/>
    <w:rsid w:val="00B25E37"/>
    <w:rsid w:val="00B31237"/>
    <w:rsid w:val="00B32AFA"/>
    <w:rsid w:val="00B34FA1"/>
    <w:rsid w:val="00B36C6A"/>
    <w:rsid w:val="00B40B40"/>
    <w:rsid w:val="00B4142E"/>
    <w:rsid w:val="00B43299"/>
    <w:rsid w:val="00B441BB"/>
    <w:rsid w:val="00B44AEF"/>
    <w:rsid w:val="00B45C58"/>
    <w:rsid w:val="00B502E5"/>
    <w:rsid w:val="00B51B7E"/>
    <w:rsid w:val="00B61CE0"/>
    <w:rsid w:val="00B71798"/>
    <w:rsid w:val="00B72DF2"/>
    <w:rsid w:val="00B7371E"/>
    <w:rsid w:val="00B759E3"/>
    <w:rsid w:val="00B917AC"/>
    <w:rsid w:val="00B927BE"/>
    <w:rsid w:val="00B944AF"/>
    <w:rsid w:val="00B95662"/>
    <w:rsid w:val="00BA05D4"/>
    <w:rsid w:val="00BA17A0"/>
    <w:rsid w:val="00BA210D"/>
    <w:rsid w:val="00BA2C65"/>
    <w:rsid w:val="00BA3804"/>
    <w:rsid w:val="00BA6679"/>
    <w:rsid w:val="00BA71D4"/>
    <w:rsid w:val="00BB43D8"/>
    <w:rsid w:val="00BC151D"/>
    <w:rsid w:val="00BC218E"/>
    <w:rsid w:val="00BC6F8C"/>
    <w:rsid w:val="00BD03ED"/>
    <w:rsid w:val="00BD0C9B"/>
    <w:rsid w:val="00BD1472"/>
    <w:rsid w:val="00BD636E"/>
    <w:rsid w:val="00BD7279"/>
    <w:rsid w:val="00BE18AE"/>
    <w:rsid w:val="00BE26D5"/>
    <w:rsid w:val="00BE3B3E"/>
    <w:rsid w:val="00BE3D99"/>
    <w:rsid w:val="00BE49BF"/>
    <w:rsid w:val="00BF1744"/>
    <w:rsid w:val="00BF259A"/>
    <w:rsid w:val="00BF2EE7"/>
    <w:rsid w:val="00BF46A8"/>
    <w:rsid w:val="00BF7ADE"/>
    <w:rsid w:val="00C00D53"/>
    <w:rsid w:val="00C054CE"/>
    <w:rsid w:val="00C133E0"/>
    <w:rsid w:val="00C13749"/>
    <w:rsid w:val="00C148DF"/>
    <w:rsid w:val="00C15406"/>
    <w:rsid w:val="00C2098B"/>
    <w:rsid w:val="00C217C6"/>
    <w:rsid w:val="00C25451"/>
    <w:rsid w:val="00C267F8"/>
    <w:rsid w:val="00C30C76"/>
    <w:rsid w:val="00C411D6"/>
    <w:rsid w:val="00C44CE5"/>
    <w:rsid w:val="00C46562"/>
    <w:rsid w:val="00C50A3D"/>
    <w:rsid w:val="00C51002"/>
    <w:rsid w:val="00C530D6"/>
    <w:rsid w:val="00C64231"/>
    <w:rsid w:val="00C64C6B"/>
    <w:rsid w:val="00C66772"/>
    <w:rsid w:val="00C67650"/>
    <w:rsid w:val="00C67EC2"/>
    <w:rsid w:val="00C720A3"/>
    <w:rsid w:val="00C75C0D"/>
    <w:rsid w:val="00C81C79"/>
    <w:rsid w:val="00C83462"/>
    <w:rsid w:val="00C85080"/>
    <w:rsid w:val="00C87D74"/>
    <w:rsid w:val="00C94442"/>
    <w:rsid w:val="00C96EDA"/>
    <w:rsid w:val="00CA3110"/>
    <w:rsid w:val="00CA319C"/>
    <w:rsid w:val="00CA534C"/>
    <w:rsid w:val="00CB5F06"/>
    <w:rsid w:val="00CB7040"/>
    <w:rsid w:val="00CC611E"/>
    <w:rsid w:val="00CD79FB"/>
    <w:rsid w:val="00CE4C97"/>
    <w:rsid w:val="00CE70C3"/>
    <w:rsid w:val="00CF1821"/>
    <w:rsid w:val="00CF5733"/>
    <w:rsid w:val="00CF6A11"/>
    <w:rsid w:val="00CF726E"/>
    <w:rsid w:val="00CF7BF4"/>
    <w:rsid w:val="00D02616"/>
    <w:rsid w:val="00D06084"/>
    <w:rsid w:val="00D07081"/>
    <w:rsid w:val="00D07C20"/>
    <w:rsid w:val="00D12B38"/>
    <w:rsid w:val="00D162F2"/>
    <w:rsid w:val="00D16A09"/>
    <w:rsid w:val="00D16EFC"/>
    <w:rsid w:val="00D27DDD"/>
    <w:rsid w:val="00D32E1B"/>
    <w:rsid w:val="00D377B4"/>
    <w:rsid w:val="00D421C6"/>
    <w:rsid w:val="00D52CC8"/>
    <w:rsid w:val="00D5665C"/>
    <w:rsid w:val="00D57C96"/>
    <w:rsid w:val="00D6490C"/>
    <w:rsid w:val="00D65187"/>
    <w:rsid w:val="00D6705F"/>
    <w:rsid w:val="00D7061E"/>
    <w:rsid w:val="00D71747"/>
    <w:rsid w:val="00D72941"/>
    <w:rsid w:val="00D7390F"/>
    <w:rsid w:val="00D74C0D"/>
    <w:rsid w:val="00D7525D"/>
    <w:rsid w:val="00D759C4"/>
    <w:rsid w:val="00D77495"/>
    <w:rsid w:val="00D8244C"/>
    <w:rsid w:val="00D8294B"/>
    <w:rsid w:val="00D8495A"/>
    <w:rsid w:val="00D858DF"/>
    <w:rsid w:val="00D85B04"/>
    <w:rsid w:val="00D8702C"/>
    <w:rsid w:val="00D95AE3"/>
    <w:rsid w:val="00D95C34"/>
    <w:rsid w:val="00D9727D"/>
    <w:rsid w:val="00DA2E00"/>
    <w:rsid w:val="00DA2F13"/>
    <w:rsid w:val="00DA429A"/>
    <w:rsid w:val="00DA6233"/>
    <w:rsid w:val="00DB3A37"/>
    <w:rsid w:val="00DB6FB7"/>
    <w:rsid w:val="00DD3A97"/>
    <w:rsid w:val="00DD5927"/>
    <w:rsid w:val="00DE07BA"/>
    <w:rsid w:val="00DE4285"/>
    <w:rsid w:val="00DE4DDD"/>
    <w:rsid w:val="00DE4E26"/>
    <w:rsid w:val="00DF17D6"/>
    <w:rsid w:val="00DF288A"/>
    <w:rsid w:val="00DF363E"/>
    <w:rsid w:val="00E01853"/>
    <w:rsid w:val="00E03DF5"/>
    <w:rsid w:val="00E0624C"/>
    <w:rsid w:val="00E07277"/>
    <w:rsid w:val="00E0787D"/>
    <w:rsid w:val="00E220A7"/>
    <w:rsid w:val="00E222F9"/>
    <w:rsid w:val="00E22F26"/>
    <w:rsid w:val="00E2328C"/>
    <w:rsid w:val="00E238B1"/>
    <w:rsid w:val="00E26B7A"/>
    <w:rsid w:val="00E278FD"/>
    <w:rsid w:val="00E27EB4"/>
    <w:rsid w:val="00E30A6B"/>
    <w:rsid w:val="00E31D0E"/>
    <w:rsid w:val="00E32422"/>
    <w:rsid w:val="00E42710"/>
    <w:rsid w:val="00E4271E"/>
    <w:rsid w:val="00E50A5C"/>
    <w:rsid w:val="00E537DE"/>
    <w:rsid w:val="00E53CF9"/>
    <w:rsid w:val="00E5608C"/>
    <w:rsid w:val="00E5799E"/>
    <w:rsid w:val="00E65E89"/>
    <w:rsid w:val="00E741F6"/>
    <w:rsid w:val="00E77BB0"/>
    <w:rsid w:val="00E809F4"/>
    <w:rsid w:val="00E86D57"/>
    <w:rsid w:val="00E87454"/>
    <w:rsid w:val="00E94C85"/>
    <w:rsid w:val="00E96FA1"/>
    <w:rsid w:val="00EA2457"/>
    <w:rsid w:val="00EA52E8"/>
    <w:rsid w:val="00EB7200"/>
    <w:rsid w:val="00EC0800"/>
    <w:rsid w:val="00EC246E"/>
    <w:rsid w:val="00ED1488"/>
    <w:rsid w:val="00ED2B5B"/>
    <w:rsid w:val="00ED3127"/>
    <w:rsid w:val="00ED4C90"/>
    <w:rsid w:val="00ED6B81"/>
    <w:rsid w:val="00EE29E1"/>
    <w:rsid w:val="00EE6B6F"/>
    <w:rsid w:val="00EF1178"/>
    <w:rsid w:val="00EF42AD"/>
    <w:rsid w:val="00EF451B"/>
    <w:rsid w:val="00F03948"/>
    <w:rsid w:val="00F063B7"/>
    <w:rsid w:val="00F06FF4"/>
    <w:rsid w:val="00F10ACF"/>
    <w:rsid w:val="00F1187A"/>
    <w:rsid w:val="00F1448C"/>
    <w:rsid w:val="00F160A4"/>
    <w:rsid w:val="00F27469"/>
    <w:rsid w:val="00F37837"/>
    <w:rsid w:val="00F45C4A"/>
    <w:rsid w:val="00F53045"/>
    <w:rsid w:val="00F53C04"/>
    <w:rsid w:val="00F61751"/>
    <w:rsid w:val="00F656B0"/>
    <w:rsid w:val="00F72AB0"/>
    <w:rsid w:val="00F72AC7"/>
    <w:rsid w:val="00F73CCC"/>
    <w:rsid w:val="00F740D7"/>
    <w:rsid w:val="00F76EB2"/>
    <w:rsid w:val="00F90C37"/>
    <w:rsid w:val="00F91C2B"/>
    <w:rsid w:val="00F936F5"/>
    <w:rsid w:val="00F95C05"/>
    <w:rsid w:val="00F96FB7"/>
    <w:rsid w:val="00F97389"/>
    <w:rsid w:val="00FA3375"/>
    <w:rsid w:val="00FA376A"/>
    <w:rsid w:val="00FA5D6A"/>
    <w:rsid w:val="00FB101E"/>
    <w:rsid w:val="00FB14A1"/>
    <w:rsid w:val="00FB4FAB"/>
    <w:rsid w:val="00FB6CF3"/>
    <w:rsid w:val="00FC331D"/>
    <w:rsid w:val="00FD0607"/>
    <w:rsid w:val="00FD0B0A"/>
    <w:rsid w:val="00FD34C5"/>
    <w:rsid w:val="00FD5848"/>
    <w:rsid w:val="00FD5E7F"/>
    <w:rsid w:val="00FE33B5"/>
    <w:rsid w:val="00FE34B9"/>
    <w:rsid w:val="00FE3568"/>
    <w:rsid w:val="00FE49FD"/>
    <w:rsid w:val="00FE4D55"/>
    <w:rsid w:val="00FF7BE5"/>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34B9"/>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uiPriority w:val="99"/>
    <w:qFormat/>
    <w:rsid w:val="00A136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9"/>
    <w:unhideWhenUsed/>
    <w:qFormat/>
    <w:rsid w:val="00A136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autoRedefine/>
    <w:uiPriority w:val="99"/>
    <w:qFormat/>
    <w:rsid w:val="00A13604"/>
    <w:pPr>
      <w:keepNext/>
      <w:tabs>
        <w:tab w:val="left" w:pos="709"/>
      </w:tabs>
      <w:outlineLvl w:val="2"/>
    </w:pPr>
    <w:rPr>
      <w:b/>
      <w:szCs w:val="20"/>
      <w:lang w:eastAsia="lt-LT"/>
    </w:rPr>
  </w:style>
  <w:style w:type="paragraph" w:styleId="Antrat4">
    <w:name w:val="heading 4"/>
    <w:basedOn w:val="prastasis"/>
    <w:next w:val="prastasis"/>
    <w:link w:val="Antrat4Diagrama"/>
    <w:uiPriority w:val="99"/>
    <w:unhideWhenUsed/>
    <w:qFormat/>
    <w:rsid w:val="00A13604"/>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9"/>
    <w:qFormat/>
    <w:rsid w:val="00A13604"/>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uiPriority w:val="99"/>
    <w:qFormat/>
    <w:rsid w:val="00A13604"/>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uiPriority w:val="99"/>
    <w:qFormat/>
    <w:rsid w:val="00A13604"/>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uiPriority w:val="99"/>
    <w:qFormat/>
    <w:rsid w:val="00A13604"/>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uiPriority w:val="99"/>
    <w:qFormat/>
    <w:rsid w:val="00A13604"/>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FE34B9"/>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uiPriority w:val="99"/>
    <w:rsid w:val="00FE34B9"/>
    <w:rPr>
      <w:rFonts w:ascii="Helvetica" w:eastAsia="Times New Roman" w:hAnsi="Helvetica" w:cs="Times New Roman"/>
      <w:sz w:val="16"/>
      <w:szCs w:val="20"/>
      <w:lang w:val="cs-CZ"/>
    </w:rPr>
  </w:style>
  <w:style w:type="character" w:styleId="Puslapionumeris">
    <w:name w:val="page number"/>
    <w:uiPriority w:val="99"/>
    <w:rsid w:val="00FE34B9"/>
    <w:rPr>
      <w:rFonts w:cs="Times New Roman"/>
    </w:rPr>
  </w:style>
  <w:style w:type="character" w:styleId="Hipersaitas">
    <w:name w:val="Hyperlink"/>
    <w:uiPriority w:val="99"/>
    <w:rsid w:val="00FE34B9"/>
    <w:rPr>
      <w:rFonts w:cs="Times New Roman"/>
      <w:color w:val="0000FF"/>
      <w:u w:val="single"/>
    </w:rPr>
  </w:style>
  <w:style w:type="paragraph" w:customStyle="1" w:styleId="BTbEMEASMCA">
    <w:name w:val="BT(b) EMEA_SMCA"/>
    <w:basedOn w:val="prastasis"/>
    <w:autoRedefine/>
    <w:uiPriority w:val="99"/>
    <w:rsid w:val="00FE34B9"/>
    <w:rPr>
      <w:b/>
      <w:noProof/>
      <w:szCs w:val="22"/>
    </w:rPr>
  </w:style>
  <w:style w:type="paragraph" w:customStyle="1" w:styleId="PI-1EMEASMCA">
    <w:name w:val="PI-1 EMEA_SMCA"/>
    <w:basedOn w:val="Antrat2"/>
    <w:autoRedefine/>
    <w:uiPriority w:val="99"/>
    <w:rsid w:val="00FE34B9"/>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BTEMEASMCA">
    <w:name w:val="BT EMEA_SMCA"/>
    <w:basedOn w:val="prastasis"/>
    <w:link w:val="BTEMEASMCAChar"/>
    <w:autoRedefine/>
    <w:uiPriority w:val="99"/>
    <w:rsid w:val="00FE34B9"/>
    <w:rPr>
      <w:szCs w:val="22"/>
    </w:rPr>
  </w:style>
  <w:style w:type="paragraph" w:customStyle="1" w:styleId="TTEMEASMCA">
    <w:name w:val="TT EMEA_SMCA"/>
    <w:basedOn w:val="Antrat1"/>
    <w:link w:val="TTEMEASMCAChar"/>
    <w:autoRedefine/>
    <w:uiPriority w:val="99"/>
    <w:rsid w:val="00FE34B9"/>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character" w:customStyle="1" w:styleId="TTEMEASMCAChar">
    <w:name w:val="TT EMEA_SMCA Char"/>
    <w:link w:val="TTEMEASMCA"/>
    <w:uiPriority w:val="99"/>
    <w:locked/>
    <w:rsid w:val="00FE34B9"/>
    <w:rPr>
      <w:rFonts w:ascii="Times New Roman" w:eastAsia="Times New Roman" w:hAnsi="Times New Roman" w:cs="Times New Roman"/>
      <w:b/>
      <w:caps/>
      <w:lang w:val="en-US"/>
    </w:rPr>
  </w:style>
  <w:style w:type="character" w:customStyle="1" w:styleId="BTEMEASMCAChar">
    <w:name w:val="BT EMEA_SMCA Char"/>
    <w:link w:val="BTEMEASMCA"/>
    <w:uiPriority w:val="99"/>
    <w:locked/>
    <w:rsid w:val="00FE34B9"/>
    <w:rPr>
      <w:rFonts w:ascii="Times New Roman" w:eastAsia="Times New Roman" w:hAnsi="Times New Roman" w:cs="Times New Roman"/>
    </w:rPr>
  </w:style>
  <w:style w:type="paragraph" w:customStyle="1" w:styleId="BTuEMEASMCA">
    <w:name w:val="BT(u) EMEA_SMCA"/>
    <w:basedOn w:val="BTEMEASMCA"/>
    <w:autoRedefine/>
    <w:uiPriority w:val="99"/>
    <w:rsid w:val="00FE34B9"/>
    <w:rPr>
      <w:u w:val="single"/>
    </w:rPr>
  </w:style>
  <w:style w:type="character" w:customStyle="1" w:styleId="Antrat2Diagrama">
    <w:name w:val="Antraštė 2 Diagrama"/>
    <w:basedOn w:val="Numatytasispastraiposriftas"/>
    <w:link w:val="Antrat2"/>
    <w:uiPriority w:val="99"/>
    <w:rsid w:val="00FE34B9"/>
    <w:rPr>
      <w:rFonts w:asciiTheme="majorHAnsi" w:eastAsiaTheme="majorEastAsia" w:hAnsiTheme="majorHAnsi" w:cstheme="majorBidi"/>
      <w:b/>
      <w:bCs/>
      <w:color w:val="4F81BD" w:themeColor="accent1"/>
      <w:sz w:val="26"/>
      <w:szCs w:val="26"/>
    </w:rPr>
  </w:style>
  <w:style w:type="character" w:customStyle="1" w:styleId="Antrat1Diagrama">
    <w:name w:val="Antraštė 1 Diagrama"/>
    <w:basedOn w:val="Numatytasispastraiposriftas"/>
    <w:link w:val="Antrat1"/>
    <w:uiPriority w:val="99"/>
    <w:rsid w:val="00FE34B9"/>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A136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01D7B"/>
    <w:rPr>
      <w:rFonts w:ascii="Tahoma" w:eastAsia="Times New Roman" w:hAnsi="Tahoma" w:cs="Tahoma"/>
      <w:sz w:val="16"/>
      <w:szCs w:val="16"/>
    </w:rPr>
  </w:style>
  <w:style w:type="paragraph" w:customStyle="1" w:styleId="EMEABodyText">
    <w:name w:val="EMEA Body Text"/>
    <w:basedOn w:val="prastasis"/>
    <w:rsid w:val="006A152C"/>
    <w:rPr>
      <w:szCs w:val="20"/>
      <w:lang w:val="en-GB"/>
    </w:rPr>
  </w:style>
  <w:style w:type="paragraph" w:customStyle="1" w:styleId="EMEATableHeader">
    <w:name w:val="EMEA Table Header"/>
    <w:basedOn w:val="prastasis"/>
    <w:rsid w:val="00B25E37"/>
    <w:pPr>
      <w:keepNext/>
      <w:keepLines/>
      <w:jc w:val="center"/>
    </w:pPr>
    <w:rPr>
      <w:b/>
      <w:szCs w:val="20"/>
      <w:lang w:val="en-GB"/>
    </w:rPr>
  </w:style>
  <w:style w:type="character" w:customStyle="1" w:styleId="Antrat4Diagrama">
    <w:name w:val="Antraštė 4 Diagrama"/>
    <w:basedOn w:val="Numatytasispastraiposriftas"/>
    <w:link w:val="Antrat4"/>
    <w:uiPriority w:val="99"/>
    <w:rsid w:val="00B122B3"/>
    <w:rPr>
      <w:rFonts w:asciiTheme="majorHAnsi" w:eastAsiaTheme="majorEastAsia" w:hAnsiTheme="majorHAnsi" w:cstheme="majorBidi"/>
      <w:b/>
      <w:bCs/>
      <w:i/>
      <w:iCs/>
      <w:color w:val="4F81BD" w:themeColor="accent1"/>
      <w:szCs w:val="24"/>
    </w:rPr>
  </w:style>
  <w:style w:type="paragraph" w:customStyle="1" w:styleId="EMEABodyTextIndent">
    <w:name w:val="EMEA Body Text Indent"/>
    <w:basedOn w:val="EMEABodyText"/>
    <w:next w:val="EMEABodyText"/>
    <w:rsid w:val="001E01AF"/>
    <w:pPr>
      <w:numPr>
        <w:numId w:val="2"/>
      </w:numPr>
    </w:pPr>
  </w:style>
  <w:style w:type="paragraph" w:customStyle="1" w:styleId="EMEAHeading3">
    <w:name w:val="EMEA Heading 3"/>
    <w:basedOn w:val="EMEABodyText"/>
    <w:next w:val="EMEABodyText"/>
    <w:rsid w:val="00EC246E"/>
    <w:pPr>
      <w:keepNext/>
      <w:keepLines/>
      <w:outlineLvl w:val="2"/>
    </w:pPr>
    <w:rPr>
      <w:b/>
    </w:rPr>
  </w:style>
  <w:style w:type="character" w:styleId="Komentaronuoroda">
    <w:name w:val="annotation reference"/>
    <w:basedOn w:val="Numatytasispastraiposriftas"/>
    <w:uiPriority w:val="99"/>
    <w:semiHidden/>
    <w:unhideWhenUsed/>
    <w:rsid w:val="00A13604"/>
    <w:rPr>
      <w:sz w:val="16"/>
      <w:szCs w:val="16"/>
    </w:rPr>
  </w:style>
  <w:style w:type="paragraph" w:styleId="Komentarotekstas">
    <w:name w:val="annotation text"/>
    <w:basedOn w:val="prastasis"/>
    <w:link w:val="KomentarotekstasDiagrama"/>
    <w:uiPriority w:val="99"/>
    <w:semiHidden/>
    <w:unhideWhenUsed/>
    <w:rsid w:val="00A13604"/>
    <w:rPr>
      <w:sz w:val="20"/>
      <w:szCs w:val="20"/>
    </w:rPr>
  </w:style>
  <w:style w:type="character" w:customStyle="1" w:styleId="KomentarotekstasDiagrama">
    <w:name w:val="Komentaro tekstas Diagrama"/>
    <w:basedOn w:val="Numatytasispastraiposriftas"/>
    <w:link w:val="Komentarotekstas"/>
    <w:uiPriority w:val="99"/>
    <w:semiHidden/>
    <w:rsid w:val="009C71C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13604"/>
    <w:rPr>
      <w:b/>
      <w:bCs/>
    </w:rPr>
  </w:style>
  <w:style w:type="character" w:customStyle="1" w:styleId="KomentarotemaDiagrama">
    <w:name w:val="Komentaro tema Diagrama"/>
    <w:basedOn w:val="KomentarotekstasDiagrama"/>
    <w:link w:val="Komentarotema"/>
    <w:uiPriority w:val="99"/>
    <w:semiHidden/>
    <w:rsid w:val="009C71C1"/>
    <w:rPr>
      <w:rFonts w:ascii="Times New Roman" w:eastAsia="Times New Roman" w:hAnsi="Times New Roman" w:cs="Times New Roman"/>
      <w:b/>
      <w:bCs/>
      <w:sz w:val="20"/>
      <w:szCs w:val="20"/>
    </w:rPr>
  </w:style>
  <w:style w:type="paragraph" w:styleId="Sraopastraipa">
    <w:name w:val="List Paragraph"/>
    <w:basedOn w:val="prastasis"/>
    <w:uiPriority w:val="99"/>
    <w:qFormat/>
    <w:rsid w:val="009C71C1"/>
    <w:pPr>
      <w:ind w:left="720"/>
      <w:contextualSpacing/>
    </w:pPr>
  </w:style>
  <w:style w:type="paragraph" w:styleId="Antrats">
    <w:name w:val="header"/>
    <w:basedOn w:val="prastasis"/>
    <w:link w:val="AntratsDiagrama"/>
    <w:uiPriority w:val="99"/>
    <w:unhideWhenUsed/>
    <w:rsid w:val="00A13604"/>
    <w:pPr>
      <w:tabs>
        <w:tab w:val="center" w:pos="4819"/>
        <w:tab w:val="right" w:pos="9638"/>
      </w:tabs>
    </w:pPr>
  </w:style>
  <w:style w:type="character" w:customStyle="1" w:styleId="AntratsDiagrama">
    <w:name w:val="Antraštės Diagrama"/>
    <w:basedOn w:val="Numatytasispastraiposriftas"/>
    <w:link w:val="Antrats"/>
    <w:uiPriority w:val="99"/>
    <w:rsid w:val="00604C2A"/>
    <w:rPr>
      <w:rFonts w:ascii="Times New Roman" w:eastAsia="Times New Roman" w:hAnsi="Times New Roman" w:cs="Times New Roman"/>
      <w:szCs w:val="24"/>
    </w:rPr>
  </w:style>
  <w:style w:type="character" w:customStyle="1" w:styleId="Antrat3Diagrama">
    <w:name w:val="Antraštė 3 Diagrama"/>
    <w:basedOn w:val="Numatytasispastraiposriftas"/>
    <w:link w:val="Antrat3"/>
    <w:uiPriority w:val="99"/>
    <w:rsid w:val="00A13604"/>
    <w:rPr>
      <w:rFonts w:ascii="Times New Roman" w:eastAsia="Times New Roman" w:hAnsi="Times New Roman" w:cs="Times New Roman"/>
      <w:b/>
      <w:szCs w:val="20"/>
      <w:lang w:eastAsia="lt-LT"/>
    </w:rPr>
  </w:style>
  <w:style w:type="character" w:customStyle="1" w:styleId="Antrat5Diagrama">
    <w:name w:val="Antraštė 5 Diagrama"/>
    <w:basedOn w:val="Numatytasispastraiposriftas"/>
    <w:link w:val="Antrat5"/>
    <w:uiPriority w:val="99"/>
    <w:rsid w:val="00A13604"/>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uiPriority w:val="99"/>
    <w:rsid w:val="00A13604"/>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uiPriority w:val="99"/>
    <w:rsid w:val="00A13604"/>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uiPriority w:val="99"/>
    <w:rsid w:val="00A13604"/>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uiPriority w:val="99"/>
    <w:rsid w:val="00A13604"/>
    <w:rPr>
      <w:rFonts w:ascii="Times New Roman" w:eastAsia="Times New Roman" w:hAnsi="Times New Roman" w:cs="Times New Roman"/>
      <w:b/>
      <w:i/>
      <w:szCs w:val="20"/>
      <w:lang w:val="cs-CZ"/>
    </w:rPr>
  </w:style>
  <w:style w:type="paragraph" w:styleId="Pavadinimas">
    <w:name w:val="Title"/>
    <w:basedOn w:val="prastasis"/>
    <w:link w:val="PavadinimasDiagrama"/>
    <w:autoRedefine/>
    <w:uiPriority w:val="99"/>
    <w:qFormat/>
    <w:rsid w:val="00A13604"/>
    <w:pPr>
      <w:jc w:val="center"/>
      <w:outlineLvl w:val="0"/>
    </w:pPr>
    <w:rPr>
      <w:b/>
      <w:kern w:val="28"/>
      <w:szCs w:val="20"/>
      <w:lang w:eastAsia="lt-LT"/>
    </w:rPr>
  </w:style>
  <w:style w:type="character" w:customStyle="1" w:styleId="PavadinimasDiagrama">
    <w:name w:val="Pavadinimas Diagrama"/>
    <w:basedOn w:val="Numatytasispastraiposriftas"/>
    <w:link w:val="Pavadinimas"/>
    <w:uiPriority w:val="99"/>
    <w:rsid w:val="00A13604"/>
    <w:rPr>
      <w:rFonts w:ascii="Times New Roman" w:eastAsia="Times New Roman" w:hAnsi="Times New Roman" w:cs="Times New Roman"/>
      <w:b/>
      <w:kern w:val="28"/>
      <w:szCs w:val="20"/>
      <w:lang w:eastAsia="lt-LT"/>
    </w:rPr>
  </w:style>
  <w:style w:type="paragraph" w:styleId="Pagrindiniotekstotrauka">
    <w:name w:val="Body Text Indent"/>
    <w:basedOn w:val="prastasis"/>
    <w:link w:val="PagrindiniotekstotraukaDiagrama"/>
    <w:uiPriority w:val="99"/>
    <w:rsid w:val="00A13604"/>
    <w:pPr>
      <w:ind w:left="567" w:hanging="567"/>
    </w:pPr>
    <w:rPr>
      <w:b/>
      <w:color w:val="808080"/>
      <w:szCs w:val="20"/>
      <w:lang w:val="cs-CZ"/>
    </w:rPr>
  </w:style>
  <w:style w:type="character" w:customStyle="1" w:styleId="PagrindiniotekstotraukaDiagrama">
    <w:name w:val="Pagrindinio teksto įtrauka Diagrama"/>
    <w:basedOn w:val="Numatytasispastraiposriftas"/>
    <w:link w:val="Pagrindiniotekstotrauka"/>
    <w:uiPriority w:val="99"/>
    <w:rsid w:val="00A13604"/>
    <w:rPr>
      <w:rFonts w:ascii="Times New Roman" w:eastAsia="Times New Roman" w:hAnsi="Times New Roman" w:cs="Times New Roman"/>
      <w:b/>
      <w:color w:val="808080"/>
      <w:szCs w:val="20"/>
      <w:lang w:val="cs-CZ"/>
    </w:rPr>
  </w:style>
  <w:style w:type="paragraph" w:styleId="Pagrindinistekstas">
    <w:name w:val="Body Text"/>
    <w:basedOn w:val="prastasis"/>
    <w:link w:val="PagrindinistekstasDiagrama"/>
    <w:uiPriority w:val="99"/>
    <w:rsid w:val="00A13604"/>
    <w:pPr>
      <w:tabs>
        <w:tab w:val="left" w:pos="567"/>
      </w:tabs>
      <w:spacing w:line="260" w:lineRule="exact"/>
    </w:pPr>
    <w:rPr>
      <w:b/>
      <w:i/>
      <w:szCs w:val="20"/>
      <w:lang w:val="cs-CZ"/>
    </w:rPr>
  </w:style>
  <w:style w:type="character" w:customStyle="1" w:styleId="PagrindinistekstasDiagrama">
    <w:name w:val="Pagrindinis tekstas Diagrama"/>
    <w:basedOn w:val="Numatytasispastraiposriftas"/>
    <w:link w:val="Pagrindinistekstas"/>
    <w:uiPriority w:val="99"/>
    <w:rsid w:val="00A13604"/>
    <w:rPr>
      <w:rFonts w:ascii="Times New Roman" w:eastAsia="Times New Roman" w:hAnsi="Times New Roman" w:cs="Times New Roman"/>
      <w:b/>
      <w:i/>
      <w:szCs w:val="20"/>
      <w:lang w:val="cs-CZ"/>
    </w:rPr>
  </w:style>
  <w:style w:type="paragraph" w:styleId="Pagrindiniotekstotrauka2">
    <w:name w:val="Body Text Indent 2"/>
    <w:basedOn w:val="prastasis"/>
    <w:link w:val="Pagrindiniotekstotrauka2Diagrama"/>
    <w:uiPriority w:val="99"/>
    <w:rsid w:val="00A13604"/>
    <w:pPr>
      <w:tabs>
        <w:tab w:val="left" w:pos="567"/>
      </w:tabs>
      <w:spacing w:line="260" w:lineRule="exact"/>
      <w:ind w:left="567" w:hanging="567"/>
      <w:jc w:val="both"/>
    </w:pPr>
    <w:rPr>
      <w:b/>
      <w:szCs w:val="20"/>
      <w:lang w:val="cs-CZ"/>
    </w:rPr>
  </w:style>
  <w:style w:type="character" w:customStyle="1" w:styleId="Pagrindiniotekstotrauka2Diagrama">
    <w:name w:val="Pagrindinio teksto įtrauka 2 Diagrama"/>
    <w:basedOn w:val="Numatytasispastraiposriftas"/>
    <w:link w:val="Pagrindiniotekstotrauka2"/>
    <w:uiPriority w:val="99"/>
    <w:rsid w:val="00A13604"/>
    <w:rPr>
      <w:rFonts w:ascii="Times New Roman" w:eastAsia="Times New Roman" w:hAnsi="Times New Roman" w:cs="Times New Roman"/>
      <w:b/>
      <w:szCs w:val="20"/>
      <w:lang w:val="cs-CZ"/>
    </w:rPr>
  </w:style>
  <w:style w:type="paragraph" w:styleId="Pagrindiniotekstotrauka3">
    <w:name w:val="Body Text Indent 3"/>
    <w:basedOn w:val="prastasis"/>
    <w:link w:val="Pagrindiniotekstotrauka3Diagrama"/>
    <w:uiPriority w:val="99"/>
    <w:rsid w:val="00A13604"/>
    <w:pPr>
      <w:tabs>
        <w:tab w:val="left" w:pos="567"/>
      </w:tabs>
      <w:spacing w:line="260" w:lineRule="exact"/>
      <w:ind w:left="567" w:hanging="567"/>
    </w:pPr>
    <w:rPr>
      <w:i/>
      <w:color w:val="008000"/>
      <w:szCs w:val="20"/>
      <w:lang w:val="cs-CZ"/>
    </w:rPr>
  </w:style>
  <w:style w:type="character" w:customStyle="1" w:styleId="Pagrindiniotekstotrauka3Diagrama">
    <w:name w:val="Pagrindinio teksto įtrauka 3 Diagrama"/>
    <w:basedOn w:val="Numatytasispastraiposriftas"/>
    <w:link w:val="Pagrindiniotekstotrauka3"/>
    <w:uiPriority w:val="99"/>
    <w:rsid w:val="00A13604"/>
    <w:rPr>
      <w:rFonts w:ascii="Times New Roman" w:eastAsia="Times New Roman" w:hAnsi="Times New Roman" w:cs="Times New Roman"/>
      <w:i/>
      <w:color w:val="008000"/>
      <w:szCs w:val="20"/>
      <w:lang w:val="cs-CZ"/>
    </w:rPr>
  </w:style>
  <w:style w:type="paragraph" w:styleId="Tekstoblokas">
    <w:name w:val="Block Text"/>
    <w:basedOn w:val="prastasis"/>
    <w:uiPriority w:val="99"/>
    <w:rsid w:val="00A13604"/>
    <w:pPr>
      <w:tabs>
        <w:tab w:val="left" w:pos="2657"/>
      </w:tabs>
      <w:spacing w:before="120"/>
      <w:ind w:left="-37" w:right="-28"/>
    </w:pPr>
    <w:rPr>
      <w:szCs w:val="20"/>
      <w:lang w:val="cs-CZ"/>
    </w:rPr>
  </w:style>
  <w:style w:type="paragraph" w:styleId="Pagrindinistekstas2">
    <w:name w:val="Body Text 2"/>
    <w:basedOn w:val="prastasis"/>
    <w:link w:val="Pagrindinistekstas2Diagrama"/>
    <w:uiPriority w:val="99"/>
    <w:rsid w:val="00A13604"/>
    <w:pPr>
      <w:ind w:left="567" w:hanging="567"/>
    </w:pPr>
    <w:rPr>
      <w:b/>
      <w:szCs w:val="20"/>
      <w:lang w:val="cs-CZ"/>
    </w:rPr>
  </w:style>
  <w:style w:type="character" w:customStyle="1" w:styleId="Pagrindinistekstas2Diagrama">
    <w:name w:val="Pagrindinis tekstas 2 Diagrama"/>
    <w:basedOn w:val="Numatytasispastraiposriftas"/>
    <w:link w:val="Pagrindinistekstas2"/>
    <w:uiPriority w:val="99"/>
    <w:rsid w:val="00A13604"/>
    <w:rPr>
      <w:rFonts w:ascii="Times New Roman" w:eastAsia="Times New Roman" w:hAnsi="Times New Roman" w:cs="Times New Roman"/>
      <w:b/>
      <w:szCs w:val="20"/>
      <w:lang w:val="cs-CZ"/>
    </w:rPr>
  </w:style>
  <w:style w:type="paragraph" w:styleId="Pagrindinistekstas3">
    <w:name w:val="Body Text 3"/>
    <w:basedOn w:val="prastasis"/>
    <w:link w:val="Pagrindinistekstas3Diagrama"/>
    <w:uiPriority w:val="99"/>
    <w:rsid w:val="00A13604"/>
    <w:pPr>
      <w:tabs>
        <w:tab w:val="left" w:pos="567"/>
      </w:tabs>
      <w:spacing w:line="260" w:lineRule="exact"/>
      <w:jc w:val="both"/>
    </w:pPr>
    <w:rPr>
      <w:b/>
      <w:i/>
      <w:szCs w:val="20"/>
      <w:lang w:val="cs-CZ"/>
    </w:rPr>
  </w:style>
  <w:style w:type="character" w:customStyle="1" w:styleId="Pagrindinistekstas3Diagrama">
    <w:name w:val="Pagrindinis tekstas 3 Diagrama"/>
    <w:basedOn w:val="Numatytasispastraiposriftas"/>
    <w:link w:val="Pagrindinistekstas3"/>
    <w:uiPriority w:val="99"/>
    <w:rsid w:val="00A13604"/>
    <w:rPr>
      <w:rFonts w:ascii="Times New Roman" w:eastAsia="Times New Roman" w:hAnsi="Times New Roman" w:cs="Times New Roman"/>
      <w:b/>
      <w:i/>
      <w:szCs w:val="20"/>
      <w:lang w:val="cs-CZ"/>
    </w:rPr>
  </w:style>
  <w:style w:type="paragraph" w:styleId="Dokumentostruktra">
    <w:name w:val="Document Map"/>
    <w:basedOn w:val="prastasis"/>
    <w:link w:val="DokumentostruktraDiagrama"/>
    <w:uiPriority w:val="99"/>
    <w:semiHidden/>
    <w:rsid w:val="00A13604"/>
    <w:pPr>
      <w:shd w:val="clear" w:color="auto" w:fill="000080"/>
      <w:tabs>
        <w:tab w:val="left" w:pos="567"/>
      </w:tabs>
      <w:spacing w:line="260" w:lineRule="exact"/>
    </w:pPr>
    <w:rPr>
      <w:rFonts w:ascii="Tahoma" w:hAnsi="Tahoma"/>
      <w:szCs w:val="20"/>
      <w:lang w:val="cs-CZ"/>
    </w:rPr>
  </w:style>
  <w:style w:type="character" w:customStyle="1" w:styleId="DokumentostruktraDiagrama">
    <w:name w:val="Dokumento struktūra Diagrama"/>
    <w:basedOn w:val="Numatytasispastraiposriftas"/>
    <w:link w:val="Dokumentostruktra"/>
    <w:uiPriority w:val="99"/>
    <w:semiHidden/>
    <w:rsid w:val="00A13604"/>
    <w:rPr>
      <w:rFonts w:ascii="Tahoma" w:eastAsia="Times New Roman" w:hAnsi="Tahoma" w:cs="Times New Roman"/>
      <w:szCs w:val="20"/>
      <w:shd w:val="clear" w:color="auto" w:fill="000080"/>
      <w:lang w:val="cs-CZ"/>
    </w:rPr>
  </w:style>
  <w:style w:type="character" w:styleId="Dokumentoinaosnumeris">
    <w:name w:val="endnote reference"/>
    <w:uiPriority w:val="99"/>
    <w:semiHidden/>
    <w:rsid w:val="00A13604"/>
    <w:rPr>
      <w:rFonts w:cs="Times New Roman"/>
      <w:vertAlign w:val="superscript"/>
    </w:rPr>
  </w:style>
  <w:style w:type="paragraph" w:styleId="Dokumentoinaostekstas">
    <w:name w:val="endnote text"/>
    <w:basedOn w:val="prastasis"/>
    <w:next w:val="prastasis"/>
    <w:link w:val="DokumentoinaostekstasDiagrama"/>
    <w:uiPriority w:val="99"/>
    <w:semiHidden/>
    <w:rsid w:val="00A13604"/>
    <w:pPr>
      <w:tabs>
        <w:tab w:val="left" w:pos="567"/>
      </w:tabs>
    </w:pPr>
    <w:rPr>
      <w:szCs w:val="20"/>
      <w:lang w:val="cs-CZ"/>
    </w:rPr>
  </w:style>
  <w:style w:type="character" w:customStyle="1" w:styleId="DokumentoinaostekstasDiagrama">
    <w:name w:val="Dokumento išnašos tekstas Diagrama"/>
    <w:basedOn w:val="Numatytasispastraiposriftas"/>
    <w:link w:val="Dokumentoinaostekstas"/>
    <w:uiPriority w:val="99"/>
    <w:semiHidden/>
    <w:rsid w:val="00A13604"/>
    <w:rPr>
      <w:rFonts w:ascii="Times New Roman" w:eastAsia="Times New Roman" w:hAnsi="Times New Roman" w:cs="Times New Roman"/>
      <w:szCs w:val="20"/>
      <w:lang w:val="cs-CZ"/>
    </w:rPr>
  </w:style>
  <w:style w:type="character" w:styleId="Perirtashipersaitas">
    <w:name w:val="FollowedHyperlink"/>
    <w:uiPriority w:val="99"/>
    <w:rsid w:val="00A13604"/>
    <w:rPr>
      <w:rFonts w:cs="Times New Roman"/>
      <w:color w:val="800080"/>
      <w:u w:val="single"/>
    </w:rPr>
  </w:style>
  <w:style w:type="character" w:styleId="Puslapioinaosnuoroda">
    <w:name w:val="footnote reference"/>
    <w:uiPriority w:val="99"/>
    <w:semiHidden/>
    <w:rsid w:val="00A13604"/>
    <w:rPr>
      <w:rFonts w:cs="Times New Roman"/>
      <w:vertAlign w:val="superscript"/>
    </w:rPr>
  </w:style>
  <w:style w:type="paragraph" w:styleId="Puslapioinaostekstas">
    <w:name w:val="footnote text"/>
    <w:basedOn w:val="prastasis"/>
    <w:link w:val="PuslapioinaostekstasDiagrama"/>
    <w:uiPriority w:val="99"/>
    <w:semiHidden/>
    <w:rsid w:val="00A13604"/>
    <w:pPr>
      <w:tabs>
        <w:tab w:val="left" w:pos="567"/>
      </w:tabs>
      <w:spacing w:line="260" w:lineRule="exact"/>
    </w:pPr>
    <w:rPr>
      <w:sz w:val="20"/>
      <w:szCs w:val="20"/>
      <w:lang w:val="cs-CZ"/>
    </w:rPr>
  </w:style>
  <w:style w:type="character" w:customStyle="1" w:styleId="PuslapioinaostekstasDiagrama">
    <w:name w:val="Puslapio išnašos tekstas Diagrama"/>
    <w:basedOn w:val="Numatytasispastraiposriftas"/>
    <w:link w:val="Puslapioinaostekstas"/>
    <w:uiPriority w:val="99"/>
    <w:semiHidden/>
    <w:rsid w:val="00A13604"/>
    <w:rPr>
      <w:rFonts w:ascii="Times New Roman" w:eastAsia="Times New Roman" w:hAnsi="Times New Roman" w:cs="Times New Roman"/>
      <w:sz w:val="20"/>
      <w:szCs w:val="20"/>
      <w:lang w:val="cs-CZ"/>
    </w:rPr>
  </w:style>
  <w:style w:type="table" w:styleId="Lentelstinklelis">
    <w:name w:val="Table Grid"/>
    <w:basedOn w:val="prastojilentel"/>
    <w:uiPriority w:val="99"/>
    <w:rsid w:val="00A13604"/>
    <w:pPr>
      <w:spacing w:after="0" w:line="240" w:lineRule="auto"/>
    </w:pPr>
    <w:rPr>
      <w:rFonts w:ascii="Times New Roman" w:eastAsia="Times New Roman" w:hAnsi="Times New Roman" w:cs="Times New Roman"/>
      <w:sz w:val="20"/>
      <w:szCs w:val="20"/>
      <w:lang w:eastAsia="lt-LT" w:bidi="lo-L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iPriority w:val="99"/>
    <w:qFormat/>
    <w:rsid w:val="00A13604"/>
    <w:pPr>
      <w:jc w:val="center"/>
    </w:pPr>
    <w:rPr>
      <w:b/>
      <w:bCs/>
      <w:sz w:val="24"/>
    </w:rPr>
  </w:style>
  <w:style w:type="paragraph" w:customStyle="1" w:styleId="PI-2EMEASMCA">
    <w:name w:val="PI-2 EMEA_SMCA"/>
    <w:basedOn w:val="Antrat3"/>
    <w:autoRedefine/>
    <w:uiPriority w:val="99"/>
    <w:rsid w:val="00A13604"/>
    <w:pPr>
      <w:keepLines/>
      <w:tabs>
        <w:tab w:val="clear" w:pos="709"/>
        <w:tab w:val="left" w:pos="567"/>
      </w:tabs>
      <w:ind w:left="567" w:hanging="567"/>
    </w:pPr>
    <w:rPr>
      <w:kern w:val="28"/>
      <w:szCs w:val="22"/>
      <w:lang w:eastAsia="en-US"/>
    </w:rPr>
  </w:style>
  <w:style w:type="paragraph" w:customStyle="1" w:styleId="BTAnIIEMEASMCA">
    <w:name w:val="BT(AnII) EMEA_SMCA"/>
    <w:basedOn w:val="Debesliotekstas"/>
    <w:autoRedefine/>
    <w:uiPriority w:val="99"/>
    <w:rsid w:val="00A13604"/>
    <w:pPr>
      <w:tabs>
        <w:tab w:val="left" w:pos="1701"/>
      </w:tabs>
      <w:ind w:left="1701" w:hanging="567"/>
    </w:pPr>
    <w:rPr>
      <w:rFonts w:ascii="Times New Roman" w:hAnsi="Times New Roman"/>
      <w:b/>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34B9"/>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uiPriority w:val="99"/>
    <w:qFormat/>
    <w:rsid w:val="00A136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9"/>
    <w:unhideWhenUsed/>
    <w:qFormat/>
    <w:rsid w:val="00A136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autoRedefine/>
    <w:uiPriority w:val="99"/>
    <w:qFormat/>
    <w:rsid w:val="00A13604"/>
    <w:pPr>
      <w:keepNext/>
      <w:tabs>
        <w:tab w:val="left" w:pos="709"/>
      </w:tabs>
      <w:outlineLvl w:val="2"/>
    </w:pPr>
    <w:rPr>
      <w:b/>
      <w:szCs w:val="20"/>
      <w:lang w:eastAsia="lt-LT"/>
    </w:rPr>
  </w:style>
  <w:style w:type="paragraph" w:styleId="Antrat4">
    <w:name w:val="heading 4"/>
    <w:basedOn w:val="prastasis"/>
    <w:next w:val="prastasis"/>
    <w:link w:val="Antrat4Diagrama"/>
    <w:uiPriority w:val="99"/>
    <w:unhideWhenUsed/>
    <w:qFormat/>
    <w:rsid w:val="00A13604"/>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9"/>
    <w:qFormat/>
    <w:rsid w:val="00A13604"/>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uiPriority w:val="99"/>
    <w:qFormat/>
    <w:rsid w:val="00A13604"/>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uiPriority w:val="99"/>
    <w:qFormat/>
    <w:rsid w:val="00A13604"/>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uiPriority w:val="99"/>
    <w:qFormat/>
    <w:rsid w:val="00A13604"/>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uiPriority w:val="99"/>
    <w:qFormat/>
    <w:rsid w:val="00A13604"/>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FE34B9"/>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uiPriority w:val="99"/>
    <w:rsid w:val="00FE34B9"/>
    <w:rPr>
      <w:rFonts w:ascii="Helvetica" w:eastAsia="Times New Roman" w:hAnsi="Helvetica" w:cs="Times New Roman"/>
      <w:sz w:val="16"/>
      <w:szCs w:val="20"/>
      <w:lang w:val="cs-CZ"/>
    </w:rPr>
  </w:style>
  <w:style w:type="character" w:styleId="Puslapionumeris">
    <w:name w:val="page number"/>
    <w:uiPriority w:val="99"/>
    <w:rsid w:val="00FE34B9"/>
    <w:rPr>
      <w:rFonts w:cs="Times New Roman"/>
    </w:rPr>
  </w:style>
  <w:style w:type="character" w:styleId="Hipersaitas">
    <w:name w:val="Hyperlink"/>
    <w:uiPriority w:val="99"/>
    <w:rsid w:val="00FE34B9"/>
    <w:rPr>
      <w:rFonts w:cs="Times New Roman"/>
      <w:color w:val="0000FF"/>
      <w:u w:val="single"/>
    </w:rPr>
  </w:style>
  <w:style w:type="paragraph" w:customStyle="1" w:styleId="BTbEMEASMCA">
    <w:name w:val="BT(b) EMEA_SMCA"/>
    <w:basedOn w:val="prastasis"/>
    <w:autoRedefine/>
    <w:uiPriority w:val="99"/>
    <w:rsid w:val="00FE34B9"/>
    <w:rPr>
      <w:b/>
      <w:noProof/>
      <w:szCs w:val="22"/>
    </w:rPr>
  </w:style>
  <w:style w:type="paragraph" w:customStyle="1" w:styleId="PI-1EMEASMCA">
    <w:name w:val="PI-1 EMEA_SMCA"/>
    <w:basedOn w:val="Antrat2"/>
    <w:autoRedefine/>
    <w:uiPriority w:val="99"/>
    <w:rsid w:val="00FE34B9"/>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BTEMEASMCA">
    <w:name w:val="BT EMEA_SMCA"/>
    <w:basedOn w:val="prastasis"/>
    <w:link w:val="BTEMEASMCAChar"/>
    <w:autoRedefine/>
    <w:uiPriority w:val="99"/>
    <w:rsid w:val="00FE34B9"/>
    <w:rPr>
      <w:szCs w:val="22"/>
    </w:rPr>
  </w:style>
  <w:style w:type="paragraph" w:customStyle="1" w:styleId="TTEMEASMCA">
    <w:name w:val="TT EMEA_SMCA"/>
    <w:basedOn w:val="Antrat1"/>
    <w:link w:val="TTEMEASMCAChar"/>
    <w:autoRedefine/>
    <w:uiPriority w:val="99"/>
    <w:rsid w:val="00FE34B9"/>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character" w:customStyle="1" w:styleId="TTEMEASMCAChar">
    <w:name w:val="TT EMEA_SMCA Char"/>
    <w:link w:val="TTEMEASMCA"/>
    <w:uiPriority w:val="99"/>
    <w:locked/>
    <w:rsid w:val="00FE34B9"/>
    <w:rPr>
      <w:rFonts w:ascii="Times New Roman" w:eastAsia="Times New Roman" w:hAnsi="Times New Roman" w:cs="Times New Roman"/>
      <w:b/>
      <w:caps/>
      <w:lang w:val="en-US"/>
    </w:rPr>
  </w:style>
  <w:style w:type="character" w:customStyle="1" w:styleId="BTEMEASMCAChar">
    <w:name w:val="BT EMEA_SMCA Char"/>
    <w:link w:val="BTEMEASMCA"/>
    <w:uiPriority w:val="99"/>
    <w:locked/>
    <w:rsid w:val="00FE34B9"/>
    <w:rPr>
      <w:rFonts w:ascii="Times New Roman" w:eastAsia="Times New Roman" w:hAnsi="Times New Roman" w:cs="Times New Roman"/>
    </w:rPr>
  </w:style>
  <w:style w:type="paragraph" w:customStyle="1" w:styleId="BTuEMEASMCA">
    <w:name w:val="BT(u) EMEA_SMCA"/>
    <w:basedOn w:val="BTEMEASMCA"/>
    <w:autoRedefine/>
    <w:uiPriority w:val="99"/>
    <w:rsid w:val="00FE34B9"/>
    <w:rPr>
      <w:u w:val="single"/>
    </w:rPr>
  </w:style>
  <w:style w:type="character" w:customStyle="1" w:styleId="Antrat2Diagrama">
    <w:name w:val="Antraštė 2 Diagrama"/>
    <w:basedOn w:val="Numatytasispastraiposriftas"/>
    <w:link w:val="Antrat2"/>
    <w:uiPriority w:val="99"/>
    <w:rsid w:val="00FE34B9"/>
    <w:rPr>
      <w:rFonts w:asciiTheme="majorHAnsi" w:eastAsiaTheme="majorEastAsia" w:hAnsiTheme="majorHAnsi" w:cstheme="majorBidi"/>
      <w:b/>
      <w:bCs/>
      <w:color w:val="4F81BD" w:themeColor="accent1"/>
      <w:sz w:val="26"/>
      <w:szCs w:val="26"/>
    </w:rPr>
  </w:style>
  <w:style w:type="character" w:customStyle="1" w:styleId="Antrat1Diagrama">
    <w:name w:val="Antraštė 1 Diagrama"/>
    <w:basedOn w:val="Numatytasispastraiposriftas"/>
    <w:link w:val="Antrat1"/>
    <w:uiPriority w:val="99"/>
    <w:rsid w:val="00FE34B9"/>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A136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01D7B"/>
    <w:rPr>
      <w:rFonts w:ascii="Tahoma" w:eastAsia="Times New Roman" w:hAnsi="Tahoma" w:cs="Tahoma"/>
      <w:sz w:val="16"/>
      <w:szCs w:val="16"/>
    </w:rPr>
  </w:style>
  <w:style w:type="paragraph" w:customStyle="1" w:styleId="EMEABodyText">
    <w:name w:val="EMEA Body Text"/>
    <w:basedOn w:val="prastasis"/>
    <w:rsid w:val="006A152C"/>
    <w:rPr>
      <w:szCs w:val="20"/>
      <w:lang w:val="en-GB"/>
    </w:rPr>
  </w:style>
  <w:style w:type="paragraph" w:customStyle="1" w:styleId="EMEATableHeader">
    <w:name w:val="EMEA Table Header"/>
    <w:basedOn w:val="prastasis"/>
    <w:rsid w:val="00B25E37"/>
    <w:pPr>
      <w:keepNext/>
      <w:keepLines/>
      <w:jc w:val="center"/>
    </w:pPr>
    <w:rPr>
      <w:b/>
      <w:szCs w:val="20"/>
      <w:lang w:val="en-GB"/>
    </w:rPr>
  </w:style>
  <w:style w:type="character" w:customStyle="1" w:styleId="Antrat4Diagrama">
    <w:name w:val="Antraštė 4 Diagrama"/>
    <w:basedOn w:val="Numatytasispastraiposriftas"/>
    <w:link w:val="Antrat4"/>
    <w:uiPriority w:val="99"/>
    <w:rsid w:val="00B122B3"/>
    <w:rPr>
      <w:rFonts w:asciiTheme="majorHAnsi" w:eastAsiaTheme="majorEastAsia" w:hAnsiTheme="majorHAnsi" w:cstheme="majorBidi"/>
      <w:b/>
      <w:bCs/>
      <w:i/>
      <w:iCs/>
      <w:color w:val="4F81BD" w:themeColor="accent1"/>
      <w:szCs w:val="24"/>
    </w:rPr>
  </w:style>
  <w:style w:type="paragraph" w:customStyle="1" w:styleId="EMEABodyTextIndent">
    <w:name w:val="EMEA Body Text Indent"/>
    <w:basedOn w:val="EMEABodyText"/>
    <w:next w:val="EMEABodyText"/>
    <w:rsid w:val="001E01AF"/>
    <w:pPr>
      <w:numPr>
        <w:numId w:val="2"/>
      </w:numPr>
    </w:pPr>
  </w:style>
  <w:style w:type="paragraph" w:customStyle="1" w:styleId="EMEAHeading3">
    <w:name w:val="EMEA Heading 3"/>
    <w:basedOn w:val="EMEABodyText"/>
    <w:next w:val="EMEABodyText"/>
    <w:rsid w:val="00EC246E"/>
    <w:pPr>
      <w:keepNext/>
      <w:keepLines/>
      <w:outlineLvl w:val="2"/>
    </w:pPr>
    <w:rPr>
      <w:b/>
    </w:rPr>
  </w:style>
  <w:style w:type="character" w:styleId="Komentaronuoroda">
    <w:name w:val="annotation reference"/>
    <w:basedOn w:val="Numatytasispastraiposriftas"/>
    <w:uiPriority w:val="99"/>
    <w:semiHidden/>
    <w:unhideWhenUsed/>
    <w:rsid w:val="00A13604"/>
    <w:rPr>
      <w:sz w:val="16"/>
      <w:szCs w:val="16"/>
    </w:rPr>
  </w:style>
  <w:style w:type="paragraph" w:styleId="Komentarotekstas">
    <w:name w:val="annotation text"/>
    <w:basedOn w:val="prastasis"/>
    <w:link w:val="KomentarotekstasDiagrama"/>
    <w:uiPriority w:val="99"/>
    <w:semiHidden/>
    <w:unhideWhenUsed/>
    <w:rsid w:val="00A13604"/>
    <w:rPr>
      <w:sz w:val="20"/>
      <w:szCs w:val="20"/>
    </w:rPr>
  </w:style>
  <w:style w:type="character" w:customStyle="1" w:styleId="KomentarotekstasDiagrama">
    <w:name w:val="Komentaro tekstas Diagrama"/>
    <w:basedOn w:val="Numatytasispastraiposriftas"/>
    <w:link w:val="Komentarotekstas"/>
    <w:uiPriority w:val="99"/>
    <w:semiHidden/>
    <w:rsid w:val="009C71C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13604"/>
    <w:rPr>
      <w:b/>
      <w:bCs/>
    </w:rPr>
  </w:style>
  <w:style w:type="character" w:customStyle="1" w:styleId="KomentarotemaDiagrama">
    <w:name w:val="Komentaro tema Diagrama"/>
    <w:basedOn w:val="KomentarotekstasDiagrama"/>
    <w:link w:val="Komentarotema"/>
    <w:uiPriority w:val="99"/>
    <w:semiHidden/>
    <w:rsid w:val="009C71C1"/>
    <w:rPr>
      <w:rFonts w:ascii="Times New Roman" w:eastAsia="Times New Roman" w:hAnsi="Times New Roman" w:cs="Times New Roman"/>
      <w:b/>
      <w:bCs/>
      <w:sz w:val="20"/>
      <w:szCs w:val="20"/>
    </w:rPr>
  </w:style>
  <w:style w:type="paragraph" w:styleId="Sraopastraipa">
    <w:name w:val="List Paragraph"/>
    <w:basedOn w:val="prastasis"/>
    <w:uiPriority w:val="99"/>
    <w:qFormat/>
    <w:rsid w:val="009C71C1"/>
    <w:pPr>
      <w:ind w:left="720"/>
      <w:contextualSpacing/>
    </w:pPr>
  </w:style>
  <w:style w:type="paragraph" w:styleId="Antrats">
    <w:name w:val="header"/>
    <w:basedOn w:val="prastasis"/>
    <w:link w:val="AntratsDiagrama"/>
    <w:uiPriority w:val="99"/>
    <w:unhideWhenUsed/>
    <w:rsid w:val="00A13604"/>
    <w:pPr>
      <w:tabs>
        <w:tab w:val="center" w:pos="4819"/>
        <w:tab w:val="right" w:pos="9638"/>
      </w:tabs>
    </w:pPr>
  </w:style>
  <w:style w:type="character" w:customStyle="1" w:styleId="AntratsDiagrama">
    <w:name w:val="Antraštės Diagrama"/>
    <w:basedOn w:val="Numatytasispastraiposriftas"/>
    <w:link w:val="Antrats"/>
    <w:uiPriority w:val="99"/>
    <w:rsid w:val="00604C2A"/>
    <w:rPr>
      <w:rFonts w:ascii="Times New Roman" w:eastAsia="Times New Roman" w:hAnsi="Times New Roman" w:cs="Times New Roman"/>
      <w:szCs w:val="24"/>
    </w:rPr>
  </w:style>
  <w:style w:type="character" w:customStyle="1" w:styleId="Antrat3Diagrama">
    <w:name w:val="Antraštė 3 Diagrama"/>
    <w:basedOn w:val="Numatytasispastraiposriftas"/>
    <w:link w:val="Antrat3"/>
    <w:uiPriority w:val="99"/>
    <w:rsid w:val="00A13604"/>
    <w:rPr>
      <w:rFonts w:ascii="Times New Roman" w:eastAsia="Times New Roman" w:hAnsi="Times New Roman" w:cs="Times New Roman"/>
      <w:b/>
      <w:szCs w:val="20"/>
      <w:lang w:eastAsia="lt-LT"/>
    </w:rPr>
  </w:style>
  <w:style w:type="character" w:customStyle="1" w:styleId="Antrat5Diagrama">
    <w:name w:val="Antraštė 5 Diagrama"/>
    <w:basedOn w:val="Numatytasispastraiposriftas"/>
    <w:link w:val="Antrat5"/>
    <w:uiPriority w:val="99"/>
    <w:rsid w:val="00A13604"/>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uiPriority w:val="99"/>
    <w:rsid w:val="00A13604"/>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uiPriority w:val="99"/>
    <w:rsid w:val="00A13604"/>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uiPriority w:val="99"/>
    <w:rsid w:val="00A13604"/>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uiPriority w:val="99"/>
    <w:rsid w:val="00A13604"/>
    <w:rPr>
      <w:rFonts w:ascii="Times New Roman" w:eastAsia="Times New Roman" w:hAnsi="Times New Roman" w:cs="Times New Roman"/>
      <w:b/>
      <w:i/>
      <w:szCs w:val="20"/>
      <w:lang w:val="cs-CZ"/>
    </w:rPr>
  </w:style>
  <w:style w:type="paragraph" w:styleId="Pavadinimas">
    <w:name w:val="Title"/>
    <w:basedOn w:val="prastasis"/>
    <w:link w:val="PavadinimasDiagrama"/>
    <w:autoRedefine/>
    <w:uiPriority w:val="99"/>
    <w:qFormat/>
    <w:rsid w:val="00A13604"/>
    <w:pPr>
      <w:jc w:val="center"/>
      <w:outlineLvl w:val="0"/>
    </w:pPr>
    <w:rPr>
      <w:b/>
      <w:kern w:val="28"/>
      <w:szCs w:val="20"/>
      <w:lang w:eastAsia="lt-LT"/>
    </w:rPr>
  </w:style>
  <w:style w:type="character" w:customStyle="1" w:styleId="PavadinimasDiagrama">
    <w:name w:val="Pavadinimas Diagrama"/>
    <w:basedOn w:val="Numatytasispastraiposriftas"/>
    <w:link w:val="Pavadinimas"/>
    <w:uiPriority w:val="99"/>
    <w:rsid w:val="00A13604"/>
    <w:rPr>
      <w:rFonts w:ascii="Times New Roman" w:eastAsia="Times New Roman" w:hAnsi="Times New Roman" w:cs="Times New Roman"/>
      <w:b/>
      <w:kern w:val="28"/>
      <w:szCs w:val="20"/>
      <w:lang w:eastAsia="lt-LT"/>
    </w:rPr>
  </w:style>
  <w:style w:type="paragraph" w:styleId="Pagrindiniotekstotrauka">
    <w:name w:val="Body Text Indent"/>
    <w:basedOn w:val="prastasis"/>
    <w:link w:val="PagrindiniotekstotraukaDiagrama"/>
    <w:uiPriority w:val="99"/>
    <w:rsid w:val="00A13604"/>
    <w:pPr>
      <w:ind w:left="567" w:hanging="567"/>
    </w:pPr>
    <w:rPr>
      <w:b/>
      <w:color w:val="808080"/>
      <w:szCs w:val="20"/>
      <w:lang w:val="cs-CZ"/>
    </w:rPr>
  </w:style>
  <w:style w:type="character" w:customStyle="1" w:styleId="PagrindiniotekstotraukaDiagrama">
    <w:name w:val="Pagrindinio teksto įtrauka Diagrama"/>
    <w:basedOn w:val="Numatytasispastraiposriftas"/>
    <w:link w:val="Pagrindiniotekstotrauka"/>
    <w:uiPriority w:val="99"/>
    <w:rsid w:val="00A13604"/>
    <w:rPr>
      <w:rFonts w:ascii="Times New Roman" w:eastAsia="Times New Roman" w:hAnsi="Times New Roman" w:cs="Times New Roman"/>
      <w:b/>
      <w:color w:val="808080"/>
      <w:szCs w:val="20"/>
      <w:lang w:val="cs-CZ"/>
    </w:rPr>
  </w:style>
  <w:style w:type="paragraph" w:styleId="Pagrindinistekstas">
    <w:name w:val="Body Text"/>
    <w:basedOn w:val="prastasis"/>
    <w:link w:val="PagrindinistekstasDiagrama"/>
    <w:uiPriority w:val="99"/>
    <w:rsid w:val="00A13604"/>
    <w:pPr>
      <w:tabs>
        <w:tab w:val="left" w:pos="567"/>
      </w:tabs>
      <w:spacing w:line="260" w:lineRule="exact"/>
    </w:pPr>
    <w:rPr>
      <w:b/>
      <w:i/>
      <w:szCs w:val="20"/>
      <w:lang w:val="cs-CZ"/>
    </w:rPr>
  </w:style>
  <w:style w:type="character" w:customStyle="1" w:styleId="PagrindinistekstasDiagrama">
    <w:name w:val="Pagrindinis tekstas Diagrama"/>
    <w:basedOn w:val="Numatytasispastraiposriftas"/>
    <w:link w:val="Pagrindinistekstas"/>
    <w:uiPriority w:val="99"/>
    <w:rsid w:val="00A13604"/>
    <w:rPr>
      <w:rFonts w:ascii="Times New Roman" w:eastAsia="Times New Roman" w:hAnsi="Times New Roman" w:cs="Times New Roman"/>
      <w:b/>
      <w:i/>
      <w:szCs w:val="20"/>
      <w:lang w:val="cs-CZ"/>
    </w:rPr>
  </w:style>
  <w:style w:type="paragraph" w:styleId="Pagrindiniotekstotrauka2">
    <w:name w:val="Body Text Indent 2"/>
    <w:basedOn w:val="prastasis"/>
    <w:link w:val="Pagrindiniotekstotrauka2Diagrama"/>
    <w:uiPriority w:val="99"/>
    <w:rsid w:val="00A13604"/>
    <w:pPr>
      <w:tabs>
        <w:tab w:val="left" w:pos="567"/>
      </w:tabs>
      <w:spacing w:line="260" w:lineRule="exact"/>
      <w:ind w:left="567" w:hanging="567"/>
      <w:jc w:val="both"/>
    </w:pPr>
    <w:rPr>
      <w:b/>
      <w:szCs w:val="20"/>
      <w:lang w:val="cs-CZ"/>
    </w:rPr>
  </w:style>
  <w:style w:type="character" w:customStyle="1" w:styleId="Pagrindiniotekstotrauka2Diagrama">
    <w:name w:val="Pagrindinio teksto įtrauka 2 Diagrama"/>
    <w:basedOn w:val="Numatytasispastraiposriftas"/>
    <w:link w:val="Pagrindiniotekstotrauka2"/>
    <w:uiPriority w:val="99"/>
    <w:rsid w:val="00A13604"/>
    <w:rPr>
      <w:rFonts w:ascii="Times New Roman" w:eastAsia="Times New Roman" w:hAnsi="Times New Roman" w:cs="Times New Roman"/>
      <w:b/>
      <w:szCs w:val="20"/>
      <w:lang w:val="cs-CZ"/>
    </w:rPr>
  </w:style>
  <w:style w:type="paragraph" w:styleId="Pagrindiniotekstotrauka3">
    <w:name w:val="Body Text Indent 3"/>
    <w:basedOn w:val="prastasis"/>
    <w:link w:val="Pagrindiniotekstotrauka3Diagrama"/>
    <w:uiPriority w:val="99"/>
    <w:rsid w:val="00A13604"/>
    <w:pPr>
      <w:tabs>
        <w:tab w:val="left" w:pos="567"/>
      </w:tabs>
      <w:spacing w:line="260" w:lineRule="exact"/>
      <w:ind w:left="567" w:hanging="567"/>
    </w:pPr>
    <w:rPr>
      <w:i/>
      <w:color w:val="008000"/>
      <w:szCs w:val="20"/>
      <w:lang w:val="cs-CZ"/>
    </w:rPr>
  </w:style>
  <w:style w:type="character" w:customStyle="1" w:styleId="Pagrindiniotekstotrauka3Diagrama">
    <w:name w:val="Pagrindinio teksto įtrauka 3 Diagrama"/>
    <w:basedOn w:val="Numatytasispastraiposriftas"/>
    <w:link w:val="Pagrindiniotekstotrauka3"/>
    <w:uiPriority w:val="99"/>
    <w:rsid w:val="00A13604"/>
    <w:rPr>
      <w:rFonts w:ascii="Times New Roman" w:eastAsia="Times New Roman" w:hAnsi="Times New Roman" w:cs="Times New Roman"/>
      <w:i/>
      <w:color w:val="008000"/>
      <w:szCs w:val="20"/>
      <w:lang w:val="cs-CZ"/>
    </w:rPr>
  </w:style>
  <w:style w:type="paragraph" w:styleId="Tekstoblokas">
    <w:name w:val="Block Text"/>
    <w:basedOn w:val="prastasis"/>
    <w:uiPriority w:val="99"/>
    <w:rsid w:val="00A13604"/>
    <w:pPr>
      <w:tabs>
        <w:tab w:val="left" w:pos="2657"/>
      </w:tabs>
      <w:spacing w:before="120"/>
      <w:ind w:left="-37" w:right="-28"/>
    </w:pPr>
    <w:rPr>
      <w:szCs w:val="20"/>
      <w:lang w:val="cs-CZ"/>
    </w:rPr>
  </w:style>
  <w:style w:type="paragraph" w:styleId="Pagrindinistekstas2">
    <w:name w:val="Body Text 2"/>
    <w:basedOn w:val="prastasis"/>
    <w:link w:val="Pagrindinistekstas2Diagrama"/>
    <w:uiPriority w:val="99"/>
    <w:rsid w:val="00A13604"/>
    <w:pPr>
      <w:ind w:left="567" w:hanging="567"/>
    </w:pPr>
    <w:rPr>
      <w:b/>
      <w:szCs w:val="20"/>
      <w:lang w:val="cs-CZ"/>
    </w:rPr>
  </w:style>
  <w:style w:type="character" w:customStyle="1" w:styleId="Pagrindinistekstas2Diagrama">
    <w:name w:val="Pagrindinis tekstas 2 Diagrama"/>
    <w:basedOn w:val="Numatytasispastraiposriftas"/>
    <w:link w:val="Pagrindinistekstas2"/>
    <w:uiPriority w:val="99"/>
    <w:rsid w:val="00A13604"/>
    <w:rPr>
      <w:rFonts w:ascii="Times New Roman" w:eastAsia="Times New Roman" w:hAnsi="Times New Roman" w:cs="Times New Roman"/>
      <w:b/>
      <w:szCs w:val="20"/>
      <w:lang w:val="cs-CZ"/>
    </w:rPr>
  </w:style>
  <w:style w:type="paragraph" w:styleId="Pagrindinistekstas3">
    <w:name w:val="Body Text 3"/>
    <w:basedOn w:val="prastasis"/>
    <w:link w:val="Pagrindinistekstas3Diagrama"/>
    <w:uiPriority w:val="99"/>
    <w:rsid w:val="00A13604"/>
    <w:pPr>
      <w:tabs>
        <w:tab w:val="left" w:pos="567"/>
      </w:tabs>
      <w:spacing w:line="260" w:lineRule="exact"/>
      <w:jc w:val="both"/>
    </w:pPr>
    <w:rPr>
      <w:b/>
      <w:i/>
      <w:szCs w:val="20"/>
      <w:lang w:val="cs-CZ"/>
    </w:rPr>
  </w:style>
  <w:style w:type="character" w:customStyle="1" w:styleId="Pagrindinistekstas3Diagrama">
    <w:name w:val="Pagrindinis tekstas 3 Diagrama"/>
    <w:basedOn w:val="Numatytasispastraiposriftas"/>
    <w:link w:val="Pagrindinistekstas3"/>
    <w:uiPriority w:val="99"/>
    <w:rsid w:val="00A13604"/>
    <w:rPr>
      <w:rFonts w:ascii="Times New Roman" w:eastAsia="Times New Roman" w:hAnsi="Times New Roman" w:cs="Times New Roman"/>
      <w:b/>
      <w:i/>
      <w:szCs w:val="20"/>
      <w:lang w:val="cs-CZ"/>
    </w:rPr>
  </w:style>
  <w:style w:type="paragraph" w:styleId="Dokumentostruktra">
    <w:name w:val="Document Map"/>
    <w:basedOn w:val="prastasis"/>
    <w:link w:val="DokumentostruktraDiagrama"/>
    <w:uiPriority w:val="99"/>
    <w:semiHidden/>
    <w:rsid w:val="00A13604"/>
    <w:pPr>
      <w:shd w:val="clear" w:color="auto" w:fill="000080"/>
      <w:tabs>
        <w:tab w:val="left" w:pos="567"/>
      </w:tabs>
      <w:spacing w:line="260" w:lineRule="exact"/>
    </w:pPr>
    <w:rPr>
      <w:rFonts w:ascii="Tahoma" w:hAnsi="Tahoma"/>
      <w:szCs w:val="20"/>
      <w:lang w:val="cs-CZ"/>
    </w:rPr>
  </w:style>
  <w:style w:type="character" w:customStyle="1" w:styleId="DokumentostruktraDiagrama">
    <w:name w:val="Dokumento struktūra Diagrama"/>
    <w:basedOn w:val="Numatytasispastraiposriftas"/>
    <w:link w:val="Dokumentostruktra"/>
    <w:uiPriority w:val="99"/>
    <w:semiHidden/>
    <w:rsid w:val="00A13604"/>
    <w:rPr>
      <w:rFonts w:ascii="Tahoma" w:eastAsia="Times New Roman" w:hAnsi="Tahoma" w:cs="Times New Roman"/>
      <w:szCs w:val="20"/>
      <w:shd w:val="clear" w:color="auto" w:fill="000080"/>
      <w:lang w:val="cs-CZ"/>
    </w:rPr>
  </w:style>
  <w:style w:type="character" w:styleId="Dokumentoinaosnumeris">
    <w:name w:val="endnote reference"/>
    <w:uiPriority w:val="99"/>
    <w:semiHidden/>
    <w:rsid w:val="00A13604"/>
    <w:rPr>
      <w:rFonts w:cs="Times New Roman"/>
      <w:vertAlign w:val="superscript"/>
    </w:rPr>
  </w:style>
  <w:style w:type="paragraph" w:styleId="Dokumentoinaostekstas">
    <w:name w:val="endnote text"/>
    <w:basedOn w:val="prastasis"/>
    <w:next w:val="prastasis"/>
    <w:link w:val="DokumentoinaostekstasDiagrama"/>
    <w:uiPriority w:val="99"/>
    <w:semiHidden/>
    <w:rsid w:val="00A13604"/>
    <w:pPr>
      <w:tabs>
        <w:tab w:val="left" w:pos="567"/>
      </w:tabs>
    </w:pPr>
    <w:rPr>
      <w:szCs w:val="20"/>
      <w:lang w:val="cs-CZ"/>
    </w:rPr>
  </w:style>
  <w:style w:type="character" w:customStyle="1" w:styleId="DokumentoinaostekstasDiagrama">
    <w:name w:val="Dokumento išnašos tekstas Diagrama"/>
    <w:basedOn w:val="Numatytasispastraiposriftas"/>
    <w:link w:val="Dokumentoinaostekstas"/>
    <w:uiPriority w:val="99"/>
    <w:semiHidden/>
    <w:rsid w:val="00A13604"/>
    <w:rPr>
      <w:rFonts w:ascii="Times New Roman" w:eastAsia="Times New Roman" w:hAnsi="Times New Roman" w:cs="Times New Roman"/>
      <w:szCs w:val="20"/>
      <w:lang w:val="cs-CZ"/>
    </w:rPr>
  </w:style>
  <w:style w:type="character" w:styleId="Perirtashipersaitas">
    <w:name w:val="FollowedHyperlink"/>
    <w:uiPriority w:val="99"/>
    <w:rsid w:val="00A13604"/>
    <w:rPr>
      <w:rFonts w:cs="Times New Roman"/>
      <w:color w:val="800080"/>
      <w:u w:val="single"/>
    </w:rPr>
  </w:style>
  <w:style w:type="character" w:styleId="Puslapioinaosnuoroda">
    <w:name w:val="footnote reference"/>
    <w:uiPriority w:val="99"/>
    <w:semiHidden/>
    <w:rsid w:val="00A13604"/>
    <w:rPr>
      <w:rFonts w:cs="Times New Roman"/>
      <w:vertAlign w:val="superscript"/>
    </w:rPr>
  </w:style>
  <w:style w:type="paragraph" w:styleId="Puslapioinaostekstas">
    <w:name w:val="footnote text"/>
    <w:basedOn w:val="prastasis"/>
    <w:link w:val="PuslapioinaostekstasDiagrama"/>
    <w:uiPriority w:val="99"/>
    <w:semiHidden/>
    <w:rsid w:val="00A13604"/>
    <w:pPr>
      <w:tabs>
        <w:tab w:val="left" w:pos="567"/>
      </w:tabs>
      <w:spacing w:line="260" w:lineRule="exact"/>
    </w:pPr>
    <w:rPr>
      <w:sz w:val="20"/>
      <w:szCs w:val="20"/>
      <w:lang w:val="cs-CZ"/>
    </w:rPr>
  </w:style>
  <w:style w:type="character" w:customStyle="1" w:styleId="PuslapioinaostekstasDiagrama">
    <w:name w:val="Puslapio išnašos tekstas Diagrama"/>
    <w:basedOn w:val="Numatytasispastraiposriftas"/>
    <w:link w:val="Puslapioinaostekstas"/>
    <w:uiPriority w:val="99"/>
    <w:semiHidden/>
    <w:rsid w:val="00A13604"/>
    <w:rPr>
      <w:rFonts w:ascii="Times New Roman" w:eastAsia="Times New Roman" w:hAnsi="Times New Roman" w:cs="Times New Roman"/>
      <w:sz w:val="20"/>
      <w:szCs w:val="20"/>
      <w:lang w:val="cs-CZ"/>
    </w:rPr>
  </w:style>
  <w:style w:type="table" w:styleId="Lentelstinklelis">
    <w:name w:val="Table Grid"/>
    <w:basedOn w:val="prastojilentel"/>
    <w:uiPriority w:val="99"/>
    <w:rsid w:val="00A13604"/>
    <w:pPr>
      <w:spacing w:after="0" w:line="240" w:lineRule="auto"/>
    </w:pPr>
    <w:rPr>
      <w:rFonts w:ascii="Times New Roman" w:eastAsia="Times New Roman" w:hAnsi="Times New Roman" w:cs="Times New Roman"/>
      <w:sz w:val="20"/>
      <w:szCs w:val="20"/>
      <w:lang w:eastAsia="lt-LT" w:bidi="lo-L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iPriority w:val="99"/>
    <w:qFormat/>
    <w:rsid w:val="00A13604"/>
    <w:pPr>
      <w:jc w:val="center"/>
    </w:pPr>
    <w:rPr>
      <w:b/>
      <w:bCs/>
      <w:sz w:val="24"/>
    </w:rPr>
  </w:style>
  <w:style w:type="paragraph" w:customStyle="1" w:styleId="PI-2EMEASMCA">
    <w:name w:val="PI-2 EMEA_SMCA"/>
    <w:basedOn w:val="Antrat3"/>
    <w:autoRedefine/>
    <w:uiPriority w:val="99"/>
    <w:rsid w:val="00A13604"/>
    <w:pPr>
      <w:keepLines/>
      <w:tabs>
        <w:tab w:val="clear" w:pos="709"/>
        <w:tab w:val="left" w:pos="567"/>
      </w:tabs>
      <w:ind w:left="567" w:hanging="567"/>
    </w:pPr>
    <w:rPr>
      <w:kern w:val="28"/>
      <w:szCs w:val="22"/>
      <w:lang w:eastAsia="en-US"/>
    </w:rPr>
  </w:style>
  <w:style w:type="paragraph" w:customStyle="1" w:styleId="BTAnIIEMEASMCA">
    <w:name w:val="BT(AnII) EMEA_SMCA"/>
    <w:basedOn w:val="Debesliotekstas"/>
    <w:autoRedefine/>
    <w:uiPriority w:val="99"/>
    <w:rsid w:val="00A13604"/>
    <w:pPr>
      <w:tabs>
        <w:tab w:val="left" w:pos="1701"/>
      </w:tabs>
      <w:ind w:left="1701" w:hanging="567"/>
    </w:pPr>
    <w:rPr>
      <w:rFonts w:ascii="Times New Roman" w:hAnsi="Times New Roman"/>
      <w:b/>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77920">
      <w:bodyDiv w:val="1"/>
      <w:marLeft w:val="0"/>
      <w:marRight w:val="0"/>
      <w:marTop w:val="0"/>
      <w:marBottom w:val="0"/>
      <w:divBdr>
        <w:top w:val="none" w:sz="0" w:space="0" w:color="auto"/>
        <w:left w:val="none" w:sz="0" w:space="0" w:color="auto"/>
        <w:bottom w:val="none" w:sz="0" w:space="0" w:color="auto"/>
        <w:right w:val="none" w:sz="0" w:space="0" w:color="auto"/>
      </w:divBdr>
    </w:div>
    <w:div w:id="99079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pageidaujamaR@vvkt.lt"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vkt.l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NepageidaujamaR@vvkt.l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2EB92-89A1-4003-9116-DD7757FB9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29141</Words>
  <Characters>16611</Characters>
  <Application>Microsoft Office Word</Application>
  <DocSecurity>8</DocSecurity>
  <Lines>138</Lines>
  <Paragraphs>91</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Valeant</Company>
  <LinksUpToDate>false</LinksUpToDate>
  <CharactersWithSpaces>45661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Albina Burkauskaitė</cp:lastModifiedBy>
  <cp:revision>3</cp:revision>
  <dcterms:created xsi:type="dcterms:W3CDTF">2014-09-22T07:34:00Z</dcterms:created>
  <dcterms:modified xsi:type="dcterms:W3CDTF">2014-09-22T07:37:00Z</dcterms:modified>
</cp:coreProperties>
</file>