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77E74"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E0ADF49"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0224E7BD"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5CDAE6A5"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54CF2F7E"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2B5DE6AB"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4C66E531"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2273760C"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42847DC1"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6FD93552"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7ADF6D51"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6871B73B"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6D8F478B"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2CB89C07"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41468E30"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4AC99284"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3206ABF1"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44FF1C29"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09E8220C"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296ECEF9"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1B06EB2B"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737899C0"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b/>
          <w:lang w:val="lt-LT"/>
        </w:rPr>
      </w:pPr>
    </w:p>
    <w:p w14:paraId="74AF3F60"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b/>
          <w:lang w:val="lt-LT"/>
        </w:rPr>
      </w:pPr>
    </w:p>
    <w:p w14:paraId="021F43FC" w14:textId="77777777" w:rsidR="00A51929" w:rsidRPr="00C65D13" w:rsidRDefault="00A51929" w:rsidP="00A51929">
      <w:pPr>
        <w:widowControl w:val="0"/>
        <w:tabs>
          <w:tab w:val="left" w:pos="567"/>
        </w:tabs>
        <w:autoSpaceDE w:val="0"/>
        <w:autoSpaceDN w:val="0"/>
        <w:adjustRightInd w:val="0"/>
        <w:spacing w:after="0" w:line="240" w:lineRule="auto"/>
        <w:ind w:left="567" w:hanging="567"/>
        <w:jc w:val="center"/>
        <w:rPr>
          <w:rFonts w:ascii="Times New Roman" w:hAnsi="Times New Roman" w:cs="Times New Roman"/>
          <w:lang w:val="lt-LT"/>
        </w:rPr>
      </w:pPr>
      <w:r w:rsidRPr="00C65D13">
        <w:rPr>
          <w:rFonts w:ascii="Times New Roman" w:hAnsi="Times New Roman" w:cs="Times New Roman"/>
          <w:b/>
          <w:lang w:val="lt-LT"/>
        </w:rPr>
        <w:t>I PRIEDAS</w:t>
      </w:r>
    </w:p>
    <w:p w14:paraId="047FC2A3" w14:textId="77777777" w:rsidR="00A51929" w:rsidRPr="00C65D13" w:rsidRDefault="00A51929" w:rsidP="00A51929">
      <w:pPr>
        <w:widowControl w:val="0"/>
        <w:tabs>
          <w:tab w:val="left" w:pos="567"/>
        </w:tabs>
        <w:autoSpaceDE w:val="0"/>
        <w:autoSpaceDN w:val="0"/>
        <w:adjustRightInd w:val="0"/>
        <w:spacing w:after="0" w:line="240" w:lineRule="auto"/>
        <w:ind w:left="567" w:hanging="567"/>
        <w:jc w:val="center"/>
        <w:rPr>
          <w:rFonts w:ascii="Times New Roman" w:hAnsi="Times New Roman" w:cs="Times New Roman"/>
          <w:b/>
          <w:lang w:val="lt-LT"/>
        </w:rPr>
      </w:pPr>
    </w:p>
    <w:p w14:paraId="345AA183" w14:textId="77777777" w:rsidR="00A51929" w:rsidRPr="00C65D13" w:rsidRDefault="00A51929" w:rsidP="00A51929">
      <w:pPr>
        <w:widowControl w:val="0"/>
        <w:tabs>
          <w:tab w:val="left" w:pos="567"/>
        </w:tabs>
        <w:autoSpaceDE w:val="0"/>
        <w:autoSpaceDN w:val="0"/>
        <w:adjustRightInd w:val="0"/>
        <w:spacing w:after="0" w:line="240" w:lineRule="auto"/>
        <w:ind w:left="567" w:hanging="567"/>
        <w:jc w:val="center"/>
        <w:rPr>
          <w:rFonts w:ascii="Times New Roman" w:hAnsi="Times New Roman" w:cs="Times New Roman"/>
          <w:b/>
          <w:lang w:val="lt-LT"/>
        </w:rPr>
      </w:pPr>
      <w:r w:rsidRPr="00C65D13">
        <w:rPr>
          <w:rFonts w:ascii="Times New Roman" w:hAnsi="Times New Roman" w:cs="Times New Roman"/>
          <w:b/>
          <w:lang w:val="lt-LT"/>
        </w:rPr>
        <w:t>PREPARATO CHARAKTERISTIKŲ SANTRAUKA</w:t>
      </w:r>
    </w:p>
    <w:p w14:paraId="13F2F533" w14:textId="77777777" w:rsidR="00A51929" w:rsidRPr="00C65D13"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6AB56F38" w14:textId="77777777" w:rsidR="00A51929" w:rsidRPr="008646FB" w:rsidRDefault="00A51929" w:rsidP="00A51929">
      <w:pPr>
        <w:keepNext/>
        <w:widowControl w:val="0"/>
        <w:autoSpaceDE w:val="0"/>
        <w:autoSpaceDN w:val="0"/>
        <w:adjustRightInd w:val="0"/>
        <w:spacing w:after="0" w:line="240" w:lineRule="auto"/>
        <w:ind w:left="567" w:hanging="567"/>
        <w:rPr>
          <w:rFonts w:ascii="Times New Roman" w:hAnsi="Times New Roman" w:cs="Times New Roman"/>
          <w:lang w:val="lt-LT"/>
        </w:rPr>
      </w:pPr>
      <w:r w:rsidRPr="00C65D13">
        <w:rPr>
          <w:rFonts w:ascii="Times New Roman" w:hAnsi="Times New Roman" w:cs="Times New Roman"/>
          <w:lang w:val="lt-LT"/>
        </w:rPr>
        <w:br w:type="page"/>
      </w:r>
      <w:bookmarkStart w:id="0" w:name="OLE_LINK5"/>
      <w:r w:rsidRPr="008646FB">
        <w:rPr>
          <w:rFonts w:ascii="Times New Roman" w:hAnsi="Times New Roman" w:cs="Times New Roman"/>
          <w:b/>
          <w:lang w:val="lt-LT"/>
        </w:rPr>
        <w:lastRenderedPageBreak/>
        <w:t>1.</w:t>
      </w:r>
      <w:r w:rsidRPr="008646FB">
        <w:rPr>
          <w:rFonts w:ascii="Times New Roman" w:hAnsi="Times New Roman" w:cs="Times New Roman"/>
          <w:b/>
          <w:lang w:val="lt-LT"/>
        </w:rPr>
        <w:tab/>
      </w:r>
      <w:r w:rsidRPr="008646FB">
        <w:rPr>
          <w:rFonts w:ascii="Times New Roman" w:hAnsi="Times New Roman" w:cs="Times New Roman"/>
          <w:b/>
          <w:caps/>
          <w:lang w:val="lt-LT"/>
        </w:rPr>
        <w:t>VAISTINIO</w:t>
      </w:r>
      <w:r w:rsidRPr="008646FB">
        <w:rPr>
          <w:rFonts w:ascii="Times New Roman" w:hAnsi="Times New Roman" w:cs="Times New Roman"/>
          <w:b/>
          <w:lang w:val="lt-LT"/>
        </w:rPr>
        <w:t xml:space="preserve"> PREPARATO PAVADINIMAS</w:t>
      </w:r>
    </w:p>
    <w:p w14:paraId="4D7896B1" w14:textId="77777777" w:rsidR="00A51929" w:rsidRPr="008646FB"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2639D048" w14:textId="77777777" w:rsidR="00A51929" w:rsidRPr="009320EF" w:rsidRDefault="00A51929" w:rsidP="00A51929">
      <w:pPr>
        <w:widowControl w:val="0"/>
        <w:autoSpaceDE w:val="0"/>
        <w:autoSpaceDN w:val="0"/>
        <w:adjustRightInd w:val="0"/>
        <w:spacing w:after="0" w:line="240" w:lineRule="auto"/>
        <w:rPr>
          <w:rFonts w:ascii="Times New Roman" w:hAnsi="Times New Roman"/>
          <w:lang w:val="lt-LT"/>
        </w:rPr>
      </w:pPr>
      <w:r w:rsidRPr="009320EF">
        <w:rPr>
          <w:rFonts w:ascii="Times New Roman" w:hAnsi="Times New Roman"/>
          <w:lang w:val="lt-LT"/>
        </w:rPr>
        <w:t>Actonel Combi 35 mg plėvele dengtos tabletės + 1 000 mg / 880 TV šnypščiosios granulės</w:t>
      </w:r>
    </w:p>
    <w:p w14:paraId="12F814AE"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23E055E"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060BCCB" w14:textId="77777777" w:rsidR="00A51929" w:rsidRPr="008646FB" w:rsidRDefault="00A51929" w:rsidP="00A51929">
      <w:pPr>
        <w:keepNext/>
        <w:widowControl w:val="0"/>
        <w:autoSpaceDE w:val="0"/>
        <w:autoSpaceDN w:val="0"/>
        <w:adjustRightInd w:val="0"/>
        <w:spacing w:after="0" w:line="240" w:lineRule="auto"/>
        <w:ind w:left="567" w:hanging="567"/>
        <w:rPr>
          <w:rFonts w:ascii="Times New Roman" w:hAnsi="Times New Roman" w:cs="Times New Roman"/>
          <w:lang w:val="lt-LT"/>
        </w:rPr>
      </w:pPr>
      <w:r w:rsidRPr="008646FB">
        <w:rPr>
          <w:rFonts w:ascii="Times New Roman" w:hAnsi="Times New Roman" w:cs="Times New Roman"/>
          <w:b/>
          <w:lang w:val="lt-LT"/>
        </w:rPr>
        <w:t>2.</w:t>
      </w:r>
      <w:r w:rsidRPr="008646FB">
        <w:rPr>
          <w:rFonts w:ascii="Times New Roman" w:hAnsi="Times New Roman" w:cs="Times New Roman"/>
          <w:b/>
          <w:lang w:val="lt-LT"/>
        </w:rPr>
        <w:tab/>
      </w:r>
      <w:r w:rsidRPr="008646FB">
        <w:rPr>
          <w:rFonts w:ascii="Times New Roman" w:hAnsi="Times New Roman" w:cs="Times New Roman"/>
          <w:b/>
          <w:caps/>
          <w:lang w:val="lt-LT"/>
        </w:rPr>
        <w:t>kokybinė ir kiekybinė sudėtis</w:t>
      </w:r>
    </w:p>
    <w:p w14:paraId="0A3782D4" w14:textId="77777777" w:rsidR="00A51929" w:rsidRPr="008646FB"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0EA2B2A5"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Kiekvienoje plėvele dengtoje tabletėje yra 35 mg natrio rizedronato (atitinka 32,5 mg rizedrono rūgšties).</w:t>
      </w:r>
    </w:p>
    <w:p w14:paraId="12AC1D31"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 xml:space="preserve">Kiekviename šnypščiųjų granulių paketėlyje yra 1000 mg kalcio (atitinka 2500 mg kalcio karbonato) ir 22 mikrogramai </w:t>
      </w:r>
      <w:r w:rsidRPr="009320EF">
        <w:rPr>
          <w:rFonts w:ascii="Times New Roman" w:hAnsi="Times New Roman"/>
          <w:lang w:val="lt-LT"/>
        </w:rPr>
        <w:t>(880 TV ) kolekalciferolio (vitamino D</w:t>
      </w:r>
      <w:r w:rsidRPr="009320EF">
        <w:rPr>
          <w:rFonts w:ascii="Times New Roman" w:hAnsi="Times New Roman"/>
          <w:vertAlign w:val="subscript"/>
          <w:lang w:val="lt-LT"/>
        </w:rPr>
        <w:t>3</w:t>
      </w:r>
      <w:r w:rsidRPr="009320EF">
        <w:rPr>
          <w:rFonts w:ascii="Times New Roman" w:hAnsi="Times New Roman"/>
          <w:lang w:val="lt-LT"/>
        </w:rPr>
        <w:t>).</w:t>
      </w:r>
    </w:p>
    <w:p w14:paraId="6FE88B95"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73FC877"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u w:val="single"/>
          <w:lang w:val="lt-LT"/>
        </w:rPr>
      </w:pPr>
      <w:r w:rsidRPr="008646FB">
        <w:rPr>
          <w:rFonts w:ascii="Times New Roman" w:hAnsi="Times New Roman" w:cs="Times New Roman"/>
          <w:u w:val="single"/>
          <w:lang w:val="lt-LT"/>
        </w:rPr>
        <w:t xml:space="preserve">Pagalbinės medžiagos, kurių poveikis žinomas: </w:t>
      </w:r>
    </w:p>
    <w:p w14:paraId="74FA6873"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lt-LT"/>
        </w:rPr>
        <w:t>Kiekvienoje plėvele dengtoje tabletėje yra 126 mg laktozės monohidrato (atitinka 119,7 </w:t>
      </w:r>
      <w:r w:rsidRPr="0058270C">
        <w:rPr>
          <w:rFonts w:ascii="Times New Roman" w:hAnsi="Times New Roman" w:cs="Times New Roman"/>
          <w:lang w:val="lt-LT"/>
        </w:rPr>
        <w:t xml:space="preserve">mg laktozės). </w:t>
      </w:r>
    </w:p>
    <w:p w14:paraId="45860135" w14:textId="51515655"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 xml:space="preserve">Kiekviename šnypščiųjų granulių paketėlyje yra </w:t>
      </w:r>
      <w:r w:rsidR="004C16F0">
        <w:rPr>
          <w:rFonts w:ascii="Times New Roman" w:hAnsi="Times New Roman" w:cs="Times New Roman"/>
          <w:lang w:val="lt-LT"/>
        </w:rPr>
        <w:t xml:space="preserve">163 mg </w:t>
      </w:r>
      <w:r w:rsidRPr="0058270C">
        <w:rPr>
          <w:rFonts w:ascii="Times New Roman" w:hAnsi="Times New Roman" w:cs="Times New Roman"/>
          <w:lang w:val="lt-LT"/>
        </w:rPr>
        <w:t>kalio,</w:t>
      </w:r>
      <w:r w:rsidR="004C16F0">
        <w:rPr>
          <w:rFonts w:ascii="Times New Roman" w:hAnsi="Times New Roman" w:cs="Times New Roman"/>
          <w:lang w:val="lt-LT"/>
        </w:rPr>
        <w:t xml:space="preserve"> 1,7 mg</w:t>
      </w:r>
      <w:r w:rsidRPr="0058270C">
        <w:rPr>
          <w:rFonts w:ascii="Times New Roman" w:hAnsi="Times New Roman" w:cs="Times New Roman"/>
          <w:lang w:val="lt-LT"/>
        </w:rPr>
        <w:t xml:space="preserve"> sacharozės ir</w:t>
      </w:r>
      <w:r w:rsidR="004C16F0">
        <w:rPr>
          <w:rFonts w:ascii="Times New Roman" w:hAnsi="Times New Roman" w:cs="Times New Roman"/>
          <w:lang w:val="lt-LT"/>
        </w:rPr>
        <w:t xml:space="preserve"> 1,1 mg</w:t>
      </w:r>
      <w:r w:rsidRPr="0058270C">
        <w:rPr>
          <w:rFonts w:ascii="Times New Roman" w:hAnsi="Times New Roman" w:cs="Times New Roman"/>
          <w:lang w:val="lt-LT"/>
        </w:rPr>
        <w:t xml:space="preserve"> sorbitolio</w:t>
      </w:r>
      <w:r w:rsidRPr="00F92A51">
        <w:rPr>
          <w:rFonts w:ascii="Times New Roman" w:hAnsi="Times New Roman" w:cs="Times New Roman"/>
          <w:lang w:val="lt-LT"/>
        </w:rPr>
        <w:t>.</w:t>
      </w:r>
    </w:p>
    <w:p w14:paraId="40E92ACA"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Visos pagalbinės medžiagos išvardytos 6.1 skyriuje.</w:t>
      </w:r>
    </w:p>
    <w:p w14:paraId="4C1B6DBC"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34DA3C8"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4910B5E" w14:textId="77777777" w:rsidR="00A51929" w:rsidRPr="000960CA" w:rsidRDefault="00A51929" w:rsidP="00A51929">
      <w:pPr>
        <w:keepNext/>
        <w:widowControl w:val="0"/>
        <w:autoSpaceDE w:val="0"/>
        <w:autoSpaceDN w:val="0"/>
        <w:adjustRightInd w:val="0"/>
        <w:spacing w:after="0" w:line="240" w:lineRule="auto"/>
        <w:ind w:left="567" w:hanging="567"/>
        <w:rPr>
          <w:rFonts w:ascii="Times New Roman" w:hAnsi="Times New Roman" w:cs="Times New Roman"/>
          <w:caps/>
          <w:lang w:val="lt-LT"/>
        </w:rPr>
      </w:pPr>
      <w:r w:rsidRPr="000960CA">
        <w:rPr>
          <w:rFonts w:ascii="Times New Roman" w:hAnsi="Times New Roman" w:cs="Times New Roman"/>
          <w:b/>
          <w:lang w:val="lt-LT"/>
        </w:rPr>
        <w:t>3.</w:t>
      </w:r>
      <w:r w:rsidRPr="000960CA">
        <w:rPr>
          <w:rFonts w:ascii="Times New Roman" w:hAnsi="Times New Roman" w:cs="Times New Roman"/>
          <w:b/>
          <w:lang w:val="lt-LT"/>
        </w:rPr>
        <w:tab/>
      </w:r>
      <w:r w:rsidRPr="000960CA">
        <w:rPr>
          <w:rFonts w:ascii="Times New Roman" w:hAnsi="Times New Roman" w:cs="Times New Roman"/>
          <w:b/>
          <w:caps/>
          <w:lang w:val="lt-LT"/>
        </w:rPr>
        <w:t>FARMACINĖ forma</w:t>
      </w:r>
    </w:p>
    <w:p w14:paraId="2B6DFB94" w14:textId="77777777" w:rsidR="00A51929" w:rsidRPr="000960CA" w:rsidRDefault="00A51929" w:rsidP="00A51929">
      <w:pPr>
        <w:keepNext/>
        <w:widowControl w:val="0"/>
        <w:tabs>
          <w:tab w:val="left" w:pos="567"/>
        </w:tabs>
        <w:autoSpaceDE w:val="0"/>
        <w:autoSpaceDN w:val="0"/>
        <w:adjustRightInd w:val="0"/>
        <w:spacing w:after="0" w:line="240" w:lineRule="auto"/>
        <w:rPr>
          <w:rFonts w:ascii="Times New Roman" w:hAnsi="Times New Roman" w:cs="Times New Roman"/>
          <w:lang w:val="lt-LT"/>
        </w:rPr>
      </w:pPr>
    </w:p>
    <w:p w14:paraId="35591BDB"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i/>
          <w:lang w:val="lt-LT"/>
        </w:rPr>
      </w:pPr>
      <w:r w:rsidRPr="000960CA">
        <w:rPr>
          <w:rFonts w:ascii="Times New Roman" w:hAnsi="Times New Roman" w:cs="Times New Roman"/>
          <w:i/>
          <w:lang w:val="lt-LT"/>
        </w:rPr>
        <w:t>Plėvele dengta tabletė.</w:t>
      </w:r>
    </w:p>
    <w:p w14:paraId="368E7827"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Ovali, šviesiai oranžinė, plėvele dengta tabletė, kurios vienoje pusėje įspaustos „RSN“ raidės, kitoje – „35 mg“.</w:t>
      </w:r>
    </w:p>
    <w:p w14:paraId="12A4309C"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3FE98C3D" w14:textId="77777777" w:rsidR="00A51929" w:rsidRPr="00C65D13" w:rsidRDefault="00A51929" w:rsidP="00A51929">
      <w:pPr>
        <w:widowControl w:val="0"/>
        <w:tabs>
          <w:tab w:val="left" w:pos="567"/>
        </w:tabs>
        <w:autoSpaceDE w:val="0"/>
        <w:autoSpaceDN w:val="0"/>
        <w:adjustRightInd w:val="0"/>
        <w:spacing w:after="0" w:line="240" w:lineRule="auto"/>
        <w:rPr>
          <w:rFonts w:ascii="Times New Roman" w:hAnsi="Times New Roman" w:cs="Times New Roman"/>
          <w:i/>
          <w:lang w:val="lt-LT"/>
        </w:rPr>
      </w:pPr>
      <w:r w:rsidRPr="009320EF">
        <w:rPr>
          <w:rFonts w:ascii="Times New Roman" w:hAnsi="Times New Roman"/>
          <w:i/>
          <w:lang w:val="lt-LT"/>
        </w:rPr>
        <w:t>Šnypščiosios granulės.</w:t>
      </w:r>
    </w:p>
    <w:p w14:paraId="7DB5E982"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9320EF">
        <w:rPr>
          <w:rFonts w:ascii="Times New Roman" w:hAnsi="Times New Roman"/>
          <w:lang w:val="lt-LT"/>
        </w:rPr>
        <w:t>Baltos spalvos šnypščiosios granulės.</w:t>
      </w:r>
    </w:p>
    <w:p w14:paraId="46CC08E7"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C7E5652"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5C23772" w14:textId="77777777" w:rsidR="00A51929" w:rsidRPr="008646FB" w:rsidRDefault="00A51929" w:rsidP="00A51929">
      <w:pPr>
        <w:keepNext/>
        <w:widowControl w:val="0"/>
        <w:autoSpaceDE w:val="0"/>
        <w:autoSpaceDN w:val="0"/>
        <w:adjustRightInd w:val="0"/>
        <w:spacing w:after="0" w:line="240" w:lineRule="auto"/>
        <w:ind w:left="567" w:hanging="567"/>
        <w:rPr>
          <w:rFonts w:ascii="Times New Roman" w:hAnsi="Times New Roman" w:cs="Times New Roman"/>
          <w:caps/>
          <w:lang w:val="lt-LT"/>
        </w:rPr>
      </w:pPr>
      <w:r w:rsidRPr="008646FB">
        <w:rPr>
          <w:rFonts w:ascii="Times New Roman" w:hAnsi="Times New Roman" w:cs="Times New Roman"/>
          <w:b/>
          <w:caps/>
          <w:lang w:val="lt-LT"/>
        </w:rPr>
        <w:t>4.</w:t>
      </w:r>
      <w:r w:rsidRPr="008646FB">
        <w:rPr>
          <w:rFonts w:ascii="Times New Roman" w:hAnsi="Times New Roman" w:cs="Times New Roman"/>
          <w:b/>
          <w:caps/>
          <w:lang w:val="lt-LT"/>
        </w:rPr>
        <w:tab/>
        <w:t>klinikinĖ informacija</w:t>
      </w:r>
    </w:p>
    <w:p w14:paraId="76D5D7F8" w14:textId="77777777" w:rsidR="00A51929" w:rsidRPr="008646FB"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04CB30D8" w14:textId="77777777" w:rsidR="00A51929" w:rsidRPr="0058270C" w:rsidRDefault="00A51929" w:rsidP="00A51929">
      <w:pPr>
        <w:keepNext/>
        <w:widowControl w:val="0"/>
        <w:autoSpaceDE w:val="0"/>
        <w:autoSpaceDN w:val="0"/>
        <w:adjustRightInd w:val="0"/>
        <w:spacing w:after="0" w:line="240" w:lineRule="auto"/>
        <w:ind w:left="567" w:hanging="567"/>
        <w:rPr>
          <w:rFonts w:ascii="Times New Roman" w:hAnsi="Times New Roman" w:cs="Times New Roman"/>
          <w:lang w:val="lt-LT"/>
        </w:rPr>
      </w:pPr>
      <w:r w:rsidRPr="0058270C">
        <w:rPr>
          <w:rFonts w:ascii="Times New Roman" w:hAnsi="Times New Roman" w:cs="Times New Roman"/>
          <w:b/>
          <w:lang w:val="lt-LT"/>
        </w:rPr>
        <w:t>4.1</w:t>
      </w:r>
      <w:r w:rsidRPr="0058270C">
        <w:rPr>
          <w:rFonts w:ascii="Times New Roman" w:hAnsi="Times New Roman" w:cs="Times New Roman"/>
          <w:b/>
          <w:lang w:val="lt-LT"/>
        </w:rPr>
        <w:tab/>
        <w:t>Terapinės indikacijos</w:t>
      </w:r>
    </w:p>
    <w:p w14:paraId="021D89BE" w14:textId="77777777" w:rsidR="00A51929" w:rsidRPr="0058270C"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4239E523"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bookmarkStart w:id="1" w:name="OLE_LINK6"/>
      <w:r w:rsidRPr="00F92A51">
        <w:rPr>
          <w:rFonts w:ascii="Times New Roman" w:hAnsi="Times New Roman" w:cs="Times New Roman"/>
          <w:lang w:val="lt-LT"/>
        </w:rPr>
        <w:t>Osteoporozės po menopauzės</w:t>
      </w:r>
      <w:bookmarkEnd w:id="1"/>
      <w:r w:rsidRPr="00F92A51">
        <w:rPr>
          <w:rFonts w:ascii="Times New Roman" w:hAnsi="Times New Roman" w:cs="Times New Roman"/>
          <w:lang w:val="lt-LT"/>
        </w:rPr>
        <w:t xml:space="preserve"> gydymas, siekiant sumažinti slankstelių lūžių pavojų.</w:t>
      </w:r>
    </w:p>
    <w:p w14:paraId="42184283"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Diagnozuotos osteoporozės po menopauzės gydymas, siekiant sumažinti šlaunikaulio lūžių pavojų (žr. 5.1 skyrių).</w:t>
      </w:r>
    </w:p>
    <w:p w14:paraId="37BC816B"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Actonel Combi galima skirti tik tiems pacientams, kuriems pakuotėje esančio kalcio ir vitamino D</w:t>
      </w:r>
      <w:r w:rsidRPr="000960CA">
        <w:rPr>
          <w:rFonts w:ascii="Times New Roman" w:hAnsi="Times New Roman" w:cs="Times New Roman"/>
          <w:vertAlign w:val="subscript"/>
          <w:lang w:val="lt-LT"/>
        </w:rPr>
        <w:t>3</w:t>
      </w:r>
      <w:r w:rsidRPr="000960CA">
        <w:rPr>
          <w:rFonts w:ascii="Times New Roman" w:hAnsi="Times New Roman" w:cs="Times New Roman"/>
          <w:lang w:val="lt-LT"/>
        </w:rPr>
        <w:t xml:space="preserve"> kiekio pakaks šių medžiagų stygiui organizme papildyti.</w:t>
      </w:r>
    </w:p>
    <w:p w14:paraId="55BDB9F1"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A9324BF" w14:textId="77777777" w:rsidR="00A51929" w:rsidRPr="000960CA" w:rsidRDefault="00A51929" w:rsidP="00A51929">
      <w:pPr>
        <w:widowControl w:val="0"/>
        <w:tabs>
          <w:tab w:val="left" w:pos="570"/>
        </w:tabs>
        <w:autoSpaceDE w:val="0"/>
        <w:autoSpaceDN w:val="0"/>
        <w:adjustRightInd w:val="0"/>
        <w:spacing w:after="0" w:line="240" w:lineRule="auto"/>
        <w:ind w:left="570" w:hanging="570"/>
        <w:rPr>
          <w:rFonts w:ascii="Times New Roman" w:hAnsi="Times New Roman" w:cs="Times New Roman"/>
          <w:b/>
          <w:lang w:val="lt-LT"/>
        </w:rPr>
      </w:pPr>
      <w:r w:rsidRPr="000960CA">
        <w:rPr>
          <w:rFonts w:ascii="Times New Roman" w:hAnsi="Times New Roman" w:cs="Times New Roman"/>
          <w:b/>
          <w:lang w:val="lt-LT"/>
        </w:rPr>
        <w:t>4.2</w:t>
      </w:r>
      <w:r w:rsidRPr="000960CA">
        <w:rPr>
          <w:rFonts w:ascii="Times New Roman" w:hAnsi="Times New Roman" w:cs="Times New Roman"/>
          <w:b/>
          <w:lang w:val="lt-LT"/>
        </w:rPr>
        <w:tab/>
        <w:t>Dozavimas ir vartojimo metodas</w:t>
      </w:r>
    </w:p>
    <w:p w14:paraId="29F59731"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b/>
          <w:lang w:val="lt-LT"/>
        </w:rPr>
      </w:pPr>
    </w:p>
    <w:p w14:paraId="4DB60A8B"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Actonel Combi – tai sudėtinis vaistas</w:t>
      </w:r>
      <w:r w:rsidRPr="00C65D13">
        <w:rPr>
          <w:rFonts w:ascii="Times New Roman" w:hAnsi="Times New Roman" w:cs="Times New Roman"/>
          <w:lang w:val="lt-LT"/>
        </w:rPr>
        <w:t xml:space="preserve">, kuris </w:t>
      </w:r>
      <w:r w:rsidRPr="008646FB">
        <w:rPr>
          <w:rFonts w:ascii="Times New Roman" w:hAnsi="Times New Roman" w:cs="Times New Roman"/>
          <w:lang w:val="lt-LT"/>
        </w:rPr>
        <w:t>susideda iš  </w:t>
      </w:r>
      <w:r w:rsidRPr="009320EF">
        <w:rPr>
          <w:rFonts w:ascii="Times New Roman" w:hAnsi="Times New Roman"/>
          <w:lang w:val="lt-LT"/>
        </w:rPr>
        <w:t>Actonel 35</w:t>
      </w:r>
      <w:r w:rsidRPr="00185BBA">
        <w:rPr>
          <w:rFonts w:ascii="Times New Roman" w:hAnsi="Times New Roman" w:cs="Times New Roman"/>
          <w:lang w:val="lt-LT"/>
        </w:rPr>
        <w:t> </w:t>
      </w:r>
      <w:r w:rsidRPr="009320EF">
        <w:rPr>
          <w:rFonts w:ascii="Times New Roman" w:hAnsi="Times New Roman"/>
          <w:lang w:val="lt-LT"/>
        </w:rPr>
        <w:t xml:space="preserve">mg plėvele </w:t>
      </w:r>
      <w:r w:rsidRPr="00185BBA">
        <w:rPr>
          <w:rFonts w:ascii="Times New Roman" w:hAnsi="Times New Roman" w:cs="Times New Roman"/>
          <w:lang w:val="lt-LT"/>
        </w:rPr>
        <w:t>dengtų tablečių</w:t>
      </w:r>
      <w:r w:rsidRPr="009320EF">
        <w:rPr>
          <w:rFonts w:ascii="Times New Roman" w:hAnsi="Times New Roman"/>
          <w:lang w:val="lt-LT"/>
        </w:rPr>
        <w:t xml:space="preserve"> bei  kalcio ir vitamino D</w:t>
      </w:r>
      <w:r w:rsidRPr="009320EF">
        <w:rPr>
          <w:rFonts w:ascii="Times New Roman" w:hAnsi="Times New Roman"/>
          <w:vertAlign w:val="subscript"/>
          <w:lang w:val="lt-LT"/>
        </w:rPr>
        <w:t>3</w:t>
      </w:r>
      <w:r w:rsidRPr="009320EF">
        <w:rPr>
          <w:rFonts w:ascii="Times New Roman" w:hAnsi="Times New Roman"/>
          <w:lang w:val="lt-LT"/>
        </w:rPr>
        <w:t xml:space="preserve"> paketėlių.</w:t>
      </w:r>
    </w:p>
    <w:p w14:paraId="5BBF44DF"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3C1F8B3"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u w:val="single"/>
          <w:lang w:val="lt-LT"/>
        </w:rPr>
        <w:t>Dozavimas</w:t>
      </w:r>
    </w:p>
    <w:p w14:paraId="536ED520" w14:textId="77777777" w:rsidR="00A51929" w:rsidRPr="009320EF" w:rsidRDefault="00A51929" w:rsidP="00A51929">
      <w:pPr>
        <w:widowControl w:val="0"/>
        <w:autoSpaceDE w:val="0"/>
        <w:autoSpaceDN w:val="0"/>
        <w:adjustRightInd w:val="0"/>
        <w:spacing w:after="0" w:line="240" w:lineRule="auto"/>
        <w:rPr>
          <w:rFonts w:ascii="Times New Roman" w:hAnsi="Times New Roman"/>
          <w:lang w:val="lt-LT"/>
        </w:rPr>
      </w:pPr>
      <w:r w:rsidRPr="008646FB">
        <w:rPr>
          <w:rFonts w:ascii="Times New Roman" w:hAnsi="Times New Roman" w:cs="Times New Roman"/>
          <w:lang w:val="lt-LT"/>
        </w:rPr>
        <w:t xml:space="preserve">Rekomenduojama dozė suaugusiesiems yra viena Actonel 35 mg tabletė, vartojama pirmąją dieną, po kurios kitą dieną pradedami vartoti </w:t>
      </w:r>
      <w:r w:rsidRPr="009320EF">
        <w:rPr>
          <w:rFonts w:ascii="Times New Roman" w:hAnsi="Times New Roman"/>
          <w:lang w:val="lt-LT"/>
        </w:rPr>
        <w:t>kalcio ir vitamino D</w:t>
      </w:r>
      <w:r w:rsidRPr="009320EF">
        <w:rPr>
          <w:rFonts w:ascii="Times New Roman" w:hAnsi="Times New Roman"/>
          <w:vertAlign w:val="subscript"/>
          <w:lang w:val="lt-LT"/>
        </w:rPr>
        <w:t>3</w:t>
      </w:r>
      <w:r w:rsidRPr="009320EF">
        <w:rPr>
          <w:rFonts w:ascii="Times New Roman" w:hAnsi="Times New Roman"/>
          <w:lang w:val="lt-LT"/>
        </w:rPr>
        <w:t xml:space="preserve"> </w:t>
      </w:r>
      <w:r w:rsidRPr="00C65D13">
        <w:rPr>
          <w:rFonts w:ascii="Times New Roman" w:hAnsi="Times New Roman" w:cs="Times New Roman"/>
          <w:lang w:val="lt-LT"/>
        </w:rPr>
        <w:t xml:space="preserve">paketėliai ir vartojami po vieną </w:t>
      </w:r>
      <w:r w:rsidRPr="009320EF">
        <w:rPr>
          <w:rFonts w:ascii="Times New Roman" w:hAnsi="Times New Roman"/>
          <w:lang w:val="lt-LT"/>
        </w:rPr>
        <w:t xml:space="preserve">6 dienas. Tokia 7 dienų seka pradedama </w:t>
      </w:r>
      <w:r w:rsidRPr="00C65D13">
        <w:rPr>
          <w:rFonts w:ascii="Times New Roman" w:hAnsi="Times New Roman" w:cs="Times New Roman"/>
          <w:lang w:val="lt-LT"/>
        </w:rPr>
        <w:t>Actonel 35 mg tablete ir</w:t>
      </w:r>
      <w:r w:rsidRPr="009320EF">
        <w:rPr>
          <w:rFonts w:ascii="Times New Roman" w:hAnsi="Times New Roman"/>
          <w:lang w:val="lt-LT"/>
        </w:rPr>
        <w:t xml:space="preserve"> kartojama kiekvieną savaitę.</w:t>
      </w:r>
    </w:p>
    <w:p w14:paraId="5DF30E41"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u w:val="single"/>
          <w:lang w:val="lt-LT"/>
        </w:rPr>
      </w:pPr>
    </w:p>
    <w:p w14:paraId="5076C774"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u w:val="single"/>
          <w:lang w:val="lt-LT"/>
        </w:rPr>
      </w:pPr>
      <w:r w:rsidRPr="008646FB">
        <w:rPr>
          <w:rFonts w:ascii="Times New Roman" w:hAnsi="Times New Roman" w:cs="Times New Roman"/>
          <w:u w:val="single"/>
          <w:lang w:val="lt-LT"/>
        </w:rPr>
        <w:t xml:space="preserve">Ypatingos </w:t>
      </w:r>
      <w:r w:rsidRPr="00D34154">
        <w:rPr>
          <w:rFonts w:ascii="Times New Roman" w:hAnsi="Times New Roman" w:cs="Times New Roman"/>
          <w:u w:val="single"/>
          <w:lang w:val="lt-LT"/>
        </w:rPr>
        <w:t>populiacijos</w:t>
      </w:r>
    </w:p>
    <w:p w14:paraId="77CE7FEF"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i/>
          <w:lang w:val="lt-LT"/>
        </w:rPr>
        <w:t>Senyvi pacientai.</w:t>
      </w:r>
      <w:r w:rsidRPr="008646FB">
        <w:rPr>
          <w:rFonts w:ascii="Times New Roman" w:hAnsi="Times New Roman" w:cs="Times New Roman"/>
          <w:lang w:val="lt-LT"/>
        </w:rPr>
        <w:t xml:space="preserve"> </w:t>
      </w:r>
    </w:p>
    <w:p w14:paraId="480EE903"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eastAsia="Times New Roman" w:hAnsi="Times New Roman" w:cs="Times New Roman"/>
          <w:lang w:val="lt-LT"/>
        </w:rPr>
        <w:t xml:space="preserve">Dozės keisti nereikia, kadangi vaistinio preparato absorbcija, pasiskirstymas ir eliminacija iš senyvų pacientų (vyresnių nei 60 metų) organizmo buvo panašus į jaunesnių tiriamųjų. </w:t>
      </w:r>
      <w:r w:rsidRPr="0058270C">
        <w:rPr>
          <w:rFonts w:ascii="Times New Roman" w:hAnsi="Times New Roman" w:cs="Times New Roman"/>
          <w:lang w:val="lt-LT"/>
        </w:rPr>
        <w:t>Panašūs rezultatai gauti tiriant ir senas, 75 metų ir vyresnes, pacientes po menopauzės.</w:t>
      </w:r>
    </w:p>
    <w:p w14:paraId="7F0DF539"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5858371" w14:textId="77777777"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eastAsia="Times New Roman" w:hAnsi="Times New Roman" w:cs="Times New Roman"/>
          <w:i/>
          <w:iCs/>
          <w:lang w:val="lt-LT"/>
        </w:rPr>
        <w:t>Pacientams</w:t>
      </w:r>
      <w:r w:rsidRPr="00F92A51">
        <w:rPr>
          <w:rFonts w:ascii="Times New Roman" w:hAnsi="Times New Roman" w:cs="Times New Roman"/>
          <w:i/>
          <w:lang w:val="lt-LT"/>
        </w:rPr>
        <w:t>, kurių inkstų funkcija sutrikusi</w:t>
      </w:r>
    </w:p>
    <w:p w14:paraId="7E106A14"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 xml:space="preserve">Pacientams, kuriems yra lengvas arba vidutinio sunkumo inkstų funkcijos sutrikimas, dozės keisti nereikia. Sunkiu inkstų funkcijos sutrikimu (kreatinino klirensas mažesnis kaip 30 ml/min.) </w:t>
      </w:r>
      <w:r w:rsidRPr="00F92A51">
        <w:rPr>
          <w:rFonts w:ascii="Times New Roman" w:hAnsi="Times New Roman" w:cs="Times New Roman"/>
          <w:lang w:val="lt-LT"/>
        </w:rPr>
        <w:lastRenderedPageBreak/>
        <w:t>sergantiems pacientams natrio rizedronato bei kalcio ir vitamino D</w:t>
      </w:r>
      <w:r w:rsidRPr="000960CA">
        <w:rPr>
          <w:rFonts w:ascii="Times New Roman" w:hAnsi="Times New Roman" w:cs="Times New Roman"/>
          <w:vertAlign w:val="subscript"/>
          <w:lang w:val="lt-LT"/>
        </w:rPr>
        <w:t>3</w:t>
      </w:r>
      <w:r w:rsidRPr="000960CA">
        <w:rPr>
          <w:rFonts w:ascii="Times New Roman" w:hAnsi="Times New Roman" w:cs="Times New Roman"/>
          <w:lang w:val="lt-LT"/>
        </w:rPr>
        <w:t xml:space="preserve"> vartoti draudžiama (žr. 4.3 ir 5.2 skyrius).</w:t>
      </w:r>
    </w:p>
    <w:p w14:paraId="56C26DE9"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BFF6C2B"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i/>
          <w:lang w:val="lt-LT"/>
        </w:rPr>
      </w:pPr>
      <w:r w:rsidRPr="000960CA">
        <w:rPr>
          <w:rFonts w:ascii="Times New Roman" w:hAnsi="Times New Roman" w:cs="Times New Roman"/>
          <w:i/>
          <w:lang w:val="lt-LT"/>
        </w:rPr>
        <w:t>Vaikų populiacija</w:t>
      </w:r>
    </w:p>
    <w:p w14:paraId="10E59660"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i/>
          <w:lang w:val="lt-LT"/>
        </w:rPr>
      </w:pPr>
      <w:r w:rsidRPr="000960CA">
        <w:rPr>
          <w:rFonts w:ascii="Times New Roman" w:hAnsi="Times New Roman" w:cs="Times New Roman"/>
          <w:lang w:val="lt-LT"/>
        </w:rPr>
        <w:t>Natrio rizedronato nerekomenduojama vartoti vaikams ir jaunesniems kaip 18 metų paaugliams, nes duomenų apie saugumą ir veiksmingumą nepakanka (taip pat žr. 5.1 skyrių).</w:t>
      </w:r>
    </w:p>
    <w:p w14:paraId="52C691F4" w14:textId="77777777" w:rsidR="00A51929" w:rsidRPr="009320EF" w:rsidRDefault="00A51929" w:rsidP="00A51929">
      <w:pPr>
        <w:widowControl w:val="0"/>
        <w:autoSpaceDE w:val="0"/>
        <w:autoSpaceDN w:val="0"/>
        <w:adjustRightInd w:val="0"/>
        <w:spacing w:after="0" w:line="240" w:lineRule="auto"/>
        <w:rPr>
          <w:rFonts w:ascii="Times New Roman" w:hAnsi="Times New Roman"/>
          <w:lang w:val="lt-LT"/>
        </w:rPr>
      </w:pPr>
    </w:p>
    <w:p w14:paraId="26DA1682" w14:textId="77777777" w:rsidR="00A51929" w:rsidRPr="009320EF" w:rsidRDefault="00A51929" w:rsidP="00A51929">
      <w:pPr>
        <w:widowControl w:val="0"/>
        <w:autoSpaceDE w:val="0"/>
        <w:autoSpaceDN w:val="0"/>
        <w:adjustRightInd w:val="0"/>
        <w:spacing w:after="0" w:line="240" w:lineRule="auto"/>
        <w:rPr>
          <w:rFonts w:ascii="Times New Roman" w:hAnsi="Times New Roman"/>
          <w:lang w:val="lt-LT"/>
        </w:rPr>
      </w:pPr>
      <w:r w:rsidRPr="009320EF">
        <w:rPr>
          <w:rFonts w:ascii="Times New Roman" w:hAnsi="Times New Roman"/>
          <w:u w:val="single"/>
          <w:lang w:val="lt-LT"/>
        </w:rPr>
        <w:t>Vartojimo metodas</w:t>
      </w:r>
    </w:p>
    <w:p w14:paraId="179E3D0A"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C65D13">
        <w:rPr>
          <w:rFonts w:ascii="Times New Roman" w:hAnsi="Times New Roman" w:cs="Times New Roman"/>
          <w:i/>
          <w:lang w:val="lt-LT"/>
        </w:rPr>
        <w:t>Actonel 35 mg (šviesiai oranžinė tabletė):</w:t>
      </w:r>
    </w:p>
    <w:p w14:paraId="2C986ADF"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lt-LT"/>
        </w:rPr>
        <w:t>Actonel 35 mg tabletę reikia išgerti tą pačią kiekvienos savaitės dieną.</w:t>
      </w:r>
    </w:p>
    <w:p w14:paraId="6E48B65D"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lt-LT"/>
        </w:rPr>
        <w:t>Maistas trikdo natrio rizedronato rezorbciją, todėl norint užtikrinti, kad vaistinio preparato rezorbuotųsi pakankamai, pacientas turi Actonel 35 mg tabletę vartoti:</w:t>
      </w:r>
    </w:p>
    <w:p w14:paraId="76890751" w14:textId="77777777" w:rsidR="00A51929" w:rsidRPr="008646FB" w:rsidRDefault="00A51929" w:rsidP="00A51929">
      <w:pPr>
        <w:widowControl w:val="0"/>
        <w:numPr>
          <w:ilvl w:val="0"/>
          <w:numId w:val="19"/>
        </w:numPr>
        <w:tabs>
          <w:tab w:val="num" w:pos="540"/>
        </w:tabs>
        <w:autoSpaceDE w:val="0"/>
        <w:autoSpaceDN w:val="0"/>
        <w:adjustRightInd w:val="0"/>
        <w:spacing w:after="0" w:line="240" w:lineRule="auto"/>
        <w:ind w:left="540" w:hanging="540"/>
        <w:rPr>
          <w:rFonts w:ascii="Times New Roman" w:hAnsi="Times New Roman" w:cs="Times New Roman"/>
          <w:lang w:val="lt-LT"/>
        </w:rPr>
      </w:pPr>
      <w:r w:rsidRPr="008646FB">
        <w:rPr>
          <w:rFonts w:ascii="Times New Roman" w:hAnsi="Times New Roman" w:cs="Times New Roman"/>
          <w:lang w:val="lt-LT"/>
        </w:rPr>
        <w:t>prieš pusryčius, likus ne mažiau kaip 30 minučių iki pirmojo dienos valgio, kito vaistinio preparato vartojimo ar gėrimo (išskyrus tyrą vandenį).</w:t>
      </w:r>
    </w:p>
    <w:p w14:paraId="01EAA03F"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1124111"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Tabletę reikia nuryti visą iš karto, jos negalima čiulpti ar kramtyti. Kad tabletė lengviau patektų į skrandį, Actonel 35 mg tabletė geriama esant vertikalioje padėtyje ir užgeriama stikline (</w:t>
      </w:r>
      <w:r w:rsidRPr="00D34154">
        <w:rPr>
          <w:rFonts w:ascii="Times New Roman" w:hAnsi="Times New Roman" w:cs="Times New Roman"/>
          <w:lang w:val="lt-LT"/>
        </w:rPr>
        <w:t>≥</w:t>
      </w:r>
      <w:r w:rsidRPr="0058270C">
        <w:rPr>
          <w:rFonts w:ascii="Times New Roman" w:hAnsi="Times New Roman" w:cs="Times New Roman"/>
          <w:lang w:val="lt-LT"/>
        </w:rPr>
        <w:t xml:space="preserve"> 120 ml) paprasto vandens. Išgėręs tabletę, pacientas turi bent 30 minučių nesigulti (žr. 4.4 skyrių).</w:t>
      </w:r>
    </w:p>
    <w:p w14:paraId="5456FB26"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7EDC6B5"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i/>
          <w:lang w:val="lt-LT"/>
        </w:rPr>
        <w:t>Kalcis ir vitaminas D</w:t>
      </w:r>
      <w:r w:rsidRPr="000960CA">
        <w:rPr>
          <w:rFonts w:ascii="Times New Roman" w:hAnsi="Times New Roman" w:cs="Times New Roman"/>
          <w:i/>
          <w:vertAlign w:val="subscript"/>
          <w:lang w:val="lt-LT"/>
        </w:rPr>
        <w:t xml:space="preserve">3 </w:t>
      </w:r>
      <w:r w:rsidRPr="000960CA">
        <w:rPr>
          <w:rFonts w:ascii="Times New Roman" w:hAnsi="Times New Roman" w:cs="Times New Roman"/>
          <w:i/>
          <w:lang w:val="lt-LT"/>
        </w:rPr>
        <w:t>(paketėliai):</w:t>
      </w:r>
    </w:p>
    <w:p w14:paraId="67ECE8CA"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Kalcio ir vitamino D</w:t>
      </w:r>
      <w:r w:rsidRPr="000960CA">
        <w:rPr>
          <w:rFonts w:ascii="Times New Roman" w:hAnsi="Times New Roman" w:cs="Times New Roman"/>
          <w:vertAlign w:val="subscript"/>
          <w:lang w:val="lt-LT"/>
        </w:rPr>
        <w:t xml:space="preserve">3 </w:t>
      </w:r>
      <w:r w:rsidRPr="000960CA">
        <w:rPr>
          <w:rFonts w:ascii="Times New Roman" w:hAnsi="Times New Roman" w:cs="Times New Roman"/>
          <w:lang w:val="lt-LT"/>
        </w:rPr>
        <w:t>paketėliai turi būti vartojami kiekvieną dieną 6 dienas per savaitę, pradedant kitą dieną po Actonel 35 mg tabletės išgėrimo. Paketėlio turinį reikia suberti į stiklinę paprasto vandens, išmaišyti ir išgerti tuojau, kai tik nustos šnypšti.</w:t>
      </w:r>
    </w:p>
    <w:p w14:paraId="06AB81D3"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CA03977"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Pacientui reikia pasakyti, kad, užmiršus išgerti Actonel 35 mg dozę, jis išgertų ją kitos dienos ryte, pagal vartojimo instrukciją. Tokiu atveju pacientas turi vartoti kalcio ir vitamino D</w:t>
      </w:r>
      <w:r w:rsidRPr="000960CA">
        <w:rPr>
          <w:rFonts w:ascii="Times New Roman" w:hAnsi="Times New Roman" w:cs="Times New Roman"/>
          <w:vertAlign w:val="subscript"/>
          <w:lang w:val="lt-LT"/>
        </w:rPr>
        <w:t xml:space="preserve">3 </w:t>
      </w:r>
      <w:r w:rsidRPr="000960CA">
        <w:rPr>
          <w:rFonts w:ascii="Times New Roman" w:hAnsi="Times New Roman" w:cs="Times New Roman"/>
          <w:lang w:val="lt-LT"/>
        </w:rPr>
        <w:t>paketėlį kitą dieną. Pacientui reikia pasakyti, kad niekada nevartotų tabletės ir paketėlio tą pačią dieną.</w:t>
      </w:r>
    </w:p>
    <w:p w14:paraId="29C984D1"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2F8FFB2"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Pacientui reikia pasakyti, kad, užmiršus išgerti kalcio ir vitamino D</w:t>
      </w:r>
      <w:r w:rsidRPr="000960CA">
        <w:rPr>
          <w:rFonts w:ascii="Times New Roman" w:hAnsi="Times New Roman" w:cs="Times New Roman"/>
          <w:vertAlign w:val="subscript"/>
          <w:lang w:val="lt-LT"/>
        </w:rPr>
        <w:t>3</w:t>
      </w:r>
      <w:r w:rsidRPr="000960CA">
        <w:rPr>
          <w:rFonts w:ascii="Times New Roman" w:hAnsi="Times New Roman" w:cs="Times New Roman"/>
          <w:lang w:val="lt-LT"/>
        </w:rPr>
        <w:t xml:space="preserve"> dozę, išgertų paketėlį tą dieną, kai tai prisimena, ir toliau gertų kiekvieną dieną, kaip ir anksčiau. J</w:t>
      </w:r>
      <w:r w:rsidRPr="005B1997">
        <w:rPr>
          <w:rFonts w:ascii="Times New Roman" w:hAnsi="Times New Roman" w:cs="Times New Roman"/>
          <w:lang w:val="lt-LT"/>
        </w:rPr>
        <w:t>am reikia pasakyti, kad dviejų paketėlių tą pačią dieną gerti negalima. Savaitės ciklo pabaigoje likusius kalcio ir vitamino D</w:t>
      </w:r>
      <w:r w:rsidRPr="005B1997">
        <w:rPr>
          <w:rFonts w:ascii="Times New Roman" w:hAnsi="Times New Roman" w:cs="Times New Roman"/>
          <w:vertAlign w:val="subscript"/>
          <w:lang w:val="lt-LT"/>
        </w:rPr>
        <w:t xml:space="preserve">3 </w:t>
      </w:r>
      <w:r w:rsidRPr="005B1997">
        <w:rPr>
          <w:rFonts w:ascii="Times New Roman" w:hAnsi="Times New Roman" w:cs="Times New Roman"/>
          <w:lang w:val="lt-LT"/>
        </w:rPr>
        <w:t>paketėlius reikia išmesti.</w:t>
      </w:r>
    </w:p>
    <w:p w14:paraId="15762B3B"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165288F" w14:textId="77777777" w:rsidR="00A51929" w:rsidRPr="009320EF" w:rsidRDefault="00A51929" w:rsidP="00A51929">
      <w:pPr>
        <w:widowControl w:val="0"/>
        <w:autoSpaceDE w:val="0"/>
        <w:autoSpaceDN w:val="0"/>
        <w:adjustRightInd w:val="0"/>
        <w:spacing w:after="0" w:line="240" w:lineRule="auto"/>
        <w:rPr>
          <w:rFonts w:ascii="Times New Roman" w:hAnsi="Times New Roman"/>
          <w:lang w:val="lt-LT"/>
        </w:rPr>
      </w:pPr>
      <w:r w:rsidRPr="009320EF">
        <w:rPr>
          <w:rFonts w:ascii="Times New Roman" w:hAnsi="Times New Roman"/>
          <w:lang w:val="lt-LT"/>
        </w:rPr>
        <w:t>Optimali osteoporozės gydymo bisfosfonatais trukmė nėra nustatyta. Gydymo pratęsimo būtinybę, remiantis Actonel Combi gydymo nauda ir rizika konkrečiam pacientui, reikia vertinti periodiškai, ypač praėjus 5 ar daugiau gydymo metų.</w:t>
      </w:r>
    </w:p>
    <w:p w14:paraId="50D1E3A5"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F1707C9" w14:textId="77777777" w:rsidR="00A51929" w:rsidRPr="008646FB" w:rsidRDefault="00A51929" w:rsidP="00A51929">
      <w:pPr>
        <w:keepNext/>
        <w:keepLines/>
        <w:widowControl w:val="0"/>
        <w:autoSpaceDE w:val="0"/>
        <w:autoSpaceDN w:val="0"/>
        <w:adjustRightInd w:val="0"/>
        <w:spacing w:after="0" w:line="240" w:lineRule="auto"/>
        <w:ind w:left="567" w:hanging="567"/>
        <w:rPr>
          <w:rFonts w:ascii="Times New Roman" w:hAnsi="Times New Roman" w:cs="Times New Roman"/>
          <w:lang w:val="lt-LT"/>
        </w:rPr>
      </w:pPr>
      <w:r w:rsidRPr="008646FB">
        <w:rPr>
          <w:rFonts w:ascii="Times New Roman" w:hAnsi="Times New Roman" w:cs="Times New Roman"/>
          <w:b/>
          <w:lang w:val="lt-LT"/>
        </w:rPr>
        <w:t>4.3</w:t>
      </w:r>
      <w:r w:rsidRPr="008646FB">
        <w:rPr>
          <w:rFonts w:ascii="Times New Roman" w:hAnsi="Times New Roman" w:cs="Times New Roman"/>
          <w:b/>
          <w:lang w:val="lt-LT"/>
        </w:rPr>
        <w:tab/>
        <w:t>Kontraindikacijos</w:t>
      </w:r>
    </w:p>
    <w:p w14:paraId="51927180" w14:textId="77777777" w:rsidR="00A51929" w:rsidRPr="008646FB" w:rsidRDefault="00A51929" w:rsidP="00A51929">
      <w:pPr>
        <w:keepNext/>
        <w:spacing w:after="0" w:line="240" w:lineRule="auto"/>
        <w:rPr>
          <w:rFonts w:ascii="Times New Roman" w:hAnsi="Times New Roman" w:cs="Times New Roman"/>
          <w:lang w:val="lt-LT"/>
        </w:rPr>
      </w:pPr>
    </w:p>
    <w:p w14:paraId="7A192046" w14:textId="3869D039" w:rsidR="00A51929" w:rsidRPr="008646FB" w:rsidRDefault="00A51929" w:rsidP="00C455A2">
      <w:pPr>
        <w:tabs>
          <w:tab w:val="num" w:pos="0"/>
          <w:tab w:val="num" w:pos="720"/>
        </w:tabs>
        <w:spacing w:after="0" w:line="240" w:lineRule="auto"/>
        <w:rPr>
          <w:rFonts w:ascii="Times New Roman" w:hAnsi="Times New Roman" w:cs="Times New Roman"/>
          <w:lang w:val="lt-LT"/>
        </w:rPr>
      </w:pPr>
      <w:r w:rsidRPr="008646FB">
        <w:rPr>
          <w:rFonts w:ascii="Times New Roman" w:hAnsi="Times New Roman" w:cs="Times New Roman"/>
          <w:lang w:val="lt-LT"/>
        </w:rPr>
        <w:t>Padidėjęs jautrumas veikliajai medžiagai arba bet kuriai 6.1 skyriuje nurodytai pagalbinei medžiagai.</w:t>
      </w:r>
    </w:p>
    <w:p w14:paraId="30F82966" w14:textId="77777777" w:rsidR="00A51929" w:rsidRPr="008646FB" w:rsidRDefault="00A51929" w:rsidP="00A51929">
      <w:pPr>
        <w:tabs>
          <w:tab w:val="num" w:pos="567"/>
          <w:tab w:val="num" w:pos="720"/>
        </w:tabs>
        <w:spacing w:after="0" w:line="240" w:lineRule="auto"/>
        <w:ind w:left="567" w:hanging="567"/>
        <w:rPr>
          <w:rFonts w:ascii="Times New Roman" w:hAnsi="Times New Roman" w:cs="Times New Roman"/>
          <w:lang w:val="lt-LT"/>
        </w:rPr>
      </w:pPr>
      <w:r w:rsidRPr="008646FB">
        <w:rPr>
          <w:rFonts w:ascii="Times New Roman" w:hAnsi="Times New Roman" w:cs="Times New Roman"/>
          <w:lang w:val="lt-LT"/>
        </w:rPr>
        <w:t>Hipokalcemija (žr. 4.4 skyrių).</w:t>
      </w:r>
    </w:p>
    <w:p w14:paraId="3B58ED38" w14:textId="77777777" w:rsidR="00A51929" w:rsidRPr="0058270C" w:rsidRDefault="00A51929" w:rsidP="00A51929">
      <w:pPr>
        <w:tabs>
          <w:tab w:val="num" w:pos="567"/>
          <w:tab w:val="num" w:pos="720"/>
        </w:tabs>
        <w:spacing w:after="0" w:line="240" w:lineRule="auto"/>
        <w:ind w:left="567" w:hanging="567"/>
        <w:rPr>
          <w:rFonts w:ascii="Times New Roman" w:hAnsi="Times New Roman" w:cs="Times New Roman"/>
          <w:lang w:val="lt-LT"/>
        </w:rPr>
      </w:pPr>
      <w:r w:rsidRPr="0058270C">
        <w:rPr>
          <w:rFonts w:ascii="Times New Roman" w:hAnsi="Times New Roman" w:cs="Times New Roman"/>
          <w:lang w:val="lt-LT"/>
        </w:rPr>
        <w:t>Hiperkalcemija.</w:t>
      </w:r>
    </w:p>
    <w:p w14:paraId="5D915BE7" w14:textId="77777777" w:rsidR="00A51929" w:rsidRPr="0058270C" w:rsidRDefault="00A51929" w:rsidP="00A51929">
      <w:pPr>
        <w:tabs>
          <w:tab w:val="num" w:pos="567"/>
          <w:tab w:val="num" w:pos="720"/>
        </w:tabs>
        <w:spacing w:after="0" w:line="240" w:lineRule="auto"/>
        <w:ind w:left="567" w:hanging="567"/>
        <w:rPr>
          <w:rFonts w:ascii="Times New Roman" w:hAnsi="Times New Roman" w:cs="Times New Roman"/>
          <w:lang w:val="lt-LT"/>
        </w:rPr>
      </w:pPr>
      <w:r w:rsidRPr="0058270C">
        <w:rPr>
          <w:rFonts w:ascii="Times New Roman" w:hAnsi="Times New Roman" w:cs="Times New Roman"/>
          <w:lang w:val="lt-LT"/>
        </w:rPr>
        <w:t>Hiperkalciurija.</w:t>
      </w:r>
    </w:p>
    <w:p w14:paraId="2C7F8F9A" w14:textId="77777777" w:rsidR="00A51929" w:rsidRPr="00F92A51" w:rsidRDefault="00A51929" w:rsidP="00C455A2">
      <w:pPr>
        <w:tabs>
          <w:tab w:val="num" w:pos="567"/>
          <w:tab w:val="num" w:pos="720"/>
        </w:tabs>
        <w:spacing w:after="0" w:line="240" w:lineRule="auto"/>
        <w:rPr>
          <w:rFonts w:ascii="Times New Roman" w:hAnsi="Times New Roman" w:cs="Times New Roman"/>
          <w:lang w:val="lt-LT"/>
        </w:rPr>
      </w:pPr>
      <w:r w:rsidRPr="00F92A51">
        <w:rPr>
          <w:rFonts w:ascii="Times New Roman" w:hAnsi="Times New Roman" w:cs="Times New Roman"/>
          <w:lang w:val="lt-LT"/>
        </w:rPr>
        <w:t>Ligos ir (arba) būklės (pvz., ilgalaikė imobilizacija), susijusios su hiperkalcemija ir (arba) hiperkalciurija.</w:t>
      </w:r>
    </w:p>
    <w:p w14:paraId="34B4C2E4" w14:textId="77777777" w:rsidR="00A51929" w:rsidRPr="00F92A51" w:rsidRDefault="00A51929" w:rsidP="00A51929">
      <w:pPr>
        <w:tabs>
          <w:tab w:val="num" w:pos="567"/>
          <w:tab w:val="num" w:pos="720"/>
        </w:tabs>
        <w:spacing w:after="0" w:line="240" w:lineRule="auto"/>
        <w:ind w:left="567" w:hanging="567"/>
        <w:rPr>
          <w:rFonts w:ascii="Times New Roman" w:hAnsi="Times New Roman" w:cs="Times New Roman"/>
          <w:lang w:val="lt-LT"/>
        </w:rPr>
      </w:pPr>
      <w:r w:rsidRPr="00F92A51">
        <w:rPr>
          <w:rFonts w:ascii="Times New Roman" w:hAnsi="Times New Roman" w:cs="Times New Roman"/>
          <w:lang w:val="lt-LT"/>
        </w:rPr>
        <w:t>Inkstų akmenligė.</w:t>
      </w:r>
    </w:p>
    <w:p w14:paraId="15A5644C" w14:textId="77777777" w:rsidR="00A51929" w:rsidRPr="00F92A51" w:rsidRDefault="00A51929" w:rsidP="00A51929">
      <w:pPr>
        <w:tabs>
          <w:tab w:val="num" w:pos="567"/>
          <w:tab w:val="num" w:pos="720"/>
        </w:tabs>
        <w:spacing w:after="0" w:line="240" w:lineRule="auto"/>
        <w:ind w:left="567" w:hanging="567"/>
        <w:rPr>
          <w:rFonts w:ascii="Times New Roman" w:hAnsi="Times New Roman" w:cs="Times New Roman"/>
          <w:lang w:val="lt-LT"/>
        </w:rPr>
      </w:pPr>
      <w:r w:rsidRPr="00F92A51">
        <w:rPr>
          <w:rFonts w:ascii="Times New Roman" w:hAnsi="Times New Roman" w:cs="Times New Roman"/>
          <w:lang w:val="lt-LT"/>
        </w:rPr>
        <w:t>Nėštumas ir žindymas.</w:t>
      </w:r>
    </w:p>
    <w:p w14:paraId="05056552" w14:textId="77777777" w:rsidR="00A51929" w:rsidRPr="000960CA" w:rsidRDefault="00A51929" w:rsidP="00A51929">
      <w:pPr>
        <w:tabs>
          <w:tab w:val="num" w:pos="567"/>
          <w:tab w:val="num" w:pos="720"/>
        </w:tabs>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Sunkus inkstų funkcijos sutrikimas (kreatinino klirensas mažesnis kaip 30 ml/min.).</w:t>
      </w:r>
    </w:p>
    <w:p w14:paraId="3B0CA69F" w14:textId="77777777" w:rsidR="00A51929" w:rsidRPr="000960CA" w:rsidRDefault="00A51929" w:rsidP="00A51929">
      <w:pPr>
        <w:tabs>
          <w:tab w:val="num" w:pos="567"/>
          <w:tab w:val="num" w:pos="720"/>
        </w:tabs>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Hipervitaminozė D.</w:t>
      </w:r>
    </w:p>
    <w:p w14:paraId="6F610590"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81F636A" w14:textId="77777777" w:rsidR="00A51929" w:rsidRPr="000960CA" w:rsidRDefault="00A51929" w:rsidP="00A51929">
      <w:pPr>
        <w:keepNext/>
        <w:widowControl w:val="0"/>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b/>
          <w:lang w:val="lt-LT"/>
        </w:rPr>
        <w:t>4.4</w:t>
      </w:r>
      <w:r w:rsidRPr="000960CA">
        <w:rPr>
          <w:rFonts w:ascii="Times New Roman" w:hAnsi="Times New Roman" w:cs="Times New Roman"/>
          <w:b/>
          <w:lang w:val="lt-LT"/>
        </w:rPr>
        <w:tab/>
        <w:t>Specialūs įspėjimai ir atsargumo priemonės</w:t>
      </w:r>
    </w:p>
    <w:p w14:paraId="6735CE52" w14:textId="77777777" w:rsidR="00A51929" w:rsidRPr="000960CA"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16390086" w14:textId="77777777" w:rsidR="00A51929" w:rsidRPr="000960CA" w:rsidRDefault="00A51929" w:rsidP="00A51929">
      <w:pPr>
        <w:keepNext/>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u w:val="single"/>
          <w:lang w:val="lt-LT"/>
        </w:rPr>
        <w:t>Natrio rizedronatas</w:t>
      </w:r>
    </w:p>
    <w:p w14:paraId="23D5DB44"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 xml:space="preserve">Maistas, gėrimai (išskyrus paprastą vandenį) ir vaistiniai preparatai, kurių sudėtyje yra daugiavalenčių katijonų (pvz., kalcio, magnio, geležies ar aliuminio), gali trikdyti natrio rizedronato absorbciją, todėl vienu metu jų vartoti negalima (žr. 4.5 skyrių). Natrio rizedronato tabletę (šviesiai oranžinę tabletę) reikia išgerti likus ne mažiau kaip 30 minučių iki pirmojo dienos valgio, kito vaistinio preparato </w:t>
      </w:r>
      <w:r w:rsidRPr="000960CA">
        <w:rPr>
          <w:rFonts w:ascii="Times New Roman" w:hAnsi="Times New Roman" w:cs="Times New Roman"/>
          <w:lang w:val="lt-LT"/>
        </w:rPr>
        <w:lastRenderedPageBreak/>
        <w:t>vartojimo ar gėrimo (žr. 4.2 skyrių).</w:t>
      </w:r>
    </w:p>
    <w:p w14:paraId="5E497739"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36FB666"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Bisfosfonatų veiksmingumas gydant pomenopauzinę osteoporozę yra susijęs su mažu kaulų mineralų tankiu (KMT) (šlaunikaulio ar juosmens slankstelių kaulų mineralų tankio T rodmuo buvo mažesnis arba lygus</w:t>
      </w:r>
      <w:r>
        <w:rPr>
          <w:rFonts w:ascii="Times New Roman" w:hAnsi="Times New Roman" w:cs="Times New Roman"/>
          <w:lang w:val="lt-LT"/>
        </w:rPr>
        <w:t xml:space="preserve"> </w:t>
      </w:r>
      <w:r w:rsidRPr="008646FB">
        <w:rPr>
          <w:rFonts w:ascii="Times New Roman" w:hAnsi="Times New Roman" w:cs="Times New Roman"/>
          <w:lang w:val="lt-LT"/>
        </w:rPr>
        <w:t>–2,5 vidutiniams kvadratiniams nuokrypiams) ir (arba) jei anksčiau yra buvę lūžių.</w:t>
      </w:r>
    </w:p>
    <w:p w14:paraId="2FB54817"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lt-LT"/>
        </w:rPr>
        <w:t>Vien tik senyvas amžius ar klinikiniai kaulų lūžių rizikos veiksniai nėra pakankamos priežastys pradėti osteoporozės gydymą b</w:t>
      </w:r>
      <w:r w:rsidRPr="0058270C">
        <w:rPr>
          <w:rFonts w:ascii="Times New Roman" w:hAnsi="Times New Roman" w:cs="Times New Roman"/>
          <w:lang w:val="lt-LT"/>
        </w:rPr>
        <w:t>isfosfonatais. Bisfosfonatų (įskaitant natrio rizedronatą) veiksmingumo vyresnėms kaip 80 metų moterims įrodymų yra nedaug (žr. 5.1 skyrių).</w:t>
      </w:r>
    </w:p>
    <w:p w14:paraId="589B5672"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A50472D"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Vartojant bisfosfonatus, yra buvę stemplės uždegimo, skrandžio uždegimo, stemplės išopėjimo ir skrandžio ar dvylikapirštės žarnos išopėjimo atvejų. Taigi šį vaistinį preparatą reikia skirti atsargiai:</w:t>
      </w:r>
    </w:p>
    <w:p w14:paraId="54C77B8A" w14:textId="77777777" w:rsidR="00A51929" w:rsidRPr="00F92A51" w:rsidRDefault="00A51929" w:rsidP="00A51929">
      <w:pPr>
        <w:widowControl w:val="0"/>
        <w:numPr>
          <w:ilvl w:val="0"/>
          <w:numId w:val="33"/>
        </w:numPr>
        <w:tabs>
          <w:tab w:val="clear" w:pos="771"/>
          <w:tab w:val="num" w:pos="567"/>
        </w:tabs>
        <w:autoSpaceDE w:val="0"/>
        <w:autoSpaceDN w:val="0"/>
        <w:adjustRightInd w:val="0"/>
        <w:spacing w:after="0" w:line="240" w:lineRule="auto"/>
        <w:ind w:left="567" w:hanging="567"/>
        <w:rPr>
          <w:rFonts w:ascii="Times New Roman" w:hAnsi="Times New Roman" w:cs="Times New Roman"/>
          <w:lang w:val="lt-LT"/>
        </w:rPr>
      </w:pPr>
      <w:r w:rsidRPr="00F92A51">
        <w:rPr>
          <w:rFonts w:ascii="Times New Roman" w:hAnsi="Times New Roman" w:cs="Times New Roman"/>
          <w:lang w:val="lt-LT"/>
        </w:rPr>
        <w:t>jeigu pacientui yra arba buvo stemplės sutrikimų, kurie trikdo maisto slinkimą stemple ar jos išsituštinimą (pvz., striktūra ar achalazija);</w:t>
      </w:r>
    </w:p>
    <w:p w14:paraId="03DB3015" w14:textId="77777777" w:rsidR="00A51929" w:rsidRPr="000960CA" w:rsidRDefault="00A51929" w:rsidP="00A51929">
      <w:pPr>
        <w:widowControl w:val="0"/>
        <w:numPr>
          <w:ilvl w:val="0"/>
          <w:numId w:val="33"/>
        </w:numPr>
        <w:tabs>
          <w:tab w:val="clear" w:pos="771"/>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jeigu pacientas, išgėręs tabletę, negali pabūti vertikalioje padėtyje bent 30 minučių;</w:t>
      </w:r>
    </w:p>
    <w:p w14:paraId="0AD04C08" w14:textId="77777777" w:rsidR="00A51929" w:rsidRPr="000960CA" w:rsidRDefault="00A51929" w:rsidP="00A51929">
      <w:pPr>
        <w:widowControl w:val="0"/>
        <w:numPr>
          <w:ilvl w:val="0"/>
          <w:numId w:val="33"/>
        </w:numPr>
        <w:tabs>
          <w:tab w:val="clear" w:pos="771"/>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jeigu jis skiriamas pacientui, kuriam yra arba neseniai buvo stemplės ar viršutinės virškinimo trakto dalies sutrikimų (įskaitant pacientus, kuriems nustatyta Bareto stemplė).</w:t>
      </w:r>
    </w:p>
    <w:p w14:paraId="74017D6F"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Gydytojas turi pabrėžti pacientams vartojimo nurodymų laikymosi svarbą ir būti pasirengęs galimiems stemplės reakcijos požymiams bei simptomams. Pacientai turi būti įspėti, kad laiku kreiptųsi medicininės pagalbos, jeigu jiems išsivystytų stemplės sudirginimo simptomai, tokie kaip rijimo sutrikimas, skausmas ryjant, skausmas už krūtinkaulio arba naujai atsiradęs ar paūmėjęs rėmuo.</w:t>
      </w:r>
    </w:p>
    <w:p w14:paraId="783603CE"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B3CF909"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Prieš skiriant gydymą Actonel Combi, būtina išgydyti hipokalcemiją. Pradedant gydymą šiuo vaistiniu preparatu, reikia išgydyti kitus kaulų ir mineralų apykaitos sutrikimus (t. y. prieskydinių liaukų disfunkciją, hipovitaminozę D).</w:t>
      </w:r>
    </w:p>
    <w:p w14:paraId="7D2AAA34"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8D08838"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Vėžiu sergantiems pacientams, kuriems pagal gydymo schemą bisfosfonatai švirkščiami visų pirma į veną, pastebėta žandikaulio osteonekrozė, paprastai susijusi su danties ištraukimu ir (arba) vietine infekcija (įskaitant osteomielitą). Be to, dauguma šių pacientų buvo gydomi chemoterapija ir kortikosteroidais. Žandikaulio osteonekrozė taip pat buvo pastebėta osteoporoze sergantiems pacientams, vartojusiems geriamuosius bisfosfonatus.</w:t>
      </w:r>
    </w:p>
    <w:p w14:paraId="2306CBF3"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6CAE991"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r w:rsidRPr="005B1997">
        <w:rPr>
          <w:rFonts w:ascii="Times New Roman" w:hAnsi="Times New Roman" w:cs="Times New Roman"/>
          <w:lang w:val="lt-LT"/>
        </w:rPr>
        <w:t>Pacientams, kuriems yra rizikos faktorių (pvz., vėžys, chemoterapija, radioterapija, kortikosteroidų vartojimas, bloga burnos higiena), prieš pradedant gydymą bisfosfonatais reikia pasitikrinti dantis ir atlikti atitinkamas profilaktines procedūras.</w:t>
      </w:r>
    </w:p>
    <w:p w14:paraId="416F33AC"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21E18B6" w14:textId="77777777" w:rsidR="00A51929" w:rsidRPr="00B90DC4" w:rsidRDefault="00A51929" w:rsidP="00A51929">
      <w:pPr>
        <w:widowControl w:val="0"/>
        <w:autoSpaceDE w:val="0"/>
        <w:autoSpaceDN w:val="0"/>
        <w:adjustRightInd w:val="0"/>
        <w:spacing w:after="0" w:line="240" w:lineRule="auto"/>
        <w:rPr>
          <w:rFonts w:ascii="Times New Roman" w:hAnsi="Times New Roman" w:cs="Times New Roman"/>
          <w:lang w:val="lt-LT"/>
        </w:rPr>
      </w:pPr>
      <w:r w:rsidRPr="005B1997">
        <w:rPr>
          <w:rFonts w:ascii="Times New Roman" w:hAnsi="Times New Roman" w:cs="Times New Roman"/>
          <w:lang w:val="lt-LT"/>
        </w:rPr>
        <w:t>Gydymo metu, jei įmanoma, pacientai turi vengti invazinių dantų procedūrų. Pacientams, kuriems gydymosi bisfosfonatais metu pasireiškė žandikaulio osteonekrozė, chirurginis gydymas gali pabloginti būklę. Ar pacientams, kuriems būtinas dantų gydymas, ž</w:t>
      </w:r>
      <w:r w:rsidRPr="00B90DC4">
        <w:rPr>
          <w:rFonts w:ascii="Times New Roman" w:hAnsi="Times New Roman" w:cs="Times New Roman"/>
          <w:lang w:val="lt-LT"/>
        </w:rPr>
        <w:t>andikaulio osteonekrozės riziką sumažina gydymo bisfosfonatais nutraukimas, duomenų nėra. Gydytojo klinikiniai sprendimai turi remtis kiekvieno paciento gydymo planu, sudarytu individualiai vertinant naudos ir rizikos santykį.</w:t>
      </w:r>
    </w:p>
    <w:p w14:paraId="37A6E60B" w14:textId="77777777" w:rsidR="00A51929" w:rsidRPr="00100468" w:rsidRDefault="00A51929" w:rsidP="00A51929">
      <w:pPr>
        <w:spacing w:after="0" w:line="240" w:lineRule="auto"/>
        <w:rPr>
          <w:rFonts w:ascii="Times New Roman" w:eastAsia="Calibri" w:hAnsi="Times New Roman" w:cs="Times New Roman"/>
          <w:lang w:val="lt-LT"/>
        </w:rPr>
      </w:pPr>
    </w:p>
    <w:p w14:paraId="18D40B5D" w14:textId="77777777" w:rsidR="00A51929" w:rsidRPr="00FD7A71" w:rsidRDefault="00A51929" w:rsidP="00A51929">
      <w:pPr>
        <w:spacing w:after="0" w:line="240" w:lineRule="auto"/>
        <w:rPr>
          <w:rFonts w:ascii="Times New Roman" w:hAnsi="Times New Roman" w:cs="Times New Roman"/>
          <w:lang w:val="lt-LT"/>
        </w:rPr>
      </w:pPr>
      <w:r w:rsidRPr="00C65D13">
        <w:rPr>
          <w:rFonts w:ascii="Times New Roman" w:eastAsia="Calibri" w:hAnsi="Times New Roman" w:cs="Times New Roman"/>
          <w:lang w:val="lt-LT"/>
        </w:rPr>
        <w:t>Vartojant bisfosfonatus, tarp pacientų nustatyta išorinio ausies kanalo osteonekrozės atvejų, kurie daugiausia siejami su ilgalaikiu gydymu. Tarp galimų išorinio ausies kanalo osteonekrozės rizikos veiksnių – steroidų vartojimas ir chemoterapija ir (arba) lokalūs rizikos veiksniai, pvz., infekcija arba trauma. Išorinio ausies kanalo osteonekrozės galimybę reikėtų turėti omenyje gydant tuos bisfosfonatų vartojančius pacientus, kuriems pasireiškia su ausimi susijusių simptomų, įskaitant simptomus, kuriuos sukelia lėtinės ausų infekcijos.</w:t>
      </w:r>
    </w:p>
    <w:p w14:paraId="19C4C0AF" w14:textId="77777777" w:rsidR="00A51929" w:rsidRPr="00FD7A7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C20C182" w14:textId="77777777" w:rsidR="00A51929" w:rsidRPr="009320EF" w:rsidRDefault="00A51929" w:rsidP="00A51929">
      <w:pPr>
        <w:autoSpaceDE w:val="0"/>
        <w:autoSpaceDN w:val="0"/>
        <w:adjustRightInd w:val="0"/>
        <w:spacing w:after="0" w:line="240" w:lineRule="auto"/>
        <w:rPr>
          <w:rFonts w:ascii="Times New Roman" w:hAnsi="Times New Roman"/>
          <w:u w:val="single"/>
          <w:lang w:val="lt-LT"/>
        </w:rPr>
      </w:pPr>
      <w:r w:rsidRPr="009320EF">
        <w:rPr>
          <w:rFonts w:ascii="Times New Roman" w:hAnsi="Times New Roman"/>
          <w:u w:val="single"/>
          <w:lang w:val="lt-LT"/>
        </w:rPr>
        <w:t xml:space="preserve">Atipiniai šlaunikaulio lūžiai </w:t>
      </w:r>
    </w:p>
    <w:p w14:paraId="7FAC5A16" w14:textId="77777777" w:rsidR="00A51929" w:rsidRPr="009320EF" w:rsidRDefault="00A51929" w:rsidP="00A51929">
      <w:pPr>
        <w:autoSpaceDE w:val="0"/>
        <w:autoSpaceDN w:val="0"/>
        <w:adjustRightInd w:val="0"/>
        <w:spacing w:after="0" w:line="240" w:lineRule="auto"/>
        <w:rPr>
          <w:rFonts w:ascii="Times New Roman" w:hAnsi="Times New Roman"/>
          <w:lang w:val="lt-LT"/>
        </w:rPr>
      </w:pPr>
      <w:r w:rsidRPr="009320EF">
        <w:rPr>
          <w:rFonts w:ascii="Times New Roman" w:hAnsi="Times New Roman"/>
          <w:lang w:val="lt-LT"/>
        </w:rPr>
        <w:t xml:space="preserve">Gydant bisfosfonatais buvo pastebėti atipiniai šlaunikaulio pogūbriniai ar diafizės lūžiai, visų pirma ilgai nuo osteoporozės gydytiems pacientams. Šie skersiniai ar trumpi įstrižiniai lūžiai gali pasireikšti bet kurioje šlaunikaulio vietoje – nuo pat mažojo gūbrio iki pat virškrumplinės keteros. Šie lūžiai įvyksta po mažos traumos arba ne dėl jos, o kai kurie pacientai kelias savaites ar mėnesius iki pilno šlaunikaulio lūžio jaučia šlaunies ar kirkšnies skausmą, dažnai susijusį su lūžimų dėl įtampos radiologiniais požymiais. Lūžiai dažnai būna abipusiai, todėl reikia ištirti bisfosfonatais gydomų pacientų, kuriems yra lūžęs šlaunikaulio kūnas, priešingos pusės šlaunikaulį. Be to, buvo pastebėtas blogas tokių lūžių gijimas. Reikia apsvarstyti, ar pacientams, kuriems įtariamas atipinis šlaunikaulio </w:t>
      </w:r>
      <w:r w:rsidRPr="009320EF">
        <w:rPr>
          <w:rFonts w:ascii="Times New Roman" w:hAnsi="Times New Roman"/>
          <w:lang w:val="lt-LT"/>
        </w:rPr>
        <w:lastRenderedPageBreak/>
        <w:t xml:space="preserve">lūžis, gydymo bisfosfonatais nevertėtų nutraukti, kol jam individualiai bus įvertintas naudos ir rizikos santykis. </w:t>
      </w:r>
    </w:p>
    <w:p w14:paraId="1208F13C"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C65D13">
        <w:rPr>
          <w:rFonts w:ascii="Times New Roman" w:hAnsi="Times New Roman" w:cs="Times New Roman"/>
          <w:lang w:val="lt-LT"/>
        </w:rPr>
        <w:t>Pacientams reikia patarti, kad bisfosfonatų vartojimo metu praneštų apie bet kokį šlaunies, klubo ar kirkšnies skausmą, o visus pacientus, kuriems pasireiškia tokie simptomai, reikia ištirti, ar jie nepatyrė nepilno šlaunikaulio lūžio.</w:t>
      </w:r>
    </w:p>
    <w:p w14:paraId="7C1B4C5B" w14:textId="41740135"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A5F3462" w14:textId="2753E48A" w:rsidR="004C16F0" w:rsidRDefault="001F3264" w:rsidP="00A51929">
      <w:pPr>
        <w:widowControl w:val="0"/>
        <w:autoSpaceDE w:val="0"/>
        <w:autoSpaceDN w:val="0"/>
        <w:adjustRightInd w:val="0"/>
        <w:spacing w:after="0" w:line="240" w:lineRule="auto"/>
        <w:rPr>
          <w:rFonts w:ascii="Times New Roman" w:eastAsia="SimSun" w:hAnsi="Times New Roman" w:cs="Times New Roman"/>
          <w:b/>
          <w:bCs/>
          <w:color w:val="000000"/>
          <w:lang w:val="sl-SI" w:eastAsia="ar-SA"/>
        </w:rPr>
      </w:pPr>
      <w:r>
        <w:rPr>
          <w:rFonts w:ascii="Times New Roman" w:hAnsi="Times New Roman" w:cs="Times New Roman"/>
          <w:b/>
          <w:bCs/>
          <w:lang w:val="lt-LT"/>
        </w:rPr>
        <w:t>Actonel t</w:t>
      </w:r>
      <w:r w:rsidR="004C16F0" w:rsidRPr="0093282F">
        <w:rPr>
          <w:rFonts w:ascii="Times New Roman" w:hAnsi="Times New Roman" w:cs="Times New Roman"/>
          <w:b/>
          <w:bCs/>
          <w:lang w:val="lt-LT"/>
        </w:rPr>
        <w:t xml:space="preserve">ablečių </w:t>
      </w:r>
      <w:r w:rsidR="004C16F0" w:rsidRPr="004C16F0">
        <w:rPr>
          <w:rFonts w:ascii="Times New Roman" w:eastAsia="SimSun" w:hAnsi="Times New Roman" w:cs="Times New Roman"/>
          <w:b/>
          <w:bCs/>
          <w:color w:val="000000"/>
          <w:lang w:val="sl-SI" w:eastAsia="ar-SA"/>
        </w:rPr>
        <w:t>sudėtyje yra laktozės ir natrio</w:t>
      </w:r>
    </w:p>
    <w:p w14:paraId="56CCC272" w14:textId="77777777" w:rsidR="004C16F0" w:rsidRPr="0093282F" w:rsidRDefault="004C16F0" w:rsidP="00A51929">
      <w:pPr>
        <w:widowControl w:val="0"/>
        <w:autoSpaceDE w:val="0"/>
        <w:autoSpaceDN w:val="0"/>
        <w:adjustRightInd w:val="0"/>
        <w:spacing w:after="0" w:line="240" w:lineRule="auto"/>
        <w:rPr>
          <w:rFonts w:ascii="Times New Roman" w:hAnsi="Times New Roman" w:cs="Times New Roman"/>
          <w:b/>
          <w:bCs/>
          <w:lang w:val="lt-LT"/>
        </w:rPr>
      </w:pPr>
    </w:p>
    <w:p w14:paraId="3E4D3CCA" w14:textId="77777777" w:rsidR="00A51929" w:rsidRPr="008646FB"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lt-LT"/>
        </w:rPr>
        <w:t xml:space="preserve">Šio vaistinio preparato sudėtyje yra laktozės. Šio vaistinio preparato negalima vartoti pacientams, kuriems nustatytas retas paveldimas sutrikimas – galaktozės netoleravimas, </w:t>
      </w:r>
      <w:r>
        <w:rPr>
          <w:rFonts w:ascii="Times New Roman" w:hAnsi="Times New Roman" w:cs="Times New Roman"/>
          <w:lang w:val="lt-LT"/>
        </w:rPr>
        <w:t>visiškas</w:t>
      </w:r>
      <w:r w:rsidRPr="008646FB">
        <w:rPr>
          <w:rFonts w:ascii="Times New Roman" w:hAnsi="Times New Roman" w:cs="Times New Roman"/>
          <w:lang w:val="lt-LT"/>
        </w:rPr>
        <w:t xml:space="preserve"> laktazės stygius arba gliukozės ir galaktozės malabsorbcija.</w:t>
      </w:r>
    </w:p>
    <w:p w14:paraId="3421E36E" w14:textId="77777777"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31EC8D5" w14:textId="77777777"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r w:rsidRPr="00D34154">
        <w:rPr>
          <w:rFonts w:ascii="Times New Roman" w:hAnsi="Times New Roman" w:cs="Times New Roman"/>
          <w:lang w:val="lt-LT"/>
        </w:rPr>
        <w:t>Vienoje šio vaistinio preparato plėvele dengtoje tabletėje yra mažiau nei 1 mmol (23 mg) natrio, t.y. jis beveik neturi reikšmės.</w:t>
      </w:r>
    </w:p>
    <w:p w14:paraId="1F0B4D00"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F95C6A1"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u w:val="single"/>
          <w:lang w:val="lt-LT"/>
        </w:rPr>
        <w:t>Kalcio karbonatas ir vitaminas D</w:t>
      </w:r>
      <w:r w:rsidRPr="0058270C">
        <w:rPr>
          <w:rFonts w:ascii="Times New Roman" w:hAnsi="Times New Roman" w:cs="Times New Roman"/>
          <w:u w:val="single"/>
          <w:vertAlign w:val="subscript"/>
          <w:lang w:val="lt-LT"/>
        </w:rPr>
        <w:t>3</w:t>
      </w:r>
    </w:p>
    <w:p w14:paraId="7FF1C8DB"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Pacientams, kuriems yra inkstų funkcijos sutrikimas, vitaminą D</w:t>
      </w:r>
      <w:r w:rsidRPr="00F92A51">
        <w:rPr>
          <w:rFonts w:ascii="Times New Roman" w:hAnsi="Times New Roman" w:cs="Times New Roman"/>
          <w:vertAlign w:val="subscript"/>
          <w:lang w:val="lt-LT"/>
        </w:rPr>
        <w:t>3</w:t>
      </w:r>
      <w:r w:rsidRPr="00F92A51">
        <w:rPr>
          <w:rFonts w:ascii="Times New Roman" w:hAnsi="Times New Roman" w:cs="Times New Roman"/>
          <w:lang w:val="lt-LT"/>
        </w:rPr>
        <w:t xml:space="preserve"> skirti reikia atsargiai ir būtina stebėti poveikį kalcio ir fosfato kiekiui. Reikia nepamiršti minkštųjų audinių kalcifikacijos pavojaus. Pacientams, kuriems yra sunkus inkstų nepakankamumas, vitamino D kolekalciferolio forma įprastai nemetabolizuojama, t</w:t>
      </w:r>
      <w:r w:rsidRPr="000960CA">
        <w:rPr>
          <w:rFonts w:ascii="Times New Roman" w:hAnsi="Times New Roman" w:cs="Times New Roman"/>
          <w:lang w:val="lt-LT"/>
        </w:rPr>
        <w:t>odėl jiems reikia skirti kitas vitamino D formas (žr. 4.3 skyrių).</w:t>
      </w:r>
    </w:p>
    <w:p w14:paraId="79B36680"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27040E5" w14:textId="77777777" w:rsidR="00A51929" w:rsidRPr="000960CA" w:rsidRDefault="00A51929" w:rsidP="00A51929">
      <w:pPr>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Ilgai gydant reikia nuolat matuoti kalcio kiekį serume bei šlapime. Inkstų funkciją būtina stebėti pagal serumo kreatinino rodmenis. Senyviems pacientams, kartu vartojantiems širdį veikiančius glikozidus arba diuretikus (žr. 4.3 skyrių), ir pacientams, turintiems didelį akmenų formavimosi polinkį, stebėsena yra ypač svarbi. Jei su šlapimu per 24 valandas išsiskiria daugiau kaip 7,5 mmol (300 mg/24 val.) kalcio, reikia mažinti dozę arba gydymą sustabdyti. Jei atsiranda hiperkalcemija arba jei yra inkstų funkcijos sutrikimo požymių, gydymą kalcio ir vitamino D</w:t>
      </w:r>
      <w:r w:rsidRPr="000960CA">
        <w:rPr>
          <w:rFonts w:ascii="Times New Roman" w:hAnsi="Times New Roman" w:cs="Times New Roman"/>
          <w:vertAlign w:val="subscript"/>
          <w:lang w:val="lt-LT"/>
        </w:rPr>
        <w:t xml:space="preserve">3 </w:t>
      </w:r>
      <w:r w:rsidRPr="000960CA">
        <w:rPr>
          <w:rFonts w:ascii="Times New Roman" w:hAnsi="Times New Roman" w:cs="Times New Roman"/>
          <w:lang w:val="lt-LT"/>
        </w:rPr>
        <w:t>paketėliais reikia nutraukti.</w:t>
      </w:r>
    </w:p>
    <w:p w14:paraId="57768FE5"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A7B2405"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Į vitamino D</w:t>
      </w:r>
      <w:r w:rsidRPr="000960CA">
        <w:rPr>
          <w:rFonts w:ascii="Times New Roman" w:hAnsi="Times New Roman" w:cs="Times New Roman"/>
          <w:vertAlign w:val="subscript"/>
          <w:lang w:val="lt-LT"/>
        </w:rPr>
        <w:t xml:space="preserve">3 </w:t>
      </w:r>
      <w:r w:rsidRPr="000960CA">
        <w:rPr>
          <w:rFonts w:ascii="Times New Roman" w:hAnsi="Times New Roman" w:cs="Times New Roman"/>
          <w:lang w:val="lt-LT"/>
        </w:rPr>
        <w:t>dozę, esančią paketėlyje, turi būti atsižvelgta skiriant kitus vaistinius preparatus, kurių sudėtyje yra vitamino D. Papildomos kalcio ar vitamino D dozės gali būti vartojamos tik medikui atidžiai prižiūrint. Tokiais atvejais būtina dažnai tikrinti kalcio kiekį serume ir kalcio išskyrimą su šlapimu.</w:t>
      </w:r>
    </w:p>
    <w:p w14:paraId="6121E03B"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BA4208E"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Kalcio ir vitamino D</w:t>
      </w:r>
      <w:r w:rsidRPr="000960CA">
        <w:rPr>
          <w:rFonts w:ascii="Times New Roman" w:hAnsi="Times New Roman" w:cs="Times New Roman"/>
          <w:vertAlign w:val="subscript"/>
          <w:lang w:val="lt-LT"/>
        </w:rPr>
        <w:t xml:space="preserve">3 </w:t>
      </w:r>
      <w:r w:rsidRPr="000960CA">
        <w:rPr>
          <w:rFonts w:ascii="Times New Roman" w:hAnsi="Times New Roman" w:cs="Times New Roman"/>
          <w:lang w:val="lt-LT"/>
        </w:rPr>
        <w:t xml:space="preserve">paketėlius atsargiai </w:t>
      </w:r>
      <w:r w:rsidRPr="005B1997">
        <w:rPr>
          <w:rFonts w:ascii="Times New Roman" w:hAnsi="Times New Roman" w:cs="Times New Roman"/>
          <w:lang w:val="lt-LT"/>
        </w:rPr>
        <w:t>turi vartoti pacientai, kenčiantys nuo sarkoidozės, nes yra padidėjusio vitamino D metabolizavimo į jo aktyvią formą pavojus. Tokiems pacientams reikia stebėti kalcio kiekį serume ir kalcio išskyrimą su šlapimu.</w:t>
      </w:r>
    </w:p>
    <w:p w14:paraId="1281E1B9"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BBD2CAF" w14:textId="77777777" w:rsidR="00A51929" w:rsidRPr="00FD7A71" w:rsidRDefault="00A51929" w:rsidP="00A51929">
      <w:pPr>
        <w:autoSpaceDE w:val="0"/>
        <w:autoSpaceDN w:val="0"/>
        <w:adjustRightInd w:val="0"/>
        <w:spacing w:after="0" w:line="240" w:lineRule="auto"/>
        <w:rPr>
          <w:rFonts w:ascii="Times New Roman" w:hAnsi="Times New Roman" w:cs="Times New Roman"/>
          <w:lang w:val="lt-LT"/>
        </w:rPr>
      </w:pPr>
      <w:r w:rsidRPr="005B1997">
        <w:rPr>
          <w:rFonts w:ascii="Times New Roman" w:hAnsi="Times New Roman" w:cs="Times New Roman"/>
          <w:lang w:val="lt-LT"/>
        </w:rPr>
        <w:t>Kalcio ir vitamino D</w:t>
      </w:r>
      <w:r w:rsidRPr="005B1997">
        <w:rPr>
          <w:rFonts w:ascii="Times New Roman" w:hAnsi="Times New Roman" w:cs="Times New Roman"/>
          <w:vertAlign w:val="subscript"/>
          <w:lang w:val="lt-LT"/>
        </w:rPr>
        <w:t xml:space="preserve">3 </w:t>
      </w:r>
      <w:r w:rsidRPr="00B90DC4">
        <w:rPr>
          <w:rFonts w:ascii="Times New Roman" w:hAnsi="Times New Roman" w:cs="Times New Roman"/>
          <w:lang w:val="lt-LT"/>
        </w:rPr>
        <w:t xml:space="preserve">paketėlius atsargiai </w:t>
      </w:r>
      <w:r w:rsidRPr="00100468">
        <w:rPr>
          <w:rFonts w:ascii="Times New Roman" w:hAnsi="Times New Roman" w:cs="Times New Roman"/>
          <w:lang w:val="lt-LT"/>
        </w:rPr>
        <w:t>turi vartoti imobilizuoti osteoporoze sergantys pacientai, nes yra padidėjęs hiperkalcemijos pavojus. Ilgalaikės imobilizacijos atveju gydymą kalciu ir vitaminu D</w:t>
      </w:r>
      <w:r w:rsidRPr="00FD7A71">
        <w:rPr>
          <w:rFonts w:ascii="Times New Roman" w:hAnsi="Times New Roman" w:cs="Times New Roman"/>
          <w:vertAlign w:val="subscript"/>
          <w:lang w:val="lt-LT"/>
        </w:rPr>
        <w:t>3</w:t>
      </w:r>
      <w:r w:rsidRPr="00FD7A71">
        <w:rPr>
          <w:rFonts w:ascii="Times New Roman" w:hAnsi="Times New Roman" w:cs="Times New Roman"/>
          <w:lang w:val="lt-LT"/>
        </w:rPr>
        <w:t xml:space="preserve"> galima nutraukti ir jį atnaujinti tik tada, kai pacientas vėl pradeda vaikščioti.</w:t>
      </w:r>
    </w:p>
    <w:p w14:paraId="4367EB13" w14:textId="75D41953"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4DC886D" w14:textId="4C335707" w:rsidR="00D3373D" w:rsidRDefault="00D3373D" w:rsidP="00A51929">
      <w:pPr>
        <w:widowControl w:val="0"/>
        <w:autoSpaceDE w:val="0"/>
        <w:autoSpaceDN w:val="0"/>
        <w:adjustRightInd w:val="0"/>
        <w:spacing w:after="0" w:line="240" w:lineRule="auto"/>
        <w:rPr>
          <w:rFonts w:ascii="Times New Roman" w:hAnsi="Times New Roman" w:cs="Times New Roman"/>
          <w:b/>
          <w:bCs/>
          <w:lang w:val="lt-LT"/>
        </w:rPr>
      </w:pPr>
      <w:r w:rsidRPr="0093282F">
        <w:rPr>
          <w:rFonts w:ascii="Times New Roman" w:hAnsi="Times New Roman" w:cs="Times New Roman"/>
          <w:b/>
          <w:bCs/>
          <w:lang w:val="lt-LT"/>
        </w:rPr>
        <w:t xml:space="preserve">Kalcio/vitamino D granulių </w:t>
      </w:r>
      <w:r w:rsidRPr="00C455A2">
        <w:rPr>
          <w:rFonts w:ascii="Times New Roman" w:hAnsi="Times New Roman"/>
          <w:b/>
          <w:lang w:val="lt-LT"/>
        </w:rPr>
        <w:t>sudėtyje yra sorbitolio</w:t>
      </w:r>
      <w:r w:rsidRPr="0093282F">
        <w:rPr>
          <w:rFonts w:ascii="Times New Roman" w:hAnsi="Times New Roman" w:cs="Times New Roman"/>
          <w:b/>
          <w:bCs/>
          <w:lang w:val="lt-LT"/>
        </w:rPr>
        <w:t>,</w:t>
      </w:r>
      <w:r w:rsidRPr="00C455A2">
        <w:rPr>
          <w:rFonts w:ascii="Times New Roman" w:hAnsi="Times New Roman"/>
          <w:b/>
          <w:lang w:val="lt-LT"/>
        </w:rPr>
        <w:t xml:space="preserve"> sacharozės</w:t>
      </w:r>
      <w:r w:rsidRPr="0093282F">
        <w:rPr>
          <w:rFonts w:ascii="Times New Roman" w:hAnsi="Times New Roman" w:cs="Times New Roman"/>
          <w:b/>
          <w:bCs/>
          <w:lang w:val="lt-LT"/>
        </w:rPr>
        <w:t>, kalio ir natrio</w:t>
      </w:r>
    </w:p>
    <w:p w14:paraId="48E6457F" w14:textId="77777777" w:rsidR="00D3373D" w:rsidRPr="0093282F" w:rsidRDefault="00D3373D" w:rsidP="00A51929">
      <w:pPr>
        <w:widowControl w:val="0"/>
        <w:autoSpaceDE w:val="0"/>
        <w:autoSpaceDN w:val="0"/>
        <w:adjustRightInd w:val="0"/>
        <w:spacing w:after="0" w:line="240" w:lineRule="auto"/>
        <w:rPr>
          <w:rFonts w:ascii="Times New Roman" w:hAnsi="Times New Roman" w:cs="Times New Roman"/>
          <w:b/>
          <w:bCs/>
          <w:lang w:val="lt-LT"/>
        </w:rPr>
      </w:pPr>
    </w:p>
    <w:p w14:paraId="6255AD8F" w14:textId="4564A1D1" w:rsidR="00D3373D" w:rsidRDefault="00D3373D" w:rsidP="00A51929">
      <w:pPr>
        <w:widowControl w:val="0"/>
        <w:autoSpaceDE w:val="0"/>
        <w:autoSpaceDN w:val="0"/>
        <w:adjustRightInd w:val="0"/>
        <w:spacing w:after="0" w:line="240" w:lineRule="auto"/>
        <w:rPr>
          <w:rFonts w:ascii="Times New Roman" w:hAnsi="Times New Roman" w:cs="Times New Roman"/>
          <w:lang w:val="lt-LT"/>
        </w:rPr>
      </w:pPr>
      <w:r w:rsidRPr="00D34154">
        <w:rPr>
          <w:rFonts w:ascii="Times New Roman" w:hAnsi="Times New Roman" w:cs="Times New Roman"/>
          <w:lang w:val="lt-LT"/>
        </w:rPr>
        <w:t xml:space="preserve">Viename šio vaistinio preparato paketėlyje yra </w:t>
      </w:r>
      <w:r>
        <w:rPr>
          <w:rFonts w:ascii="Times New Roman" w:hAnsi="Times New Roman" w:cs="Times New Roman"/>
          <w:lang w:val="lt-LT"/>
        </w:rPr>
        <w:t xml:space="preserve">1,1 mg </w:t>
      </w:r>
      <w:r w:rsidR="00A51929" w:rsidRPr="008E5E4A">
        <w:rPr>
          <w:rFonts w:ascii="Times New Roman" w:hAnsi="Times New Roman" w:cs="Times New Roman"/>
          <w:lang w:val="lt-LT"/>
        </w:rPr>
        <w:t xml:space="preserve">sorbitolio. </w:t>
      </w:r>
    </w:p>
    <w:p w14:paraId="1968518E" w14:textId="77777777" w:rsidR="00D3373D" w:rsidRDefault="00D3373D" w:rsidP="00A51929">
      <w:pPr>
        <w:widowControl w:val="0"/>
        <w:autoSpaceDE w:val="0"/>
        <w:autoSpaceDN w:val="0"/>
        <w:adjustRightInd w:val="0"/>
        <w:spacing w:after="0" w:line="240" w:lineRule="auto"/>
        <w:rPr>
          <w:rFonts w:ascii="Times New Roman" w:hAnsi="Times New Roman" w:cs="Times New Roman"/>
          <w:lang w:val="lt-LT"/>
        </w:rPr>
      </w:pPr>
    </w:p>
    <w:p w14:paraId="04B205E8" w14:textId="2FEFE6FB" w:rsidR="00A51929" w:rsidRPr="00D34154" w:rsidRDefault="00A51929" w:rsidP="00A51929">
      <w:pPr>
        <w:widowControl w:val="0"/>
        <w:autoSpaceDE w:val="0"/>
        <w:autoSpaceDN w:val="0"/>
        <w:adjustRightInd w:val="0"/>
        <w:spacing w:after="0" w:line="240" w:lineRule="auto"/>
        <w:rPr>
          <w:rFonts w:ascii="Times New Roman" w:hAnsi="Times New Roman" w:cs="Times New Roman"/>
          <w:lang w:val="lt-LT"/>
        </w:rPr>
      </w:pPr>
      <w:r w:rsidRPr="008E5E4A">
        <w:rPr>
          <w:rFonts w:ascii="Times New Roman" w:hAnsi="Times New Roman" w:cs="Times New Roman"/>
          <w:lang w:val="lt-LT"/>
        </w:rPr>
        <w:t>Šio vaistinio preparato negalima skirti pacientams, kuriems nustatytas retas paveldimas</w:t>
      </w:r>
      <w:r w:rsidRPr="002F47B3">
        <w:rPr>
          <w:rFonts w:ascii="Times New Roman" w:hAnsi="Times New Roman" w:cs="Times New Roman"/>
          <w:lang w:val="lt-LT"/>
        </w:rPr>
        <w:t xml:space="preserve"> sutrikimas – fruktozės netoleravimas, gliukozės ir galaktozės malabsorbcija arba sacharazės ir izomaltazės stygiu</w:t>
      </w:r>
      <w:r w:rsidRPr="00D34154">
        <w:rPr>
          <w:rFonts w:ascii="Times New Roman" w:hAnsi="Times New Roman" w:cs="Times New Roman"/>
          <w:lang w:val="lt-LT"/>
        </w:rPr>
        <w:t>s.</w:t>
      </w:r>
      <w:r w:rsidR="005570C2">
        <w:rPr>
          <w:rFonts w:ascii="Times New Roman" w:hAnsi="Times New Roman" w:cs="Times New Roman"/>
          <w:lang w:val="lt-LT"/>
        </w:rPr>
        <w:t xml:space="preserve"> Gali pakenkti dantims.</w:t>
      </w:r>
    </w:p>
    <w:p w14:paraId="3C994C21" w14:textId="77777777" w:rsidR="00A51929" w:rsidRPr="00D34154"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00A6654" w14:textId="5F96E11D" w:rsidR="00A51929" w:rsidRPr="008646FB" w:rsidRDefault="00D3373D" w:rsidP="00A51929">
      <w:pPr>
        <w:widowControl w:val="0"/>
        <w:autoSpaceDE w:val="0"/>
        <w:autoSpaceDN w:val="0"/>
        <w:adjustRightInd w:val="0"/>
        <w:spacing w:after="0" w:line="240" w:lineRule="auto"/>
        <w:rPr>
          <w:rFonts w:ascii="Times New Roman" w:hAnsi="Times New Roman" w:cs="Times New Roman"/>
          <w:lang w:val="lt-LT"/>
        </w:rPr>
      </w:pPr>
      <w:r w:rsidRPr="00D34154">
        <w:rPr>
          <w:rFonts w:ascii="Times New Roman" w:hAnsi="Times New Roman" w:cs="Times New Roman"/>
          <w:lang w:val="lt-LT"/>
        </w:rPr>
        <w:t>Viename šio vaistinio preparato paketėlyje yra</w:t>
      </w:r>
      <w:r w:rsidR="00A51929" w:rsidRPr="00A61F57">
        <w:rPr>
          <w:rFonts w:ascii="Times New Roman" w:hAnsi="Times New Roman" w:cs="Times New Roman"/>
          <w:lang w:val="lt-LT"/>
        </w:rPr>
        <w:t xml:space="preserve"> </w:t>
      </w:r>
      <w:r w:rsidR="004C16F0" w:rsidRPr="0093282F">
        <w:rPr>
          <w:rFonts w:ascii="Times New Roman" w:hAnsi="Times New Roman" w:cs="Times New Roman"/>
          <w:lang w:val="lt-LT"/>
        </w:rPr>
        <w:t>4,</w:t>
      </w:r>
      <w:r w:rsidR="004C16F0">
        <w:rPr>
          <w:rFonts w:ascii="Times New Roman" w:hAnsi="Times New Roman" w:cs="Times New Roman"/>
          <w:lang w:val="lt-LT"/>
        </w:rPr>
        <w:t xml:space="preserve">2 mmol </w:t>
      </w:r>
      <w:r w:rsidR="00A51929" w:rsidRPr="00A61F57">
        <w:rPr>
          <w:rFonts w:ascii="Times New Roman" w:hAnsi="Times New Roman" w:cs="Times New Roman"/>
          <w:lang w:val="lt-LT"/>
        </w:rPr>
        <w:t>kalio (163 mg</w:t>
      </w:r>
      <w:r w:rsidR="004C16F0">
        <w:rPr>
          <w:rFonts w:ascii="Times New Roman" w:hAnsi="Times New Roman" w:cs="Times New Roman"/>
          <w:lang w:val="lt-LT"/>
        </w:rPr>
        <w:t>)</w:t>
      </w:r>
      <w:r w:rsidR="00A51929" w:rsidRPr="00A61F57">
        <w:rPr>
          <w:rFonts w:ascii="Times New Roman" w:hAnsi="Times New Roman" w:cs="Times New Roman"/>
          <w:lang w:val="lt-LT"/>
        </w:rPr>
        <w:t>. Būtina atsižvelgti, jei sutrikusi inkstų funkcija arba kontroliuojamas kalio kiekis maiste.</w:t>
      </w:r>
      <w:r w:rsidR="00A51929">
        <w:rPr>
          <w:rFonts w:ascii="Times New Roman" w:hAnsi="Times New Roman" w:cs="Times New Roman"/>
          <w:lang w:val="lt-LT"/>
        </w:rPr>
        <w:t xml:space="preserve"> </w:t>
      </w:r>
    </w:p>
    <w:p w14:paraId="0A048447" w14:textId="77777777"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A535083" w14:textId="77777777" w:rsidR="00A51929" w:rsidRPr="00D34154" w:rsidRDefault="00A51929" w:rsidP="00A51929">
      <w:pPr>
        <w:widowControl w:val="0"/>
        <w:autoSpaceDE w:val="0"/>
        <w:autoSpaceDN w:val="0"/>
        <w:adjustRightInd w:val="0"/>
        <w:spacing w:after="0" w:line="240" w:lineRule="auto"/>
        <w:rPr>
          <w:rFonts w:ascii="Times New Roman" w:hAnsi="Times New Roman" w:cs="Times New Roman"/>
          <w:lang w:val="lt-LT"/>
        </w:rPr>
      </w:pPr>
      <w:r w:rsidRPr="00D34154">
        <w:rPr>
          <w:rFonts w:ascii="Times New Roman" w:hAnsi="Times New Roman" w:cs="Times New Roman"/>
          <w:lang w:val="lt-LT"/>
        </w:rPr>
        <w:t>Viename šio vaistinio preparato paketėlyje yra mažiau nei 1 mmol (23 mg) natrio, t.y. jis beveik</w:t>
      </w:r>
    </w:p>
    <w:p w14:paraId="19449EB0" w14:textId="77777777"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r w:rsidRPr="00D34154">
        <w:rPr>
          <w:rFonts w:ascii="Times New Roman" w:hAnsi="Times New Roman" w:cs="Times New Roman"/>
          <w:lang w:val="lt-LT"/>
        </w:rPr>
        <w:t>neturi reikšmės.</w:t>
      </w:r>
    </w:p>
    <w:p w14:paraId="78888B65"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9588A25" w14:textId="77777777" w:rsidR="00A51929" w:rsidRPr="0058270C" w:rsidRDefault="00A51929" w:rsidP="00A51929">
      <w:pPr>
        <w:keepNext/>
        <w:widowControl w:val="0"/>
        <w:autoSpaceDE w:val="0"/>
        <w:autoSpaceDN w:val="0"/>
        <w:adjustRightInd w:val="0"/>
        <w:spacing w:after="0" w:line="240" w:lineRule="auto"/>
        <w:ind w:left="567" w:hanging="567"/>
        <w:rPr>
          <w:rFonts w:ascii="Times New Roman" w:hAnsi="Times New Roman" w:cs="Times New Roman"/>
          <w:lang w:val="lt-LT"/>
        </w:rPr>
      </w:pPr>
      <w:r w:rsidRPr="008646FB">
        <w:rPr>
          <w:rFonts w:ascii="Times New Roman" w:hAnsi="Times New Roman" w:cs="Times New Roman"/>
          <w:b/>
          <w:lang w:val="lt-LT"/>
        </w:rPr>
        <w:lastRenderedPageBreak/>
        <w:t>4.5</w:t>
      </w:r>
      <w:r w:rsidRPr="008646FB">
        <w:rPr>
          <w:rFonts w:ascii="Times New Roman" w:hAnsi="Times New Roman" w:cs="Times New Roman"/>
          <w:b/>
          <w:lang w:val="lt-LT"/>
        </w:rPr>
        <w:tab/>
        <w:t>Sąveika su kitais vaistiniais preparatais ir kitokia sąveika</w:t>
      </w:r>
    </w:p>
    <w:p w14:paraId="44B86902" w14:textId="77777777" w:rsidR="00A51929" w:rsidRPr="0058270C"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71A15B13" w14:textId="77777777" w:rsidR="00A51929" w:rsidRPr="00F92A51" w:rsidRDefault="00A51929" w:rsidP="00A51929">
      <w:pPr>
        <w:keepNext/>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u w:val="single"/>
          <w:lang w:val="lt-LT"/>
        </w:rPr>
        <w:t>Natrio rizedronatas</w:t>
      </w:r>
    </w:p>
    <w:p w14:paraId="562FD093"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Formalių sąveikos tyrimų neatlikta, tačiau klinikinių tyrimų metu kliniškai reikšmingos sąveikos su kitais vaistiniais preparatais nepastebėta. Kartu geriami vaistiniai preparatai, kurių sudėtyje yra daugiavalenčių katijonų (pvz., kalcis, magnis, geležis ir aliuminis), trikdo natrio rizedronato absorbciją ( žr. 4.4 skyrių).</w:t>
      </w:r>
    </w:p>
    <w:p w14:paraId="03618E2B"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5097B746"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Natrio rizedronatas nėra metabolizuojamas sistemiškai, neindukuoja citochromo P450 fermentų ir yra mažai surištas su baltymais.</w:t>
      </w:r>
    </w:p>
    <w:p w14:paraId="675EE659"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3EB7D014"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Iš visų pacientų, dalyvavusių kasdien vartojamo natrio rizedronato poveikio osteoporozei III fazės klinikiniuose tyrimuose, 33% vartojo acetilsalicilo rūgštį, 45% – nesteroidinius vaistus nuo uždegimo (NVNU). III fazės klinikinių tyrimų metu, kuomet buvo skiriamas vieną kartą per savaitę vartojamas natrio rizedronatas, acetilsalicilo rūgštį vartojo 57%, NVNU – 40% pacientų. Pacientams, kurie kartu su natrio rizedronatu reguliariai (3 dienas per savaitę arba dažniau) vartojo acetilsalicilo rūgštį arba NVNU, nepageidaujamų reiškinių viršutinei virškinimo trakto daliai dažnumas buvo panašus kaip kontrolinėje grupėje.</w:t>
      </w:r>
    </w:p>
    <w:p w14:paraId="2CB670C0"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6E103549"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Jei būtina, natrio rizedronatą galima vartoti kartu su estrogenais.</w:t>
      </w:r>
    </w:p>
    <w:p w14:paraId="7ED932EB"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6D8355E2"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u w:val="single"/>
          <w:lang w:val="lt-LT"/>
        </w:rPr>
        <w:t>Kalcio karbonatas ir vitaminas D</w:t>
      </w:r>
      <w:r w:rsidRPr="000960CA">
        <w:rPr>
          <w:rFonts w:ascii="Times New Roman" w:hAnsi="Times New Roman" w:cs="Times New Roman"/>
          <w:u w:val="single"/>
          <w:vertAlign w:val="subscript"/>
          <w:lang w:val="lt-LT"/>
        </w:rPr>
        <w:t>3</w:t>
      </w:r>
    </w:p>
    <w:p w14:paraId="6282AA52"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Tiazidų grupės diuretikai mažina kalcio išskyrimą su šlapimu. Dėl padidėjusio hiperkalcemijos pavojaus kartu vartojant tiazidų grupės diuretikus, reikia reguliariai stebėti kalcio kiekį serume.</w:t>
      </w:r>
    </w:p>
    <w:p w14:paraId="49CD094B" w14:textId="77777777" w:rsidR="00A51929" w:rsidRPr="005B1997"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59EA659A" w14:textId="77777777" w:rsidR="00A51929" w:rsidRPr="005B1997"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5B1997">
        <w:rPr>
          <w:rFonts w:ascii="Times New Roman" w:hAnsi="Times New Roman" w:cs="Times New Roman"/>
          <w:lang w:val="lt-LT"/>
        </w:rPr>
        <w:t>Sisteminio veikimo kortikosteroidai mažina kalcio absorbciją. Juos vartojant kartu, gali reikėti padidinti kalcio dozę.</w:t>
      </w:r>
    </w:p>
    <w:p w14:paraId="1048993E" w14:textId="77777777" w:rsidR="00A51929" w:rsidRPr="005B1997"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4C2BA043" w14:textId="77777777" w:rsidR="00A51929" w:rsidRPr="00100468"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5B1997">
        <w:rPr>
          <w:rFonts w:ascii="Times New Roman" w:hAnsi="Times New Roman" w:cs="Times New Roman"/>
          <w:lang w:val="lt-LT"/>
        </w:rPr>
        <w:t>Kalcio karbonatas gali trikdyti ka</w:t>
      </w:r>
      <w:r w:rsidRPr="00B90DC4">
        <w:rPr>
          <w:rFonts w:ascii="Times New Roman" w:hAnsi="Times New Roman" w:cs="Times New Roman"/>
          <w:lang w:val="lt-LT"/>
        </w:rPr>
        <w:t>rtu vartojamų tetraciklino turinčių vaistinių preparatų absorbciją. Dėl šios priežasties tetraciklino preparatus reikia vartoti likus ne mažiau kaip dviems valandoms iki geriant kalcio karbonatą ir vitaminą D</w:t>
      </w:r>
      <w:r w:rsidRPr="00100468">
        <w:rPr>
          <w:rFonts w:ascii="Times New Roman" w:hAnsi="Times New Roman" w:cs="Times New Roman"/>
          <w:vertAlign w:val="subscript"/>
          <w:lang w:val="lt-LT"/>
        </w:rPr>
        <w:t>3</w:t>
      </w:r>
      <w:r w:rsidRPr="00100468">
        <w:rPr>
          <w:rFonts w:ascii="Times New Roman" w:hAnsi="Times New Roman" w:cs="Times New Roman"/>
          <w:lang w:val="lt-LT"/>
        </w:rPr>
        <w:t xml:space="preserve"> arba po 4–6 valandų.</w:t>
      </w:r>
    </w:p>
    <w:p w14:paraId="40B001C8" w14:textId="77777777" w:rsidR="00A51929" w:rsidRPr="00FD7A71"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3B412E86" w14:textId="77777777" w:rsidR="00A51929" w:rsidRPr="002F47B3"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FD7A71">
        <w:rPr>
          <w:rFonts w:ascii="Times New Roman" w:hAnsi="Times New Roman" w:cs="Times New Roman"/>
          <w:lang w:val="lt-LT"/>
        </w:rPr>
        <w:t>Hiperkalcemija gali padidinti rusmenės preparatų bei kitokių širdį veikiančių glikozidų toksinį poveikį (ritmo sutrikimo pavo</w:t>
      </w:r>
      <w:r w:rsidRPr="00847059">
        <w:rPr>
          <w:rFonts w:ascii="Times New Roman" w:hAnsi="Times New Roman" w:cs="Times New Roman"/>
          <w:lang w:val="lt-LT"/>
        </w:rPr>
        <w:t>jų) gydymo kalciu kartu su vitaminu D</w:t>
      </w:r>
      <w:r w:rsidRPr="008E5E4A">
        <w:rPr>
          <w:rFonts w:ascii="Times New Roman" w:hAnsi="Times New Roman" w:cs="Times New Roman"/>
          <w:vertAlign w:val="subscript"/>
          <w:lang w:val="lt-LT"/>
        </w:rPr>
        <w:t>3</w:t>
      </w:r>
      <w:r w:rsidRPr="008E5E4A">
        <w:rPr>
          <w:rFonts w:ascii="Times New Roman" w:hAnsi="Times New Roman" w:cs="Times New Roman"/>
          <w:lang w:val="lt-LT"/>
        </w:rPr>
        <w:t xml:space="preserve"> metu. Reikia stebėti šių pacientų elektrokardiogramą (EKG) ir kalcio kiekį serume.</w:t>
      </w:r>
    </w:p>
    <w:p w14:paraId="4EA28E7D" w14:textId="77777777" w:rsidR="00A51929" w:rsidRPr="00D34154"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4D413A02" w14:textId="77777777" w:rsidR="00A51929" w:rsidRPr="00A61F57"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D34154">
        <w:rPr>
          <w:rFonts w:ascii="Times New Roman" w:hAnsi="Times New Roman" w:cs="Times New Roman"/>
          <w:lang w:val="lt-LT"/>
        </w:rPr>
        <w:t>Jei kartu vartojamas natrio fluoridas, jį reikia vartoti likus ne mažiau kaip trims valandoms iki geriant kalcio karbonatą ir vitaminą D</w:t>
      </w:r>
      <w:r w:rsidRPr="00A61F57">
        <w:rPr>
          <w:rFonts w:ascii="Times New Roman" w:hAnsi="Times New Roman" w:cs="Times New Roman"/>
          <w:vertAlign w:val="subscript"/>
          <w:lang w:val="lt-LT"/>
        </w:rPr>
        <w:t>3</w:t>
      </w:r>
      <w:r w:rsidRPr="00A61F57">
        <w:rPr>
          <w:rFonts w:ascii="Times New Roman" w:hAnsi="Times New Roman" w:cs="Times New Roman"/>
          <w:lang w:val="lt-LT"/>
        </w:rPr>
        <w:t>, nes virškinimo trakte gali sumažėti absorbcija.</w:t>
      </w:r>
    </w:p>
    <w:p w14:paraId="5A5B4E72" w14:textId="77777777" w:rsidR="00A51929" w:rsidRPr="00A61F57"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7BDD3E95" w14:textId="77777777" w:rsidR="00A51929" w:rsidRPr="00A61F57"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A61F57">
        <w:rPr>
          <w:rFonts w:ascii="Times New Roman" w:hAnsi="Times New Roman" w:cs="Times New Roman"/>
          <w:lang w:val="lt-LT"/>
        </w:rPr>
        <w:t>Oksalo rūgštis (randama špinatuose ir rabarbaruose) ir fito rūgštis (randama nesmulkintuose javų grūduose) gali slopinti kalcio absorbciją, sudarydamos netirpius junginius su kalcio jonais. Pacientas turi nevartoti kalcio preparatų dvi valandas po valgio, kuriame yra daug oksalo arba fito rūgšties.</w:t>
      </w:r>
    </w:p>
    <w:p w14:paraId="71B6CBCB" w14:textId="77777777" w:rsidR="00A51929" w:rsidRPr="00A61F57"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0CB519B8" w14:textId="77777777" w:rsidR="00A51929" w:rsidRPr="00007185"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A61F57">
        <w:rPr>
          <w:rFonts w:ascii="Times New Roman" w:hAnsi="Times New Roman" w:cs="Times New Roman"/>
          <w:lang w:val="lt-LT"/>
        </w:rPr>
        <w:t>Vartojant vienu metu su jonų mainų dervomis, tokiomis kaip kolestiraminas, arba vidurius paleidžiamaisiais preparatais, tokiais kaip parafino aliejumi, virškinimo trakte gali sumažėti vitamino D absorbcija.</w:t>
      </w:r>
    </w:p>
    <w:p w14:paraId="1AA85BC6" w14:textId="77777777" w:rsidR="00A51929" w:rsidRPr="00185BB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47D569AF" w14:textId="77777777" w:rsidR="00A51929" w:rsidRPr="00185BBA" w:rsidRDefault="00A51929" w:rsidP="00A51929">
      <w:pPr>
        <w:keepNext/>
        <w:tabs>
          <w:tab w:val="left" w:pos="567"/>
        </w:tabs>
        <w:spacing w:after="0" w:line="240" w:lineRule="auto"/>
        <w:ind w:left="567" w:hanging="567"/>
        <w:outlineLvl w:val="1"/>
        <w:rPr>
          <w:rFonts w:ascii="Times New Roman" w:hAnsi="Times New Roman" w:cs="Times New Roman"/>
          <w:b/>
          <w:lang w:val="lt-LT"/>
        </w:rPr>
      </w:pPr>
      <w:r w:rsidRPr="00185BBA">
        <w:rPr>
          <w:rFonts w:ascii="Times New Roman" w:hAnsi="Times New Roman" w:cs="Times New Roman"/>
          <w:b/>
          <w:lang w:val="lt-LT"/>
        </w:rPr>
        <w:t>4.6</w:t>
      </w:r>
      <w:r w:rsidRPr="00185BBA">
        <w:rPr>
          <w:rFonts w:ascii="Times New Roman" w:hAnsi="Times New Roman" w:cs="Times New Roman"/>
          <w:b/>
          <w:lang w:val="lt-LT"/>
        </w:rPr>
        <w:tab/>
        <w:t>Vaisingumas, nėštumo ir žindymo laikotarpis</w:t>
      </w:r>
    </w:p>
    <w:p w14:paraId="61444599" w14:textId="77777777" w:rsidR="00A51929" w:rsidRPr="00185BBA" w:rsidRDefault="00A51929" w:rsidP="00A51929">
      <w:pPr>
        <w:keepNext/>
        <w:spacing w:after="0" w:line="240" w:lineRule="auto"/>
        <w:rPr>
          <w:rFonts w:ascii="Times New Roman" w:hAnsi="Times New Roman" w:cs="Times New Roman"/>
          <w:lang w:val="lt-LT"/>
        </w:rPr>
      </w:pPr>
    </w:p>
    <w:p w14:paraId="132EF56C" w14:textId="77777777" w:rsidR="00A51929" w:rsidRPr="00185BBA" w:rsidRDefault="00A51929" w:rsidP="00A51929">
      <w:pPr>
        <w:spacing w:after="0" w:line="240" w:lineRule="auto"/>
        <w:rPr>
          <w:rFonts w:ascii="Times New Roman" w:hAnsi="Times New Roman" w:cs="Times New Roman"/>
          <w:lang w:val="lt-LT"/>
        </w:rPr>
      </w:pPr>
      <w:r w:rsidRPr="00185BBA">
        <w:rPr>
          <w:rFonts w:ascii="Times New Roman" w:hAnsi="Times New Roman" w:cs="Times New Roman"/>
          <w:lang w:val="lt-LT"/>
        </w:rPr>
        <w:t>Šį vaistinį preparatą nėštumo ir žindymo laikotarpiu vartoti draudžiama (žr. 4.3 skyrių).</w:t>
      </w:r>
    </w:p>
    <w:p w14:paraId="0B89E6DC" w14:textId="77777777" w:rsidR="00A51929" w:rsidRPr="00185BBA" w:rsidRDefault="00A51929" w:rsidP="00A51929">
      <w:pPr>
        <w:spacing w:after="0" w:line="240" w:lineRule="auto"/>
        <w:rPr>
          <w:rFonts w:ascii="Times New Roman" w:hAnsi="Times New Roman" w:cs="Times New Roman"/>
          <w:lang w:val="lt-LT"/>
        </w:rPr>
      </w:pPr>
    </w:p>
    <w:p w14:paraId="446A495B"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u w:val="single"/>
          <w:lang w:val="lt-LT"/>
        </w:rPr>
        <w:t>Natrio rizedronatas</w:t>
      </w:r>
    </w:p>
    <w:p w14:paraId="3C8D142E" w14:textId="77777777" w:rsidR="00A51929" w:rsidRPr="00D34154"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 xml:space="preserve">Reikiamų duomenų apie natrio rizedronato vartojimą nėštumo metu nėra. Su gyvūnais atlikti tyrimai parodė toksinį poveikį reprodukcijai (žr. 5.3 skyrių). Galima </w:t>
      </w:r>
      <w:r>
        <w:rPr>
          <w:rFonts w:ascii="Times New Roman" w:hAnsi="Times New Roman" w:cs="Times New Roman"/>
          <w:lang w:val="lt-LT"/>
        </w:rPr>
        <w:t>rizika</w:t>
      </w:r>
      <w:r w:rsidRPr="00D34154">
        <w:rPr>
          <w:rFonts w:ascii="Times New Roman" w:hAnsi="Times New Roman" w:cs="Times New Roman"/>
          <w:lang w:val="lt-LT"/>
        </w:rPr>
        <w:t xml:space="preserve"> žmogui yra nežinoma. Su gyvūnais atlikti tyrimai </w:t>
      </w:r>
      <w:r>
        <w:rPr>
          <w:rFonts w:ascii="Times New Roman" w:hAnsi="Times New Roman" w:cs="Times New Roman"/>
          <w:lang w:val="lt-LT"/>
        </w:rPr>
        <w:t>pa</w:t>
      </w:r>
      <w:r w:rsidRPr="00D34154">
        <w:rPr>
          <w:rFonts w:ascii="Times New Roman" w:hAnsi="Times New Roman" w:cs="Times New Roman"/>
          <w:lang w:val="lt-LT"/>
        </w:rPr>
        <w:t>rod</w:t>
      </w:r>
      <w:r>
        <w:rPr>
          <w:rFonts w:ascii="Times New Roman" w:hAnsi="Times New Roman" w:cs="Times New Roman"/>
          <w:lang w:val="lt-LT"/>
        </w:rPr>
        <w:t>ė</w:t>
      </w:r>
      <w:r w:rsidRPr="00D34154">
        <w:rPr>
          <w:rFonts w:ascii="Times New Roman" w:hAnsi="Times New Roman" w:cs="Times New Roman"/>
          <w:lang w:val="lt-LT"/>
        </w:rPr>
        <w:t xml:space="preserve">, </w:t>
      </w:r>
      <w:r>
        <w:rPr>
          <w:rFonts w:ascii="Times New Roman" w:hAnsi="Times New Roman" w:cs="Times New Roman"/>
          <w:lang w:val="lt-LT"/>
        </w:rPr>
        <w:t>nedidelis kiekis</w:t>
      </w:r>
      <w:r w:rsidRPr="00D34154">
        <w:rPr>
          <w:rFonts w:ascii="Times New Roman" w:hAnsi="Times New Roman" w:cs="Times New Roman"/>
          <w:lang w:val="lt-LT"/>
        </w:rPr>
        <w:t xml:space="preserve"> tiek natrio rizedronato </w:t>
      </w:r>
      <w:r>
        <w:rPr>
          <w:rFonts w:ascii="Times New Roman" w:hAnsi="Times New Roman" w:cs="Times New Roman"/>
          <w:lang w:val="lt-LT"/>
        </w:rPr>
        <w:t>išsiskiria</w:t>
      </w:r>
      <w:r w:rsidRPr="00D34154">
        <w:rPr>
          <w:rFonts w:ascii="Times New Roman" w:hAnsi="Times New Roman" w:cs="Times New Roman"/>
          <w:lang w:val="lt-LT"/>
        </w:rPr>
        <w:t xml:space="preserve"> į motinos pieną. Nėštumo laikotarpiu ir žindyvėms Actonel 35 mg vartoti draudžiama.</w:t>
      </w:r>
    </w:p>
    <w:p w14:paraId="0B4C06AD" w14:textId="77777777" w:rsidR="00A51929" w:rsidRPr="00A61F5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EA8C5C7" w14:textId="77777777" w:rsidR="00A51929" w:rsidRPr="00A61F57" w:rsidRDefault="00A51929" w:rsidP="00A51929">
      <w:pPr>
        <w:widowControl w:val="0"/>
        <w:autoSpaceDE w:val="0"/>
        <w:autoSpaceDN w:val="0"/>
        <w:adjustRightInd w:val="0"/>
        <w:spacing w:after="0" w:line="240" w:lineRule="auto"/>
        <w:rPr>
          <w:rFonts w:ascii="Times New Roman" w:hAnsi="Times New Roman" w:cs="Times New Roman"/>
          <w:lang w:val="lt-LT"/>
        </w:rPr>
      </w:pPr>
      <w:r w:rsidRPr="00A61F57">
        <w:rPr>
          <w:rFonts w:ascii="Times New Roman" w:hAnsi="Times New Roman" w:cs="Times New Roman"/>
          <w:u w:val="single"/>
          <w:lang w:val="lt-LT"/>
        </w:rPr>
        <w:lastRenderedPageBreak/>
        <w:t>Kalcio karbonatas ir vitaminas D</w:t>
      </w:r>
      <w:r w:rsidRPr="00A61F57">
        <w:rPr>
          <w:rFonts w:ascii="Times New Roman" w:hAnsi="Times New Roman" w:cs="Times New Roman"/>
          <w:u w:val="single"/>
          <w:vertAlign w:val="subscript"/>
          <w:lang w:val="lt-LT"/>
        </w:rPr>
        <w:t>3</w:t>
      </w:r>
    </w:p>
    <w:p w14:paraId="2BB86692" w14:textId="77777777" w:rsidR="00A51929" w:rsidRPr="00A61F57" w:rsidRDefault="00A51929" w:rsidP="00A51929">
      <w:pPr>
        <w:widowControl w:val="0"/>
        <w:tabs>
          <w:tab w:val="left" w:pos="567"/>
        </w:tabs>
        <w:autoSpaceDE w:val="0"/>
        <w:autoSpaceDN w:val="0"/>
        <w:adjustRightInd w:val="0"/>
        <w:spacing w:after="0" w:line="260" w:lineRule="exact"/>
        <w:rPr>
          <w:rFonts w:ascii="Times New Roman" w:hAnsi="Times New Roman" w:cs="Times New Roman"/>
          <w:lang w:val="lt-LT"/>
        </w:rPr>
      </w:pPr>
      <w:r w:rsidRPr="00A61F57">
        <w:rPr>
          <w:rFonts w:ascii="Times New Roman" w:hAnsi="Times New Roman" w:cs="Times New Roman"/>
          <w:lang w:val="lt-LT"/>
        </w:rPr>
        <w:t>Nėštumo metu paros dozė negali būti didesnė kaip 1 500 mg kalcio ir 600 TV kolekalciferolio (15 mikrogramų vitamino D</w:t>
      </w:r>
      <w:r w:rsidRPr="00A61F57">
        <w:rPr>
          <w:rFonts w:ascii="Times New Roman" w:hAnsi="Times New Roman" w:cs="Times New Roman"/>
          <w:position w:val="-4"/>
          <w:lang w:val="lt-LT"/>
        </w:rPr>
        <w:t>3</w:t>
      </w:r>
      <w:r w:rsidRPr="00A61F57">
        <w:rPr>
          <w:rFonts w:ascii="Times New Roman" w:hAnsi="Times New Roman" w:cs="Times New Roman"/>
          <w:lang w:val="lt-LT"/>
        </w:rPr>
        <w:t>). Kad terapinės vitamino D dozės būtų teratogeniškos žmogui, nenustatyta. Su gyvūnais atlikti tyrimai parodė didelių vitamino D dozių toksinį poveikį reprodukcijai. Nėščioms moterims reikia vengti kalcio ir vitamino D perdozavimo, nes užsitęsusi hiperkalcemija yra susijusi su nepageidaujamu poveikiu vaisiaus vystymuisi. Kalcis ir vitaminas D</w:t>
      </w:r>
      <w:r w:rsidRPr="00A61F57">
        <w:rPr>
          <w:rFonts w:ascii="Times New Roman" w:hAnsi="Times New Roman" w:cs="Times New Roman"/>
          <w:vertAlign w:val="subscript"/>
          <w:lang w:val="lt-LT"/>
        </w:rPr>
        <w:t>3</w:t>
      </w:r>
      <w:r w:rsidRPr="00A61F57">
        <w:rPr>
          <w:rFonts w:ascii="Times New Roman" w:hAnsi="Times New Roman" w:cs="Times New Roman"/>
          <w:lang w:val="lt-LT"/>
        </w:rPr>
        <w:t xml:space="preserve"> patenka į motinos pieną. Actonel Combi šnypščiųjų granulių nėštumo ir žindymo laikotarpiu vartoti draudžiama.</w:t>
      </w:r>
    </w:p>
    <w:p w14:paraId="5C43AB81" w14:textId="77777777" w:rsidR="00A51929" w:rsidRPr="00007185"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B17641C" w14:textId="77777777" w:rsidR="00A51929" w:rsidRPr="00185BBA" w:rsidRDefault="00A51929" w:rsidP="00A51929">
      <w:pPr>
        <w:keepNext/>
        <w:widowControl w:val="0"/>
        <w:autoSpaceDE w:val="0"/>
        <w:autoSpaceDN w:val="0"/>
        <w:adjustRightInd w:val="0"/>
        <w:spacing w:after="0" w:line="240" w:lineRule="auto"/>
        <w:ind w:left="567" w:hanging="567"/>
        <w:rPr>
          <w:rFonts w:ascii="Times New Roman" w:hAnsi="Times New Roman" w:cs="Times New Roman"/>
          <w:lang w:val="lt-LT"/>
        </w:rPr>
      </w:pPr>
      <w:r w:rsidRPr="00185BBA">
        <w:rPr>
          <w:rFonts w:ascii="Times New Roman" w:hAnsi="Times New Roman" w:cs="Times New Roman"/>
          <w:b/>
          <w:lang w:val="lt-LT"/>
        </w:rPr>
        <w:t>4.7</w:t>
      </w:r>
      <w:r w:rsidRPr="00185BBA">
        <w:rPr>
          <w:rFonts w:ascii="Times New Roman" w:hAnsi="Times New Roman" w:cs="Times New Roman"/>
          <w:b/>
          <w:lang w:val="lt-LT"/>
        </w:rPr>
        <w:tab/>
        <w:t>Poveikis gebėjimui vairuoti ir valdyti mechanizmus</w:t>
      </w:r>
    </w:p>
    <w:p w14:paraId="3B683D65" w14:textId="77777777" w:rsidR="00A51929" w:rsidRPr="00185BBA"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29082083" w14:textId="77777777" w:rsidR="00A51929" w:rsidRPr="00185BB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185BBA">
        <w:rPr>
          <w:rFonts w:ascii="Times New Roman" w:hAnsi="Times New Roman" w:cs="Times New Roman"/>
          <w:lang w:val="lt-LT"/>
        </w:rPr>
        <w:t>Actonel Combi gebėjimo vairuoti ir valdyti mechanizmus neveikia arba veikia nereikšmingai.</w:t>
      </w:r>
    </w:p>
    <w:p w14:paraId="37D40CBE"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CF9B5FB" w14:textId="77777777" w:rsidR="00A51929" w:rsidRPr="00185BBA" w:rsidRDefault="00A51929" w:rsidP="00A51929">
      <w:pPr>
        <w:keepNext/>
        <w:widowControl w:val="0"/>
        <w:tabs>
          <w:tab w:val="left" w:pos="570"/>
        </w:tabs>
        <w:autoSpaceDE w:val="0"/>
        <w:autoSpaceDN w:val="0"/>
        <w:adjustRightInd w:val="0"/>
        <w:spacing w:after="0" w:line="240" w:lineRule="auto"/>
        <w:ind w:left="570" w:hanging="570"/>
        <w:rPr>
          <w:rFonts w:ascii="Times New Roman" w:hAnsi="Times New Roman" w:cs="Times New Roman"/>
          <w:b/>
          <w:lang w:val="lt-LT"/>
        </w:rPr>
      </w:pPr>
      <w:r w:rsidRPr="00185BBA">
        <w:rPr>
          <w:rFonts w:ascii="Times New Roman" w:hAnsi="Times New Roman" w:cs="Times New Roman"/>
          <w:b/>
          <w:lang w:val="lt-LT"/>
        </w:rPr>
        <w:t>4.8</w:t>
      </w:r>
      <w:r w:rsidRPr="00185BBA">
        <w:rPr>
          <w:rFonts w:ascii="Times New Roman" w:hAnsi="Times New Roman" w:cs="Times New Roman"/>
          <w:b/>
          <w:lang w:val="lt-LT"/>
        </w:rPr>
        <w:tab/>
        <w:t>Nepageidaujamas poveikis</w:t>
      </w:r>
    </w:p>
    <w:p w14:paraId="72C739AB" w14:textId="77777777" w:rsidR="00A51929" w:rsidRPr="00185BBA"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5FFC4D01"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u w:val="single"/>
          <w:lang w:val="lt-LT"/>
        </w:rPr>
        <w:t>Natrio rizedronatas</w:t>
      </w:r>
    </w:p>
    <w:p w14:paraId="6D23112D"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 xml:space="preserve">Natrio rizedronatas ištirtas III fazės klinikiniuose tyrimuose, kuriuose dalyvavo daugiau kaip </w:t>
      </w:r>
      <w:r>
        <w:rPr>
          <w:rFonts w:ascii="Times New Roman" w:hAnsi="Times New Roman"/>
          <w:lang w:val="lt-LT"/>
        </w:rPr>
        <w:t>15</w:t>
      </w:r>
      <w:r w:rsidRPr="006C6EA3">
        <w:rPr>
          <w:rFonts w:ascii="Times New Roman" w:hAnsi="Times New Roman"/>
          <w:lang w:val="lt-LT"/>
        </w:rPr>
        <w:t>000</w:t>
      </w:r>
      <w:r w:rsidRPr="00185BBA">
        <w:rPr>
          <w:rFonts w:ascii="Times New Roman" w:hAnsi="Times New Roman" w:cs="Times New Roman"/>
          <w:lang w:val="lt-LT"/>
        </w:rPr>
        <w:t> pacientų. Dauguma nepageidaujamų poveikių buvo lengvi arba vidutinio sunkumo, dėl jų nutraukti gydymą paprastai nereikėdavo.</w:t>
      </w:r>
    </w:p>
    <w:p w14:paraId="7556E82D"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215F7DE" w14:textId="21176A7A"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 xml:space="preserve">III fazės klinikiniuose tyrimuose, kuriuose osteoporoze sergančios moterys po menopauzės buvo gydytos ne ilgiau kaip 36 mėnesius arba 5 mg per parą natrio rizedronato doze (n = </w:t>
      </w:r>
      <w:r>
        <w:rPr>
          <w:rFonts w:ascii="Times New Roman" w:hAnsi="Times New Roman"/>
          <w:lang w:val="lt-LT"/>
        </w:rPr>
        <w:t>5</w:t>
      </w:r>
      <w:r w:rsidRPr="006C6EA3">
        <w:rPr>
          <w:rFonts w:ascii="Times New Roman" w:hAnsi="Times New Roman"/>
          <w:lang w:val="lt-LT"/>
        </w:rPr>
        <w:t>020</w:t>
      </w:r>
      <w:r w:rsidRPr="00185BBA">
        <w:rPr>
          <w:rFonts w:ascii="Times New Roman" w:hAnsi="Times New Roman" w:cs="Times New Roman"/>
          <w:lang w:val="lt-LT"/>
        </w:rPr>
        <w:t xml:space="preserve">), arba placebu (n = </w:t>
      </w:r>
      <w:r w:rsidRPr="006C6EA3">
        <w:rPr>
          <w:rFonts w:ascii="Times New Roman" w:hAnsi="Times New Roman"/>
          <w:lang w:val="lt-LT"/>
        </w:rPr>
        <w:t>5048</w:t>
      </w:r>
      <w:r w:rsidRPr="00185BBA">
        <w:rPr>
          <w:rFonts w:ascii="Times New Roman" w:hAnsi="Times New Roman" w:cs="Times New Roman"/>
          <w:lang w:val="lt-LT"/>
        </w:rPr>
        <w:t>), pastebėti ir įvertinti kaip galimai ar tikėtinai susiję su natrio rizedronato vartojimu nepageidaujami reiškiniai pateikti toliau šia tvarka (skliausteliuose pateiktas dažnumas natrio rizedronatą vartojusių grupėje ir placebą vartojusių grupėje): labai dažni (≥ 1/10), dažni (nuo ≥ 1/100 iki</w:t>
      </w:r>
      <w:r w:rsidRPr="00185BBA" w:rsidDel="00751E3B">
        <w:rPr>
          <w:rFonts w:ascii="Times New Roman" w:hAnsi="Times New Roman" w:cs="Times New Roman"/>
          <w:lang w:val="lt-LT"/>
        </w:rPr>
        <w:t xml:space="preserve"> </w:t>
      </w:r>
      <w:r w:rsidRPr="00185BBA">
        <w:rPr>
          <w:rFonts w:ascii="Times New Roman" w:hAnsi="Times New Roman" w:cs="Times New Roman"/>
          <w:lang w:val="lt-LT"/>
        </w:rPr>
        <w:t>&lt; 1/10), nedažni (nuo ≥ 1/</w:t>
      </w:r>
      <w:r>
        <w:rPr>
          <w:rFonts w:ascii="Times New Roman" w:hAnsi="Times New Roman"/>
          <w:lang w:val="lt-LT"/>
        </w:rPr>
        <w:t>1</w:t>
      </w:r>
      <w:r w:rsidR="00D3373D">
        <w:rPr>
          <w:rFonts w:ascii="Times New Roman" w:hAnsi="Times New Roman"/>
          <w:lang w:val="lt-LT"/>
        </w:rPr>
        <w:t> </w:t>
      </w:r>
      <w:r w:rsidRPr="006C6EA3">
        <w:rPr>
          <w:rFonts w:ascii="Times New Roman" w:hAnsi="Times New Roman"/>
          <w:lang w:val="lt-LT"/>
        </w:rPr>
        <w:t>000</w:t>
      </w:r>
      <w:r w:rsidRPr="00185BBA">
        <w:rPr>
          <w:rFonts w:ascii="Times New Roman" w:hAnsi="Times New Roman" w:cs="Times New Roman"/>
          <w:lang w:val="lt-LT"/>
        </w:rPr>
        <w:t xml:space="preserve"> iki &lt; 1/100), reti (nuo ≥ 1/</w:t>
      </w:r>
      <w:r w:rsidRPr="006C6EA3">
        <w:rPr>
          <w:rFonts w:ascii="Times New Roman" w:hAnsi="Times New Roman"/>
          <w:lang w:val="lt-LT"/>
        </w:rPr>
        <w:t>10</w:t>
      </w:r>
      <w:r w:rsidR="00D3373D">
        <w:rPr>
          <w:rFonts w:ascii="Times New Roman" w:hAnsi="Times New Roman"/>
          <w:lang w:val="lt-LT"/>
        </w:rPr>
        <w:t> </w:t>
      </w:r>
      <w:r>
        <w:rPr>
          <w:rFonts w:ascii="Times New Roman" w:hAnsi="Times New Roman"/>
          <w:lang w:val="lt-LT"/>
        </w:rPr>
        <w:t>000</w:t>
      </w:r>
      <w:r w:rsidRPr="00185BBA">
        <w:rPr>
          <w:rFonts w:ascii="Times New Roman" w:hAnsi="Times New Roman" w:cs="Times New Roman"/>
          <w:lang w:val="lt-LT"/>
        </w:rPr>
        <w:t xml:space="preserve"> iki &lt; 1/</w:t>
      </w:r>
      <w:r>
        <w:rPr>
          <w:rFonts w:ascii="Times New Roman" w:hAnsi="Times New Roman"/>
          <w:lang w:val="lt-LT"/>
        </w:rPr>
        <w:t>1</w:t>
      </w:r>
      <w:r w:rsidR="00D3373D">
        <w:rPr>
          <w:rFonts w:ascii="Times New Roman" w:hAnsi="Times New Roman"/>
          <w:lang w:val="lt-LT"/>
        </w:rPr>
        <w:t> </w:t>
      </w:r>
      <w:r>
        <w:rPr>
          <w:rFonts w:ascii="Times New Roman" w:hAnsi="Times New Roman"/>
          <w:lang w:val="lt-LT"/>
        </w:rPr>
        <w:t>000</w:t>
      </w:r>
      <w:r w:rsidRPr="00185BBA">
        <w:rPr>
          <w:rFonts w:ascii="Times New Roman" w:hAnsi="Times New Roman" w:cs="Times New Roman"/>
          <w:lang w:val="lt-LT"/>
        </w:rPr>
        <w:t>) ir labai reti (&lt; 1/</w:t>
      </w:r>
      <w:r>
        <w:rPr>
          <w:rFonts w:ascii="Times New Roman" w:hAnsi="Times New Roman"/>
          <w:lang w:val="lt-LT"/>
        </w:rPr>
        <w:t>10</w:t>
      </w:r>
      <w:r w:rsidR="00D3373D">
        <w:rPr>
          <w:rFonts w:ascii="Times New Roman" w:hAnsi="Times New Roman"/>
          <w:lang w:val="lt-LT"/>
        </w:rPr>
        <w:t> </w:t>
      </w:r>
      <w:r w:rsidRPr="006C6EA3">
        <w:rPr>
          <w:rFonts w:ascii="Times New Roman" w:hAnsi="Times New Roman"/>
          <w:lang w:val="lt-LT"/>
        </w:rPr>
        <w:t>000</w:t>
      </w:r>
      <w:r w:rsidRPr="00185BBA">
        <w:rPr>
          <w:rFonts w:ascii="Times New Roman" w:hAnsi="Times New Roman" w:cs="Times New Roman"/>
          <w:lang w:val="lt-LT"/>
        </w:rPr>
        <w:t>).</w:t>
      </w:r>
    </w:p>
    <w:p w14:paraId="3FD2BA51"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24297E2" w14:textId="77777777" w:rsidR="00A51929" w:rsidRPr="00185BBA" w:rsidRDefault="00A51929" w:rsidP="00A51929">
      <w:pPr>
        <w:spacing w:after="0" w:line="240" w:lineRule="auto"/>
        <w:rPr>
          <w:rFonts w:ascii="Times New Roman" w:hAnsi="Times New Roman" w:cs="Times New Roman"/>
          <w:i/>
          <w:lang w:val="lt-LT"/>
        </w:rPr>
      </w:pPr>
      <w:r w:rsidRPr="00185BBA">
        <w:rPr>
          <w:rFonts w:ascii="Times New Roman" w:hAnsi="Times New Roman" w:cs="Times New Roman"/>
          <w:i/>
          <w:lang w:val="lt-LT"/>
        </w:rPr>
        <w:t>Nervų sistemos sutrikimai</w:t>
      </w:r>
    </w:p>
    <w:p w14:paraId="1FC98681"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Dažni: galvos skausmas (1,8% ir 1,4%).</w:t>
      </w:r>
    </w:p>
    <w:p w14:paraId="1139CEB2" w14:textId="77777777" w:rsidR="00A51929" w:rsidRPr="00185BBA" w:rsidRDefault="00A51929" w:rsidP="00A51929">
      <w:pPr>
        <w:widowControl w:val="0"/>
        <w:tabs>
          <w:tab w:val="left" w:pos="567"/>
        </w:tabs>
        <w:autoSpaceDE w:val="0"/>
        <w:autoSpaceDN w:val="0"/>
        <w:adjustRightInd w:val="0"/>
        <w:spacing w:after="0" w:line="240" w:lineRule="auto"/>
        <w:rPr>
          <w:rFonts w:ascii="Times New Roman" w:hAnsi="Times New Roman" w:cs="Times New Roman"/>
          <w:i/>
          <w:lang w:val="lt-LT"/>
        </w:rPr>
      </w:pPr>
    </w:p>
    <w:p w14:paraId="71BB2F3E" w14:textId="77777777" w:rsidR="00A51929" w:rsidRPr="00185BBA" w:rsidRDefault="00A51929" w:rsidP="00A51929">
      <w:pPr>
        <w:spacing w:after="0" w:line="240" w:lineRule="auto"/>
        <w:rPr>
          <w:rFonts w:ascii="Times New Roman" w:hAnsi="Times New Roman" w:cs="Times New Roman"/>
          <w:i/>
          <w:lang w:val="lt-LT"/>
        </w:rPr>
      </w:pPr>
      <w:r w:rsidRPr="00185BBA">
        <w:rPr>
          <w:rFonts w:ascii="Times New Roman" w:hAnsi="Times New Roman" w:cs="Times New Roman"/>
          <w:i/>
          <w:lang w:val="lt-LT"/>
        </w:rPr>
        <w:t>Akių sutrikimai</w:t>
      </w:r>
    </w:p>
    <w:p w14:paraId="351060A6" w14:textId="77777777" w:rsidR="00A51929" w:rsidRPr="00185BB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Nedažni: akies rainelės uždegimas*.</w:t>
      </w:r>
    </w:p>
    <w:p w14:paraId="50589559"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1665763" w14:textId="77777777" w:rsidR="00A51929" w:rsidRPr="00185BBA" w:rsidRDefault="00A51929" w:rsidP="00A51929">
      <w:pPr>
        <w:widowControl w:val="0"/>
        <w:tabs>
          <w:tab w:val="left" w:pos="567"/>
        </w:tabs>
        <w:autoSpaceDE w:val="0"/>
        <w:autoSpaceDN w:val="0"/>
        <w:adjustRightInd w:val="0"/>
        <w:spacing w:after="0" w:line="240" w:lineRule="auto"/>
        <w:rPr>
          <w:rFonts w:ascii="Times New Roman" w:hAnsi="Times New Roman" w:cs="Times New Roman"/>
          <w:i/>
          <w:lang w:val="lt-LT"/>
        </w:rPr>
      </w:pPr>
      <w:r w:rsidRPr="00185BBA">
        <w:rPr>
          <w:rFonts w:ascii="Times New Roman" w:hAnsi="Times New Roman" w:cs="Times New Roman"/>
          <w:i/>
          <w:lang w:val="lt-LT"/>
        </w:rPr>
        <w:t>Virškinimo trakto sutrikimai</w:t>
      </w:r>
    </w:p>
    <w:p w14:paraId="7E336BEB"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Dažni: vidurių užkietėjimas (5,0% ir 4,8%), dispepsija (4,5% ir 4,1%), pykinimas (4,3% ir 4,0%), pilvo skausmas (3,5% ir 3,3%), viduriavimas (3,0% ir 2,7%).</w:t>
      </w:r>
    </w:p>
    <w:p w14:paraId="15C0196C"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Nedažni: skrandžio uždegimas (0,9% ir 0,7%), stemplės uždegimas (0,9% ir 0,9%), rijimo sutrikimai (0,4% ir 0,2%), dvylikapirštės žarnos uždegimas (0,2% ir 0,1%), stemplės opa (0,2% ir 0,2%).</w:t>
      </w:r>
    </w:p>
    <w:p w14:paraId="059C123D" w14:textId="77777777" w:rsidR="00A51929" w:rsidRPr="00185BBA" w:rsidRDefault="00A51929" w:rsidP="00A51929">
      <w:pPr>
        <w:widowControl w:val="0"/>
        <w:tabs>
          <w:tab w:val="left" w:pos="270"/>
          <w:tab w:val="left" w:pos="567"/>
        </w:tabs>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 xml:space="preserve">Reti: liežuvio uždegimas (mažiau kaip 0,1% ir 0,1%), stemplės </w:t>
      </w:r>
      <w:r w:rsidRPr="006C6EA3">
        <w:rPr>
          <w:rFonts w:ascii="Times New Roman" w:hAnsi="Times New Roman"/>
          <w:lang w:val="lt-LT"/>
        </w:rPr>
        <w:t>str</w:t>
      </w:r>
      <w:r>
        <w:rPr>
          <w:rFonts w:ascii="Times New Roman" w:hAnsi="Times New Roman"/>
          <w:lang w:val="lt-LT"/>
        </w:rPr>
        <w:t>u</w:t>
      </w:r>
      <w:r w:rsidRPr="006C6EA3">
        <w:rPr>
          <w:rFonts w:ascii="Times New Roman" w:hAnsi="Times New Roman"/>
          <w:lang w:val="lt-LT"/>
        </w:rPr>
        <w:t>ktūra</w:t>
      </w:r>
      <w:r w:rsidRPr="00185BBA">
        <w:rPr>
          <w:rFonts w:ascii="Times New Roman" w:hAnsi="Times New Roman" w:cs="Times New Roman"/>
          <w:lang w:val="lt-LT"/>
        </w:rPr>
        <w:t xml:space="preserve"> (mažiau kaip 0,1% ir 0,0%).</w:t>
      </w:r>
    </w:p>
    <w:p w14:paraId="4F746502" w14:textId="77777777" w:rsidR="00A51929" w:rsidRPr="00185BBA" w:rsidRDefault="00A51929" w:rsidP="00A51929">
      <w:pPr>
        <w:widowControl w:val="0"/>
        <w:tabs>
          <w:tab w:val="left" w:pos="720"/>
        </w:tabs>
        <w:autoSpaceDE w:val="0"/>
        <w:autoSpaceDN w:val="0"/>
        <w:adjustRightInd w:val="0"/>
        <w:spacing w:after="0" w:line="240" w:lineRule="auto"/>
        <w:jc w:val="both"/>
        <w:rPr>
          <w:rFonts w:ascii="Times New Roman" w:hAnsi="Times New Roman" w:cs="Times New Roman"/>
          <w:lang w:val="lt-LT"/>
        </w:rPr>
      </w:pPr>
    </w:p>
    <w:p w14:paraId="3F53D611" w14:textId="77777777" w:rsidR="00A51929" w:rsidRPr="00185BBA" w:rsidRDefault="00A51929" w:rsidP="00A51929">
      <w:pPr>
        <w:widowControl w:val="0"/>
        <w:tabs>
          <w:tab w:val="left" w:pos="567"/>
        </w:tabs>
        <w:autoSpaceDE w:val="0"/>
        <w:autoSpaceDN w:val="0"/>
        <w:adjustRightInd w:val="0"/>
        <w:spacing w:after="0" w:line="240" w:lineRule="auto"/>
        <w:rPr>
          <w:rFonts w:ascii="Times New Roman" w:hAnsi="Times New Roman" w:cs="Times New Roman"/>
          <w:i/>
          <w:lang w:val="lt-LT"/>
        </w:rPr>
      </w:pPr>
      <w:r w:rsidRPr="00185BBA">
        <w:rPr>
          <w:rFonts w:ascii="Times New Roman" w:hAnsi="Times New Roman" w:cs="Times New Roman"/>
          <w:i/>
          <w:lang w:val="lt-LT"/>
        </w:rPr>
        <w:t>Skeleto, raumenų ir jungiamojo audinio sutrikimai</w:t>
      </w:r>
    </w:p>
    <w:p w14:paraId="0E4829F0"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Dažni: raumenų skausmas (2,1% ir 1,9%).</w:t>
      </w:r>
    </w:p>
    <w:p w14:paraId="017D94EA" w14:textId="77777777" w:rsidR="00A51929" w:rsidRPr="00185BB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49C67560" w14:textId="77777777" w:rsidR="00A51929" w:rsidRPr="00185BBA" w:rsidRDefault="00A51929" w:rsidP="00A51929">
      <w:pPr>
        <w:widowControl w:val="0"/>
        <w:tabs>
          <w:tab w:val="left" w:pos="567"/>
        </w:tabs>
        <w:autoSpaceDE w:val="0"/>
        <w:autoSpaceDN w:val="0"/>
        <w:adjustRightInd w:val="0"/>
        <w:spacing w:after="0" w:line="240" w:lineRule="auto"/>
        <w:rPr>
          <w:rFonts w:ascii="Times New Roman" w:hAnsi="Times New Roman" w:cs="Times New Roman"/>
          <w:i/>
          <w:lang w:val="lt-LT"/>
        </w:rPr>
      </w:pPr>
      <w:r w:rsidRPr="00185BBA">
        <w:rPr>
          <w:rFonts w:ascii="Times New Roman" w:hAnsi="Times New Roman" w:cs="Times New Roman"/>
          <w:i/>
          <w:lang w:val="lt-LT"/>
        </w:rPr>
        <w:t>Tyrimai</w:t>
      </w:r>
    </w:p>
    <w:p w14:paraId="5D91CFB2" w14:textId="77777777" w:rsidR="00A51929" w:rsidRPr="00185BBA" w:rsidRDefault="00A51929" w:rsidP="00A51929">
      <w:pPr>
        <w:widowControl w:val="0"/>
        <w:tabs>
          <w:tab w:val="left" w:pos="360"/>
          <w:tab w:val="left" w:pos="567"/>
        </w:tabs>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Reti: nenormalūs kepenų funkcijos rodmenys*.</w:t>
      </w:r>
    </w:p>
    <w:p w14:paraId="3DD9D394" w14:textId="77777777" w:rsidR="00A51929" w:rsidRPr="00185BBA" w:rsidRDefault="00A51929" w:rsidP="00A51929">
      <w:pPr>
        <w:widowControl w:val="0"/>
        <w:tabs>
          <w:tab w:val="left" w:pos="475"/>
          <w:tab w:val="left" w:pos="567"/>
        </w:tabs>
        <w:autoSpaceDE w:val="0"/>
        <w:autoSpaceDN w:val="0"/>
        <w:adjustRightInd w:val="0"/>
        <w:spacing w:after="0" w:line="240" w:lineRule="auto"/>
        <w:rPr>
          <w:rFonts w:ascii="Times New Roman" w:hAnsi="Times New Roman" w:cs="Times New Roman"/>
          <w:lang w:val="lt-LT"/>
        </w:rPr>
      </w:pPr>
    </w:p>
    <w:p w14:paraId="6896AE87" w14:textId="77777777" w:rsidR="00A51929" w:rsidRPr="00185BBA" w:rsidRDefault="00A51929" w:rsidP="00A51929">
      <w:pPr>
        <w:widowControl w:val="0"/>
        <w:tabs>
          <w:tab w:val="left" w:pos="567"/>
        </w:tabs>
        <w:autoSpaceDE w:val="0"/>
        <w:autoSpaceDN w:val="0"/>
        <w:adjustRightInd w:val="0"/>
        <w:spacing w:after="0" w:line="240" w:lineRule="auto"/>
        <w:ind w:right="-3"/>
        <w:rPr>
          <w:rFonts w:ascii="Times New Roman" w:hAnsi="Times New Roman" w:cs="Times New Roman"/>
          <w:lang w:val="lt-LT"/>
        </w:rPr>
      </w:pPr>
      <w:r w:rsidRPr="00185BBA">
        <w:rPr>
          <w:rFonts w:ascii="Times New Roman" w:hAnsi="Times New Roman" w:cs="Times New Roman"/>
          <w:lang w:val="lt-LT"/>
        </w:rPr>
        <w:t>* III fazės klinikiniuose osteoporozės tyrimuose patikimo dažnumo nenustatyta. Pasireiškimo dažnis paremtas ankstesnių klinikinių tyrimų metu pastebėtais nepageidaujamais reiškiniais, laboratoriniais tyrimais ar kartotinio pavartojimo duomenimis.</w:t>
      </w:r>
    </w:p>
    <w:p w14:paraId="77B2621B" w14:textId="77777777" w:rsidR="00A51929" w:rsidRPr="00185BBA" w:rsidRDefault="00A51929" w:rsidP="00A51929">
      <w:pPr>
        <w:widowControl w:val="0"/>
        <w:tabs>
          <w:tab w:val="left" w:pos="567"/>
        </w:tabs>
        <w:autoSpaceDE w:val="0"/>
        <w:autoSpaceDN w:val="0"/>
        <w:adjustRightInd w:val="0"/>
        <w:spacing w:after="0" w:line="240" w:lineRule="auto"/>
        <w:rPr>
          <w:rFonts w:ascii="Times New Roman" w:hAnsi="Times New Roman" w:cs="Times New Roman"/>
          <w:u w:val="single"/>
          <w:lang w:val="lt-LT"/>
        </w:rPr>
      </w:pPr>
    </w:p>
    <w:p w14:paraId="116AA9B0" w14:textId="77777777" w:rsidR="00A51929" w:rsidRPr="00185BBA" w:rsidRDefault="00A51929" w:rsidP="00A51929">
      <w:pPr>
        <w:widowControl w:val="0"/>
        <w:tabs>
          <w:tab w:val="left" w:pos="567"/>
        </w:tabs>
        <w:autoSpaceDE w:val="0"/>
        <w:autoSpaceDN w:val="0"/>
        <w:adjustRightInd w:val="0"/>
        <w:spacing w:after="0" w:line="240" w:lineRule="auto"/>
        <w:rPr>
          <w:rFonts w:ascii="Times New Roman" w:hAnsi="Times New Roman" w:cs="Times New Roman"/>
          <w:strike/>
          <w:lang w:val="lt-LT"/>
        </w:rPr>
      </w:pPr>
      <w:r w:rsidRPr="00185BBA">
        <w:rPr>
          <w:rFonts w:ascii="Times New Roman" w:hAnsi="Times New Roman" w:cs="Times New Roman"/>
          <w:lang w:val="lt-LT"/>
        </w:rPr>
        <w:t>Vienerių metų trukmės dvigubai aklas daugelyje centrų atliktas klinikinis tyrimas, palyginantis osteoporoze sergančių moterų po menopauzės gydymą 5 mg natrio rizedronato doze per parą (n = 480) su gydymu 35 mg natrio rizedronato doze vieną kartą per savaitę (n = 485) parodė, kad visumoje vaistinio preparato saugumas ir toleravimas buvo panašus. Buvo pastebėti šie, tyrėjų nuomone galimai ar tikėtinai su vaistiniu preparatu susiję, nepageidaujami reiškiniai (dažnumas didesnis vartojusių 35 mg natrio rizedronato dozę grupėje nei vartojusių 5 mg natrio rizedronato dozę grupėje): virškinimo sistemos sutrikimai (1,6% ir 1,0%) bei skausmas (1,2% ir 0,8%).</w:t>
      </w:r>
    </w:p>
    <w:p w14:paraId="43FC6C6D" w14:textId="77777777" w:rsidR="00A51929" w:rsidRPr="00185BBA" w:rsidRDefault="00A51929" w:rsidP="00A51929">
      <w:pPr>
        <w:widowControl w:val="0"/>
        <w:tabs>
          <w:tab w:val="left" w:pos="475"/>
          <w:tab w:val="left" w:pos="567"/>
        </w:tabs>
        <w:autoSpaceDE w:val="0"/>
        <w:autoSpaceDN w:val="0"/>
        <w:adjustRightInd w:val="0"/>
        <w:spacing w:after="0" w:line="240" w:lineRule="auto"/>
        <w:rPr>
          <w:rFonts w:ascii="Times New Roman" w:hAnsi="Times New Roman" w:cs="Times New Roman"/>
          <w:strike/>
          <w:lang w:val="lt-LT"/>
        </w:rPr>
      </w:pPr>
    </w:p>
    <w:p w14:paraId="45D860DF" w14:textId="77777777" w:rsidR="00A51929" w:rsidRPr="00185BBA" w:rsidRDefault="00A51929" w:rsidP="00A51929">
      <w:pPr>
        <w:widowControl w:val="0"/>
        <w:tabs>
          <w:tab w:val="left" w:pos="475"/>
          <w:tab w:val="left" w:pos="567"/>
        </w:tabs>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i/>
          <w:lang w:val="lt-LT"/>
        </w:rPr>
        <w:t>Laboratorinių tyrimų rodmenys.</w:t>
      </w:r>
      <w:r w:rsidRPr="00185BBA">
        <w:rPr>
          <w:rFonts w:ascii="Times New Roman" w:hAnsi="Times New Roman" w:cs="Times New Roman"/>
          <w:lang w:val="lt-LT"/>
        </w:rPr>
        <w:t xml:space="preserve"> Kai kuriems pacientams gydymo pradžioje trumpam, nežymiai ir be simptomų sumažėjo kalcio ir fosfato koncentracija serume.</w:t>
      </w:r>
    </w:p>
    <w:p w14:paraId="19092B99" w14:textId="77777777" w:rsidR="00A51929" w:rsidRPr="00185BBA" w:rsidRDefault="00A51929" w:rsidP="00A51929">
      <w:pPr>
        <w:widowControl w:val="0"/>
        <w:tabs>
          <w:tab w:val="left" w:pos="475"/>
          <w:tab w:val="left" w:pos="567"/>
        </w:tabs>
        <w:autoSpaceDE w:val="0"/>
        <w:autoSpaceDN w:val="0"/>
        <w:adjustRightInd w:val="0"/>
        <w:spacing w:after="0" w:line="240" w:lineRule="auto"/>
        <w:rPr>
          <w:rFonts w:ascii="Times New Roman" w:hAnsi="Times New Roman" w:cs="Times New Roman"/>
          <w:lang w:val="lt-LT"/>
        </w:rPr>
      </w:pPr>
    </w:p>
    <w:p w14:paraId="0FDA453B" w14:textId="77777777" w:rsidR="00A51929" w:rsidRPr="00185BBA" w:rsidRDefault="00A51929" w:rsidP="00A51929">
      <w:pPr>
        <w:widowControl w:val="0"/>
        <w:tabs>
          <w:tab w:val="left" w:pos="567"/>
        </w:tabs>
        <w:autoSpaceDE w:val="0"/>
        <w:autoSpaceDN w:val="0"/>
        <w:adjustRightInd w:val="0"/>
        <w:spacing w:after="0" w:line="240" w:lineRule="auto"/>
        <w:ind w:right="-3"/>
        <w:rPr>
          <w:rFonts w:ascii="Times New Roman" w:hAnsi="Times New Roman" w:cs="Times New Roman"/>
          <w:lang w:val="lt-LT"/>
        </w:rPr>
      </w:pPr>
      <w:r w:rsidRPr="00185BBA">
        <w:rPr>
          <w:rFonts w:ascii="Times New Roman" w:hAnsi="Times New Roman" w:cs="Times New Roman"/>
          <w:lang w:val="lt-LT"/>
        </w:rPr>
        <w:t>Vaistiniam preparatui jau esant rinkoje, taip pat buvo pastebėtos šios nepageidaujamos reakcijos (jų pasireiškimo dažnis nežinomas).</w:t>
      </w:r>
    </w:p>
    <w:p w14:paraId="439EA833" w14:textId="77777777" w:rsidR="00A51929" w:rsidRPr="00185BBA" w:rsidRDefault="00A51929" w:rsidP="00A51929">
      <w:pPr>
        <w:widowControl w:val="0"/>
        <w:tabs>
          <w:tab w:val="left" w:pos="567"/>
        </w:tabs>
        <w:autoSpaceDE w:val="0"/>
        <w:autoSpaceDN w:val="0"/>
        <w:adjustRightInd w:val="0"/>
        <w:spacing w:after="0" w:line="240" w:lineRule="auto"/>
        <w:ind w:right="-3"/>
        <w:rPr>
          <w:rFonts w:ascii="Times New Roman" w:hAnsi="Times New Roman" w:cs="Times New Roman"/>
          <w:lang w:val="lt-LT"/>
        </w:rPr>
      </w:pPr>
    </w:p>
    <w:p w14:paraId="38A7761C" w14:textId="77777777" w:rsidR="00A51929" w:rsidRPr="00185BBA" w:rsidRDefault="00A51929" w:rsidP="00A51929">
      <w:pPr>
        <w:widowControl w:val="0"/>
        <w:autoSpaceDE w:val="0"/>
        <w:autoSpaceDN w:val="0"/>
        <w:adjustRightInd w:val="0"/>
        <w:spacing w:after="0" w:line="240" w:lineRule="auto"/>
        <w:jc w:val="both"/>
        <w:rPr>
          <w:rFonts w:ascii="Times New Roman" w:hAnsi="Times New Roman" w:cs="Times New Roman"/>
          <w:i/>
          <w:lang w:val="lt-LT"/>
        </w:rPr>
      </w:pPr>
      <w:r w:rsidRPr="00185BBA">
        <w:rPr>
          <w:rFonts w:ascii="Times New Roman" w:hAnsi="Times New Roman" w:cs="Times New Roman"/>
          <w:i/>
          <w:lang w:val="lt-LT"/>
        </w:rPr>
        <w:t>Akių sutrikimai</w:t>
      </w:r>
    </w:p>
    <w:p w14:paraId="0B6AD1E3" w14:textId="7CEF325E" w:rsidR="00A51929" w:rsidRPr="00185BBA" w:rsidRDefault="00A51929" w:rsidP="00A51929">
      <w:pPr>
        <w:widowControl w:val="0"/>
        <w:autoSpaceDE w:val="0"/>
        <w:autoSpaceDN w:val="0"/>
        <w:adjustRightInd w:val="0"/>
        <w:spacing w:after="0" w:line="240" w:lineRule="auto"/>
        <w:jc w:val="both"/>
        <w:rPr>
          <w:rFonts w:ascii="Times New Roman" w:hAnsi="Times New Roman" w:cs="Times New Roman"/>
          <w:lang w:val="lt-LT"/>
        </w:rPr>
      </w:pPr>
      <w:r w:rsidRPr="00185BBA">
        <w:rPr>
          <w:rFonts w:ascii="Times New Roman" w:hAnsi="Times New Roman" w:cs="Times New Roman"/>
          <w:lang w:val="lt-LT"/>
        </w:rPr>
        <w:t>Rainelės uždegimas, gyslainės uždegimas</w:t>
      </w:r>
      <w:r w:rsidR="00FE3F54">
        <w:rPr>
          <w:rFonts w:ascii="Times New Roman" w:hAnsi="Times New Roman" w:cs="Times New Roman"/>
          <w:lang w:val="lt-LT"/>
        </w:rPr>
        <w:t>, akiduobės uždegimas</w:t>
      </w:r>
      <w:r w:rsidRPr="00185BBA">
        <w:rPr>
          <w:rFonts w:ascii="Times New Roman" w:hAnsi="Times New Roman" w:cs="Times New Roman"/>
          <w:lang w:val="lt-LT"/>
        </w:rPr>
        <w:t>.</w:t>
      </w:r>
    </w:p>
    <w:p w14:paraId="1C02B068" w14:textId="77777777" w:rsidR="00A51929" w:rsidRPr="00185BBA" w:rsidRDefault="00A51929" w:rsidP="00A51929">
      <w:pPr>
        <w:widowControl w:val="0"/>
        <w:autoSpaceDE w:val="0"/>
        <w:autoSpaceDN w:val="0"/>
        <w:adjustRightInd w:val="0"/>
        <w:spacing w:after="0" w:line="240" w:lineRule="auto"/>
        <w:jc w:val="both"/>
        <w:rPr>
          <w:rFonts w:ascii="Times New Roman" w:hAnsi="Times New Roman" w:cs="Times New Roman"/>
          <w:lang w:val="lt-LT"/>
        </w:rPr>
      </w:pPr>
    </w:p>
    <w:p w14:paraId="2E364F70" w14:textId="77777777" w:rsidR="00A51929" w:rsidRPr="00185BBA" w:rsidRDefault="00A51929" w:rsidP="00A51929">
      <w:pPr>
        <w:spacing w:after="0" w:line="240" w:lineRule="auto"/>
        <w:rPr>
          <w:rFonts w:ascii="Times New Roman" w:hAnsi="Times New Roman" w:cs="Times New Roman"/>
          <w:i/>
          <w:lang w:val="lt-LT"/>
        </w:rPr>
      </w:pPr>
      <w:r w:rsidRPr="00185BBA">
        <w:rPr>
          <w:rFonts w:ascii="Times New Roman" w:hAnsi="Times New Roman" w:cs="Times New Roman"/>
          <w:i/>
          <w:lang w:val="lt-LT"/>
        </w:rPr>
        <w:t>Skeleto, raumenų ir jungiamojo audinio sutrikimai</w:t>
      </w:r>
    </w:p>
    <w:p w14:paraId="7492445D" w14:textId="77777777" w:rsidR="00A51929" w:rsidRPr="00185BBA" w:rsidRDefault="00A51929" w:rsidP="00A51929">
      <w:pPr>
        <w:widowControl w:val="0"/>
        <w:autoSpaceDE w:val="0"/>
        <w:autoSpaceDN w:val="0"/>
        <w:adjustRightInd w:val="0"/>
        <w:spacing w:after="0" w:line="240" w:lineRule="auto"/>
        <w:jc w:val="both"/>
        <w:rPr>
          <w:rFonts w:ascii="Times New Roman" w:hAnsi="Times New Roman" w:cs="Times New Roman"/>
          <w:lang w:val="lt-LT"/>
        </w:rPr>
      </w:pPr>
      <w:r w:rsidRPr="00185BBA">
        <w:rPr>
          <w:rFonts w:ascii="Times New Roman" w:hAnsi="Times New Roman" w:cs="Times New Roman"/>
          <w:lang w:val="lt-LT"/>
        </w:rPr>
        <w:t>Žandikaulio osteonekrozė.</w:t>
      </w:r>
    </w:p>
    <w:p w14:paraId="2A55AB55" w14:textId="77777777" w:rsidR="00A51929" w:rsidRPr="00185BBA" w:rsidRDefault="00A51929" w:rsidP="00A51929">
      <w:pPr>
        <w:widowControl w:val="0"/>
        <w:autoSpaceDE w:val="0"/>
        <w:autoSpaceDN w:val="0"/>
        <w:adjustRightInd w:val="0"/>
        <w:spacing w:after="0" w:line="240" w:lineRule="auto"/>
        <w:jc w:val="both"/>
        <w:rPr>
          <w:rFonts w:ascii="Times New Roman" w:hAnsi="Times New Roman" w:cs="Times New Roman"/>
          <w:lang w:val="lt-LT"/>
        </w:rPr>
      </w:pPr>
    </w:p>
    <w:p w14:paraId="339AA5FC" w14:textId="77777777" w:rsidR="00A51929" w:rsidRPr="00185BBA" w:rsidRDefault="00A51929" w:rsidP="00A51929">
      <w:pPr>
        <w:widowControl w:val="0"/>
        <w:autoSpaceDE w:val="0"/>
        <w:autoSpaceDN w:val="0"/>
        <w:adjustRightInd w:val="0"/>
        <w:spacing w:after="0" w:line="240" w:lineRule="auto"/>
        <w:jc w:val="both"/>
        <w:rPr>
          <w:rFonts w:ascii="Times New Roman" w:hAnsi="Times New Roman" w:cs="Times New Roman"/>
          <w:i/>
          <w:lang w:val="lt-LT"/>
        </w:rPr>
      </w:pPr>
      <w:r w:rsidRPr="00185BBA">
        <w:rPr>
          <w:rFonts w:ascii="Times New Roman" w:hAnsi="Times New Roman" w:cs="Times New Roman"/>
          <w:i/>
          <w:lang w:val="lt-LT"/>
        </w:rPr>
        <w:t>Odos ir poodinio audinio sutrikimai</w:t>
      </w:r>
    </w:p>
    <w:p w14:paraId="4EDE80AC" w14:textId="77777777" w:rsidR="00A51929" w:rsidRPr="00A61F57" w:rsidRDefault="00A51929" w:rsidP="00A51929">
      <w:pPr>
        <w:widowControl w:val="0"/>
        <w:autoSpaceDE w:val="0"/>
        <w:autoSpaceDN w:val="0"/>
        <w:adjustRightInd w:val="0"/>
        <w:spacing w:after="0" w:line="240" w:lineRule="auto"/>
        <w:jc w:val="both"/>
        <w:rPr>
          <w:rFonts w:ascii="Times New Roman" w:hAnsi="Times New Roman" w:cs="Times New Roman"/>
          <w:lang w:val="lt-LT"/>
        </w:rPr>
      </w:pPr>
      <w:r w:rsidRPr="00185BBA">
        <w:rPr>
          <w:rFonts w:ascii="Times New Roman" w:hAnsi="Times New Roman" w:cs="Times New Roman"/>
          <w:lang w:val="lt-LT"/>
        </w:rPr>
        <w:t xml:space="preserve">Padidėjusio jautrumo ir odos reakcijos, tarp jų angioneurozinė edema, </w:t>
      </w:r>
      <w:r>
        <w:rPr>
          <w:rFonts w:ascii="Times New Roman" w:hAnsi="Times New Roman" w:cs="Times New Roman"/>
          <w:lang w:val="lt-LT"/>
        </w:rPr>
        <w:t>iš</w:t>
      </w:r>
      <w:r w:rsidRPr="00D34154">
        <w:rPr>
          <w:rFonts w:ascii="Times New Roman" w:hAnsi="Times New Roman" w:cs="Times New Roman"/>
          <w:lang w:val="lt-LT"/>
        </w:rPr>
        <w:t xml:space="preserve">bėrimas visame kūne, dilgėlinė ir pūslinės odos reakcijos, kartais sunkios, įskaitant pavienius pranešimus apie </w:t>
      </w:r>
      <w:r w:rsidRPr="00D34154">
        <w:rPr>
          <w:rFonts w:ascii="Times New Roman" w:hAnsi="Times New Roman" w:cs="Times New Roman"/>
          <w:i/>
          <w:lang w:val="lt-LT"/>
        </w:rPr>
        <w:t>Stevens-Johnson</w:t>
      </w:r>
      <w:r w:rsidRPr="00A61F57">
        <w:rPr>
          <w:rFonts w:ascii="Times New Roman" w:hAnsi="Times New Roman" w:cs="Times New Roman"/>
          <w:lang w:val="lt-LT"/>
        </w:rPr>
        <w:t xml:space="preserve"> sindromą ir toksinę epidermio nekrolizę bei leukocitoklastinį vaskulitą.</w:t>
      </w:r>
    </w:p>
    <w:p w14:paraId="48FB354E" w14:textId="77777777" w:rsidR="00A51929" w:rsidRPr="00A61F57" w:rsidRDefault="00A51929" w:rsidP="00A51929">
      <w:pPr>
        <w:widowControl w:val="0"/>
        <w:autoSpaceDE w:val="0"/>
        <w:autoSpaceDN w:val="0"/>
        <w:adjustRightInd w:val="0"/>
        <w:spacing w:after="0" w:line="240" w:lineRule="auto"/>
        <w:jc w:val="both"/>
        <w:rPr>
          <w:rFonts w:ascii="Times New Roman" w:hAnsi="Times New Roman" w:cs="Times New Roman"/>
          <w:lang w:val="lt-LT"/>
        </w:rPr>
      </w:pPr>
      <w:r w:rsidRPr="00A61F57">
        <w:rPr>
          <w:rFonts w:ascii="Times New Roman" w:hAnsi="Times New Roman" w:cs="Times New Roman"/>
          <w:lang w:val="lt-LT"/>
        </w:rPr>
        <w:t>Plaukų slinkimas.</w:t>
      </w:r>
    </w:p>
    <w:p w14:paraId="6838BD9C" w14:textId="77777777" w:rsidR="00A51929" w:rsidRPr="00A61F57" w:rsidRDefault="00A51929" w:rsidP="00A51929">
      <w:pPr>
        <w:widowControl w:val="0"/>
        <w:autoSpaceDE w:val="0"/>
        <w:autoSpaceDN w:val="0"/>
        <w:adjustRightInd w:val="0"/>
        <w:spacing w:after="0" w:line="240" w:lineRule="auto"/>
        <w:jc w:val="both"/>
        <w:rPr>
          <w:rFonts w:ascii="Times New Roman" w:hAnsi="Times New Roman" w:cs="Times New Roman"/>
          <w:lang w:val="lt-LT"/>
        </w:rPr>
      </w:pPr>
    </w:p>
    <w:p w14:paraId="63CF066D" w14:textId="77777777" w:rsidR="00A51929" w:rsidRPr="00A61F57" w:rsidRDefault="00A51929" w:rsidP="00A51929">
      <w:pPr>
        <w:widowControl w:val="0"/>
        <w:autoSpaceDE w:val="0"/>
        <w:autoSpaceDN w:val="0"/>
        <w:adjustRightInd w:val="0"/>
        <w:spacing w:after="0" w:line="240" w:lineRule="auto"/>
        <w:jc w:val="both"/>
        <w:rPr>
          <w:rFonts w:ascii="Times New Roman" w:hAnsi="Times New Roman" w:cs="Times New Roman"/>
          <w:i/>
          <w:lang w:val="lt-LT"/>
        </w:rPr>
      </w:pPr>
      <w:r w:rsidRPr="00A61F57">
        <w:rPr>
          <w:rFonts w:ascii="Times New Roman" w:hAnsi="Times New Roman" w:cs="Times New Roman"/>
          <w:i/>
          <w:lang w:val="lt-LT"/>
        </w:rPr>
        <w:t>Imuninės sistemos sutrikimai</w:t>
      </w:r>
    </w:p>
    <w:p w14:paraId="18366E00" w14:textId="77777777" w:rsidR="00A51929" w:rsidRPr="00A61F57" w:rsidRDefault="00A51929" w:rsidP="00A51929">
      <w:pPr>
        <w:widowControl w:val="0"/>
        <w:autoSpaceDE w:val="0"/>
        <w:autoSpaceDN w:val="0"/>
        <w:adjustRightInd w:val="0"/>
        <w:spacing w:after="0" w:line="240" w:lineRule="auto"/>
        <w:jc w:val="both"/>
        <w:rPr>
          <w:rFonts w:ascii="Times New Roman" w:hAnsi="Times New Roman" w:cs="Times New Roman"/>
          <w:lang w:val="lt-LT"/>
        </w:rPr>
      </w:pPr>
      <w:r w:rsidRPr="00A61F57">
        <w:rPr>
          <w:rFonts w:ascii="Times New Roman" w:hAnsi="Times New Roman" w:cs="Times New Roman"/>
          <w:lang w:val="lt-LT"/>
        </w:rPr>
        <w:t>Anafilaksinė reakcija.</w:t>
      </w:r>
    </w:p>
    <w:p w14:paraId="7B26A6C6" w14:textId="77777777" w:rsidR="00A51929" w:rsidRPr="00A61F57" w:rsidRDefault="00A51929" w:rsidP="00A51929">
      <w:pPr>
        <w:widowControl w:val="0"/>
        <w:autoSpaceDE w:val="0"/>
        <w:autoSpaceDN w:val="0"/>
        <w:adjustRightInd w:val="0"/>
        <w:spacing w:after="0" w:line="240" w:lineRule="auto"/>
        <w:jc w:val="both"/>
        <w:rPr>
          <w:rFonts w:ascii="Times New Roman" w:hAnsi="Times New Roman" w:cs="Times New Roman"/>
          <w:lang w:val="lt-LT"/>
        </w:rPr>
      </w:pPr>
    </w:p>
    <w:p w14:paraId="14D903A7" w14:textId="77777777" w:rsidR="00A51929" w:rsidRPr="00185BBA" w:rsidRDefault="00A51929" w:rsidP="00A51929">
      <w:pPr>
        <w:spacing w:after="0" w:line="240" w:lineRule="auto"/>
        <w:rPr>
          <w:rFonts w:ascii="Times New Roman" w:hAnsi="Times New Roman" w:cs="Times New Roman"/>
          <w:i/>
          <w:lang w:val="lt-LT"/>
        </w:rPr>
      </w:pPr>
      <w:r w:rsidRPr="00007185">
        <w:rPr>
          <w:rFonts w:ascii="Times New Roman" w:hAnsi="Times New Roman" w:cs="Times New Roman"/>
          <w:i/>
          <w:lang w:val="lt-LT"/>
        </w:rPr>
        <w:t xml:space="preserve">Kepenų, tulžies pūslės ir latakų sutrikimai </w:t>
      </w:r>
    </w:p>
    <w:p w14:paraId="646DCBBF" w14:textId="77777777" w:rsidR="00A51929" w:rsidRPr="00D34154" w:rsidRDefault="00A51929" w:rsidP="00A51929">
      <w:pPr>
        <w:spacing w:after="0" w:line="240" w:lineRule="auto"/>
        <w:rPr>
          <w:rFonts w:ascii="Times New Roman" w:hAnsi="Times New Roman" w:cs="Times New Roman"/>
          <w:lang w:val="lt-LT"/>
        </w:rPr>
      </w:pPr>
      <w:r w:rsidRPr="00185BBA">
        <w:rPr>
          <w:rFonts w:ascii="Times New Roman" w:hAnsi="Times New Roman" w:cs="Times New Roman"/>
          <w:lang w:val="lt-LT"/>
        </w:rPr>
        <w:t xml:space="preserve">Sunkūs kepenų funkcijos sutrikimai. Daugumoje aprašytų atvejų </w:t>
      </w:r>
      <w:r>
        <w:rPr>
          <w:rFonts w:ascii="Times New Roman" w:hAnsi="Times New Roman" w:cs="Times New Roman"/>
          <w:lang w:val="lt-LT"/>
        </w:rPr>
        <w:t>pacientai</w:t>
      </w:r>
      <w:r w:rsidRPr="00D34154">
        <w:rPr>
          <w:rFonts w:ascii="Times New Roman" w:hAnsi="Times New Roman" w:cs="Times New Roman"/>
          <w:lang w:val="lt-LT"/>
        </w:rPr>
        <w:t xml:space="preserve"> buvo kartu gydomi ir kitais kepenis pažeidžiančiais vaistiniais preparatais.</w:t>
      </w:r>
    </w:p>
    <w:p w14:paraId="632E536C" w14:textId="77777777" w:rsidR="00A51929" w:rsidRPr="00A61F57" w:rsidRDefault="00A51929" w:rsidP="00A51929">
      <w:pPr>
        <w:widowControl w:val="0"/>
        <w:tabs>
          <w:tab w:val="left" w:pos="475"/>
        </w:tabs>
        <w:autoSpaceDE w:val="0"/>
        <w:autoSpaceDN w:val="0"/>
        <w:adjustRightInd w:val="0"/>
        <w:spacing w:after="0" w:line="240" w:lineRule="auto"/>
        <w:rPr>
          <w:rFonts w:ascii="Times New Roman" w:hAnsi="Times New Roman" w:cs="Times New Roman"/>
          <w:lang w:val="lt-LT"/>
        </w:rPr>
      </w:pPr>
    </w:p>
    <w:p w14:paraId="03434BCD" w14:textId="77777777" w:rsidR="00A51929" w:rsidRPr="009320EF" w:rsidRDefault="00A51929" w:rsidP="00A51929">
      <w:pPr>
        <w:widowControl w:val="0"/>
        <w:autoSpaceDE w:val="0"/>
        <w:autoSpaceDN w:val="0"/>
        <w:adjustRightInd w:val="0"/>
        <w:spacing w:after="0" w:line="240" w:lineRule="auto"/>
        <w:rPr>
          <w:rFonts w:ascii="Times New Roman" w:hAnsi="Times New Roman"/>
          <w:lang w:val="lt-LT"/>
        </w:rPr>
      </w:pPr>
      <w:r w:rsidRPr="009320EF">
        <w:rPr>
          <w:rFonts w:ascii="Times New Roman" w:hAnsi="Times New Roman"/>
          <w:lang w:val="lt-LT"/>
        </w:rPr>
        <w:t xml:space="preserve">Vaistinį preparatą vartojant po rinkodaros teisės suteikimo buvo pastebėtos šios reakcijos Retai: </w:t>
      </w:r>
    </w:p>
    <w:p w14:paraId="47BFAAB9" w14:textId="77777777" w:rsidR="00A51929" w:rsidRPr="009320EF" w:rsidRDefault="00A51929" w:rsidP="00A51929">
      <w:pPr>
        <w:widowControl w:val="0"/>
        <w:autoSpaceDE w:val="0"/>
        <w:autoSpaceDN w:val="0"/>
        <w:adjustRightInd w:val="0"/>
        <w:spacing w:after="0" w:line="240" w:lineRule="auto"/>
        <w:rPr>
          <w:rFonts w:ascii="Times New Roman" w:hAnsi="Times New Roman"/>
          <w:lang w:val="lt-LT"/>
        </w:rPr>
      </w:pPr>
      <w:r w:rsidRPr="009320EF">
        <w:rPr>
          <w:rFonts w:ascii="Times New Roman" w:hAnsi="Times New Roman"/>
          <w:lang w:val="lt-LT"/>
        </w:rPr>
        <w:t>atipiniai šlaunikaulio pogūbriniai ir diafizės lūžiai (nepageidaujama reakcija į bisfosfonatų klasės preparatus).</w:t>
      </w:r>
    </w:p>
    <w:p w14:paraId="1F055E58"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r w:rsidRPr="009320EF">
        <w:rPr>
          <w:rFonts w:ascii="Times New Roman" w:hAnsi="Times New Roman"/>
          <w:lang w:val="lt-LT"/>
        </w:rPr>
        <w:t xml:space="preserve">Labai retai: </w:t>
      </w:r>
      <w:r w:rsidRPr="00C65D13">
        <w:rPr>
          <w:rFonts w:ascii="Times New Roman" w:eastAsia="Calibri" w:hAnsi="Times New Roman" w:cs="Times New Roman"/>
          <w:lang w:val="lt-LT"/>
        </w:rPr>
        <w:t>i</w:t>
      </w:r>
      <w:r w:rsidRPr="008646FB">
        <w:rPr>
          <w:rFonts w:ascii="Times New Roman" w:eastAsia="Calibri" w:hAnsi="Times New Roman" w:cs="Times New Roman"/>
          <w:lang w:val="lt-LT"/>
        </w:rPr>
        <w:t>šorinio ausies kanalo osteonekrozė (bisfosfonatų grupės vaistams būdinga nepageidaujama reakcija).</w:t>
      </w:r>
    </w:p>
    <w:p w14:paraId="2C010600" w14:textId="77777777" w:rsidR="00A51929" w:rsidRPr="008646FB" w:rsidRDefault="00A51929" w:rsidP="00A51929">
      <w:pPr>
        <w:widowControl w:val="0"/>
        <w:tabs>
          <w:tab w:val="left" w:pos="475"/>
        </w:tabs>
        <w:autoSpaceDE w:val="0"/>
        <w:autoSpaceDN w:val="0"/>
        <w:adjustRightInd w:val="0"/>
        <w:spacing w:after="0" w:line="240" w:lineRule="auto"/>
        <w:rPr>
          <w:rFonts w:ascii="Times New Roman" w:hAnsi="Times New Roman" w:cs="Times New Roman"/>
          <w:lang w:val="lt-LT"/>
        </w:rPr>
      </w:pPr>
    </w:p>
    <w:p w14:paraId="3E4FF209"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u w:val="single"/>
          <w:lang w:val="lt-LT"/>
        </w:rPr>
        <w:t>Kalcio karbonatas ir vitaminas D</w:t>
      </w:r>
      <w:r w:rsidRPr="0058270C">
        <w:rPr>
          <w:rFonts w:ascii="Times New Roman" w:hAnsi="Times New Roman" w:cs="Times New Roman"/>
          <w:u w:val="single"/>
          <w:vertAlign w:val="subscript"/>
          <w:lang w:val="lt-LT"/>
        </w:rPr>
        <w:t>3</w:t>
      </w:r>
    </w:p>
    <w:p w14:paraId="1C051A6A" w14:textId="77777777" w:rsidR="00A51929" w:rsidRPr="00F92A51" w:rsidRDefault="00A51929" w:rsidP="00A51929">
      <w:pPr>
        <w:widowControl w:val="0"/>
        <w:autoSpaceDE w:val="0"/>
        <w:autoSpaceDN w:val="0"/>
        <w:adjustRightInd w:val="0"/>
        <w:spacing w:after="0" w:line="240" w:lineRule="auto"/>
        <w:jc w:val="both"/>
        <w:rPr>
          <w:rFonts w:ascii="Times New Roman" w:hAnsi="Times New Roman" w:cs="Times New Roman"/>
          <w:lang w:val="lt-LT"/>
        </w:rPr>
      </w:pPr>
      <w:r w:rsidRPr="0058270C">
        <w:rPr>
          <w:rFonts w:ascii="Times New Roman" w:hAnsi="Times New Roman" w:cs="Times New Roman"/>
          <w:lang w:val="lt-LT"/>
        </w:rPr>
        <w:t>Toliau pateiktos nepageidaujamos reakcijos, išdėstytos pagal organų sistemų klases ir dažnį šia tvarka: labai dažnos (≥ 1/10), dažnos (nuo ≥ 1/100 iki</w:t>
      </w:r>
      <w:r w:rsidRPr="00F92A51" w:rsidDel="00751E3B">
        <w:rPr>
          <w:rFonts w:ascii="Times New Roman" w:hAnsi="Times New Roman" w:cs="Times New Roman"/>
          <w:lang w:val="lt-LT"/>
        </w:rPr>
        <w:t xml:space="preserve"> </w:t>
      </w:r>
      <w:r w:rsidRPr="00F92A51">
        <w:rPr>
          <w:rFonts w:ascii="Times New Roman" w:hAnsi="Times New Roman" w:cs="Times New Roman"/>
          <w:lang w:val="lt-LT"/>
        </w:rPr>
        <w:t>&lt; 1/10), nedažnos (nuo ≥ 1/</w:t>
      </w:r>
      <w:r>
        <w:rPr>
          <w:rFonts w:ascii="Times New Roman" w:hAnsi="Times New Roman"/>
          <w:lang w:val="lt-LT"/>
        </w:rPr>
        <w:t>1</w:t>
      </w:r>
      <w:r w:rsidRPr="006C6EA3">
        <w:rPr>
          <w:rFonts w:ascii="Times New Roman" w:hAnsi="Times New Roman"/>
          <w:lang w:val="lt-LT"/>
        </w:rPr>
        <w:t>000</w:t>
      </w:r>
      <w:r w:rsidRPr="00F92A51">
        <w:rPr>
          <w:rFonts w:ascii="Times New Roman" w:hAnsi="Times New Roman" w:cs="Times New Roman"/>
          <w:lang w:val="lt-LT"/>
        </w:rPr>
        <w:t xml:space="preserve"> iki &lt; 1/100), retos (nuo ≥ 1/</w:t>
      </w:r>
      <w:r w:rsidRPr="006C6EA3">
        <w:rPr>
          <w:rFonts w:ascii="Times New Roman" w:hAnsi="Times New Roman"/>
          <w:lang w:val="lt-LT"/>
        </w:rPr>
        <w:t>10000</w:t>
      </w:r>
      <w:r w:rsidRPr="00F92A51">
        <w:rPr>
          <w:rFonts w:ascii="Times New Roman" w:hAnsi="Times New Roman" w:cs="Times New Roman"/>
          <w:lang w:val="lt-LT"/>
        </w:rPr>
        <w:t xml:space="preserve"> iki &lt; 1/</w:t>
      </w:r>
      <w:r w:rsidRPr="006C6EA3">
        <w:rPr>
          <w:rFonts w:ascii="Times New Roman" w:hAnsi="Times New Roman"/>
          <w:lang w:val="lt-LT"/>
        </w:rPr>
        <w:t>1000</w:t>
      </w:r>
      <w:r w:rsidRPr="00F92A51">
        <w:rPr>
          <w:rFonts w:ascii="Times New Roman" w:hAnsi="Times New Roman" w:cs="Times New Roman"/>
          <w:lang w:val="lt-LT"/>
        </w:rPr>
        <w:t>) ir labai retos (&lt; 1/</w:t>
      </w:r>
      <w:r w:rsidRPr="006C6EA3">
        <w:rPr>
          <w:rFonts w:ascii="Times New Roman" w:hAnsi="Times New Roman"/>
          <w:lang w:val="lt-LT"/>
        </w:rPr>
        <w:t>10000</w:t>
      </w:r>
      <w:r w:rsidRPr="00F92A51">
        <w:rPr>
          <w:rFonts w:ascii="Times New Roman" w:hAnsi="Times New Roman" w:cs="Times New Roman"/>
          <w:lang w:val="lt-LT"/>
        </w:rPr>
        <w:t>).</w:t>
      </w:r>
    </w:p>
    <w:p w14:paraId="0AD31181" w14:textId="77777777" w:rsidR="00A51929" w:rsidRPr="00F92A51" w:rsidRDefault="00A51929" w:rsidP="00A51929">
      <w:pPr>
        <w:widowControl w:val="0"/>
        <w:autoSpaceDE w:val="0"/>
        <w:autoSpaceDN w:val="0"/>
        <w:adjustRightInd w:val="0"/>
        <w:spacing w:after="0" w:line="240" w:lineRule="auto"/>
        <w:jc w:val="both"/>
        <w:rPr>
          <w:rFonts w:ascii="Times New Roman" w:hAnsi="Times New Roman" w:cs="Times New Roman"/>
          <w:lang w:val="lt-LT"/>
        </w:rPr>
      </w:pPr>
    </w:p>
    <w:p w14:paraId="5E532FCB" w14:textId="77777777" w:rsidR="00A51929" w:rsidRPr="00F92A51" w:rsidRDefault="00A51929" w:rsidP="00A51929">
      <w:pPr>
        <w:spacing w:after="0" w:line="240" w:lineRule="auto"/>
        <w:rPr>
          <w:rFonts w:ascii="Times New Roman" w:hAnsi="Times New Roman" w:cs="Times New Roman"/>
          <w:i/>
          <w:lang w:val="lt-LT"/>
        </w:rPr>
      </w:pPr>
      <w:r w:rsidRPr="00F92A51">
        <w:rPr>
          <w:rFonts w:ascii="Times New Roman" w:hAnsi="Times New Roman" w:cs="Times New Roman"/>
          <w:i/>
          <w:lang w:val="lt-LT"/>
        </w:rPr>
        <w:t>Metabolizmo ir mitybos sutrikimai</w:t>
      </w:r>
    </w:p>
    <w:p w14:paraId="385D65D9" w14:textId="77777777" w:rsidR="00A51929" w:rsidRPr="000960CA" w:rsidRDefault="00A51929" w:rsidP="00A51929">
      <w:pPr>
        <w:spacing w:after="0" w:line="240" w:lineRule="auto"/>
        <w:rPr>
          <w:rFonts w:ascii="Times New Roman" w:hAnsi="Times New Roman" w:cs="Times New Roman"/>
          <w:lang w:val="lt-LT"/>
        </w:rPr>
      </w:pPr>
      <w:r w:rsidRPr="000960CA">
        <w:rPr>
          <w:rFonts w:ascii="Times New Roman" w:hAnsi="Times New Roman" w:cs="Times New Roman"/>
          <w:lang w:val="lt-LT"/>
        </w:rPr>
        <w:t>Nedažni: hiperkalcemija ir hiperkalciurija.</w:t>
      </w:r>
    </w:p>
    <w:p w14:paraId="72190D45" w14:textId="77777777" w:rsidR="00A51929" w:rsidRPr="000960CA" w:rsidRDefault="00A51929" w:rsidP="00A51929">
      <w:pPr>
        <w:spacing w:after="0" w:line="240" w:lineRule="auto"/>
        <w:rPr>
          <w:rFonts w:ascii="Times New Roman" w:hAnsi="Times New Roman" w:cs="Times New Roman"/>
          <w:lang w:val="lt-LT"/>
        </w:rPr>
      </w:pPr>
    </w:p>
    <w:p w14:paraId="461F0F4B" w14:textId="77777777" w:rsidR="00A51929" w:rsidRPr="000960CA" w:rsidRDefault="00A51929" w:rsidP="00A51929">
      <w:pPr>
        <w:spacing w:after="0" w:line="240" w:lineRule="auto"/>
        <w:rPr>
          <w:rFonts w:ascii="Times New Roman" w:hAnsi="Times New Roman" w:cs="Times New Roman"/>
          <w:i/>
          <w:lang w:val="lt-LT"/>
        </w:rPr>
      </w:pPr>
      <w:r w:rsidRPr="000960CA">
        <w:rPr>
          <w:rFonts w:ascii="Times New Roman" w:hAnsi="Times New Roman" w:cs="Times New Roman"/>
          <w:i/>
          <w:lang w:val="lt-LT"/>
        </w:rPr>
        <w:t>Virškinimo trakto sutrikimai</w:t>
      </w:r>
    </w:p>
    <w:p w14:paraId="309A9A92" w14:textId="77777777" w:rsidR="00A51929" w:rsidRPr="000960CA" w:rsidRDefault="00A51929" w:rsidP="00A51929">
      <w:pPr>
        <w:spacing w:after="0" w:line="240" w:lineRule="auto"/>
        <w:rPr>
          <w:rFonts w:ascii="Times New Roman" w:hAnsi="Times New Roman" w:cs="Times New Roman"/>
          <w:lang w:val="lt-LT"/>
        </w:rPr>
      </w:pPr>
      <w:r w:rsidRPr="000960CA">
        <w:rPr>
          <w:rFonts w:ascii="Times New Roman" w:hAnsi="Times New Roman" w:cs="Times New Roman"/>
          <w:lang w:val="lt-LT"/>
        </w:rPr>
        <w:t>Reti: vidurių užkietėjimas, vidurių pūtimas, pykinimas, pilvo skausmas ir viduriavimas.</w:t>
      </w:r>
    </w:p>
    <w:p w14:paraId="3628A337" w14:textId="77777777" w:rsidR="00A51929" w:rsidRPr="000960CA" w:rsidRDefault="00A51929" w:rsidP="00A51929">
      <w:pPr>
        <w:spacing w:after="0" w:line="240" w:lineRule="auto"/>
        <w:rPr>
          <w:rFonts w:ascii="Times New Roman" w:hAnsi="Times New Roman" w:cs="Times New Roman"/>
          <w:lang w:val="lt-LT"/>
        </w:rPr>
      </w:pPr>
    </w:p>
    <w:p w14:paraId="500A3618" w14:textId="77777777" w:rsidR="00A51929" w:rsidRPr="000960CA" w:rsidRDefault="00A51929" w:rsidP="00A51929">
      <w:pPr>
        <w:spacing w:after="0" w:line="240" w:lineRule="auto"/>
        <w:rPr>
          <w:rFonts w:ascii="Times New Roman" w:hAnsi="Times New Roman" w:cs="Times New Roman"/>
          <w:i/>
          <w:lang w:val="lt-LT"/>
        </w:rPr>
      </w:pPr>
      <w:r w:rsidRPr="000960CA">
        <w:rPr>
          <w:rFonts w:ascii="Times New Roman" w:hAnsi="Times New Roman" w:cs="Times New Roman"/>
          <w:i/>
          <w:lang w:val="lt-LT"/>
        </w:rPr>
        <w:t>Odos ir poodinio audinio sutrikimai</w:t>
      </w:r>
    </w:p>
    <w:p w14:paraId="32CA0AA4" w14:textId="77777777" w:rsidR="00A51929" w:rsidRPr="000960CA" w:rsidRDefault="00A51929" w:rsidP="00A51929">
      <w:pPr>
        <w:spacing w:after="0" w:line="240" w:lineRule="auto"/>
        <w:rPr>
          <w:rFonts w:ascii="Times New Roman" w:hAnsi="Times New Roman" w:cs="Times New Roman"/>
          <w:lang w:val="lt-LT"/>
        </w:rPr>
      </w:pPr>
      <w:r w:rsidRPr="000960CA">
        <w:rPr>
          <w:rFonts w:ascii="Times New Roman" w:hAnsi="Times New Roman" w:cs="Times New Roman"/>
          <w:lang w:val="lt-LT"/>
        </w:rPr>
        <w:t xml:space="preserve">Reti: niežulys, </w:t>
      </w:r>
      <w:r>
        <w:rPr>
          <w:rFonts w:ascii="Times New Roman" w:hAnsi="Times New Roman" w:cs="Times New Roman"/>
          <w:lang w:val="lt-LT"/>
        </w:rPr>
        <w:t>iš</w:t>
      </w:r>
      <w:r w:rsidRPr="000960CA">
        <w:rPr>
          <w:rFonts w:ascii="Times New Roman" w:hAnsi="Times New Roman" w:cs="Times New Roman"/>
          <w:lang w:val="lt-LT"/>
        </w:rPr>
        <w:t>bėrimas ir dilgėlinė.</w:t>
      </w:r>
    </w:p>
    <w:p w14:paraId="0C06F9D7" w14:textId="77777777" w:rsidR="00A51929" w:rsidRPr="000960CA" w:rsidRDefault="00A51929" w:rsidP="00A51929">
      <w:pPr>
        <w:spacing w:after="0" w:line="240" w:lineRule="auto"/>
        <w:rPr>
          <w:rFonts w:ascii="Times New Roman" w:hAnsi="Times New Roman" w:cs="Times New Roman"/>
          <w:lang w:val="lt-LT"/>
        </w:rPr>
      </w:pPr>
    </w:p>
    <w:p w14:paraId="02AB72CB" w14:textId="77777777" w:rsidR="00A51929" w:rsidRPr="000960CA" w:rsidRDefault="00A51929" w:rsidP="00C455A2">
      <w:pPr>
        <w:tabs>
          <w:tab w:val="left" w:pos="567"/>
        </w:tabs>
        <w:autoSpaceDE w:val="0"/>
        <w:autoSpaceDN w:val="0"/>
        <w:adjustRightInd w:val="0"/>
        <w:spacing w:after="0" w:line="260" w:lineRule="exact"/>
        <w:rPr>
          <w:rFonts w:ascii="Times New Roman" w:eastAsia="Times New Roman" w:hAnsi="Times New Roman" w:cs="Times New Roman"/>
          <w:snapToGrid w:val="0"/>
          <w:u w:val="single"/>
          <w:lang w:val="lt-LT"/>
        </w:rPr>
      </w:pPr>
      <w:r w:rsidRPr="000960CA">
        <w:rPr>
          <w:rFonts w:ascii="Times New Roman" w:eastAsia="Times New Roman" w:hAnsi="Times New Roman" w:cs="Times New Roman"/>
          <w:noProof/>
          <w:snapToGrid w:val="0"/>
          <w:u w:val="single"/>
          <w:lang w:val="lt-LT"/>
        </w:rPr>
        <w:t>Pranešimas apie įtariamas nepageidaujamas reakcijas</w:t>
      </w:r>
    </w:p>
    <w:p w14:paraId="19B2E64C" w14:textId="43D2EB29" w:rsidR="00A51929" w:rsidRDefault="00A51929" w:rsidP="00C455A2">
      <w:pPr>
        <w:tabs>
          <w:tab w:val="left" w:pos="567"/>
        </w:tabs>
        <w:autoSpaceDE w:val="0"/>
        <w:autoSpaceDN w:val="0"/>
        <w:adjustRightInd w:val="0"/>
        <w:spacing w:after="0" w:line="260" w:lineRule="exact"/>
        <w:rPr>
          <w:rFonts w:ascii="Times New Roman" w:eastAsia="Times New Roman" w:hAnsi="Times New Roman" w:cs="Times New Roman"/>
          <w:color w:val="000000"/>
          <w:lang w:val="lt-LT"/>
        </w:rPr>
      </w:pPr>
      <w:r w:rsidRPr="000960CA">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0960CA">
        <w:rPr>
          <w:rFonts w:ascii="Times New Roman" w:eastAsia="Times New Roman" w:hAnsi="Times New Roman" w:cs="Times New Roman"/>
          <w:snapToGrid w:val="0"/>
          <w:lang w:val="lt-LT"/>
        </w:rPr>
        <w:t xml:space="preserve"> </w:t>
      </w:r>
      <w:bookmarkStart w:id="2" w:name="_Hlk174387194"/>
      <w:r w:rsidR="00FE3F54" w:rsidRPr="00FE3F54">
        <w:rPr>
          <w:rFonts w:ascii="Times New Roman" w:eastAsia="Times New Roman" w:hAnsi="Times New Roman" w:cs="Times New Roman"/>
          <w:lang w:val="lt-LT"/>
        </w:rPr>
        <w:t xml:space="preserve">Sveikatos priežiūros ar farmacijos specialistai turi pranešti apie bet kokias įtariamas nepageidaujamas reakcijas, </w:t>
      </w:r>
      <w:r w:rsidR="00FE3F54" w:rsidRPr="00FE3F54">
        <w:rPr>
          <w:rFonts w:ascii="Times New Roman" w:eastAsia="Times New Roman" w:hAnsi="Times New Roman" w:cs="Times New Roman"/>
          <w:color w:val="000000"/>
          <w:lang w:val="lt-LT"/>
        </w:rPr>
        <w:t xml:space="preserve">užpildę ir pateikę pranešimo formą Valstybinės vaistų kontrolės tarnybos prie Lietuvos Respublikos sveikatos apsaugos ministerijos tinklalapyje </w:t>
      </w:r>
      <w:r w:rsidR="00FE3F54" w:rsidRPr="00FE3F54">
        <w:rPr>
          <w:rFonts w:ascii="Times New Roman" w:eastAsia="Times New Roman" w:hAnsi="Times New Roman" w:cs="Times New Roman"/>
          <w:color w:val="0000EE"/>
          <w:u w:val="single"/>
          <w:lang w:val="lt-LT"/>
        </w:rPr>
        <w:t>https://vvkt.lrv.lt/lt/</w:t>
      </w:r>
      <w:r w:rsidR="00FE3F54" w:rsidRPr="00FE3F54">
        <w:rPr>
          <w:rFonts w:ascii="Times New Roman" w:eastAsia="Times New Roman" w:hAnsi="Times New Roman" w:cs="Times New Roman"/>
          <w:color w:val="000000"/>
          <w:lang w:val="lt-LT"/>
        </w:rPr>
        <w:t xml:space="preserve"> nurodytais būdais.</w:t>
      </w:r>
      <w:bookmarkEnd w:id="2"/>
    </w:p>
    <w:p w14:paraId="098DB42E" w14:textId="77777777" w:rsidR="00FE3F54" w:rsidRPr="008646FB" w:rsidRDefault="00FE3F54" w:rsidP="00C455A2">
      <w:pPr>
        <w:tabs>
          <w:tab w:val="left" w:pos="567"/>
        </w:tabs>
        <w:autoSpaceDE w:val="0"/>
        <w:autoSpaceDN w:val="0"/>
        <w:adjustRightInd w:val="0"/>
        <w:spacing w:after="0" w:line="260" w:lineRule="exact"/>
        <w:rPr>
          <w:rFonts w:ascii="Times New Roman" w:eastAsia="Times New Roman" w:hAnsi="Times New Roman" w:cs="Times New Roman"/>
          <w:noProof/>
          <w:lang w:val="lt-LT"/>
        </w:rPr>
      </w:pPr>
    </w:p>
    <w:p w14:paraId="7F39BEC6" w14:textId="77777777" w:rsidR="00A51929" w:rsidRPr="008646FB" w:rsidRDefault="00A51929" w:rsidP="00A51929">
      <w:pPr>
        <w:keepNext/>
        <w:widowControl w:val="0"/>
        <w:autoSpaceDE w:val="0"/>
        <w:autoSpaceDN w:val="0"/>
        <w:adjustRightInd w:val="0"/>
        <w:spacing w:after="0" w:line="240" w:lineRule="auto"/>
        <w:ind w:left="567" w:hanging="567"/>
        <w:rPr>
          <w:rFonts w:ascii="Times New Roman" w:hAnsi="Times New Roman" w:cs="Times New Roman"/>
          <w:lang w:val="lt-LT"/>
        </w:rPr>
      </w:pPr>
      <w:r w:rsidRPr="008646FB">
        <w:rPr>
          <w:rFonts w:ascii="Times New Roman" w:hAnsi="Times New Roman" w:cs="Times New Roman"/>
          <w:b/>
          <w:lang w:val="lt-LT"/>
        </w:rPr>
        <w:t>4.9</w:t>
      </w:r>
      <w:r w:rsidRPr="008646FB">
        <w:rPr>
          <w:rFonts w:ascii="Times New Roman" w:hAnsi="Times New Roman" w:cs="Times New Roman"/>
          <w:b/>
          <w:lang w:val="lt-LT"/>
        </w:rPr>
        <w:tab/>
        <w:t>Perdozavimas</w:t>
      </w:r>
    </w:p>
    <w:p w14:paraId="6558A654" w14:textId="77777777" w:rsidR="00A51929" w:rsidRPr="008646FB"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14F1D86F" w14:textId="77777777" w:rsidR="00A51929" w:rsidRPr="008646FB" w:rsidRDefault="00A51929" w:rsidP="00A51929">
      <w:pPr>
        <w:keepNext/>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u w:val="single"/>
          <w:lang w:val="lt-LT"/>
        </w:rPr>
        <w:t>Natrio rizedronatas</w:t>
      </w:r>
    </w:p>
    <w:p w14:paraId="1D08CDBA"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Specialios informacijos apie natrio rizedronato perdozavimo gydymą nėra.</w:t>
      </w:r>
    </w:p>
    <w:p w14:paraId="75C92345"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05B11F1"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Gerokai perdozavus, galima tikėtis kalcio koncentracijos serume sumažėjimo. Be to, kai kuriems perdozavusiems pacientams gali atsirasti hipokalcemijos simptomų ir požymių.</w:t>
      </w:r>
    </w:p>
    <w:p w14:paraId="00CC1868"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0D0F6B1"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Apsinuodijusiam pacientui reikia duoti pieno arba antacidų, kurių sudėtyje yra magnio, kalcio ar aliuminio, kad jie sujungtų rizedronatą ir sumažintų jo absorbciją. Gerokai perdozavus, gali būti tikslinga išplauti skrandį, norint pašalinti nesirezorbavusį natrio rizedronatą.</w:t>
      </w:r>
    </w:p>
    <w:p w14:paraId="5B94C4E2"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551FC9C"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u w:val="single"/>
          <w:lang w:val="lt-LT"/>
        </w:rPr>
        <w:t>Kalcio karbonatas ir vitaminas D</w:t>
      </w:r>
      <w:r w:rsidRPr="000960CA">
        <w:rPr>
          <w:rFonts w:ascii="Times New Roman" w:hAnsi="Times New Roman" w:cs="Times New Roman"/>
          <w:u w:val="single"/>
          <w:vertAlign w:val="subscript"/>
          <w:lang w:val="lt-LT"/>
        </w:rPr>
        <w:t>3</w:t>
      </w:r>
    </w:p>
    <w:p w14:paraId="6554E169"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Perdozavimas gali sąlygoti hipervitaminozę, hiperkalciuriją ir hiperkalcemiją. Hiperkalcemijos simptomais gali būti apetito praradimas, troškulys, pykinimas, vėmimas, vidurių užkietėjimas, pilvo skausmai, raumenų silpnumas, nuovargis, psichiniai sutrikimai, polidipsija, poliurija, kaulų skausmai, nefrokalcinozė, inkstų akmenys ir, sunkiais atvejais, širdies ritmo sutrikimai. Labai didelė hiperkalcemija gali baigtis koma ir mirtimi. Pastoviai didelis kalcio kiekis gali sąlygoti negrįžtamą inkstų pažeidimą ir minkštųjų audinių kalcifikaciją.</w:t>
      </w:r>
    </w:p>
    <w:p w14:paraId="045852FD"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B745F38"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i/>
          <w:lang w:val="lt-LT"/>
        </w:rPr>
        <w:t>Hiperkalcemijos gydymas</w:t>
      </w:r>
    </w:p>
    <w:p w14:paraId="4A75C0BC"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Gydymą kalciu reikia nutraukti. Be to, reikia nutraukti gydymą ir tiazidų grupės diuretikais, ličio preparatais, vitaminu A, vitaminu D</w:t>
      </w:r>
      <w:r w:rsidRPr="000960CA">
        <w:rPr>
          <w:rFonts w:ascii="Times New Roman" w:hAnsi="Times New Roman" w:cs="Times New Roman"/>
          <w:vertAlign w:val="subscript"/>
          <w:lang w:val="lt-LT"/>
        </w:rPr>
        <w:t>3</w:t>
      </w:r>
      <w:r w:rsidRPr="000960CA">
        <w:rPr>
          <w:rFonts w:ascii="Times New Roman" w:hAnsi="Times New Roman" w:cs="Times New Roman"/>
          <w:lang w:val="lt-LT"/>
        </w:rPr>
        <w:t xml:space="preserve"> ir širdį veikiančiais glikozidais. Pacientams, kurių sąmonė sutrikusi, reikia išplauti skrandį. Gydyti skysčiais ir, priklausomai nuo būklės sunkumo, vienu ar keliais vaistiniais preparatais, tame tarpe kilpiniais diuretikais, bisfosfonatais, kalcitoninu ar kortikosteroidais. Reikia stebėti serumo elektrolitų būklę, inkstų funkciją ir šlapimo išskyrimą. Sunkiais atvejais reikia stebėti ir EKG bei centrinį veninį spaudimą.</w:t>
      </w:r>
    </w:p>
    <w:p w14:paraId="226FBA86"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353726F"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359D84E" w14:textId="77777777" w:rsidR="00A51929" w:rsidRPr="00B90DC4" w:rsidRDefault="00A51929" w:rsidP="00A51929">
      <w:pPr>
        <w:keepNext/>
        <w:widowControl w:val="0"/>
        <w:autoSpaceDE w:val="0"/>
        <w:autoSpaceDN w:val="0"/>
        <w:adjustRightInd w:val="0"/>
        <w:spacing w:after="0" w:line="240" w:lineRule="auto"/>
        <w:ind w:left="567" w:hanging="567"/>
        <w:rPr>
          <w:rFonts w:ascii="Times New Roman" w:hAnsi="Times New Roman" w:cs="Times New Roman"/>
          <w:lang w:val="lt-LT"/>
        </w:rPr>
      </w:pPr>
      <w:r w:rsidRPr="005B1997">
        <w:rPr>
          <w:rFonts w:ascii="Times New Roman" w:hAnsi="Times New Roman" w:cs="Times New Roman"/>
          <w:b/>
          <w:lang w:val="lt-LT"/>
        </w:rPr>
        <w:t>5.</w:t>
      </w:r>
      <w:r w:rsidRPr="005B1997">
        <w:rPr>
          <w:rFonts w:ascii="Times New Roman" w:hAnsi="Times New Roman" w:cs="Times New Roman"/>
          <w:b/>
          <w:lang w:val="lt-LT"/>
        </w:rPr>
        <w:tab/>
        <w:t xml:space="preserve">FARMAKOLOGINĖS </w:t>
      </w:r>
      <w:r w:rsidRPr="005B1997">
        <w:rPr>
          <w:rFonts w:ascii="Times New Roman" w:hAnsi="Times New Roman" w:cs="Times New Roman"/>
          <w:b/>
          <w:caps/>
          <w:lang w:val="lt-LT"/>
        </w:rPr>
        <w:t>savybės</w:t>
      </w:r>
    </w:p>
    <w:p w14:paraId="48CBE2DB" w14:textId="77777777" w:rsidR="00A51929" w:rsidRPr="00100468"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50CAC014" w14:textId="77777777" w:rsidR="00A51929" w:rsidRPr="00FD7A71" w:rsidRDefault="00A51929" w:rsidP="00A51929">
      <w:pPr>
        <w:keepNext/>
        <w:widowControl w:val="0"/>
        <w:autoSpaceDE w:val="0"/>
        <w:autoSpaceDN w:val="0"/>
        <w:adjustRightInd w:val="0"/>
        <w:spacing w:after="0" w:line="240" w:lineRule="auto"/>
        <w:ind w:left="567" w:hanging="567"/>
        <w:rPr>
          <w:rFonts w:ascii="Times New Roman" w:hAnsi="Times New Roman" w:cs="Times New Roman"/>
          <w:lang w:val="lt-LT"/>
        </w:rPr>
      </w:pPr>
      <w:r w:rsidRPr="00FD7A71">
        <w:rPr>
          <w:rFonts w:ascii="Times New Roman" w:hAnsi="Times New Roman" w:cs="Times New Roman"/>
          <w:b/>
          <w:lang w:val="lt-LT"/>
        </w:rPr>
        <w:t>5.1</w:t>
      </w:r>
      <w:r w:rsidRPr="00FD7A71">
        <w:rPr>
          <w:rFonts w:ascii="Times New Roman" w:hAnsi="Times New Roman" w:cs="Times New Roman"/>
          <w:b/>
          <w:lang w:val="lt-LT"/>
        </w:rPr>
        <w:tab/>
        <w:t>Farmakodinaminės savybės</w:t>
      </w:r>
    </w:p>
    <w:p w14:paraId="0D3794E9" w14:textId="77777777" w:rsidR="00A51929" w:rsidRPr="00FD7A71"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285879B9" w14:textId="77777777" w:rsidR="00A51929" w:rsidRPr="008E5E4A" w:rsidRDefault="00A51929" w:rsidP="00A51929">
      <w:pPr>
        <w:widowControl w:val="0"/>
        <w:autoSpaceDE w:val="0"/>
        <w:autoSpaceDN w:val="0"/>
        <w:adjustRightInd w:val="0"/>
        <w:spacing w:after="0" w:line="240" w:lineRule="auto"/>
        <w:rPr>
          <w:rFonts w:ascii="Times New Roman" w:hAnsi="Times New Roman" w:cs="Times New Roman"/>
          <w:lang w:val="lt-LT"/>
        </w:rPr>
      </w:pPr>
      <w:r w:rsidRPr="00847059">
        <w:rPr>
          <w:rFonts w:ascii="Times New Roman" w:hAnsi="Times New Roman" w:cs="Times New Roman"/>
          <w:lang w:val="lt-LT"/>
        </w:rPr>
        <w:t xml:space="preserve">Farmakoterapinė grupė: </w:t>
      </w:r>
      <w:r w:rsidRPr="008E5E4A">
        <w:rPr>
          <w:rFonts w:ascii="Times New Roman" w:hAnsi="Times New Roman" w:cs="Times New Roman"/>
          <w:lang w:val="lt-LT"/>
        </w:rPr>
        <w:t>Bisfosfonatai, deriniai.</w:t>
      </w:r>
    </w:p>
    <w:p w14:paraId="65428832" w14:textId="77777777" w:rsidR="00A51929" w:rsidRPr="00D34154" w:rsidRDefault="00A51929" w:rsidP="00A51929">
      <w:pPr>
        <w:widowControl w:val="0"/>
        <w:autoSpaceDE w:val="0"/>
        <w:autoSpaceDN w:val="0"/>
        <w:adjustRightInd w:val="0"/>
        <w:spacing w:after="0" w:line="240" w:lineRule="auto"/>
        <w:rPr>
          <w:rFonts w:ascii="Times New Roman" w:hAnsi="Times New Roman" w:cs="Times New Roman"/>
          <w:lang w:val="lt-LT"/>
        </w:rPr>
      </w:pPr>
      <w:r w:rsidRPr="002F47B3">
        <w:rPr>
          <w:rFonts w:ascii="Times New Roman" w:hAnsi="Times New Roman" w:cs="Times New Roman"/>
          <w:lang w:val="lt-LT"/>
        </w:rPr>
        <w:t>ATC kodas – M05BB0</w:t>
      </w:r>
      <w:r w:rsidRPr="00EE05C3">
        <w:rPr>
          <w:rFonts w:ascii="Times New Roman" w:hAnsi="Times New Roman" w:cs="Times New Roman"/>
          <w:lang w:val="pt-PT"/>
        </w:rPr>
        <w:t>4</w:t>
      </w:r>
      <w:r w:rsidRPr="00D34154">
        <w:rPr>
          <w:rFonts w:ascii="Times New Roman" w:hAnsi="Times New Roman" w:cs="Times New Roman"/>
          <w:lang w:val="lt-LT"/>
        </w:rPr>
        <w:t>.</w:t>
      </w:r>
    </w:p>
    <w:p w14:paraId="446FC5C6" w14:textId="77777777" w:rsidR="00A51929" w:rsidRPr="00A61F5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F030E15" w14:textId="77777777" w:rsidR="00A51929" w:rsidRPr="009320EF" w:rsidRDefault="00A51929" w:rsidP="00A51929">
      <w:pPr>
        <w:widowControl w:val="0"/>
        <w:autoSpaceDE w:val="0"/>
        <w:autoSpaceDN w:val="0"/>
        <w:adjustRightInd w:val="0"/>
        <w:spacing w:after="0" w:line="240" w:lineRule="auto"/>
        <w:rPr>
          <w:rFonts w:ascii="Times New Roman" w:hAnsi="Times New Roman"/>
          <w:u w:val="single"/>
          <w:lang w:val="lt-LT"/>
        </w:rPr>
      </w:pPr>
      <w:r w:rsidRPr="00A61F57">
        <w:rPr>
          <w:rFonts w:ascii="Times New Roman" w:hAnsi="Times New Roman" w:cs="Times New Roman"/>
          <w:u w:val="single"/>
          <w:lang w:val="lt-LT"/>
        </w:rPr>
        <w:t>Natrio rizedronatas</w:t>
      </w:r>
    </w:p>
    <w:p w14:paraId="033FE43E" w14:textId="77777777" w:rsidR="00A51929" w:rsidRPr="003F4BA8"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523E33C" w14:textId="77777777" w:rsidR="00A51929" w:rsidRDefault="00A51929" w:rsidP="00A51929">
      <w:pPr>
        <w:widowControl w:val="0"/>
        <w:autoSpaceDE w:val="0"/>
        <w:autoSpaceDN w:val="0"/>
        <w:adjustRightInd w:val="0"/>
        <w:spacing w:after="0" w:line="240" w:lineRule="auto"/>
        <w:rPr>
          <w:rFonts w:ascii="Times New Roman" w:hAnsi="Times New Roman" w:cs="Times New Roman"/>
          <w:i/>
          <w:lang w:val="lt-LT"/>
        </w:rPr>
      </w:pPr>
      <w:r w:rsidRPr="003F4BA8">
        <w:rPr>
          <w:rFonts w:ascii="Times New Roman" w:hAnsi="Times New Roman" w:cs="Times New Roman"/>
          <w:i/>
          <w:lang w:val="lt-LT"/>
        </w:rPr>
        <w:t>Veikimo mechanizmas</w:t>
      </w:r>
    </w:p>
    <w:p w14:paraId="0CD13DEF" w14:textId="77777777" w:rsidR="00A51929" w:rsidRPr="003F4BA8" w:rsidRDefault="00A51929" w:rsidP="00A51929">
      <w:pPr>
        <w:widowControl w:val="0"/>
        <w:autoSpaceDE w:val="0"/>
        <w:autoSpaceDN w:val="0"/>
        <w:adjustRightInd w:val="0"/>
        <w:spacing w:after="0" w:line="240" w:lineRule="auto"/>
        <w:rPr>
          <w:rFonts w:ascii="Times New Roman" w:hAnsi="Times New Roman" w:cs="Times New Roman"/>
          <w:i/>
          <w:lang w:val="lt-LT"/>
        </w:rPr>
      </w:pPr>
    </w:p>
    <w:p w14:paraId="5241A8BB" w14:textId="77777777" w:rsidR="00A51929" w:rsidRPr="0058270C"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3F4BA8">
        <w:rPr>
          <w:rFonts w:ascii="Times New Roman" w:hAnsi="Times New Roman" w:cs="Times New Roman"/>
          <w:lang w:val="lt-LT"/>
        </w:rPr>
        <w:t>Natrio rizedronatas yra piridinilo bisfosfonatas, kuris prisijungia prie kaulo hidroksiapatito ir slopina nuo osteoklastų priklaus</w:t>
      </w:r>
      <w:r w:rsidRPr="0058270C">
        <w:rPr>
          <w:rFonts w:ascii="Times New Roman" w:hAnsi="Times New Roman" w:cs="Times New Roman"/>
          <w:lang w:val="lt-LT"/>
        </w:rPr>
        <w:t xml:space="preserve">ančią kaulinio audinio rezorbciją. Kaulinio audinio apykaita sulėtėja, tačiau osteoblastų aktyvumas ir kaulų mineralizacija išlieka. </w:t>
      </w:r>
    </w:p>
    <w:p w14:paraId="3BF2DC89" w14:textId="77777777" w:rsidR="00A51929" w:rsidRPr="0058270C"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6F033BFF" w14:textId="77777777" w:rsidR="00A51929" w:rsidRDefault="00A51929" w:rsidP="00A51929">
      <w:pPr>
        <w:widowControl w:val="0"/>
        <w:tabs>
          <w:tab w:val="left" w:pos="567"/>
        </w:tabs>
        <w:autoSpaceDE w:val="0"/>
        <w:autoSpaceDN w:val="0"/>
        <w:adjustRightInd w:val="0"/>
        <w:spacing w:after="0" w:line="240" w:lineRule="auto"/>
        <w:rPr>
          <w:rFonts w:ascii="Times New Roman" w:hAnsi="Times New Roman" w:cs="Times New Roman"/>
          <w:i/>
          <w:lang w:val="lt-LT"/>
        </w:rPr>
      </w:pPr>
      <w:r w:rsidRPr="0058270C">
        <w:rPr>
          <w:rFonts w:ascii="Times New Roman" w:hAnsi="Times New Roman" w:cs="Times New Roman"/>
          <w:i/>
          <w:lang w:val="lt-LT"/>
        </w:rPr>
        <w:t>Farmakodinaminis poveikis</w:t>
      </w:r>
    </w:p>
    <w:p w14:paraId="6A21A9BC" w14:textId="77777777" w:rsidR="00A51929" w:rsidRPr="003F4BA8" w:rsidRDefault="00A51929" w:rsidP="00A51929">
      <w:pPr>
        <w:widowControl w:val="0"/>
        <w:tabs>
          <w:tab w:val="left" w:pos="567"/>
        </w:tabs>
        <w:autoSpaceDE w:val="0"/>
        <w:autoSpaceDN w:val="0"/>
        <w:adjustRightInd w:val="0"/>
        <w:spacing w:after="0" w:line="240" w:lineRule="auto"/>
        <w:rPr>
          <w:rFonts w:ascii="Times New Roman" w:hAnsi="Times New Roman" w:cs="Times New Roman"/>
          <w:i/>
          <w:lang w:val="lt-LT"/>
        </w:rPr>
      </w:pPr>
    </w:p>
    <w:p w14:paraId="28797421" w14:textId="77777777" w:rsidR="00A51929" w:rsidRPr="00F92A51"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Ikiklinikiniais tyrimais nustatytas stiprus natrio rizedronato antiosteoklastinis ir antirezorbcinis poveikis bei jo sukeltas nuo dozės priklausantis kaulinio audinio masės ir skeleto biomechaninio atsparumo padidėjimas. Natrio rizedronato poveikis patvirtintas farmakodinaminių ir klinikinių tyrimų metu tiriant kaulinio audinio apykaitos biocheminių žymenų koncentraciją. Kaulinio audinio apykaitos biocheminių žymenų sumažėdavo per 1 mėnesį, o labiausiai – po 3–6 mėnesių. Po 12 mėnesių bio</w:t>
      </w:r>
      <w:r w:rsidRPr="0058270C">
        <w:rPr>
          <w:rFonts w:ascii="Times New Roman" w:hAnsi="Times New Roman" w:cs="Times New Roman"/>
          <w:lang w:val="lt-LT"/>
        </w:rPr>
        <w:softHyphen/>
        <w:t>cheminių kaulų apykaitos žymenų koncentracijos sumažėjimas, vartojus natrio rizedronato 35 mg dozę kartą per sava</w:t>
      </w:r>
      <w:r w:rsidRPr="00F92A51">
        <w:rPr>
          <w:rFonts w:ascii="Times New Roman" w:hAnsi="Times New Roman" w:cs="Times New Roman"/>
          <w:lang w:val="lt-LT"/>
        </w:rPr>
        <w:t>itę ar natrio rizedronato 5 mg dozę kartą per parą, buvo panašus.</w:t>
      </w:r>
    </w:p>
    <w:p w14:paraId="5668DFDE" w14:textId="77777777" w:rsidR="00A51929" w:rsidRPr="00F92A51"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1061253D" w14:textId="77777777" w:rsidR="00A51929" w:rsidRDefault="00A51929" w:rsidP="00A51929">
      <w:pPr>
        <w:widowControl w:val="0"/>
        <w:tabs>
          <w:tab w:val="left" w:pos="567"/>
        </w:tabs>
        <w:autoSpaceDE w:val="0"/>
        <w:autoSpaceDN w:val="0"/>
        <w:adjustRightInd w:val="0"/>
        <w:spacing w:after="0" w:line="240" w:lineRule="auto"/>
        <w:rPr>
          <w:rFonts w:ascii="Times New Roman" w:hAnsi="Times New Roman" w:cs="Times New Roman"/>
          <w:i/>
          <w:lang w:val="lt-LT"/>
        </w:rPr>
      </w:pPr>
      <w:r w:rsidRPr="00F92A51">
        <w:rPr>
          <w:rFonts w:ascii="Times New Roman" w:hAnsi="Times New Roman" w:cs="Times New Roman"/>
          <w:i/>
          <w:lang w:val="lt-LT"/>
        </w:rPr>
        <w:t>Klinikinis veiksmingumas ir saugumas</w:t>
      </w:r>
    </w:p>
    <w:p w14:paraId="79DE439D" w14:textId="77777777" w:rsidR="00A51929" w:rsidRPr="003F4BA8" w:rsidRDefault="00A51929" w:rsidP="00A51929">
      <w:pPr>
        <w:widowControl w:val="0"/>
        <w:tabs>
          <w:tab w:val="left" w:pos="567"/>
        </w:tabs>
        <w:autoSpaceDE w:val="0"/>
        <w:autoSpaceDN w:val="0"/>
        <w:adjustRightInd w:val="0"/>
        <w:spacing w:after="0" w:line="240" w:lineRule="auto"/>
        <w:rPr>
          <w:rFonts w:ascii="Times New Roman" w:hAnsi="Times New Roman" w:cs="Times New Roman"/>
          <w:i/>
          <w:lang w:val="lt-LT"/>
        </w:rPr>
      </w:pPr>
    </w:p>
    <w:p w14:paraId="5ED4CF8D" w14:textId="77777777" w:rsidR="00A51929" w:rsidRPr="0058270C" w:rsidRDefault="00A51929" w:rsidP="00A51929">
      <w:pPr>
        <w:keepNext/>
        <w:widowControl w:val="0"/>
        <w:tabs>
          <w:tab w:val="left" w:pos="567"/>
        </w:tabs>
        <w:autoSpaceDE w:val="0"/>
        <w:autoSpaceDN w:val="0"/>
        <w:adjustRightInd w:val="0"/>
        <w:spacing w:after="0" w:line="240" w:lineRule="auto"/>
        <w:outlineLvl w:val="5"/>
        <w:rPr>
          <w:rFonts w:ascii="Times New Roman" w:hAnsi="Times New Roman" w:cs="Times New Roman"/>
          <w:i/>
          <w:u w:val="single"/>
          <w:lang w:val="lt-LT"/>
        </w:rPr>
      </w:pPr>
      <w:r w:rsidRPr="0058270C">
        <w:rPr>
          <w:rFonts w:ascii="Times New Roman" w:hAnsi="Times New Roman" w:cs="Times New Roman"/>
          <w:i/>
          <w:u w:val="single"/>
          <w:lang w:val="lt-LT"/>
        </w:rPr>
        <w:t>Osteoporozės po menopauzės gydymas</w:t>
      </w:r>
    </w:p>
    <w:p w14:paraId="252B3542" w14:textId="77777777" w:rsidR="00A51929" w:rsidRPr="0058270C"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05A6E113" w14:textId="77777777" w:rsidR="00A51929" w:rsidRPr="00F92A51"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 xml:space="preserve">Žinoma daug pomenopauzinės osteoporozės rizikos veiksnių, tarp jų maža kaulinio audinio masė, mažas kaulų mineralų tankis, ankstyva menopauzė, rūkymas praeityje ir osteoporozė šeimos istorijoje. Klinikinė osteoporozės pasekmė yra kaulų lūžiai. Kuo daugiau rizikos veiksnių, tuo didesnė kaulų </w:t>
      </w:r>
      <w:r w:rsidRPr="00F92A51">
        <w:rPr>
          <w:rFonts w:ascii="Times New Roman" w:hAnsi="Times New Roman" w:cs="Times New Roman"/>
          <w:lang w:val="lt-LT"/>
        </w:rPr>
        <w:lastRenderedPageBreak/>
        <w:t>lūžių tikimybė.</w:t>
      </w:r>
    </w:p>
    <w:p w14:paraId="6E153CF0" w14:textId="77777777" w:rsidR="00A51929" w:rsidRPr="00F92A51"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3FCFB561"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Daugelyje centrų atliktame vienerių metų trukmės dvigubai aklame klinikiniame tyrime su osteoporoze sergančiomis moterimis po menopauzės, kuriame 485 moterys vartojo natrio rizedronato 35 mg dozę vieną kartą per savaitę, o 480 – 5 mg natrio rizedronato dozę vieną kartą per parą, nustatyta, kad pagal poveikį vidutiniam juosmens slankstelių kaulų mineralų tankio (KMT) pokyčiui šie vartojimo metodai buvo ekvivalentiški.</w:t>
      </w:r>
    </w:p>
    <w:p w14:paraId="1E6E1D30"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016270D7"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Klinikinių tyrimų programoje, kurioje dalyvavo moterys, kurioms pasireiškė ankstyvoji arba vėlyvoji menopauzė (tiek patyrusios lūžių, tiek ne), tirta vieną kartą per parą vartojamo natrio rizedronato įtaka šlaunikaulio ir slankstelių lūžių rizikai. Buvo tirtas 2,5 mg ir 5 mg paros dozių poveikis, visų grupių tiriamosios, įskaitant kontrolinę, kartu vartojo kalcį ir vitaminą D, jei šių medžiagų koncentracijos iki tyrimo pradžios buvo mažos. Absoliuti ir santykinė slankstelių bei šlaunikaulio naujų lūžių rizika vertinta remiantis laikotarpio iki pirmojo lūžio trukme.</w:t>
      </w:r>
    </w:p>
    <w:p w14:paraId="388F96A3"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7792BD56" w14:textId="77777777" w:rsidR="00A51929" w:rsidRPr="000960CA" w:rsidRDefault="00A51929" w:rsidP="00A51929">
      <w:pPr>
        <w:widowControl w:val="0"/>
        <w:numPr>
          <w:ilvl w:val="0"/>
          <w:numId w:val="16"/>
        </w:numPr>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Dviejuose placebu kontroliuotuose tyrimuose (n = 3 661) dalyvavo iki 85 metų amžiaus moterys po menopauzės, iki tyrimo pradžios jau patyrusios slankstelių lūžius. Pacientėms, 3 metus vartojusioms 5 mg natrio rizedronato per parą, naujų slankstelių lūžių rizika sumažėjo, lyginant su kontroline grupe. Moterims, iki tol patyrusioms bent 2 slankstelių lūžius, naujų lūžių santykinis pavojus sumažėjo 49%, o patyrusioms bent vieną lūžį – 41% (naujų slankstelių lūžių dažnumas vartojusių natrio rizedronatą grupėse atitinkamai buvo 18,1% ir 11,3%, placebo grupėse – 29% ir 16,3%). Gydymo poveikis pasireiškė jau baigiantis pirmiesiems vaist</w:t>
      </w:r>
      <w:r>
        <w:rPr>
          <w:rFonts w:ascii="Times New Roman" w:hAnsi="Times New Roman" w:cs="Times New Roman"/>
          <w:lang w:val="lt-LT"/>
        </w:rPr>
        <w:t>ini</w:t>
      </w:r>
      <w:r w:rsidRPr="000960CA">
        <w:rPr>
          <w:rFonts w:ascii="Times New Roman" w:hAnsi="Times New Roman" w:cs="Times New Roman"/>
          <w:lang w:val="lt-LT"/>
        </w:rPr>
        <w:t xml:space="preserve">o </w:t>
      </w:r>
      <w:r>
        <w:rPr>
          <w:rFonts w:ascii="Times New Roman" w:hAnsi="Times New Roman" w:cs="Times New Roman"/>
          <w:lang w:val="lt-LT"/>
        </w:rPr>
        <w:t xml:space="preserve">preparato </w:t>
      </w:r>
      <w:r w:rsidRPr="000960CA">
        <w:rPr>
          <w:rFonts w:ascii="Times New Roman" w:hAnsi="Times New Roman" w:cs="Times New Roman"/>
          <w:lang w:val="lt-LT"/>
        </w:rPr>
        <w:t>vartojimo metams. Palankus poveikis nustatytas ir moterims, iki gydymo patyrusioms daug lūžių. Be to, 5 mg paros dozėmis vartotas natrio rizedronatas sulėtino kasmetinį ūgio mažėjimą, lyginant su kontroline grupe.</w:t>
      </w:r>
    </w:p>
    <w:p w14:paraId="5376748B" w14:textId="77777777" w:rsidR="00A51929" w:rsidRPr="005B1997" w:rsidRDefault="00A51929" w:rsidP="00A51929">
      <w:pPr>
        <w:widowControl w:val="0"/>
        <w:numPr>
          <w:ilvl w:val="0"/>
          <w:numId w:val="16"/>
        </w:numPr>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Dviejuose vėliau atliktuose placebu kontroliuotuose tyrimuose dalyvavo vyresnės kaip 70 metų moterys po menopauzės, kurioms iki tyrimo slanksteliai buvo lūžę arba ne. Į tyrimą įtrauktos 70</w:t>
      </w:r>
      <w:r w:rsidRPr="000960CA">
        <w:rPr>
          <w:rFonts w:ascii="Times New Roman" w:hAnsi="Times New Roman" w:cs="Times New Roman"/>
          <w:lang w:val="lt-LT"/>
        </w:rPr>
        <w:noBreakHyphen/>
        <w:t xml:space="preserve">79 metų moterys, kurių šlaunikaulio kaklo kaulų mineralų tankio T rodmuo buvo mažesnis kaip </w:t>
      </w:r>
      <w:r w:rsidRPr="000960CA">
        <w:rPr>
          <w:rFonts w:ascii="Times New Roman" w:hAnsi="Times New Roman" w:cs="Times New Roman"/>
          <w:lang w:val="lt-LT"/>
        </w:rPr>
        <w:noBreakHyphen/>
        <w:t xml:space="preserve">3 vidutiniai kvadratiniai nuokrypiai (gamintojo metodikoje atitinkamas rodiklis pagal NHANES III (angl. </w:t>
      </w:r>
      <w:r w:rsidRPr="000960CA">
        <w:rPr>
          <w:rFonts w:ascii="Times New Roman" w:hAnsi="Times New Roman" w:cs="Times New Roman"/>
          <w:i/>
          <w:lang w:val="lt-LT"/>
        </w:rPr>
        <w:t>National Health and Nutritional Examination Survey</w:t>
      </w:r>
      <w:r w:rsidRPr="005B1997">
        <w:rPr>
          <w:rFonts w:ascii="Times New Roman" w:hAnsi="Times New Roman" w:cs="Times New Roman"/>
          <w:lang w:val="lt-LT"/>
        </w:rPr>
        <w:t xml:space="preserve">) buvo </w:t>
      </w:r>
      <w:r w:rsidRPr="005B1997">
        <w:rPr>
          <w:rFonts w:ascii="Times New Roman" w:hAnsi="Times New Roman" w:cs="Times New Roman"/>
          <w:lang w:val="lt-LT"/>
        </w:rPr>
        <w:noBreakHyphen/>
        <w:t xml:space="preserve"> 2,5 vidutinio kvadratinio nuokrypio), ir kurios turėjo dar bent vieną rizikos veiksnį. 80 metų ir vyresnės moterys buvo įtrauktos į tyrimą, jei turėjo bent vieną su kaulais nesusijusį šlaunikaulio lūžio rizikos veiksnį arba mažą šlaunikaulio kaklo kaulų mineralų tankį. Natrio rizedronatas buvo statistiškai reikšmingai veiksmingesnis už placebą tik sujungus 2,5 mg ir 5 mg vaistinio preparato per parą vartojusių pacientų grupes. Toliau pateikti duomenys pagrįsti remiantis tik šiuolaikiniu osteoporozės apibrėžimu ir klinikine praktika parinktų pogrupių aposteriorinės analizės duomenimis.</w:t>
      </w:r>
    </w:p>
    <w:p w14:paraId="0261CC58" w14:textId="77777777" w:rsidR="00A51929" w:rsidRPr="00100468" w:rsidRDefault="00A51929" w:rsidP="00A51929">
      <w:pPr>
        <w:widowControl w:val="0"/>
        <w:numPr>
          <w:ilvl w:val="12"/>
          <w:numId w:val="0"/>
        </w:numPr>
        <w:autoSpaceDE w:val="0"/>
        <w:autoSpaceDN w:val="0"/>
        <w:adjustRightInd w:val="0"/>
        <w:spacing w:after="0" w:line="240" w:lineRule="auto"/>
        <w:ind w:left="851" w:hanging="284"/>
        <w:rPr>
          <w:rFonts w:ascii="Times New Roman" w:hAnsi="Times New Roman" w:cs="Times New Roman"/>
          <w:lang w:val="lt-LT"/>
        </w:rPr>
      </w:pPr>
      <w:r w:rsidRPr="00B90DC4">
        <w:rPr>
          <w:rFonts w:ascii="Times New Roman" w:hAnsi="Times New Roman" w:cs="Times New Roman"/>
          <w:lang w:val="lt-LT"/>
        </w:rPr>
        <w:t>-</w:t>
      </w:r>
      <w:r w:rsidRPr="00B90DC4">
        <w:rPr>
          <w:rFonts w:ascii="Times New Roman" w:hAnsi="Times New Roman" w:cs="Times New Roman"/>
          <w:lang w:val="lt-LT"/>
        </w:rPr>
        <w:tab/>
        <w:t xml:space="preserve">Pacientėms, kurių šlaunikaulio kaklo kaulų mineralų tankio T rodmuo pagal NHANES III buvo </w:t>
      </w:r>
      <w:r w:rsidRPr="00B90DC4">
        <w:rPr>
          <w:rFonts w:ascii="Times New Roman" w:hAnsi="Times New Roman" w:cs="Times New Roman"/>
          <w:lang w:val="lt-LT"/>
        </w:rPr>
        <w:noBreakHyphen/>
        <w:t>2,5 vidutinio kvadratinio nuokrypio arba mažesnis, ir kurios iki tol patyrė bent vieną slankstelių lūžį, 3 metus vartotas natrio rizedronatas sumažino šlaunik</w:t>
      </w:r>
      <w:r w:rsidRPr="00100468">
        <w:rPr>
          <w:rFonts w:ascii="Times New Roman" w:hAnsi="Times New Roman" w:cs="Times New Roman"/>
          <w:lang w:val="lt-LT"/>
        </w:rPr>
        <w:t>aulio lūžių pavojų 46%, lyginant su kontroline grupe. Jų dažnumas bendroje 2,5 mg ir 5 mg vaistinio preparato dozę per parą vartojusių pacientų grupėje buvo 3,8%, placebo – 7,4%.</w:t>
      </w:r>
    </w:p>
    <w:p w14:paraId="7CE90942" w14:textId="77777777" w:rsidR="00A51929" w:rsidRPr="003F4BA8" w:rsidRDefault="00A51929" w:rsidP="00A51929">
      <w:pPr>
        <w:widowControl w:val="0"/>
        <w:numPr>
          <w:ilvl w:val="12"/>
          <w:numId w:val="0"/>
        </w:numPr>
        <w:autoSpaceDE w:val="0"/>
        <w:autoSpaceDN w:val="0"/>
        <w:adjustRightInd w:val="0"/>
        <w:spacing w:after="0" w:line="240" w:lineRule="auto"/>
        <w:ind w:left="851" w:hanging="284"/>
        <w:rPr>
          <w:rFonts w:ascii="Times New Roman" w:hAnsi="Times New Roman" w:cs="Times New Roman"/>
          <w:lang w:val="lt-LT"/>
        </w:rPr>
      </w:pPr>
      <w:r w:rsidRPr="00FD7A71">
        <w:rPr>
          <w:rFonts w:ascii="Times New Roman" w:hAnsi="Times New Roman" w:cs="Times New Roman"/>
          <w:lang w:val="lt-LT"/>
        </w:rPr>
        <w:t>-</w:t>
      </w:r>
      <w:r w:rsidRPr="00FD7A71">
        <w:rPr>
          <w:rFonts w:ascii="Times New Roman" w:hAnsi="Times New Roman" w:cs="Times New Roman"/>
          <w:lang w:val="lt-LT"/>
        </w:rPr>
        <w:tab/>
        <w:t xml:space="preserve">Remiantis šių tyrimų duomenimis manoma, kad nuo kaulų lūžių apsaugantis rizedronato poveikis 80 metų ir vyresnėms moterims galėtų būti silpnesnis. Tai priklausytų nuo su </w:t>
      </w:r>
      <w:r w:rsidRPr="003F4BA8">
        <w:rPr>
          <w:rFonts w:ascii="Times New Roman" w:hAnsi="Times New Roman" w:cs="Times New Roman"/>
          <w:lang w:val="lt-LT"/>
        </w:rPr>
        <w:t>kaulais nesusijusių šlaunikaulio lūžių rizikos veiksnių reikšmės didėjimu senstant.</w:t>
      </w:r>
    </w:p>
    <w:p w14:paraId="13151926" w14:textId="77777777" w:rsidR="00A51929" w:rsidRPr="003F4BA8" w:rsidRDefault="00A51929" w:rsidP="00A51929">
      <w:pPr>
        <w:widowControl w:val="0"/>
        <w:tabs>
          <w:tab w:val="left" w:pos="567"/>
        </w:tabs>
        <w:autoSpaceDE w:val="0"/>
        <w:autoSpaceDN w:val="0"/>
        <w:adjustRightInd w:val="0"/>
        <w:spacing w:after="0" w:line="240" w:lineRule="auto"/>
        <w:ind w:left="567"/>
        <w:rPr>
          <w:rFonts w:ascii="Times New Roman" w:hAnsi="Times New Roman" w:cs="Times New Roman"/>
          <w:lang w:val="lt-LT"/>
        </w:rPr>
      </w:pPr>
      <w:r w:rsidRPr="003F4BA8">
        <w:rPr>
          <w:rFonts w:ascii="Times New Roman" w:hAnsi="Times New Roman" w:cs="Times New Roman"/>
          <w:lang w:val="lt-LT"/>
        </w:rPr>
        <w:t>Šių tyrimų metu analizuojant antrinių tyrimo tikslų duomenis, nustatytas slankstelių lūžio pavojaus sumažėjimas pacientėms, kurių šlaunikaulio kaklo mineralų tankis mažas ir kurios iki tol nepatyrė slankstelių lūžių, bei pacientėms, kurių šlaunikaulio kaklo mineralų tankis yra mažas ir kurioms iki tol buvo lūžę slanksteliai arba ne.</w:t>
      </w:r>
    </w:p>
    <w:p w14:paraId="2B728E10" w14:textId="77777777" w:rsidR="00A51929" w:rsidRPr="003F4BA8"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64C0CBAF" w14:textId="77777777" w:rsidR="00A51929" w:rsidRPr="003F4BA8" w:rsidRDefault="00A51929" w:rsidP="00A51929">
      <w:pPr>
        <w:widowControl w:val="0"/>
        <w:numPr>
          <w:ilvl w:val="0"/>
          <w:numId w:val="27"/>
        </w:numPr>
        <w:autoSpaceDE w:val="0"/>
        <w:autoSpaceDN w:val="0"/>
        <w:adjustRightInd w:val="0"/>
        <w:spacing w:after="0" w:line="240" w:lineRule="auto"/>
        <w:ind w:left="567"/>
        <w:rPr>
          <w:rFonts w:ascii="Times New Roman" w:hAnsi="Times New Roman" w:cs="Times New Roman"/>
          <w:lang w:val="lt-LT"/>
        </w:rPr>
      </w:pPr>
      <w:r w:rsidRPr="003F4BA8">
        <w:rPr>
          <w:rFonts w:ascii="Times New Roman" w:hAnsi="Times New Roman" w:cs="Times New Roman"/>
          <w:lang w:val="lt-LT"/>
        </w:rPr>
        <w:t>5 mg paros dozėmis 3 metus vartotas natrio rizedronatas padidino, palyginus su kontroline grupe, kaulų mineralų tankį juosmens slanksteliuose, šlaunikaulio kakle ir gūbryje, rieše bei išlaikė nepakitusį stipinkaulio diafizės kaulinio audinio tankį.</w:t>
      </w:r>
    </w:p>
    <w:p w14:paraId="5352EA8A" w14:textId="77777777" w:rsidR="00A51929" w:rsidRPr="003F4BA8"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2EFC948A" w14:textId="77777777" w:rsidR="00A51929" w:rsidRPr="003F4BA8" w:rsidRDefault="00A51929" w:rsidP="00A51929">
      <w:pPr>
        <w:widowControl w:val="0"/>
        <w:numPr>
          <w:ilvl w:val="0"/>
          <w:numId w:val="27"/>
        </w:numPr>
        <w:autoSpaceDE w:val="0"/>
        <w:autoSpaceDN w:val="0"/>
        <w:adjustRightInd w:val="0"/>
        <w:spacing w:after="0" w:line="240" w:lineRule="auto"/>
        <w:ind w:left="567"/>
        <w:rPr>
          <w:rFonts w:ascii="Times New Roman" w:hAnsi="Times New Roman" w:cs="Times New Roman"/>
          <w:lang w:val="lt-LT"/>
        </w:rPr>
      </w:pPr>
      <w:r w:rsidRPr="003F4BA8">
        <w:rPr>
          <w:rFonts w:ascii="Times New Roman" w:hAnsi="Times New Roman" w:cs="Times New Roman"/>
          <w:lang w:val="lt-LT"/>
        </w:rPr>
        <w:t>Vienerius metus stebėjus pacientes, prieš tai 3 metus vartojusias 5 mg natrio rizedronato dozę per parą, nustatyta, kad, baigus vartoti šį vaistinį preparatą, jo kaulinio audinio apykaitą slopinantis poveikis greitai išnyksta.</w:t>
      </w:r>
    </w:p>
    <w:p w14:paraId="2ADB34E5" w14:textId="77777777" w:rsidR="00A51929" w:rsidRPr="003F4BA8"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68908F6" w14:textId="77777777" w:rsidR="00A51929" w:rsidRPr="003F4BA8" w:rsidRDefault="00A51929" w:rsidP="00A51929">
      <w:pPr>
        <w:widowControl w:val="0"/>
        <w:numPr>
          <w:ilvl w:val="0"/>
          <w:numId w:val="27"/>
        </w:numPr>
        <w:autoSpaceDE w:val="0"/>
        <w:autoSpaceDN w:val="0"/>
        <w:adjustRightInd w:val="0"/>
        <w:spacing w:after="0" w:line="240" w:lineRule="auto"/>
        <w:ind w:left="567"/>
        <w:rPr>
          <w:rFonts w:ascii="Times New Roman" w:hAnsi="Times New Roman" w:cs="Times New Roman"/>
          <w:lang w:val="lt-LT"/>
        </w:rPr>
      </w:pPr>
      <w:r w:rsidRPr="003F4BA8">
        <w:rPr>
          <w:rFonts w:ascii="Times New Roman" w:hAnsi="Times New Roman" w:cs="Times New Roman"/>
          <w:lang w:val="lt-LT"/>
        </w:rPr>
        <w:t>Kaulų biopsijos mėginiai, paimti iš moterų po menopauzės, 2–3 metus vartojusių 5 mg natrio rizedronato dozę per parą, parodė saikingai sulėtėjusią kaulinio audinio apykaitą (to ir reikėtų tikėtis). Kaulinis audinys, susidaręs vartojant natrio rizedronatą, turėjo normalią plokštelinę struktūrą ir buvo pakankamai mineralizuotas. Šie duomenys ir sumažėjęs su osteoporoze susijusių slankstelių lūžių, pasireiškiančių moterims po menopauzės, skaičius leidžia manyti, kad natrio rizedronatas nekenkia kaulo kokybei.</w:t>
      </w:r>
    </w:p>
    <w:p w14:paraId="4229A20E" w14:textId="77777777" w:rsidR="00A51929" w:rsidRPr="003F4BA8"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23AC103" w14:textId="77777777" w:rsidR="00A51929" w:rsidRPr="003F4BA8" w:rsidRDefault="00A51929" w:rsidP="00A51929">
      <w:pPr>
        <w:widowControl w:val="0"/>
        <w:numPr>
          <w:ilvl w:val="0"/>
          <w:numId w:val="27"/>
        </w:numPr>
        <w:autoSpaceDE w:val="0"/>
        <w:autoSpaceDN w:val="0"/>
        <w:adjustRightInd w:val="0"/>
        <w:spacing w:after="0" w:line="240" w:lineRule="auto"/>
        <w:ind w:left="567"/>
        <w:rPr>
          <w:rFonts w:ascii="Times New Roman" w:hAnsi="Times New Roman" w:cs="Times New Roman"/>
          <w:lang w:val="lt-LT"/>
        </w:rPr>
      </w:pPr>
      <w:r w:rsidRPr="003F4BA8">
        <w:rPr>
          <w:rFonts w:ascii="Times New Roman" w:hAnsi="Times New Roman" w:cs="Times New Roman"/>
          <w:lang w:val="lt-LT"/>
        </w:rPr>
        <w:t>Daugeliui pacientų (tiek natrio rizedronato grupės, tiek kontrolinės), turėjusių įvairių vidutinio sunkumo ar sunkių nusiskundimų virškinimo trakto veikla, atlikti endoskopiniai tyrimai. Jų metu vaistinio preparato sukeltų skrandžio, dvylikapirštės žarnos ar stemplės opų nei vienos grupės pacientams nerasta, tačiau natrio rizedronatą vartojusiems pacientams nedažnai nustatytas duodenitas.</w:t>
      </w:r>
    </w:p>
    <w:p w14:paraId="330B6655" w14:textId="77777777" w:rsidR="00A51929" w:rsidRPr="003F4BA8"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5761A757" w14:textId="77777777" w:rsidR="00A51929" w:rsidRPr="003F4BA8" w:rsidRDefault="00A51929" w:rsidP="00A51929">
      <w:pPr>
        <w:widowControl w:val="0"/>
        <w:autoSpaceDE w:val="0"/>
        <w:autoSpaceDN w:val="0"/>
        <w:adjustRightInd w:val="0"/>
        <w:spacing w:after="0" w:line="240" w:lineRule="auto"/>
        <w:rPr>
          <w:rFonts w:ascii="Times New Roman" w:hAnsi="Times New Roman" w:cs="Times New Roman"/>
          <w:i/>
          <w:lang w:val="lt-LT"/>
        </w:rPr>
      </w:pPr>
      <w:r w:rsidRPr="003F4BA8">
        <w:rPr>
          <w:rFonts w:ascii="Times New Roman" w:hAnsi="Times New Roman" w:cs="Times New Roman"/>
          <w:i/>
          <w:lang w:val="lt-LT"/>
        </w:rPr>
        <w:t>Vaikų populiacija</w:t>
      </w:r>
    </w:p>
    <w:p w14:paraId="585D93FD"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3F4BA8">
        <w:rPr>
          <w:rFonts w:ascii="Times New Roman" w:hAnsi="Times New Roman" w:cs="Times New Roman"/>
          <w:lang w:val="lt-LT"/>
        </w:rPr>
        <w:t xml:space="preserve">Natrio rizedronato saugumas ir veiksmingumas analizuoti 3 metų tyrimo (vienerių metų trukmės atsitiktinių imčių, dvigubai koduoto, </w:t>
      </w:r>
      <w:r w:rsidRPr="0058270C">
        <w:rPr>
          <w:rFonts w:ascii="Times New Roman" w:hAnsi="Times New Roman" w:cs="Times New Roman"/>
          <w:lang w:val="lt-LT"/>
        </w:rPr>
        <w:t>placebo kontroliuoto, daugiacentrio, paralelinių grupių tyrimo ir po to vykusio 2 metų trukmės atviro gydymo tyrimo), kuriame dalyvavusiems vaikams ir paaugliams nuo 4 metų iki mažiau kaip 16 metų buvo lengva ar vidutinio sunkumo nebaigtinė osteogenezė, metu. Šio tyrimo metu 10</w:t>
      </w:r>
      <w:r w:rsidRPr="0058270C">
        <w:rPr>
          <w:rFonts w:ascii="Times New Roman" w:hAnsi="Times New Roman" w:cs="Times New Roman"/>
          <w:lang w:val="lt-LT"/>
        </w:rPr>
        <w:noBreakHyphen/>
        <w:t>30 kg svėrę pacientai vartojo 2,5 mg rizendronato paros dozę, svėrę daugiau kaip 30 kg – 5 mg rizendronato paros dozę.</w:t>
      </w:r>
    </w:p>
    <w:p w14:paraId="19033385"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ADC2A4B"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Užbaigus vienerius metus trukusią atsitiktinių imčių, dvigubai koduotą, placebu kontroliuotą tyrimo fazę, rizedronato grupės pacientams, palygtini su placebo vartojusiais pacientais, nustatytas statistiškai reikšmingas juosmens stuburo slankstelių KMT padidėjimas. Vis dėlto rizedronato grupės pacientams, palyginti su placebo vartojusiais pacientais, atsirado mažiausi</w:t>
      </w:r>
      <w:r w:rsidRPr="000960CA">
        <w:rPr>
          <w:rFonts w:ascii="Times New Roman" w:hAnsi="Times New Roman" w:cs="Times New Roman"/>
          <w:lang w:val="lt-LT"/>
        </w:rPr>
        <w:t>ai vienas naujas morfometrinis (diagnozuotas rentgenologiniu tyrimu) stuburo slankstelio lūžis. Vienerių metų dvigubai koduotu laikotarpiu procentinė dalis pacientų, kuriems atsirado klinikinių lūžimų, buvo 30,9% rizedronato vartojusių pacientų grupėje ir 49,0% placebo vartojusiųjų grupėje. Atviru laikotarpiu, kai visi pacientai vartojo rizedronato (nuo 12 iki 36 mėnesio), klinikinių lūžimų atsirado 65,3% pacientų, iš pradžių atsitiktinai priskirtų vartoti placebo, ir 52,9% pacientų, iš pradžių atsitiktinai priskirtų vartoti rizendronato. Tyrimo duomenys nepatvirtino, kad natrio rizedronatu naudinga gydyti vaikus ir paauglius, kuriems pasireiškia lengva ar vidutinio sunkumo nebaigtinė osteogenezė.</w:t>
      </w:r>
    </w:p>
    <w:p w14:paraId="5B4F42D4"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AC3B914"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u w:val="single"/>
          <w:lang w:val="lt-LT"/>
        </w:rPr>
      </w:pPr>
      <w:r w:rsidRPr="000960CA">
        <w:rPr>
          <w:rFonts w:ascii="Times New Roman" w:hAnsi="Times New Roman" w:cs="Times New Roman"/>
          <w:u w:val="single"/>
          <w:lang w:val="lt-LT"/>
        </w:rPr>
        <w:t>Kalcio karbonatas ir vitaminas D</w:t>
      </w:r>
      <w:r w:rsidRPr="000960CA">
        <w:rPr>
          <w:rFonts w:ascii="Times New Roman" w:hAnsi="Times New Roman" w:cs="Times New Roman"/>
          <w:u w:val="single"/>
          <w:vertAlign w:val="subscript"/>
          <w:lang w:val="lt-LT"/>
        </w:rPr>
        <w:t>3</w:t>
      </w:r>
    </w:p>
    <w:p w14:paraId="119FE3A0"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Jei organizme trūksta kalcio, papildomai vartojami geriamieji kalcio preparatai palaiko griaučių remineralizaciją. Vitaminas D</w:t>
      </w:r>
      <w:r w:rsidRPr="000960CA">
        <w:rPr>
          <w:rFonts w:ascii="Times New Roman" w:hAnsi="Times New Roman" w:cs="Times New Roman"/>
          <w:vertAlign w:val="subscript"/>
          <w:lang w:val="lt-LT"/>
        </w:rPr>
        <w:t>3</w:t>
      </w:r>
      <w:r w:rsidRPr="000960CA">
        <w:rPr>
          <w:rFonts w:ascii="Times New Roman" w:hAnsi="Times New Roman" w:cs="Times New Roman"/>
          <w:lang w:val="lt-LT"/>
        </w:rPr>
        <w:t xml:space="preserve"> padidina kalcio absorbciją žarnyne.</w:t>
      </w:r>
    </w:p>
    <w:p w14:paraId="3DEC1CCF"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261A0712"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Kalcio ir vitamino D</w:t>
      </w:r>
      <w:r w:rsidRPr="000960CA">
        <w:rPr>
          <w:rFonts w:ascii="Times New Roman" w:hAnsi="Times New Roman" w:cs="Times New Roman"/>
          <w:vertAlign w:val="subscript"/>
          <w:lang w:val="lt-LT"/>
        </w:rPr>
        <w:t>3</w:t>
      </w:r>
      <w:r w:rsidRPr="000960CA">
        <w:rPr>
          <w:rFonts w:ascii="Times New Roman" w:hAnsi="Times New Roman" w:cs="Times New Roman"/>
          <w:lang w:val="lt-LT"/>
        </w:rPr>
        <w:t xml:space="preserve"> paskyrimas neutralizuoja padidėjusį paratiroidinio hormono (PTH) kiekį, kurį sukelia kalcio trūkumas, o pastarasis sąlygoja padidėjusią kaulų rezorbciją.</w:t>
      </w:r>
    </w:p>
    <w:p w14:paraId="4F8DF729" w14:textId="77777777" w:rsidR="00A51929" w:rsidRPr="005B1997"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144FAD86" w14:textId="77777777" w:rsidR="00A51929" w:rsidRPr="00B90DC4"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5B1997">
        <w:rPr>
          <w:rFonts w:ascii="Times New Roman" w:hAnsi="Times New Roman" w:cs="Times New Roman"/>
          <w:lang w:val="lt-LT"/>
        </w:rPr>
        <w:t>Klinikiniai tyrimai su pacientais, ilgai kenčiančiais nuo vitamino D trūkumo, parodė, kad šešis mėnesius kasdien vartojus šnypščiąsias granules, kurių sudėtyje yra 1 000 mg kalcio ir 880 TV kolekalciferolio, normalizavosi 25-hidroksilinto vitamino D</w:t>
      </w:r>
      <w:r w:rsidRPr="005B1997">
        <w:rPr>
          <w:rFonts w:ascii="Times New Roman" w:hAnsi="Times New Roman" w:cs="Times New Roman"/>
          <w:vertAlign w:val="subscript"/>
          <w:lang w:val="lt-LT"/>
        </w:rPr>
        <w:t>3</w:t>
      </w:r>
      <w:r w:rsidRPr="00B90DC4">
        <w:rPr>
          <w:rFonts w:ascii="Times New Roman" w:hAnsi="Times New Roman" w:cs="Times New Roman"/>
          <w:lang w:val="lt-LT"/>
        </w:rPr>
        <w:t xml:space="preserve"> metabolito kiekis ir sumažėjo antrinis hiperparatiroidizmas.</w:t>
      </w:r>
    </w:p>
    <w:p w14:paraId="4FC0A80C" w14:textId="77777777" w:rsidR="00A51929" w:rsidRPr="00100468"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2CFBC14E" w14:textId="77777777" w:rsidR="00A51929" w:rsidRPr="00FD7A71" w:rsidRDefault="00A51929" w:rsidP="00A51929">
      <w:pPr>
        <w:widowControl w:val="0"/>
        <w:autoSpaceDE w:val="0"/>
        <w:autoSpaceDN w:val="0"/>
        <w:adjustRightInd w:val="0"/>
        <w:spacing w:after="0" w:line="240" w:lineRule="auto"/>
        <w:ind w:left="567" w:hanging="567"/>
        <w:rPr>
          <w:rFonts w:ascii="Times New Roman" w:hAnsi="Times New Roman" w:cs="Times New Roman"/>
          <w:lang w:val="lt-LT"/>
        </w:rPr>
      </w:pPr>
      <w:r w:rsidRPr="00FD7A71">
        <w:rPr>
          <w:rFonts w:ascii="Times New Roman" w:hAnsi="Times New Roman" w:cs="Times New Roman"/>
          <w:b/>
          <w:lang w:val="lt-LT"/>
        </w:rPr>
        <w:t>5.2</w:t>
      </w:r>
      <w:r w:rsidRPr="00FD7A71">
        <w:rPr>
          <w:rFonts w:ascii="Times New Roman" w:hAnsi="Times New Roman" w:cs="Times New Roman"/>
          <w:b/>
          <w:lang w:val="lt-LT"/>
        </w:rPr>
        <w:tab/>
        <w:t>Farmakokinetinės savybės</w:t>
      </w:r>
    </w:p>
    <w:p w14:paraId="5133AB38" w14:textId="77777777" w:rsidR="00A51929" w:rsidRPr="00FD7A71" w:rsidRDefault="00A51929" w:rsidP="00A51929">
      <w:pPr>
        <w:widowControl w:val="0"/>
        <w:autoSpaceDE w:val="0"/>
        <w:autoSpaceDN w:val="0"/>
        <w:adjustRightInd w:val="0"/>
        <w:spacing w:after="0" w:line="240" w:lineRule="auto"/>
        <w:ind w:left="567" w:hanging="567"/>
        <w:rPr>
          <w:rFonts w:ascii="Times New Roman" w:hAnsi="Times New Roman" w:cs="Times New Roman"/>
          <w:lang w:val="lt-LT"/>
        </w:rPr>
      </w:pPr>
    </w:p>
    <w:p w14:paraId="463C7409" w14:textId="77777777" w:rsidR="00A51929" w:rsidRDefault="00A51929" w:rsidP="00A51929">
      <w:pPr>
        <w:widowControl w:val="0"/>
        <w:autoSpaceDE w:val="0"/>
        <w:autoSpaceDN w:val="0"/>
        <w:adjustRightInd w:val="0"/>
        <w:spacing w:after="0" w:line="240" w:lineRule="auto"/>
        <w:ind w:left="567" w:hanging="567"/>
        <w:rPr>
          <w:rFonts w:ascii="Times New Roman" w:hAnsi="Times New Roman" w:cs="Times New Roman"/>
          <w:u w:val="single"/>
          <w:lang w:val="lt-LT"/>
        </w:rPr>
      </w:pPr>
      <w:r w:rsidRPr="00847059">
        <w:rPr>
          <w:rFonts w:ascii="Times New Roman" w:hAnsi="Times New Roman" w:cs="Times New Roman"/>
          <w:u w:val="single"/>
          <w:lang w:val="lt-LT"/>
        </w:rPr>
        <w:t>Natrio rizedronatas</w:t>
      </w:r>
    </w:p>
    <w:p w14:paraId="183C5E4E" w14:textId="77777777" w:rsidR="00A51929" w:rsidRPr="0058270C" w:rsidRDefault="00A51929" w:rsidP="00A51929">
      <w:pPr>
        <w:widowControl w:val="0"/>
        <w:autoSpaceDE w:val="0"/>
        <w:autoSpaceDN w:val="0"/>
        <w:adjustRightInd w:val="0"/>
        <w:spacing w:after="0" w:line="240" w:lineRule="auto"/>
        <w:ind w:left="567" w:hanging="567"/>
        <w:rPr>
          <w:rFonts w:ascii="Times New Roman" w:hAnsi="Times New Roman" w:cs="Times New Roman"/>
          <w:lang w:val="lt-LT"/>
        </w:rPr>
      </w:pPr>
    </w:p>
    <w:p w14:paraId="5EFA926D" w14:textId="77777777" w:rsidR="00A51929" w:rsidRPr="0058270C" w:rsidRDefault="00A51929" w:rsidP="00A51929">
      <w:pPr>
        <w:spacing w:after="0" w:line="240" w:lineRule="auto"/>
        <w:rPr>
          <w:rFonts w:ascii="Times New Roman" w:hAnsi="Times New Roman" w:cs="Times New Roman"/>
          <w:lang w:val="lt-LT"/>
        </w:rPr>
      </w:pPr>
      <w:r w:rsidRPr="0058270C">
        <w:rPr>
          <w:rFonts w:ascii="Times New Roman" w:hAnsi="Times New Roman" w:cs="Times New Roman"/>
          <w:i/>
          <w:lang w:val="lt-LT"/>
        </w:rPr>
        <w:t>Absorbcija</w:t>
      </w:r>
      <w:r w:rsidRPr="0058270C">
        <w:rPr>
          <w:rFonts w:ascii="Times New Roman" w:hAnsi="Times New Roman" w:cs="Times New Roman"/>
          <w:lang w:val="lt-LT"/>
        </w:rPr>
        <w:t xml:space="preserve"> </w:t>
      </w:r>
    </w:p>
    <w:p w14:paraId="4DD0535D" w14:textId="77777777" w:rsidR="00A51929" w:rsidRPr="00F92A51" w:rsidRDefault="00A51929" w:rsidP="00A51929">
      <w:pPr>
        <w:spacing w:after="0" w:line="240" w:lineRule="auto"/>
        <w:rPr>
          <w:rFonts w:ascii="Times New Roman" w:hAnsi="Times New Roman" w:cs="Times New Roman"/>
          <w:lang w:val="lt-LT"/>
        </w:rPr>
      </w:pPr>
      <w:r w:rsidRPr="00F92A51">
        <w:rPr>
          <w:rFonts w:ascii="Times New Roman" w:hAnsi="Times New Roman" w:cs="Times New Roman"/>
          <w:lang w:val="lt-LT"/>
        </w:rPr>
        <w:t>Išgerto natrio rizedronato absorbcija yra palyginus greita (didžiausia koncentracija susidaro maždaug po valandos) ir, vartojant tyrimuose vienkartines 2,5-30 mg dozes, kartotines 2,5</w:t>
      </w:r>
      <w:r w:rsidRPr="00F92A51">
        <w:rPr>
          <w:rFonts w:ascii="Times New Roman" w:hAnsi="Times New Roman" w:cs="Times New Roman"/>
          <w:lang w:val="lt-LT"/>
        </w:rPr>
        <w:noBreakHyphen/>
        <w:t>5 mg paros dozes ir savaitės dozes iki 50 mg, nuo dozės nepriklausė. Vidutinis tabletėmis geriamo natrio rizedronato biologinis prieinamumas yra 0,63%, jis mažėja vartojant vaistinį preparatą valgio metu. Biologinis prieinamumas vyrų ir moterų organizme yra panašus.</w:t>
      </w:r>
    </w:p>
    <w:p w14:paraId="4C1AE29D" w14:textId="77777777" w:rsidR="00A51929" w:rsidRPr="00F92A51"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3E7473FB" w14:textId="77777777" w:rsidR="00A51929" w:rsidRPr="000960CA" w:rsidRDefault="00A51929" w:rsidP="00A51929">
      <w:pPr>
        <w:spacing w:after="0" w:line="240" w:lineRule="auto"/>
        <w:rPr>
          <w:rFonts w:ascii="Times New Roman" w:hAnsi="Times New Roman" w:cs="Times New Roman"/>
          <w:lang w:val="lt-LT"/>
        </w:rPr>
      </w:pPr>
      <w:r w:rsidRPr="000960CA">
        <w:rPr>
          <w:rFonts w:ascii="Times New Roman" w:hAnsi="Times New Roman" w:cs="Times New Roman"/>
          <w:i/>
          <w:lang w:val="lt-LT"/>
        </w:rPr>
        <w:lastRenderedPageBreak/>
        <w:t>Pasiskirstymas</w:t>
      </w:r>
    </w:p>
    <w:p w14:paraId="149240F3" w14:textId="77777777" w:rsidR="00A51929" w:rsidRPr="000960CA" w:rsidRDefault="00A51929" w:rsidP="00A51929">
      <w:pPr>
        <w:spacing w:after="0" w:line="240" w:lineRule="auto"/>
        <w:rPr>
          <w:rFonts w:ascii="Times New Roman" w:hAnsi="Times New Roman" w:cs="Times New Roman"/>
          <w:lang w:val="lt-LT"/>
        </w:rPr>
      </w:pPr>
      <w:r w:rsidRPr="000960CA">
        <w:rPr>
          <w:rFonts w:ascii="Times New Roman" w:hAnsi="Times New Roman" w:cs="Times New Roman"/>
          <w:lang w:val="lt-LT"/>
        </w:rPr>
        <w:t>Vidutinis pusiausvyrinis natrio rizedronato pasiskirstymo tūris žmogaus organizme – 6,3 l/kg. Maždaug 24% vaistinio preparato būna prisijungusio prie plazmos baltymų.</w:t>
      </w:r>
    </w:p>
    <w:p w14:paraId="49D258CF"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25A5CF53" w14:textId="77777777" w:rsidR="00A51929" w:rsidRPr="000960CA" w:rsidRDefault="00A51929" w:rsidP="00A51929">
      <w:pPr>
        <w:spacing w:after="0" w:line="240" w:lineRule="auto"/>
        <w:rPr>
          <w:rFonts w:ascii="Times New Roman" w:hAnsi="Times New Roman" w:cs="Times New Roman"/>
          <w:lang w:val="lt-LT"/>
        </w:rPr>
      </w:pPr>
      <w:r w:rsidRPr="000960CA">
        <w:rPr>
          <w:rFonts w:ascii="Times New Roman" w:hAnsi="Times New Roman" w:cs="Times New Roman"/>
          <w:i/>
          <w:lang w:val="lt-LT"/>
        </w:rPr>
        <w:t>Biotransformacija</w:t>
      </w:r>
      <w:r w:rsidRPr="000960CA">
        <w:rPr>
          <w:rFonts w:ascii="Times New Roman" w:hAnsi="Times New Roman" w:cs="Times New Roman"/>
          <w:lang w:val="lt-LT"/>
        </w:rPr>
        <w:t xml:space="preserve"> </w:t>
      </w:r>
    </w:p>
    <w:p w14:paraId="650F59A0" w14:textId="77777777" w:rsidR="00A51929" w:rsidRPr="000960CA" w:rsidRDefault="00A51929" w:rsidP="00A51929">
      <w:pPr>
        <w:spacing w:after="0" w:line="240" w:lineRule="auto"/>
        <w:rPr>
          <w:rFonts w:ascii="Times New Roman" w:hAnsi="Times New Roman" w:cs="Times New Roman"/>
          <w:lang w:val="lt-LT"/>
        </w:rPr>
      </w:pPr>
      <w:r w:rsidRPr="000960CA">
        <w:rPr>
          <w:rFonts w:ascii="Times New Roman" w:hAnsi="Times New Roman" w:cs="Times New Roman"/>
          <w:lang w:val="lt-LT"/>
        </w:rPr>
        <w:t>Sisteminį natrio rizedronato metabolizmą įrodančių duomenų nėra.</w:t>
      </w:r>
    </w:p>
    <w:p w14:paraId="18EE2AFD"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03F3F9EA" w14:textId="77777777" w:rsidR="00A51929" w:rsidRPr="000960CA" w:rsidRDefault="00A51929" w:rsidP="00A51929">
      <w:pPr>
        <w:spacing w:after="0" w:line="240" w:lineRule="auto"/>
        <w:rPr>
          <w:rFonts w:ascii="Times New Roman" w:hAnsi="Times New Roman" w:cs="Times New Roman"/>
          <w:lang w:val="lt-LT"/>
        </w:rPr>
      </w:pPr>
      <w:r w:rsidRPr="000960CA">
        <w:rPr>
          <w:rFonts w:ascii="Times New Roman" w:hAnsi="Times New Roman" w:cs="Times New Roman"/>
          <w:i/>
          <w:lang w:val="lt-LT"/>
        </w:rPr>
        <w:t>Eliminacija</w:t>
      </w:r>
      <w:r w:rsidRPr="000960CA">
        <w:rPr>
          <w:rFonts w:ascii="Times New Roman" w:hAnsi="Times New Roman" w:cs="Times New Roman"/>
          <w:lang w:val="lt-LT"/>
        </w:rPr>
        <w:t xml:space="preserve"> </w:t>
      </w:r>
    </w:p>
    <w:p w14:paraId="41C73CDB" w14:textId="77777777" w:rsidR="00A51929" w:rsidRPr="000960CA" w:rsidRDefault="00A51929" w:rsidP="00A51929">
      <w:pPr>
        <w:spacing w:after="0" w:line="240" w:lineRule="auto"/>
        <w:rPr>
          <w:rFonts w:ascii="Times New Roman" w:hAnsi="Times New Roman" w:cs="Times New Roman"/>
          <w:lang w:val="lt-LT"/>
        </w:rPr>
      </w:pPr>
      <w:r w:rsidRPr="000960CA">
        <w:rPr>
          <w:rFonts w:ascii="Times New Roman" w:hAnsi="Times New Roman" w:cs="Times New Roman"/>
          <w:lang w:val="lt-LT"/>
        </w:rPr>
        <w:t>Maždaug pusė absorbuotos natrio rizedronato dozės išsiskiria su šlapimu per 24 valandas, o 85% intraveninės dozės – per 28 dienas. Vidutinis inkstų klirensas – 105 ml/min, vidutinis suminis klirensas – 122 ml/min (skirtumas tikriausiai yra susijęs su adsorbcija kauluose). Inkstų klirensas nepriklauso nuo vaistinio preparato koncentracijos, tarp vaistinio preparato inkstų klirenso ir kreatinino klirenso yra linijinė priklausomybė. Nesirezorbavęs natrio rizedronatas pašalinamas su išmatomis nepakitęs. Išgerto vaistinio preparato koncentracijos kitimas rodo, kad jis šalinamas trimis fazėmis, galutinis pusinės eliminacijos laikas yra 480 valandų.</w:t>
      </w:r>
    </w:p>
    <w:p w14:paraId="137675E7"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4295D850" w14:textId="77777777" w:rsidR="00A51929" w:rsidRDefault="00A51929" w:rsidP="00A51929">
      <w:pPr>
        <w:widowControl w:val="0"/>
        <w:autoSpaceDE w:val="0"/>
        <w:autoSpaceDN w:val="0"/>
        <w:adjustRightInd w:val="0"/>
        <w:spacing w:after="0" w:line="240" w:lineRule="auto"/>
        <w:outlineLvl w:val="5"/>
        <w:rPr>
          <w:rFonts w:ascii="Times New Roman" w:hAnsi="Times New Roman" w:cs="Times New Roman"/>
          <w:i/>
          <w:lang w:val="lt-LT"/>
        </w:rPr>
      </w:pPr>
      <w:r>
        <w:rPr>
          <w:rFonts w:ascii="Times New Roman" w:hAnsi="Times New Roman" w:cs="Times New Roman"/>
          <w:i/>
          <w:lang w:val="lt-LT"/>
        </w:rPr>
        <w:t>Specialios populiacijos</w:t>
      </w:r>
    </w:p>
    <w:p w14:paraId="09985426" w14:textId="77777777" w:rsidR="00A51929" w:rsidRPr="005B1997" w:rsidRDefault="00A51929" w:rsidP="00A51929">
      <w:pPr>
        <w:widowControl w:val="0"/>
        <w:autoSpaceDE w:val="0"/>
        <w:autoSpaceDN w:val="0"/>
        <w:adjustRightInd w:val="0"/>
        <w:spacing w:after="0" w:line="240" w:lineRule="auto"/>
        <w:outlineLvl w:val="5"/>
        <w:rPr>
          <w:rFonts w:ascii="Times New Roman" w:hAnsi="Times New Roman" w:cs="Times New Roman"/>
          <w:i/>
          <w:lang w:val="lt-LT"/>
        </w:rPr>
      </w:pPr>
    </w:p>
    <w:p w14:paraId="33E0FC8A"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r w:rsidRPr="005B1997">
        <w:rPr>
          <w:rFonts w:ascii="Times New Roman" w:hAnsi="Times New Roman" w:cs="Times New Roman"/>
          <w:i/>
          <w:u w:val="single"/>
          <w:lang w:val="lt-LT"/>
        </w:rPr>
        <w:t>Senyvi pacientai</w:t>
      </w:r>
      <w:r w:rsidRPr="005B1997">
        <w:rPr>
          <w:rFonts w:ascii="Times New Roman" w:hAnsi="Times New Roman" w:cs="Times New Roman"/>
          <w:lang w:val="lt-LT"/>
        </w:rPr>
        <w:t xml:space="preserve"> </w:t>
      </w:r>
    </w:p>
    <w:p w14:paraId="5944FF97"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r w:rsidRPr="005B1997">
        <w:rPr>
          <w:rFonts w:ascii="Times New Roman" w:hAnsi="Times New Roman" w:cs="Times New Roman"/>
          <w:lang w:val="lt-LT"/>
        </w:rPr>
        <w:t>Dozės keisti nereikia.</w:t>
      </w:r>
    </w:p>
    <w:p w14:paraId="470E2C4E" w14:textId="77777777" w:rsidR="00A51929" w:rsidRPr="00B90DC4"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5C68E1F" w14:textId="77777777" w:rsidR="00A51929" w:rsidRPr="00100468" w:rsidRDefault="00A51929" w:rsidP="00A51929">
      <w:pPr>
        <w:widowControl w:val="0"/>
        <w:autoSpaceDE w:val="0"/>
        <w:autoSpaceDN w:val="0"/>
        <w:adjustRightInd w:val="0"/>
        <w:spacing w:after="0" w:line="240" w:lineRule="auto"/>
        <w:rPr>
          <w:rFonts w:ascii="Times New Roman" w:hAnsi="Times New Roman" w:cs="Times New Roman"/>
          <w:i/>
          <w:lang w:val="lt-LT"/>
        </w:rPr>
      </w:pPr>
      <w:r w:rsidRPr="00100468">
        <w:rPr>
          <w:rFonts w:ascii="Times New Roman" w:hAnsi="Times New Roman" w:cs="Times New Roman"/>
          <w:i/>
          <w:u w:val="single"/>
          <w:lang w:val="lt-LT"/>
        </w:rPr>
        <w:t>Vartojantys acetilsalicilo rūgštį ar NVNU</w:t>
      </w:r>
      <w:r w:rsidRPr="00100468">
        <w:rPr>
          <w:rFonts w:ascii="Times New Roman" w:hAnsi="Times New Roman" w:cs="Times New Roman"/>
          <w:i/>
          <w:lang w:val="lt-LT"/>
        </w:rPr>
        <w:t xml:space="preserve"> </w:t>
      </w:r>
    </w:p>
    <w:p w14:paraId="2D46F050" w14:textId="77777777" w:rsidR="00A51929" w:rsidRPr="00FD7A71" w:rsidRDefault="00A51929" w:rsidP="00A51929">
      <w:pPr>
        <w:widowControl w:val="0"/>
        <w:autoSpaceDE w:val="0"/>
        <w:autoSpaceDN w:val="0"/>
        <w:adjustRightInd w:val="0"/>
        <w:spacing w:after="0" w:line="240" w:lineRule="auto"/>
        <w:rPr>
          <w:rFonts w:ascii="Times New Roman" w:hAnsi="Times New Roman" w:cs="Times New Roman"/>
          <w:lang w:val="lt-LT"/>
        </w:rPr>
      </w:pPr>
      <w:r w:rsidRPr="00FD7A71">
        <w:rPr>
          <w:rFonts w:ascii="Times New Roman" w:hAnsi="Times New Roman" w:cs="Times New Roman"/>
          <w:lang w:val="lt-LT"/>
        </w:rPr>
        <w:t>Viršutinės virškinimo trakto dalies nepageidaujamų reiškinių dažnumas reguliariai (3 ar daugiau dienų per savaitę) vartojusiems acetilsalicilo rūgštį ar NVNU pacientams natrio rizedronatą vartojusiųjų ir kontrolinėje grupėse buvo panašus (žr. 4.5 sk</w:t>
      </w:r>
      <w:r>
        <w:rPr>
          <w:rFonts w:ascii="Times New Roman" w:hAnsi="Times New Roman" w:cs="Times New Roman"/>
          <w:lang w:val="lt-LT"/>
        </w:rPr>
        <w:t>yrių</w:t>
      </w:r>
      <w:r w:rsidRPr="00FD7A71">
        <w:rPr>
          <w:rFonts w:ascii="Times New Roman" w:hAnsi="Times New Roman" w:cs="Times New Roman"/>
          <w:lang w:val="lt-LT"/>
        </w:rPr>
        <w:t>).</w:t>
      </w:r>
    </w:p>
    <w:p w14:paraId="157DF79E" w14:textId="77777777" w:rsidR="00A51929" w:rsidRPr="00847059"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1C9137FA" w14:textId="77777777" w:rsidR="00A51929" w:rsidRPr="008E5E4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8E5E4A">
        <w:rPr>
          <w:rFonts w:ascii="Times New Roman" w:hAnsi="Times New Roman" w:cs="Times New Roman"/>
          <w:u w:val="single"/>
          <w:lang w:val="lt-LT"/>
        </w:rPr>
        <w:t>Kalcio karbonatas</w:t>
      </w:r>
    </w:p>
    <w:p w14:paraId="0A1D218E" w14:textId="77777777" w:rsidR="00A51929" w:rsidRPr="00D34154" w:rsidRDefault="00A51929" w:rsidP="00A51929">
      <w:pPr>
        <w:spacing w:after="0" w:line="240" w:lineRule="auto"/>
        <w:rPr>
          <w:rFonts w:ascii="Times New Roman" w:hAnsi="Times New Roman" w:cs="Times New Roman"/>
          <w:lang w:val="lt-LT"/>
        </w:rPr>
      </w:pPr>
      <w:r w:rsidRPr="002F47B3">
        <w:rPr>
          <w:rFonts w:ascii="Times New Roman" w:hAnsi="Times New Roman" w:cs="Times New Roman"/>
          <w:i/>
          <w:lang w:val="lt-LT"/>
        </w:rPr>
        <w:t>Absorbcija</w:t>
      </w:r>
      <w:r w:rsidRPr="00D34154">
        <w:rPr>
          <w:rFonts w:ascii="Times New Roman" w:hAnsi="Times New Roman" w:cs="Times New Roman"/>
          <w:lang w:val="lt-LT"/>
        </w:rPr>
        <w:t xml:space="preserve"> </w:t>
      </w:r>
    </w:p>
    <w:p w14:paraId="1A9CECC0" w14:textId="77777777" w:rsidR="00A51929" w:rsidRPr="00A61F57" w:rsidRDefault="00A51929" w:rsidP="00A51929">
      <w:pPr>
        <w:spacing w:after="0" w:line="240" w:lineRule="auto"/>
        <w:rPr>
          <w:rFonts w:ascii="Times New Roman" w:hAnsi="Times New Roman" w:cs="Times New Roman"/>
          <w:lang w:val="lt-LT"/>
        </w:rPr>
      </w:pPr>
      <w:r w:rsidRPr="00D34154">
        <w:rPr>
          <w:rFonts w:ascii="Times New Roman" w:hAnsi="Times New Roman" w:cs="Times New Roman"/>
          <w:lang w:val="lt-LT"/>
        </w:rPr>
        <w:t>Kalcio druska, esanti šnypščiosiose granulėse, tirpdama virsta kalcio citratu. Jis yra gerai absorbuojamas, maždaug 30%–40% išgertos dozės.</w:t>
      </w:r>
    </w:p>
    <w:p w14:paraId="11334304" w14:textId="77777777" w:rsidR="00A51929" w:rsidRPr="00A61F57"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769EABF1" w14:textId="77777777" w:rsidR="00A51929" w:rsidRPr="00A61F57"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A61F57">
        <w:rPr>
          <w:rFonts w:ascii="Times New Roman" w:hAnsi="Times New Roman" w:cs="Times New Roman"/>
          <w:i/>
          <w:lang w:val="lt-LT"/>
        </w:rPr>
        <w:t>Pasiskirstymas ir biotransformacija</w:t>
      </w:r>
      <w:r w:rsidRPr="00A61F57">
        <w:rPr>
          <w:rFonts w:ascii="Times New Roman" w:hAnsi="Times New Roman" w:cs="Times New Roman"/>
          <w:lang w:val="lt-LT"/>
        </w:rPr>
        <w:t xml:space="preserve"> </w:t>
      </w:r>
    </w:p>
    <w:p w14:paraId="4037454C" w14:textId="77777777" w:rsidR="00A51929" w:rsidRPr="00A61F57"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A61F57">
        <w:rPr>
          <w:rFonts w:ascii="Times New Roman" w:hAnsi="Times New Roman" w:cs="Times New Roman"/>
          <w:lang w:val="lt-LT"/>
        </w:rPr>
        <w:t>99% organizmo kalcio yra susikaupę kietosiose kaulų ir dantų struktūrose. Likęs 1% yra viduląsteliniuose ir tarpląsteliniuose skysčiuose. Apie 50% kraujyje esančio kalcio sudaro fiziologiškai aktyvi jonizuota forma, maždaug 10% sudaro kompleksinius junginius su citrato, fosfato ar kitais anijonais, likusi 40% dalis kalcio būna susijungusi su baltymais, daugiausia su albuminu.</w:t>
      </w:r>
    </w:p>
    <w:p w14:paraId="236A3B1E" w14:textId="77777777" w:rsidR="00A51929" w:rsidRPr="00A61F57"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3D6AC4D1" w14:textId="77777777" w:rsidR="00A51929" w:rsidRPr="00A61F57"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A61F57">
        <w:rPr>
          <w:rFonts w:ascii="Times New Roman" w:hAnsi="Times New Roman" w:cs="Times New Roman"/>
          <w:i/>
          <w:lang w:val="lt-LT"/>
        </w:rPr>
        <w:t>Eliminacija</w:t>
      </w:r>
      <w:r w:rsidRPr="00A61F57">
        <w:rPr>
          <w:rFonts w:ascii="Times New Roman" w:hAnsi="Times New Roman" w:cs="Times New Roman"/>
          <w:lang w:val="lt-LT"/>
        </w:rPr>
        <w:t xml:space="preserve"> </w:t>
      </w:r>
    </w:p>
    <w:p w14:paraId="440D5460" w14:textId="77777777" w:rsidR="00A51929" w:rsidRPr="00A61F57"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A61F57">
        <w:rPr>
          <w:rFonts w:ascii="Times New Roman" w:hAnsi="Times New Roman" w:cs="Times New Roman"/>
          <w:lang w:val="lt-LT"/>
        </w:rPr>
        <w:t>Kalcis šalinamas su išmatomis, šlapimu ir prakaitu. Ekskrecija inkstuose priklauso nuo glomerulų filtracijos ir kalcio reabsorbcijos kanalėliuose.</w:t>
      </w:r>
    </w:p>
    <w:p w14:paraId="4E6AC788" w14:textId="77777777" w:rsidR="00A51929" w:rsidRPr="00007185"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71759262" w14:textId="77777777" w:rsidR="00A51929" w:rsidRPr="00185BB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u w:val="single"/>
          <w:lang w:val="lt-LT"/>
        </w:rPr>
        <w:t>Vitaminas D</w:t>
      </w:r>
      <w:r w:rsidRPr="00185BBA">
        <w:rPr>
          <w:rFonts w:ascii="Times New Roman" w:hAnsi="Times New Roman" w:cs="Times New Roman"/>
          <w:u w:val="single"/>
          <w:vertAlign w:val="subscript"/>
          <w:lang w:val="lt-LT"/>
        </w:rPr>
        <w:t>3</w:t>
      </w:r>
    </w:p>
    <w:p w14:paraId="467D9B9C" w14:textId="77777777" w:rsidR="00A51929" w:rsidRPr="00185BBA" w:rsidRDefault="00A51929" w:rsidP="00A51929">
      <w:pPr>
        <w:spacing w:after="0" w:line="240" w:lineRule="auto"/>
        <w:rPr>
          <w:rFonts w:ascii="Times New Roman" w:hAnsi="Times New Roman" w:cs="Times New Roman"/>
          <w:lang w:val="lt-LT"/>
        </w:rPr>
      </w:pPr>
      <w:r w:rsidRPr="00185BBA">
        <w:rPr>
          <w:rFonts w:ascii="Times New Roman" w:hAnsi="Times New Roman" w:cs="Times New Roman"/>
          <w:i/>
          <w:lang w:val="lt-LT"/>
        </w:rPr>
        <w:t>Absorbcija</w:t>
      </w:r>
      <w:r w:rsidRPr="00185BBA">
        <w:rPr>
          <w:rFonts w:ascii="Times New Roman" w:hAnsi="Times New Roman" w:cs="Times New Roman"/>
          <w:lang w:val="lt-LT"/>
        </w:rPr>
        <w:t xml:space="preserve"> </w:t>
      </w:r>
    </w:p>
    <w:p w14:paraId="5BC779A0" w14:textId="77777777" w:rsidR="00A51929" w:rsidRPr="00185BBA" w:rsidRDefault="00A51929" w:rsidP="00A51929">
      <w:pPr>
        <w:spacing w:after="0" w:line="240" w:lineRule="auto"/>
        <w:rPr>
          <w:rFonts w:ascii="Times New Roman" w:hAnsi="Times New Roman" w:cs="Times New Roman"/>
          <w:lang w:val="lt-LT"/>
        </w:rPr>
      </w:pPr>
      <w:r w:rsidRPr="00185BBA">
        <w:rPr>
          <w:rFonts w:ascii="Times New Roman" w:hAnsi="Times New Roman" w:cs="Times New Roman"/>
          <w:lang w:val="lt-LT"/>
        </w:rPr>
        <w:t>Vitaminas D lengvai absorbuojamas plonosiose žarnose.</w:t>
      </w:r>
    </w:p>
    <w:p w14:paraId="0E91D3AF" w14:textId="77777777" w:rsidR="00A51929" w:rsidRPr="00185BB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0B728AEA" w14:textId="77777777" w:rsidR="00A51929" w:rsidRPr="00185BB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i/>
          <w:lang w:val="lt-LT"/>
        </w:rPr>
        <w:t>Pasiskirstymas ir biotransformacija</w:t>
      </w:r>
      <w:r w:rsidRPr="00185BBA">
        <w:rPr>
          <w:rFonts w:ascii="Times New Roman" w:hAnsi="Times New Roman" w:cs="Times New Roman"/>
          <w:lang w:val="lt-LT"/>
        </w:rPr>
        <w:t xml:space="preserve"> </w:t>
      </w:r>
    </w:p>
    <w:p w14:paraId="4447D82C" w14:textId="77777777" w:rsidR="00A51929" w:rsidRPr="00185BB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Kolekalciferolis ir jo metabolitai cirkuliuoja kraujyje susijungę su specifiniu globulinu. Kepenyse kolekalciferolis hidroksilinamas ir virsta aktyvia forma – 25</w:t>
      </w:r>
      <w:r w:rsidRPr="00185BBA">
        <w:rPr>
          <w:rFonts w:ascii="Times New Roman" w:hAnsi="Times New Roman" w:cs="Times New Roman"/>
          <w:lang w:val="lt-LT"/>
        </w:rPr>
        <w:noBreakHyphen/>
        <w:t>hidroksikolekalciferoliu. Šis toliau inkstuose paverčiamas 1,25</w:t>
      </w:r>
      <w:r w:rsidRPr="00185BBA">
        <w:rPr>
          <w:rFonts w:ascii="Times New Roman" w:hAnsi="Times New Roman" w:cs="Times New Roman"/>
          <w:lang w:val="lt-LT"/>
        </w:rPr>
        <w:noBreakHyphen/>
        <w:t>dihidroksikolekalciferoliu. Tai metabolitas, atsakingas už kalcio absorbcijos padidinimą. Nemetabolizuotas vitaminas D kaupiamas riebaliniame ir raumeniniame audiniuose.</w:t>
      </w:r>
    </w:p>
    <w:p w14:paraId="133CED6C" w14:textId="77777777" w:rsidR="00A51929" w:rsidRPr="00185BB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236D0F1E" w14:textId="77777777" w:rsidR="00A51929" w:rsidRPr="00185BB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i/>
          <w:lang w:val="lt-LT"/>
        </w:rPr>
        <w:t>Eliminacija</w:t>
      </w:r>
      <w:r w:rsidRPr="00185BBA">
        <w:rPr>
          <w:rFonts w:ascii="Times New Roman" w:hAnsi="Times New Roman" w:cs="Times New Roman"/>
          <w:lang w:val="lt-LT"/>
        </w:rPr>
        <w:t xml:space="preserve"> </w:t>
      </w:r>
    </w:p>
    <w:p w14:paraId="29E9C54C" w14:textId="77777777" w:rsidR="00A51929" w:rsidRPr="00185BB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Vitaminas D šalinamas su išmatomis ir šlapimu.</w:t>
      </w:r>
    </w:p>
    <w:p w14:paraId="0842AE75" w14:textId="77777777" w:rsidR="00A51929" w:rsidRPr="00185BB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012B7AAD" w14:textId="77777777" w:rsidR="00A51929" w:rsidRPr="00185BBA" w:rsidRDefault="00A51929" w:rsidP="00A51929">
      <w:pPr>
        <w:keepNext/>
        <w:widowControl w:val="0"/>
        <w:autoSpaceDE w:val="0"/>
        <w:autoSpaceDN w:val="0"/>
        <w:adjustRightInd w:val="0"/>
        <w:spacing w:after="0" w:line="240" w:lineRule="auto"/>
        <w:ind w:left="567" w:hanging="567"/>
        <w:rPr>
          <w:rFonts w:ascii="Times New Roman" w:hAnsi="Times New Roman" w:cs="Times New Roman"/>
          <w:lang w:val="lt-LT"/>
        </w:rPr>
      </w:pPr>
      <w:r w:rsidRPr="00185BBA">
        <w:rPr>
          <w:rFonts w:ascii="Times New Roman" w:hAnsi="Times New Roman" w:cs="Times New Roman"/>
          <w:b/>
          <w:lang w:val="lt-LT"/>
        </w:rPr>
        <w:lastRenderedPageBreak/>
        <w:t>5.3</w:t>
      </w:r>
      <w:r w:rsidRPr="00185BBA">
        <w:rPr>
          <w:rFonts w:ascii="Times New Roman" w:hAnsi="Times New Roman" w:cs="Times New Roman"/>
          <w:b/>
          <w:lang w:val="lt-LT"/>
        </w:rPr>
        <w:tab/>
        <w:t>Ikiklinikinių saugumo tyrimų duomenys</w:t>
      </w:r>
    </w:p>
    <w:p w14:paraId="7C0DECDA" w14:textId="77777777" w:rsidR="00A51929" w:rsidRPr="00185BBA" w:rsidRDefault="00A51929" w:rsidP="00A51929">
      <w:pPr>
        <w:keepNext/>
        <w:widowControl w:val="0"/>
        <w:tabs>
          <w:tab w:val="left" w:pos="567"/>
        </w:tabs>
        <w:autoSpaceDE w:val="0"/>
        <w:autoSpaceDN w:val="0"/>
        <w:adjustRightInd w:val="0"/>
        <w:spacing w:after="0" w:line="240" w:lineRule="auto"/>
        <w:rPr>
          <w:rFonts w:ascii="Times New Roman" w:hAnsi="Times New Roman" w:cs="Times New Roman"/>
          <w:lang w:val="lt-LT"/>
        </w:rPr>
      </w:pPr>
    </w:p>
    <w:p w14:paraId="3D445544" w14:textId="77777777" w:rsidR="00A51929" w:rsidRPr="009320EF" w:rsidRDefault="00A51929" w:rsidP="00A51929">
      <w:pPr>
        <w:widowControl w:val="0"/>
        <w:tabs>
          <w:tab w:val="left" w:pos="567"/>
        </w:tabs>
        <w:autoSpaceDE w:val="0"/>
        <w:autoSpaceDN w:val="0"/>
        <w:adjustRightInd w:val="0"/>
        <w:spacing w:after="0" w:line="240" w:lineRule="auto"/>
        <w:rPr>
          <w:rFonts w:ascii="Times New Roman" w:hAnsi="Times New Roman"/>
          <w:u w:val="single"/>
          <w:lang w:val="lt-LT"/>
        </w:rPr>
      </w:pPr>
      <w:r w:rsidRPr="00185BBA">
        <w:rPr>
          <w:rFonts w:ascii="Times New Roman" w:hAnsi="Times New Roman" w:cs="Times New Roman"/>
          <w:u w:val="single"/>
          <w:lang w:val="lt-LT"/>
        </w:rPr>
        <w:t>Natrio rizedronatas</w:t>
      </w:r>
    </w:p>
    <w:p w14:paraId="0187F0A4" w14:textId="77777777" w:rsidR="00A51929" w:rsidRPr="0058270C"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57277C5F"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Atliekant toksikologinius tyrimus su žiurkėmis ir šunimis, nustatytas nuo natrio rizedronato dozės priklausantis toksinis poveikis kepenims, ypač kepenų fermentų koncentracijos padidėjimas (žiurkių kepenyse rasta ir histologinių pokyčių). Šių duom</w:t>
      </w:r>
      <w:r w:rsidRPr="00F92A51">
        <w:rPr>
          <w:rFonts w:ascii="Times New Roman" w:hAnsi="Times New Roman" w:cs="Times New Roman"/>
          <w:lang w:val="lt-LT"/>
        </w:rPr>
        <w:t xml:space="preserve">enų klinikinė reikšmė neaiški. Duodant žiurkėms ir šunims didesnes nei terapinė dozė žmogui šio vaistinio preparato dozes, pasireiškė toksinis poveikis sėklidėms. Graužikams dažnai pastebėtas su doze susijęs kvėpavimo takų sudirginimas. Pastebėtas panašus ir kitų bisfosfonatų poveikis. Atliekant ilgesnės trukmės tyrimus su graužikais, taip pat pastebėta poveikių apatiniams kvėpavimo takams, bet jų klinikinė reikšmė neaiški. Tiriant toksinį poveikį </w:t>
      </w:r>
      <w:bookmarkStart w:id="3" w:name="OLE_LINK1"/>
      <w:bookmarkStart w:id="4" w:name="OLE_LINK2"/>
      <w:r w:rsidRPr="00F92A51">
        <w:rPr>
          <w:rFonts w:ascii="Times New Roman" w:hAnsi="Times New Roman" w:cs="Times New Roman"/>
          <w:lang w:val="lt-LT"/>
        </w:rPr>
        <w:t xml:space="preserve">reprodukcijai </w:t>
      </w:r>
      <w:bookmarkEnd w:id="3"/>
      <w:bookmarkEnd w:id="4"/>
      <w:r w:rsidRPr="00F92A51">
        <w:rPr>
          <w:rFonts w:ascii="Times New Roman" w:hAnsi="Times New Roman" w:cs="Times New Roman"/>
          <w:lang w:val="lt-LT"/>
        </w:rPr>
        <w:t>ir buvus panašiai į klinikinę vaistinio preparato ekspozicijai, žiurkių vaisiams rasta krūtinkaulio ir (arba) kaukolės kaulėjimo pokyčių, o patelėms, kurioms buvo leista gimdyti, pasireiškė hipokalcemija ir padidėjo jų mirtingumas. Duodant šio vaistinio preparato žiurkių patelėms 3,2 mg/kg paros dozėmis ir triušių patelėms 10 mg/kg paros dozėmis, teratogeninio poveikio nenustatyta, tačiau turima duomenų tik apie nedidelį triušių skaičių. Ištirti didesnių dozių poveikį vaisiui sutrukdė toksinis poveikis nėščioms patelėms. Genotoksiškumo ir kancerogenišk</w:t>
      </w:r>
      <w:r w:rsidRPr="000960CA">
        <w:rPr>
          <w:rFonts w:ascii="Times New Roman" w:hAnsi="Times New Roman" w:cs="Times New Roman"/>
          <w:lang w:val="lt-LT"/>
        </w:rPr>
        <w:t>umo ikiklinikinių tyrimų duomenys jokio ypatingo pavojaus žmogui neparodė.</w:t>
      </w:r>
    </w:p>
    <w:p w14:paraId="20DB3C94"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5AFC692"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u w:val="single"/>
          <w:lang w:val="lt-LT"/>
        </w:rPr>
        <w:t>Kalcio karbonatas ir vitaminas D</w:t>
      </w:r>
      <w:r w:rsidRPr="000960CA">
        <w:rPr>
          <w:rFonts w:ascii="Times New Roman" w:hAnsi="Times New Roman" w:cs="Times New Roman"/>
          <w:u w:val="single"/>
          <w:vertAlign w:val="subscript"/>
          <w:lang w:val="lt-LT"/>
        </w:rPr>
        <w:t>3</w:t>
      </w:r>
    </w:p>
    <w:p w14:paraId="1361897C"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Tyrimuose su gyvūnais, skiriant jiems žymiai didesnes dozes nei terapinė dozė žmogui, buvo stebėtas teratogeninis poveikis (žr. 4.6 skyrių). Daugiau su saugumo vertinimu susijusios informacijos, išskyrus tai, kas pateikta kituose PCS skyriuose, nėra.</w:t>
      </w:r>
    </w:p>
    <w:p w14:paraId="1FE4279A"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ECFF259"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A910B09" w14:textId="77777777" w:rsidR="00A51929" w:rsidRPr="000960CA" w:rsidRDefault="00A51929" w:rsidP="00A51929">
      <w:pPr>
        <w:keepNext/>
        <w:widowControl w:val="0"/>
        <w:autoSpaceDE w:val="0"/>
        <w:autoSpaceDN w:val="0"/>
        <w:adjustRightInd w:val="0"/>
        <w:spacing w:after="0" w:line="240" w:lineRule="auto"/>
        <w:ind w:left="567" w:hanging="567"/>
        <w:rPr>
          <w:rFonts w:ascii="Times New Roman" w:hAnsi="Times New Roman" w:cs="Times New Roman"/>
          <w:b/>
          <w:lang w:val="lt-LT"/>
        </w:rPr>
      </w:pPr>
      <w:r w:rsidRPr="000960CA">
        <w:rPr>
          <w:rFonts w:ascii="Times New Roman" w:hAnsi="Times New Roman" w:cs="Times New Roman"/>
          <w:b/>
          <w:lang w:val="lt-LT"/>
        </w:rPr>
        <w:t>6.</w:t>
      </w:r>
      <w:r w:rsidRPr="000960CA">
        <w:rPr>
          <w:rFonts w:ascii="Times New Roman" w:hAnsi="Times New Roman" w:cs="Times New Roman"/>
          <w:b/>
          <w:lang w:val="lt-LT"/>
        </w:rPr>
        <w:tab/>
      </w:r>
      <w:r w:rsidRPr="000960CA">
        <w:rPr>
          <w:rFonts w:ascii="Times New Roman" w:hAnsi="Times New Roman" w:cs="Times New Roman"/>
          <w:b/>
          <w:caps/>
          <w:lang w:val="lt-LT"/>
        </w:rPr>
        <w:t>farmacinė informacija</w:t>
      </w:r>
    </w:p>
    <w:p w14:paraId="096135C9" w14:textId="77777777" w:rsidR="00A51929" w:rsidRPr="000960CA"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71590781" w14:textId="77777777" w:rsidR="00A51929" w:rsidRPr="000960CA" w:rsidRDefault="00A51929" w:rsidP="00A51929">
      <w:pPr>
        <w:keepNext/>
        <w:widowControl w:val="0"/>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b/>
          <w:lang w:val="lt-LT"/>
        </w:rPr>
        <w:t>6.1</w:t>
      </w:r>
      <w:r w:rsidRPr="000960CA">
        <w:rPr>
          <w:rFonts w:ascii="Times New Roman" w:hAnsi="Times New Roman" w:cs="Times New Roman"/>
          <w:b/>
          <w:lang w:val="lt-LT"/>
        </w:rPr>
        <w:tab/>
        <w:t>Pagalbinių medžiagų sąrašas</w:t>
      </w:r>
    </w:p>
    <w:p w14:paraId="7F81D57F" w14:textId="77777777" w:rsidR="00A51929" w:rsidRPr="000960CA"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32E8703C"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u w:val="single"/>
          <w:lang w:val="lt-LT"/>
        </w:rPr>
      </w:pPr>
      <w:r w:rsidRPr="005B1997">
        <w:rPr>
          <w:rFonts w:ascii="Times New Roman" w:hAnsi="Times New Roman" w:cs="Times New Roman"/>
          <w:u w:val="single"/>
          <w:lang w:val="lt-LT"/>
        </w:rPr>
        <w:t>Plėvele dengta tabletė</w:t>
      </w:r>
    </w:p>
    <w:p w14:paraId="1A267475"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04E6AFE" w14:textId="77777777" w:rsidR="00A51929" w:rsidRPr="005B1997" w:rsidRDefault="00A51929" w:rsidP="00A51929">
      <w:pPr>
        <w:widowControl w:val="0"/>
        <w:autoSpaceDE w:val="0"/>
        <w:autoSpaceDN w:val="0"/>
        <w:adjustRightInd w:val="0"/>
        <w:spacing w:after="0" w:line="240" w:lineRule="auto"/>
        <w:ind w:left="2160" w:hanging="2160"/>
        <w:rPr>
          <w:rFonts w:ascii="Times New Roman" w:hAnsi="Times New Roman" w:cs="Times New Roman"/>
          <w:lang w:val="lt-LT"/>
        </w:rPr>
      </w:pPr>
      <w:r w:rsidRPr="005B1997">
        <w:rPr>
          <w:rFonts w:ascii="Times New Roman" w:hAnsi="Times New Roman" w:cs="Times New Roman"/>
          <w:lang w:val="lt-LT"/>
        </w:rPr>
        <w:t xml:space="preserve">Tabletės branduolys: </w:t>
      </w:r>
      <w:r w:rsidRPr="005B1997">
        <w:rPr>
          <w:rFonts w:ascii="Times New Roman" w:hAnsi="Times New Roman" w:cs="Times New Roman"/>
          <w:lang w:val="lt-LT"/>
        </w:rPr>
        <w:tab/>
        <w:t>Laktozė monohidratas</w:t>
      </w:r>
    </w:p>
    <w:p w14:paraId="6B6B7ED8" w14:textId="77777777" w:rsidR="00A51929" w:rsidRPr="00B90DC4" w:rsidRDefault="00A51929" w:rsidP="00A51929">
      <w:pPr>
        <w:widowControl w:val="0"/>
        <w:autoSpaceDE w:val="0"/>
        <w:autoSpaceDN w:val="0"/>
        <w:adjustRightInd w:val="0"/>
        <w:spacing w:after="0" w:line="240" w:lineRule="auto"/>
        <w:ind w:left="1296" w:firstLine="864"/>
        <w:rPr>
          <w:rFonts w:ascii="Times New Roman" w:hAnsi="Times New Roman" w:cs="Times New Roman"/>
          <w:lang w:val="lt-LT"/>
        </w:rPr>
      </w:pPr>
      <w:r w:rsidRPr="005B1997">
        <w:rPr>
          <w:rFonts w:ascii="Times New Roman" w:hAnsi="Times New Roman" w:cs="Times New Roman"/>
          <w:lang w:val="lt-LT"/>
        </w:rPr>
        <w:t>Mikrokristalinė celiuli</w:t>
      </w:r>
      <w:r w:rsidRPr="00B90DC4">
        <w:rPr>
          <w:rFonts w:ascii="Times New Roman" w:hAnsi="Times New Roman" w:cs="Times New Roman"/>
          <w:lang w:val="lt-LT"/>
        </w:rPr>
        <w:t>ozė</w:t>
      </w:r>
    </w:p>
    <w:p w14:paraId="15EE05E1" w14:textId="0D441D02" w:rsidR="00A51929" w:rsidRPr="00100468" w:rsidRDefault="00A51929" w:rsidP="00A51929">
      <w:pPr>
        <w:widowControl w:val="0"/>
        <w:autoSpaceDE w:val="0"/>
        <w:autoSpaceDN w:val="0"/>
        <w:adjustRightInd w:val="0"/>
        <w:spacing w:after="0" w:line="240" w:lineRule="auto"/>
        <w:ind w:left="1296" w:firstLine="864"/>
        <w:rPr>
          <w:rFonts w:ascii="Times New Roman" w:hAnsi="Times New Roman" w:cs="Times New Roman"/>
          <w:lang w:val="lt-LT"/>
        </w:rPr>
      </w:pPr>
      <w:r w:rsidRPr="00100468">
        <w:rPr>
          <w:rFonts w:ascii="Times New Roman" w:hAnsi="Times New Roman" w:cs="Times New Roman"/>
          <w:lang w:val="lt-LT"/>
        </w:rPr>
        <w:t>Krospovidonas A</w:t>
      </w:r>
    </w:p>
    <w:p w14:paraId="6764414F" w14:textId="77777777" w:rsidR="00A51929" w:rsidRPr="00FD7A71" w:rsidRDefault="00A51929" w:rsidP="00A51929">
      <w:pPr>
        <w:widowControl w:val="0"/>
        <w:autoSpaceDE w:val="0"/>
        <w:autoSpaceDN w:val="0"/>
        <w:adjustRightInd w:val="0"/>
        <w:spacing w:after="0" w:line="240" w:lineRule="auto"/>
        <w:ind w:left="1296" w:firstLine="864"/>
        <w:rPr>
          <w:rFonts w:ascii="Times New Roman" w:hAnsi="Times New Roman" w:cs="Times New Roman"/>
          <w:lang w:val="lt-LT"/>
        </w:rPr>
      </w:pPr>
      <w:r w:rsidRPr="00FD7A71">
        <w:rPr>
          <w:rFonts w:ascii="Times New Roman" w:hAnsi="Times New Roman" w:cs="Times New Roman"/>
          <w:lang w:val="lt-LT"/>
        </w:rPr>
        <w:t>Magnio stearatas</w:t>
      </w:r>
    </w:p>
    <w:p w14:paraId="0C2A52DD" w14:textId="77777777" w:rsidR="00A51929" w:rsidRPr="00FD7A71" w:rsidRDefault="00A51929" w:rsidP="00A51929">
      <w:pPr>
        <w:widowControl w:val="0"/>
        <w:autoSpaceDE w:val="0"/>
        <w:autoSpaceDN w:val="0"/>
        <w:adjustRightInd w:val="0"/>
        <w:spacing w:after="0" w:line="240" w:lineRule="auto"/>
        <w:ind w:left="1134" w:firstLine="567"/>
        <w:rPr>
          <w:rFonts w:ascii="Times New Roman" w:hAnsi="Times New Roman" w:cs="Times New Roman"/>
          <w:highlight w:val="lightGray"/>
          <w:lang w:val="lt-LT"/>
        </w:rPr>
      </w:pPr>
    </w:p>
    <w:p w14:paraId="4EB98F9F" w14:textId="77777777" w:rsidR="00A51929" w:rsidRPr="008E5E4A" w:rsidRDefault="00A51929" w:rsidP="00A51929">
      <w:pPr>
        <w:widowControl w:val="0"/>
        <w:tabs>
          <w:tab w:val="left" w:pos="2127"/>
        </w:tabs>
        <w:autoSpaceDE w:val="0"/>
        <w:autoSpaceDN w:val="0"/>
        <w:adjustRightInd w:val="0"/>
        <w:spacing w:after="0" w:line="240" w:lineRule="auto"/>
        <w:rPr>
          <w:rFonts w:ascii="Times New Roman" w:hAnsi="Times New Roman" w:cs="Times New Roman"/>
          <w:lang w:val="lt-LT"/>
        </w:rPr>
      </w:pPr>
      <w:r w:rsidRPr="00847059">
        <w:rPr>
          <w:rFonts w:ascii="Times New Roman" w:hAnsi="Times New Roman" w:cs="Times New Roman"/>
          <w:lang w:val="lt-LT"/>
        </w:rPr>
        <w:t xml:space="preserve">Tabletės plėvelė: </w:t>
      </w:r>
      <w:r w:rsidRPr="00847059">
        <w:rPr>
          <w:rFonts w:ascii="Times New Roman" w:hAnsi="Times New Roman" w:cs="Times New Roman"/>
          <w:lang w:val="lt-LT"/>
        </w:rPr>
        <w:tab/>
        <w:t>Hipromeliozė</w:t>
      </w:r>
    </w:p>
    <w:p w14:paraId="3FC7AE76" w14:textId="77777777" w:rsidR="00A51929" w:rsidRPr="002F47B3" w:rsidRDefault="00A51929" w:rsidP="00A51929">
      <w:pPr>
        <w:widowControl w:val="0"/>
        <w:tabs>
          <w:tab w:val="left" w:pos="2127"/>
        </w:tabs>
        <w:autoSpaceDE w:val="0"/>
        <w:autoSpaceDN w:val="0"/>
        <w:adjustRightInd w:val="0"/>
        <w:spacing w:after="0" w:line="240" w:lineRule="auto"/>
        <w:rPr>
          <w:rFonts w:ascii="Times New Roman" w:hAnsi="Times New Roman" w:cs="Times New Roman"/>
          <w:lang w:val="lt-LT"/>
        </w:rPr>
      </w:pPr>
      <w:r w:rsidRPr="002F47B3">
        <w:rPr>
          <w:rFonts w:ascii="Times New Roman" w:hAnsi="Times New Roman" w:cs="Times New Roman"/>
          <w:lang w:val="lt-LT"/>
        </w:rPr>
        <w:t xml:space="preserve"> </w:t>
      </w:r>
      <w:r w:rsidRPr="002F47B3">
        <w:rPr>
          <w:rFonts w:ascii="Times New Roman" w:hAnsi="Times New Roman" w:cs="Times New Roman"/>
          <w:lang w:val="lt-LT"/>
        </w:rPr>
        <w:tab/>
        <w:t>Makrogolis</w:t>
      </w:r>
    </w:p>
    <w:p w14:paraId="6A7CCDB1" w14:textId="77777777" w:rsidR="00A51929" w:rsidRPr="00D34154" w:rsidRDefault="00A51929" w:rsidP="00A51929">
      <w:pPr>
        <w:widowControl w:val="0"/>
        <w:autoSpaceDE w:val="0"/>
        <w:autoSpaceDN w:val="0"/>
        <w:adjustRightInd w:val="0"/>
        <w:spacing w:after="0" w:line="240" w:lineRule="auto"/>
        <w:ind w:left="2160"/>
        <w:rPr>
          <w:rFonts w:ascii="Times New Roman" w:hAnsi="Times New Roman" w:cs="Times New Roman"/>
          <w:lang w:val="lt-LT"/>
        </w:rPr>
      </w:pPr>
      <w:r w:rsidRPr="00D34154">
        <w:rPr>
          <w:rFonts w:ascii="Times New Roman" w:hAnsi="Times New Roman" w:cs="Times New Roman"/>
          <w:lang w:val="lt-LT"/>
        </w:rPr>
        <w:t>Hidroksipropilceliuliozė</w:t>
      </w:r>
    </w:p>
    <w:p w14:paraId="456D0717" w14:textId="4A88CF77" w:rsidR="005570C2" w:rsidRDefault="001F3264" w:rsidP="000A0395">
      <w:pPr>
        <w:widowControl w:val="0"/>
        <w:autoSpaceDE w:val="0"/>
        <w:autoSpaceDN w:val="0"/>
        <w:adjustRightInd w:val="0"/>
        <w:spacing w:after="0" w:line="240" w:lineRule="auto"/>
        <w:ind w:left="2160"/>
        <w:rPr>
          <w:rFonts w:ascii="Times New Roman" w:hAnsi="Times New Roman" w:cs="Times New Roman"/>
          <w:lang w:val="lt-LT"/>
        </w:rPr>
      </w:pPr>
      <w:r w:rsidRPr="001F3264">
        <w:rPr>
          <w:rFonts w:ascii="Times New Roman" w:hAnsi="Times New Roman" w:cs="Times New Roman"/>
          <w:lang w:val="lt-LT"/>
        </w:rPr>
        <w:t>Koloidinis silicio dioksidas, bevandenis</w:t>
      </w:r>
      <w:r w:rsidR="00A51929" w:rsidRPr="00A61F57">
        <w:rPr>
          <w:rFonts w:ascii="Times New Roman" w:hAnsi="Times New Roman" w:cs="Times New Roman"/>
          <w:lang w:val="lt-LT"/>
        </w:rPr>
        <w:t xml:space="preserve"> </w:t>
      </w:r>
    </w:p>
    <w:p w14:paraId="039FA420" w14:textId="7D8BEFDA" w:rsidR="00A51929" w:rsidRPr="00A61F57" w:rsidRDefault="00A51929" w:rsidP="00C455A2">
      <w:pPr>
        <w:widowControl w:val="0"/>
        <w:autoSpaceDE w:val="0"/>
        <w:autoSpaceDN w:val="0"/>
        <w:adjustRightInd w:val="0"/>
        <w:spacing w:after="0" w:line="240" w:lineRule="auto"/>
        <w:ind w:left="2160"/>
        <w:rPr>
          <w:rFonts w:ascii="Times New Roman" w:hAnsi="Times New Roman" w:cs="Times New Roman"/>
          <w:lang w:val="lt-LT"/>
        </w:rPr>
      </w:pPr>
      <w:r w:rsidRPr="00A61F57">
        <w:rPr>
          <w:rFonts w:ascii="Times New Roman" w:hAnsi="Times New Roman" w:cs="Times New Roman"/>
          <w:lang w:val="lt-LT"/>
        </w:rPr>
        <w:t>Titano dioksidas (E171)</w:t>
      </w:r>
    </w:p>
    <w:p w14:paraId="1E6805B1" w14:textId="77777777" w:rsidR="00A51929" w:rsidRPr="00A61F57" w:rsidRDefault="00A51929" w:rsidP="00A51929">
      <w:pPr>
        <w:widowControl w:val="0"/>
        <w:autoSpaceDE w:val="0"/>
        <w:autoSpaceDN w:val="0"/>
        <w:adjustRightInd w:val="0"/>
        <w:spacing w:after="0" w:line="240" w:lineRule="auto"/>
        <w:ind w:left="1296" w:firstLine="864"/>
        <w:rPr>
          <w:rFonts w:ascii="Times New Roman" w:hAnsi="Times New Roman" w:cs="Times New Roman"/>
          <w:lang w:val="lt-LT"/>
        </w:rPr>
      </w:pPr>
      <w:r w:rsidRPr="00A61F57">
        <w:rPr>
          <w:rFonts w:ascii="Times New Roman" w:hAnsi="Times New Roman" w:cs="Times New Roman"/>
          <w:lang w:val="lt-LT"/>
        </w:rPr>
        <w:t>Geltonasis geležies oksidas (E172)</w:t>
      </w:r>
    </w:p>
    <w:p w14:paraId="17AF1545" w14:textId="77777777" w:rsidR="00A51929" w:rsidRPr="00A61F57" w:rsidRDefault="00A51929" w:rsidP="00A51929">
      <w:pPr>
        <w:widowControl w:val="0"/>
        <w:autoSpaceDE w:val="0"/>
        <w:autoSpaceDN w:val="0"/>
        <w:adjustRightInd w:val="0"/>
        <w:spacing w:after="0" w:line="240" w:lineRule="auto"/>
        <w:ind w:left="1296" w:firstLine="864"/>
        <w:rPr>
          <w:rFonts w:ascii="Times New Roman" w:hAnsi="Times New Roman" w:cs="Times New Roman"/>
          <w:lang w:val="lt-LT"/>
        </w:rPr>
      </w:pPr>
      <w:r w:rsidRPr="00A61F57">
        <w:rPr>
          <w:rFonts w:ascii="Times New Roman" w:hAnsi="Times New Roman" w:cs="Times New Roman"/>
          <w:lang w:val="lt-LT"/>
        </w:rPr>
        <w:t>Raudonasis geležies oksidas (E172)</w:t>
      </w:r>
    </w:p>
    <w:p w14:paraId="32CFB3DC" w14:textId="77777777" w:rsidR="00A51929" w:rsidRPr="00A61F5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533D6D0" w14:textId="77777777" w:rsidR="00A51929" w:rsidRPr="00A61F57" w:rsidRDefault="00A51929" w:rsidP="00A51929">
      <w:pPr>
        <w:widowControl w:val="0"/>
        <w:tabs>
          <w:tab w:val="left" w:pos="2127"/>
        </w:tabs>
        <w:autoSpaceDE w:val="0"/>
        <w:autoSpaceDN w:val="0"/>
        <w:adjustRightInd w:val="0"/>
        <w:spacing w:after="0" w:line="240" w:lineRule="auto"/>
        <w:rPr>
          <w:rFonts w:ascii="Times New Roman" w:hAnsi="Times New Roman" w:cs="Times New Roman"/>
          <w:lang w:val="lt-LT"/>
        </w:rPr>
      </w:pPr>
      <w:r w:rsidRPr="00A61F57">
        <w:rPr>
          <w:rFonts w:ascii="Times New Roman" w:hAnsi="Times New Roman" w:cs="Times New Roman"/>
          <w:u w:val="single"/>
          <w:lang w:val="lt-LT"/>
        </w:rPr>
        <w:t>Šnypščiosios granulės</w:t>
      </w:r>
    </w:p>
    <w:p w14:paraId="10C4C5E1" w14:textId="7C7D8669" w:rsidR="00A51929" w:rsidRPr="00A61F57" w:rsidRDefault="00D3373D" w:rsidP="00A51929">
      <w:pPr>
        <w:widowControl w:val="0"/>
        <w:tabs>
          <w:tab w:val="left" w:pos="2127"/>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C</w:t>
      </w:r>
      <w:r w:rsidR="00A51929" w:rsidRPr="00A61F57">
        <w:rPr>
          <w:rFonts w:ascii="Times New Roman" w:hAnsi="Times New Roman" w:cs="Times New Roman"/>
          <w:lang w:val="lt-LT"/>
        </w:rPr>
        <w:t>itrinų rūgštis</w:t>
      </w:r>
    </w:p>
    <w:p w14:paraId="67E7F3D2" w14:textId="77777777" w:rsidR="00A51929" w:rsidRPr="00A61F57" w:rsidRDefault="00A51929" w:rsidP="00A51929">
      <w:pPr>
        <w:widowControl w:val="0"/>
        <w:autoSpaceDE w:val="0"/>
        <w:autoSpaceDN w:val="0"/>
        <w:adjustRightInd w:val="0"/>
        <w:spacing w:after="0" w:line="240" w:lineRule="auto"/>
        <w:rPr>
          <w:rFonts w:ascii="Times New Roman" w:hAnsi="Times New Roman" w:cs="Times New Roman"/>
          <w:lang w:val="lt-LT"/>
        </w:rPr>
      </w:pPr>
      <w:r w:rsidRPr="00A61F57">
        <w:rPr>
          <w:rFonts w:ascii="Times New Roman" w:hAnsi="Times New Roman" w:cs="Times New Roman"/>
          <w:lang w:val="lt-LT"/>
        </w:rPr>
        <w:t>Obuolių rūgštis</w:t>
      </w:r>
    </w:p>
    <w:p w14:paraId="4881AA23" w14:textId="77777777" w:rsidR="00A51929" w:rsidRPr="00A61F57" w:rsidRDefault="00A51929" w:rsidP="00A51929">
      <w:pPr>
        <w:widowControl w:val="0"/>
        <w:autoSpaceDE w:val="0"/>
        <w:autoSpaceDN w:val="0"/>
        <w:adjustRightInd w:val="0"/>
        <w:spacing w:after="0" w:line="240" w:lineRule="auto"/>
        <w:rPr>
          <w:rFonts w:ascii="Times New Roman" w:hAnsi="Times New Roman" w:cs="Times New Roman"/>
          <w:lang w:val="lt-LT"/>
        </w:rPr>
      </w:pPr>
      <w:r w:rsidRPr="00A61F57">
        <w:rPr>
          <w:rFonts w:ascii="Times New Roman" w:hAnsi="Times New Roman" w:cs="Times New Roman"/>
          <w:lang w:val="lt-LT"/>
        </w:rPr>
        <w:t>Gliukonolaktonas</w:t>
      </w:r>
    </w:p>
    <w:p w14:paraId="3168DB4E"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007185">
        <w:rPr>
          <w:rFonts w:ascii="Times New Roman" w:hAnsi="Times New Roman" w:cs="Times New Roman"/>
          <w:lang w:val="lt-LT"/>
        </w:rPr>
        <w:t>Maltodekstrinas</w:t>
      </w:r>
    </w:p>
    <w:p w14:paraId="1EB209F8"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Natrio ciklamatas</w:t>
      </w:r>
    </w:p>
    <w:p w14:paraId="2F351F46"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Sacharino natrio druska</w:t>
      </w:r>
    </w:p>
    <w:p w14:paraId="1A6301B6" w14:textId="4A2B551D" w:rsidR="00A51929" w:rsidRPr="00185BBA" w:rsidRDefault="00D3373D" w:rsidP="00A51929">
      <w:pPr>
        <w:widowControl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C</w:t>
      </w:r>
      <w:r w:rsidR="00A51929" w:rsidRPr="00185BBA">
        <w:rPr>
          <w:rFonts w:ascii="Times New Roman" w:hAnsi="Times New Roman" w:cs="Times New Roman"/>
          <w:lang w:val="lt-LT"/>
        </w:rPr>
        <w:t>itrinos aromatinė medžiaga</w:t>
      </w:r>
      <w:r>
        <w:rPr>
          <w:rFonts w:ascii="Times New Roman" w:hAnsi="Times New Roman" w:cs="Times New Roman"/>
          <w:lang w:val="lt-LT"/>
        </w:rPr>
        <w:t xml:space="preserve"> (sudėtyje yra sorbitolio)</w:t>
      </w:r>
    </w:p>
    <w:p w14:paraId="634558C4"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Ryžių krakmolas</w:t>
      </w:r>
    </w:p>
    <w:p w14:paraId="766B3323"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Kalio karbonatas</w:t>
      </w:r>
    </w:p>
    <w:p w14:paraId="0995C10D"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Visų racematų alfa-tokoferolis</w:t>
      </w:r>
    </w:p>
    <w:p w14:paraId="6A3385F5" w14:textId="6C3B4C22" w:rsidR="00D3373D" w:rsidRPr="00185BBA" w:rsidRDefault="00D3373D" w:rsidP="00A51929">
      <w:pPr>
        <w:widowControl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Modifikuotas krakmolas</w:t>
      </w:r>
    </w:p>
    <w:p w14:paraId="339727CB" w14:textId="3E034489"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Sacharozė</w:t>
      </w:r>
    </w:p>
    <w:p w14:paraId="1E691F47" w14:textId="0236227F" w:rsidR="00D3373D" w:rsidRDefault="00D3373D" w:rsidP="00A51929">
      <w:pPr>
        <w:widowControl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lastRenderedPageBreak/>
        <w:t>Natrio askorbatas</w:t>
      </w:r>
    </w:p>
    <w:p w14:paraId="71D612EA" w14:textId="20BA24BE" w:rsidR="00D3373D" w:rsidRDefault="00D3373D" w:rsidP="00A51929">
      <w:pPr>
        <w:widowControl w:val="0"/>
        <w:autoSpaceDE w:val="0"/>
        <w:autoSpaceDN w:val="0"/>
        <w:adjustRightInd w:val="0"/>
        <w:spacing w:after="0" w:line="240" w:lineRule="auto"/>
        <w:rPr>
          <w:rFonts w:ascii="Times New Roman" w:hAnsi="Times New Roman" w:cs="Times New Roman"/>
          <w:lang w:val="lt-LT"/>
        </w:rPr>
      </w:pPr>
      <w:r w:rsidRPr="00D3373D">
        <w:rPr>
          <w:rFonts w:ascii="Times New Roman" w:hAnsi="Times New Roman" w:cs="Times New Roman"/>
          <w:lang w:val="lt-LT"/>
        </w:rPr>
        <w:t>Trigliceridai, vidutinės grandinės</w:t>
      </w:r>
    </w:p>
    <w:p w14:paraId="20205D0D" w14:textId="2E9B954C" w:rsidR="00D3373D" w:rsidRPr="00185BBA" w:rsidRDefault="00D3373D" w:rsidP="00A51929">
      <w:pPr>
        <w:widowControl w:val="0"/>
        <w:autoSpaceDE w:val="0"/>
        <w:autoSpaceDN w:val="0"/>
        <w:adjustRightInd w:val="0"/>
        <w:spacing w:after="0" w:line="240" w:lineRule="auto"/>
        <w:rPr>
          <w:rFonts w:ascii="Times New Roman" w:hAnsi="Times New Roman" w:cs="Times New Roman"/>
          <w:lang w:val="lt-LT"/>
        </w:rPr>
      </w:pPr>
      <w:r w:rsidRPr="00D3373D">
        <w:rPr>
          <w:rFonts w:ascii="Times New Roman" w:hAnsi="Times New Roman" w:cs="Times New Roman"/>
          <w:lang w:val="lt-LT"/>
        </w:rPr>
        <w:t>Koloidinis silicio dioksidas, bevandenis</w:t>
      </w:r>
    </w:p>
    <w:p w14:paraId="16617563"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3E107F8" w14:textId="77777777" w:rsidR="00A51929" w:rsidRPr="00185BBA" w:rsidRDefault="00A51929" w:rsidP="00A51929">
      <w:pPr>
        <w:keepNext/>
        <w:widowControl w:val="0"/>
        <w:autoSpaceDE w:val="0"/>
        <w:autoSpaceDN w:val="0"/>
        <w:adjustRightInd w:val="0"/>
        <w:spacing w:after="0" w:line="240" w:lineRule="auto"/>
        <w:ind w:left="567" w:hanging="567"/>
        <w:rPr>
          <w:rFonts w:ascii="Times New Roman" w:hAnsi="Times New Roman" w:cs="Times New Roman"/>
          <w:lang w:val="lt-LT"/>
        </w:rPr>
      </w:pPr>
      <w:r w:rsidRPr="00185BBA">
        <w:rPr>
          <w:rFonts w:ascii="Times New Roman" w:hAnsi="Times New Roman" w:cs="Times New Roman"/>
          <w:b/>
          <w:lang w:val="lt-LT"/>
        </w:rPr>
        <w:t>6.2</w:t>
      </w:r>
      <w:r w:rsidRPr="00185BBA">
        <w:rPr>
          <w:rFonts w:ascii="Times New Roman" w:hAnsi="Times New Roman" w:cs="Times New Roman"/>
          <w:b/>
          <w:lang w:val="lt-LT"/>
        </w:rPr>
        <w:tab/>
        <w:t>Nesuderinamumas</w:t>
      </w:r>
    </w:p>
    <w:p w14:paraId="5AFB86FD" w14:textId="77777777" w:rsidR="00A51929" w:rsidRPr="00185BBA"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7E768633" w14:textId="77777777" w:rsidR="00A51929" w:rsidRPr="00185BB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185BBA">
        <w:rPr>
          <w:rFonts w:ascii="Times New Roman" w:hAnsi="Times New Roman" w:cs="Times New Roman"/>
          <w:lang w:val="lt-LT"/>
        </w:rPr>
        <w:t>Duomenys nebūtini.</w:t>
      </w:r>
    </w:p>
    <w:p w14:paraId="2407611E"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A2588D9" w14:textId="77777777" w:rsidR="00A51929" w:rsidRPr="00185BBA" w:rsidRDefault="00A51929" w:rsidP="00A51929">
      <w:pPr>
        <w:keepNext/>
        <w:widowControl w:val="0"/>
        <w:autoSpaceDE w:val="0"/>
        <w:autoSpaceDN w:val="0"/>
        <w:adjustRightInd w:val="0"/>
        <w:spacing w:after="0" w:line="240" w:lineRule="auto"/>
        <w:ind w:left="567" w:hanging="567"/>
        <w:rPr>
          <w:rFonts w:ascii="Times New Roman" w:hAnsi="Times New Roman" w:cs="Times New Roman"/>
          <w:lang w:val="lt-LT"/>
        </w:rPr>
      </w:pPr>
      <w:r w:rsidRPr="00185BBA">
        <w:rPr>
          <w:rFonts w:ascii="Times New Roman" w:hAnsi="Times New Roman" w:cs="Times New Roman"/>
          <w:b/>
          <w:lang w:val="lt-LT"/>
        </w:rPr>
        <w:t>6.3</w:t>
      </w:r>
      <w:r w:rsidRPr="00185BBA">
        <w:rPr>
          <w:rFonts w:ascii="Times New Roman" w:hAnsi="Times New Roman" w:cs="Times New Roman"/>
          <w:b/>
          <w:lang w:val="lt-LT"/>
        </w:rPr>
        <w:tab/>
        <w:t>Tinkamumo laikas</w:t>
      </w:r>
    </w:p>
    <w:p w14:paraId="1CFFDB94" w14:textId="77777777" w:rsidR="00A51929" w:rsidRPr="00185BBA"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1E978214" w14:textId="77777777" w:rsidR="00A51929" w:rsidRPr="00185BBA" w:rsidRDefault="00A51929" w:rsidP="00A51929">
      <w:pPr>
        <w:keepNext/>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185BBA">
        <w:rPr>
          <w:rFonts w:ascii="Times New Roman" w:hAnsi="Times New Roman" w:cs="Times New Roman"/>
          <w:lang w:val="lt-LT"/>
        </w:rPr>
        <w:t>3 metai.</w:t>
      </w:r>
    </w:p>
    <w:p w14:paraId="3565ED6B" w14:textId="77777777" w:rsidR="00A51929" w:rsidRPr="00185BB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2251E589" w14:textId="77777777" w:rsidR="00A51929" w:rsidRPr="00185BBA" w:rsidRDefault="00A51929" w:rsidP="00A51929">
      <w:pPr>
        <w:keepNext/>
        <w:widowControl w:val="0"/>
        <w:autoSpaceDE w:val="0"/>
        <w:autoSpaceDN w:val="0"/>
        <w:adjustRightInd w:val="0"/>
        <w:spacing w:after="0" w:line="240" w:lineRule="auto"/>
        <w:ind w:left="567" w:hanging="567"/>
        <w:rPr>
          <w:rFonts w:ascii="Times New Roman" w:hAnsi="Times New Roman" w:cs="Times New Roman"/>
          <w:lang w:val="lt-LT"/>
        </w:rPr>
      </w:pPr>
      <w:r w:rsidRPr="00185BBA">
        <w:rPr>
          <w:rFonts w:ascii="Times New Roman" w:hAnsi="Times New Roman" w:cs="Times New Roman"/>
          <w:b/>
          <w:lang w:val="lt-LT"/>
        </w:rPr>
        <w:t>6.4</w:t>
      </w:r>
      <w:r w:rsidRPr="00185BBA">
        <w:rPr>
          <w:rFonts w:ascii="Times New Roman" w:hAnsi="Times New Roman" w:cs="Times New Roman"/>
          <w:b/>
          <w:lang w:val="lt-LT"/>
        </w:rPr>
        <w:tab/>
        <w:t>Specialios laikymo sąlygos</w:t>
      </w:r>
    </w:p>
    <w:p w14:paraId="3ADF6D12" w14:textId="77777777" w:rsidR="00A51929" w:rsidRPr="00185BBA"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28681D23" w14:textId="77777777" w:rsidR="00A51929" w:rsidRPr="00185BB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185BBA">
        <w:rPr>
          <w:rFonts w:ascii="Times New Roman" w:hAnsi="Times New Roman" w:cs="Times New Roman"/>
          <w:lang w:val="lt-LT"/>
        </w:rPr>
        <w:t>Šiam vaistiniam preparatui specialių laikymo sąlygų nereikia.</w:t>
      </w:r>
    </w:p>
    <w:p w14:paraId="3D329A23"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950030F" w14:textId="77777777" w:rsidR="00A51929" w:rsidRPr="00185BBA" w:rsidRDefault="00A51929" w:rsidP="00A51929">
      <w:pPr>
        <w:keepNext/>
        <w:widowControl w:val="0"/>
        <w:tabs>
          <w:tab w:val="left" w:pos="570"/>
        </w:tabs>
        <w:autoSpaceDE w:val="0"/>
        <w:autoSpaceDN w:val="0"/>
        <w:adjustRightInd w:val="0"/>
        <w:spacing w:after="0" w:line="240" w:lineRule="auto"/>
        <w:ind w:left="570" w:hanging="570"/>
        <w:rPr>
          <w:rFonts w:ascii="Times New Roman" w:hAnsi="Times New Roman" w:cs="Times New Roman"/>
          <w:b/>
          <w:lang w:val="lt-LT"/>
        </w:rPr>
      </w:pPr>
      <w:r w:rsidRPr="00185BBA">
        <w:rPr>
          <w:rFonts w:ascii="Times New Roman" w:hAnsi="Times New Roman" w:cs="Times New Roman"/>
          <w:b/>
          <w:lang w:val="lt-LT"/>
        </w:rPr>
        <w:t>6.5</w:t>
      </w:r>
      <w:r w:rsidRPr="00185BBA">
        <w:rPr>
          <w:rFonts w:ascii="Times New Roman" w:hAnsi="Times New Roman" w:cs="Times New Roman"/>
          <w:b/>
          <w:lang w:val="lt-LT"/>
        </w:rPr>
        <w:tab/>
        <w:t>Talpyklės pobūdis ir jos</w:t>
      </w:r>
      <w:r w:rsidRPr="00185BBA">
        <w:rPr>
          <w:rFonts w:ascii="Times New Roman" w:hAnsi="Times New Roman" w:cs="Times New Roman"/>
          <w:lang w:val="lt-LT"/>
        </w:rPr>
        <w:t xml:space="preserve"> </w:t>
      </w:r>
      <w:r w:rsidRPr="00185BBA">
        <w:rPr>
          <w:rFonts w:ascii="Times New Roman" w:hAnsi="Times New Roman" w:cs="Times New Roman"/>
          <w:b/>
          <w:lang w:val="lt-LT"/>
        </w:rPr>
        <w:t>turinys</w:t>
      </w:r>
    </w:p>
    <w:p w14:paraId="6D924830" w14:textId="77777777" w:rsidR="00A51929" w:rsidRPr="00185BBA"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1FE84F4D" w14:textId="3015C128" w:rsidR="00A51929" w:rsidRPr="00C65D13"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Šis vaist</w:t>
      </w:r>
      <w:r w:rsidR="001F3264">
        <w:rPr>
          <w:rFonts w:ascii="Times New Roman" w:hAnsi="Times New Roman" w:cs="Times New Roman"/>
          <w:lang w:val="lt-LT"/>
        </w:rPr>
        <w:t>inis preparat</w:t>
      </w:r>
      <w:r w:rsidRPr="00185BBA">
        <w:rPr>
          <w:rFonts w:ascii="Times New Roman" w:hAnsi="Times New Roman" w:cs="Times New Roman"/>
          <w:lang w:val="lt-LT"/>
        </w:rPr>
        <w:t>as tiekiamas bendroje pakuotėje, kurioje yra tabletės ir paketėliai</w:t>
      </w:r>
      <w:r w:rsidRPr="00C65D13">
        <w:rPr>
          <w:rFonts w:ascii="Times New Roman" w:hAnsi="Times New Roman" w:cs="Times New Roman"/>
          <w:lang w:val="lt-LT"/>
        </w:rPr>
        <w:t>.</w:t>
      </w:r>
    </w:p>
    <w:p w14:paraId="2E370C2C" w14:textId="77777777" w:rsidR="00A51929" w:rsidRPr="008646FB"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10DACD9A" w14:textId="77777777" w:rsidR="00A51929" w:rsidRPr="008646FB"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lt-LT"/>
        </w:rPr>
        <w:t>Bendra pakuotė gali būti tiekiama savaitiniais arba mėnesiniais daviniais.</w:t>
      </w:r>
    </w:p>
    <w:p w14:paraId="350E49B7" w14:textId="77777777" w:rsidR="00A51929" w:rsidRPr="0058270C"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Kiekviename savaitiniame davinyje yra:</w:t>
      </w:r>
    </w:p>
    <w:p w14:paraId="002EB0E0" w14:textId="77777777" w:rsidR="00A51929" w:rsidRPr="0058270C"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Viena tabletė permatomoje PVC/aliuminio folijos lizdinėje plokštelėje</w:t>
      </w:r>
    </w:p>
    <w:p w14:paraId="1A44281E"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Šeši popieriaus, dengto aliuminio folija, šnypščiųjų granulių paketėliai</w:t>
      </w:r>
    </w:p>
    <w:p w14:paraId="43C3B6DB"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64ABAFE" w14:textId="77777777" w:rsidR="00A51929" w:rsidRPr="00A33693"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Kiekviename mėnes</w:t>
      </w:r>
      <w:r w:rsidRPr="00A33693">
        <w:rPr>
          <w:rFonts w:ascii="Times New Roman" w:hAnsi="Times New Roman" w:cs="Times New Roman"/>
          <w:lang w:val="lt-LT"/>
        </w:rPr>
        <w:t>iniame davinyje yra:</w:t>
      </w:r>
    </w:p>
    <w:p w14:paraId="3BF4809C"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Keturios tabletės permatomoje PVC/aliuminio folijos lizdinėje plokštelėje</w:t>
      </w:r>
    </w:p>
    <w:p w14:paraId="2DF6AE73"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Dvidešimt keturi popieriaus, dengto aliuminio folija, šnypščiųjų granulių paketėliai</w:t>
      </w:r>
    </w:p>
    <w:p w14:paraId="6B8F3A15"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0B41C54"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Pakuotės dydžiai</w:t>
      </w:r>
    </w:p>
    <w:p w14:paraId="48AFC783"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1 mėnesinis davinys:</w:t>
      </w:r>
      <w:r w:rsidRPr="00185BBA">
        <w:rPr>
          <w:rFonts w:ascii="Times New Roman" w:hAnsi="Times New Roman" w:cs="Times New Roman"/>
          <w:lang w:val="lt-LT"/>
        </w:rPr>
        <w:t xml:space="preserve"> 1 x (4 plėvele dengtos tabletės ir šnypščiosios granulės 24 paketėliuose).</w:t>
      </w:r>
    </w:p>
    <w:p w14:paraId="1A85D651"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C65D13">
        <w:rPr>
          <w:rFonts w:ascii="Times New Roman" w:hAnsi="Times New Roman" w:cs="Times New Roman"/>
          <w:lang w:val="lt-LT"/>
        </w:rPr>
        <w:t>3</w:t>
      </w:r>
      <w:r w:rsidRPr="008646FB">
        <w:rPr>
          <w:rFonts w:ascii="Times New Roman" w:hAnsi="Times New Roman" w:cs="Times New Roman"/>
          <w:lang w:val="lt-LT"/>
        </w:rPr>
        <w:t> mėnesiniai daviniai:</w:t>
      </w:r>
      <w:r w:rsidRPr="00185BBA">
        <w:rPr>
          <w:rFonts w:ascii="Times New Roman" w:hAnsi="Times New Roman" w:cs="Times New Roman"/>
          <w:lang w:val="lt-LT"/>
        </w:rPr>
        <w:t xml:space="preserve"> 3 x (4 plėvele dengtos tabletės ir šnypščiosios granulės 24 paketėliuose).</w:t>
      </w:r>
    </w:p>
    <w:p w14:paraId="1B7BA038" w14:textId="77777777" w:rsidR="00A51929" w:rsidRPr="009320EF" w:rsidRDefault="00A51929" w:rsidP="00A51929">
      <w:pPr>
        <w:widowControl w:val="0"/>
        <w:autoSpaceDE w:val="0"/>
        <w:autoSpaceDN w:val="0"/>
        <w:adjustRightInd w:val="0"/>
        <w:spacing w:after="0" w:line="240" w:lineRule="auto"/>
        <w:rPr>
          <w:rFonts w:ascii="Times New Roman" w:hAnsi="Times New Roman"/>
          <w:lang w:val="lt-LT"/>
        </w:rPr>
      </w:pPr>
      <w:r w:rsidRPr="00C65D13">
        <w:rPr>
          <w:rFonts w:ascii="Times New Roman" w:hAnsi="Times New Roman" w:cs="Times New Roman"/>
          <w:lang w:val="lt-LT"/>
        </w:rPr>
        <w:t>1 savaitinis davinys:</w:t>
      </w:r>
      <w:r w:rsidRPr="009320EF">
        <w:rPr>
          <w:rFonts w:ascii="Times New Roman" w:hAnsi="Times New Roman"/>
          <w:lang w:val="lt-LT"/>
        </w:rPr>
        <w:t xml:space="preserve"> 1 x (1 plėvele dengta tabletė ir šnypščiosios granulės 6 paketėliuose).</w:t>
      </w:r>
    </w:p>
    <w:p w14:paraId="70BE400F"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C65D13">
        <w:rPr>
          <w:rFonts w:ascii="Times New Roman" w:hAnsi="Times New Roman" w:cs="Times New Roman"/>
          <w:lang w:val="lt-LT"/>
        </w:rPr>
        <w:t>2 savaitiniai daviniai:</w:t>
      </w:r>
      <w:r w:rsidRPr="009320EF">
        <w:rPr>
          <w:rFonts w:ascii="Times New Roman" w:hAnsi="Times New Roman"/>
          <w:lang w:val="lt-LT"/>
        </w:rPr>
        <w:t xml:space="preserve"> 2 x (1 plėvele dengta tabletė ir šnypščiosios granulės 6 paketėliuose).</w:t>
      </w:r>
    </w:p>
    <w:p w14:paraId="4DAC76BC"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lt-LT"/>
        </w:rPr>
        <w:t>4 savaitiniai daviniai:</w:t>
      </w:r>
      <w:r w:rsidRPr="009320EF">
        <w:rPr>
          <w:rFonts w:ascii="Times New Roman" w:hAnsi="Times New Roman"/>
          <w:lang w:val="lt-LT"/>
        </w:rPr>
        <w:t xml:space="preserve"> 4 x (1 plėvele dengta tabletė ir šnypščiosios granulės 6 paketėliuose).</w:t>
      </w:r>
    </w:p>
    <w:p w14:paraId="6C53EABA"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lt-LT"/>
        </w:rPr>
        <w:t>3x4 savaitiniai daviniai:</w:t>
      </w:r>
      <w:r w:rsidRPr="009320EF">
        <w:rPr>
          <w:rFonts w:ascii="Times New Roman" w:hAnsi="Times New Roman"/>
          <w:lang w:val="lt-LT"/>
        </w:rPr>
        <w:t xml:space="preserve"> 12 x (1 plėvele dengta tabletė ir šnypščiosios granulės 6 paketėliuose).</w:t>
      </w:r>
    </w:p>
    <w:p w14:paraId="6A60D901"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lt-LT"/>
        </w:rPr>
        <w:t>4x4 savaitiniai daviniai:</w:t>
      </w:r>
      <w:r w:rsidRPr="009320EF">
        <w:rPr>
          <w:rFonts w:ascii="Times New Roman" w:hAnsi="Times New Roman"/>
          <w:lang w:val="lt-LT"/>
        </w:rPr>
        <w:t xml:space="preserve"> 16 x (1 plėvele dengta tabletė ir šnypščiosios granulės 6 paketėliuose).</w:t>
      </w:r>
    </w:p>
    <w:p w14:paraId="2071E9E2"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D2659DE"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lt-LT"/>
        </w:rPr>
        <w:t>Gali būti tiekiamos ne visų dydžių pakuotės.</w:t>
      </w:r>
    </w:p>
    <w:p w14:paraId="53528086"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F197D95" w14:textId="77777777" w:rsidR="00A51929" w:rsidRPr="0058270C" w:rsidRDefault="00A51929" w:rsidP="00A51929">
      <w:pPr>
        <w:keepNext/>
        <w:widowControl w:val="0"/>
        <w:autoSpaceDE w:val="0"/>
        <w:autoSpaceDN w:val="0"/>
        <w:adjustRightInd w:val="0"/>
        <w:spacing w:after="0" w:line="240" w:lineRule="auto"/>
        <w:ind w:left="567" w:hanging="567"/>
        <w:rPr>
          <w:rFonts w:ascii="Times New Roman" w:hAnsi="Times New Roman" w:cs="Times New Roman"/>
          <w:lang w:val="lt-LT"/>
        </w:rPr>
      </w:pPr>
      <w:r w:rsidRPr="0058270C">
        <w:rPr>
          <w:rFonts w:ascii="Times New Roman" w:hAnsi="Times New Roman" w:cs="Times New Roman"/>
          <w:b/>
          <w:lang w:val="lt-LT"/>
        </w:rPr>
        <w:t>6.6</w:t>
      </w:r>
      <w:r w:rsidRPr="0058270C">
        <w:rPr>
          <w:rFonts w:ascii="Times New Roman" w:hAnsi="Times New Roman" w:cs="Times New Roman"/>
          <w:b/>
          <w:lang w:val="lt-LT"/>
        </w:rPr>
        <w:tab/>
        <w:t xml:space="preserve"> Specialūs reikalavimai atliekoms tvarkyti </w:t>
      </w:r>
    </w:p>
    <w:p w14:paraId="2FF37BFF" w14:textId="77777777" w:rsidR="00A51929" w:rsidRPr="0058270C"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2AE8A853" w14:textId="77777777" w:rsidR="00A51929" w:rsidRPr="0058270C"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58270C">
        <w:rPr>
          <w:rFonts w:ascii="Times New Roman" w:hAnsi="Times New Roman" w:cs="Times New Roman"/>
          <w:lang w:val="lt-LT"/>
        </w:rPr>
        <w:t>Specialių reikalavimų atliekoms tvarkyti nėra.</w:t>
      </w:r>
    </w:p>
    <w:p w14:paraId="3A8E44F4"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Nesuvartotą vaistinį preparatą ar atliekas reikia tvarkyti laikantis vietinių reikalavimų.</w:t>
      </w:r>
    </w:p>
    <w:p w14:paraId="7EF82572"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0C17A55"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97EC25A" w14:textId="77777777" w:rsidR="00A51929" w:rsidRPr="000960CA" w:rsidRDefault="00A51929" w:rsidP="00A51929">
      <w:pPr>
        <w:keepNext/>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0960CA">
        <w:rPr>
          <w:rFonts w:ascii="Times New Roman" w:hAnsi="Times New Roman" w:cs="Times New Roman"/>
          <w:b/>
          <w:lang w:val="lt-LT"/>
        </w:rPr>
        <w:t>7.</w:t>
      </w:r>
      <w:r w:rsidRPr="000960CA">
        <w:rPr>
          <w:rFonts w:ascii="Times New Roman" w:hAnsi="Times New Roman" w:cs="Times New Roman"/>
          <w:b/>
          <w:lang w:val="lt-LT"/>
        </w:rPr>
        <w:tab/>
        <w:t>REGISTRUOTOJAS</w:t>
      </w:r>
    </w:p>
    <w:p w14:paraId="3EF2EEBB" w14:textId="77777777" w:rsidR="00A51929" w:rsidRPr="000960CA"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7C4609FF" w14:textId="77777777" w:rsidR="0019219C" w:rsidRPr="0019219C" w:rsidRDefault="0019219C" w:rsidP="0019219C">
      <w:pPr>
        <w:widowControl w:val="0"/>
        <w:autoSpaceDE w:val="0"/>
        <w:autoSpaceDN w:val="0"/>
        <w:adjustRightInd w:val="0"/>
        <w:spacing w:after="0" w:line="240" w:lineRule="auto"/>
        <w:rPr>
          <w:rFonts w:ascii="Times New Roman" w:hAnsi="Times New Roman" w:cs="Times New Roman"/>
          <w:lang w:val="lt-LT"/>
        </w:rPr>
      </w:pPr>
      <w:proofErr w:type="spellStart"/>
      <w:r w:rsidRPr="0019219C">
        <w:rPr>
          <w:rFonts w:ascii="Times New Roman" w:hAnsi="Times New Roman" w:cs="Times New Roman"/>
          <w:lang w:val="lt-LT"/>
        </w:rPr>
        <w:t>Theramex</w:t>
      </w:r>
      <w:proofErr w:type="spellEnd"/>
      <w:r w:rsidRPr="0019219C">
        <w:rPr>
          <w:rFonts w:ascii="Times New Roman" w:hAnsi="Times New Roman" w:cs="Times New Roman"/>
          <w:lang w:val="lt-LT"/>
        </w:rPr>
        <w:t xml:space="preserve"> </w:t>
      </w:r>
      <w:proofErr w:type="spellStart"/>
      <w:r w:rsidRPr="0019219C">
        <w:rPr>
          <w:rFonts w:ascii="Times New Roman" w:hAnsi="Times New Roman" w:cs="Times New Roman"/>
          <w:lang w:val="lt-LT"/>
        </w:rPr>
        <w:t>Ireland</w:t>
      </w:r>
      <w:proofErr w:type="spellEnd"/>
      <w:r w:rsidRPr="0019219C">
        <w:rPr>
          <w:rFonts w:ascii="Times New Roman" w:hAnsi="Times New Roman" w:cs="Times New Roman"/>
          <w:lang w:val="lt-LT"/>
        </w:rPr>
        <w:t xml:space="preserve"> </w:t>
      </w:r>
      <w:proofErr w:type="spellStart"/>
      <w:r w:rsidRPr="0019219C">
        <w:rPr>
          <w:rFonts w:ascii="Times New Roman" w:hAnsi="Times New Roman" w:cs="Times New Roman"/>
          <w:lang w:val="lt-LT"/>
        </w:rPr>
        <w:t>Ltd</w:t>
      </w:r>
      <w:proofErr w:type="spellEnd"/>
    </w:p>
    <w:p w14:paraId="25FA7625" w14:textId="77777777" w:rsidR="0019219C" w:rsidRPr="0019219C" w:rsidRDefault="0019219C" w:rsidP="0019219C">
      <w:pPr>
        <w:widowControl w:val="0"/>
        <w:autoSpaceDE w:val="0"/>
        <w:autoSpaceDN w:val="0"/>
        <w:adjustRightInd w:val="0"/>
        <w:spacing w:after="0" w:line="240" w:lineRule="auto"/>
        <w:rPr>
          <w:rFonts w:ascii="Times New Roman" w:hAnsi="Times New Roman" w:cs="Times New Roman"/>
          <w:lang w:val="lt-LT"/>
        </w:rPr>
      </w:pPr>
      <w:r w:rsidRPr="0019219C">
        <w:rPr>
          <w:rFonts w:ascii="Times New Roman" w:hAnsi="Times New Roman" w:cs="Times New Roman"/>
          <w:lang w:val="lt-LT"/>
        </w:rPr>
        <w:t>3rd Floor, Kilmore House,</w:t>
      </w:r>
    </w:p>
    <w:p w14:paraId="149342AF" w14:textId="77777777" w:rsidR="0019219C" w:rsidRPr="0019219C" w:rsidRDefault="0019219C" w:rsidP="0019219C">
      <w:pPr>
        <w:widowControl w:val="0"/>
        <w:autoSpaceDE w:val="0"/>
        <w:autoSpaceDN w:val="0"/>
        <w:adjustRightInd w:val="0"/>
        <w:spacing w:after="0" w:line="240" w:lineRule="auto"/>
        <w:rPr>
          <w:rFonts w:ascii="Times New Roman" w:hAnsi="Times New Roman" w:cs="Times New Roman"/>
          <w:lang w:val="lt-LT"/>
        </w:rPr>
      </w:pPr>
      <w:r w:rsidRPr="0019219C">
        <w:rPr>
          <w:rFonts w:ascii="Times New Roman" w:hAnsi="Times New Roman" w:cs="Times New Roman"/>
          <w:lang w:val="lt-LT"/>
        </w:rPr>
        <w:t>Park Lane, Spencer Dock,</w:t>
      </w:r>
    </w:p>
    <w:p w14:paraId="7071F3DC" w14:textId="77777777" w:rsidR="0019219C" w:rsidRPr="0019219C" w:rsidRDefault="0019219C" w:rsidP="0019219C">
      <w:pPr>
        <w:widowControl w:val="0"/>
        <w:autoSpaceDE w:val="0"/>
        <w:autoSpaceDN w:val="0"/>
        <w:adjustRightInd w:val="0"/>
        <w:spacing w:after="0" w:line="240" w:lineRule="auto"/>
        <w:rPr>
          <w:rFonts w:ascii="Times New Roman" w:hAnsi="Times New Roman" w:cs="Times New Roman"/>
          <w:lang w:val="lt-LT"/>
        </w:rPr>
      </w:pPr>
      <w:r w:rsidRPr="0019219C">
        <w:rPr>
          <w:rFonts w:ascii="Times New Roman" w:hAnsi="Times New Roman" w:cs="Times New Roman"/>
          <w:lang w:val="lt-LT"/>
        </w:rPr>
        <w:t>Dublin 1</w:t>
      </w:r>
    </w:p>
    <w:p w14:paraId="5EA53947" w14:textId="77777777" w:rsidR="0019219C" w:rsidRPr="0019219C" w:rsidRDefault="0019219C" w:rsidP="0019219C">
      <w:pPr>
        <w:widowControl w:val="0"/>
        <w:autoSpaceDE w:val="0"/>
        <w:autoSpaceDN w:val="0"/>
        <w:adjustRightInd w:val="0"/>
        <w:spacing w:after="0" w:line="240" w:lineRule="auto"/>
        <w:rPr>
          <w:rFonts w:ascii="Times New Roman" w:hAnsi="Times New Roman" w:cs="Times New Roman"/>
          <w:lang w:val="lt-LT"/>
        </w:rPr>
      </w:pPr>
      <w:r w:rsidRPr="0019219C">
        <w:rPr>
          <w:rFonts w:ascii="Times New Roman" w:hAnsi="Times New Roman" w:cs="Times New Roman"/>
          <w:lang w:val="lt-LT"/>
        </w:rPr>
        <w:t>D01 YE64</w:t>
      </w:r>
    </w:p>
    <w:p w14:paraId="7464F321" w14:textId="03934A77" w:rsidR="00A51929" w:rsidRPr="000960CA" w:rsidRDefault="0019219C" w:rsidP="0019219C">
      <w:pPr>
        <w:widowControl w:val="0"/>
        <w:autoSpaceDE w:val="0"/>
        <w:autoSpaceDN w:val="0"/>
        <w:adjustRightInd w:val="0"/>
        <w:spacing w:after="0" w:line="240" w:lineRule="auto"/>
        <w:rPr>
          <w:rFonts w:ascii="Times New Roman" w:hAnsi="Times New Roman" w:cs="Times New Roman"/>
          <w:lang w:val="lt-LT"/>
        </w:rPr>
      </w:pPr>
      <w:r w:rsidRPr="0019219C">
        <w:rPr>
          <w:rFonts w:ascii="Times New Roman" w:hAnsi="Times New Roman" w:cs="Times New Roman"/>
          <w:lang w:val="lt-LT"/>
        </w:rPr>
        <w:t>Airija</w:t>
      </w:r>
    </w:p>
    <w:p w14:paraId="5FD033DE"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162C7A7" w14:textId="77777777" w:rsidR="00A51929" w:rsidRPr="000960CA" w:rsidRDefault="00A51929" w:rsidP="00A51929">
      <w:pPr>
        <w:keepNext/>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0960CA">
        <w:rPr>
          <w:rFonts w:ascii="Times New Roman" w:hAnsi="Times New Roman" w:cs="Times New Roman"/>
          <w:b/>
          <w:lang w:val="lt-LT"/>
        </w:rPr>
        <w:lastRenderedPageBreak/>
        <w:t>8.</w:t>
      </w:r>
      <w:r w:rsidRPr="000960CA">
        <w:rPr>
          <w:rFonts w:ascii="Times New Roman" w:hAnsi="Times New Roman" w:cs="Times New Roman"/>
          <w:b/>
          <w:lang w:val="lt-LT"/>
        </w:rPr>
        <w:tab/>
        <w:t>REGISTRACIJOS PAŽYMĖJIMO NUMERIS</w:t>
      </w:r>
    </w:p>
    <w:p w14:paraId="5592431C" w14:textId="77777777" w:rsidR="00A51929" w:rsidRPr="000960CA"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67256329"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LT/1/07/0827/001 – lizdinė plokštelė ir paketėlis, N1 ir N6</w:t>
      </w:r>
    </w:p>
    <w:p w14:paraId="2059FB81"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LT/1/07/0827/002 – lizdinė plokštelė ir paketėlis, N2 ir N12</w:t>
      </w:r>
    </w:p>
    <w:p w14:paraId="37125503"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LT/1/07/0827/003 – lizdinė plokštelė ir paketėlis, N4 ir N24</w:t>
      </w:r>
    </w:p>
    <w:p w14:paraId="55542310"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LT/1/07/0827/004 – lizdinė plokštelė ir paketėlis, N12 ir N72</w:t>
      </w:r>
    </w:p>
    <w:p w14:paraId="17D207E3"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r w:rsidRPr="005B1997">
        <w:rPr>
          <w:rFonts w:ascii="Times New Roman" w:hAnsi="Times New Roman" w:cs="Times New Roman"/>
          <w:lang w:val="lt-LT"/>
        </w:rPr>
        <w:t>LT/1/07/0827/005 – lizdinė plokštelė ir paketėlis, N16 ir N96</w:t>
      </w:r>
    </w:p>
    <w:p w14:paraId="6F855898" w14:textId="77777777" w:rsidR="00A51929" w:rsidRPr="00885DC3" w:rsidRDefault="00A51929" w:rsidP="00A51929">
      <w:pPr>
        <w:widowControl w:val="0"/>
        <w:autoSpaceDE w:val="0"/>
        <w:autoSpaceDN w:val="0"/>
        <w:adjustRightInd w:val="0"/>
        <w:spacing w:after="0" w:line="240" w:lineRule="auto"/>
        <w:rPr>
          <w:rFonts w:ascii="Times New Roman" w:hAnsi="Times New Roman" w:cs="Times New Roman"/>
          <w:lang w:val="lt-LT"/>
        </w:rPr>
      </w:pPr>
      <w:r w:rsidRPr="00885DC3">
        <w:rPr>
          <w:rFonts w:ascii="Times New Roman" w:hAnsi="Times New Roman" w:cs="Times New Roman"/>
          <w:lang w:val="lt-LT"/>
        </w:rPr>
        <w:t>LT/1/07/0827/006 – lizdinė plokštelė ir paketėlis, N1 (N4 ir N24)</w:t>
      </w:r>
    </w:p>
    <w:p w14:paraId="69A4A3D8" w14:textId="77777777"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r w:rsidRPr="00885DC3">
        <w:rPr>
          <w:rFonts w:ascii="Times New Roman" w:hAnsi="Times New Roman" w:cs="Times New Roman"/>
          <w:lang w:val="lt-LT"/>
        </w:rPr>
        <w:t>LT/1/07/0827/007 – lizdinė plokštelė ir paketėlis, N3 (N4 ir N24)</w:t>
      </w:r>
    </w:p>
    <w:p w14:paraId="6C2E9392"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1E03CC7"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2887822" w14:textId="77777777" w:rsidR="00A51929" w:rsidRPr="005B1997" w:rsidRDefault="00A51929" w:rsidP="00A51929">
      <w:pPr>
        <w:keepNext/>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5B1997">
        <w:rPr>
          <w:rFonts w:ascii="Times New Roman" w:hAnsi="Times New Roman" w:cs="Times New Roman"/>
          <w:b/>
          <w:lang w:val="lt-LT"/>
        </w:rPr>
        <w:t>9.</w:t>
      </w:r>
      <w:r w:rsidRPr="005B1997">
        <w:rPr>
          <w:rFonts w:ascii="Times New Roman" w:hAnsi="Times New Roman" w:cs="Times New Roman"/>
          <w:b/>
          <w:lang w:val="lt-LT"/>
        </w:rPr>
        <w:tab/>
        <w:t>REGISTRAVOMO / PERREGISTRAVIMO DATA</w:t>
      </w:r>
    </w:p>
    <w:p w14:paraId="68758205" w14:textId="77777777" w:rsidR="00A51929" w:rsidRPr="005B1997" w:rsidRDefault="00A51929" w:rsidP="00A51929">
      <w:pPr>
        <w:keepNext/>
        <w:widowControl w:val="0"/>
        <w:autoSpaceDE w:val="0"/>
        <w:autoSpaceDN w:val="0"/>
        <w:adjustRightInd w:val="0"/>
        <w:spacing w:after="0" w:line="240" w:lineRule="auto"/>
        <w:rPr>
          <w:rFonts w:ascii="Times New Roman" w:hAnsi="Times New Roman" w:cs="Times New Roman"/>
          <w:lang w:val="lt-LT"/>
        </w:rPr>
      </w:pPr>
    </w:p>
    <w:bookmarkEnd w:id="0"/>
    <w:p w14:paraId="7F09F991" w14:textId="77777777" w:rsidR="00A51929" w:rsidRPr="00B90DC4" w:rsidRDefault="00A51929" w:rsidP="00A51929">
      <w:pPr>
        <w:widowControl w:val="0"/>
        <w:autoSpaceDE w:val="0"/>
        <w:autoSpaceDN w:val="0"/>
        <w:adjustRightInd w:val="0"/>
        <w:spacing w:after="0" w:line="240" w:lineRule="auto"/>
        <w:rPr>
          <w:rFonts w:ascii="Times New Roman" w:hAnsi="Times New Roman" w:cs="Times New Roman"/>
          <w:lang w:val="lt-LT"/>
        </w:rPr>
      </w:pPr>
      <w:r w:rsidRPr="00B90DC4">
        <w:rPr>
          <w:rFonts w:ascii="Times New Roman" w:hAnsi="Times New Roman" w:cs="Times New Roman"/>
          <w:lang w:val="lt-LT"/>
        </w:rPr>
        <w:t>Registravimo data 2007 m. spalio 3 d.</w:t>
      </w:r>
    </w:p>
    <w:p w14:paraId="3CB82444" w14:textId="77777777" w:rsidR="00A51929" w:rsidRPr="00100468" w:rsidRDefault="00A51929" w:rsidP="00A51929">
      <w:pPr>
        <w:widowControl w:val="0"/>
        <w:autoSpaceDE w:val="0"/>
        <w:autoSpaceDN w:val="0"/>
        <w:adjustRightInd w:val="0"/>
        <w:spacing w:after="0" w:line="240" w:lineRule="auto"/>
        <w:rPr>
          <w:rFonts w:ascii="Times New Roman" w:hAnsi="Times New Roman" w:cs="Times New Roman"/>
          <w:lang w:val="lt-LT"/>
        </w:rPr>
      </w:pPr>
      <w:r w:rsidRPr="00100468">
        <w:rPr>
          <w:rFonts w:ascii="Times New Roman" w:hAnsi="Times New Roman" w:cs="Times New Roman"/>
          <w:lang w:val="lt-LT"/>
        </w:rPr>
        <w:t>Perregistravimo data 2012 m. birželio 4 d.</w:t>
      </w:r>
    </w:p>
    <w:p w14:paraId="7F541074" w14:textId="77777777" w:rsidR="00A51929" w:rsidRPr="00FD7A7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708247B" w14:textId="77777777" w:rsidR="00A51929" w:rsidRPr="00FD7A71" w:rsidRDefault="00A51929" w:rsidP="00A51929">
      <w:pPr>
        <w:widowControl w:val="0"/>
        <w:autoSpaceDE w:val="0"/>
        <w:autoSpaceDN w:val="0"/>
        <w:adjustRightInd w:val="0"/>
        <w:spacing w:after="0" w:line="240" w:lineRule="auto"/>
        <w:ind w:left="567" w:hanging="567"/>
        <w:rPr>
          <w:rFonts w:ascii="Times New Roman" w:hAnsi="Times New Roman" w:cs="Times New Roman"/>
          <w:lang w:val="lt-LT"/>
        </w:rPr>
      </w:pPr>
    </w:p>
    <w:p w14:paraId="6E6C63B7" w14:textId="77777777" w:rsidR="00A51929" w:rsidRPr="008E5E4A" w:rsidRDefault="00A51929" w:rsidP="00A51929">
      <w:pPr>
        <w:keepNext/>
        <w:widowControl w:val="0"/>
        <w:autoSpaceDE w:val="0"/>
        <w:autoSpaceDN w:val="0"/>
        <w:adjustRightInd w:val="0"/>
        <w:spacing w:after="0" w:line="240" w:lineRule="auto"/>
        <w:ind w:left="567" w:hanging="567"/>
        <w:rPr>
          <w:rFonts w:ascii="Times New Roman" w:hAnsi="Times New Roman" w:cs="Times New Roman"/>
          <w:b/>
          <w:caps/>
          <w:lang w:val="lt-LT"/>
        </w:rPr>
      </w:pPr>
      <w:r w:rsidRPr="00847059">
        <w:rPr>
          <w:rFonts w:ascii="Times New Roman" w:hAnsi="Times New Roman" w:cs="Times New Roman"/>
          <w:b/>
          <w:lang w:val="lt-LT"/>
        </w:rPr>
        <w:t>10.</w:t>
      </w:r>
      <w:r w:rsidRPr="00847059">
        <w:rPr>
          <w:rFonts w:ascii="Times New Roman" w:hAnsi="Times New Roman" w:cs="Times New Roman"/>
          <w:b/>
          <w:lang w:val="lt-LT"/>
        </w:rPr>
        <w:tab/>
      </w:r>
      <w:r w:rsidRPr="008E5E4A">
        <w:rPr>
          <w:rFonts w:ascii="Times New Roman" w:hAnsi="Times New Roman" w:cs="Times New Roman"/>
          <w:b/>
          <w:caps/>
          <w:lang w:val="lt-LT"/>
        </w:rPr>
        <w:t>teksto peržiūros data</w:t>
      </w:r>
    </w:p>
    <w:p w14:paraId="4F3A45F0" w14:textId="77777777" w:rsidR="00A51929" w:rsidRPr="002F47B3" w:rsidRDefault="00A51929" w:rsidP="00A51929">
      <w:pPr>
        <w:keepNext/>
        <w:widowControl w:val="0"/>
        <w:autoSpaceDE w:val="0"/>
        <w:autoSpaceDN w:val="0"/>
        <w:adjustRightInd w:val="0"/>
        <w:spacing w:after="0" w:line="240" w:lineRule="auto"/>
        <w:ind w:left="567" w:hanging="567"/>
        <w:rPr>
          <w:rFonts w:ascii="Times New Roman" w:hAnsi="Times New Roman" w:cs="Times New Roman"/>
          <w:lang w:val="lt-LT"/>
        </w:rPr>
      </w:pPr>
    </w:p>
    <w:p w14:paraId="0CC1EF0E" w14:textId="7F382928" w:rsidR="00EE05C3" w:rsidRPr="00C455A2" w:rsidRDefault="00EE05C3" w:rsidP="000A0395">
      <w:pPr>
        <w:widowControl w:val="0"/>
        <w:autoSpaceDE w:val="0"/>
        <w:autoSpaceDN w:val="0"/>
        <w:adjustRightInd w:val="0"/>
        <w:spacing w:after="0" w:line="240" w:lineRule="auto"/>
        <w:ind w:left="567" w:hanging="567"/>
        <w:rPr>
          <w:rFonts w:ascii="Times New Roman" w:hAnsi="Times New Roman"/>
          <w:lang w:val="lt-LT"/>
        </w:rPr>
      </w:pPr>
      <w:r>
        <w:rPr>
          <w:rFonts w:ascii="Times New Roman" w:eastAsia="Times New Roman" w:hAnsi="Times New Roman" w:cs="Times New Roman"/>
          <w:lang w:val="lt-LT"/>
        </w:rPr>
        <w:t>202</w:t>
      </w:r>
      <w:r w:rsidR="00A15F69">
        <w:rPr>
          <w:rFonts w:ascii="Times New Roman" w:eastAsia="Times New Roman" w:hAnsi="Times New Roman" w:cs="Times New Roman"/>
          <w:lang w:val="pt-PT"/>
        </w:rPr>
        <w:t>6</w:t>
      </w:r>
      <w:r>
        <w:rPr>
          <w:rFonts w:ascii="Times New Roman" w:eastAsia="Times New Roman" w:hAnsi="Times New Roman" w:cs="Times New Roman"/>
          <w:lang w:val="lt-LT"/>
        </w:rPr>
        <w:t xml:space="preserve"> m. </w:t>
      </w:r>
      <w:r w:rsidR="00A15F69">
        <w:rPr>
          <w:rFonts w:ascii="Times New Roman" w:eastAsia="Times New Roman" w:hAnsi="Times New Roman" w:cs="Times New Roman"/>
          <w:lang w:val="lt-LT"/>
        </w:rPr>
        <w:t>gegužės</w:t>
      </w:r>
      <w:r w:rsidR="00FE3F54">
        <w:rPr>
          <w:rFonts w:ascii="Times New Roman" w:eastAsia="Times New Roman" w:hAnsi="Times New Roman" w:cs="Times New Roman"/>
          <w:lang w:val="lt-LT"/>
        </w:rPr>
        <w:t xml:space="preserve"> </w:t>
      </w:r>
      <w:r w:rsidR="00FE3F54" w:rsidRPr="0022041B">
        <w:rPr>
          <w:rFonts w:ascii="Times New Roman" w:eastAsia="Times New Roman" w:hAnsi="Times New Roman" w:cs="Times New Roman"/>
          <w:lang w:val="pt-PT"/>
        </w:rPr>
        <w:t>1</w:t>
      </w:r>
      <w:r w:rsidR="00A15F69">
        <w:rPr>
          <w:rFonts w:ascii="Times New Roman" w:eastAsia="Times New Roman" w:hAnsi="Times New Roman" w:cs="Times New Roman"/>
          <w:lang w:val="pt-PT"/>
        </w:rPr>
        <w:t>4</w:t>
      </w:r>
      <w:r w:rsidRPr="00C455A2">
        <w:rPr>
          <w:rFonts w:ascii="Times New Roman" w:hAnsi="Times New Roman"/>
          <w:lang w:val="lt-LT"/>
        </w:rPr>
        <w:t xml:space="preserve"> d.</w:t>
      </w:r>
    </w:p>
    <w:p w14:paraId="6DA98D6C" w14:textId="77777777" w:rsidR="00A51929" w:rsidRPr="008646FB" w:rsidRDefault="00A51929" w:rsidP="00A51929">
      <w:pPr>
        <w:widowControl w:val="0"/>
        <w:autoSpaceDE w:val="0"/>
        <w:autoSpaceDN w:val="0"/>
        <w:adjustRightInd w:val="0"/>
        <w:spacing w:after="0" w:line="240" w:lineRule="auto"/>
        <w:ind w:left="567" w:hanging="567"/>
        <w:rPr>
          <w:rFonts w:ascii="Times New Roman" w:eastAsia="Times New Roman" w:hAnsi="Times New Roman" w:cs="Times New Roman"/>
          <w:lang w:val="lt-LT"/>
        </w:rPr>
      </w:pPr>
    </w:p>
    <w:p w14:paraId="1CA3594E" w14:textId="180341C8" w:rsidR="00A51929" w:rsidRPr="009320EF" w:rsidRDefault="00A51929" w:rsidP="00A51929">
      <w:pPr>
        <w:widowControl w:val="0"/>
        <w:autoSpaceDE w:val="0"/>
        <w:autoSpaceDN w:val="0"/>
        <w:adjustRightInd w:val="0"/>
        <w:spacing w:after="0" w:line="240" w:lineRule="auto"/>
        <w:rPr>
          <w:rFonts w:ascii="Times New Roman" w:hAnsi="Times New Roman"/>
          <w:lang w:val="lt-LT"/>
        </w:rPr>
      </w:pPr>
      <w:r w:rsidRPr="008646FB">
        <w:rPr>
          <w:rFonts w:ascii="Times New Roman" w:hAnsi="Times New Roman" w:cs="Times New Roman"/>
          <w:noProof/>
          <w:lang w:val="lt-LT"/>
        </w:rPr>
        <w:t>Išsami informacija apie šį vaistinį preparatą</w:t>
      </w:r>
      <w:r w:rsidRPr="008646FB">
        <w:rPr>
          <w:rFonts w:ascii="Times New Roman" w:hAnsi="Times New Roman" w:cs="Times New Roman"/>
          <w:lang w:val="lt-LT"/>
        </w:rPr>
        <w:t xml:space="preserve"> pateikiama Valstybinės vaistų kontrolės tarnybos prie Lietuvos Respublikos sveikatos apsaugos ministerijos </w:t>
      </w:r>
      <w:r w:rsidRPr="008646FB">
        <w:rPr>
          <w:rFonts w:ascii="Times New Roman" w:hAnsi="Times New Roman" w:cs="Times New Roman"/>
          <w:noProof/>
          <w:lang w:val="lt-LT"/>
        </w:rPr>
        <w:t>tinklalapyje</w:t>
      </w:r>
      <w:r w:rsidRPr="003F4BA8">
        <w:rPr>
          <w:rFonts w:ascii="Times New Roman" w:hAnsi="Times New Roman" w:cs="Times New Roman"/>
          <w:i/>
          <w:lang w:val="lt-LT"/>
        </w:rPr>
        <w:t xml:space="preserve"> </w:t>
      </w:r>
      <w:r w:rsidR="00FE3F54" w:rsidRPr="00FE3F54">
        <w:rPr>
          <w:rFonts w:ascii="Times New Roman" w:eastAsia="Times New Roman" w:hAnsi="Times New Roman" w:cs="Times New Roman"/>
          <w:color w:val="0000EE"/>
          <w:u w:val="single"/>
          <w:lang w:val="lt-LT"/>
        </w:rPr>
        <w:t>https://vvkt.lrv.lt/lt/</w:t>
      </w:r>
      <w:r w:rsidR="00FE3F54">
        <w:rPr>
          <w:rFonts w:ascii="Times New Roman" w:eastAsia="Times New Roman" w:hAnsi="Times New Roman" w:cs="Times New Roman"/>
          <w:color w:val="0000EE"/>
          <w:u w:val="single"/>
          <w:lang w:val="lt-LT"/>
        </w:rPr>
        <w:t>.</w:t>
      </w:r>
    </w:p>
    <w:p w14:paraId="41A5BC8F" w14:textId="77777777" w:rsidR="00A51929" w:rsidRPr="00C65D13" w:rsidRDefault="00A51929" w:rsidP="00A51929">
      <w:pPr>
        <w:rPr>
          <w:rFonts w:ascii="Times New Roman" w:eastAsia="Times New Roman" w:hAnsi="Times New Roman" w:cs="Times New Roman"/>
          <w:lang w:val="lt-LT"/>
        </w:rPr>
      </w:pPr>
      <w:r w:rsidRPr="00C65D13">
        <w:rPr>
          <w:rFonts w:ascii="Times New Roman" w:eastAsia="Times New Roman" w:hAnsi="Times New Roman" w:cs="Times New Roman"/>
          <w:lang w:val="lt-LT"/>
        </w:rPr>
        <w:br w:type="page"/>
      </w:r>
    </w:p>
    <w:p w14:paraId="0E3F8EC5" w14:textId="77777777" w:rsidR="00A51929" w:rsidRPr="00C65D13"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3754E6B8" w14:textId="77777777" w:rsidR="00A51929" w:rsidRPr="008646FB"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4F2401CD" w14:textId="77777777" w:rsidR="00A51929" w:rsidRPr="009320EF" w:rsidRDefault="00A51929" w:rsidP="00A51929">
      <w:pPr>
        <w:widowControl w:val="0"/>
        <w:autoSpaceDE w:val="0"/>
        <w:autoSpaceDN w:val="0"/>
        <w:adjustRightInd w:val="0"/>
        <w:spacing w:after="0" w:line="240" w:lineRule="auto"/>
        <w:jc w:val="center"/>
        <w:outlineLvl w:val="1"/>
        <w:rPr>
          <w:rFonts w:ascii="Times New Roman" w:hAnsi="Times New Roman"/>
          <w:b/>
          <w:lang w:val="lt-LT"/>
        </w:rPr>
      </w:pPr>
    </w:p>
    <w:p w14:paraId="3365F0F6" w14:textId="77777777" w:rsidR="00A51929" w:rsidRPr="008646FB"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68D9DEE3" w14:textId="77777777" w:rsidR="00A51929" w:rsidRPr="0058270C"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09489C49" w14:textId="77777777" w:rsidR="00A51929" w:rsidRPr="0058270C"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41A04CA0" w14:textId="77777777" w:rsidR="00A51929" w:rsidRPr="0058270C"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3DA86121" w14:textId="77777777" w:rsidR="00A51929" w:rsidRPr="00F92A51"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7FA30201" w14:textId="77777777" w:rsidR="00A51929" w:rsidRPr="00F92A51"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2B90EA75" w14:textId="77777777" w:rsidR="00A51929" w:rsidRPr="00F92A51"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717F5B59" w14:textId="77777777" w:rsidR="00A51929" w:rsidRPr="000960CA"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3DE06529" w14:textId="77777777" w:rsidR="00A51929" w:rsidRPr="000960CA"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6495AB3C" w14:textId="77777777" w:rsidR="00A51929" w:rsidRPr="000960CA"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5CD718BA" w14:textId="77777777" w:rsidR="00A51929" w:rsidRPr="000960CA"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42DC820B" w14:textId="77777777" w:rsidR="00A51929" w:rsidRPr="000960CA"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2075BE1C" w14:textId="77777777" w:rsidR="00A51929" w:rsidRPr="000960CA"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600AF10A" w14:textId="77777777" w:rsidR="00A51929" w:rsidRPr="000960CA"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1ECE07AB" w14:textId="77777777" w:rsidR="00A51929" w:rsidRPr="000960CA"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6108E856" w14:textId="77777777" w:rsidR="00A51929" w:rsidRPr="000960CA"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2DC61471" w14:textId="77777777" w:rsidR="00A51929" w:rsidRPr="000960CA"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230B0DCB" w14:textId="77777777" w:rsidR="00A51929"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7A1CD6F2" w14:textId="77777777" w:rsidR="00A51929"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3F6EF694" w14:textId="77777777" w:rsidR="00A51929"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p>
    <w:p w14:paraId="1EF65E90" w14:textId="77777777" w:rsidR="00A51929" w:rsidRPr="000960CA" w:rsidRDefault="00A51929" w:rsidP="00A51929">
      <w:pPr>
        <w:widowControl w:val="0"/>
        <w:autoSpaceDE w:val="0"/>
        <w:autoSpaceDN w:val="0"/>
        <w:adjustRightInd w:val="0"/>
        <w:spacing w:after="0" w:line="240" w:lineRule="auto"/>
        <w:jc w:val="center"/>
        <w:outlineLvl w:val="1"/>
        <w:rPr>
          <w:rFonts w:ascii="Times New Roman" w:hAnsi="Times New Roman" w:cs="Times New Roman"/>
          <w:b/>
          <w:lang w:val="lt-LT"/>
        </w:rPr>
      </w:pPr>
      <w:r w:rsidRPr="000960CA">
        <w:rPr>
          <w:rFonts w:ascii="Times New Roman" w:hAnsi="Times New Roman" w:cs="Times New Roman"/>
          <w:b/>
          <w:lang w:val="lt-LT"/>
        </w:rPr>
        <w:t>II PRIEDAS</w:t>
      </w:r>
    </w:p>
    <w:p w14:paraId="6C968922" w14:textId="77777777" w:rsidR="00A51929" w:rsidRPr="000960CA" w:rsidRDefault="00A51929" w:rsidP="00A51929">
      <w:pPr>
        <w:tabs>
          <w:tab w:val="left" w:pos="567"/>
        </w:tabs>
        <w:spacing w:after="0" w:line="240" w:lineRule="auto"/>
        <w:ind w:left="567" w:hanging="567"/>
        <w:jc w:val="center"/>
        <w:outlineLvl w:val="0"/>
        <w:rPr>
          <w:rFonts w:ascii="Times New Roman" w:hAnsi="Times New Roman" w:cs="Times New Roman"/>
          <w:b/>
          <w:caps/>
          <w:lang w:val="lt-LT"/>
        </w:rPr>
      </w:pPr>
    </w:p>
    <w:p w14:paraId="6617E0D9" w14:textId="77777777" w:rsidR="00A51929" w:rsidRPr="000960CA" w:rsidRDefault="00A51929" w:rsidP="00A51929">
      <w:pPr>
        <w:tabs>
          <w:tab w:val="left" w:pos="567"/>
        </w:tabs>
        <w:spacing w:after="0" w:line="240" w:lineRule="auto"/>
        <w:ind w:left="567" w:hanging="567"/>
        <w:jc w:val="center"/>
        <w:outlineLvl w:val="0"/>
        <w:rPr>
          <w:rFonts w:ascii="Times New Roman" w:hAnsi="Times New Roman" w:cs="Times New Roman"/>
          <w:b/>
          <w:caps/>
          <w:lang w:val="lt-LT"/>
        </w:rPr>
      </w:pPr>
      <w:r w:rsidRPr="000960CA">
        <w:rPr>
          <w:rFonts w:ascii="Times New Roman" w:hAnsi="Times New Roman" w:cs="Times New Roman"/>
          <w:b/>
          <w:caps/>
          <w:lang w:val="lt-LT"/>
        </w:rPr>
        <w:t>REGISTRACIJOS SĄLYGOS</w:t>
      </w:r>
    </w:p>
    <w:p w14:paraId="3D19DCA5" w14:textId="77777777" w:rsidR="00A51929" w:rsidRPr="000960CA" w:rsidRDefault="00A51929" w:rsidP="00A51929">
      <w:pPr>
        <w:widowControl w:val="0"/>
        <w:autoSpaceDE w:val="0"/>
        <w:autoSpaceDN w:val="0"/>
        <w:adjustRightInd w:val="0"/>
        <w:spacing w:after="0" w:line="260" w:lineRule="exact"/>
        <w:rPr>
          <w:rFonts w:ascii="Times New Roman" w:hAnsi="Times New Roman" w:cs="Times New Roman"/>
          <w:lang w:val="lt-LT"/>
        </w:rPr>
      </w:pPr>
    </w:p>
    <w:p w14:paraId="24326A6E" w14:textId="77777777" w:rsidR="00A51929" w:rsidRPr="000960CA" w:rsidRDefault="00A51929" w:rsidP="00A51929">
      <w:pPr>
        <w:widowControl w:val="0"/>
        <w:autoSpaceDE w:val="0"/>
        <w:autoSpaceDN w:val="0"/>
        <w:adjustRightInd w:val="0"/>
        <w:spacing w:after="0" w:line="240" w:lineRule="auto"/>
        <w:ind w:left="1701" w:right="1416" w:hanging="708"/>
        <w:rPr>
          <w:rFonts w:ascii="Times New Roman" w:hAnsi="Times New Roman" w:cs="Times New Roman"/>
          <w:b/>
          <w:lang w:val="lt-LT"/>
        </w:rPr>
      </w:pPr>
      <w:r w:rsidRPr="000960CA">
        <w:rPr>
          <w:rFonts w:ascii="Times New Roman" w:hAnsi="Times New Roman" w:cs="Times New Roman"/>
          <w:b/>
          <w:lang w:val="lt-LT"/>
        </w:rPr>
        <w:t>A.</w:t>
      </w:r>
      <w:r w:rsidRPr="000960CA">
        <w:rPr>
          <w:rFonts w:ascii="Times New Roman" w:hAnsi="Times New Roman" w:cs="Times New Roman"/>
          <w:b/>
          <w:lang w:val="lt-LT"/>
        </w:rPr>
        <w:tab/>
        <w:t>GAMINTOJAS (-AI), ATSAKINGAS (-I) UŽ SERIJŲ IŠLEIDIMĄ</w:t>
      </w:r>
    </w:p>
    <w:p w14:paraId="3D29B230" w14:textId="77777777" w:rsidR="00A51929" w:rsidRPr="000960CA" w:rsidRDefault="00A51929" w:rsidP="00A51929">
      <w:pPr>
        <w:widowControl w:val="0"/>
        <w:autoSpaceDE w:val="0"/>
        <w:autoSpaceDN w:val="0"/>
        <w:adjustRightInd w:val="0"/>
        <w:spacing w:after="0" w:line="260" w:lineRule="exact"/>
        <w:rPr>
          <w:rFonts w:ascii="Times New Roman" w:hAnsi="Times New Roman" w:cs="Times New Roman"/>
          <w:lang w:val="lt-LT"/>
        </w:rPr>
      </w:pPr>
    </w:p>
    <w:p w14:paraId="03A5A612" w14:textId="77777777" w:rsidR="00A51929" w:rsidRPr="005B1997" w:rsidRDefault="00A51929" w:rsidP="00A51929">
      <w:pPr>
        <w:widowControl w:val="0"/>
        <w:suppressLineNumbers/>
        <w:autoSpaceDE w:val="0"/>
        <w:autoSpaceDN w:val="0"/>
        <w:adjustRightInd w:val="0"/>
        <w:spacing w:after="0" w:line="240" w:lineRule="auto"/>
        <w:ind w:left="1701" w:right="1416" w:hanging="708"/>
        <w:rPr>
          <w:rFonts w:ascii="Times New Roman" w:hAnsi="Times New Roman" w:cs="Times New Roman"/>
          <w:lang w:val="lt-LT"/>
        </w:rPr>
      </w:pPr>
      <w:r w:rsidRPr="005B1997">
        <w:rPr>
          <w:rFonts w:ascii="Times New Roman" w:hAnsi="Times New Roman" w:cs="Times New Roman"/>
          <w:b/>
          <w:lang w:val="lt-LT"/>
        </w:rPr>
        <w:t>B.</w:t>
      </w:r>
      <w:r w:rsidRPr="005B1997">
        <w:rPr>
          <w:rFonts w:ascii="Times New Roman" w:hAnsi="Times New Roman" w:cs="Times New Roman"/>
          <w:b/>
          <w:lang w:val="lt-LT"/>
        </w:rPr>
        <w:tab/>
        <w:t>TIEKIMO IR VARTOJIMO SĄLYGOS AR APRIBOJIMAI</w:t>
      </w:r>
    </w:p>
    <w:p w14:paraId="04E0B0B9" w14:textId="77777777" w:rsidR="00A51929" w:rsidRPr="005B1997" w:rsidRDefault="00A51929" w:rsidP="00A51929">
      <w:pPr>
        <w:widowControl w:val="0"/>
        <w:autoSpaceDE w:val="0"/>
        <w:autoSpaceDN w:val="0"/>
        <w:adjustRightInd w:val="0"/>
        <w:spacing w:after="0" w:line="260" w:lineRule="exact"/>
        <w:rPr>
          <w:rFonts w:ascii="Times New Roman" w:hAnsi="Times New Roman" w:cs="Times New Roman"/>
          <w:lang w:val="lt-LT"/>
        </w:rPr>
      </w:pPr>
    </w:p>
    <w:p w14:paraId="3AE854D1" w14:textId="77777777" w:rsidR="00A51929" w:rsidRPr="005B1997" w:rsidRDefault="00A51929" w:rsidP="00A51929">
      <w:pPr>
        <w:widowControl w:val="0"/>
        <w:suppressLineNumbers/>
        <w:autoSpaceDE w:val="0"/>
        <w:autoSpaceDN w:val="0"/>
        <w:adjustRightInd w:val="0"/>
        <w:spacing w:after="0" w:line="240" w:lineRule="auto"/>
        <w:ind w:left="1701" w:right="1558" w:hanging="708"/>
        <w:rPr>
          <w:rFonts w:ascii="Times New Roman" w:hAnsi="Times New Roman" w:cs="Times New Roman"/>
          <w:lang w:val="fi-FI"/>
        </w:rPr>
      </w:pPr>
      <w:r w:rsidRPr="005B1997">
        <w:rPr>
          <w:rFonts w:ascii="Times New Roman" w:hAnsi="Times New Roman" w:cs="Times New Roman"/>
          <w:b/>
          <w:lang w:val="fi-FI"/>
        </w:rPr>
        <w:t>C.</w:t>
      </w:r>
      <w:r w:rsidRPr="005B1997">
        <w:rPr>
          <w:rFonts w:ascii="Times New Roman" w:hAnsi="Times New Roman" w:cs="Times New Roman"/>
          <w:b/>
          <w:lang w:val="fi-FI"/>
        </w:rPr>
        <w:tab/>
        <w:t>KITOS SĄLYGOS IR REIKALAVIMAI RINKODAROS TEISĖS TURĖTOJUI</w:t>
      </w:r>
    </w:p>
    <w:p w14:paraId="7E0AA4D2" w14:textId="77777777" w:rsidR="00A51929" w:rsidRPr="00B90DC4" w:rsidRDefault="00A51929" w:rsidP="00A51929">
      <w:pPr>
        <w:widowControl w:val="0"/>
        <w:autoSpaceDE w:val="0"/>
        <w:autoSpaceDN w:val="0"/>
        <w:adjustRightInd w:val="0"/>
        <w:spacing w:after="0" w:line="240" w:lineRule="auto"/>
        <w:rPr>
          <w:rFonts w:ascii="Times New Roman" w:hAnsi="Times New Roman" w:cs="Times New Roman"/>
          <w:lang w:val="fi-FI"/>
        </w:rPr>
      </w:pPr>
    </w:p>
    <w:p w14:paraId="796216C1" w14:textId="77777777" w:rsidR="00A51929" w:rsidRPr="00100468" w:rsidRDefault="00A51929" w:rsidP="00A51929">
      <w:pPr>
        <w:widowControl w:val="0"/>
        <w:autoSpaceDE w:val="0"/>
        <w:autoSpaceDN w:val="0"/>
        <w:adjustRightInd w:val="0"/>
        <w:spacing w:after="0" w:line="240" w:lineRule="auto"/>
        <w:rPr>
          <w:rFonts w:ascii="Times New Roman" w:hAnsi="Times New Roman" w:cs="Times New Roman"/>
          <w:lang w:val="fi-FI"/>
        </w:rPr>
      </w:pPr>
    </w:p>
    <w:p w14:paraId="430FDDBA" w14:textId="77777777" w:rsidR="00A51929" w:rsidRPr="00FD7A71" w:rsidRDefault="00A51929" w:rsidP="00A51929">
      <w:pPr>
        <w:widowControl w:val="0"/>
        <w:tabs>
          <w:tab w:val="left" w:pos="567"/>
        </w:tabs>
        <w:autoSpaceDE w:val="0"/>
        <w:autoSpaceDN w:val="0"/>
        <w:adjustRightInd w:val="0"/>
        <w:spacing w:after="0" w:line="260" w:lineRule="exact"/>
        <w:rPr>
          <w:rFonts w:ascii="Times New Roman" w:hAnsi="Times New Roman" w:cs="Times New Roman"/>
          <w:b/>
          <w:lang w:val="fi-FI"/>
        </w:rPr>
      </w:pPr>
      <w:r w:rsidRPr="00FD7A71">
        <w:rPr>
          <w:rFonts w:ascii="Times New Roman" w:hAnsi="Times New Roman" w:cs="Times New Roman"/>
          <w:lang w:val="fi-FI"/>
        </w:rPr>
        <w:br w:type="page"/>
      </w:r>
      <w:r w:rsidRPr="00FD7A71">
        <w:rPr>
          <w:rFonts w:ascii="Times New Roman" w:hAnsi="Times New Roman" w:cs="Times New Roman"/>
          <w:b/>
          <w:lang w:val="fi-FI"/>
        </w:rPr>
        <w:lastRenderedPageBreak/>
        <w:t>A.</w:t>
      </w:r>
      <w:r w:rsidRPr="00FD7A71">
        <w:rPr>
          <w:rFonts w:ascii="Times New Roman" w:hAnsi="Times New Roman" w:cs="Times New Roman"/>
          <w:b/>
          <w:lang w:val="fi-FI"/>
        </w:rPr>
        <w:tab/>
        <w:t>GAMINTOJAS (-AI), ATSAKINGAS (-I) UŽ SERIJŲ IŠLEIDIMĄ</w:t>
      </w:r>
    </w:p>
    <w:p w14:paraId="52BA0CE6" w14:textId="77777777" w:rsidR="00A51929" w:rsidRPr="00FD7A71" w:rsidRDefault="00A51929" w:rsidP="00A51929">
      <w:pPr>
        <w:widowControl w:val="0"/>
        <w:autoSpaceDE w:val="0"/>
        <w:autoSpaceDN w:val="0"/>
        <w:adjustRightInd w:val="0"/>
        <w:spacing w:after="0" w:line="260" w:lineRule="exact"/>
        <w:rPr>
          <w:rFonts w:ascii="Times New Roman" w:hAnsi="Times New Roman" w:cs="Times New Roman"/>
          <w:lang w:val="fi-FI"/>
        </w:rPr>
      </w:pPr>
    </w:p>
    <w:p w14:paraId="468DB5B6" w14:textId="77777777" w:rsidR="00A51929" w:rsidRPr="008E5E4A" w:rsidRDefault="00A51929" w:rsidP="00A51929">
      <w:pPr>
        <w:widowControl w:val="0"/>
        <w:autoSpaceDE w:val="0"/>
        <w:autoSpaceDN w:val="0"/>
        <w:adjustRightInd w:val="0"/>
        <w:spacing w:after="0" w:line="240" w:lineRule="auto"/>
        <w:jc w:val="both"/>
        <w:rPr>
          <w:rFonts w:ascii="Times New Roman" w:hAnsi="Times New Roman" w:cs="Times New Roman"/>
          <w:lang w:val="fi-FI"/>
        </w:rPr>
      </w:pPr>
      <w:r w:rsidRPr="00847059">
        <w:rPr>
          <w:rFonts w:ascii="Times New Roman" w:hAnsi="Times New Roman" w:cs="Times New Roman"/>
          <w:u w:val="single"/>
          <w:lang w:val="fi-FI"/>
        </w:rPr>
        <w:t xml:space="preserve">Gamintojo (-ų), atsakingo (-ų) už serijų išleidimą, pavadinimas (-ai) ir adresas </w:t>
      </w:r>
      <w:r w:rsidRPr="008E5E4A">
        <w:rPr>
          <w:rFonts w:ascii="Times New Roman" w:hAnsi="Times New Roman" w:cs="Times New Roman"/>
          <w:u w:val="single"/>
          <w:lang w:val="fi-FI"/>
        </w:rPr>
        <w:t>(-ai)</w:t>
      </w:r>
    </w:p>
    <w:p w14:paraId="4580DF02" w14:textId="77777777" w:rsidR="00A51929" w:rsidRPr="002F47B3" w:rsidRDefault="00A51929" w:rsidP="00A51929">
      <w:pPr>
        <w:widowControl w:val="0"/>
        <w:autoSpaceDE w:val="0"/>
        <w:autoSpaceDN w:val="0"/>
        <w:adjustRightInd w:val="0"/>
        <w:spacing w:after="0" w:line="260" w:lineRule="exact"/>
        <w:rPr>
          <w:rFonts w:ascii="Times New Roman" w:hAnsi="Times New Roman" w:cs="Times New Roman"/>
          <w:lang w:val="fi-FI"/>
        </w:rPr>
      </w:pPr>
    </w:p>
    <w:p w14:paraId="38F3261F" w14:textId="5AD87C42" w:rsidR="00A51929" w:rsidRPr="00DA4A49" w:rsidRDefault="00A51929" w:rsidP="00A51929">
      <w:pPr>
        <w:widowControl w:val="0"/>
        <w:autoSpaceDE w:val="0"/>
        <w:autoSpaceDN w:val="0"/>
        <w:adjustRightInd w:val="0"/>
        <w:spacing w:after="0" w:line="240" w:lineRule="auto"/>
        <w:rPr>
          <w:rFonts w:ascii="Times New Roman" w:hAnsi="Times New Roman"/>
          <w:lang w:val="lt-LT"/>
        </w:rPr>
      </w:pPr>
      <w:r w:rsidRPr="008171D4">
        <w:rPr>
          <w:rFonts w:ascii="Times New Roman" w:hAnsi="Times New Roman" w:cs="Times New Roman"/>
          <w:lang w:val="lt-LT"/>
        </w:rPr>
        <w:t>Hermes Pharma GmbH</w:t>
      </w:r>
    </w:p>
    <w:p w14:paraId="1AF80A3E" w14:textId="00159143" w:rsidR="00A51929" w:rsidRPr="00DA4A49" w:rsidRDefault="00475C96" w:rsidP="00A51929">
      <w:pPr>
        <w:widowControl w:val="0"/>
        <w:autoSpaceDE w:val="0"/>
        <w:autoSpaceDN w:val="0"/>
        <w:adjustRightInd w:val="0"/>
        <w:spacing w:after="0" w:line="240" w:lineRule="auto"/>
        <w:rPr>
          <w:rFonts w:ascii="Times New Roman" w:hAnsi="Times New Roman"/>
          <w:lang w:val="lt-LT"/>
        </w:rPr>
      </w:pPr>
      <w:r w:rsidRPr="00475C96">
        <w:rPr>
          <w:rFonts w:ascii="Times New Roman" w:hAnsi="Times New Roman" w:cs="Times New Roman"/>
          <w:lang w:val="lt-LT"/>
        </w:rPr>
        <w:t>Schwimmschulweg 1a</w:t>
      </w:r>
      <w:r w:rsidRPr="00475C96" w:rsidDel="00475C96">
        <w:rPr>
          <w:rFonts w:ascii="Times New Roman" w:hAnsi="Times New Roman" w:cs="Times New Roman"/>
          <w:lang w:val="lt-LT"/>
        </w:rPr>
        <w:t xml:space="preserve"> </w:t>
      </w:r>
      <w:r>
        <w:rPr>
          <w:rFonts w:ascii="Times New Roman" w:hAnsi="Times New Roman" w:cs="Times New Roman"/>
          <w:lang w:val="lt-LT"/>
        </w:rPr>
        <w:t>A-</w:t>
      </w:r>
      <w:r w:rsidR="00A51929" w:rsidRPr="00DA4A49">
        <w:rPr>
          <w:rFonts w:ascii="Times New Roman" w:hAnsi="Times New Roman"/>
          <w:lang w:val="lt-LT"/>
        </w:rPr>
        <w:t xml:space="preserve">9400 Wolfsberg </w:t>
      </w:r>
    </w:p>
    <w:p w14:paraId="38ADBA60" w14:textId="77777777" w:rsidR="00A51929" w:rsidRPr="00A61F57" w:rsidRDefault="00A51929" w:rsidP="00A51929">
      <w:pPr>
        <w:widowControl w:val="0"/>
        <w:autoSpaceDE w:val="0"/>
        <w:autoSpaceDN w:val="0"/>
        <w:adjustRightInd w:val="0"/>
        <w:spacing w:after="0" w:line="260" w:lineRule="exact"/>
        <w:rPr>
          <w:rFonts w:ascii="Times New Roman" w:hAnsi="Times New Roman" w:cs="Times New Roman"/>
          <w:lang w:val="lt-LT"/>
        </w:rPr>
      </w:pPr>
      <w:r w:rsidRPr="00DA4A49">
        <w:rPr>
          <w:rFonts w:ascii="Times New Roman" w:hAnsi="Times New Roman"/>
          <w:lang w:val="lt-LT"/>
        </w:rPr>
        <w:t>Austrija</w:t>
      </w:r>
    </w:p>
    <w:p w14:paraId="7BD3C425" w14:textId="77777777" w:rsidR="00A51929" w:rsidRPr="00EE05C3" w:rsidRDefault="00A51929" w:rsidP="00A51929">
      <w:pPr>
        <w:widowControl w:val="0"/>
        <w:autoSpaceDE w:val="0"/>
        <w:autoSpaceDN w:val="0"/>
        <w:adjustRightInd w:val="0"/>
        <w:spacing w:after="0" w:line="260" w:lineRule="exact"/>
        <w:rPr>
          <w:rFonts w:ascii="Times New Roman" w:hAnsi="Times New Roman" w:cs="Times New Roman"/>
          <w:lang w:val="pt-PT"/>
        </w:rPr>
      </w:pPr>
    </w:p>
    <w:p w14:paraId="0618C664" w14:textId="77777777" w:rsidR="00A51929" w:rsidRPr="00EE05C3" w:rsidRDefault="00A51929" w:rsidP="00A51929">
      <w:pPr>
        <w:widowControl w:val="0"/>
        <w:autoSpaceDE w:val="0"/>
        <w:autoSpaceDN w:val="0"/>
        <w:adjustRightInd w:val="0"/>
        <w:spacing w:after="0" w:line="260" w:lineRule="exact"/>
        <w:rPr>
          <w:rFonts w:ascii="Times New Roman" w:hAnsi="Times New Roman" w:cs="Times New Roman"/>
          <w:lang w:val="pt-PT"/>
        </w:rPr>
      </w:pPr>
    </w:p>
    <w:p w14:paraId="7F7FA30C" w14:textId="77777777" w:rsidR="00A51929" w:rsidRPr="00EE05C3" w:rsidRDefault="00A51929" w:rsidP="00A51929">
      <w:pPr>
        <w:widowControl w:val="0"/>
        <w:suppressLineNumbers/>
        <w:autoSpaceDE w:val="0"/>
        <w:autoSpaceDN w:val="0"/>
        <w:adjustRightInd w:val="0"/>
        <w:spacing w:after="0" w:line="240" w:lineRule="auto"/>
        <w:ind w:left="567" w:hanging="567"/>
        <w:rPr>
          <w:rFonts w:ascii="Times New Roman" w:hAnsi="Times New Roman" w:cs="Times New Roman"/>
          <w:lang w:val="pt-PT"/>
        </w:rPr>
      </w:pPr>
      <w:r w:rsidRPr="00EE05C3">
        <w:rPr>
          <w:rFonts w:ascii="Times New Roman" w:hAnsi="Times New Roman" w:cs="Times New Roman"/>
          <w:b/>
          <w:lang w:val="pt-PT"/>
        </w:rPr>
        <w:t>B.</w:t>
      </w:r>
      <w:r w:rsidRPr="00EE05C3">
        <w:rPr>
          <w:rFonts w:ascii="Times New Roman" w:hAnsi="Times New Roman" w:cs="Times New Roman"/>
          <w:b/>
          <w:lang w:val="pt-PT"/>
        </w:rPr>
        <w:tab/>
        <w:t>TIEKIMO IR VARTOJIMO SĄLYGOS AR APRIBOJIMAI</w:t>
      </w:r>
    </w:p>
    <w:p w14:paraId="5E9EF074" w14:textId="77777777" w:rsidR="00A51929" w:rsidRPr="00EE05C3" w:rsidRDefault="00A51929" w:rsidP="00A51929">
      <w:pPr>
        <w:widowControl w:val="0"/>
        <w:autoSpaceDE w:val="0"/>
        <w:autoSpaceDN w:val="0"/>
        <w:adjustRightInd w:val="0"/>
        <w:spacing w:after="0" w:line="260" w:lineRule="exact"/>
        <w:rPr>
          <w:rFonts w:ascii="Times New Roman" w:hAnsi="Times New Roman" w:cs="Times New Roman"/>
          <w:lang w:val="pt-PT"/>
        </w:rPr>
      </w:pPr>
    </w:p>
    <w:p w14:paraId="127B7DF7" w14:textId="77777777" w:rsidR="00A51929" w:rsidRPr="00185BBA" w:rsidRDefault="00A51929" w:rsidP="00A51929">
      <w:pPr>
        <w:widowControl w:val="0"/>
        <w:autoSpaceDE w:val="0"/>
        <w:autoSpaceDN w:val="0"/>
        <w:adjustRightInd w:val="0"/>
        <w:spacing w:after="0" w:line="260" w:lineRule="exact"/>
        <w:rPr>
          <w:rFonts w:ascii="Times New Roman" w:hAnsi="Times New Roman" w:cs="Times New Roman"/>
          <w:lang w:val="fi-FI"/>
        </w:rPr>
      </w:pPr>
      <w:r w:rsidRPr="00185BBA">
        <w:rPr>
          <w:rFonts w:ascii="Times New Roman" w:hAnsi="Times New Roman" w:cs="Times New Roman"/>
          <w:lang w:val="fi-FI"/>
        </w:rPr>
        <w:t>Receptinis vaistinis preparatas.</w:t>
      </w:r>
    </w:p>
    <w:p w14:paraId="269C2ED2"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fi-FI"/>
        </w:rPr>
      </w:pPr>
    </w:p>
    <w:p w14:paraId="50BCE9B5" w14:textId="77777777" w:rsidR="00A51929" w:rsidRPr="00185BBA" w:rsidRDefault="00A51929" w:rsidP="00A51929">
      <w:pPr>
        <w:widowControl w:val="0"/>
        <w:autoSpaceDE w:val="0"/>
        <w:autoSpaceDN w:val="0"/>
        <w:adjustRightInd w:val="0"/>
        <w:spacing w:after="0" w:line="260" w:lineRule="exact"/>
        <w:rPr>
          <w:rFonts w:ascii="Times New Roman" w:hAnsi="Times New Roman" w:cs="Times New Roman"/>
          <w:lang w:val="fi-FI"/>
        </w:rPr>
      </w:pPr>
    </w:p>
    <w:p w14:paraId="7A5EA02A" w14:textId="77777777" w:rsidR="00A51929" w:rsidRPr="00185BBA" w:rsidRDefault="00A51929" w:rsidP="00A51929">
      <w:pPr>
        <w:widowControl w:val="0"/>
        <w:suppressLineNumbers/>
        <w:autoSpaceDE w:val="0"/>
        <w:autoSpaceDN w:val="0"/>
        <w:adjustRightInd w:val="0"/>
        <w:spacing w:after="0" w:line="240" w:lineRule="auto"/>
        <w:ind w:left="567" w:hanging="567"/>
        <w:rPr>
          <w:rFonts w:ascii="Times New Roman" w:hAnsi="Times New Roman" w:cs="Times New Roman"/>
          <w:b/>
          <w:lang w:val="fi-FI"/>
        </w:rPr>
      </w:pPr>
      <w:r w:rsidRPr="00185BBA">
        <w:rPr>
          <w:rFonts w:ascii="Times New Roman" w:hAnsi="Times New Roman" w:cs="Times New Roman"/>
          <w:b/>
          <w:lang w:val="fi-FI"/>
        </w:rPr>
        <w:t>C.</w:t>
      </w:r>
      <w:r w:rsidRPr="00185BBA">
        <w:rPr>
          <w:rFonts w:ascii="Times New Roman" w:hAnsi="Times New Roman" w:cs="Times New Roman"/>
          <w:b/>
          <w:lang w:val="fi-FI"/>
        </w:rPr>
        <w:tab/>
        <w:t>KITOS SĄLYGOS IR REIKALAVIMAI RINKODAROS TEISĖS TURĖTOJUI</w:t>
      </w:r>
    </w:p>
    <w:p w14:paraId="1B335C2D" w14:textId="77777777" w:rsidR="00A51929" w:rsidRPr="00185BBA" w:rsidRDefault="00A51929" w:rsidP="00A51929">
      <w:pPr>
        <w:widowControl w:val="0"/>
        <w:autoSpaceDE w:val="0"/>
        <w:autoSpaceDN w:val="0"/>
        <w:adjustRightInd w:val="0"/>
        <w:spacing w:after="0" w:line="260" w:lineRule="exact"/>
        <w:rPr>
          <w:rFonts w:ascii="Times New Roman" w:hAnsi="Times New Roman" w:cs="Times New Roman"/>
          <w:lang w:val="fi-FI"/>
        </w:rPr>
      </w:pPr>
    </w:p>
    <w:p w14:paraId="1C63FA00" w14:textId="77777777" w:rsidR="00A51929" w:rsidRPr="0019219C" w:rsidRDefault="00A51929" w:rsidP="00A51929">
      <w:pPr>
        <w:widowControl w:val="0"/>
        <w:tabs>
          <w:tab w:val="left" w:pos="567"/>
        </w:tabs>
        <w:autoSpaceDE w:val="0"/>
        <w:autoSpaceDN w:val="0"/>
        <w:adjustRightInd w:val="0"/>
        <w:spacing w:after="0" w:line="260" w:lineRule="exact"/>
        <w:rPr>
          <w:rFonts w:ascii="Times New Roman" w:hAnsi="Times New Roman" w:cs="Times New Roman"/>
          <w:lang w:val="pt-PT"/>
        </w:rPr>
      </w:pPr>
      <w:r w:rsidRPr="0019219C">
        <w:rPr>
          <w:rFonts w:ascii="Times New Roman" w:hAnsi="Times New Roman" w:cs="Times New Roman"/>
          <w:lang w:val="pt-PT"/>
        </w:rPr>
        <w:t>Nereikia.</w:t>
      </w:r>
    </w:p>
    <w:p w14:paraId="427A88B3" w14:textId="77777777" w:rsidR="00A51929" w:rsidRPr="0019219C" w:rsidRDefault="00A51929" w:rsidP="00A51929">
      <w:pPr>
        <w:widowControl w:val="0"/>
        <w:tabs>
          <w:tab w:val="left" w:pos="567"/>
        </w:tabs>
        <w:autoSpaceDE w:val="0"/>
        <w:autoSpaceDN w:val="0"/>
        <w:adjustRightInd w:val="0"/>
        <w:spacing w:after="0" w:line="260" w:lineRule="exact"/>
        <w:rPr>
          <w:rFonts w:ascii="Times New Roman" w:hAnsi="Times New Roman" w:cs="Times New Roman"/>
          <w:lang w:val="pt-PT"/>
        </w:rPr>
      </w:pPr>
    </w:p>
    <w:p w14:paraId="71DB056E" w14:textId="77777777" w:rsidR="00A51929" w:rsidRPr="00EE05C3" w:rsidRDefault="00A51929" w:rsidP="00A51929">
      <w:pPr>
        <w:widowControl w:val="0"/>
        <w:numPr>
          <w:ilvl w:val="0"/>
          <w:numId w:val="24"/>
        </w:numPr>
        <w:suppressLineNumbers/>
        <w:tabs>
          <w:tab w:val="num" w:pos="567"/>
        </w:tabs>
        <w:autoSpaceDE w:val="0"/>
        <w:autoSpaceDN w:val="0"/>
        <w:adjustRightInd w:val="0"/>
        <w:spacing w:after="0" w:line="260" w:lineRule="exact"/>
        <w:ind w:left="567" w:right="-1" w:hanging="567"/>
        <w:rPr>
          <w:rFonts w:ascii="Times New Roman" w:hAnsi="Times New Roman" w:cs="Times New Roman"/>
          <w:b/>
          <w:lang w:val="pt-PT"/>
        </w:rPr>
      </w:pPr>
      <w:r w:rsidRPr="00EE05C3">
        <w:rPr>
          <w:rFonts w:ascii="Times New Roman" w:hAnsi="Times New Roman" w:cs="Times New Roman"/>
          <w:b/>
          <w:lang w:val="pt-PT"/>
        </w:rPr>
        <w:t>SĄLYGOS AR APRIBOJIMAI SAUGIAM IR VEIKSMINGAM VAISTINIO PREPARATO VARTOJIMUI UŽTIKRINTI</w:t>
      </w:r>
    </w:p>
    <w:p w14:paraId="7A6C34F5" w14:textId="77777777" w:rsidR="00A51929" w:rsidRPr="00EE05C3" w:rsidRDefault="00A51929" w:rsidP="00A51929">
      <w:pPr>
        <w:widowControl w:val="0"/>
        <w:suppressLineNumbers/>
        <w:autoSpaceDE w:val="0"/>
        <w:autoSpaceDN w:val="0"/>
        <w:adjustRightInd w:val="0"/>
        <w:spacing w:after="0" w:line="240" w:lineRule="auto"/>
        <w:ind w:right="-1"/>
        <w:rPr>
          <w:rFonts w:ascii="Times New Roman" w:hAnsi="Times New Roman" w:cs="Times New Roman"/>
          <w:b/>
          <w:lang w:val="pt-PT"/>
        </w:rPr>
      </w:pPr>
    </w:p>
    <w:p w14:paraId="24389FB4"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fi-FI"/>
        </w:rPr>
      </w:pPr>
      <w:r w:rsidRPr="00185BBA">
        <w:rPr>
          <w:rFonts w:ascii="Times New Roman" w:hAnsi="Times New Roman" w:cs="Times New Roman"/>
          <w:lang w:val="fi-FI"/>
        </w:rPr>
        <w:t>Nereikia.</w:t>
      </w:r>
    </w:p>
    <w:p w14:paraId="2B538A3E" w14:textId="77777777" w:rsidR="00A51929" w:rsidRPr="00185BBA" w:rsidRDefault="00A51929" w:rsidP="00A51929">
      <w:pPr>
        <w:widowControl w:val="0"/>
        <w:suppressLineNumbers/>
        <w:autoSpaceDE w:val="0"/>
        <w:autoSpaceDN w:val="0"/>
        <w:adjustRightInd w:val="0"/>
        <w:spacing w:after="0" w:line="240" w:lineRule="auto"/>
        <w:ind w:right="-1"/>
        <w:rPr>
          <w:rFonts w:ascii="Times New Roman" w:hAnsi="Times New Roman" w:cs="Times New Roman"/>
          <w:b/>
          <w:lang w:val="fi-FI"/>
        </w:rPr>
      </w:pPr>
    </w:p>
    <w:p w14:paraId="3EEB3BCC" w14:textId="77777777" w:rsidR="00A51929" w:rsidRPr="00185BBA" w:rsidRDefault="00A51929" w:rsidP="00A51929">
      <w:pPr>
        <w:spacing w:after="0" w:line="240" w:lineRule="auto"/>
        <w:rPr>
          <w:rFonts w:ascii="Times New Roman" w:hAnsi="Times New Roman" w:cs="Times New Roman"/>
          <w:lang w:val="lt-LT"/>
        </w:rPr>
      </w:pPr>
    </w:p>
    <w:p w14:paraId="6161E1B1" w14:textId="77777777" w:rsidR="00A51929" w:rsidRPr="00185BBA" w:rsidRDefault="00A51929" w:rsidP="00A51929">
      <w:pPr>
        <w:spacing w:after="0" w:line="240" w:lineRule="auto"/>
        <w:rPr>
          <w:rFonts w:ascii="Times New Roman" w:hAnsi="Times New Roman" w:cs="Times New Roman"/>
          <w:lang w:val="lt-LT"/>
        </w:rPr>
      </w:pPr>
    </w:p>
    <w:p w14:paraId="031C2250" w14:textId="77777777" w:rsidR="00A51929" w:rsidRPr="00185BBA" w:rsidRDefault="00A51929" w:rsidP="00A51929">
      <w:pPr>
        <w:spacing w:after="0" w:line="240" w:lineRule="auto"/>
        <w:rPr>
          <w:rFonts w:ascii="Times New Roman" w:hAnsi="Times New Roman" w:cs="Times New Roman"/>
          <w:lang w:val="lt-LT"/>
        </w:rPr>
      </w:pPr>
    </w:p>
    <w:p w14:paraId="695D16D3" w14:textId="77777777" w:rsidR="00A51929" w:rsidRPr="00185BBA" w:rsidRDefault="00A51929" w:rsidP="00A51929">
      <w:pPr>
        <w:spacing w:after="0" w:line="240" w:lineRule="auto"/>
        <w:rPr>
          <w:rFonts w:ascii="Times New Roman" w:hAnsi="Times New Roman" w:cs="Times New Roman"/>
          <w:lang w:val="lt-LT"/>
        </w:rPr>
      </w:pPr>
      <w:r w:rsidRPr="00185BBA">
        <w:rPr>
          <w:rFonts w:ascii="Times New Roman" w:hAnsi="Times New Roman" w:cs="Times New Roman"/>
          <w:lang w:val="lt-LT"/>
        </w:rPr>
        <w:br w:type="page"/>
      </w:r>
    </w:p>
    <w:p w14:paraId="33418C99" w14:textId="77777777" w:rsidR="00A51929" w:rsidRPr="00185BBA" w:rsidRDefault="00A51929" w:rsidP="00A51929">
      <w:pPr>
        <w:spacing w:after="0" w:line="240" w:lineRule="auto"/>
        <w:rPr>
          <w:rFonts w:ascii="Times New Roman" w:hAnsi="Times New Roman" w:cs="Times New Roman"/>
          <w:lang w:val="lt-LT"/>
        </w:rPr>
      </w:pPr>
    </w:p>
    <w:p w14:paraId="74BBA24B" w14:textId="77777777" w:rsidR="00A51929" w:rsidRPr="00185BBA" w:rsidRDefault="00A51929" w:rsidP="00A51929">
      <w:pPr>
        <w:spacing w:after="0" w:line="240" w:lineRule="auto"/>
        <w:rPr>
          <w:rFonts w:ascii="Times New Roman" w:hAnsi="Times New Roman" w:cs="Times New Roman"/>
          <w:lang w:val="lt-LT"/>
        </w:rPr>
      </w:pPr>
    </w:p>
    <w:p w14:paraId="5D4E19D8" w14:textId="77777777" w:rsidR="00A51929" w:rsidRPr="00185BBA" w:rsidRDefault="00A51929" w:rsidP="00A51929">
      <w:pPr>
        <w:spacing w:after="0" w:line="240" w:lineRule="auto"/>
        <w:rPr>
          <w:rFonts w:ascii="Times New Roman" w:hAnsi="Times New Roman" w:cs="Times New Roman"/>
          <w:lang w:val="lt-LT"/>
        </w:rPr>
      </w:pPr>
    </w:p>
    <w:p w14:paraId="18426463" w14:textId="77777777" w:rsidR="00A51929" w:rsidRPr="00185BBA" w:rsidRDefault="00A51929" w:rsidP="00A51929">
      <w:pPr>
        <w:spacing w:after="0" w:line="240" w:lineRule="auto"/>
        <w:rPr>
          <w:rFonts w:ascii="Times New Roman" w:hAnsi="Times New Roman" w:cs="Times New Roman"/>
          <w:lang w:val="lt-LT"/>
        </w:rPr>
      </w:pPr>
    </w:p>
    <w:p w14:paraId="4611F98A" w14:textId="77777777" w:rsidR="00A51929" w:rsidRPr="00185BBA" w:rsidRDefault="00A51929" w:rsidP="00A51929">
      <w:pPr>
        <w:spacing w:after="0" w:line="240" w:lineRule="auto"/>
        <w:rPr>
          <w:rFonts w:ascii="Times New Roman" w:hAnsi="Times New Roman" w:cs="Times New Roman"/>
          <w:lang w:val="lt-LT"/>
        </w:rPr>
      </w:pPr>
    </w:p>
    <w:p w14:paraId="3A9EF93A" w14:textId="77777777" w:rsidR="00A51929" w:rsidRPr="00185BBA" w:rsidRDefault="00A51929" w:rsidP="00A51929">
      <w:pPr>
        <w:spacing w:after="0" w:line="240" w:lineRule="auto"/>
        <w:rPr>
          <w:rFonts w:ascii="Times New Roman" w:hAnsi="Times New Roman" w:cs="Times New Roman"/>
          <w:lang w:val="lt-LT"/>
        </w:rPr>
      </w:pPr>
    </w:p>
    <w:p w14:paraId="7FCBF497" w14:textId="77777777" w:rsidR="00A51929" w:rsidRPr="00185BBA" w:rsidRDefault="00A51929" w:rsidP="00A51929">
      <w:pPr>
        <w:spacing w:after="0" w:line="240" w:lineRule="auto"/>
        <w:rPr>
          <w:rFonts w:ascii="Times New Roman" w:hAnsi="Times New Roman" w:cs="Times New Roman"/>
          <w:lang w:val="lt-LT"/>
        </w:rPr>
      </w:pPr>
    </w:p>
    <w:p w14:paraId="4E7352D8" w14:textId="77777777" w:rsidR="00A51929" w:rsidRPr="00185BBA" w:rsidRDefault="00A51929" w:rsidP="00A51929">
      <w:pPr>
        <w:spacing w:after="0" w:line="240" w:lineRule="auto"/>
        <w:rPr>
          <w:rFonts w:ascii="Times New Roman" w:hAnsi="Times New Roman" w:cs="Times New Roman"/>
          <w:lang w:val="lt-LT"/>
        </w:rPr>
      </w:pPr>
    </w:p>
    <w:p w14:paraId="393E0A67" w14:textId="77777777" w:rsidR="00A51929" w:rsidRPr="00185BBA" w:rsidRDefault="00A51929" w:rsidP="00A51929">
      <w:pPr>
        <w:spacing w:after="0" w:line="240" w:lineRule="auto"/>
        <w:rPr>
          <w:rFonts w:ascii="Times New Roman" w:hAnsi="Times New Roman" w:cs="Times New Roman"/>
          <w:lang w:val="lt-LT"/>
        </w:rPr>
      </w:pPr>
    </w:p>
    <w:p w14:paraId="1C21D468" w14:textId="77777777" w:rsidR="00A51929" w:rsidRPr="00185BBA" w:rsidRDefault="00A51929" w:rsidP="00A51929">
      <w:pPr>
        <w:spacing w:after="0" w:line="240" w:lineRule="auto"/>
        <w:rPr>
          <w:rFonts w:ascii="Times New Roman" w:hAnsi="Times New Roman" w:cs="Times New Roman"/>
          <w:lang w:val="lt-LT"/>
        </w:rPr>
      </w:pPr>
    </w:p>
    <w:p w14:paraId="58DE5C17" w14:textId="77777777" w:rsidR="00A51929" w:rsidRPr="00185BBA" w:rsidRDefault="00A51929" w:rsidP="00A51929">
      <w:pPr>
        <w:spacing w:after="0" w:line="240" w:lineRule="auto"/>
        <w:rPr>
          <w:rFonts w:ascii="Times New Roman" w:hAnsi="Times New Roman" w:cs="Times New Roman"/>
          <w:lang w:val="lt-LT"/>
        </w:rPr>
      </w:pPr>
    </w:p>
    <w:p w14:paraId="657FD50A" w14:textId="77777777" w:rsidR="00A51929" w:rsidRPr="00185BBA" w:rsidRDefault="00A51929" w:rsidP="00A51929">
      <w:pPr>
        <w:spacing w:after="0" w:line="240" w:lineRule="auto"/>
        <w:rPr>
          <w:rFonts w:ascii="Times New Roman" w:hAnsi="Times New Roman" w:cs="Times New Roman"/>
          <w:lang w:val="lt-LT"/>
        </w:rPr>
      </w:pPr>
    </w:p>
    <w:p w14:paraId="741CD60B" w14:textId="77777777" w:rsidR="00A51929" w:rsidRPr="00185BBA" w:rsidRDefault="00A51929" w:rsidP="00A51929">
      <w:pPr>
        <w:spacing w:after="0" w:line="240" w:lineRule="auto"/>
        <w:rPr>
          <w:rFonts w:ascii="Times New Roman" w:hAnsi="Times New Roman" w:cs="Times New Roman"/>
          <w:lang w:val="lt-LT"/>
        </w:rPr>
      </w:pPr>
    </w:p>
    <w:p w14:paraId="114C560A" w14:textId="77777777" w:rsidR="00A51929" w:rsidRPr="00185BBA" w:rsidRDefault="00A51929" w:rsidP="00A51929">
      <w:pPr>
        <w:spacing w:after="0" w:line="240" w:lineRule="auto"/>
        <w:rPr>
          <w:rFonts w:ascii="Times New Roman" w:hAnsi="Times New Roman" w:cs="Times New Roman"/>
          <w:lang w:val="lt-LT"/>
        </w:rPr>
      </w:pPr>
    </w:p>
    <w:p w14:paraId="388D82CB" w14:textId="77777777" w:rsidR="00A51929" w:rsidRPr="00185BBA" w:rsidRDefault="00A51929" w:rsidP="00A51929">
      <w:pPr>
        <w:spacing w:after="0" w:line="240" w:lineRule="auto"/>
        <w:rPr>
          <w:rFonts w:ascii="Times New Roman" w:hAnsi="Times New Roman" w:cs="Times New Roman"/>
          <w:lang w:val="lt-LT"/>
        </w:rPr>
      </w:pPr>
    </w:p>
    <w:p w14:paraId="27DF7253" w14:textId="77777777" w:rsidR="00A51929" w:rsidRPr="00185BBA" w:rsidRDefault="00A51929" w:rsidP="00A51929">
      <w:pPr>
        <w:spacing w:after="0" w:line="240" w:lineRule="auto"/>
        <w:rPr>
          <w:rFonts w:ascii="Times New Roman" w:hAnsi="Times New Roman" w:cs="Times New Roman"/>
          <w:lang w:val="lt-LT"/>
        </w:rPr>
      </w:pPr>
    </w:p>
    <w:p w14:paraId="4231A60E" w14:textId="77777777" w:rsidR="00A51929" w:rsidRPr="00185BBA" w:rsidRDefault="00A51929" w:rsidP="00A51929">
      <w:pPr>
        <w:spacing w:after="0" w:line="240" w:lineRule="auto"/>
        <w:rPr>
          <w:rFonts w:ascii="Times New Roman" w:hAnsi="Times New Roman" w:cs="Times New Roman"/>
          <w:lang w:val="lt-LT"/>
        </w:rPr>
      </w:pPr>
    </w:p>
    <w:p w14:paraId="05BC4101" w14:textId="77777777" w:rsidR="00A51929" w:rsidRPr="00185BBA" w:rsidRDefault="00A51929" w:rsidP="00A51929">
      <w:pPr>
        <w:spacing w:after="0" w:line="240" w:lineRule="auto"/>
        <w:rPr>
          <w:rFonts w:ascii="Times New Roman" w:hAnsi="Times New Roman" w:cs="Times New Roman"/>
          <w:lang w:val="lt-LT"/>
        </w:rPr>
      </w:pPr>
    </w:p>
    <w:p w14:paraId="221675A4" w14:textId="77777777" w:rsidR="00A51929" w:rsidRPr="00185BBA" w:rsidRDefault="00A51929" w:rsidP="00A51929">
      <w:pPr>
        <w:spacing w:after="0" w:line="240" w:lineRule="auto"/>
        <w:rPr>
          <w:rFonts w:ascii="Times New Roman" w:hAnsi="Times New Roman" w:cs="Times New Roman"/>
          <w:lang w:val="lt-LT"/>
        </w:rPr>
      </w:pPr>
    </w:p>
    <w:p w14:paraId="52ABE9D9" w14:textId="77777777" w:rsidR="00A51929" w:rsidRPr="00185BBA" w:rsidRDefault="00A51929" w:rsidP="00A51929">
      <w:pPr>
        <w:spacing w:after="0" w:line="240" w:lineRule="auto"/>
        <w:rPr>
          <w:rFonts w:ascii="Times New Roman" w:hAnsi="Times New Roman" w:cs="Times New Roman"/>
          <w:lang w:val="lt-LT"/>
        </w:rPr>
      </w:pPr>
    </w:p>
    <w:p w14:paraId="2836F86F" w14:textId="77777777" w:rsidR="00A51929" w:rsidRPr="00185BBA" w:rsidRDefault="00A51929" w:rsidP="00A51929">
      <w:pPr>
        <w:spacing w:after="0" w:line="240" w:lineRule="auto"/>
        <w:rPr>
          <w:rFonts w:ascii="Times New Roman" w:hAnsi="Times New Roman" w:cs="Times New Roman"/>
          <w:lang w:val="lt-LT"/>
        </w:rPr>
      </w:pPr>
    </w:p>
    <w:p w14:paraId="5FE5828E" w14:textId="77777777" w:rsidR="00A51929" w:rsidRPr="00185BBA" w:rsidRDefault="00A51929" w:rsidP="00A51929">
      <w:pPr>
        <w:spacing w:after="0" w:line="240" w:lineRule="auto"/>
        <w:rPr>
          <w:rFonts w:ascii="Times New Roman" w:hAnsi="Times New Roman" w:cs="Times New Roman"/>
          <w:lang w:val="lt-LT"/>
        </w:rPr>
      </w:pPr>
    </w:p>
    <w:p w14:paraId="02CE5F53" w14:textId="77777777" w:rsidR="00A51929" w:rsidRPr="00185BBA" w:rsidRDefault="00A51929" w:rsidP="00A51929">
      <w:pPr>
        <w:widowControl w:val="0"/>
        <w:tabs>
          <w:tab w:val="left" w:pos="567"/>
        </w:tabs>
        <w:autoSpaceDE w:val="0"/>
        <w:autoSpaceDN w:val="0"/>
        <w:adjustRightInd w:val="0"/>
        <w:spacing w:after="0" w:line="240" w:lineRule="auto"/>
        <w:ind w:left="567" w:hanging="567"/>
        <w:jc w:val="center"/>
        <w:rPr>
          <w:rFonts w:ascii="Times New Roman" w:hAnsi="Times New Roman" w:cs="Times New Roman"/>
          <w:b/>
          <w:caps/>
          <w:lang w:val="lt-LT"/>
        </w:rPr>
      </w:pPr>
    </w:p>
    <w:p w14:paraId="422BAF8B" w14:textId="77777777" w:rsidR="00A51929" w:rsidRPr="00185BBA" w:rsidRDefault="00A51929" w:rsidP="00A51929">
      <w:pPr>
        <w:widowControl w:val="0"/>
        <w:tabs>
          <w:tab w:val="left" w:pos="567"/>
        </w:tabs>
        <w:autoSpaceDE w:val="0"/>
        <w:autoSpaceDN w:val="0"/>
        <w:adjustRightInd w:val="0"/>
        <w:spacing w:after="0" w:line="240" w:lineRule="auto"/>
        <w:ind w:left="567" w:hanging="567"/>
        <w:jc w:val="center"/>
        <w:rPr>
          <w:rFonts w:ascii="Times New Roman" w:hAnsi="Times New Roman" w:cs="Times New Roman"/>
          <w:b/>
          <w:caps/>
          <w:lang w:val="lt-LT"/>
        </w:rPr>
      </w:pPr>
      <w:r w:rsidRPr="00185BBA">
        <w:rPr>
          <w:rFonts w:ascii="Times New Roman" w:hAnsi="Times New Roman" w:cs="Times New Roman"/>
          <w:b/>
          <w:caps/>
          <w:lang w:val="lt-LT"/>
        </w:rPr>
        <w:t>III PRIEDAS</w:t>
      </w:r>
    </w:p>
    <w:p w14:paraId="20FA50C6"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DF98E47" w14:textId="77777777" w:rsidR="00A51929" w:rsidRPr="00185BBA" w:rsidRDefault="00A51929" w:rsidP="00A51929">
      <w:pPr>
        <w:widowControl w:val="0"/>
        <w:tabs>
          <w:tab w:val="left" w:pos="567"/>
        </w:tabs>
        <w:autoSpaceDE w:val="0"/>
        <w:autoSpaceDN w:val="0"/>
        <w:adjustRightInd w:val="0"/>
        <w:spacing w:after="0" w:line="240" w:lineRule="auto"/>
        <w:ind w:left="567" w:hanging="567"/>
        <w:jc w:val="center"/>
        <w:rPr>
          <w:rFonts w:ascii="Times New Roman" w:hAnsi="Times New Roman" w:cs="Times New Roman"/>
          <w:b/>
          <w:caps/>
          <w:lang w:val="lt-LT"/>
        </w:rPr>
      </w:pPr>
      <w:r w:rsidRPr="00185BBA">
        <w:rPr>
          <w:rFonts w:ascii="Times New Roman" w:hAnsi="Times New Roman" w:cs="Times New Roman"/>
          <w:b/>
          <w:caps/>
          <w:lang w:val="lt-LT"/>
        </w:rPr>
        <w:t>ŽENKLINIMAS IR PAKUOTĖS LAPELIS</w:t>
      </w:r>
    </w:p>
    <w:p w14:paraId="29D4052C"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br w:type="page"/>
      </w:r>
    </w:p>
    <w:p w14:paraId="45D7387C"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C9EBC2B"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0A5B6A2"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05C25D1"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A2388E9"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0481F27"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9DFB9BD"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6E565B2"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97B4450"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8F8AB6C"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6D51977"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83EABCB"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751621E"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82DC46E"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ED59E41"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4250BD7"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C44040E"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85C7BD5"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F075FD6"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8F47D31"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673A296"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D31098A"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D47E40E" w14:textId="77777777" w:rsidR="00A51929" w:rsidRPr="009320EF" w:rsidRDefault="00A51929" w:rsidP="00A51929">
      <w:pPr>
        <w:widowControl w:val="0"/>
        <w:tabs>
          <w:tab w:val="left" w:pos="567"/>
        </w:tabs>
        <w:autoSpaceDE w:val="0"/>
        <w:autoSpaceDN w:val="0"/>
        <w:adjustRightInd w:val="0"/>
        <w:spacing w:after="0" w:line="240" w:lineRule="auto"/>
        <w:ind w:left="567" w:hanging="567"/>
        <w:jc w:val="center"/>
        <w:rPr>
          <w:rFonts w:ascii="Times New Roman" w:hAnsi="Times New Roman"/>
          <w:b/>
          <w:caps/>
          <w:lang w:val="lt-LT"/>
        </w:rPr>
      </w:pPr>
    </w:p>
    <w:p w14:paraId="1A049660" w14:textId="77777777" w:rsidR="00A51929" w:rsidRPr="00185BBA" w:rsidRDefault="00A51929" w:rsidP="00A51929">
      <w:pPr>
        <w:widowControl w:val="0"/>
        <w:tabs>
          <w:tab w:val="left" w:pos="567"/>
        </w:tabs>
        <w:autoSpaceDE w:val="0"/>
        <w:autoSpaceDN w:val="0"/>
        <w:adjustRightInd w:val="0"/>
        <w:spacing w:after="0" w:line="240" w:lineRule="auto"/>
        <w:ind w:left="567" w:hanging="567"/>
        <w:jc w:val="center"/>
        <w:rPr>
          <w:rFonts w:ascii="Times New Roman" w:hAnsi="Times New Roman" w:cs="Times New Roman"/>
          <w:b/>
          <w:caps/>
          <w:lang w:val="lt-LT"/>
        </w:rPr>
      </w:pPr>
      <w:r w:rsidRPr="00185BBA">
        <w:rPr>
          <w:rFonts w:ascii="Times New Roman" w:hAnsi="Times New Roman" w:cs="Times New Roman"/>
          <w:b/>
          <w:caps/>
          <w:lang w:val="lt-LT"/>
        </w:rPr>
        <w:t>A. ŽENKLINIMAS</w:t>
      </w:r>
    </w:p>
    <w:p w14:paraId="3D099793"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br w:type="page"/>
      </w:r>
    </w:p>
    <w:p w14:paraId="3408ACCF" w14:textId="77777777" w:rsidR="00A51929" w:rsidRPr="00185BB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185BBA">
        <w:rPr>
          <w:rFonts w:ascii="Times New Roman" w:hAnsi="Times New Roman" w:cs="Times New Roman"/>
          <w:b/>
          <w:lang w:val="lt-LT"/>
        </w:rPr>
        <w:lastRenderedPageBreak/>
        <w:t>INFORMACIJA ANT IŠORINĖS PAKUOTĖS</w:t>
      </w:r>
    </w:p>
    <w:p w14:paraId="4BDA42D6" w14:textId="77777777" w:rsidR="00A51929" w:rsidRPr="00185BB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p>
    <w:p w14:paraId="0F42EA15" w14:textId="77777777" w:rsidR="00A51929" w:rsidRPr="00185BB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185BBA">
        <w:rPr>
          <w:rFonts w:ascii="Times New Roman" w:hAnsi="Times New Roman" w:cs="Times New Roman"/>
          <w:b/>
          <w:lang w:val="lt-LT"/>
        </w:rPr>
        <w:t>IŠORINĖ KARTONO DĖŽUTĖ</w:t>
      </w:r>
    </w:p>
    <w:p w14:paraId="151ACF0B"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085A14D"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189EBAD" w14:textId="77777777" w:rsidR="00A51929" w:rsidRPr="00185BB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185BBA">
        <w:rPr>
          <w:rFonts w:ascii="Times New Roman" w:hAnsi="Times New Roman" w:cs="Times New Roman"/>
          <w:b/>
          <w:lang w:val="lt-LT"/>
        </w:rPr>
        <w:t>1.</w:t>
      </w:r>
      <w:r w:rsidRPr="00185BBA">
        <w:rPr>
          <w:rFonts w:ascii="Times New Roman" w:hAnsi="Times New Roman" w:cs="Times New Roman"/>
          <w:b/>
          <w:lang w:val="lt-LT"/>
        </w:rPr>
        <w:tab/>
        <w:t>VAISTINIO PREPARATO PAVADINIMAS</w:t>
      </w:r>
    </w:p>
    <w:p w14:paraId="03232A7C"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7219A54" w14:textId="77777777" w:rsidR="00A51929" w:rsidRPr="009320EF" w:rsidRDefault="00A51929" w:rsidP="00A51929">
      <w:pPr>
        <w:widowControl w:val="0"/>
        <w:autoSpaceDE w:val="0"/>
        <w:autoSpaceDN w:val="0"/>
        <w:adjustRightInd w:val="0"/>
        <w:spacing w:after="0" w:line="240" w:lineRule="auto"/>
        <w:rPr>
          <w:rFonts w:ascii="Times New Roman" w:hAnsi="Times New Roman"/>
          <w:lang w:val="lt-LT"/>
        </w:rPr>
      </w:pPr>
      <w:r w:rsidRPr="009320EF">
        <w:rPr>
          <w:rFonts w:ascii="Times New Roman" w:hAnsi="Times New Roman"/>
          <w:lang w:val="lt-LT"/>
        </w:rPr>
        <w:t>Actonel Combi 35 mg plėvele dengtos tabletės + 1 000 mg / 880 TV šnypščiosios granulės</w:t>
      </w:r>
    </w:p>
    <w:p w14:paraId="5F2A8D11"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C65D13">
        <w:rPr>
          <w:rFonts w:ascii="Times New Roman" w:hAnsi="Times New Roman" w:cs="Times New Roman"/>
          <w:lang w:val="lt-LT"/>
        </w:rPr>
        <w:t>natrio rizedronatas + kalcis/kolekalciferolis</w:t>
      </w:r>
    </w:p>
    <w:p w14:paraId="7E729C04"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DD8334D"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A34CF8A" w14:textId="77777777" w:rsidR="00A51929" w:rsidRPr="008646FB"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8646FB">
        <w:rPr>
          <w:rFonts w:ascii="Times New Roman" w:hAnsi="Times New Roman" w:cs="Times New Roman"/>
          <w:b/>
          <w:lang w:val="lt-LT"/>
        </w:rPr>
        <w:t>2.</w:t>
      </w:r>
      <w:r w:rsidRPr="008646FB">
        <w:rPr>
          <w:rFonts w:ascii="Times New Roman" w:hAnsi="Times New Roman" w:cs="Times New Roman"/>
          <w:b/>
          <w:lang w:val="lt-LT"/>
        </w:rPr>
        <w:tab/>
        <w:t>VEIKLIOJI (-IOS) MEDŽIAGA (-OS) IR JOS (-Ų) KIEKIS (-IAI)</w:t>
      </w:r>
    </w:p>
    <w:p w14:paraId="170AAE50"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FCDE9FD"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Kiekvienoje plėvele dengtoje tabletėje yra 35 mg natrio rizedronato (atitinka 32,5 mg rizedrono rūgšties).</w:t>
      </w:r>
    </w:p>
    <w:p w14:paraId="699647DA"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54F7832"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Kiekviename šnypščiųjų granulių paketėlyje yra 1000 mg kalcio (atitinka 2500 mg kalcio karbonato) ir 22 mikrogramai (</w:t>
      </w:r>
      <w:r w:rsidRPr="009320EF">
        <w:rPr>
          <w:rFonts w:ascii="Times New Roman" w:hAnsi="Times New Roman"/>
          <w:lang w:val="lt-LT"/>
        </w:rPr>
        <w:t>880 TV) kolekalciferolio (vitamino D</w:t>
      </w:r>
      <w:r w:rsidRPr="009320EF">
        <w:rPr>
          <w:rFonts w:ascii="Times New Roman" w:hAnsi="Times New Roman"/>
          <w:vertAlign w:val="subscript"/>
          <w:lang w:val="lt-LT"/>
        </w:rPr>
        <w:t>3</w:t>
      </w:r>
      <w:r w:rsidRPr="009320EF">
        <w:rPr>
          <w:rFonts w:ascii="Times New Roman" w:hAnsi="Times New Roman"/>
          <w:lang w:val="lt-LT"/>
        </w:rPr>
        <w:t>).</w:t>
      </w:r>
    </w:p>
    <w:p w14:paraId="14C2F5A0"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655BE57"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273C075" w14:textId="77777777" w:rsidR="00A51929" w:rsidRPr="008646FB"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8646FB">
        <w:rPr>
          <w:rFonts w:ascii="Times New Roman" w:hAnsi="Times New Roman" w:cs="Times New Roman"/>
          <w:b/>
          <w:lang w:val="lt-LT"/>
        </w:rPr>
        <w:t>3.</w:t>
      </w:r>
      <w:r w:rsidRPr="008646FB">
        <w:rPr>
          <w:rFonts w:ascii="Times New Roman" w:hAnsi="Times New Roman" w:cs="Times New Roman"/>
          <w:b/>
          <w:lang w:val="lt-LT"/>
        </w:rPr>
        <w:tab/>
        <w:t>PAGALBINIŲ MEDŽIAGŲ SĄRAŠAS</w:t>
      </w:r>
    </w:p>
    <w:p w14:paraId="5DAB32D3"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BC9BF44"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Kiekvienoje tabletėje taip pat yra laktozės. Daugiau informacijos pateikta pakuotės lapelyje.</w:t>
      </w:r>
    </w:p>
    <w:p w14:paraId="55BB5BC8"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FBCFDD2" w14:textId="4296040C"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Kiekviename paketėlyje taip pat yra sacharozės, sorbitolio ir kalio. Daugiau informacijos pateikta pakuotės lapelyje.</w:t>
      </w:r>
    </w:p>
    <w:p w14:paraId="606225EC"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055B743"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36447B9"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4.</w:t>
      </w:r>
      <w:r w:rsidRPr="000960CA">
        <w:rPr>
          <w:rFonts w:ascii="Times New Roman" w:hAnsi="Times New Roman" w:cs="Times New Roman"/>
          <w:b/>
          <w:lang w:val="lt-LT"/>
        </w:rPr>
        <w:tab/>
        <w:t>FARMACINĖ FORMA IR KIEKIS PAKUOTĖJE</w:t>
      </w:r>
    </w:p>
    <w:p w14:paraId="192081DD"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F22C637"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Šioje bendroje pakuotėje yra 1 mėnesinis davinys.</w:t>
      </w:r>
    </w:p>
    <w:p w14:paraId="441AF808"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0960CA">
        <w:rPr>
          <w:rFonts w:ascii="Times New Roman" w:hAnsi="Times New Roman" w:cs="Times New Roman"/>
          <w:highlight w:val="lightGray"/>
          <w:lang w:val="lt-LT"/>
        </w:rPr>
        <w:t>Šioje bendroje pakuotėje yra 3 mėnesiniai daviniai.</w:t>
      </w:r>
    </w:p>
    <w:p w14:paraId="59AA32C1"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highlight w:val="lightGray"/>
          <w:lang w:val="lt-LT"/>
        </w:rPr>
        <w:t>Šioje bendroje pakuotėje yra 1 </w:t>
      </w:r>
      <w:r w:rsidRPr="009320EF">
        <w:rPr>
          <w:rFonts w:ascii="Times New Roman" w:hAnsi="Times New Roman"/>
          <w:highlight w:val="lightGray"/>
          <w:lang w:val="lt-LT"/>
        </w:rPr>
        <w:t>savaitinis davinys.</w:t>
      </w:r>
    </w:p>
    <w:p w14:paraId="716A0CDF"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8646FB">
        <w:rPr>
          <w:rFonts w:ascii="Times New Roman" w:hAnsi="Times New Roman" w:cs="Times New Roman"/>
          <w:highlight w:val="lightGray"/>
          <w:lang w:val="lt-LT"/>
        </w:rPr>
        <w:t>Šioje bendroje pakuotėje yra 2 savaitiniai daviniai.</w:t>
      </w:r>
    </w:p>
    <w:p w14:paraId="0C7CC365"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8646FB">
        <w:rPr>
          <w:rFonts w:ascii="Times New Roman" w:hAnsi="Times New Roman" w:cs="Times New Roman"/>
          <w:highlight w:val="lightGray"/>
          <w:lang w:val="lt-LT"/>
        </w:rPr>
        <w:t>Šioje bendroje pakuotėje yra 4 savaitiniai daviniai.</w:t>
      </w:r>
    </w:p>
    <w:p w14:paraId="2960C140"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8646FB">
        <w:rPr>
          <w:rFonts w:ascii="Times New Roman" w:hAnsi="Times New Roman" w:cs="Times New Roman"/>
          <w:highlight w:val="lightGray"/>
          <w:lang w:val="lt-LT"/>
        </w:rPr>
        <w:t>Šioje dėžutėje yra 3 bendros pakuotės, kiekvienoje pakuotėje yra 4 savaitiniai daviniai (viso yra 12 savaitinių davinių).</w:t>
      </w:r>
    </w:p>
    <w:p w14:paraId="7FE279A1"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highlight w:val="lightGray"/>
          <w:lang w:val="lt-LT"/>
        </w:rPr>
        <w:t>Šioje dėžutėje yra 4 bendros pakuotės, kiekvienoje pakuotėje yra 4 savaitiniai daviniai (viso yra 16 savaitinių davinių).</w:t>
      </w:r>
    </w:p>
    <w:p w14:paraId="2E611D56"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EAF2BDB"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1 </w:t>
      </w:r>
      <w:r w:rsidRPr="00F92A51">
        <w:rPr>
          <w:rFonts w:ascii="Times New Roman" w:hAnsi="Times New Roman" w:cs="Times New Roman"/>
          <w:lang w:val="lt-LT"/>
        </w:rPr>
        <w:t>mėnesinis davinys:</w:t>
      </w:r>
      <w:r w:rsidRPr="00185BBA">
        <w:rPr>
          <w:rFonts w:ascii="Times New Roman" w:hAnsi="Times New Roman" w:cs="Times New Roman"/>
          <w:lang w:val="lt-LT"/>
        </w:rPr>
        <w:t xml:space="preserve"> 1 x (4 plėvele dengtos tabletės ir šnypščiosios granulės 24 paketėliuose).</w:t>
      </w:r>
    </w:p>
    <w:p w14:paraId="01325292"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C65D13">
        <w:rPr>
          <w:rFonts w:ascii="Times New Roman" w:hAnsi="Times New Roman" w:cs="Times New Roman"/>
          <w:highlight w:val="lightGray"/>
          <w:lang w:val="lt-LT"/>
        </w:rPr>
        <w:t>3</w:t>
      </w:r>
      <w:r w:rsidRPr="008646FB">
        <w:rPr>
          <w:rFonts w:ascii="Times New Roman" w:hAnsi="Times New Roman" w:cs="Times New Roman"/>
          <w:highlight w:val="lightGray"/>
          <w:lang w:val="lt-LT"/>
        </w:rPr>
        <w:t> mėnesiniai daviniai:</w:t>
      </w:r>
      <w:r w:rsidRPr="00185BBA">
        <w:rPr>
          <w:rFonts w:ascii="Times New Roman" w:hAnsi="Times New Roman" w:cs="Times New Roman"/>
          <w:highlight w:val="lightGray"/>
          <w:lang w:val="lt-LT"/>
        </w:rPr>
        <w:t xml:space="preserve"> 3 x (4 plėvele dengtos tabletės ir šnypščiosios granulės 24 paketėliuose).</w:t>
      </w:r>
    </w:p>
    <w:p w14:paraId="02964EA2" w14:textId="77777777" w:rsidR="00A51929" w:rsidRPr="009320EF" w:rsidRDefault="00A51929" w:rsidP="00A51929">
      <w:pPr>
        <w:widowControl w:val="0"/>
        <w:autoSpaceDE w:val="0"/>
        <w:autoSpaceDN w:val="0"/>
        <w:adjustRightInd w:val="0"/>
        <w:spacing w:after="0" w:line="240" w:lineRule="auto"/>
        <w:rPr>
          <w:rFonts w:ascii="Times New Roman" w:hAnsi="Times New Roman"/>
          <w:lang w:val="lt-LT"/>
        </w:rPr>
      </w:pPr>
      <w:r w:rsidRPr="009320EF">
        <w:rPr>
          <w:rFonts w:ascii="Times New Roman" w:hAnsi="Times New Roman"/>
          <w:highlight w:val="lightGray"/>
          <w:lang w:val="lt-LT"/>
        </w:rPr>
        <w:t>1 savaitinis davinys: 1 x (1 plėvele dengta tabletė ir šnypščiosios granulės 6 paketėliuose).</w:t>
      </w:r>
    </w:p>
    <w:p w14:paraId="5B535B0B"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C65D13">
        <w:rPr>
          <w:rFonts w:ascii="Times New Roman" w:hAnsi="Times New Roman" w:cs="Times New Roman"/>
          <w:highlight w:val="lightGray"/>
          <w:lang w:val="lt-LT"/>
        </w:rPr>
        <w:t>2 savaitiniai daviniai:</w:t>
      </w:r>
      <w:r w:rsidRPr="009320EF">
        <w:rPr>
          <w:rFonts w:ascii="Times New Roman" w:hAnsi="Times New Roman"/>
          <w:highlight w:val="lightGray"/>
          <w:lang w:val="lt-LT"/>
        </w:rPr>
        <w:t xml:space="preserve"> 2 x (1 plėvele dengta tabletė ir šnypščiosios granulės 6 paketėliuose).</w:t>
      </w:r>
    </w:p>
    <w:p w14:paraId="27D89132"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8646FB">
        <w:rPr>
          <w:rFonts w:ascii="Times New Roman" w:hAnsi="Times New Roman" w:cs="Times New Roman"/>
          <w:highlight w:val="lightGray"/>
          <w:lang w:val="lt-LT"/>
        </w:rPr>
        <w:t>4 savaitiniai daviniai:</w:t>
      </w:r>
      <w:r w:rsidRPr="009320EF">
        <w:rPr>
          <w:rFonts w:ascii="Times New Roman" w:hAnsi="Times New Roman"/>
          <w:highlight w:val="lightGray"/>
          <w:lang w:val="lt-LT"/>
        </w:rPr>
        <w:t xml:space="preserve"> 4 x (1 plėvele dengta tabletė ir šnypščiosios granulės 6 paketėliuose).</w:t>
      </w:r>
    </w:p>
    <w:p w14:paraId="3A46EE60"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8646FB">
        <w:rPr>
          <w:rFonts w:ascii="Times New Roman" w:hAnsi="Times New Roman" w:cs="Times New Roman"/>
          <w:highlight w:val="lightGray"/>
          <w:lang w:val="lt-LT"/>
        </w:rPr>
        <w:t>3x4 savaitiniai daviniai:</w:t>
      </w:r>
      <w:r w:rsidRPr="009320EF">
        <w:rPr>
          <w:rFonts w:ascii="Times New Roman" w:hAnsi="Times New Roman"/>
          <w:highlight w:val="lightGray"/>
          <w:lang w:val="lt-LT"/>
        </w:rPr>
        <w:t xml:space="preserve"> 12 x (1 plėvele dengta tabletė ir šnypščiosios granulės 6 paketėliuose).</w:t>
      </w:r>
    </w:p>
    <w:p w14:paraId="4E33B017"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highlight w:val="lightGray"/>
          <w:lang w:val="lt-LT"/>
        </w:rPr>
        <w:t>4x4 savaitiniai daviniai:</w:t>
      </w:r>
      <w:r w:rsidRPr="009320EF">
        <w:rPr>
          <w:rFonts w:ascii="Times New Roman" w:hAnsi="Times New Roman"/>
          <w:highlight w:val="lightGray"/>
          <w:lang w:val="lt-LT"/>
        </w:rPr>
        <w:t xml:space="preserve"> 16 x (1 plėvele dengta tabletė ir šnypščiosios granulės 6 paketėliuose).</w:t>
      </w:r>
    </w:p>
    <w:p w14:paraId="2FF74CAE"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D457F62"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lt-LT"/>
        </w:rPr>
        <w:t>Kiekviena savaitinio davin</w:t>
      </w:r>
      <w:r w:rsidRPr="0058270C">
        <w:rPr>
          <w:rFonts w:ascii="Times New Roman" w:hAnsi="Times New Roman" w:cs="Times New Roman"/>
          <w:lang w:val="lt-LT"/>
        </w:rPr>
        <w:t>io pakuotė susideda iš:</w:t>
      </w:r>
    </w:p>
    <w:p w14:paraId="2E34BA14"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v</w:t>
      </w:r>
      <w:r w:rsidRPr="00F92A51">
        <w:rPr>
          <w:rFonts w:ascii="Times New Roman" w:hAnsi="Times New Roman" w:cs="Times New Roman"/>
          <w:lang w:val="lt-LT"/>
        </w:rPr>
        <w:t>ienos 35 mg natrio rizedronato tabletės, skirtos vartoti vieną kartą per savaitę;</w:t>
      </w:r>
    </w:p>
    <w:p w14:paraId="37D36530"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6 kalcio ir vitamino D</w:t>
      </w:r>
      <w:r w:rsidRPr="00F92A51">
        <w:rPr>
          <w:rFonts w:ascii="Times New Roman" w:hAnsi="Times New Roman" w:cs="Times New Roman"/>
          <w:vertAlign w:val="subscript"/>
          <w:lang w:val="lt-LT"/>
        </w:rPr>
        <w:t>3</w:t>
      </w:r>
      <w:r w:rsidRPr="00F92A51">
        <w:rPr>
          <w:rFonts w:ascii="Times New Roman" w:hAnsi="Times New Roman" w:cs="Times New Roman"/>
          <w:lang w:val="lt-LT"/>
        </w:rPr>
        <w:t xml:space="preserve"> paketėlių</w:t>
      </w:r>
    </w:p>
    <w:p w14:paraId="43DDA6B3"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950E6B6"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185BBA">
        <w:rPr>
          <w:rFonts w:ascii="Times New Roman" w:hAnsi="Times New Roman" w:cs="Times New Roman"/>
          <w:highlight w:val="lightGray"/>
          <w:lang w:val="lt-LT"/>
        </w:rPr>
        <w:t>Kiekviena mėnesinio davinio pakuotė susideda iš:</w:t>
      </w:r>
    </w:p>
    <w:p w14:paraId="1FAFAB1C"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185BBA">
        <w:rPr>
          <w:rFonts w:ascii="Times New Roman" w:hAnsi="Times New Roman" w:cs="Times New Roman"/>
          <w:highlight w:val="lightGray"/>
          <w:lang w:val="lt-LT"/>
        </w:rPr>
        <w:t>keturių 35 mg natrio rizedronato tablečių;</w:t>
      </w:r>
    </w:p>
    <w:p w14:paraId="31442697"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highlight w:val="lightGray"/>
          <w:lang w:val="lt-LT"/>
        </w:rPr>
        <w:t>24 kalcio ir vitamino D</w:t>
      </w:r>
      <w:r w:rsidRPr="00185BBA">
        <w:rPr>
          <w:rFonts w:ascii="Times New Roman" w:hAnsi="Times New Roman" w:cs="Times New Roman"/>
          <w:highlight w:val="lightGray"/>
          <w:vertAlign w:val="subscript"/>
          <w:lang w:val="lt-LT"/>
        </w:rPr>
        <w:t>3</w:t>
      </w:r>
      <w:r w:rsidRPr="00185BBA">
        <w:rPr>
          <w:rFonts w:ascii="Times New Roman" w:hAnsi="Times New Roman" w:cs="Times New Roman"/>
          <w:highlight w:val="lightGray"/>
          <w:lang w:val="lt-LT"/>
        </w:rPr>
        <w:t xml:space="preserve"> paketėlių</w:t>
      </w:r>
    </w:p>
    <w:p w14:paraId="1E894B65"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41E21AF"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2FEEEB2" w14:textId="77777777" w:rsidR="00A51929" w:rsidRPr="008646FB" w:rsidRDefault="00A51929" w:rsidP="00A51929">
      <w:pPr>
        <w:keepNext/>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8646FB">
        <w:rPr>
          <w:rFonts w:ascii="Times New Roman" w:hAnsi="Times New Roman" w:cs="Times New Roman"/>
          <w:b/>
          <w:lang w:val="lt-LT"/>
        </w:rPr>
        <w:t>5.</w:t>
      </w:r>
      <w:r w:rsidRPr="008646FB">
        <w:rPr>
          <w:rFonts w:ascii="Times New Roman" w:hAnsi="Times New Roman" w:cs="Times New Roman"/>
          <w:b/>
          <w:lang w:val="lt-LT"/>
        </w:rPr>
        <w:tab/>
        <w:t>VARTOJIMO METODAS IR BŪDAS (-AI)</w:t>
      </w:r>
    </w:p>
    <w:p w14:paraId="6917FE60" w14:textId="77777777" w:rsidR="00A51929" w:rsidRPr="008646FB" w:rsidRDefault="00A51929" w:rsidP="00A51929">
      <w:pPr>
        <w:keepNext/>
        <w:widowControl w:val="0"/>
        <w:autoSpaceDE w:val="0"/>
        <w:autoSpaceDN w:val="0"/>
        <w:adjustRightInd w:val="0"/>
        <w:spacing w:after="0" w:line="240" w:lineRule="auto"/>
        <w:rPr>
          <w:rFonts w:ascii="Times New Roman" w:hAnsi="Times New Roman" w:cs="Times New Roman"/>
          <w:lang w:val="lt-LT"/>
        </w:rPr>
      </w:pPr>
    </w:p>
    <w:p w14:paraId="58868F4D"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Vartoti per burną.</w:t>
      </w:r>
    </w:p>
    <w:p w14:paraId="3D34626D"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Prieš vartojimą perskaitykite pakuotės lapelį.</w:t>
      </w:r>
    </w:p>
    <w:p w14:paraId="1DB0C731"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1D6633E"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8A9FD18" w14:textId="77777777" w:rsidR="00A51929" w:rsidRPr="00F92A51"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ind w:left="540" w:hanging="540"/>
        <w:rPr>
          <w:rFonts w:ascii="Times New Roman" w:hAnsi="Times New Roman" w:cs="Times New Roman"/>
          <w:b/>
          <w:lang w:val="lt-LT"/>
        </w:rPr>
      </w:pPr>
      <w:r w:rsidRPr="00F92A51">
        <w:rPr>
          <w:rFonts w:ascii="Times New Roman" w:hAnsi="Times New Roman" w:cs="Times New Roman"/>
          <w:b/>
          <w:lang w:val="lt-LT"/>
        </w:rPr>
        <w:t>6.</w:t>
      </w:r>
      <w:r w:rsidRPr="00F92A51">
        <w:rPr>
          <w:rFonts w:ascii="Times New Roman" w:hAnsi="Times New Roman" w:cs="Times New Roman"/>
          <w:b/>
          <w:lang w:val="lt-LT"/>
        </w:rPr>
        <w:tab/>
        <w:t>SPECIALUS ĮSPĖJIMAS, KAD VAISTINĮ PREPARATĄ BŪTINA LAIKYTI VAIKAMS NEPASTEBIMOJE IR NEPASIEKIAMOJE VIETOJE</w:t>
      </w:r>
    </w:p>
    <w:p w14:paraId="6C5F44B4"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DDB9611"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Laikyti vaikams nepastebimoje ir nepasiekiamoje vietoje.</w:t>
      </w:r>
    </w:p>
    <w:p w14:paraId="0C18DA94"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0860F6C"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20A69CB"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7.</w:t>
      </w:r>
      <w:r w:rsidRPr="000960CA">
        <w:rPr>
          <w:rFonts w:ascii="Times New Roman" w:hAnsi="Times New Roman" w:cs="Times New Roman"/>
          <w:b/>
          <w:lang w:val="lt-LT"/>
        </w:rPr>
        <w:tab/>
        <w:t>KITAS (-I) SPECIALUS (-ŪS) ĮSPĖJIMAS (-AI) (JEI REIKIA)</w:t>
      </w:r>
    </w:p>
    <w:p w14:paraId="04895622"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3BA1179"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43D0E7F"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8.</w:t>
      </w:r>
      <w:r w:rsidRPr="000960CA">
        <w:rPr>
          <w:rFonts w:ascii="Times New Roman" w:hAnsi="Times New Roman" w:cs="Times New Roman"/>
          <w:b/>
          <w:lang w:val="lt-LT"/>
        </w:rPr>
        <w:tab/>
        <w:t>TINKAMUMO LAIKAS</w:t>
      </w:r>
    </w:p>
    <w:p w14:paraId="2561F92D"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AA1016C" w14:textId="5C0212DA"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EXP</w:t>
      </w:r>
      <w:r w:rsidRPr="000960CA">
        <w:rPr>
          <w:rFonts w:ascii="Times New Roman" w:hAnsi="Times New Roman" w:cs="Times New Roman"/>
          <w:lang w:val="lt-LT"/>
        </w:rPr>
        <w:t xml:space="preserve"> {mm/MMMM}</w:t>
      </w:r>
    </w:p>
    <w:p w14:paraId="4DC0706A"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AA566BA"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662CDB4"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9.</w:t>
      </w:r>
      <w:r w:rsidRPr="000960CA">
        <w:rPr>
          <w:rFonts w:ascii="Times New Roman" w:hAnsi="Times New Roman" w:cs="Times New Roman"/>
          <w:b/>
          <w:lang w:val="lt-LT"/>
        </w:rPr>
        <w:tab/>
        <w:t>SPECIALIOS LAIKYMO SĄLYGOS</w:t>
      </w:r>
    </w:p>
    <w:p w14:paraId="777A4DF3"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A0D6222"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E7A79C2"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ind w:left="540" w:hanging="540"/>
        <w:rPr>
          <w:rFonts w:ascii="Times New Roman" w:hAnsi="Times New Roman" w:cs="Times New Roman"/>
          <w:b/>
          <w:lang w:val="lt-LT"/>
        </w:rPr>
      </w:pPr>
      <w:r w:rsidRPr="000960CA">
        <w:rPr>
          <w:rFonts w:ascii="Times New Roman" w:hAnsi="Times New Roman" w:cs="Times New Roman"/>
          <w:b/>
          <w:lang w:val="lt-LT"/>
        </w:rPr>
        <w:t>10.</w:t>
      </w:r>
      <w:r w:rsidRPr="000960CA">
        <w:rPr>
          <w:rFonts w:ascii="Times New Roman" w:hAnsi="Times New Roman" w:cs="Times New Roman"/>
          <w:b/>
          <w:lang w:val="lt-LT"/>
        </w:rPr>
        <w:tab/>
        <w:t>SPECIALIOS ATSARGUMO PRIEMONĖS DĖL NESUVARTOTO VAISTINIO PREPARATO AR JO ATLIEKŲ TVARKYMO (JEI REIKIA)</w:t>
      </w:r>
    </w:p>
    <w:p w14:paraId="1B9DE54A"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3720B3F"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9262EAE" w14:textId="77777777" w:rsidR="00A51929" w:rsidRPr="005B1997"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5B1997">
        <w:rPr>
          <w:rFonts w:ascii="Times New Roman" w:hAnsi="Times New Roman" w:cs="Times New Roman"/>
          <w:b/>
          <w:lang w:val="lt-LT"/>
        </w:rPr>
        <w:t>11.</w:t>
      </w:r>
      <w:r w:rsidRPr="005B1997">
        <w:rPr>
          <w:rFonts w:ascii="Times New Roman" w:hAnsi="Times New Roman" w:cs="Times New Roman"/>
          <w:b/>
          <w:lang w:val="lt-LT"/>
        </w:rPr>
        <w:tab/>
        <w:t>REGISTRUOTOJO PAVADINIMAS IR ADRESAS</w:t>
      </w:r>
    </w:p>
    <w:p w14:paraId="68D984ED"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6438CDC" w14:textId="77777777" w:rsidR="003F1ECE" w:rsidRPr="003F1ECE" w:rsidRDefault="003F1ECE" w:rsidP="003F1ECE">
      <w:pPr>
        <w:widowControl w:val="0"/>
        <w:autoSpaceDE w:val="0"/>
        <w:autoSpaceDN w:val="0"/>
        <w:adjustRightInd w:val="0"/>
        <w:spacing w:after="0" w:line="240" w:lineRule="auto"/>
        <w:rPr>
          <w:rFonts w:ascii="Times New Roman" w:hAnsi="Times New Roman"/>
          <w:lang w:val="lt-LT"/>
        </w:rPr>
      </w:pPr>
      <w:proofErr w:type="spellStart"/>
      <w:r w:rsidRPr="003F1ECE">
        <w:rPr>
          <w:rFonts w:ascii="Times New Roman" w:hAnsi="Times New Roman"/>
          <w:lang w:val="lt-LT"/>
        </w:rPr>
        <w:t>Theramex</w:t>
      </w:r>
      <w:proofErr w:type="spellEnd"/>
      <w:r w:rsidRPr="003F1ECE">
        <w:rPr>
          <w:rFonts w:ascii="Times New Roman" w:hAnsi="Times New Roman"/>
          <w:lang w:val="lt-LT"/>
        </w:rPr>
        <w:t xml:space="preserve"> </w:t>
      </w:r>
      <w:proofErr w:type="spellStart"/>
      <w:r w:rsidRPr="003F1ECE">
        <w:rPr>
          <w:rFonts w:ascii="Times New Roman" w:hAnsi="Times New Roman"/>
          <w:lang w:val="lt-LT"/>
        </w:rPr>
        <w:t>Ireland</w:t>
      </w:r>
      <w:proofErr w:type="spellEnd"/>
      <w:r w:rsidRPr="003F1ECE">
        <w:rPr>
          <w:rFonts w:ascii="Times New Roman" w:hAnsi="Times New Roman"/>
          <w:lang w:val="lt-LT"/>
        </w:rPr>
        <w:t xml:space="preserve"> </w:t>
      </w:r>
      <w:proofErr w:type="spellStart"/>
      <w:r w:rsidRPr="003F1ECE">
        <w:rPr>
          <w:rFonts w:ascii="Times New Roman" w:hAnsi="Times New Roman"/>
          <w:lang w:val="lt-LT"/>
        </w:rPr>
        <w:t>Ltd</w:t>
      </w:r>
      <w:proofErr w:type="spellEnd"/>
    </w:p>
    <w:p w14:paraId="287FA6CB" w14:textId="77777777" w:rsidR="003F1ECE" w:rsidRPr="003F1ECE" w:rsidRDefault="003F1ECE" w:rsidP="003F1ECE">
      <w:pPr>
        <w:widowControl w:val="0"/>
        <w:autoSpaceDE w:val="0"/>
        <w:autoSpaceDN w:val="0"/>
        <w:adjustRightInd w:val="0"/>
        <w:spacing w:after="0" w:line="240" w:lineRule="auto"/>
        <w:rPr>
          <w:rFonts w:ascii="Times New Roman" w:hAnsi="Times New Roman"/>
          <w:lang w:val="lt-LT"/>
        </w:rPr>
      </w:pPr>
      <w:r w:rsidRPr="003F1ECE">
        <w:rPr>
          <w:rFonts w:ascii="Times New Roman" w:hAnsi="Times New Roman"/>
          <w:lang w:val="lt-LT"/>
        </w:rPr>
        <w:t>3rd Floor, Kilmore House,</w:t>
      </w:r>
    </w:p>
    <w:p w14:paraId="442E8F8A" w14:textId="77777777" w:rsidR="003F1ECE" w:rsidRPr="003F1ECE" w:rsidRDefault="003F1ECE" w:rsidP="003F1ECE">
      <w:pPr>
        <w:widowControl w:val="0"/>
        <w:autoSpaceDE w:val="0"/>
        <w:autoSpaceDN w:val="0"/>
        <w:adjustRightInd w:val="0"/>
        <w:spacing w:after="0" w:line="240" w:lineRule="auto"/>
        <w:rPr>
          <w:rFonts w:ascii="Times New Roman" w:hAnsi="Times New Roman"/>
          <w:lang w:val="lt-LT"/>
        </w:rPr>
      </w:pPr>
      <w:r w:rsidRPr="003F1ECE">
        <w:rPr>
          <w:rFonts w:ascii="Times New Roman" w:hAnsi="Times New Roman"/>
          <w:lang w:val="lt-LT"/>
        </w:rPr>
        <w:t>Park Lane, Spencer Dock,</w:t>
      </w:r>
    </w:p>
    <w:p w14:paraId="49457A26" w14:textId="77777777" w:rsidR="003F1ECE" w:rsidRPr="003F1ECE" w:rsidRDefault="003F1ECE" w:rsidP="003F1ECE">
      <w:pPr>
        <w:widowControl w:val="0"/>
        <w:autoSpaceDE w:val="0"/>
        <w:autoSpaceDN w:val="0"/>
        <w:adjustRightInd w:val="0"/>
        <w:spacing w:after="0" w:line="240" w:lineRule="auto"/>
        <w:rPr>
          <w:rFonts w:ascii="Times New Roman" w:hAnsi="Times New Roman"/>
          <w:lang w:val="lt-LT"/>
        </w:rPr>
      </w:pPr>
      <w:r w:rsidRPr="003F1ECE">
        <w:rPr>
          <w:rFonts w:ascii="Times New Roman" w:hAnsi="Times New Roman"/>
          <w:lang w:val="lt-LT"/>
        </w:rPr>
        <w:t>Dublin 1</w:t>
      </w:r>
    </w:p>
    <w:p w14:paraId="096BD58E" w14:textId="77777777" w:rsidR="003F1ECE" w:rsidRPr="003F1ECE" w:rsidRDefault="003F1ECE" w:rsidP="003F1ECE">
      <w:pPr>
        <w:widowControl w:val="0"/>
        <w:autoSpaceDE w:val="0"/>
        <w:autoSpaceDN w:val="0"/>
        <w:adjustRightInd w:val="0"/>
        <w:spacing w:after="0" w:line="240" w:lineRule="auto"/>
        <w:rPr>
          <w:rFonts w:ascii="Times New Roman" w:hAnsi="Times New Roman"/>
          <w:lang w:val="lt-LT"/>
        </w:rPr>
      </w:pPr>
      <w:r w:rsidRPr="003F1ECE">
        <w:rPr>
          <w:rFonts w:ascii="Times New Roman" w:hAnsi="Times New Roman"/>
          <w:lang w:val="lt-LT"/>
        </w:rPr>
        <w:t>D01 YE64</w:t>
      </w:r>
    </w:p>
    <w:p w14:paraId="133D9B70" w14:textId="08EC6296" w:rsidR="003F1ECE" w:rsidRPr="00E70D93" w:rsidRDefault="003F1ECE" w:rsidP="003F1ECE">
      <w:pPr>
        <w:widowControl w:val="0"/>
        <w:autoSpaceDE w:val="0"/>
        <w:autoSpaceDN w:val="0"/>
        <w:adjustRightInd w:val="0"/>
        <w:spacing w:after="0" w:line="240" w:lineRule="auto"/>
        <w:rPr>
          <w:rFonts w:ascii="Times New Roman" w:hAnsi="Times New Roman"/>
          <w:lang w:val="lt-LT"/>
        </w:rPr>
      </w:pPr>
      <w:r w:rsidRPr="003F1ECE">
        <w:rPr>
          <w:rFonts w:ascii="Times New Roman" w:hAnsi="Times New Roman"/>
          <w:lang w:val="lt-LT"/>
        </w:rPr>
        <w:t>Airija</w:t>
      </w:r>
    </w:p>
    <w:p w14:paraId="201CCD8B" w14:textId="77777777" w:rsidR="00A51929" w:rsidRDefault="00A51929" w:rsidP="00A51929">
      <w:pPr>
        <w:widowControl w:val="0"/>
        <w:autoSpaceDE w:val="0"/>
        <w:autoSpaceDN w:val="0"/>
        <w:adjustRightInd w:val="0"/>
        <w:spacing w:after="0" w:line="240" w:lineRule="auto"/>
        <w:rPr>
          <w:rFonts w:ascii="Times New Roman" w:hAnsi="Times New Roman"/>
          <w:lang w:val="lt-LT"/>
        </w:rPr>
      </w:pPr>
    </w:p>
    <w:p w14:paraId="0C0616A2" w14:textId="4585102E" w:rsidR="00A51929" w:rsidRDefault="003F1ECE" w:rsidP="00A51929">
      <w:pPr>
        <w:widowControl w:val="0"/>
        <w:autoSpaceDE w:val="0"/>
        <w:autoSpaceDN w:val="0"/>
        <w:adjustRightInd w:val="0"/>
        <w:spacing w:after="0" w:line="240" w:lineRule="auto"/>
        <w:rPr>
          <w:rFonts w:ascii="Times New Roman" w:hAnsi="Times New Roman"/>
          <w:lang w:val="lt-LT"/>
        </w:rPr>
      </w:pPr>
      <w:proofErr w:type="spellStart"/>
      <w:r>
        <w:rPr>
          <w:rFonts w:ascii="Times New Roman" w:hAnsi="Times New Roman" w:cs="Times New Roman"/>
          <w:highlight w:val="lightGray"/>
          <w:lang w:val="lt-LT"/>
        </w:rPr>
        <w:t>Theramex</w:t>
      </w:r>
      <w:proofErr w:type="spellEnd"/>
      <w:r w:rsidR="00A51929" w:rsidRPr="00C66573">
        <w:rPr>
          <w:rFonts w:ascii="Times New Roman" w:hAnsi="Times New Roman" w:cs="Times New Roman"/>
          <w:highlight w:val="lightGray"/>
          <w:lang w:val="lt-LT"/>
        </w:rPr>
        <w:t>{</w:t>
      </w:r>
      <w:proofErr w:type="spellStart"/>
      <w:r w:rsidR="00A51929" w:rsidRPr="00C66573">
        <w:rPr>
          <w:rFonts w:ascii="Times New Roman" w:hAnsi="Times New Roman" w:cs="Times New Roman"/>
          <w:highlight w:val="lightGray"/>
          <w:lang w:val="lt-LT"/>
        </w:rPr>
        <w:t>logo</w:t>
      </w:r>
      <w:proofErr w:type="spellEnd"/>
      <w:r w:rsidR="00A51929" w:rsidRPr="00C66573">
        <w:rPr>
          <w:rFonts w:ascii="Times New Roman" w:hAnsi="Times New Roman" w:cs="Times New Roman"/>
          <w:highlight w:val="lightGray"/>
          <w:lang w:val="lt-LT"/>
        </w:rPr>
        <w:t>}</w:t>
      </w:r>
    </w:p>
    <w:p w14:paraId="609EF3C1"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CFA2813"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3E04F7F" w14:textId="77777777" w:rsidR="00A51929" w:rsidRPr="00F92A51"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b/>
          <w:lang w:val="lt-LT"/>
        </w:rPr>
        <w:t>12.</w:t>
      </w:r>
      <w:r w:rsidRPr="0058270C">
        <w:rPr>
          <w:rFonts w:ascii="Times New Roman" w:hAnsi="Times New Roman" w:cs="Times New Roman"/>
          <w:b/>
          <w:lang w:val="lt-LT"/>
        </w:rPr>
        <w:tab/>
        <w:t>REGISTRACIJOS PAŽYMĖJIMO NUMERIS (-IAI)</w:t>
      </w:r>
    </w:p>
    <w:p w14:paraId="3F5698DF"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83385C4"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 xml:space="preserve">LT/1/07/0827/001 </w:t>
      </w:r>
      <w:r w:rsidRPr="002B2A13">
        <w:rPr>
          <w:rFonts w:ascii="Times New Roman" w:hAnsi="Times New Roman" w:cs="Times New Roman"/>
          <w:highlight w:val="lightGray"/>
          <w:lang w:val="lt-LT"/>
        </w:rPr>
        <w:t>– lizdinė plokštelė ir paketėlis, N1 ir N6</w:t>
      </w:r>
    </w:p>
    <w:p w14:paraId="6B9F997A" w14:textId="77777777" w:rsidR="00A51929" w:rsidRPr="002B2A13"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2B2A13">
        <w:rPr>
          <w:rFonts w:ascii="Times New Roman" w:hAnsi="Times New Roman" w:cs="Times New Roman"/>
          <w:highlight w:val="lightGray"/>
          <w:lang w:val="lt-LT"/>
        </w:rPr>
        <w:t>LT/1/07/0827/002 – lizdinė plokštelė ir paketėlis, N2 ir N12</w:t>
      </w:r>
    </w:p>
    <w:p w14:paraId="64CFBF1A" w14:textId="77777777" w:rsidR="00A51929" w:rsidRPr="002B2A13"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2B2A13">
        <w:rPr>
          <w:rFonts w:ascii="Times New Roman" w:hAnsi="Times New Roman" w:cs="Times New Roman"/>
          <w:highlight w:val="lightGray"/>
          <w:lang w:val="lt-LT"/>
        </w:rPr>
        <w:t>LT/1/07/0827/003 – lizdinė plokštelė ir paketėlis, N4 ir N24</w:t>
      </w:r>
    </w:p>
    <w:p w14:paraId="10E323F0" w14:textId="77777777" w:rsidR="00A51929" w:rsidRPr="002B2A13"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2B2A13">
        <w:rPr>
          <w:rFonts w:ascii="Times New Roman" w:hAnsi="Times New Roman" w:cs="Times New Roman"/>
          <w:highlight w:val="lightGray"/>
          <w:lang w:val="lt-LT"/>
        </w:rPr>
        <w:t>LT/1/07/0827/004 – lizdinė plokštelė ir paketėlis, N12 ir N72</w:t>
      </w:r>
    </w:p>
    <w:p w14:paraId="74E65958" w14:textId="77777777" w:rsidR="00A51929" w:rsidRPr="002B2A13"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2B2A13">
        <w:rPr>
          <w:rFonts w:ascii="Times New Roman" w:hAnsi="Times New Roman" w:cs="Times New Roman"/>
          <w:highlight w:val="lightGray"/>
          <w:lang w:val="lt-LT"/>
        </w:rPr>
        <w:t>LT/1/07/0827/005 – lizdinė plokštelė ir paketėlis, N16 ir N96</w:t>
      </w:r>
    </w:p>
    <w:p w14:paraId="43FE76C9" w14:textId="77777777" w:rsidR="00A51929" w:rsidRPr="002B2A13"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2B2A13">
        <w:rPr>
          <w:rFonts w:ascii="Times New Roman" w:hAnsi="Times New Roman" w:cs="Times New Roman"/>
          <w:highlight w:val="lightGray"/>
          <w:lang w:val="lt-LT"/>
        </w:rPr>
        <w:t>LT/1/07/0827/006 – lizdinė plokštelė ir paketėlis, N1 (N4 ir N24)</w:t>
      </w:r>
    </w:p>
    <w:p w14:paraId="141FD391" w14:textId="77777777"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r w:rsidRPr="002B2A13">
        <w:rPr>
          <w:rFonts w:ascii="Times New Roman" w:hAnsi="Times New Roman" w:cs="Times New Roman"/>
          <w:highlight w:val="lightGray"/>
          <w:lang w:val="lt-LT"/>
        </w:rPr>
        <w:t>LT/1/07/0827/007 – lizdinė plokštelė ir paketėlis, N3 (N4 ir N24)</w:t>
      </w:r>
    </w:p>
    <w:p w14:paraId="24040D49"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A7E786B"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0DE84F9"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13.</w:t>
      </w:r>
      <w:r w:rsidRPr="000960CA">
        <w:rPr>
          <w:rFonts w:ascii="Times New Roman" w:hAnsi="Times New Roman" w:cs="Times New Roman"/>
          <w:b/>
          <w:lang w:val="lt-LT"/>
        </w:rPr>
        <w:tab/>
        <w:t>SERIJOS NUMERIS</w:t>
      </w:r>
    </w:p>
    <w:p w14:paraId="23A03813"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493EEDE" w14:textId="07D6064B"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697551">
        <w:rPr>
          <w:rFonts w:ascii="Times New Roman" w:hAnsi="Times New Roman" w:cs="Times New Roman"/>
          <w:lang w:val="lt-LT"/>
        </w:rPr>
        <w:t>Lot</w:t>
      </w:r>
      <w:r w:rsidR="00697551" w:rsidRPr="00EE05C3">
        <w:rPr>
          <w:rFonts w:ascii="Times New Roman" w:hAnsi="Times New Roman" w:cs="Times New Roman"/>
          <w:lang w:val="lt-LT"/>
        </w:rPr>
        <w:t xml:space="preserve"> {numeris}</w:t>
      </w:r>
    </w:p>
    <w:p w14:paraId="4A3F9CCE"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56F62BB"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D2B55E2"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14.</w:t>
      </w:r>
      <w:r w:rsidRPr="000960CA">
        <w:rPr>
          <w:rFonts w:ascii="Times New Roman" w:hAnsi="Times New Roman" w:cs="Times New Roman"/>
          <w:b/>
          <w:lang w:val="lt-LT"/>
        </w:rPr>
        <w:tab/>
        <w:t>PARDAVIMO (IŠDAVIMO) TVARKA</w:t>
      </w:r>
    </w:p>
    <w:p w14:paraId="228A908D"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8D835B5"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Receptinis vaist</w:t>
      </w:r>
      <w:r>
        <w:rPr>
          <w:rFonts w:ascii="Times New Roman" w:hAnsi="Times New Roman" w:cs="Times New Roman"/>
          <w:lang w:val="lt-LT"/>
        </w:rPr>
        <w:t>a</w:t>
      </w:r>
      <w:r w:rsidRPr="000960CA">
        <w:rPr>
          <w:rFonts w:ascii="Times New Roman" w:hAnsi="Times New Roman" w:cs="Times New Roman"/>
          <w:lang w:val="lt-LT"/>
        </w:rPr>
        <w:t>s.</w:t>
      </w:r>
    </w:p>
    <w:p w14:paraId="59913B57"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39E6999"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F45E91F"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15.</w:t>
      </w:r>
      <w:r w:rsidRPr="000960CA">
        <w:rPr>
          <w:rFonts w:ascii="Times New Roman" w:hAnsi="Times New Roman" w:cs="Times New Roman"/>
          <w:b/>
          <w:lang w:val="lt-LT"/>
        </w:rPr>
        <w:tab/>
        <w:t>VARTOJIMO INSTRUKCIJA</w:t>
      </w:r>
    </w:p>
    <w:p w14:paraId="180D4299"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FC0B67B"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noProof/>
          <w:lang w:val="lt-LT" w:eastAsia="lt-LT"/>
        </w:rPr>
        <w:drawing>
          <wp:inline distT="0" distB="0" distL="0" distR="0" wp14:anchorId="15D1CCCD" wp14:editId="2CAA954A">
            <wp:extent cx="4676775" cy="283411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sed Sod_Vit D3 LT 35+1000mg_880IU x28 PICTOGRA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81237" cy="2897414"/>
                    </a:xfrm>
                    <a:prstGeom prst="rect">
                      <a:avLst/>
                    </a:prstGeom>
                  </pic:spPr>
                </pic:pic>
              </a:graphicData>
            </a:graphic>
          </wp:inline>
        </w:drawing>
      </w:r>
    </w:p>
    <w:p w14:paraId="2F2570CA" w14:textId="77777777"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A64C2A2"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68BA51C" w14:textId="77777777" w:rsidR="00A51929" w:rsidRPr="008646FB"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8646FB">
        <w:rPr>
          <w:rFonts w:ascii="Times New Roman" w:hAnsi="Times New Roman" w:cs="Times New Roman"/>
          <w:b/>
          <w:lang w:val="lt-LT"/>
        </w:rPr>
        <w:t>16.</w:t>
      </w:r>
      <w:r w:rsidRPr="008646FB">
        <w:rPr>
          <w:rFonts w:ascii="Times New Roman" w:hAnsi="Times New Roman" w:cs="Times New Roman"/>
          <w:b/>
          <w:lang w:val="lt-LT"/>
        </w:rPr>
        <w:tab/>
        <w:t>INFORMACIJA BRAILIO RAŠTU</w:t>
      </w:r>
    </w:p>
    <w:p w14:paraId="0649D800" w14:textId="77777777" w:rsidR="00A51929" w:rsidRPr="0058270C" w:rsidRDefault="00A51929" w:rsidP="00A51929">
      <w:pPr>
        <w:widowControl w:val="0"/>
        <w:tabs>
          <w:tab w:val="left" w:pos="540"/>
        </w:tabs>
        <w:autoSpaceDE w:val="0"/>
        <w:autoSpaceDN w:val="0"/>
        <w:adjustRightInd w:val="0"/>
        <w:spacing w:after="0" w:line="240" w:lineRule="auto"/>
        <w:rPr>
          <w:rFonts w:ascii="Times New Roman" w:hAnsi="Times New Roman" w:cs="Times New Roman"/>
          <w:b/>
          <w:lang w:val="lt-LT"/>
        </w:rPr>
      </w:pPr>
    </w:p>
    <w:p w14:paraId="59F02DA6" w14:textId="77777777" w:rsidR="00A51929" w:rsidRDefault="00A51929" w:rsidP="00A51929">
      <w:pPr>
        <w:widowControl w:val="0"/>
        <w:tabs>
          <w:tab w:val="left" w:pos="54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a</w:t>
      </w:r>
      <w:r w:rsidRPr="0058270C">
        <w:rPr>
          <w:rFonts w:ascii="Times New Roman" w:hAnsi="Times New Roman" w:cs="Times New Roman"/>
          <w:lang w:val="lt-LT"/>
        </w:rPr>
        <w:t xml:space="preserve">ctonel </w:t>
      </w:r>
      <w:r>
        <w:rPr>
          <w:rFonts w:ascii="Times New Roman" w:hAnsi="Times New Roman" w:cs="Times New Roman"/>
          <w:lang w:val="lt-LT"/>
        </w:rPr>
        <w:t>c</w:t>
      </w:r>
      <w:r w:rsidRPr="0058270C">
        <w:rPr>
          <w:rFonts w:ascii="Times New Roman" w:hAnsi="Times New Roman" w:cs="Times New Roman"/>
          <w:lang w:val="lt-LT"/>
        </w:rPr>
        <w:t>ombi</w:t>
      </w:r>
    </w:p>
    <w:p w14:paraId="6E14153D" w14:textId="77777777" w:rsidR="00A51929" w:rsidRDefault="00A51929" w:rsidP="00A51929">
      <w:pPr>
        <w:widowControl w:val="0"/>
        <w:tabs>
          <w:tab w:val="left" w:pos="540"/>
        </w:tabs>
        <w:autoSpaceDE w:val="0"/>
        <w:autoSpaceDN w:val="0"/>
        <w:adjustRightInd w:val="0"/>
        <w:spacing w:after="0" w:line="240" w:lineRule="auto"/>
        <w:rPr>
          <w:rFonts w:ascii="Times New Roman" w:hAnsi="Times New Roman" w:cs="Times New Roman"/>
          <w:lang w:val="lt-LT"/>
        </w:rPr>
      </w:pPr>
    </w:p>
    <w:p w14:paraId="137FC07F" w14:textId="77777777" w:rsidR="00A51929" w:rsidRDefault="00A51929" w:rsidP="00A51929">
      <w:pPr>
        <w:widowControl w:val="0"/>
        <w:tabs>
          <w:tab w:val="left" w:pos="540"/>
        </w:tabs>
        <w:autoSpaceDE w:val="0"/>
        <w:autoSpaceDN w:val="0"/>
        <w:adjustRightInd w:val="0"/>
        <w:spacing w:after="0" w:line="240" w:lineRule="auto"/>
        <w:rPr>
          <w:rFonts w:ascii="Times New Roman" w:hAnsi="Times New Roman" w:cs="Times New Roman"/>
          <w:lang w:val="lt-LT"/>
        </w:rPr>
      </w:pPr>
    </w:p>
    <w:p w14:paraId="27087B04" w14:textId="77777777" w:rsidR="00A51929" w:rsidRPr="004B0E52" w:rsidRDefault="00A51929" w:rsidP="00A519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eastAsia="lt-LT"/>
        </w:rPr>
      </w:pPr>
      <w:r w:rsidRPr="004B0E52">
        <w:rPr>
          <w:rFonts w:ascii="Times New Roman" w:eastAsia="Times New Roman" w:hAnsi="Times New Roman" w:cs="Times New Roman"/>
          <w:b/>
          <w:noProof/>
          <w:szCs w:val="20"/>
          <w:lang w:val="lt-LT" w:eastAsia="lt-LT"/>
        </w:rPr>
        <w:t>17.</w:t>
      </w:r>
      <w:r w:rsidRPr="004B0E52">
        <w:rPr>
          <w:rFonts w:ascii="Times New Roman" w:eastAsia="Times New Roman" w:hAnsi="Times New Roman" w:cs="Times New Roman"/>
          <w:szCs w:val="20"/>
          <w:lang w:val="lt-LT" w:eastAsia="lt-LT"/>
        </w:rPr>
        <w:t xml:space="preserve"> </w:t>
      </w:r>
      <w:r w:rsidRPr="004B0E52">
        <w:rPr>
          <w:rFonts w:ascii="Times New Roman" w:eastAsia="Times New Roman" w:hAnsi="Times New Roman" w:cs="Times New Roman"/>
          <w:b/>
          <w:noProof/>
          <w:szCs w:val="20"/>
          <w:lang w:val="lt-LT" w:eastAsia="lt-LT"/>
        </w:rPr>
        <w:tab/>
        <w:t>UNIKALUS IDENTIFIKATORIUS – 2D BRŪKŠNINIS KODAS</w:t>
      </w:r>
    </w:p>
    <w:p w14:paraId="0B6408BF" w14:textId="77777777" w:rsidR="00A51929" w:rsidRPr="004B0E52" w:rsidRDefault="00A51929" w:rsidP="00A51929">
      <w:pPr>
        <w:spacing w:after="0" w:line="240" w:lineRule="auto"/>
        <w:rPr>
          <w:rFonts w:ascii="Times New Roman" w:eastAsia="Times New Roman" w:hAnsi="Times New Roman" w:cs="Times New Roman"/>
          <w:noProof/>
          <w:szCs w:val="20"/>
          <w:lang w:val="lt-LT" w:eastAsia="lt-LT"/>
        </w:rPr>
      </w:pPr>
    </w:p>
    <w:p w14:paraId="17B03505" w14:textId="77777777" w:rsidR="00A51929" w:rsidRPr="004B0E52" w:rsidRDefault="00A51929" w:rsidP="00A51929">
      <w:pPr>
        <w:tabs>
          <w:tab w:val="left" w:pos="567"/>
        </w:tabs>
        <w:spacing w:after="0" w:line="240" w:lineRule="auto"/>
        <w:rPr>
          <w:rFonts w:ascii="Times New Roman" w:eastAsia="Times New Roman" w:hAnsi="Times New Roman" w:cs="Times New Roman"/>
          <w:noProof/>
          <w:shd w:val="clear" w:color="auto" w:fill="CCCCCC"/>
          <w:lang w:val="lt-LT" w:eastAsia="lt-LT"/>
        </w:rPr>
      </w:pPr>
      <w:r w:rsidRPr="004B0E52">
        <w:rPr>
          <w:rFonts w:ascii="Times New Roman" w:eastAsia="Times New Roman" w:hAnsi="Times New Roman" w:cs="Times New Roman"/>
          <w:noProof/>
          <w:szCs w:val="20"/>
          <w:highlight w:val="lightGray"/>
          <w:lang w:val="lt-LT" w:eastAsia="lt-LT"/>
        </w:rPr>
        <w:t>2D brūkšninis kodas su nurodytu unikaliu identifikatoriumi.</w:t>
      </w:r>
    </w:p>
    <w:p w14:paraId="5DEECC0B" w14:textId="77777777" w:rsidR="00A51929" w:rsidRPr="004B0E52" w:rsidRDefault="00A51929" w:rsidP="00A51929">
      <w:pPr>
        <w:tabs>
          <w:tab w:val="left" w:pos="567"/>
        </w:tabs>
        <w:spacing w:after="0" w:line="240" w:lineRule="auto"/>
        <w:rPr>
          <w:rFonts w:ascii="Times New Roman" w:eastAsia="Times New Roman" w:hAnsi="Times New Roman" w:cs="Times New Roman"/>
          <w:noProof/>
          <w:szCs w:val="20"/>
          <w:shd w:val="clear" w:color="auto" w:fill="CCCCCC"/>
          <w:lang w:val="lt-LT" w:eastAsia="lt-LT"/>
        </w:rPr>
      </w:pPr>
    </w:p>
    <w:p w14:paraId="2D16A9EC" w14:textId="77777777" w:rsidR="00A51929" w:rsidRPr="004B0E52" w:rsidRDefault="00A51929" w:rsidP="00A51929">
      <w:pPr>
        <w:spacing w:after="0" w:line="240" w:lineRule="auto"/>
        <w:rPr>
          <w:rFonts w:ascii="Times New Roman" w:eastAsia="Times New Roman" w:hAnsi="Times New Roman" w:cs="Times New Roman"/>
          <w:noProof/>
          <w:szCs w:val="20"/>
          <w:lang w:val="lt-LT" w:eastAsia="lt-LT"/>
        </w:rPr>
      </w:pPr>
    </w:p>
    <w:p w14:paraId="59819A19" w14:textId="77777777" w:rsidR="00A51929" w:rsidRPr="004B0E52" w:rsidRDefault="00A51929" w:rsidP="00A519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eastAsia="lt-LT"/>
        </w:rPr>
      </w:pPr>
      <w:r w:rsidRPr="004B0E52">
        <w:rPr>
          <w:rFonts w:ascii="Times New Roman" w:eastAsia="Times New Roman" w:hAnsi="Times New Roman" w:cs="Times New Roman"/>
          <w:b/>
          <w:noProof/>
          <w:szCs w:val="20"/>
          <w:lang w:val="lt-LT" w:eastAsia="lt-LT"/>
        </w:rPr>
        <w:t>18.</w:t>
      </w:r>
      <w:r w:rsidRPr="004B0E52">
        <w:rPr>
          <w:rFonts w:ascii="Times New Roman" w:eastAsia="Times New Roman" w:hAnsi="Times New Roman" w:cs="Times New Roman"/>
          <w:szCs w:val="20"/>
          <w:lang w:val="lt-LT" w:eastAsia="lt-LT"/>
        </w:rPr>
        <w:t xml:space="preserve"> </w:t>
      </w:r>
      <w:r w:rsidRPr="004B0E52">
        <w:rPr>
          <w:rFonts w:ascii="Times New Roman" w:eastAsia="Times New Roman" w:hAnsi="Times New Roman" w:cs="Times New Roman"/>
          <w:b/>
          <w:noProof/>
          <w:szCs w:val="20"/>
          <w:lang w:val="lt-LT" w:eastAsia="lt-LT"/>
        </w:rPr>
        <w:tab/>
        <w:t>UNIKALUS IDENTIFIKATORIUS – ŽMONĖMS SUPRANTAMI DUOMENYS</w:t>
      </w:r>
    </w:p>
    <w:p w14:paraId="5C01A957" w14:textId="77777777" w:rsidR="00A51929" w:rsidRPr="004B0E52" w:rsidRDefault="00A51929" w:rsidP="00A51929">
      <w:pPr>
        <w:spacing w:after="0" w:line="240" w:lineRule="auto"/>
        <w:rPr>
          <w:rFonts w:ascii="Times New Roman" w:eastAsia="Times New Roman" w:hAnsi="Times New Roman" w:cs="Times New Roman"/>
          <w:noProof/>
          <w:szCs w:val="20"/>
          <w:lang w:val="lt-LT" w:eastAsia="lt-LT"/>
        </w:rPr>
      </w:pPr>
    </w:p>
    <w:p w14:paraId="46CA5CE6" w14:textId="38BC2B03" w:rsidR="00A51929" w:rsidRPr="004B0E52" w:rsidRDefault="00A51929" w:rsidP="00A51929">
      <w:pPr>
        <w:tabs>
          <w:tab w:val="left" w:pos="567"/>
        </w:tabs>
        <w:spacing w:after="0" w:line="240" w:lineRule="auto"/>
        <w:rPr>
          <w:rFonts w:ascii="Times New Roman" w:eastAsia="Times New Roman" w:hAnsi="Times New Roman" w:cs="Times New Roman"/>
          <w:lang w:val="lt-LT" w:eastAsia="lt-LT"/>
        </w:rPr>
      </w:pPr>
      <w:r w:rsidRPr="004B0E52">
        <w:rPr>
          <w:rFonts w:ascii="Times New Roman" w:eastAsia="Times New Roman" w:hAnsi="Times New Roman" w:cs="Times New Roman"/>
          <w:szCs w:val="20"/>
          <w:lang w:val="lt-LT" w:eastAsia="lt-LT"/>
        </w:rPr>
        <w:t>PC {numeris}</w:t>
      </w:r>
    </w:p>
    <w:p w14:paraId="5C5ACBC7" w14:textId="25CADBAC" w:rsidR="00A51929" w:rsidRPr="004B0E52" w:rsidRDefault="00A51929" w:rsidP="00A51929">
      <w:pPr>
        <w:tabs>
          <w:tab w:val="left" w:pos="567"/>
        </w:tabs>
        <w:spacing w:after="0" w:line="240" w:lineRule="auto"/>
        <w:rPr>
          <w:rFonts w:ascii="Times New Roman" w:eastAsia="Times New Roman" w:hAnsi="Times New Roman" w:cs="Times New Roman"/>
          <w:szCs w:val="20"/>
          <w:lang w:val="lt-LT" w:eastAsia="lt-LT"/>
        </w:rPr>
      </w:pPr>
      <w:r w:rsidRPr="004B0E52">
        <w:rPr>
          <w:rFonts w:ascii="Times New Roman" w:eastAsia="Times New Roman" w:hAnsi="Times New Roman" w:cs="Times New Roman"/>
          <w:szCs w:val="20"/>
          <w:lang w:val="lt-LT" w:eastAsia="lt-LT"/>
        </w:rPr>
        <w:t>SN {numeris}</w:t>
      </w:r>
    </w:p>
    <w:p w14:paraId="22488489" w14:textId="725A1732" w:rsidR="00A51929" w:rsidRPr="00C65D13" w:rsidRDefault="00A51929" w:rsidP="00A51929">
      <w:pPr>
        <w:widowControl w:val="0"/>
        <w:tabs>
          <w:tab w:val="left" w:pos="540"/>
        </w:tabs>
        <w:autoSpaceDE w:val="0"/>
        <w:autoSpaceDN w:val="0"/>
        <w:adjustRightInd w:val="0"/>
        <w:spacing w:after="0" w:line="240" w:lineRule="auto"/>
        <w:rPr>
          <w:rFonts w:ascii="Times New Roman" w:hAnsi="Times New Roman" w:cs="Times New Roman"/>
          <w:lang w:val="lt-LT"/>
        </w:rPr>
      </w:pPr>
      <w:r w:rsidRPr="004B0E52">
        <w:rPr>
          <w:rFonts w:ascii="Times New Roman" w:eastAsia="Times New Roman" w:hAnsi="Times New Roman" w:cs="Times New Roman"/>
          <w:szCs w:val="20"/>
          <w:highlight w:val="lightGray"/>
          <w:lang w:val="lt-LT" w:eastAsia="lt-LT"/>
        </w:rPr>
        <w:t>NN {numeris}</w:t>
      </w:r>
      <w:r w:rsidRPr="00C65D13">
        <w:rPr>
          <w:rFonts w:ascii="Times New Roman" w:hAnsi="Times New Roman" w:cs="Times New Roman"/>
          <w:lang w:val="lt-LT"/>
        </w:rPr>
        <w:br w:type="page"/>
      </w:r>
    </w:p>
    <w:p w14:paraId="53113D2E" w14:textId="77777777" w:rsidR="00A51929" w:rsidRPr="008646FB"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C65D13">
        <w:rPr>
          <w:rFonts w:ascii="Times New Roman" w:hAnsi="Times New Roman" w:cs="Times New Roman"/>
          <w:b/>
          <w:lang w:val="lt-LT"/>
        </w:rPr>
        <w:lastRenderedPageBreak/>
        <w:t>INFOR</w:t>
      </w:r>
      <w:r w:rsidRPr="008646FB">
        <w:rPr>
          <w:rFonts w:ascii="Times New Roman" w:hAnsi="Times New Roman" w:cs="Times New Roman"/>
          <w:b/>
          <w:lang w:val="lt-LT"/>
        </w:rPr>
        <w:t>MACIJA ANT VIDINĖS PAKUOTĖS</w:t>
      </w:r>
    </w:p>
    <w:p w14:paraId="5764FD81" w14:textId="77777777" w:rsidR="00A51929" w:rsidRPr="008646FB"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p>
    <w:p w14:paraId="585E1800" w14:textId="77777777" w:rsidR="00A51929" w:rsidRPr="008646FB"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8646FB">
        <w:rPr>
          <w:rFonts w:ascii="Times New Roman" w:hAnsi="Times New Roman" w:cs="Times New Roman"/>
          <w:b/>
          <w:lang w:val="lt-LT"/>
        </w:rPr>
        <w:t>VIDINĖ KARTONO DĖŽUTĖ</w:t>
      </w:r>
    </w:p>
    <w:p w14:paraId="2CCBA58C"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B9AB4C4"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91592EE" w14:textId="77777777" w:rsidR="00A51929" w:rsidRPr="0058270C"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58270C">
        <w:rPr>
          <w:rFonts w:ascii="Times New Roman" w:hAnsi="Times New Roman" w:cs="Times New Roman"/>
          <w:b/>
          <w:lang w:val="lt-LT"/>
        </w:rPr>
        <w:t>1.</w:t>
      </w:r>
      <w:r w:rsidRPr="0058270C">
        <w:rPr>
          <w:rFonts w:ascii="Times New Roman" w:hAnsi="Times New Roman" w:cs="Times New Roman"/>
          <w:b/>
          <w:lang w:val="lt-LT"/>
        </w:rPr>
        <w:tab/>
        <w:t>VAISTINIO PREPARATO PAVADINIMAS</w:t>
      </w:r>
    </w:p>
    <w:p w14:paraId="6BB27220"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7D12246" w14:textId="77777777" w:rsidR="00A51929" w:rsidRPr="009320EF" w:rsidRDefault="00A51929" w:rsidP="00A51929">
      <w:pPr>
        <w:widowControl w:val="0"/>
        <w:autoSpaceDE w:val="0"/>
        <w:autoSpaceDN w:val="0"/>
        <w:adjustRightInd w:val="0"/>
        <w:spacing w:after="0" w:line="240" w:lineRule="auto"/>
        <w:rPr>
          <w:rFonts w:ascii="Times New Roman" w:hAnsi="Times New Roman"/>
          <w:lang w:val="lt-LT"/>
        </w:rPr>
      </w:pPr>
      <w:r w:rsidRPr="009320EF">
        <w:rPr>
          <w:rFonts w:ascii="Times New Roman" w:hAnsi="Times New Roman"/>
          <w:lang w:val="lt-LT"/>
        </w:rPr>
        <w:t>Actonel Combi 35 mg plėvele dengtos tabletės + 1 000 mg / 880 TV šnypščiosios granulės</w:t>
      </w:r>
    </w:p>
    <w:p w14:paraId="6D1C9997"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C65D13">
        <w:rPr>
          <w:rFonts w:ascii="Times New Roman" w:hAnsi="Times New Roman" w:cs="Times New Roman"/>
          <w:lang w:val="lt-LT"/>
        </w:rPr>
        <w:t>natrio rizedronatas + kalcis/kolekalciferolis</w:t>
      </w:r>
    </w:p>
    <w:p w14:paraId="7D3D1E9A"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CCBF7C0"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7EC59B1" w14:textId="77777777" w:rsidR="00A51929" w:rsidRPr="008646FB"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8646FB">
        <w:rPr>
          <w:rFonts w:ascii="Times New Roman" w:hAnsi="Times New Roman" w:cs="Times New Roman"/>
          <w:b/>
          <w:lang w:val="lt-LT"/>
        </w:rPr>
        <w:t>2.</w:t>
      </w:r>
      <w:r w:rsidRPr="008646FB">
        <w:rPr>
          <w:rFonts w:ascii="Times New Roman" w:hAnsi="Times New Roman" w:cs="Times New Roman"/>
          <w:b/>
          <w:lang w:val="lt-LT"/>
        </w:rPr>
        <w:tab/>
        <w:t>VEIKLIOJI (-IOS) MEDŽIAGA (-O</w:t>
      </w:r>
      <w:r w:rsidRPr="0058270C">
        <w:rPr>
          <w:rFonts w:ascii="Times New Roman" w:hAnsi="Times New Roman" w:cs="Times New Roman"/>
          <w:b/>
          <w:lang w:val="lt-LT"/>
        </w:rPr>
        <w:t>S) IR JOS (-Ų)</w:t>
      </w:r>
      <w:r>
        <w:rPr>
          <w:rFonts w:ascii="Times New Roman" w:hAnsi="Times New Roman" w:cs="Times New Roman"/>
          <w:b/>
          <w:lang w:val="lt-LT"/>
        </w:rPr>
        <w:t xml:space="preserve"> </w:t>
      </w:r>
      <w:r w:rsidRPr="008646FB">
        <w:rPr>
          <w:rFonts w:ascii="Times New Roman" w:hAnsi="Times New Roman" w:cs="Times New Roman"/>
          <w:b/>
          <w:lang w:val="lt-LT"/>
        </w:rPr>
        <w:t>KIEKIS (-IAI)</w:t>
      </w:r>
    </w:p>
    <w:p w14:paraId="3139A615"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BA531BF"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Kiekvienoje plėvele dengtoje tabletėje yra 35 mg natrio rizedronato (atitinka 32,5 mg rizedrono rūgšties).</w:t>
      </w:r>
    </w:p>
    <w:p w14:paraId="5B72361D"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792EC8C"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 xml:space="preserve">Kiekviename šnypščiųjų granulių paketėlyje yra 1000 mg kalcio (atitinka 2500 mg kalcio karbonato) ir 22 mikrogramai </w:t>
      </w:r>
      <w:r w:rsidRPr="009320EF">
        <w:rPr>
          <w:rFonts w:ascii="Times New Roman" w:hAnsi="Times New Roman"/>
          <w:lang w:val="lt-LT"/>
        </w:rPr>
        <w:t>(880 TV ) kolekalciferolio (vitamino D</w:t>
      </w:r>
      <w:r w:rsidRPr="009320EF">
        <w:rPr>
          <w:rFonts w:ascii="Times New Roman" w:hAnsi="Times New Roman"/>
          <w:vertAlign w:val="subscript"/>
          <w:lang w:val="lt-LT"/>
        </w:rPr>
        <w:t>3</w:t>
      </w:r>
      <w:r w:rsidRPr="009320EF">
        <w:rPr>
          <w:rFonts w:ascii="Times New Roman" w:hAnsi="Times New Roman"/>
          <w:lang w:val="lt-LT"/>
        </w:rPr>
        <w:t>).</w:t>
      </w:r>
    </w:p>
    <w:p w14:paraId="6A8993EB"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AFC8F24"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60C19B8" w14:textId="77777777" w:rsidR="00A51929" w:rsidRPr="008646FB"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8646FB">
        <w:rPr>
          <w:rFonts w:ascii="Times New Roman" w:hAnsi="Times New Roman" w:cs="Times New Roman"/>
          <w:b/>
          <w:lang w:val="lt-LT"/>
        </w:rPr>
        <w:t>3.</w:t>
      </w:r>
      <w:r w:rsidRPr="008646FB">
        <w:rPr>
          <w:rFonts w:ascii="Times New Roman" w:hAnsi="Times New Roman" w:cs="Times New Roman"/>
          <w:b/>
          <w:lang w:val="lt-LT"/>
        </w:rPr>
        <w:tab/>
        <w:t>PAGALBINIŲ MEDŽIAGŲ SĄRAŠAS</w:t>
      </w:r>
    </w:p>
    <w:p w14:paraId="19435FD1"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8BFA2B3"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Kiekvienoje tabletėje taip pat yra laktozės. Daugiau informacijos pateikta pakuotės lapelyje.</w:t>
      </w:r>
    </w:p>
    <w:p w14:paraId="7AD19BB1"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64EE05E" w14:textId="10261BC6"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Kiekviename paketėlyje taip pat yra sacharozės, sorbitolio ir kalio. Daugiau informacijos pateikta pakuotės lapelyje.</w:t>
      </w:r>
    </w:p>
    <w:p w14:paraId="2B0254C9"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37B664F"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0109C86"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4.</w:t>
      </w:r>
      <w:r w:rsidRPr="000960CA">
        <w:rPr>
          <w:rFonts w:ascii="Times New Roman" w:hAnsi="Times New Roman" w:cs="Times New Roman"/>
          <w:b/>
          <w:lang w:val="lt-LT"/>
        </w:rPr>
        <w:tab/>
        <w:t>FARMACINĖ FORMA IR KIEKIS PAKUOTĖJE</w:t>
      </w:r>
    </w:p>
    <w:p w14:paraId="18518085"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9BC3EDF"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1 savaitinis davinys</w:t>
      </w:r>
    </w:p>
    <w:p w14:paraId="15C495E6" w14:textId="77777777" w:rsidR="00A51929" w:rsidRPr="009320EF" w:rsidRDefault="00A51929" w:rsidP="00A51929">
      <w:pPr>
        <w:widowControl w:val="0"/>
        <w:autoSpaceDE w:val="0"/>
        <w:autoSpaceDN w:val="0"/>
        <w:adjustRightInd w:val="0"/>
        <w:spacing w:after="0" w:line="240" w:lineRule="auto"/>
        <w:rPr>
          <w:rFonts w:ascii="Times New Roman" w:hAnsi="Times New Roman"/>
          <w:lang w:val="lt-LT"/>
        </w:rPr>
      </w:pPr>
      <w:r w:rsidRPr="009320EF">
        <w:rPr>
          <w:rFonts w:ascii="Times New Roman" w:hAnsi="Times New Roman"/>
          <w:lang w:val="lt-LT"/>
        </w:rPr>
        <w:t>(1 plėvele dengta tabletė + šnypščiosios granulės 6 paketėliuose)</w:t>
      </w:r>
    </w:p>
    <w:p w14:paraId="31B75245"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185BBA">
        <w:rPr>
          <w:rFonts w:ascii="Times New Roman" w:hAnsi="Times New Roman" w:cs="Times New Roman"/>
          <w:highlight w:val="lightGray"/>
          <w:lang w:val="lt-LT"/>
        </w:rPr>
        <w:t>1 mėnesinis davinys</w:t>
      </w:r>
    </w:p>
    <w:p w14:paraId="60DBEDCF"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highlight w:val="lightGray"/>
          <w:lang w:val="lt-LT"/>
        </w:rPr>
        <w:t>(4 plėvele dengtos tabletės + šnypščiosios granulės 24 paketėliuose)</w:t>
      </w:r>
    </w:p>
    <w:p w14:paraId="703F1688"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F5054AB"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7CD084E" w14:textId="77777777" w:rsidR="00A51929" w:rsidRPr="008646FB"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8646FB">
        <w:rPr>
          <w:rFonts w:ascii="Times New Roman" w:hAnsi="Times New Roman" w:cs="Times New Roman"/>
          <w:b/>
          <w:lang w:val="lt-LT"/>
        </w:rPr>
        <w:t>5.</w:t>
      </w:r>
      <w:r w:rsidRPr="008646FB">
        <w:rPr>
          <w:rFonts w:ascii="Times New Roman" w:hAnsi="Times New Roman" w:cs="Times New Roman"/>
          <w:b/>
          <w:lang w:val="lt-LT"/>
        </w:rPr>
        <w:tab/>
        <w:t>VARTOJIMO METODAS IR BŪDAS (-AI)</w:t>
      </w:r>
    </w:p>
    <w:p w14:paraId="5FC44631"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7C5A5F0"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Vartoti per burną.</w:t>
      </w:r>
    </w:p>
    <w:p w14:paraId="447B9D63"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Prieš vartojimą perskaitykite pakuotės lapelį.</w:t>
      </w:r>
    </w:p>
    <w:p w14:paraId="5551B774"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AF7CAD6"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F2D4A95" w14:textId="77777777" w:rsidR="00A51929" w:rsidRPr="00F92A51"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ind w:left="540" w:hanging="540"/>
        <w:rPr>
          <w:rFonts w:ascii="Times New Roman" w:hAnsi="Times New Roman" w:cs="Times New Roman"/>
          <w:b/>
          <w:lang w:val="lt-LT"/>
        </w:rPr>
      </w:pPr>
      <w:r w:rsidRPr="00F92A51">
        <w:rPr>
          <w:rFonts w:ascii="Times New Roman" w:hAnsi="Times New Roman" w:cs="Times New Roman"/>
          <w:b/>
          <w:lang w:val="lt-LT"/>
        </w:rPr>
        <w:t>6.</w:t>
      </w:r>
      <w:r w:rsidRPr="00F92A51">
        <w:rPr>
          <w:rFonts w:ascii="Times New Roman" w:hAnsi="Times New Roman" w:cs="Times New Roman"/>
          <w:b/>
          <w:lang w:val="lt-LT"/>
        </w:rPr>
        <w:tab/>
        <w:t>SPECIALUS ĮSPĖJIMAS, KAD VAISTINĮ PREPARATĄ BŪTINA LAIKYTI VAIKAMS NEPASTEBIMOJE IR NEPASIEKIAMOJE VIETOJE</w:t>
      </w:r>
    </w:p>
    <w:p w14:paraId="179323FA"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2D7EC3D"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Laikyti vaikams nepastebimoje ir nepasiekiamoje vietoje.</w:t>
      </w:r>
    </w:p>
    <w:p w14:paraId="308E9F67"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A85F195"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F91D6B1"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7.</w:t>
      </w:r>
      <w:r w:rsidRPr="000960CA">
        <w:rPr>
          <w:rFonts w:ascii="Times New Roman" w:hAnsi="Times New Roman" w:cs="Times New Roman"/>
          <w:b/>
          <w:lang w:val="lt-LT"/>
        </w:rPr>
        <w:tab/>
        <w:t>KITAS (-I) SPECIALUS (-ŪS) ĮSPĖJIMAS (-AI) (JEI REIKIA)</w:t>
      </w:r>
    </w:p>
    <w:p w14:paraId="08E61DEB"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F167D22"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CCB8D78"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8.</w:t>
      </w:r>
      <w:r w:rsidRPr="000960CA">
        <w:rPr>
          <w:rFonts w:ascii="Times New Roman" w:hAnsi="Times New Roman" w:cs="Times New Roman"/>
          <w:b/>
          <w:lang w:val="lt-LT"/>
        </w:rPr>
        <w:tab/>
        <w:t>TINKAMUMO LAIKAS</w:t>
      </w:r>
    </w:p>
    <w:p w14:paraId="47FF01D8"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CF69FBA" w14:textId="6CEFCB3F"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EXP</w:t>
      </w:r>
      <w:r w:rsidRPr="000960CA">
        <w:rPr>
          <w:rFonts w:ascii="Times New Roman" w:hAnsi="Times New Roman" w:cs="Times New Roman"/>
          <w:lang w:val="lt-LT"/>
        </w:rPr>
        <w:t xml:space="preserve"> </w:t>
      </w:r>
      <w:r w:rsidR="00697551">
        <w:rPr>
          <w:rFonts w:ascii="Times New Roman" w:hAnsi="Times New Roman" w:cs="Times New Roman"/>
          <w:lang w:val="lt-LT"/>
        </w:rPr>
        <w:t>{</w:t>
      </w:r>
      <w:r w:rsidRPr="000960CA">
        <w:rPr>
          <w:rFonts w:ascii="Times New Roman" w:hAnsi="Times New Roman" w:cs="Times New Roman"/>
          <w:lang w:val="lt-LT"/>
        </w:rPr>
        <w:t>mm/MMMM}</w:t>
      </w:r>
    </w:p>
    <w:p w14:paraId="3C5A5765"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0D799B3"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A306A55"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9.</w:t>
      </w:r>
      <w:r w:rsidRPr="000960CA">
        <w:rPr>
          <w:rFonts w:ascii="Times New Roman" w:hAnsi="Times New Roman" w:cs="Times New Roman"/>
          <w:b/>
          <w:lang w:val="lt-LT"/>
        </w:rPr>
        <w:tab/>
        <w:t>SPECIALIOS LAIKYMO SĄLYGOS</w:t>
      </w:r>
    </w:p>
    <w:p w14:paraId="4E6BED8F"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D856702"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1CD8C53"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ind w:left="540" w:hanging="540"/>
        <w:rPr>
          <w:rFonts w:ascii="Times New Roman" w:hAnsi="Times New Roman" w:cs="Times New Roman"/>
          <w:b/>
          <w:lang w:val="lt-LT"/>
        </w:rPr>
      </w:pPr>
      <w:r w:rsidRPr="000960CA">
        <w:rPr>
          <w:rFonts w:ascii="Times New Roman" w:hAnsi="Times New Roman" w:cs="Times New Roman"/>
          <w:b/>
          <w:lang w:val="lt-LT"/>
        </w:rPr>
        <w:t>10.</w:t>
      </w:r>
      <w:r w:rsidRPr="000960CA">
        <w:rPr>
          <w:rFonts w:ascii="Times New Roman" w:hAnsi="Times New Roman" w:cs="Times New Roman"/>
          <w:b/>
          <w:lang w:val="lt-LT"/>
        </w:rPr>
        <w:tab/>
        <w:t>SPECIALIOS ATSARGUMO PRIEMONĖS DĖL NESUVARTOTO VAISTINIO PREPARATO AR JO ATLIEKŲ TVARKYMO (JEI REIKIA)</w:t>
      </w:r>
    </w:p>
    <w:p w14:paraId="658D0266"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DA1F05F"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88F6D3C" w14:textId="77777777" w:rsidR="00A51929" w:rsidRPr="005B1997"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5B1997">
        <w:rPr>
          <w:rFonts w:ascii="Times New Roman" w:hAnsi="Times New Roman" w:cs="Times New Roman"/>
          <w:b/>
          <w:lang w:val="lt-LT"/>
        </w:rPr>
        <w:t>11.</w:t>
      </w:r>
      <w:r w:rsidRPr="005B1997">
        <w:rPr>
          <w:rFonts w:ascii="Times New Roman" w:hAnsi="Times New Roman" w:cs="Times New Roman"/>
          <w:b/>
          <w:lang w:val="lt-LT"/>
        </w:rPr>
        <w:tab/>
        <w:t>REGISTRUOTOJO PAVADINIMAS IR ADRESAS</w:t>
      </w:r>
    </w:p>
    <w:p w14:paraId="315E9966"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F567A42" w14:textId="77777777" w:rsidR="003F1ECE" w:rsidRPr="003F1ECE" w:rsidRDefault="003F1ECE" w:rsidP="003F1ECE">
      <w:pPr>
        <w:widowControl w:val="0"/>
        <w:autoSpaceDE w:val="0"/>
        <w:autoSpaceDN w:val="0"/>
        <w:adjustRightInd w:val="0"/>
        <w:spacing w:after="0" w:line="240" w:lineRule="auto"/>
        <w:rPr>
          <w:rFonts w:ascii="Times New Roman" w:hAnsi="Times New Roman"/>
          <w:lang w:val="lt-LT"/>
        </w:rPr>
      </w:pPr>
      <w:proofErr w:type="spellStart"/>
      <w:r w:rsidRPr="003F1ECE">
        <w:rPr>
          <w:rFonts w:ascii="Times New Roman" w:hAnsi="Times New Roman"/>
          <w:lang w:val="lt-LT"/>
        </w:rPr>
        <w:t>Theramex</w:t>
      </w:r>
      <w:proofErr w:type="spellEnd"/>
      <w:r w:rsidRPr="003F1ECE">
        <w:rPr>
          <w:rFonts w:ascii="Times New Roman" w:hAnsi="Times New Roman"/>
          <w:lang w:val="lt-LT"/>
        </w:rPr>
        <w:t xml:space="preserve"> </w:t>
      </w:r>
      <w:proofErr w:type="spellStart"/>
      <w:r w:rsidRPr="003F1ECE">
        <w:rPr>
          <w:rFonts w:ascii="Times New Roman" w:hAnsi="Times New Roman"/>
          <w:lang w:val="lt-LT"/>
        </w:rPr>
        <w:t>Ireland</w:t>
      </w:r>
      <w:proofErr w:type="spellEnd"/>
      <w:r w:rsidRPr="003F1ECE">
        <w:rPr>
          <w:rFonts w:ascii="Times New Roman" w:hAnsi="Times New Roman"/>
          <w:lang w:val="lt-LT"/>
        </w:rPr>
        <w:t xml:space="preserve"> </w:t>
      </w:r>
      <w:proofErr w:type="spellStart"/>
      <w:r w:rsidRPr="003F1ECE">
        <w:rPr>
          <w:rFonts w:ascii="Times New Roman" w:hAnsi="Times New Roman"/>
          <w:lang w:val="lt-LT"/>
        </w:rPr>
        <w:t>Ltd</w:t>
      </w:r>
      <w:proofErr w:type="spellEnd"/>
    </w:p>
    <w:p w14:paraId="139D1D75" w14:textId="77777777" w:rsidR="003F1ECE" w:rsidRPr="003F1ECE" w:rsidRDefault="003F1ECE" w:rsidP="003F1ECE">
      <w:pPr>
        <w:widowControl w:val="0"/>
        <w:autoSpaceDE w:val="0"/>
        <w:autoSpaceDN w:val="0"/>
        <w:adjustRightInd w:val="0"/>
        <w:spacing w:after="0" w:line="240" w:lineRule="auto"/>
        <w:rPr>
          <w:rFonts w:ascii="Times New Roman" w:hAnsi="Times New Roman"/>
          <w:lang w:val="lt-LT"/>
        </w:rPr>
      </w:pPr>
      <w:r w:rsidRPr="003F1ECE">
        <w:rPr>
          <w:rFonts w:ascii="Times New Roman" w:hAnsi="Times New Roman"/>
          <w:lang w:val="lt-LT"/>
        </w:rPr>
        <w:t>3rd Floor, Kilmore House,</w:t>
      </w:r>
    </w:p>
    <w:p w14:paraId="0D7FBF10" w14:textId="77777777" w:rsidR="003F1ECE" w:rsidRPr="003F1ECE" w:rsidRDefault="003F1ECE" w:rsidP="003F1ECE">
      <w:pPr>
        <w:widowControl w:val="0"/>
        <w:autoSpaceDE w:val="0"/>
        <w:autoSpaceDN w:val="0"/>
        <w:adjustRightInd w:val="0"/>
        <w:spacing w:after="0" w:line="240" w:lineRule="auto"/>
        <w:rPr>
          <w:rFonts w:ascii="Times New Roman" w:hAnsi="Times New Roman"/>
          <w:lang w:val="lt-LT"/>
        </w:rPr>
      </w:pPr>
      <w:r w:rsidRPr="003F1ECE">
        <w:rPr>
          <w:rFonts w:ascii="Times New Roman" w:hAnsi="Times New Roman"/>
          <w:lang w:val="lt-LT"/>
        </w:rPr>
        <w:t>Park Lane, Spencer Dock,</w:t>
      </w:r>
    </w:p>
    <w:p w14:paraId="78D18D12" w14:textId="77777777" w:rsidR="003F1ECE" w:rsidRPr="003F1ECE" w:rsidRDefault="003F1ECE" w:rsidP="003F1ECE">
      <w:pPr>
        <w:widowControl w:val="0"/>
        <w:autoSpaceDE w:val="0"/>
        <w:autoSpaceDN w:val="0"/>
        <w:adjustRightInd w:val="0"/>
        <w:spacing w:after="0" w:line="240" w:lineRule="auto"/>
        <w:rPr>
          <w:rFonts w:ascii="Times New Roman" w:hAnsi="Times New Roman"/>
          <w:lang w:val="lt-LT"/>
        </w:rPr>
      </w:pPr>
      <w:r w:rsidRPr="003F1ECE">
        <w:rPr>
          <w:rFonts w:ascii="Times New Roman" w:hAnsi="Times New Roman"/>
          <w:lang w:val="lt-LT"/>
        </w:rPr>
        <w:t>Dublin 1</w:t>
      </w:r>
    </w:p>
    <w:p w14:paraId="1A1DD797" w14:textId="77777777" w:rsidR="003F1ECE" w:rsidRPr="003F1ECE" w:rsidRDefault="003F1ECE" w:rsidP="003F1ECE">
      <w:pPr>
        <w:widowControl w:val="0"/>
        <w:autoSpaceDE w:val="0"/>
        <w:autoSpaceDN w:val="0"/>
        <w:adjustRightInd w:val="0"/>
        <w:spacing w:after="0" w:line="240" w:lineRule="auto"/>
        <w:rPr>
          <w:rFonts w:ascii="Times New Roman" w:hAnsi="Times New Roman"/>
          <w:lang w:val="lt-LT"/>
        </w:rPr>
      </w:pPr>
      <w:r w:rsidRPr="003F1ECE">
        <w:rPr>
          <w:rFonts w:ascii="Times New Roman" w:hAnsi="Times New Roman"/>
          <w:lang w:val="lt-LT"/>
        </w:rPr>
        <w:t>D01 YE64</w:t>
      </w:r>
    </w:p>
    <w:p w14:paraId="3E3AF461" w14:textId="05E46CA3" w:rsidR="00A51929" w:rsidRDefault="003F1ECE" w:rsidP="003F1ECE">
      <w:pPr>
        <w:widowControl w:val="0"/>
        <w:autoSpaceDE w:val="0"/>
        <w:autoSpaceDN w:val="0"/>
        <w:adjustRightInd w:val="0"/>
        <w:spacing w:after="0" w:line="240" w:lineRule="auto"/>
        <w:rPr>
          <w:rFonts w:ascii="Times New Roman" w:hAnsi="Times New Roman"/>
          <w:lang w:val="lt-LT"/>
        </w:rPr>
      </w:pPr>
      <w:r w:rsidRPr="003F1ECE">
        <w:rPr>
          <w:rFonts w:ascii="Times New Roman" w:hAnsi="Times New Roman"/>
          <w:lang w:val="lt-LT"/>
        </w:rPr>
        <w:t>Airija</w:t>
      </w:r>
    </w:p>
    <w:p w14:paraId="51F3254E" w14:textId="77777777" w:rsidR="00992D9C" w:rsidRDefault="00992D9C" w:rsidP="003F1ECE">
      <w:pPr>
        <w:widowControl w:val="0"/>
        <w:autoSpaceDE w:val="0"/>
        <w:autoSpaceDN w:val="0"/>
        <w:adjustRightInd w:val="0"/>
        <w:spacing w:after="0" w:line="240" w:lineRule="auto"/>
        <w:rPr>
          <w:rFonts w:ascii="Times New Roman" w:hAnsi="Times New Roman"/>
          <w:lang w:val="lt-LT"/>
        </w:rPr>
      </w:pPr>
    </w:p>
    <w:p w14:paraId="76BE0F17" w14:textId="25D690D7" w:rsidR="00A51929" w:rsidRDefault="00992D9C" w:rsidP="00A51929">
      <w:pPr>
        <w:widowControl w:val="0"/>
        <w:autoSpaceDE w:val="0"/>
        <w:autoSpaceDN w:val="0"/>
        <w:adjustRightInd w:val="0"/>
        <w:spacing w:after="0" w:line="240" w:lineRule="auto"/>
        <w:rPr>
          <w:rFonts w:ascii="Times New Roman" w:hAnsi="Times New Roman"/>
          <w:lang w:val="lt-LT"/>
        </w:rPr>
      </w:pPr>
      <w:proofErr w:type="spellStart"/>
      <w:r>
        <w:rPr>
          <w:rFonts w:ascii="Times New Roman" w:hAnsi="Times New Roman" w:cs="Times New Roman"/>
          <w:highlight w:val="lightGray"/>
          <w:lang w:val="lt-LT"/>
        </w:rPr>
        <w:t>Theramex</w:t>
      </w:r>
      <w:proofErr w:type="spellEnd"/>
      <w:r w:rsidR="00697551" w:rsidRPr="00C66573">
        <w:rPr>
          <w:rFonts w:ascii="Times New Roman" w:hAnsi="Times New Roman" w:cs="Times New Roman"/>
          <w:highlight w:val="lightGray"/>
          <w:lang w:val="lt-LT"/>
        </w:rPr>
        <w:t xml:space="preserve"> </w:t>
      </w:r>
      <w:r w:rsidR="00A51929" w:rsidRPr="00C66573">
        <w:rPr>
          <w:rFonts w:ascii="Times New Roman" w:hAnsi="Times New Roman" w:cs="Times New Roman"/>
          <w:highlight w:val="lightGray"/>
          <w:lang w:val="lt-LT"/>
        </w:rPr>
        <w:t>{</w:t>
      </w:r>
      <w:proofErr w:type="spellStart"/>
      <w:r w:rsidR="00A51929" w:rsidRPr="00C66573">
        <w:rPr>
          <w:rFonts w:ascii="Times New Roman" w:hAnsi="Times New Roman" w:cs="Times New Roman"/>
          <w:highlight w:val="lightGray"/>
          <w:lang w:val="lt-LT"/>
        </w:rPr>
        <w:t>logo</w:t>
      </w:r>
      <w:proofErr w:type="spellEnd"/>
      <w:r w:rsidR="00A51929" w:rsidRPr="00C66573">
        <w:rPr>
          <w:rFonts w:ascii="Times New Roman" w:hAnsi="Times New Roman" w:cs="Times New Roman"/>
          <w:highlight w:val="lightGray"/>
          <w:lang w:val="lt-LT"/>
        </w:rPr>
        <w:t>}</w:t>
      </w:r>
    </w:p>
    <w:p w14:paraId="7455EE19"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F9C21F5"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3CF64A2" w14:textId="77777777" w:rsidR="00A51929" w:rsidRPr="0058270C"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58270C">
        <w:rPr>
          <w:rFonts w:ascii="Times New Roman" w:hAnsi="Times New Roman" w:cs="Times New Roman"/>
          <w:b/>
          <w:lang w:val="lt-LT"/>
        </w:rPr>
        <w:t>12.</w:t>
      </w:r>
      <w:r w:rsidRPr="0058270C">
        <w:rPr>
          <w:rFonts w:ascii="Times New Roman" w:hAnsi="Times New Roman" w:cs="Times New Roman"/>
          <w:b/>
          <w:lang w:val="lt-LT"/>
        </w:rPr>
        <w:tab/>
        <w:t>REGISTRACIJOS PAŽYMĖJIMO NUMERIS (-IAI)</w:t>
      </w:r>
    </w:p>
    <w:p w14:paraId="06547046"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063E39A"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 xml:space="preserve">LT/1/07/0827/001 </w:t>
      </w:r>
      <w:r w:rsidRPr="002B2A13">
        <w:rPr>
          <w:rFonts w:ascii="Times New Roman" w:hAnsi="Times New Roman" w:cs="Times New Roman"/>
          <w:highlight w:val="lightGray"/>
          <w:lang w:val="lt-LT"/>
        </w:rPr>
        <w:t>– lizdinė plokštelė ir paketėlis, N1 ir N6</w:t>
      </w:r>
    </w:p>
    <w:p w14:paraId="431F714C" w14:textId="77777777" w:rsidR="00A51929" w:rsidRPr="002B2A13"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2B2A13">
        <w:rPr>
          <w:rFonts w:ascii="Times New Roman" w:hAnsi="Times New Roman" w:cs="Times New Roman"/>
          <w:highlight w:val="lightGray"/>
          <w:lang w:val="lt-LT"/>
        </w:rPr>
        <w:t>LT/1/07/0827/002 – lizdinė plokštelė ir paketėlis, N2 ir N12</w:t>
      </w:r>
    </w:p>
    <w:p w14:paraId="284A4F3F" w14:textId="77777777" w:rsidR="00A51929" w:rsidRPr="002B2A13"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2B2A13">
        <w:rPr>
          <w:rFonts w:ascii="Times New Roman" w:hAnsi="Times New Roman" w:cs="Times New Roman"/>
          <w:highlight w:val="lightGray"/>
          <w:lang w:val="lt-LT"/>
        </w:rPr>
        <w:t>LT/1/07/0827/003 – lizdinė plokštelė ir paketėlis, N4 ir N24</w:t>
      </w:r>
    </w:p>
    <w:p w14:paraId="45CEE72C" w14:textId="77777777" w:rsidR="00A51929" w:rsidRPr="002B2A13"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2B2A13">
        <w:rPr>
          <w:rFonts w:ascii="Times New Roman" w:hAnsi="Times New Roman" w:cs="Times New Roman"/>
          <w:highlight w:val="lightGray"/>
          <w:lang w:val="lt-LT"/>
        </w:rPr>
        <w:t>LT/1/07/0827/004 – lizdinė plokštelė ir paketėlis, N12 ir N72</w:t>
      </w:r>
    </w:p>
    <w:p w14:paraId="2D87612C" w14:textId="77777777" w:rsidR="00A51929" w:rsidRPr="002B2A13"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2B2A13">
        <w:rPr>
          <w:rFonts w:ascii="Times New Roman" w:hAnsi="Times New Roman" w:cs="Times New Roman"/>
          <w:highlight w:val="lightGray"/>
          <w:lang w:val="lt-LT"/>
        </w:rPr>
        <w:t>LT/1/07/0827/005 – lizdinė plokštelė ir paketėlis, N16 ir N96</w:t>
      </w:r>
    </w:p>
    <w:p w14:paraId="3DA794D3" w14:textId="77777777" w:rsidR="00A51929" w:rsidRPr="002B2A13"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2B2A13">
        <w:rPr>
          <w:rFonts w:ascii="Times New Roman" w:hAnsi="Times New Roman" w:cs="Times New Roman"/>
          <w:highlight w:val="lightGray"/>
          <w:lang w:val="lt-LT"/>
        </w:rPr>
        <w:t>LT/1/07/0827/006 – lizdinė plokštelė ir paketėlis, N1 (N4 ir N24)</w:t>
      </w:r>
    </w:p>
    <w:p w14:paraId="61053333" w14:textId="77777777"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r w:rsidRPr="002B2A13">
        <w:rPr>
          <w:rFonts w:ascii="Times New Roman" w:hAnsi="Times New Roman" w:cs="Times New Roman"/>
          <w:highlight w:val="lightGray"/>
          <w:lang w:val="lt-LT"/>
        </w:rPr>
        <w:t>LT/1/07/0827/007 – lizdinė plokštelė ir paketėlis, N3 (N4 ir N24)</w:t>
      </w:r>
    </w:p>
    <w:p w14:paraId="1F8A0F7C"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E80C75D"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D6D00EA"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13.</w:t>
      </w:r>
      <w:r w:rsidRPr="000960CA">
        <w:rPr>
          <w:rFonts w:ascii="Times New Roman" w:hAnsi="Times New Roman" w:cs="Times New Roman"/>
          <w:b/>
          <w:lang w:val="lt-LT"/>
        </w:rPr>
        <w:tab/>
        <w:t>SERIJOS NUMERIS</w:t>
      </w:r>
    </w:p>
    <w:p w14:paraId="59C911CF"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1BD1555" w14:textId="56363508"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Lot</w:t>
      </w:r>
    </w:p>
    <w:p w14:paraId="1DE81D45" w14:textId="77777777"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CB7AD2A"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D7B20F0"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14.</w:t>
      </w:r>
      <w:r w:rsidRPr="000960CA">
        <w:rPr>
          <w:rFonts w:ascii="Times New Roman" w:hAnsi="Times New Roman" w:cs="Times New Roman"/>
          <w:b/>
          <w:lang w:val="lt-LT"/>
        </w:rPr>
        <w:tab/>
        <w:t>PARDAVIMO (IŠDAVIMO) TVARKA</w:t>
      </w:r>
    </w:p>
    <w:p w14:paraId="57AB7A9E"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88BDAA9"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 xml:space="preserve">Receptinis </w:t>
      </w:r>
      <w:r w:rsidRPr="006C6EA3">
        <w:rPr>
          <w:rFonts w:ascii="Times New Roman" w:hAnsi="Times New Roman"/>
          <w:lang w:val="lt-LT"/>
        </w:rPr>
        <w:t>vaist</w:t>
      </w:r>
      <w:r>
        <w:rPr>
          <w:rFonts w:ascii="Times New Roman" w:hAnsi="Times New Roman"/>
          <w:lang w:val="lt-LT"/>
        </w:rPr>
        <w:t>a</w:t>
      </w:r>
      <w:r w:rsidRPr="006C6EA3">
        <w:rPr>
          <w:rFonts w:ascii="Times New Roman" w:hAnsi="Times New Roman"/>
          <w:lang w:val="lt-LT"/>
        </w:rPr>
        <w:t>s</w:t>
      </w:r>
      <w:r>
        <w:rPr>
          <w:rFonts w:ascii="Times New Roman" w:hAnsi="Times New Roman"/>
          <w:lang w:val="lt-LT"/>
        </w:rPr>
        <w:t>.</w:t>
      </w:r>
    </w:p>
    <w:p w14:paraId="58506860"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FC102B1"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15.</w:t>
      </w:r>
      <w:r w:rsidRPr="000960CA">
        <w:rPr>
          <w:rFonts w:ascii="Times New Roman" w:hAnsi="Times New Roman" w:cs="Times New Roman"/>
          <w:b/>
          <w:lang w:val="lt-LT"/>
        </w:rPr>
        <w:tab/>
        <w:t>VARTOJIMO INSTRUKCIJA</w:t>
      </w:r>
    </w:p>
    <w:p w14:paraId="4A9115A5"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AF83083"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1-oji diena</w:t>
      </w:r>
    </w:p>
    <w:p w14:paraId="5E69D5B3"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r w:rsidRPr="005B1997">
        <w:rPr>
          <w:rFonts w:ascii="Times New Roman" w:hAnsi="Times New Roman" w:cs="Times New Roman"/>
          <w:lang w:val="lt-LT"/>
        </w:rPr>
        <w:t>2-ji diena – 7-oji diena</w:t>
      </w:r>
    </w:p>
    <w:p w14:paraId="1D381224"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B1CA7F4"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r w:rsidRPr="005B1997">
        <w:rPr>
          <w:rFonts w:ascii="Times New Roman" w:hAnsi="Times New Roman" w:cs="Times New Roman"/>
          <w:lang w:val="lt-LT"/>
        </w:rPr>
        <w:t>I savaitė</w:t>
      </w:r>
    </w:p>
    <w:p w14:paraId="6563E9F2"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5B1997">
        <w:rPr>
          <w:rFonts w:ascii="Times New Roman" w:hAnsi="Times New Roman" w:cs="Times New Roman"/>
          <w:highlight w:val="lightGray"/>
          <w:lang w:val="lt-LT"/>
        </w:rPr>
        <w:t>II savaitė</w:t>
      </w:r>
    </w:p>
    <w:p w14:paraId="4512CC7E" w14:textId="77777777" w:rsidR="00A51929" w:rsidRPr="00B90DC4"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B90DC4">
        <w:rPr>
          <w:rFonts w:ascii="Times New Roman" w:hAnsi="Times New Roman" w:cs="Times New Roman"/>
          <w:highlight w:val="lightGray"/>
          <w:lang w:val="lt-LT"/>
        </w:rPr>
        <w:t>III savaitė</w:t>
      </w:r>
    </w:p>
    <w:p w14:paraId="7D3BE6F8" w14:textId="77777777" w:rsidR="00A51929" w:rsidRPr="00100468" w:rsidRDefault="00A51929" w:rsidP="00A51929">
      <w:pPr>
        <w:widowControl w:val="0"/>
        <w:autoSpaceDE w:val="0"/>
        <w:autoSpaceDN w:val="0"/>
        <w:adjustRightInd w:val="0"/>
        <w:spacing w:after="0" w:line="240" w:lineRule="auto"/>
        <w:rPr>
          <w:rFonts w:ascii="Times New Roman" w:hAnsi="Times New Roman" w:cs="Times New Roman"/>
          <w:lang w:val="lt-LT"/>
        </w:rPr>
      </w:pPr>
      <w:r w:rsidRPr="00100468">
        <w:rPr>
          <w:rFonts w:ascii="Times New Roman" w:hAnsi="Times New Roman" w:cs="Times New Roman"/>
          <w:highlight w:val="lightGray"/>
          <w:lang w:val="lt-LT"/>
        </w:rPr>
        <w:t>IV savaitė</w:t>
      </w:r>
    </w:p>
    <w:p w14:paraId="7E18B931" w14:textId="77777777" w:rsidR="00A51929" w:rsidRPr="00100468"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5858BCF" w14:textId="77777777" w:rsidR="00A51929" w:rsidRPr="00FD7A71" w:rsidRDefault="00A51929" w:rsidP="00A51929">
      <w:pPr>
        <w:widowControl w:val="0"/>
        <w:autoSpaceDE w:val="0"/>
        <w:autoSpaceDN w:val="0"/>
        <w:adjustRightInd w:val="0"/>
        <w:spacing w:after="0" w:line="240" w:lineRule="auto"/>
        <w:rPr>
          <w:rFonts w:ascii="Times New Roman" w:hAnsi="Times New Roman" w:cs="Times New Roman"/>
          <w:lang w:val="lt-LT"/>
        </w:rPr>
      </w:pPr>
      <w:r w:rsidRPr="00FD7A71">
        <w:rPr>
          <w:rFonts w:ascii="Times New Roman" w:hAnsi="Times New Roman" w:cs="Times New Roman"/>
          <w:lang w:val="lt-LT"/>
        </w:rPr>
        <w:t>1-oji diena</w:t>
      </w:r>
    </w:p>
    <w:p w14:paraId="3F51332E" w14:textId="77777777" w:rsidR="00A51929" w:rsidRPr="00FD7A71" w:rsidRDefault="00A51929" w:rsidP="00A51929">
      <w:pPr>
        <w:widowControl w:val="0"/>
        <w:autoSpaceDE w:val="0"/>
        <w:autoSpaceDN w:val="0"/>
        <w:adjustRightInd w:val="0"/>
        <w:spacing w:after="0" w:line="240" w:lineRule="auto"/>
        <w:rPr>
          <w:rFonts w:ascii="Times New Roman" w:hAnsi="Times New Roman" w:cs="Times New Roman"/>
          <w:lang w:val="lt-LT"/>
        </w:rPr>
      </w:pPr>
      <w:r w:rsidRPr="00FD7A71">
        <w:rPr>
          <w:rFonts w:ascii="Times New Roman" w:hAnsi="Times New Roman" w:cs="Times New Roman"/>
          <w:lang w:val="lt-LT"/>
        </w:rPr>
        <w:t>Pasirinkite savaitės dieną, kurią vartosite natrio rizedronato tabletę.</w:t>
      </w:r>
    </w:p>
    <w:p w14:paraId="29254148" w14:textId="77777777" w:rsidR="00A51929" w:rsidRPr="008E5E4A" w:rsidRDefault="00A51929" w:rsidP="00A51929">
      <w:pPr>
        <w:widowControl w:val="0"/>
        <w:autoSpaceDE w:val="0"/>
        <w:autoSpaceDN w:val="0"/>
        <w:adjustRightInd w:val="0"/>
        <w:spacing w:after="0" w:line="240" w:lineRule="auto"/>
        <w:rPr>
          <w:rFonts w:ascii="Times New Roman" w:hAnsi="Times New Roman" w:cs="Times New Roman"/>
          <w:lang w:val="lt-LT"/>
        </w:rPr>
      </w:pPr>
      <w:r w:rsidRPr="00847059">
        <w:rPr>
          <w:rFonts w:ascii="Times New Roman" w:hAnsi="Times New Roman" w:cs="Times New Roman"/>
          <w:lang w:val="lt-LT"/>
        </w:rPr>
        <w:t>Nurykite tabletę ryte, nevalgius, užgerdami stikline vandens.</w:t>
      </w:r>
    </w:p>
    <w:p w14:paraId="15462B45" w14:textId="77777777" w:rsidR="00A51929" w:rsidRPr="008E5E4A" w:rsidRDefault="00A51929" w:rsidP="00A51929">
      <w:pPr>
        <w:widowControl w:val="0"/>
        <w:autoSpaceDE w:val="0"/>
        <w:autoSpaceDN w:val="0"/>
        <w:adjustRightInd w:val="0"/>
        <w:spacing w:after="0" w:line="240" w:lineRule="auto"/>
        <w:rPr>
          <w:rFonts w:ascii="Times New Roman" w:hAnsi="Times New Roman" w:cs="Times New Roman"/>
          <w:lang w:val="lt-LT"/>
        </w:rPr>
      </w:pPr>
      <w:r w:rsidRPr="008E5E4A">
        <w:rPr>
          <w:rFonts w:ascii="Times New Roman" w:hAnsi="Times New Roman" w:cs="Times New Roman"/>
          <w:lang w:val="lt-LT"/>
        </w:rPr>
        <w:t>Galite užsiimti kasdienine veikla, tačiau mažiausiai 30 minučių nesigulkite, nevalgykite ir negerkite.</w:t>
      </w:r>
    </w:p>
    <w:p w14:paraId="3FF6ADD0" w14:textId="77777777" w:rsidR="00A51929" w:rsidRPr="002F47B3"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576E3CB" w14:textId="77777777" w:rsidR="00A51929" w:rsidRPr="00D34154" w:rsidRDefault="00A51929" w:rsidP="00A51929">
      <w:pPr>
        <w:widowControl w:val="0"/>
        <w:autoSpaceDE w:val="0"/>
        <w:autoSpaceDN w:val="0"/>
        <w:adjustRightInd w:val="0"/>
        <w:spacing w:after="0" w:line="240" w:lineRule="auto"/>
        <w:rPr>
          <w:rFonts w:ascii="Times New Roman" w:hAnsi="Times New Roman" w:cs="Times New Roman"/>
          <w:lang w:val="lt-LT"/>
        </w:rPr>
      </w:pPr>
      <w:r w:rsidRPr="00D34154">
        <w:rPr>
          <w:rFonts w:ascii="Times New Roman" w:hAnsi="Times New Roman" w:cs="Times New Roman"/>
          <w:lang w:val="lt-LT"/>
        </w:rPr>
        <w:lastRenderedPageBreak/>
        <w:t>Nuo 2-osios dienos iki 7-osios dienos</w:t>
      </w:r>
    </w:p>
    <w:p w14:paraId="6D0DDDC7" w14:textId="77777777" w:rsidR="00A51929" w:rsidRPr="00A61F57" w:rsidRDefault="00A51929" w:rsidP="00A51929">
      <w:pPr>
        <w:widowControl w:val="0"/>
        <w:autoSpaceDE w:val="0"/>
        <w:autoSpaceDN w:val="0"/>
        <w:adjustRightInd w:val="0"/>
        <w:spacing w:after="0" w:line="240" w:lineRule="auto"/>
        <w:rPr>
          <w:rFonts w:ascii="Times New Roman" w:hAnsi="Times New Roman" w:cs="Times New Roman"/>
          <w:lang w:val="lt-LT"/>
        </w:rPr>
      </w:pPr>
      <w:r w:rsidRPr="00A61F57">
        <w:rPr>
          <w:rFonts w:ascii="Times New Roman" w:hAnsi="Times New Roman" w:cs="Times New Roman"/>
          <w:lang w:val="lt-LT"/>
        </w:rPr>
        <w:t>Antrąją dieną supilkite vieno paketėlio turinį į stiklinę vandens, pamaišykite ir išgerkite, kai tik nustos šnypšti. Kartokite tai kasdien iki septintosios dienos.</w:t>
      </w:r>
    </w:p>
    <w:p w14:paraId="4801FF06" w14:textId="77777777" w:rsidR="00A51929" w:rsidRPr="00A61F5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FA15A08"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185BBA">
        <w:rPr>
          <w:rFonts w:ascii="Times New Roman" w:hAnsi="Times New Roman" w:cs="Times New Roman"/>
          <w:highlight w:val="lightGray"/>
          <w:lang w:val="lt-LT"/>
        </w:rPr>
        <w:t>&lt;Mėnesinis davinys&gt;</w:t>
      </w:r>
    </w:p>
    <w:p w14:paraId="3C079802"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r w:rsidRPr="00C65D13">
        <w:rPr>
          <w:rFonts w:ascii="Times New Roman" w:hAnsi="Times New Roman" w:cs="Times New Roman"/>
          <w:highlight w:val="lightGray"/>
          <w:lang w:val="lt-LT"/>
        </w:rPr>
        <w:t>Duomenys nebūtini</w:t>
      </w:r>
    </w:p>
    <w:p w14:paraId="0A5F59EC"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7097A5F"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1A83481" w14:textId="77777777" w:rsidR="00A51929" w:rsidRPr="008646FB"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8646FB">
        <w:rPr>
          <w:rFonts w:ascii="Times New Roman" w:hAnsi="Times New Roman" w:cs="Times New Roman"/>
          <w:b/>
          <w:lang w:val="lt-LT"/>
        </w:rPr>
        <w:t>16.</w:t>
      </w:r>
      <w:r w:rsidRPr="008646FB">
        <w:rPr>
          <w:rFonts w:ascii="Times New Roman" w:hAnsi="Times New Roman" w:cs="Times New Roman"/>
          <w:b/>
          <w:lang w:val="lt-LT"/>
        </w:rPr>
        <w:tab/>
        <w:t>INFORMACIJA BRAILIO RAŠTU</w:t>
      </w:r>
    </w:p>
    <w:p w14:paraId="7CF2EFDB"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EE8B134" w14:textId="77777777"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a</w:t>
      </w:r>
      <w:r w:rsidRPr="0058270C">
        <w:rPr>
          <w:rFonts w:ascii="Times New Roman" w:hAnsi="Times New Roman" w:cs="Times New Roman"/>
          <w:lang w:val="lt-LT"/>
        </w:rPr>
        <w:t xml:space="preserve">ctonel </w:t>
      </w:r>
      <w:r>
        <w:rPr>
          <w:rFonts w:ascii="Times New Roman" w:hAnsi="Times New Roman" w:cs="Times New Roman"/>
          <w:lang w:val="lt-LT"/>
        </w:rPr>
        <w:t>c</w:t>
      </w:r>
      <w:r w:rsidRPr="0058270C">
        <w:rPr>
          <w:rFonts w:ascii="Times New Roman" w:hAnsi="Times New Roman" w:cs="Times New Roman"/>
          <w:lang w:val="lt-LT"/>
        </w:rPr>
        <w:t xml:space="preserve">ombi </w:t>
      </w:r>
    </w:p>
    <w:p w14:paraId="0FE2C91F" w14:textId="77777777"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A4A6AB4" w14:textId="77777777"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3EC36F5" w14:textId="77777777" w:rsidR="00A51929" w:rsidRPr="004B0E52" w:rsidRDefault="00A51929" w:rsidP="00A519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eastAsia="lt-LT"/>
        </w:rPr>
      </w:pPr>
      <w:r w:rsidRPr="004B0E52">
        <w:rPr>
          <w:rFonts w:ascii="Times New Roman" w:eastAsia="Times New Roman" w:hAnsi="Times New Roman" w:cs="Times New Roman"/>
          <w:b/>
          <w:noProof/>
          <w:szCs w:val="20"/>
          <w:lang w:val="lt-LT" w:eastAsia="lt-LT"/>
        </w:rPr>
        <w:t>17.</w:t>
      </w:r>
      <w:r w:rsidRPr="004B0E52">
        <w:rPr>
          <w:rFonts w:ascii="Times New Roman" w:eastAsia="Times New Roman" w:hAnsi="Times New Roman" w:cs="Times New Roman"/>
          <w:szCs w:val="20"/>
          <w:lang w:val="lt-LT" w:eastAsia="lt-LT"/>
        </w:rPr>
        <w:t xml:space="preserve"> </w:t>
      </w:r>
      <w:r w:rsidRPr="004B0E52">
        <w:rPr>
          <w:rFonts w:ascii="Times New Roman" w:eastAsia="Times New Roman" w:hAnsi="Times New Roman" w:cs="Times New Roman"/>
          <w:b/>
          <w:noProof/>
          <w:szCs w:val="20"/>
          <w:lang w:val="lt-LT" w:eastAsia="lt-LT"/>
        </w:rPr>
        <w:tab/>
        <w:t>UNIKALUS IDENTIFIKATORIUS – 2D BRŪKŠNINIS KODAS</w:t>
      </w:r>
    </w:p>
    <w:p w14:paraId="78053E5A" w14:textId="77777777" w:rsidR="00A51929" w:rsidRPr="004B0E52" w:rsidRDefault="00A51929" w:rsidP="00A51929">
      <w:pPr>
        <w:spacing w:after="0" w:line="240" w:lineRule="auto"/>
        <w:rPr>
          <w:rFonts w:ascii="Times New Roman" w:eastAsia="Times New Roman" w:hAnsi="Times New Roman" w:cs="Times New Roman"/>
          <w:noProof/>
          <w:szCs w:val="20"/>
          <w:lang w:val="lt-LT" w:eastAsia="lt-LT"/>
        </w:rPr>
      </w:pPr>
    </w:p>
    <w:p w14:paraId="7C35EB5E" w14:textId="77777777" w:rsidR="00A51929" w:rsidRPr="004B0E52" w:rsidRDefault="00A51929" w:rsidP="00A51929">
      <w:pPr>
        <w:tabs>
          <w:tab w:val="left" w:pos="567"/>
        </w:tabs>
        <w:spacing w:after="0" w:line="240" w:lineRule="auto"/>
        <w:rPr>
          <w:rFonts w:ascii="Times New Roman" w:eastAsia="Times New Roman" w:hAnsi="Times New Roman" w:cs="Times New Roman"/>
          <w:noProof/>
          <w:shd w:val="clear" w:color="auto" w:fill="CCCCCC"/>
          <w:lang w:val="lt-LT" w:eastAsia="lt-LT"/>
        </w:rPr>
      </w:pPr>
      <w:r>
        <w:rPr>
          <w:rFonts w:ascii="Times New Roman" w:eastAsia="Times New Roman" w:hAnsi="Times New Roman" w:cs="Times New Roman"/>
          <w:noProof/>
          <w:szCs w:val="20"/>
          <w:highlight w:val="lightGray"/>
          <w:lang w:val="lt-LT" w:eastAsia="lt-LT"/>
        </w:rPr>
        <w:t>Duomenys nebūtini</w:t>
      </w:r>
      <w:r w:rsidRPr="004B0E52">
        <w:rPr>
          <w:rFonts w:ascii="Times New Roman" w:eastAsia="Times New Roman" w:hAnsi="Times New Roman" w:cs="Times New Roman"/>
          <w:noProof/>
          <w:szCs w:val="20"/>
          <w:highlight w:val="lightGray"/>
          <w:lang w:val="lt-LT" w:eastAsia="lt-LT"/>
        </w:rPr>
        <w:t>.</w:t>
      </w:r>
    </w:p>
    <w:p w14:paraId="3B936BE9" w14:textId="77777777" w:rsidR="00A51929" w:rsidRPr="004B0E52" w:rsidRDefault="00A51929" w:rsidP="00A51929">
      <w:pPr>
        <w:tabs>
          <w:tab w:val="left" w:pos="567"/>
        </w:tabs>
        <w:spacing w:after="0" w:line="240" w:lineRule="auto"/>
        <w:rPr>
          <w:rFonts w:ascii="Times New Roman" w:eastAsia="Times New Roman" w:hAnsi="Times New Roman" w:cs="Times New Roman"/>
          <w:noProof/>
          <w:szCs w:val="20"/>
          <w:shd w:val="clear" w:color="auto" w:fill="CCCCCC"/>
          <w:lang w:val="lt-LT" w:eastAsia="lt-LT"/>
        </w:rPr>
      </w:pPr>
    </w:p>
    <w:p w14:paraId="219F9FBD" w14:textId="77777777" w:rsidR="00A51929" w:rsidRPr="004B0E52" w:rsidRDefault="00A51929" w:rsidP="00A51929">
      <w:pPr>
        <w:spacing w:after="0" w:line="240" w:lineRule="auto"/>
        <w:rPr>
          <w:rFonts w:ascii="Times New Roman" w:eastAsia="Times New Roman" w:hAnsi="Times New Roman" w:cs="Times New Roman"/>
          <w:noProof/>
          <w:szCs w:val="20"/>
          <w:lang w:val="lt-LT" w:eastAsia="lt-LT"/>
        </w:rPr>
      </w:pPr>
    </w:p>
    <w:p w14:paraId="03BFE430" w14:textId="77777777" w:rsidR="00A51929" w:rsidRPr="004B0E52" w:rsidRDefault="00A51929" w:rsidP="00A519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i/>
          <w:noProof/>
          <w:szCs w:val="20"/>
          <w:lang w:val="lt-LT" w:eastAsia="lt-LT"/>
        </w:rPr>
      </w:pPr>
      <w:r w:rsidRPr="004B0E52">
        <w:rPr>
          <w:rFonts w:ascii="Times New Roman" w:eastAsia="Times New Roman" w:hAnsi="Times New Roman" w:cs="Times New Roman"/>
          <w:b/>
          <w:noProof/>
          <w:szCs w:val="20"/>
          <w:lang w:val="lt-LT" w:eastAsia="lt-LT"/>
        </w:rPr>
        <w:t>18.</w:t>
      </w:r>
      <w:r w:rsidRPr="004B0E52">
        <w:rPr>
          <w:rFonts w:ascii="Times New Roman" w:eastAsia="Times New Roman" w:hAnsi="Times New Roman" w:cs="Times New Roman"/>
          <w:szCs w:val="20"/>
          <w:lang w:val="lt-LT" w:eastAsia="lt-LT"/>
        </w:rPr>
        <w:t xml:space="preserve"> </w:t>
      </w:r>
      <w:r w:rsidRPr="004B0E52">
        <w:rPr>
          <w:rFonts w:ascii="Times New Roman" w:eastAsia="Times New Roman" w:hAnsi="Times New Roman" w:cs="Times New Roman"/>
          <w:b/>
          <w:noProof/>
          <w:szCs w:val="20"/>
          <w:lang w:val="lt-LT" w:eastAsia="lt-LT"/>
        </w:rPr>
        <w:tab/>
        <w:t>UNIKALUS IDENTIFIKATORIUS – ŽMONĖMS SUPRANTAMI DUOMENYS</w:t>
      </w:r>
    </w:p>
    <w:p w14:paraId="73A1C6B2" w14:textId="77777777" w:rsidR="00A51929" w:rsidRPr="004B0E52" w:rsidRDefault="00A51929" w:rsidP="00A51929">
      <w:pPr>
        <w:spacing w:after="0" w:line="240" w:lineRule="auto"/>
        <w:rPr>
          <w:rFonts w:ascii="Times New Roman" w:eastAsia="Times New Roman" w:hAnsi="Times New Roman" w:cs="Times New Roman"/>
          <w:noProof/>
          <w:szCs w:val="20"/>
          <w:lang w:val="lt-LT" w:eastAsia="lt-LT"/>
        </w:rPr>
      </w:pPr>
    </w:p>
    <w:p w14:paraId="2050A2E3"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2E0AAD">
        <w:rPr>
          <w:rFonts w:ascii="Times New Roman" w:eastAsia="Times New Roman" w:hAnsi="Times New Roman" w:cs="Times New Roman"/>
          <w:szCs w:val="20"/>
          <w:highlight w:val="lightGray"/>
          <w:lang w:val="lt-LT" w:eastAsia="lt-LT"/>
        </w:rPr>
        <w:t>Duomenys nebūtini.</w:t>
      </w:r>
      <w:r w:rsidRPr="0058270C">
        <w:rPr>
          <w:rFonts w:ascii="Times New Roman" w:hAnsi="Times New Roman" w:cs="Times New Roman"/>
          <w:lang w:val="lt-LT"/>
        </w:rPr>
        <w:br w:type="page"/>
      </w:r>
    </w:p>
    <w:p w14:paraId="50859AA2" w14:textId="77777777" w:rsidR="00A51929" w:rsidRPr="00F92A51"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58270C">
        <w:rPr>
          <w:rFonts w:ascii="Times New Roman" w:hAnsi="Times New Roman" w:cs="Times New Roman"/>
          <w:b/>
          <w:lang w:val="lt-LT"/>
        </w:rPr>
        <w:lastRenderedPageBreak/>
        <w:t xml:space="preserve">MINIMALI </w:t>
      </w:r>
      <w:r w:rsidRPr="0058270C">
        <w:rPr>
          <w:rFonts w:ascii="Times New Roman" w:hAnsi="Times New Roman" w:cs="Times New Roman"/>
          <w:b/>
          <w:caps/>
          <w:lang w:val="lt-LT"/>
        </w:rPr>
        <w:t xml:space="preserve">informacija ant </w:t>
      </w:r>
      <w:r w:rsidRPr="00F92A51">
        <w:rPr>
          <w:rFonts w:ascii="Times New Roman" w:hAnsi="Times New Roman" w:cs="Times New Roman"/>
          <w:b/>
          <w:lang w:val="lt-LT"/>
        </w:rPr>
        <w:t>LIZDINIŲ PLOKŠTELIŲ ARBA DVISLUOKSNIŲ JUOSTELIŲ</w:t>
      </w:r>
    </w:p>
    <w:p w14:paraId="308A0D39" w14:textId="77777777" w:rsidR="00A51929" w:rsidRPr="00F92A51"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p>
    <w:p w14:paraId="3B2A0B6A"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PVC / ALIUMINIO LIZDINĖ PLOKŠTELĖ</w:t>
      </w:r>
    </w:p>
    <w:p w14:paraId="5704B4D4"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A9A0241"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1555E44"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1.</w:t>
      </w:r>
      <w:r w:rsidRPr="000960CA">
        <w:rPr>
          <w:rFonts w:ascii="Times New Roman" w:hAnsi="Times New Roman" w:cs="Times New Roman"/>
          <w:b/>
          <w:lang w:val="lt-LT"/>
        </w:rPr>
        <w:tab/>
        <w:t>VAISTINIO PREPARATO PAVADINIMAS</w:t>
      </w:r>
    </w:p>
    <w:p w14:paraId="330E2AB3"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188E041"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9320EF">
        <w:rPr>
          <w:rFonts w:ascii="Times New Roman" w:hAnsi="Times New Roman"/>
          <w:lang w:val="lt-LT"/>
        </w:rPr>
        <w:t xml:space="preserve">Actonel Combi </w:t>
      </w:r>
      <w:r w:rsidRPr="00C65D13">
        <w:rPr>
          <w:rFonts w:ascii="Times New Roman" w:hAnsi="Times New Roman" w:cs="Times New Roman"/>
          <w:lang w:val="lt-LT"/>
        </w:rPr>
        <w:t>35 mg plėvele dengta tabletė</w:t>
      </w:r>
    </w:p>
    <w:p w14:paraId="3B10058A"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lt-LT"/>
        </w:rPr>
        <w:t>natrio rizedronatas</w:t>
      </w:r>
    </w:p>
    <w:p w14:paraId="70B1567F" w14:textId="77777777"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E503E65"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185BBA">
        <w:rPr>
          <w:rFonts w:ascii="Times New Roman" w:hAnsi="Times New Roman" w:cs="Times New Roman"/>
          <w:highlight w:val="lightGray"/>
          <w:lang w:val="lt-LT"/>
        </w:rPr>
        <w:t>&lt;Mėnesinis davinys&gt;</w:t>
      </w:r>
    </w:p>
    <w:p w14:paraId="47769710" w14:textId="77777777" w:rsidR="00A51929" w:rsidRPr="004D5D21"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4D5D21">
        <w:rPr>
          <w:rFonts w:ascii="Times New Roman" w:hAnsi="Times New Roman"/>
          <w:highlight w:val="lightGray"/>
          <w:lang w:val="lt-LT"/>
        </w:rPr>
        <w:t xml:space="preserve">Actonel Combi </w:t>
      </w:r>
      <w:r w:rsidRPr="004D5D21">
        <w:rPr>
          <w:rFonts w:ascii="Times New Roman" w:hAnsi="Times New Roman" w:cs="Times New Roman"/>
          <w:highlight w:val="lightGray"/>
          <w:lang w:val="lt-LT"/>
        </w:rPr>
        <w:t>35 mg plėvele dengtos tabletės</w:t>
      </w:r>
    </w:p>
    <w:p w14:paraId="2B8E09A5"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r w:rsidRPr="004D5D21">
        <w:rPr>
          <w:rFonts w:ascii="Times New Roman" w:hAnsi="Times New Roman" w:cs="Times New Roman"/>
          <w:highlight w:val="lightGray"/>
          <w:lang w:val="lt-LT"/>
        </w:rPr>
        <w:t>natrio rizedronatas</w:t>
      </w:r>
    </w:p>
    <w:p w14:paraId="0314C7B3"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F3DDFD0"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3C01AD7" w14:textId="77777777" w:rsidR="00A51929" w:rsidRPr="0058270C"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58270C">
        <w:rPr>
          <w:rFonts w:ascii="Times New Roman" w:hAnsi="Times New Roman" w:cs="Times New Roman"/>
          <w:b/>
          <w:lang w:val="lt-LT"/>
        </w:rPr>
        <w:t>2.</w:t>
      </w:r>
      <w:r w:rsidRPr="0058270C">
        <w:rPr>
          <w:rFonts w:ascii="Times New Roman" w:hAnsi="Times New Roman" w:cs="Times New Roman"/>
          <w:b/>
          <w:lang w:val="lt-LT"/>
        </w:rPr>
        <w:tab/>
        <w:t>REGISTRUOTOJO PAVADINIMAS</w:t>
      </w:r>
    </w:p>
    <w:p w14:paraId="4BD26047"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EEFBECF" w14:textId="54ECD34E" w:rsidR="00A51929" w:rsidRPr="00F92A51" w:rsidRDefault="000D6D80" w:rsidP="00A51929">
      <w:pPr>
        <w:widowControl w:val="0"/>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highlight w:val="lightGray"/>
          <w:lang w:val="lt-LT"/>
        </w:rPr>
        <w:t>Theramex</w:t>
      </w:r>
      <w:proofErr w:type="spellEnd"/>
      <w:r w:rsidR="00A51929" w:rsidRPr="00EE05C3">
        <w:rPr>
          <w:rFonts w:ascii="Times New Roman" w:hAnsi="Times New Roman" w:cs="Times New Roman"/>
          <w:lang w:val="lt-LT"/>
        </w:rPr>
        <w:t>{</w:t>
      </w:r>
      <w:proofErr w:type="spellStart"/>
      <w:r w:rsidR="00A51929" w:rsidRPr="00EE05C3">
        <w:rPr>
          <w:rFonts w:ascii="Times New Roman" w:hAnsi="Times New Roman" w:cs="Times New Roman"/>
          <w:lang w:val="lt-LT"/>
        </w:rPr>
        <w:t>logo</w:t>
      </w:r>
      <w:proofErr w:type="spellEnd"/>
      <w:r w:rsidR="00A51929" w:rsidRPr="00EE05C3">
        <w:rPr>
          <w:rFonts w:ascii="Times New Roman" w:hAnsi="Times New Roman" w:cs="Times New Roman"/>
          <w:lang w:val="lt-LT"/>
        </w:rPr>
        <w:t>}</w:t>
      </w:r>
    </w:p>
    <w:p w14:paraId="0E77F1A1" w14:textId="77777777"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A7D6C94"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8BB415C"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3.</w:t>
      </w:r>
      <w:r w:rsidRPr="000960CA">
        <w:rPr>
          <w:rFonts w:ascii="Times New Roman" w:hAnsi="Times New Roman" w:cs="Times New Roman"/>
          <w:b/>
          <w:lang w:val="lt-LT"/>
        </w:rPr>
        <w:tab/>
        <w:t>TINKAMUMO LAIKAS</w:t>
      </w:r>
    </w:p>
    <w:p w14:paraId="32C726DD"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D2AA7DB" w14:textId="33062808"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EXP</w:t>
      </w:r>
      <w:r w:rsidRPr="000960CA">
        <w:rPr>
          <w:rFonts w:ascii="Times New Roman" w:hAnsi="Times New Roman" w:cs="Times New Roman"/>
          <w:lang w:val="lt-LT"/>
        </w:rPr>
        <w:t xml:space="preserve"> </w:t>
      </w:r>
      <w:r w:rsidR="00697551">
        <w:rPr>
          <w:rFonts w:ascii="Times New Roman" w:hAnsi="Times New Roman" w:cs="Times New Roman"/>
          <w:lang w:val="lt-LT"/>
        </w:rPr>
        <w:t>{</w:t>
      </w:r>
      <w:r w:rsidRPr="000960CA">
        <w:rPr>
          <w:rFonts w:ascii="Times New Roman" w:hAnsi="Times New Roman" w:cs="Times New Roman"/>
          <w:lang w:val="lt-LT"/>
        </w:rPr>
        <w:t>mm/MMMM}</w:t>
      </w:r>
    </w:p>
    <w:p w14:paraId="08763F8C"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B70A02C"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ABD884E"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4.</w:t>
      </w:r>
      <w:r w:rsidRPr="000960CA">
        <w:rPr>
          <w:rFonts w:ascii="Times New Roman" w:hAnsi="Times New Roman" w:cs="Times New Roman"/>
          <w:b/>
          <w:lang w:val="lt-LT"/>
        </w:rPr>
        <w:tab/>
        <w:t>SERIJOS NUMERIS</w:t>
      </w:r>
    </w:p>
    <w:p w14:paraId="04230DC1"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FD34A6D" w14:textId="0E3A86E3"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Lot</w:t>
      </w:r>
    </w:p>
    <w:p w14:paraId="77DB22F8"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CD96919"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BA1B83A"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5.</w:t>
      </w:r>
      <w:r w:rsidRPr="000960CA">
        <w:rPr>
          <w:rFonts w:ascii="Times New Roman" w:hAnsi="Times New Roman" w:cs="Times New Roman"/>
          <w:b/>
          <w:lang w:val="lt-LT"/>
        </w:rPr>
        <w:tab/>
        <w:t>KITA</w:t>
      </w:r>
    </w:p>
    <w:p w14:paraId="7625623B"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336777C"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185BBA">
        <w:rPr>
          <w:rFonts w:ascii="Times New Roman" w:hAnsi="Times New Roman" w:cs="Times New Roman"/>
          <w:highlight w:val="lightGray"/>
          <w:lang w:val="lt-LT"/>
        </w:rPr>
        <w:t>&lt;Savaitinis davinys&gt;</w:t>
      </w:r>
    </w:p>
    <w:p w14:paraId="2B9281E0"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C65D13">
        <w:rPr>
          <w:rFonts w:ascii="Times New Roman" w:hAnsi="Times New Roman" w:cs="Times New Roman"/>
          <w:lang w:val="lt-LT"/>
        </w:rPr>
        <w:t>1-oji diena</w:t>
      </w:r>
    </w:p>
    <w:p w14:paraId="2E8D4033"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BE4A57D"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185BBA">
        <w:rPr>
          <w:rFonts w:ascii="Times New Roman" w:hAnsi="Times New Roman" w:cs="Times New Roman"/>
          <w:highlight w:val="lightGray"/>
          <w:lang w:val="lt-LT"/>
        </w:rPr>
        <w:t>&lt;Mėnesinis davinys&gt;</w:t>
      </w:r>
    </w:p>
    <w:p w14:paraId="0DAD98C3"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C65D13">
        <w:rPr>
          <w:rFonts w:ascii="Times New Roman" w:hAnsi="Times New Roman" w:cs="Times New Roman"/>
          <w:lang w:val="lt-LT"/>
        </w:rPr>
        <w:t>Nurodykite dieną, kurią reikia vartoti pirmąją tabletę</w:t>
      </w:r>
    </w:p>
    <w:p w14:paraId="57CA1721"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lt-LT"/>
        </w:rPr>
        <w:t>P., A., T., K., Pn., Š., S.</w:t>
      </w:r>
    </w:p>
    <w:p w14:paraId="7EE61FDB"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1</w:t>
      </w:r>
      <w:r w:rsidRPr="0058270C">
        <w:rPr>
          <w:rFonts w:ascii="Times New Roman" w:hAnsi="Times New Roman" w:cs="Times New Roman"/>
          <w:lang w:val="lt-LT"/>
        </w:rPr>
        <w:noBreakHyphen/>
        <w:t>oji savaitė, 2</w:t>
      </w:r>
      <w:r w:rsidRPr="0058270C">
        <w:rPr>
          <w:rFonts w:ascii="Times New Roman" w:hAnsi="Times New Roman" w:cs="Times New Roman"/>
          <w:lang w:val="lt-LT"/>
        </w:rPr>
        <w:noBreakHyphen/>
        <w:t>oji savaitė, 3</w:t>
      </w:r>
      <w:r w:rsidRPr="0058270C">
        <w:rPr>
          <w:rFonts w:ascii="Times New Roman" w:hAnsi="Times New Roman" w:cs="Times New Roman"/>
          <w:lang w:val="lt-LT"/>
        </w:rPr>
        <w:noBreakHyphen/>
        <w:t>ioji savaitė, 4</w:t>
      </w:r>
      <w:r w:rsidRPr="0058270C">
        <w:rPr>
          <w:rFonts w:ascii="Times New Roman" w:hAnsi="Times New Roman" w:cs="Times New Roman"/>
          <w:lang w:val="lt-LT"/>
        </w:rPr>
        <w:noBreakHyphen/>
        <w:t>oji savaitė</w:t>
      </w:r>
    </w:p>
    <w:p w14:paraId="5D6110B7" w14:textId="77777777" w:rsidR="00A51929" w:rsidRPr="00F92A51"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F92A51">
        <w:rPr>
          <w:rFonts w:ascii="Times New Roman" w:hAnsi="Times New Roman" w:cs="Times New Roman"/>
          <w:b/>
          <w:lang w:val="lt-LT"/>
        </w:rPr>
        <w:br w:type="page"/>
      </w:r>
      <w:r w:rsidRPr="00F92A51">
        <w:rPr>
          <w:rFonts w:ascii="Times New Roman" w:hAnsi="Times New Roman" w:cs="Times New Roman"/>
          <w:b/>
          <w:lang w:val="lt-LT"/>
        </w:rPr>
        <w:lastRenderedPageBreak/>
        <w:t>MINIMALI INFORMACIJA ANT MAŽŲ VIDINIŲ PAKUOČIŲ</w:t>
      </w:r>
    </w:p>
    <w:p w14:paraId="6FCB1591" w14:textId="77777777" w:rsidR="00A51929" w:rsidRPr="00F92A51"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p>
    <w:p w14:paraId="5D075AC1" w14:textId="77777777" w:rsidR="00A51929" w:rsidRPr="00F92A51"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F92A51">
        <w:rPr>
          <w:rFonts w:ascii="Times New Roman" w:hAnsi="Times New Roman" w:cs="Times New Roman"/>
          <w:b/>
          <w:lang w:val="lt-LT"/>
        </w:rPr>
        <w:t>ALIUMINIO FOLIJA LAMINUOTO POPIERIAUS PAKETĖLIS</w:t>
      </w:r>
    </w:p>
    <w:p w14:paraId="7E317A59"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B2F992C"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C141C1A"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1.</w:t>
      </w:r>
      <w:r w:rsidRPr="000960CA">
        <w:rPr>
          <w:rFonts w:ascii="Times New Roman" w:hAnsi="Times New Roman" w:cs="Times New Roman"/>
          <w:b/>
          <w:lang w:val="lt-LT"/>
        </w:rPr>
        <w:tab/>
        <w:t>VAISTINIO PREPARATO PAVADINIMAS IR VARTOJIMO BŪDAS (-AI)</w:t>
      </w:r>
    </w:p>
    <w:p w14:paraId="2A86F999"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72228A5"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Actonel Combi 1 000 mg/</w:t>
      </w:r>
      <w:r w:rsidRPr="009320EF">
        <w:rPr>
          <w:rFonts w:ascii="Times New Roman" w:hAnsi="Times New Roman"/>
          <w:lang w:val="lt-LT"/>
        </w:rPr>
        <w:t>880 TV š</w:t>
      </w:r>
      <w:r w:rsidRPr="00C65D13">
        <w:rPr>
          <w:rFonts w:ascii="Times New Roman" w:hAnsi="Times New Roman" w:cs="Times New Roman"/>
          <w:lang w:val="lt-LT"/>
        </w:rPr>
        <w:t>nypščiosios granulės</w:t>
      </w:r>
    </w:p>
    <w:p w14:paraId="147DEF0D" w14:textId="77777777" w:rsidR="00A51929" w:rsidRPr="008646FB" w:rsidRDefault="00A51929" w:rsidP="00A51929">
      <w:pPr>
        <w:widowControl w:val="0"/>
        <w:autoSpaceDE w:val="0"/>
        <w:autoSpaceDN w:val="0"/>
        <w:adjustRightInd w:val="0"/>
        <w:spacing w:after="0" w:line="240" w:lineRule="auto"/>
        <w:jc w:val="both"/>
        <w:rPr>
          <w:rFonts w:ascii="Times New Roman" w:hAnsi="Times New Roman" w:cs="Times New Roman"/>
          <w:lang w:val="lt-LT"/>
        </w:rPr>
      </w:pPr>
      <w:r w:rsidRPr="008646FB">
        <w:rPr>
          <w:rFonts w:ascii="Times New Roman" w:hAnsi="Times New Roman" w:cs="Times New Roman"/>
          <w:lang w:val="lt-LT"/>
        </w:rPr>
        <w:t>kalcis/kolekalciferolis</w:t>
      </w:r>
    </w:p>
    <w:p w14:paraId="3E488689"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F5E142D"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738FD74" w14:textId="77777777" w:rsidR="00A51929" w:rsidRPr="0058270C"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58270C">
        <w:rPr>
          <w:rFonts w:ascii="Times New Roman" w:hAnsi="Times New Roman" w:cs="Times New Roman"/>
          <w:b/>
          <w:lang w:val="lt-LT"/>
        </w:rPr>
        <w:t>2.</w:t>
      </w:r>
      <w:r w:rsidRPr="0058270C">
        <w:rPr>
          <w:rFonts w:ascii="Times New Roman" w:hAnsi="Times New Roman" w:cs="Times New Roman"/>
          <w:b/>
          <w:lang w:val="lt-LT"/>
        </w:rPr>
        <w:tab/>
        <w:t>VARTOJIMO METODAS</w:t>
      </w:r>
    </w:p>
    <w:p w14:paraId="406035C4"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5FB65E3"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eastAsia="Times New Roman" w:hAnsi="Times New Roman" w:cs="Times New Roman"/>
          <w:lang w:val="lt-LT"/>
        </w:rPr>
        <w:t xml:space="preserve">Antrąją </w:t>
      </w:r>
      <w:r w:rsidRPr="00F92A51">
        <w:rPr>
          <w:rFonts w:ascii="Times New Roman" w:eastAsia="Times New Roman" w:hAnsi="Times New Roman" w:cs="Times New Roman"/>
          <w:highlight w:val="lightGray"/>
          <w:lang w:val="lt-LT"/>
        </w:rPr>
        <w:t>trečiąją ketvirtąją penktąją šeštąją septintąją aštuntąją</w:t>
      </w:r>
      <w:r w:rsidRPr="00F92A51">
        <w:rPr>
          <w:rFonts w:ascii="Times New Roman" w:hAnsi="Times New Roman" w:cs="Times New Roman"/>
          <w:lang w:val="lt-LT"/>
        </w:rPr>
        <w:t xml:space="preserve"> dieną supilkite vieno paketėlio turinį į stiklinę vandens, pamaišykite ir išgerkite, kai tik nustos šnypšti. Kartokite tai kasdien iki septintosios dienos.</w:t>
      </w:r>
    </w:p>
    <w:p w14:paraId="58808C75"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69939EC"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F4FEF45"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3.</w:t>
      </w:r>
      <w:r w:rsidRPr="000960CA">
        <w:rPr>
          <w:rFonts w:ascii="Times New Roman" w:hAnsi="Times New Roman" w:cs="Times New Roman"/>
          <w:b/>
          <w:lang w:val="lt-LT"/>
        </w:rPr>
        <w:tab/>
        <w:t>TINKAMUMO LAIKAS</w:t>
      </w:r>
    </w:p>
    <w:p w14:paraId="489B106B"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FD1B75A" w14:textId="76556CFB"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EXP</w:t>
      </w:r>
      <w:r w:rsidRPr="000960CA">
        <w:rPr>
          <w:rFonts w:ascii="Times New Roman" w:hAnsi="Times New Roman" w:cs="Times New Roman"/>
          <w:lang w:val="lt-LT"/>
        </w:rPr>
        <w:t xml:space="preserve"> {mm/MMMM}</w:t>
      </w:r>
    </w:p>
    <w:p w14:paraId="2B73F9C6"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B41E0FF"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96155BA"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4.</w:t>
      </w:r>
      <w:r w:rsidRPr="000960CA">
        <w:rPr>
          <w:rFonts w:ascii="Times New Roman" w:hAnsi="Times New Roman" w:cs="Times New Roman"/>
          <w:b/>
          <w:lang w:val="lt-LT"/>
        </w:rPr>
        <w:tab/>
        <w:t>SERIJOS NUMERIS</w:t>
      </w:r>
    </w:p>
    <w:p w14:paraId="3622982A"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83443B2" w14:textId="4642D411"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697551">
        <w:rPr>
          <w:rFonts w:ascii="Times New Roman" w:hAnsi="Times New Roman" w:cs="Times New Roman"/>
          <w:lang w:val="lt-LT"/>
        </w:rPr>
        <w:t>Lot</w:t>
      </w:r>
      <w:r w:rsidR="00697551" w:rsidRPr="00EE05C3">
        <w:rPr>
          <w:rFonts w:ascii="Times New Roman" w:hAnsi="Times New Roman" w:cs="Times New Roman"/>
          <w:lang w:val="lt-LT"/>
        </w:rPr>
        <w:t xml:space="preserve"> {numeris}</w:t>
      </w:r>
    </w:p>
    <w:p w14:paraId="3815E599"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B15E192"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17B605A" w14:textId="77777777" w:rsidR="00A51929" w:rsidRPr="000960CA"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5.</w:t>
      </w:r>
      <w:r w:rsidRPr="000960CA">
        <w:rPr>
          <w:rFonts w:ascii="Times New Roman" w:hAnsi="Times New Roman" w:cs="Times New Roman"/>
          <w:b/>
          <w:lang w:val="lt-LT"/>
        </w:rPr>
        <w:tab/>
        <w:t>KIEKIS (MASĖ, TŪRIS ARBA VIENETAI)</w:t>
      </w:r>
    </w:p>
    <w:p w14:paraId="052C2D06"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AC7E7DF"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 xml:space="preserve">Kiekviename šnypščiųjų granulių paketėlyje yra kalcio karbonato (atitinka 1 000 mg kalcio) ir </w:t>
      </w:r>
      <w:r w:rsidRPr="009320EF">
        <w:rPr>
          <w:rFonts w:ascii="Times New Roman" w:hAnsi="Times New Roman"/>
          <w:lang w:val="lt-LT"/>
        </w:rPr>
        <w:t>880 TV kolekalciferolio (vitamino D</w:t>
      </w:r>
      <w:r w:rsidRPr="009320EF">
        <w:rPr>
          <w:rFonts w:ascii="Times New Roman" w:hAnsi="Times New Roman"/>
          <w:vertAlign w:val="subscript"/>
          <w:lang w:val="lt-LT"/>
        </w:rPr>
        <w:t>3</w:t>
      </w:r>
      <w:r w:rsidRPr="009320EF">
        <w:rPr>
          <w:rFonts w:ascii="Times New Roman" w:hAnsi="Times New Roman"/>
          <w:lang w:val="lt-LT"/>
        </w:rPr>
        <w:t>).</w:t>
      </w:r>
    </w:p>
    <w:p w14:paraId="3216FB54"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6B48A87"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7331BAF" w14:textId="77777777" w:rsidR="00A51929" w:rsidRPr="008646FB"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sidRPr="008646FB">
        <w:rPr>
          <w:rFonts w:ascii="Times New Roman" w:hAnsi="Times New Roman" w:cs="Times New Roman"/>
          <w:b/>
          <w:lang w:val="lt-LT"/>
        </w:rPr>
        <w:t>6.</w:t>
      </w:r>
      <w:r w:rsidRPr="008646FB">
        <w:rPr>
          <w:rFonts w:ascii="Times New Roman" w:hAnsi="Times New Roman" w:cs="Times New Roman"/>
          <w:b/>
          <w:lang w:val="lt-LT"/>
        </w:rPr>
        <w:tab/>
        <w:t>KITA</w:t>
      </w:r>
    </w:p>
    <w:p w14:paraId="0EB9DCB9" w14:textId="77777777"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B555803" w14:textId="77777777" w:rsidR="00A51929" w:rsidRPr="006A770F" w:rsidRDefault="00A51929" w:rsidP="00A51929">
      <w:pPr>
        <w:widowControl w:val="0"/>
        <w:autoSpaceDE w:val="0"/>
        <w:autoSpaceDN w:val="0"/>
        <w:adjustRightInd w:val="0"/>
        <w:spacing w:after="0" w:line="240" w:lineRule="auto"/>
        <w:rPr>
          <w:rFonts w:ascii="Times New Roman" w:hAnsi="Times New Roman" w:cs="Times New Roman"/>
          <w:lang w:val="lt-LT"/>
        </w:rPr>
      </w:pPr>
      <w:r w:rsidRPr="002B2A13">
        <w:rPr>
          <w:rFonts w:ascii="Times New Roman" w:hAnsi="Times New Roman" w:cs="Times New Roman"/>
          <w:highlight w:val="lightGray"/>
          <w:lang w:val="lt-LT"/>
        </w:rPr>
        <w:t>&lt;Savaitinis davinys&gt;</w:t>
      </w:r>
    </w:p>
    <w:p w14:paraId="641E2468" w14:textId="77777777" w:rsidR="00A51929" w:rsidRPr="006A770F" w:rsidRDefault="00A51929" w:rsidP="00A51929">
      <w:pPr>
        <w:widowControl w:val="0"/>
        <w:autoSpaceDE w:val="0"/>
        <w:autoSpaceDN w:val="0"/>
        <w:adjustRightInd w:val="0"/>
        <w:spacing w:after="0" w:line="240" w:lineRule="auto"/>
        <w:rPr>
          <w:rFonts w:ascii="Times New Roman" w:hAnsi="Times New Roman" w:cs="Times New Roman"/>
          <w:lang w:val="lt-LT"/>
        </w:rPr>
      </w:pPr>
      <w:r w:rsidRPr="002B2A13">
        <w:rPr>
          <w:rFonts w:ascii="Times New Roman" w:hAnsi="Times New Roman" w:cs="Times New Roman"/>
          <w:lang w:val="lt-LT"/>
        </w:rPr>
        <w:t>2-oji</w:t>
      </w:r>
      <w:r w:rsidRPr="006A770F">
        <w:rPr>
          <w:rFonts w:ascii="Times New Roman" w:hAnsi="Times New Roman" w:cs="Times New Roman"/>
          <w:lang w:val="lt-LT"/>
        </w:rPr>
        <w:t xml:space="preserve"> diena</w:t>
      </w:r>
    </w:p>
    <w:p w14:paraId="7367A842" w14:textId="77777777" w:rsidR="00A51929" w:rsidRPr="006A770F" w:rsidRDefault="00A51929" w:rsidP="00A51929">
      <w:pPr>
        <w:widowControl w:val="0"/>
        <w:autoSpaceDE w:val="0"/>
        <w:autoSpaceDN w:val="0"/>
        <w:adjustRightInd w:val="0"/>
        <w:spacing w:after="0" w:line="240" w:lineRule="auto"/>
        <w:rPr>
          <w:rFonts w:ascii="Times New Roman" w:hAnsi="Times New Roman" w:cs="Times New Roman"/>
          <w:lang w:val="lt-LT"/>
        </w:rPr>
      </w:pPr>
      <w:r w:rsidRPr="006A770F">
        <w:rPr>
          <w:rFonts w:ascii="Times New Roman" w:hAnsi="Times New Roman" w:cs="Times New Roman"/>
          <w:lang w:val="lt-LT"/>
        </w:rPr>
        <w:t>3-oji diena</w:t>
      </w:r>
    </w:p>
    <w:p w14:paraId="6AAEDD31" w14:textId="77777777" w:rsidR="00A51929" w:rsidRPr="006A770F" w:rsidRDefault="00A51929" w:rsidP="00A51929">
      <w:pPr>
        <w:widowControl w:val="0"/>
        <w:autoSpaceDE w:val="0"/>
        <w:autoSpaceDN w:val="0"/>
        <w:adjustRightInd w:val="0"/>
        <w:spacing w:after="0" w:line="240" w:lineRule="auto"/>
        <w:rPr>
          <w:rFonts w:ascii="Times New Roman" w:hAnsi="Times New Roman" w:cs="Times New Roman"/>
          <w:lang w:val="lt-LT"/>
        </w:rPr>
      </w:pPr>
      <w:r w:rsidRPr="006A770F">
        <w:rPr>
          <w:rFonts w:ascii="Times New Roman" w:hAnsi="Times New Roman" w:cs="Times New Roman"/>
          <w:lang w:val="lt-LT"/>
        </w:rPr>
        <w:t>4-oji diena</w:t>
      </w:r>
    </w:p>
    <w:p w14:paraId="51688C52" w14:textId="77777777" w:rsidR="00A51929" w:rsidRPr="006A770F" w:rsidRDefault="00A51929" w:rsidP="00A51929">
      <w:pPr>
        <w:widowControl w:val="0"/>
        <w:autoSpaceDE w:val="0"/>
        <w:autoSpaceDN w:val="0"/>
        <w:adjustRightInd w:val="0"/>
        <w:spacing w:after="0" w:line="240" w:lineRule="auto"/>
        <w:rPr>
          <w:rFonts w:ascii="Times New Roman" w:hAnsi="Times New Roman" w:cs="Times New Roman"/>
          <w:lang w:val="lt-LT"/>
        </w:rPr>
      </w:pPr>
      <w:r w:rsidRPr="006A770F">
        <w:rPr>
          <w:rFonts w:ascii="Times New Roman" w:hAnsi="Times New Roman" w:cs="Times New Roman"/>
          <w:lang w:val="lt-LT"/>
        </w:rPr>
        <w:t>5-oji diena</w:t>
      </w:r>
    </w:p>
    <w:p w14:paraId="32DC18BB" w14:textId="77777777" w:rsidR="00A51929" w:rsidRPr="006A770F" w:rsidRDefault="00A51929" w:rsidP="00A51929">
      <w:pPr>
        <w:widowControl w:val="0"/>
        <w:autoSpaceDE w:val="0"/>
        <w:autoSpaceDN w:val="0"/>
        <w:adjustRightInd w:val="0"/>
        <w:spacing w:after="0" w:line="240" w:lineRule="auto"/>
        <w:rPr>
          <w:rFonts w:ascii="Times New Roman" w:hAnsi="Times New Roman" w:cs="Times New Roman"/>
          <w:lang w:val="lt-LT"/>
        </w:rPr>
      </w:pPr>
      <w:r w:rsidRPr="006A770F">
        <w:rPr>
          <w:rFonts w:ascii="Times New Roman" w:hAnsi="Times New Roman" w:cs="Times New Roman"/>
          <w:lang w:val="lt-LT"/>
        </w:rPr>
        <w:t>6-oji diena</w:t>
      </w:r>
    </w:p>
    <w:p w14:paraId="40AD89D6" w14:textId="77777777" w:rsidR="00A51929" w:rsidRPr="006A770F" w:rsidRDefault="00A51929" w:rsidP="00A51929">
      <w:pPr>
        <w:widowControl w:val="0"/>
        <w:autoSpaceDE w:val="0"/>
        <w:autoSpaceDN w:val="0"/>
        <w:adjustRightInd w:val="0"/>
        <w:spacing w:after="0" w:line="240" w:lineRule="auto"/>
        <w:rPr>
          <w:rFonts w:ascii="Times New Roman" w:hAnsi="Times New Roman" w:cs="Times New Roman"/>
          <w:lang w:val="lt-LT"/>
        </w:rPr>
      </w:pPr>
      <w:r w:rsidRPr="006A770F">
        <w:rPr>
          <w:rFonts w:ascii="Times New Roman" w:hAnsi="Times New Roman" w:cs="Times New Roman"/>
          <w:lang w:val="lt-LT"/>
        </w:rPr>
        <w:t>7-oji diena</w:t>
      </w:r>
    </w:p>
    <w:p w14:paraId="5C8DB0A8"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2BEF5AC"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highlight w:val="lightGray"/>
          <w:lang w:val="lt-LT"/>
        </w:rPr>
      </w:pPr>
      <w:r w:rsidRPr="00185BBA">
        <w:rPr>
          <w:rFonts w:ascii="Times New Roman" w:hAnsi="Times New Roman" w:cs="Times New Roman"/>
          <w:highlight w:val="lightGray"/>
          <w:lang w:val="lt-LT"/>
        </w:rPr>
        <w:t>&lt;Mėnesinis davinys&gt;</w:t>
      </w:r>
    </w:p>
    <w:p w14:paraId="32E39CC1"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highlight w:val="lightGray"/>
          <w:lang w:val="lt-LT"/>
        </w:rPr>
        <w:t>Duomenys nebūtini</w:t>
      </w:r>
    </w:p>
    <w:p w14:paraId="610166B6" w14:textId="77777777"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DCE42B7" w14:textId="77777777" w:rsidR="00A51929"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CE21DDA" w14:textId="77777777" w:rsidR="00A51929" w:rsidRPr="0058270C" w:rsidRDefault="00A51929" w:rsidP="00A51929">
      <w:pPr>
        <w:widowControl w:val="0"/>
        <w:pBdr>
          <w:top w:val="single" w:sz="6" w:space="1" w:color="auto"/>
          <w:left w:val="single" w:sz="6" w:space="4" w:color="auto"/>
          <w:bottom w:val="single" w:sz="6" w:space="1" w:color="auto"/>
          <w:right w:val="single" w:sz="6" w:space="4" w:color="auto"/>
        </w:pBdr>
        <w:tabs>
          <w:tab w:val="left" w:pos="540"/>
        </w:tabs>
        <w:autoSpaceDE w:val="0"/>
        <w:autoSpaceDN w:val="0"/>
        <w:adjustRightInd w:val="0"/>
        <w:spacing w:after="0" w:line="240" w:lineRule="auto"/>
        <w:rPr>
          <w:rFonts w:ascii="Times New Roman" w:hAnsi="Times New Roman" w:cs="Times New Roman"/>
          <w:b/>
          <w:lang w:val="lt-LT"/>
        </w:rPr>
      </w:pPr>
      <w:r>
        <w:rPr>
          <w:rFonts w:ascii="Times New Roman" w:hAnsi="Times New Roman" w:cs="Times New Roman"/>
          <w:b/>
          <w:lang w:val="lt-LT"/>
        </w:rPr>
        <w:t>7</w:t>
      </w:r>
      <w:r w:rsidRPr="0058270C">
        <w:rPr>
          <w:rFonts w:ascii="Times New Roman" w:hAnsi="Times New Roman" w:cs="Times New Roman"/>
          <w:b/>
          <w:lang w:val="lt-LT"/>
        </w:rPr>
        <w:t>.</w:t>
      </w:r>
      <w:r w:rsidRPr="0058270C">
        <w:rPr>
          <w:rFonts w:ascii="Times New Roman" w:hAnsi="Times New Roman" w:cs="Times New Roman"/>
          <w:b/>
          <w:lang w:val="lt-LT"/>
        </w:rPr>
        <w:tab/>
        <w:t>REGISTRUOTOJO PAVADINIMAS</w:t>
      </w:r>
    </w:p>
    <w:p w14:paraId="49A016F3"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728D1E7" w14:textId="3C742EDA" w:rsidR="00A51929" w:rsidRPr="00C65D13" w:rsidRDefault="000D6D80" w:rsidP="00A51929">
      <w:pPr>
        <w:widowControl w:val="0"/>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highlight w:val="lightGray"/>
          <w:lang w:val="lt-LT"/>
        </w:rPr>
        <w:t>Theramex</w:t>
      </w:r>
      <w:proofErr w:type="spellEnd"/>
      <w:r w:rsidR="00A51929" w:rsidRPr="002B2A13">
        <w:rPr>
          <w:rFonts w:ascii="Times New Roman" w:hAnsi="Times New Roman" w:cs="Times New Roman"/>
          <w:highlight w:val="lightGray"/>
          <w:lang w:val="lt-LT"/>
        </w:rPr>
        <w:t xml:space="preserve"> </w:t>
      </w:r>
      <w:r w:rsidR="00A51929" w:rsidRPr="00EE05C3">
        <w:rPr>
          <w:rFonts w:ascii="Times New Roman" w:hAnsi="Times New Roman" w:cs="Times New Roman"/>
          <w:lang w:val="lt-LT"/>
        </w:rPr>
        <w:t>{</w:t>
      </w:r>
      <w:proofErr w:type="spellStart"/>
      <w:r w:rsidR="00A51929" w:rsidRPr="00EE05C3">
        <w:rPr>
          <w:rFonts w:ascii="Times New Roman" w:hAnsi="Times New Roman" w:cs="Times New Roman"/>
          <w:lang w:val="lt-LT"/>
        </w:rPr>
        <w:t>logo</w:t>
      </w:r>
      <w:proofErr w:type="spellEnd"/>
      <w:r w:rsidR="00A51929" w:rsidRPr="00EE05C3">
        <w:rPr>
          <w:rFonts w:ascii="Times New Roman" w:hAnsi="Times New Roman" w:cs="Times New Roman"/>
          <w:lang w:val="lt-LT"/>
        </w:rPr>
        <w:t>}</w:t>
      </w:r>
    </w:p>
    <w:p w14:paraId="54097FF4"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B7EA935"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52E0982"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22F7CFF"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2DB0207"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6E993A4"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9D1F741"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7078269" w14:textId="77777777" w:rsidR="00A51929" w:rsidRPr="00C65D13"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622AB1E"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B0B87D9"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4676387"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D6207C3"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4D095E3"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112FB56"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040CBDD"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0D9AAE9"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97E8D60"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70288E6"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74A9E0B"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49DF892"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B55B428"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1ED486F"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700A55C"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ED4AEDD"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0451219"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4D443AA" w14:textId="77777777" w:rsidR="00A51929" w:rsidRPr="00A33693" w:rsidRDefault="00A51929" w:rsidP="00A51929">
      <w:pPr>
        <w:widowControl w:val="0"/>
        <w:tabs>
          <w:tab w:val="left" w:pos="567"/>
        </w:tabs>
        <w:autoSpaceDE w:val="0"/>
        <w:autoSpaceDN w:val="0"/>
        <w:adjustRightInd w:val="0"/>
        <w:spacing w:after="0" w:line="240" w:lineRule="auto"/>
        <w:ind w:left="567" w:hanging="567"/>
        <w:jc w:val="center"/>
        <w:rPr>
          <w:rFonts w:ascii="Times New Roman" w:hAnsi="Times New Roman" w:cs="Times New Roman"/>
          <w:b/>
          <w:caps/>
          <w:lang w:val="lt-LT"/>
        </w:rPr>
      </w:pPr>
      <w:r w:rsidRPr="00A33693">
        <w:rPr>
          <w:rFonts w:ascii="Times New Roman" w:hAnsi="Times New Roman" w:cs="Times New Roman"/>
          <w:b/>
          <w:caps/>
          <w:lang w:val="lt-LT"/>
        </w:rPr>
        <w:t>B. PAKUOTĖS LAPELIS</w:t>
      </w:r>
    </w:p>
    <w:p w14:paraId="6E34B0E3" w14:textId="77777777" w:rsidR="00A51929" w:rsidRPr="000960CA"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7672F663" w14:textId="77777777" w:rsidR="00A51929" w:rsidRPr="000960CA" w:rsidRDefault="00A51929" w:rsidP="00A51929">
      <w:pPr>
        <w:widowControl w:val="0"/>
        <w:autoSpaceDE w:val="0"/>
        <w:autoSpaceDN w:val="0"/>
        <w:adjustRightInd w:val="0"/>
        <w:spacing w:after="0" w:line="240" w:lineRule="auto"/>
        <w:jc w:val="center"/>
        <w:rPr>
          <w:rFonts w:ascii="Times New Roman" w:hAnsi="Times New Roman" w:cs="Times New Roman"/>
          <w:b/>
          <w:lang w:val="lt-LT"/>
        </w:rPr>
      </w:pPr>
      <w:r w:rsidRPr="000960CA">
        <w:rPr>
          <w:rFonts w:ascii="Times New Roman" w:hAnsi="Times New Roman" w:cs="Times New Roman"/>
          <w:lang w:val="lt-LT"/>
        </w:rPr>
        <w:br w:type="page"/>
      </w:r>
      <w:r w:rsidRPr="000960CA">
        <w:rPr>
          <w:rFonts w:ascii="Times New Roman" w:hAnsi="Times New Roman" w:cs="Times New Roman"/>
          <w:b/>
          <w:lang w:val="lt-LT"/>
        </w:rPr>
        <w:lastRenderedPageBreak/>
        <w:t>Pakuotės lapelis: informacija vartotojui</w:t>
      </w:r>
    </w:p>
    <w:p w14:paraId="336332F8" w14:textId="77777777" w:rsidR="00A51929" w:rsidRPr="000960CA" w:rsidRDefault="00A51929" w:rsidP="00A51929">
      <w:pPr>
        <w:widowControl w:val="0"/>
        <w:autoSpaceDE w:val="0"/>
        <w:autoSpaceDN w:val="0"/>
        <w:adjustRightInd w:val="0"/>
        <w:spacing w:after="0" w:line="240" w:lineRule="auto"/>
        <w:jc w:val="center"/>
        <w:rPr>
          <w:rFonts w:ascii="Times New Roman" w:hAnsi="Times New Roman" w:cs="Times New Roman"/>
          <w:b/>
          <w:lang w:val="lt-LT"/>
        </w:rPr>
      </w:pPr>
    </w:p>
    <w:p w14:paraId="7FA7296F" w14:textId="77777777" w:rsidR="00A51929" w:rsidRPr="009320EF" w:rsidRDefault="00A51929" w:rsidP="00A51929">
      <w:pPr>
        <w:widowControl w:val="0"/>
        <w:autoSpaceDE w:val="0"/>
        <w:autoSpaceDN w:val="0"/>
        <w:adjustRightInd w:val="0"/>
        <w:spacing w:after="0" w:line="240" w:lineRule="auto"/>
        <w:jc w:val="center"/>
        <w:rPr>
          <w:rFonts w:ascii="Times New Roman" w:hAnsi="Times New Roman"/>
          <w:b/>
          <w:lang w:val="lt-LT"/>
        </w:rPr>
      </w:pPr>
      <w:r w:rsidRPr="009320EF">
        <w:rPr>
          <w:rFonts w:ascii="Times New Roman" w:hAnsi="Times New Roman"/>
          <w:b/>
          <w:lang w:val="lt-LT"/>
        </w:rPr>
        <w:t>Actonel Combi 35 mg plėvele dengtos tabletės + 1 000 mg / 880 TV šnypščiosios granulės</w:t>
      </w:r>
    </w:p>
    <w:p w14:paraId="4AED8341" w14:textId="50D15B4D" w:rsidR="00A51929" w:rsidRPr="00C65D13" w:rsidRDefault="00697551" w:rsidP="00A51929">
      <w:pPr>
        <w:widowControl w:val="0"/>
        <w:autoSpaceDE w:val="0"/>
        <w:autoSpaceDN w:val="0"/>
        <w:adjustRightInd w:val="0"/>
        <w:spacing w:after="0" w:line="240" w:lineRule="auto"/>
        <w:jc w:val="center"/>
        <w:rPr>
          <w:rFonts w:ascii="Times New Roman" w:hAnsi="Times New Roman" w:cs="Times New Roman"/>
          <w:lang w:val="lt-LT"/>
        </w:rPr>
      </w:pPr>
      <w:r>
        <w:rPr>
          <w:rFonts w:ascii="Times New Roman" w:hAnsi="Times New Roman" w:cs="Times New Roman"/>
          <w:lang w:val="lt-LT"/>
        </w:rPr>
        <w:t>n</w:t>
      </w:r>
      <w:r w:rsidR="00A51929" w:rsidRPr="00C65D13">
        <w:rPr>
          <w:rFonts w:ascii="Times New Roman" w:hAnsi="Times New Roman" w:cs="Times New Roman"/>
          <w:lang w:val="lt-LT"/>
        </w:rPr>
        <w:t>atrio rizedronatas + kalcis/kolekalciferolis</w:t>
      </w:r>
    </w:p>
    <w:p w14:paraId="14D13F3D" w14:textId="77777777" w:rsidR="00A51929" w:rsidRPr="008646FB" w:rsidRDefault="00A51929" w:rsidP="00A51929">
      <w:pPr>
        <w:widowControl w:val="0"/>
        <w:autoSpaceDE w:val="0"/>
        <w:autoSpaceDN w:val="0"/>
        <w:adjustRightInd w:val="0"/>
        <w:spacing w:after="0" w:line="240" w:lineRule="auto"/>
        <w:jc w:val="center"/>
        <w:rPr>
          <w:rFonts w:ascii="Times New Roman" w:hAnsi="Times New Roman" w:cs="Times New Roman"/>
          <w:lang w:val="lt-LT"/>
        </w:rPr>
      </w:pPr>
    </w:p>
    <w:p w14:paraId="3A73CCD8"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b/>
          <w:lang w:val="lt-LT"/>
        </w:rPr>
      </w:pPr>
      <w:r w:rsidRPr="008646FB">
        <w:rPr>
          <w:rFonts w:ascii="Times New Roman" w:hAnsi="Times New Roman" w:cs="Times New Roman"/>
          <w:b/>
          <w:lang w:val="lt-LT"/>
        </w:rPr>
        <w:t>Atidžiai perskaitykite visą šį lapelį, prieš pradėdami vartoti vaistą, nes jame pateikiama Jums svarbi informacija.</w:t>
      </w:r>
    </w:p>
    <w:p w14:paraId="07865177" w14:textId="77777777" w:rsidR="00A51929" w:rsidRPr="008646FB" w:rsidRDefault="00A51929" w:rsidP="00A51929">
      <w:pPr>
        <w:numPr>
          <w:ilvl w:val="0"/>
          <w:numId w:val="28"/>
        </w:numPr>
        <w:spacing w:after="0" w:line="240" w:lineRule="auto"/>
        <w:ind w:left="567" w:hanging="567"/>
        <w:contextualSpacing/>
        <w:rPr>
          <w:rFonts w:ascii="Times New Roman" w:hAnsi="Times New Roman" w:cs="Times New Roman"/>
          <w:lang w:val="lt-LT"/>
        </w:rPr>
      </w:pPr>
      <w:r w:rsidRPr="008646FB">
        <w:rPr>
          <w:rFonts w:ascii="Times New Roman" w:hAnsi="Times New Roman" w:cs="Times New Roman"/>
          <w:lang w:val="lt-LT"/>
        </w:rPr>
        <w:t>Neišmeskite šio lapelio, nes vėl gali prireikti jį perskaityti.</w:t>
      </w:r>
    </w:p>
    <w:p w14:paraId="46EFF149" w14:textId="77777777" w:rsidR="00A51929" w:rsidRPr="0058270C" w:rsidRDefault="00A51929" w:rsidP="00A51929">
      <w:pPr>
        <w:numPr>
          <w:ilvl w:val="0"/>
          <w:numId w:val="28"/>
        </w:numPr>
        <w:spacing w:after="0" w:line="240" w:lineRule="auto"/>
        <w:ind w:left="567" w:hanging="567"/>
        <w:contextualSpacing/>
        <w:rPr>
          <w:rFonts w:ascii="Times New Roman" w:hAnsi="Times New Roman" w:cs="Times New Roman"/>
          <w:lang w:val="lt-LT"/>
        </w:rPr>
      </w:pPr>
      <w:r w:rsidRPr="0058270C">
        <w:rPr>
          <w:rFonts w:ascii="Times New Roman" w:hAnsi="Times New Roman" w:cs="Times New Roman"/>
          <w:lang w:val="lt-LT"/>
        </w:rPr>
        <w:t>Jeigu kiltų daugiau klausimų, kreipkitės į gydytoją arba vaistininką.</w:t>
      </w:r>
    </w:p>
    <w:p w14:paraId="7E085A0D" w14:textId="77777777" w:rsidR="00A51929" w:rsidRPr="0058270C" w:rsidRDefault="00A51929" w:rsidP="00A51929">
      <w:pPr>
        <w:numPr>
          <w:ilvl w:val="0"/>
          <w:numId w:val="28"/>
        </w:numPr>
        <w:spacing w:after="0" w:line="240" w:lineRule="auto"/>
        <w:ind w:left="567" w:hanging="567"/>
        <w:contextualSpacing/>
        <w:rPr>
          <w:rFonts w:ascii="Times New Roman" w:hAnsi="Times New Roman" w:cs="Times New Roman"/>
          <w:lang w:val="lt-LT"/>
        </w:rPr>
      </w:pPr>
      <w:r w:rsidRPr="0058270C">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2173B171" w14:textId="77777777" w:rsidR="00A51929" w:rsidRPr="00F92A51" w:rsidRDefault="00A51929" w:rsidP="00A51929">
      <w:pPr>
        <w:numPr>
          <w:ilvl w:val="0"/>
          <w:numId w:val="28"/>
        </w:numPr>
        <w:spacing w:after="0" w:line="240" w:lineRule="auto"/>
        <w:ind w:left="567" w:hanging="567"/>
        <w:contextualSpacing/>
        <w:rPr>
          <w:rFonts w:ascii="Times New Roman" w:hAnsi="Times New Roman" w:cs="Times New Roman"/>
          <w:lang w:val="lt-LT"/>
        </w:rPr>
      </w:pPr>
      <w:r w:rsidRPr="00F92A51">
        <w:rPr>
          <w:rFonts w:ascii="Times New Roman" w:hAnsi="Times New Roman" w:cs="Times New Roman"/>
          <w:lang w:val="lt-LT"/>
        </w:rPr>
        <w:t>Jeigu pasireiškė šalutinis poveikis (net jeigu jis šiame lapelyje nenurodytas), kreipkitės į gydytoją arba vaistininką.</w:t>
      </w:r>
      <w:r w:rsidRPr="00F92A51">
        <w:rPr>
          <w:rFonts w:ascii="Times New Roman" w:eastAsia="Times New Roman" w:hAnsi="Times New Roman" w:cs="Times New Roman"/>
          <w:lang w:val="lt-LT"/>
        </w:rPr>
        <w:t xml:space="preserve"> Žr. 4 skyrių.</w:t>
      </w:r>
    </w:p>
    <w:p w14:paraId="6E6AF452" w14:textId="77777777" w:rsidR="00A51929" w:rsidRPr="000960CA" w:rsidRDefault="00A51929" w:rsidP="00A51929">
      <w:pPr>
        <w:widowControl w:val="0"/>
        <w:autoSpaceDE w:val="0"/>
        <w:autoSpaceDN w:val="0"/>
        <w:adjustRightInd w:val="0"/>
        <w:spacing w:after="0" w:line="240" w:lineRule="auto"/>
        <w:ind w:right="-2"/>
        <w:rPr>
          <w:rFonts w:ascii="Times New Roman" w:hAnsi="Times New Roman" w:cs="Times New Roman"/>
          <w:lang w:val="lt-LT"/>
        </w:rPr>
      </w:pPr>
    </w:p>
    <w:p w14:paraId="182BD771" w14:textId="77777777" w:rsidR="00A51929" w:rsidRPr="000960C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0960CA">
        <w:rPr>
          <w:rFonts w:ascii="Times New Roman" w:hAnsi="Times New Roman" w:cs="Times New Roman"/>
          <w:b/>
          <w:lang w:val="lt-LT"/>
        </w:rPr>
        <w:t>Apie ką rašoma šiame lapelyje?</w:t>
      </w:r>
    </w:p>
    <w:p w14:paraId="64F4C205" w14:textId="77777777" w:rsidR="00A51929" w:rsidRPr="000960C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p>
    <w:p w14:paraId="1CC42DF5" w14:textId="77777777" w:rsidR="00A51929" w:rsidRPr="000960C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1.</w:t>
      </w:r>
      <w:r w:rsidRPr="000960CA">
        <w:rPr>
          <w:rFonts w:ascii="Times New Roman" w:hAnsi="Times New Roman" w:cs="Times New Roman"/>
          <w:lang w:val="lt-LT"/>
        </w:rPr>
        <w:tab/>
        <w:t>Kas yra Actonel Combi ir kam jis vartojamas</w:t>
      </w:r>
    </w:p>
    <w:p w14:paraId="2D23D850" w14:textId="77777777" w:rsidR="00A51929" w:rsidRPr="000960C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2.</w:t>
      </w:r>
      <w:r w:rsidRPr="000960CA">
        <w:rPr>
          <w:rFonts w:ascii="Times New Roman" w:hAnsi="Times New Roman" w:cs="Times New Roman"/>
          <w:lang w:val="lt-LT"/>
        </w:rPr>
        <w:tab/>
        <w:t>Kas žinotina prieš vartojant Actonel Combi</w:t>
      </w:r>
    </w:p>
    <w:p w14:paraId="532E3367" w14:textId="77777777" w:rsidR="00A51929" w:rsidRPr="000960C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3.</w:t>
      </w:r>
      <w:r w:rsidRPr="000960CA">
        <w:rPr>
          <w:rFonts w:ascii="Times New Roman" w:hAnsi="Times New Roman" w:cs="Times New Roman"/>
          <w:lang w:val="lt-LT"/>
        </w:rPr>
        <w:tab/>
        <w:t>Kaip vartoti Actonel Combi</w:t>
      </w:r>
    </w:p>
    <w:p w14:paraId="2E76D50E" w14:textId="77777777" w:rsidR="00A51929" w:rsidRPr="000960C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4.</w:t>
      </w:r>
      <w:r w:rsidRPr="000960CA">
        <w:rPr>
          <w:rFonts w:ascii="Times New Roman" w:hAnsi="Times New Roman" w:cs="Times New Roman"/>
          <w:lang w:val="lt-LT"/>
        </w:rPr>
        <w:tab/>
        <w:t>Galimas šalutinis poveikis</w:t>
      </w:r>
    </w:p>
    <w:p w14:paraId="1FD83D60" w14:textId="77777777" w:rsidR="00A51929" w:rsidRPr="000960C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5.</w:t>
      </w:r>
      <w:r w:rsidRPr="000960CA">
        <w:rPr>
          <w:rFonts w:ascii="Times New Roman" w:hAnsi="Times New Roman" w:cs="Times New Roman"/>
          <w:lang w:val="lt-LT"/>
        </w:rPr>
        <w:tab/>
        <w:t>Kaip laikyti Actonel Combi</w:t>
      </w:r>
    </w:p>
    <w:p w14:paraId="45B743B2" w14:textId="77777777" w:rsidR="00A51929" w:rsidRPr="000960C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6.</w:t>
      </w:r>
      <w:r w:rsidRPr="000960CA">
        <w:rPr>
          <w:rFonts w:ascii="Times New Roman" w:hAnsi="Times New Roman" w:cs="Times New Roman"/>
          <w:lang w:val="lt-LT"/>
        </w:rPr>
        <w:tab/>
        <w:t>Pakuotės turinys ir kita informacija</w:t>
      </w:r>
    </w:p>
    <w:p w14:paraId="22ACE9DE"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E94BA32"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AB7F41F" w14:textId="77777777" w:rsidR="00A51929" w:rsidRPr="000960CA" w:rsidRDefault="00A51929" w:rsidP="00A51929">
      <w:pPr>
        <w:keepNext/>
        <w:widowControl w:val="0"/>
        <w:tabs>
          <w:tab w:val="left" w:pos="567"/>
        </w:tabs>
        <w:autoSpaceDE w:val="0"/>
        <w:autoSpaceDN w:val="0"/>
        <w:adjustRightInd w:val="0"/>
        <w:spacing w:after="0" w:line="240" w:lineRule="auto"/>
        <w:ind w:left="567" w:hanging="567"/>
        <w:rPr>
          <w:rFonts w:ascii="Times New Roman" w:hAnsi="Times New Roman" w:cs="Times New Roman"/>
          <w:b/>
          <w:caps/>
          <w:lang w:val="lt-LT"/>
        </w:rPr>
      </w:pPr>
      <w:r w:rsidRPr="000960CA">
        <w:rPr>
          <w:rFonts w:ascii="Times New Roman" w:hAnsi="Times New Roman" w:cs="Times New Roman"/>
          <w:b/>
          <w:lang w:val="lt-LT"/>
        </w:rPr>
        <w:t>1.</w:t>
      </w:r>
      <w:r w:rsidRPr="000960CA">
        <w:rPr>
          <w:rFonts w:ascii="Times New Roman" w:hAnsi="Times New Roman" w:cs="Times New Roman"/>
          <w:b/>
          <w:lang w:val="lt-LT"/>
        </w:rPr>
        <w:tab/>
        <w:t>Kas yra Actonel Combi ir kam jis vartojamas</w:t>
      </w:r>
    </w:p>
    <w:p w14:paraId="4E1D0893" w14:textId="77777777" w:rsidR="00A51929" w:rsidRPr="000960CA" w:rsidRDefault="00A51929" w:rsidP="00A51929">
      <w:pPr>
        <w:keepNext/>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4ADEDBE6"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u w:val="single"/>
          <w:lang w:val="lt-LT"/>
        </w:rPr>
      </w:pPr>
      <w:r w:rsidRPr="000960CA">
        <w:rPr>
          <w:rFonts w:ascii="Times New Roman" w:hAnsi="Times New Roman" w:cs="Times New Roman"/>
          <w:u w:val="single"/>
          <w:lang w:val="lt-LT"/>
        </w:rPr>
        <w:t>Kas yra Actonel Combi</w:t>
      </w:r>
    </w:p>
    <w:p w14:paraId="62A6E0FE" w14:textId="77777777" w:rsidR="00A51929" w:rsidRPr="00100468"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Tai sudėtinis vaistas, kurį</w:t>
      </w:r>
      <w:r w:rsidRPr="005B1997">
        <w:rPr>
          <w:rFonts w:ascii="Times New Roman" w:hAnsi="Times New Roman" w:cs="Times New Roman"/>
          <w:lang w:val="lt-LT"/>
        </w:rPr>
        <w:t xml:space="preserve"> sudaro Actonel tabletės</w:t>
      </w:r>
      <w:r w:rsidRPr="00B90DC4">
        <w:rPr>
          <w:rFonts w:ascii="Times New Roman" w:hAnsi="Times New Roman" w:cs="Times New Roman"/>
          <w:lang w:val="lt-LT"/>
        </w:rPr>
        <w:t xml:space="preserve"> ir </w:t>
      </w:r>
      <w:r w:rsidRPr="00100468">
        <w:rPr>
          <w:rFonts w:ascii="Times New Roman" w:hAnsi="Times New Roman" w:cs="Times New Roman"/>
          <w:lang w:val="lt-LT"/>
        </w:rPr>
        <w:t>kalcio ir vitamino D</w:t>
      </w:r>
      <w:r w:rsidRPr="00100468">
        <w:rPr>
          <w:rFonts w:ascii="Times New Roman" w:hAnsi="Times New Roman" w:cs="Times New Roman"/>
          <w:vertAlign w:val="subscript"/>
          <w:lang w:val="lt-LT"/>
        </w:rPr>
        <w:t>3</w:t>
      </w:r>
      <w:r w:rsidRPr="00100468">
        <w:rPr>
          <w:rFonts w:ascii="Times New Roman" w:hAnsi="Times New Roman" w:cs="Times New Roman"/>
          <w:lang w:val="lt-LT"/>
        </w:rPr>
        <w:t xml:space="preserve"> paketėliai.</w:t>
      </w:r>
    </w:p>
    <w:p w14:paraId="37125354" w14:textId="77777777" w:rsidR="00A51929" w:rsidRPr="00100468"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5139C4D" w14:textId="77777777" w:rsidR="00A51929" w:rsidRPr="00A33693" w:rsidRDefault="00A51929" w:rsidP="00A51929">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A33693">
        <w:rPr>
          <w:rFonts w:ascii="Times New Roman" w:hAnsi="Times New Roman" w:cs="Times New Roman"/>
          <w:i/>
          <w:lang w:val="lt-LT"/>
        </w:rPr>
        <w:t xml:space="preserve"> </w:t>
      </w:r>
      <w:r w:rsidRPr="00A33693">
        <w:rPr>
          <w:rFonts w:ascii="Times New Roman" w:hAnsi="Times New Roman" w:cs="Times New Roman"/>
          <w:i/>
          <w:u w:val="single"/>
          <w:lang w:val="lt-LT"/>
        </w:rPr>
        <w:t>Actonel tabletės</w:t>
      </w:r>
    </w:p>
    <w:p w14:paraId="6C600731"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Actonel tabletės sudėtyje yra natrio rizedronato, kuris priklauso nehormoninių vaistų, vadinamų bisfosfonatais, grupei. Jie vartojami kaulų ligoms gydyti, tiesiogiai veikia kaulus, stiprina juos ir dėl to mažina lūžių pavojų.</w:t>
      </w:r>
    </w:p>
    <w:p w14:paraId="3B00DF1C"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B7BF5D6"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Kaulas yra gyvas audinys. Senas kaulinis audinys nuolat šalinamas iš Jūsų kaulų ir keičiamas nauju.</w:t>
      </w:r>
    </w:p>
    <w:p w14:paraId="4D92E337"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Osteoporozė po menopauzės yra būklė, pasireiškianti moterims po menopauzės, kuomet kaulai pasidaro silpnesni, trapesni, o nugriuvus ar dėl didesnio fizinio krūvio lengviau lūžta.</w:t>
      </w:r>
    </w:p>
    <w:p w14:paraId="172391F8"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Didžiausias yra slankstelių, šlaunikaulio ir riešo kaulų lūžių pavojus, tačiau lūžti gali bet kuris Jūsų kūno kaulas. Be to, dėl osteoporozės sukeltų lūžių gali skaudėti nugarą, sumažėti ūgis ar susiformuoti kupra.</w:t>
      </w:r>
    </w:p>
    <w:p w14:paraId="4AA39A87"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Daug osteoporoze sergančių pacientų šios ligos simptomų nejaučia. Apie tai, kad sergate šia liga, Jūs galite netgi nežinoti.</w:t>
      </w:r>
    </w:p>
    <w:p w14:paraId="016C192B"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B0E3E38"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5C75BBA4"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Paketėlyje yra kalcio ir vitamino D</w:t>
      </w:r>
      <w:r w:rsidRPr="0058270C">
        <w:rPr>
          <w:rFonts w:ascii="Times New Roman" w:hAnsi="Times New Roman" w:cs="Times New Roman"/>
          <w:vertAlign w:val="subscript"/>
          <w:lang w:val="lt-LT"/>
        </w:rPr>
        <w:t>3</w:t>
      </w:r>
      <w:r w:rsidRPr="0058270C">
        <w:rPr>
          <w:rFonts w:ascii="Times New Roman" w:hAnsi="Times New Roman" w:cs="Times New Roman"/>
          <w:lang w:val="lt-LT"/>
        </w:rPr>
        <w:t xml:space="preserve"> šnypščiosios granulės, kurios teikia Jums k</w:t>
      </w:r>
      <w:r w:rsidRPr="00F92A51">
        <w:rPr>
          <w:rFonts w:ascii="Times New Roman" w:hAnsi="Times New Roman" w:cs="Times New Roman"/>
          <w:lang w:val="lt-LT"/>
        </w:rPr>
        <w:t>alcį ir vitaminą D</w:t>
      </w:r>
      <w:r w:rsidRPr="00F92A51">
        <w:rPr>
          <w:rFonts w:ascii="Times New Roman" w:hAnsi="Times New Roman" w:cs="Times New Roman"/>
          <w:vertAlign w:val="subscript"/>
          <w:lang w:val="lt-LT"/>
        </w:rPr>
        <w:t>3</w:t>
      </w:r>
      <w:r w:rsidRPr="00F92A51">
        <w:rPr>
          <w:rFonts w:ascii="Times New Roman" w:hAnsi="Times New Roman" w:cs="Times New Roman"/>
          <w:lang w:val="lt-LT"/>
        </w:rPr>
        <w:t xml:space="preserve">. Organizmui jų gali reikėti naujai susidarančiam kauliniam audiniui sustiprinti. </w:t>
      </w:r>
    </w:p>
    <w:p w14:paraId="2BAC6AFE"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0915D5B" w14:textId="77777777" w:rsidR="00A51929" w:rsidRPr="00F92A51" w:rsidRDefault="00A51929" w:rsidP="00A51929">
      <w:pPr>
        <w:keepNext/>
        <w:widowControl w:val="0"/>
        <w:autoSpaceDE w:val="0"/>
        <w:autoSpaceDN w:val="0"/>
        <w:adjustRightInd w:val="0"/>
        <w:spacing w:after="0" w:line="240" w:lineRule="auto"/>
        <w:outlineLvl w:val="5"/>
        <w:rPr>
          <w:rFonts w:ascii="Times New Roman" w:hAnsi="Times New Roman" w:cs="Times New Roman"/>
          <w:u w:val="single"/>
          <w:lang w:val="lt-LT"/>
        </w:rPr>
      </w:pPr>
      <w:r w:rsidRPr="00F92A51">
        <w:rPr>
          <w:rFonts w:ascii="Times New Roman" w:hAnsi="Times New Roman" w:cs="Times New Roman"/>
          <w:u w:val="single"/>
          <w:lang w:val="lt-LT"/>
        </w:rPr>
        <w:t>Kam vartojamas Actonel Combi</w:t>
      </w:r>
    </w:p>
    <w:p w14:paraId="33B71FAF"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b/>
          <w:lang w:val="lt-LT"/>
        </w:rPr>
        <w:t>Moterų po menopauzės</w:t>
      </w:r>
      <w:r w:rsidRPr="000960CA">
        <w:rPr>
          <w:rFonts w:ascii="Times New Roman" w:hAnsi="Times New Roman" w:cs="Times New Roman"/>
          <w:lang w:val="lt-LT"/>
        </w:rPr>
        <w:t xml:space="preserve"> osteoporozei, net jeigu ji sunki, gydyti, kurioms, kaip nustatė jų gydytojas, dar reikia </w:t>
      </w:r>
      <w:r w:rsidRPr="000960CA">
        <w:rPr>
          <w:rFonts w:ascii="Times New Roman" w:hAnsi="Times New Roman" w:cs="Times New Roman"/>
          <w:b/>
          <w:lang w:val="lt-LT"/>
        </w:rPr>
        <w:t>papildomai vartoti kalcį ir vitaminą D</w:t>
      </w:r>
      <w:r w:rsidRPr="000960CA">
        <w:rPr>
          <w:rFonts w:ascii="Times New Roman" w:hAnsi="Times New Roman" w:cs="Times New Roman"/>
          <w:b/>
          <w:vertAlign w:val="subscript"/>
          <w:lang w:val="lt-LT"/>
        </w:rPr>
        <w:t>3</w:t>
      </w:r>
      <w:r w:rsidRPr="000960CA">
        <w:rPr>
          <w:rFonts w:ascii="Times New Roman" w:hAnsi="Times New Roman" w:cs="Times New Roman"/>
          <w:lang w:val="lt-LT"/>
        </w:rPr>
        <w:t>. Tai sumažina stuburo slankstelių ir šlaunikaulio lūžių pavojų.</w:t>
      </w:r>
    </w:p>
    <w:p w14:paraId="13475C30"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3A84839"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9E781AE" w14:textId="77777777" w:rsidR="00A51929" w:rsidRPr="000960CA" w:rsidRDefault="00A51929" w:rsidP="00A51929">
      <w:pPr>
        <w:keepNext/>
        <w:widowControl w:val="0"/>
        <w:tabs>
          <w:tab w:val="left" w:pos="567"/>
        </w:tabs>
        <w:autoSpaceDE w:val="0"/>
        <w:autoSpaceDN w:val="0"/>
        <w:adjustRightInd w:val="0"/>
        <w:spacing w:after="0" w:line="240" w:lineRule="auto"/>
        <w:ind w:left="567" w:hanging="567"/>
        <w:rPr>
          <w:rFonts w:ascii="Times New Roman" w:hAnsi="Times New Roman" w:cs="Times New Roman"/>
          <w:b/>
          <w:caps/>
          <w:lang w:val="lt-LT"/>
        </w:rPr>
      </w:pPr>
      <w:r w:rsidRPr="000960CA">
        <w:rPr>
          <w:rFonts w:ascii="Times New Roman" w:hAnsi="Times New Roman" w:cs="Times New Roman"/>
          <w:b/>
          <w:lang w:val="lt-LT"/>
        </w:rPr>
        <w:t>2.</w:t>
      </w:r>
      <w:r w:rsidRPr="000960CA">
        <w:rPr>
          <w:rFonts w:ascii="Times New Roman" w:hAnsi="Times New Roman" w:cs="Times New Roman"/>
          <w:b/>
          <w:lang w:val="lt-LT"/>
        </w:rPr>
        <w:tab/>
        <w:t>Kas žinotina prieš vartojant Actonel Combi</w:t>
      </w:r>
    </w:p>
    <w:p w14:paraId="2166DB49" w14:textId="77777777" w:rsidR="00A51929" w:rsidRPr="000960CA" w:rsidRDefault="00A51929" w:rsidP="00A51929">
      <w:pPr>
        <w:keepNext/>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01F748A7" w14:textId="2104457C" w:rsidR="00A51929" w:rsidRPr="000960CA" w:rsidRDefault="00A51929" w:rsidP="00A51929">
      <w:pPr>
        <w:keepNext/>
        <w:widowControl w:val="0"/>
        <w:tabs>
          <w:tab w:val="left" w:pos="567"/>
        </w:tabs>
        <w:autoSpaceDE w:val="0"/>
        <w:autoSpaceDN w:val="0"/>
        <w:adjustRightInd w:val="0"/>
        <w:spacing w:after="0" w:line="240" w:lineRule="auto"/>
        <w:ind w:left="567" w:hanging="567"/>
        <w:rPr>
          <w:rFonts w:ascii="Times New Roman" w:hAnsi="Times New Roman" w:cs="Times New Roman"/>
          <w:b/>
          <w:caps/>
          <w:lang w:val="lt-LT"/>
        </w:rPr>
      </w:pPr>
      <w:r w:rsidRPr="000960CA">
        <w:rPr>
          <w:rFonts w:ascii="Times New Roman" w:hAnsi="Times New Roman" w:cs="Times New Roman"/>
          <w:b/>
          <w:lang w:val="lt-LT"/>
        </w:rPr>
        <w:t xml:space="preserve">Actonel Combi vartoti </w:t>
      </w:r>
      <w:r w:rsidR="00B66EF3">
        <w:rPr>
          <w:rFonts w:ascii="Times New Roman" w:hAnsi="Times New Roman" w:cs="Times New Roman"/>
          <w:b/>
          <w:lang w:val="lt-LT"/>
        </w:rPr>
        <w:t>draudžiama</w:t>
      </w:r>
      <w:r w:rsidRPr="000960CA">
        <w:rPr>
          <w:rFonts w:ascii="Times New Roman" w:hAnsi="Times New Roman" w:cs="Times New Roman"/>
          <w:b/>
          <w:lang w:val="lt-LT"/>
        </w:rPr>
        <w:t>:</w:t>
      </w:r>
    </w:p>
    <w:p w14:paraId="06AAECF0" w14:textId="3BEA759F" w:rsidR="00A51929" w:rsidRPr="000960CA" w:rsidRDefault="00A51929" w:rsidP="00A51929">
      <w:pPr>
        <w:widowControl w:val="0"/>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 xml:space="preserve">jeigu yra </w:t>
      </w:r>
      <w:r w:rsidRPr="000960CA">
        <w:rPr>
          <w:rFonts w:ascii="Times New Roman" w:hAnsi="Times New Roman" w:cs="Times New Roman"/>
          <w:b/>
          <w:lang w:val="lt-LT"/>
        </w:rPr>
        <w:t xml:space="preserve">alergija </w:t>
      </w:r>
      <w:r w:rsidRPr="000960CA">
        <w:rPr>
          <w:rFonts w:ascii="Times New Roman" w:hAnsi="Times New Roman" w:cs="Times New Roman"/>
          <w:lang w:val="lt-LT"/>
        </w:rPr>
        <w:t>natrio rizedronatui, kalcio karbonatui, vitaminui D</w:t>
      </w:r>
      <w:r w:rsidRPr="000960CA">
        <w:rPr>
          <w:rFonts w:ascii="Times New Roman" w:hAnsi="Times New Roman" w:cs="Times New Roman"/>
          <w:vertAlign w:val="subscript"/>
          <w:lang w:val="lt-LT"/>
        </w:rPr>
        <w:t>3</w:t>
      </w:r>
      <w:r w:rsidRPr="000960CA">
        <w:rPr>
          <w:rFonts w:ascii="Times New Roman" w:hAnsi="Times New Roman" w:cs="Times New Roman"/>
          <w:lang w:val="lt-LT"/>
        </w:rPr>
        <w:t xml:space="preserve"> arba bet kuriai pagalbinei </w:t>
      </w:r>
      <w:r w:rsidRPr="000960CA">
        <w:rPr>
          <w:rFonts w:ascii="Times New Roman" w:hAnsi="Times New Roman" w:cs="Times New Roman"/>
          <w:lang w:val="lt-LT"/>
        </w:rPr>
        <w:lastRenderedPageBreak/>
        <w:t>Actonel medžiagai (žr. 6 skyrių „Actonel Combi sudėtis“);</w:t>
      </w:r>
    </w:p>
    <w:p w14:paraId="6650647E" w14:textId="77777777" w:rsidR="00A51929" w:rsidRPr="000960CA" w:rsidRDefault="00A51929" w:rsidP="00A51929">
      <w:pPr>
        <w:widowControl w:val="0"/>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jeigu gydytojas sakė, kad Jums yra būklė, vadinama:</w:t>
      </w:r>
    </w:p>
    <w:p w14:paraId="352C142D" w14:textId="77777777" w:rsidR="00A51929" w:rsidRPr="005B1997" w:rsidRDefault="00A51929" w:rsidP="00A51929">
      <w:pPr>
        <w:widowControl w:val="0"/>
        <w:tabs>
          <w:tab w:val="left" w:pos="567"/>
        </w:tabs>
        <w:autoSpaceDE w:val="0"/>
        <w:autoSpaceDN w:val="0"/>
        <w:adjustRightInd w:val="0"/>
        <w:spacing w:after="0" w:line="240" w:lineRule="auto"/>
        <w:ind w:left="567"/>
        <w:rPr>
          <w:rFonts w:ascii="Times New Roman" w:hAnsi="Times New Roman" w:cs="Times New Roman"/>
          <w:lang w:val="lt-LT"/>
        </w:rPr>
      </w:pPr>
      <w:r w:rsidRPr="000960CA">
        <w:rPr>
          <w:rFonts w:ascii="Times New Roman" w:hAnsi="Times New Roman" w:cs="Times New Roman"/>
          <w:b/>
          <w:lang w:val="lt-LT"/>
        </w:rPr>
        <w:t>hipokalcemija</w:t>
      </w:r>
      <w:r w:rsidRPr="000960CA">
        <w:rPr>
          <w:rFonts w:ascii="Times New Roman" w:hAnsi="Times New Roman" w:cs="Times New Roman"/>
          <w:lang w:val="lt-LT"/>
        </w:rPr>
        <w:t xml:space="preserve"> (per mažas kalcio kiekis kraujyje),</w:t>
      </w:r>
    </w:p>
    <w:p w14:paraId="770EC7CE" w14:textId="77777777" w:rsidR="00A51929" w:rsidRPr="005B1997" w:rsidRDefault="00A51929" w:rsidP="00A51929">
      <w:pPr>
        <w:widowControl w:val="0"/>
        <w:tabs>
          <w:tab w:val="left" w:pos="567"/>
        </w:tabs>
        <w:autoSpaceDE w:val="0"/>
        <w:autoSpaceDN w:val="0"/>
        <w:adjustRightInd w:val="0"/>
        <w:spacing w:after="0" w:line="240" w:lineRule="auto"/>
        <w:ind w:left="567"/>
        <w:rPr>
          <w:rFonts w:ascii="Times New Roman" w:hAnsi="Times New Roman" w:cs="Times New Roman"/>
          <w:lang w:val="lt-LT"/>
        </w:rPr>
      </w:pPr>
      <w:r w:rsidRPr="005B1997">
        <w:rPr>
          <w:rFonts w:ascii="Times New Roman" w:hAnsi="Times New Roman" w:cs="Times New Roman"/>
          <w:b/>
          <w:lang w:val="lt-LT"/>
        </w:rPr>
        <w:t>hiperkalcemija</w:t>
      </w:r>
      <w:r w:rsidRPr="005B1997">
        <w:rPr>
          <w:rFonts w:ascii="Times New Roman" w:hAnsi="Times New Roman" w:cs="Times New Roman"/>
          <w:lang w:val="lt-LT"/>
        </w:rPr>
        <w:t xml:space="preserve"> (per didelis kalcio kiekis kraujyje),</w:t>
      </w:r>
    </w:p>
    <w:p w14:paraId="0D14124A" w14:textId="77777777" w:rsidR="00A51929" w:rsidRPr="005B1997" w:rsidRDefault="00A51929" w:rsidP="00A51929">
      <w:pPr>
        <w:widowControl w:val="0"/>
        <w:tabs>
          <w:tab w:val="left" w:pos="567"/>
        </w:tabs>
        <w:autoSpaceDE w:val="0"/>
        <w:autoSpaceDN w:val="0"/>
        <w:adjustRightInd w:val="0"/>
        <w:spacing w:after="0" w:line="240" w:lineRule="auto"/>
        <w:ind w:left="567"/>
        <w:rPr>
          <w:rFonts w:ascii="Times New Roman" w:hAnsi="Times New Roman" w:cs="Times New Roman"/>
          <w:lang w:val="lt-LT"/>
        </w:rPr>
      </w:pPr>
      <w:r w:rsidRPr="005B1997">
        <w:rPr>
          <w:rFonts w:ascii="Times New Roman" w:hAnsi="Times New Roman" w:cs="Times New Roman"/>
          <w:b/>
          <w:lang w:val="lt-LT"/>
        </w:rPr>
        <w:t>hiperkalciurija</w:t>
      </w:r>
      <w:r w:rsidRPr="005B1997">
        <w:rPr>
          <w:rFonts w:ascii="Times New Roman" w:hAnsi="Times New Roman" w:cs="Times New Roman"/>
          <w:lang w:val="lt-LT"/>
        </w:rPr>
        <w:t xml:space="preserve"> (per didelis kalcio kiekis šlapime),</w:t>
      </w:r>
    </w:p>
    <w:p w14:paraId="560E5C73" w14:textId="77777777" w:rsidR="00A51929" w:rsidRPr="00100468" w:rsidRDefault="00A51929" w:rsidP="00A51929">
      <w:pPr>
        <w:widowControl w:val="0"/>
        <w:tabs>
          <w:tab w:val="left" w:pos="567"/>
        </w:tabs>
        <w:autoSpaceDE w:val="0"/>
        <w:autoSpaceDN w:val="0"/>
        <w:adjustRightInd w:val="0"/>
        <w:spacing w:after="0" w:line="240" w:lineRule="auto"/>
        <w:ind w:left="567"/>
        <w:rPr>
          <w:rFonts w:ascii="Times New Roman" w:hAnsi="Times New Roman" w:cs="Times New Roman"/>
          <w:lang w:val="lt-LT"/>
        </w:rPr>
      </w:pPr>
      <w:r w:rsidRPr="00100468">
        <w:rPr>
          <w:rFonts w:ascii="Times New Roman" w:hAnsi="Times New Roman" w:cs="Times New Roman"/>
          <w:b/>
          <w:lang w:val="lt-LT"/>
        </w:rPr>
        <w:t>D hipervitaminozė</w:t>
      </w:r>
      <w:r w:rsidRPr="00100468">
        <w:rPr>
          <w:rFonts w:ascii="Times New Roman" w:hAnsi="Times New Roman" w:cs="Times New Roman"/>
          <w:lang w:val="lt-LT"/>
        </w:rPr>
        <w:t xml:space="preserve"> (per didelis vitamino D kiekis).</w:t>
      </w:r>
    </w:p>
    <w:p w14:paraId="7FFD911F" w14:textId="77777777" w:rsidR="00A51929" w:rsidRPr="00FD7A71" w:rsidRDefault="00A51929" w:rsidP="00A51929">
      <w:pPr>
        <w:widowControl w:val="0"/>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100468">
        <w:rPr>
          <w:rFonts w:ascii="Times New Roman" w:hAnsi="Times New Roman" w:cs="Times New Roman"/>
          <w:lang w:val="lt-LT"/>
        </w:rPr>
        <w:t xml:space="preserve">jeigu Jūs galite būti </w:t>
      </w:r>
      <w:r w:rsidRPr="00FD7A71">
        <w:rPr>
          <w:rFonts w:ascii="Times New Roman" w:hAnsi="Times New Roman" w:cs="Times New Roman"/>
          <w:b/>
          <w:lang w:val="lt-LT"/>
        </w:rPr>
        <w:t>nėščia</w:t>
      </w:r>
      <w:r w:rsidRPr="00FD7A71">
        <w:rPr>
          <w:rFonts w:ascii="Times New Roman" w:hAnsi="Times New Roman" w:cs="Times New Roman"/>
          <w:lang w:val="lt-LT"/>
        </w:rPr>
        <w:t>, esate nėščia arba planuojate pastoti;</w:t>
      </w:r>
    </w:p>
    <w:p w14:paraId="3DB5614D" w14:textId="77777777" w:rsidR="00A51929" w:rsidRPr="008E5E4A" w:rsidRDefault="00A51929" w:rsidP="00A51929">
      <w:pPr>
        <w:widowControl w:val="0"/>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FD7A71">
        <w:rPr>
          <w:rFonts w:ascii="Times New Roman" w:hAnsi="Times New Roman" w:cs="Times New Roman"/>
          <w:lang w:val="lt-LT"/>
        </w:rPr>
        <w:t xml:space="preserve">jeigu Jūs </w:t>
      </w:r>
      <w:r w:rsidRPr="00FD7A71">
        <w:rPr>
          <w:rFonts w:ascii="Times New Roman" w:hAnsi="Times New Roman" w:cs="Times New Roman"/>
          <w:b/>
          <w:lang w:val="lt-LT"/>
        </w:rPr>
        <w:t>maitinate krūtimi</w:t>
      </w:r>
      <w:r w:rsidRPr="00847059">
        <w:rPr>
          <w:rFonts w:ascii="Times New Roman" w:hAnsi="Times New Roman" w:cs="Times New Roman"/>
          <w:lang w:val="lt-LT"/>
        </w:rPr>
        <w:t>;</w:t>
      </w:r>
    </w:p>
    <w:p w14:paraId="7262975E" w14:textId="77777777" w:rsidR="00A51929" w:rsidRPr="002F47B3" w:rsidRDefault="00A51929" w:rsidP="00A51929">
      <w:pPr>
        <w:widowControl w:val="0"/>
        <w:numPr>
          <w:ilvl w:val="0"/>
          <w:numId w:val="3"/>
        </w:numPr>
        <w:autoSpaceDE w:val="0"/>
        <w:autoSpaceDN w:val="0"/>
        <w:adjustRightInd w:val="0"/>
        <w:spacing w:after="0" w:line="240" w:lineRule="auto"/>
        <w:ind w:left="567" w:hanging="567"/>
        <w:rPr>
          <w:rFonts w:ascii="Times New Roman" w:hAnsi="Times New Roman" w:cs="Times New Roman"/>
          <w:lang w:val="lt-LT"/>
        </w:rPr>
      </w:pPr>
      <w:r w:rsidRPr="008E5E4A">
        <w:rPr>
          <w:rFonts w:ascii="Times New Roman" w:hAnsi="Times New Roman" w:cs="Times New Roman"/>
          <w:lang w:val="lt-LT"/>
        </w:rPr>
        <w:t xml:space="preserve">jeigu Jūs sergate </w:t>
      </w:r>
      <w:r w:rsidRPr="008E5E4A">
        <w:rPr>
          <w:rFonts w:ascii="Times New Roman" w:hAnsi="Times New Roman" w:cs="Times New Roman"/>
          <w:b/>
          <w:lang w:val="lt-LT"/>
        </w:rPr>
        <w:t>sunkiomis inkstų ligomis</w:t>
      </w:r>
      <w:r w:rsidRPr="008E5E4A">
        <w:rPr>
          <w:rFonts w:ascii="Times New Roman" w:hAnsi="Times New Roman" w:cs="Times New Roman"/>
          <w:lang w:val="lt-LT"/>
        </w:rPr>
        <w:t>, įskaitant</w:t>
      </w:r>
      <w:r w:rsidRPr="002F47B3">
        <w:rPr>
          <w:rFonts w:ascii="Times New Roman" w:hAnsi="Times New Roman" w:cs="Times New Roman"/>
          <w:lang w:val="lt-LT"/>
        </w:rPr>
        <w:t xml:space="preserve"> inkstų akmenligę.</w:t>
      </w:r>
    </w:p>
    <w:p w14:paraId="4B55ED87" w14:textId="77777777" w:rsidR="00A51929" w:rsidRPr="00D34154"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3A8641F7" w14:textId="77777777" w:rsidR="00A51929" w:rsidRPr="00D34154" w:rsidRDefault="00A51929" w:rsidP="00A51929">
      <w:pPr>
        <w:widowControl w:val="0"/>
        <w:tabs>
          <w:tab w:val="left" w:pos="567"/>
        </w:tabs>
        <w:autoSpaceDE w:val="0"/>
        <w:autoSpaceDN w:val="0"/>
        <w:adjustRightInd w:val="0"/>
        <w:spacing w:after="0" w:line="240" w:lineRule="auto"/>
        <w:rPr>
          <w:rFonts w:ascii="Times New Roman" w:hAnsi="Times New Roman" w:cs="Times New Roman"/>
          <w:b/>
          <w:lang w:val="lt-LT"/>
        </w:rPr>
      </w:pPr>
      <w:r w:rsidRPr="00D34154">
        <w:rPr>
          <w:rFonts w:ascii="Times New Roman" w:hAnsi="Times New Roman" w:cs="Times New Roman"/>
          <w:b/>
          <w:lang w:val="lt-LT"/>
        </w:rPr>
        <w:t>Įspėjimai ir atsargumo priemonės</w:t>
      </w:r>
    </w:p>
    <w:p w14:paraId="4B9D661D" w14:textId="77777777" w:rsidR="00A51929" w:rsidRPr="00A61F57" w:rsidRDefault="00A51929" w:rsidP="00A51929">
      <w:pPr>
        <w:widowControl w:val="0"/>
        <w:tabs>
          <w:tab w:val="left" w:pos="567"/>
        </w:tabs>
        <w:autoSpaceDE w:val="0"/>
        <w:autoSpaceDN w:val="0"/>
        <w:adjustRightInd w:val="0"/>
        <w:spacing w:after="0" w:line="240" w:lineRule="auto"/>
        <w:rPr>
          <w:rFonts w:ascii="Times New Roman" w:hAnsi="Times New Roman" w:cs="Times New Roman"/>
          <w:b/>
          <w:lang w:val="lt-LT"/>
        </w:rPr>
      </w:pPr>
      <w:r w:rsidRPr="00A61F57">
        <w:rPr>
          <w:rFonts w:ascii="Times New Roman" w:hAnsi="Times New Roman" w:cs="Times New Roman"/>
          <w:b/>
          <w:lang w:val="lt-LT"/>
        </w:rPr>
        <w:t>Pasakykite savo gydytojui ar vaistininkui prieš pradedant vartoti Actonel Combi:</w:t>
      </w:r>
    </w:p>
    <w:p w14:paraId="70634804" w14:textId="77777777" w:rsidR="00A51929" w:rsidRPr="00A61F57" w:rsidRDefault="00A51929" w:rsidP="00A51929">
      <w:pPr>
        <w:widowControl w:val="0"/>
        <w:numPr>
          <w:ilvl w:val="0"/>
          <w:numId w:val="2"/>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jeigu Jūs negalite pasėdėti arba pastovėti bent 30 minučių;</w:t>
      </w:r>
    </w:p>
    <w:p w14:paraId="2BCEA75B" w14:textId="77777777" w:rsidR="00A51929" w:rsidRPr="00A61F57" w:rsidRDefault="00A51929" w:rsidP="00A51929">
      <w:pPr>
        <w:widowControl w:val="0"/>
        <w:numPr>
          <w:ilvl w:val="0"/>
          <w:numId w:val="2"/>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jeigu Jūsų kaulų ir mineralinių medžiagų apykaita yra sutrikusi (pvz., dėl vitamino D stygiaus arba priešskydinių liaukų hormono kiekio pokyčių. Dėl šių priežasčių kraujyje sumažėja kalcio kiekis);</w:t>
      </w:r>
    </w:p>
    <w:p w14:paraId="31F72919" w14:textId="77777777" w:rsidR="00A51929" w:rsidRPr="00A61F57" w:rsidRDefault="00A51929" w:rsidP="00A51929">
      <w:pPr>
        <w:widowControl w:val="0"/>
        <w:numPr>
          <w:ilvl w:val="0"/>
          <w:numId w:val="2"/>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jeigu Jus vargina ar anksčiau vargino stemplės (vamzdelio, kuris sujungia burną su skrandžiu) sutrikimai, pavyzdžiui, yra ar buvo sunku ar skausminga nuryti maistą arba Jums anksčiau buvo nustatyta Bareto stemplė (būklė, susijusi su apatinę stemplės dalį dengiančių ląstelių pokyčiais);</w:t>
      </w:r>
    </w:p>
    <w:p w14:paraId="71F07228" w14:textId="77777777" w:rsidR="00A51929" w:rsidRPr="00A61F57" w:rsidRDefault="00A51929" w:rsidP="00A51929">
      <w:pPr>
        <w:widowControl w:val="0"/>
        <w:numPr>
          <w:ilvl w:val="0"/>
          <w:numId w:val="2"/>
        </w:numPr>
        <w:tabs>
          <w:tab w:val="left" w:pos="0"/>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jeigu gydytojas Jums yra sakęs, kad netoleruojate kai kurių cukrų;</w:t>
      </w:r>
    </w:p>
    <w:p w14:paraId="30584CB6" w14:textId="77777777" w:rsidR="00A51929" w:rsidRPr="00A61F57" w:rsidRDefault="00A51929" w:rsidP="00A51929">
      <w:pPr>
        <w:widowControl w:val="0"/>
        <w:numPr>
          <w:ilvl w:val="0"/>
          <w:numId w:val="2"/>
        </w:numPr>
        <w:tabs>
          <w:tab w:val="left" w:pos="0"/>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jeigu Jums yra būklė, vadinama sarkoidoze (imuninės sistemos sutrikimas, daugiausia pažeidžiantis plaučius, dėl ko atsiranda oro trūkumas kvėpuojant ir kosulys);</w:t>
      </w:r>
    </w:p>
    <w:p w14:paraId="4683B669" w14:textId="77777777" w:rsidR="00A51929" w:rsidRPr="00A61F57" w:rsidRDefault="00A51929" w:rsidP="00A51929">
      <w:pPr>
        <w:widowControl w:val="0"/>
        <w:numPr>
          <w:ilvl w:val="0"/>
          <w:numId w:val="2"/>
        </w:numPr>
        <w:tabs>
          <w:tab w:val="left" w:pos="0"/>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jeigu Jūs jau vartojate vitamino D preparatus;</w:t>
      </w:r>
    </w:p>
    <w:p w14:paraId="45F9C13F" w14:textId="77777777" w:rsidR="00A51929" w:rsidRPr="00A61F57" w:rsidRDefault="00A51929" w:rsidP="00A51929">
      <w:pPr>
        <w:widowControl w:val="0"/>
        <w:numPr>
          <w:ilvl w:val="0"/>
          <w:numId w:val="2"/>
        </w:numPr>
        <w:tabs>
          <w:tab w:val="left" w:pos="0"/>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jeigu Jums skaudėjo ar dabar skauda, yra patinęs arba nutirpęs žandikaulis, jaučiate tarsi jis būtų sunkus ar krenta dantys;</w:t>
      </w:r>
    </w:p>
    <w:p w14:paraId="19776555" w14:textId="77777777" w:rsidR="00A51929" w:rsidRPr="00A61F57" w:rsidRDefault="00A51929" w:rsidP="00A51929">
      <w:pPr>
        <w:widowControl w:val="0"/>
        <w:numPr>
          <w:ilvl w:val="0"/>
          <w:numId w:val="2"/>
        </w:numPr>
        <w:tabs>
          <w:tab w:val="left" w:pos="0"/>
          <w:tab w:val="num"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pasakykite savo stomatologui, kad vartojate Actonel Combi, jei gydotės dantis ar planuojate stomatologinę operaciją.</w:t>
      </w:r>
    </w:p>
    <w:p w14:paraId="14772062" w14:textId="77777777" w:rsidR="00A51929" w:rsidRPr="00A61F57" w:rsidRDefault="00A51929" w:rsidP="00A51929">
      <w:pPr>
        <w:widowControl w:val="0"/>
        <w:autoSpaceDE w:val="0"/>
        <w:autoSpaceDN w:val="0"/>
        <w:adjustRightInd w:val="0"/>
        <w:spacing w:after="0" w:line="240" w:lineRule="auto"/>
        <w:rPr>
          <w:rFonts w:ascii="Times New Roman" w:hAnsi="Times New Roman" w:cs="Times New Roman"/>
          <w:lang w:val="lt-LT"/>
        </w:rPr>
      </w:pPr>
      <w:r w:rsidRPr="00A61F57">
        <w:rPr>
          <w:rFonts w:ascii="Times New Roman" w:hAnsi="Times New Roman" w:cs="Times New Roman"/>
          <w:lang w:val="lt-LT"/>
        </w:rPr>
        <w:t>Jeigu Jums yra bent viena iš šių būklių, Jūsų gydytojas patars Jums, kaip toliau vartoti Actonel Combi.</w:t>
      </w:r>
    </w:p>
    <w:p w14:paraId="3922136A" w14:textId="77777777" w:rsidR="00A51929" w:rsidRPr="00A61F57"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6B4F8BBE" w14:textId="77777777" w:rsidR="00A51929" w:rsidRPr="00A61F57" w:rsidRDefault="00A51929" w:rsidP="00A51929">
      <w:pPr>
        <w:spacing w:after="0" w:line="220" w:lineRule="exact"/>
        <w:rPr>
          <w:rFonts w:ascii="Times New Roman" w:hAnsi="Times New Roman" w:cs="Times New Roman"/>
          <w:b/>
          <w:lang w:val="lt-LT"/>
        </w:rPr>
      </w:pPr>
      <w:r w:rsidRPr="00A61F57">
        <w:rPr>
          <w:rFonts w:ascii="Times New Roman" w:hAnsi="Times New Roman" w:cs="Times New Roman"/>
          <w:b/>
          <w:lang w:val="lt-LT"/>
        </w:rPr>
        <w:t>Vaikams ir paaugliams</w:t>
      </w:r>
    </w:p>
    <w:p w14:paraId="65B0E7BD" w14:textId="77777777" w:rsidR="00A51929" w:rsidRPr="00185BBA" w:rsidRDefault="00A51929" w:rsidP="00A51929">
      <w:pPr>
        <w:spacing w:after="0" w:line="220" w:lineRule="exact"/>
        <w:rPr>
          <w:rFonts w:ascii="Times New Roman" w:hAnsi="Times New Roman" w:cs="Times New Roman"/>
          <w:lang w:val="lt-LT"/>
        </w:rPr>
      </w:pPr>
      <w:r w:rsidRPr="00007185">
        <w:rPr>
          <w:rFonts w:ascii="Times New Roman" w:hAnsi="Times New Roman" w:cs="Times New Roman"/>
          <w:lang w:val="lt-LT"/>
        </w:rPr>
        <w:t>Natrio rizedronato nerekomenduojama vartoti vaikams jaunesniems kaip 18 metų, nes duomenų ap</w:t>
      </w:r>
      <w:r w:rsidRPr="00185BBA">
        <w:rPr>
          <w:rFonts w:ascii="Times New Roman" w:hAnsi="Times New Roman" w:cs="Times New Roman"/>
          <w:lang w:val="lt-LT"/>
        </w:rPr>
        <w:t>ie jo saugumą ir veiksmingumą nepakanka.</w:t>
      </w:r>
    </w:p>
    <w:p w14:paraId="4EB73745"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5D02456" w14:textId="77777777" w:rsidR="00A51929" w:rsidRPr="00185BB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185BBA">
        <w:rPr>
          <w:rFonts w:ascii="Times New Roman" w:hAnsi="Times New Roman" w:cs="Times New Roman"/>
          <w:b/>
          <w:lang w:val="lt-LT"/>
        </w:rPr>
        <w:t>Kiti vaistai ir Actonel Combi</w:t>
      </w:r>
    </w:p>
    <w:p w14:paraId="7D0EE203"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0960CA">
        <w:rPr>
          <w:rFonts w:ascii="Times New Roman" w:hAnsi="Times New Roman" w:cs="Times New Roman"/>
          <w:i/>
          <w:lang w:val="lt-LT"/>
        </w:rPr>
        <w:t xml:space="preserve"> </w:t>
      </w:r>
      <w:r w:rsidRPr="000960CA">
        <w:rPr>
          <w:rFonts w:ascii="Times New Roman" w:hAnsi="Times New Roman" w:cs="Times New Roman"/>
          <w:i/>
          <w:u w:val="single"/>
          <w:lang w:val="lt-LT"/>
        </w:rPr>
        <w:t>Actonel tabletės</w:t>
      </w:r>
    </w:p>
    <w:p w14:paraId="3F018713"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Actonel poveikį silpnina vienu metu vartojami vaistai, kurių sudėtyje yra:</w:t>
      </w:r>
    </w:p>
    <w:p w14:paraId="38A7B2A7" w14:textId="77777777" w:rsidR="00A51929" w:rsidRPr="000960CA" w:rsidRDefault="00A51929" w:rsidP="00A51929">
      <w:pPr>
        <w:widowControl w:val="0"/>
        <w:numPr>
          <w:ilvl w:val="0"/>
          <w:numId w:val="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kalcio;</w:t>
      </w:r>
    </w:p>
    <w:p w14:paraId="147D86D7" w14:textId="77777777" w:rsidR="00A51929" w:rsidRPr="000960CA" w:rsidRDefault="00A51929" w:rsidP="00A51929">
      <w:pPr>
        <w:widowControl w:val="0"/>
        <w:numPr>
          <w:ilvl w:val="0"/>
          <w:numId w:val="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magnio;</w:t>
      </w:r>
    </w:p>
    <w:p w14:paraId="2EAA953D" w14:textId="77777777" w:rsidR="00A51929" w:rsidRPr="000960CA" w:rsidRDefault="00A51929" w:rsidP="00A51929">
      <w:pPr>
        <w:widowControl w:val="0"/>
        <w:numPr>
          <w:ilvl w:val="0"/>
          <w:numId w:val="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aliuminio (pvz., kai kurie mišiniai nuo nevirškinimo);</w:t>
      </w:r>
    </w:p>
    <w:p w14:paraId="612C024D" w14:textId="77777777" w:rsidR="00A51929" w:rsidRPr="000960CA" w:rsidRDefault="00A51929" w:rsidP="00A51929">
      <w:pPr>
        <w:widowControl w:val="0"/>
        <w:numPr>
          <w:ilvl w:val="0"/>
          <w:numId w:val="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geležies.</w:t>
      </w:r>
    </w:p>
    <w:p w14:paraId="70612633"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Išgėrus Actonel tabletę, šiuos vaistus vartokite ne anksčiau kaip po 30 minučių.</w:t>
      </w:r>
    </w:p>
    <w:p w14:paraId="5A0377C0"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215D917"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2B36271E"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Yra žinoma, kad vaistai, kurių sudėtyje yra kalcio ir vitamino D</w:t>
      </w:r>
      <w:r w:rsidRPr="0058270C">
        <w:rPr>
          <w:rFonts w:ascii="Times New Roman" w:hAnsi="Times New Roman" w:cs="Times New Roman"/>
          <w:vertAlign w:val="subscript"/>
          <w:lang w:val="lt-LT"/>
        </w:rPr>
        <w:t>3</w:t>
      </w:r>
      <w:r w:rsidRPr="00F92A51">
        <w:rPr>
          <w:rFonts w:ascii="Times New Roman" w:hAnsi="Times New Roman" w:cs="Times New Roman"/>
          <w:lang w:val="lt-LT"/>
        </w:rPr>
        <w:t>, sąveikauja su:</w:t>
      </w:r>
    </w:p>
    <w:p w14:paraId="5787629E" w14:textId="77777777" w:rsidR="00A51929" w:rsidRPr="00F92A51" w:rsidRDefault="00A51929" w:rsidP="00A51929">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F92A51">
        <w:rPr>
          <w:rFonts w:ascii="Times New Roman" w:hAnsi="Times New Roman" w:cs="Times New Roman"/>
          <w:lang w:val="lt-LT"/>
        </w:rPr>
        <w:t>Rusmenės preparatais (vartojami širdies ligoms gydyti);</w:t>
      </w:r>
    </w:p>
    <w:p w14:paraId="7FDF347E" w14:textId="77777777" w:rsidR="00A51929" w:rsidRPr="00F92A51" w:rsidRDefault="00A51929" w:rsidP="00A51929">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F92A51">
        <w:rPr>
          <w:rFonts w:ascii="Times New Roman" w:hAnsi="Times New Roman" w:cs="Times New Roman"/>
          <w:lang w:val="lt-LT"/>
        </w:rPr>
        <w:t>Tetraciklino grupės antibiotikais;</w:t>
      </w:r>
    </w:p>
    <w:p w14:paraId="30EDB199" w14:textId="77777777" w:rsidR="00A51929" w:rsidRPr="000960CA" w:rsidRDefault="00A51929" w:rsidP="00A51929">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Steroidiniais hormonais (pavyzdžiui, kortizonu);</w:t>
      </w:r>
    </w:p>
    <w:p w14:paraId="29C2FCBF" w14:textId="77777777" w:rsidR="00A51929" w:rsidRPr="000960CA" w:rsidRDefault="00A51929" w:rsidP="00A51929">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Natrio fluoridu (vartojamas dantų emaliui stiprinti);</w:t>
      </w:r>
    </w:p>
    <w:p w14:paraId="3866EDC6" w14:textId="77777777" w:rsidR="00A51929" w:rsidRPr="000960CA" w:rsidRDefault="00A51929" w:rsidP="00A51929">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Tiazidų grupės diuretikais (vartojami vandeniui iš organizmo šalinti, nes didina šlapimo išskyrimą);</w:t>
      </w:r>
    </w:p>
    <w:p w14:paraId="5FBC9C38" w14:textId="77777777" w:rsidR="00A51929" w:rsidRPr="000960CA" w:rsidRDefault="00A51929" w:rsidP="00A51929">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Kolestiraminu (vartojamas didelei cholesterolio koncentracijai kraujyje mažinti);</w:t>
      </w:r>
    </w:p>
    <w:p w14:paraId="61C201A2" w14:textId="77777777" w:rsidR="00A51929" w:rsidRPr="000960CA" w:rsidRDefault="00A51929" w:rsidP="00A51929">
      <w:pPr>
        <w:widowControl w:val="0"/>
        <w:numPr>
          <w:ilvl w:val="0"/>
          <w:numId w:val="4"/>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Vidurius laisvinančiais vaistais (tokiais kaip parafino aliejus).</w:t>
      </w:r>
    </w:p>
    <w:p w14:paraId="6AC59644"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Jeigu Jūs vartojate bet kurį iš šių vaistų, gydytojas patars, kaip toliau juos vartoti.</w:t>
      </w:r>
    </w:p>
    <w:p w14:paraId="3922968E"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EF69621"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Jeigu vartojate ar neseniai vartojote kitų vaistų arba dėl to nesate tikri, apie tai pasakykite gydytojui arba vaistininkui.</w:t>
      </w:r>
    </w:p>
    <w:p w14:paraId="54EA7A4E"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262E82A" w14:textId="77777777" w:rsidR="00A51929" w:rsidRPr="000960C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0960CA">
        <w:rPr>
          <w:rFonts w:ascii="Times New Roman" w:hAnsi="Times New Roman" w:cs="Times New Roman"/>
          <w:b/>
          <w:lang w:val="lt-LT"/>
        </w:rPr>
        <w:t>Actonel Combi vartojimas su maistu ir gėrimais</w:t>
      </w:r>
    </w:p>
    <w:p w14:paraId="67716753"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0960CA">
        <w:rPr>
          <w:rFonts w:ascii="Times New Roman" w:hAnsi="Times New Roman" w:cs="Times New Roman"/>
          <w:i/>
          <w:lang w:val="lt-LT"/>
        </w:rPr>
        <w:t xml:space="preserve"> </w:t>
      </w:r>
      <w:r w:rsidRPr="000960CA">
        <w:rPr>
          <w:rFonts w:ascii="Times New Roman" w:hAnsi="Times New Roman" w:cs="Times New Roman"/>
          <w:i/>
          <w:u w:val="single"/>
          <w:lang w:val="lt-LT"/>
        </w:rPr>
        <w:t>Actonel tabletės</w:t>
      </w:r>
    </w:p>
    <w:p w14:paraId="0495D3B7"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Labai svarbu, kad Jūs NEVARTOTUMĖTE savo Actonel tabletės kartu su maistu ar gėrimais (išskyrus paprastą vandenį), nes tik taip ji galės veikti tinkamai. Ypač svarbu vaisto nevartoti vienu metu su pieno produktais (pvz., pienu), nes juose yra kalcio (žr. 2 skyrių „Kiti vaistai ir Actonel Combi”).</w:t>
      </w:r>
    </w:p>
    <w:p w14:paraId="02E7D0ED"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Valgyti ir gerti (išskyrus paprastą vandenį) galima praėjus bent 30 minučių po Actonel tabletės pavartojimo.</w:t>
      </w:r>
    </w:p>
    <w:p w14:paraId="1246C57B"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4012A7B3"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26B8485C" w14:textId="77777777" w:rsidR="00A51929" w:rsidRPr="00F92A51"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Nevartokite ištirpintų kalcio ir vitamino D</w:t>
      </w:r>
      <w:r w:rsidRPr="0058270C">
        <w:rPr>
          <w:rFonts w:ascii="Times New Roman" w:hAnsi="Times New Roman" w:cs="Times New Roman"/>
          <w:vertAlign w:val="subscript"/>
          <w:lang w:val="lt-LT"/>
        </w:rPr>
        <w:t>3</w:t>
      </w:r>
      <w:r w:rsidRPr="00F92A51">
        <w:rPr>
          <w:rFonts w:ascii="Times New Roman" w:hAnsi="Times New Roman" w:cs="Times New Roman"/>
          <w:lang w:val="lt-LT"/>
        </w:rPr>
        <w:t xml:space="preserve"> granulių vienu metu su maistu, kuriame yra daug oksalo rūgšties (špinatų ar rabarbarų) arba fito rūgšties (nesmulkintų javų grūdų).</w:t>
      </w:r>
    </w:p>
    <w:p w14:paraId="06BCAC18" w14:textId="77777777" w:rsidR="00A51929" w:rsidRPr="00F92A51"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Pavalgę tokio maisto, vartokite ištirpintas granules ne anksčiau kaip po dviejų valandų.</w:t>
      </w:r>
    </w:p>
    <w:p w14:paraId="0F22D0D1" w14:textId="77777777" w:rsidR="00A51929" w:rsidRPr="00F92A51"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45B188F7" w14:textId="77777777" w:rsidR="00A51929" w:rsidRPr="000960C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0960CA">
        <w:rPr>
          <w:rFonts w:ascii="Times New Roman" w:hAnsi="Times New Roman" w:cs="Times New Roman"/>
          <w:b/>
          <w:lang w:val="lt-LT"/>
        </w:rPr>
        <w:t>Nėštumas ir žindymo laikotarpis</w:t>
      </w:r>
    </w:p>
    <w:p w14:paraId="46E0378F" w14:textId="77777777" w:rsidR="00A51929" w:rsidRPr="000960CA" w:rsidRDefault="00A51929" w:rsidP="00A51929">
      <w:pPr>
        <w:widowControl w:val="0"/>
        <w:tabs>
          <w:tab w:val="left" w:pos="1290"/>
        </w:tabs>
        <w:autoSpaceDE w:val="0"/>
        <w:autoSpaceDN w:val="0"/>
        <w:adjustRightInd w:val="0"/>
        <w:spacing w:after="0" w:line="240" w:lineRule="auto"/>
        <w:ind w:right="-2"/>
        <w:rPr>
          <w:rFonts w:ascii="Times New Roman" w:hAnsi="Times New Roman" w:cs="Times New Roman"/>
          <w:lang w:val="lt-LT"/>
        </w:rPr>
      </w:pPr>
      <w:r w:rsidRPr="000960CA">
        <w:rPr>
          <w:rFonts w:ascii="Times New Roman" w:hAnsi="Times New Roman" w:cs="Times New Roman"/>
          <w:lang w:val="lt-LT"/>
        </w:rPr>
        <w:t>Jeigu esate nėščia, žindote kūdikį, manote, kad galbūt esate nėščia arba planuojate pastoti,</w:t>
      </w:r>
      <w:r w:rsidRPr="000960CA" w:rsidDel="00EB72BD">
        <w:rPr>
          <w:rFonts w:ascii="Times New Roman" w:hAnsi="Times New Roman" w:cs="Times New Roman"/>
          <w:lang w:val="lt-LT"/>
        </w:rPr>
        <w:t xml:space="preserve"> </w:t>
      </w:r>
      <w:r w:rsidRPr="000960CA">
        <w:rPr>
          <w:rFonts w:ascii="Times New Roman" w:hAnsi="Times New Roman" w:cs="Times New Roman"/>
          <w:lang w:val="lt-LT"/>
        </w:rPr>
        <w:t>Actonel Combi nevartokite (žr. 2 skyrių „Actonel Combi vartoti negalima“). Galimas natrio rizedronato (veikliosios Actonel tabletės medžiagos) vartojimo pavojus nėščioms moterims yra nežinomas.</w:t>
      </w:r>
    </w:p>
    <w:p w14:paraId="22C03BE6" w14:textId="77777777" w:rsidR="00A51929" w:rsidRPr="000960CA" w:rsidRDefault="00A51929" w:rsidP="00A51929">
      <w:pPr>
        <w:widowControl w:val="0"/>
        <w:tabs>
          <w:tab w:val="left" w:pos="1290"/>
        </w:tabs>
        <w:autoSpaceDE w:val="0"/>
        <w:autoSpaceDN w:val="0"/>
        <w:adjustRightInd w:val="0"/>
        <w:spacing w:after="0" w:line="240" w:lineRule="auto"/>
        <w:ind w:right="-2"/>
        <w:rPr>
          <w:rFonts w:ascii="Times New Roman" w:hAnsi="Times New Roman" w:cs="Times New Roman"/>
          <w:lang w:val="lt-LT"/>
        </w:rPr>
      </w:pPr>
      <w:r w:rsidRPr="000960CA">
        <w:rPr>
          <w:rFonts w:ascii="Times New Roman" w:hAnsi="Times New Roman" w:cs="Times New Roman"/>
          <w:lang w:val="lt-LT"/>
        </w:rPr>
        <w:t>Nevartokite Actonel Combi, jei maitinate krūtimi (žr. 2 skyrių „Actonel Combi vartoti negalima“).</w:t>
      </w:r>
    </w:p>
    <w:p w14:paraId="43C69CF4" w14:textId="77777777" w:rsidR="00A51929" w:rsidRPr="000960CA" w:rsidRDefault="00A51929" w:rsidP="00A51929">
      <w:pPr>
        <w:widowControl w:val="0"/>
        <w:tabs>
          <w:tab w:val="left" w:pos="1290"/>
        </w:tabs>
        <w:autoSpaceDE w:val="0"/>
        <w:autoSpaceDN w:val="0"/>
        <w:adjustRightInd w:val="0"/>
        <w:spacing w:after="0" w:line="240" w:lineRule="auto"/>
        <w:ind w:right="-2"/>
        <w:rPr>
          <w:rFonts w:ascii="Times New Roman" w:hAnsi="Times New Roman" w:cs="Times New Roman"/>
          <w:lang w:val="lt-LT"/>
        </w:rPr>
      </w:pPr>
    </w:p>
    <w:p w14:paraId="35801189" w14:textId="77777777" w:rsidR="00A51929" w:rsidRPr="000960C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0960CA">
        <w:rPr>
          <w:rFonts w:ascii="Times New Roman" w:hAnsi="Times New Roman" w:cs="Times New Roman"/>
          <w:b/>
          <w:lang w:val="lt-LT"/>
        </w:rPr>
        <w:t>Vairavimas ir mechanizmų valdymas</w:t>
      </w:r>
    </w:p>
    <w:p w14:paraId="0D2D86E5" w14:textId="77777777" w:rsidR="00A51929" w:rsidRPr="000960C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Nenustatyta, kad Actonel Combi veiktų Jūsų gebėjimą vairuoti ir valdyti mechanizmus.</w:t>
      </w:r>
    </w:p>
    <w:p w14:paraId="269CB5AB" w14:textId="77777777" w:rsidR="00A51929" w:rsidRPr="000960C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64F2169E" w14:textId="6222B340" w:rsidR="00A51929" w:rsidRPr="00C455A2" w:rsidRDefault="001F3264" w:rsidP="00A51929">
      <w:pPr>
        <w:widowControl w:val="0"/>
        <w:tabs>
          <w:tab w:val="left" w:pos="567"/>
        </w:tabs>
        <w:autoSpaceDE w:val="0"/>
        <w:autoSpaceDN w:val="0"/>
        <w:adjustRightInd w:val="0"/>
        <w:spacing w:after="0" w:line="240" w:lineRule="auto"/>
        <w:ind w:left="567" w:hanging="567"/>
        <w:rPr>
          <w:rFonts w:ascii="Times New Roman" w:hAnsi="Times New Roman"/>
          <w:u w:val="single"/>
          <w:lang w:val="lt-LT"/>
        </w:rPr>
      </w:pPr>
      <w:r w:rsidRPr="00B66EF3">
        <w:rPr>
          <w:rFonts w:ascii="Times New Roman" w:hAnsi="Times New Roman" w:cs="Times New Roman"/>
          <w:lang w:val="en-GB"/>
        </w:rPr>
        <w:sym w:font="Wingdings" w:char="F06F"/>
      </w:r>
      <w:r w:rsidRPr="00C455A2">
        <w:rPr>
          <w:rFonts w:ascii="Times New Roman" w:hAnsi="Times New Roman" w:cs="Times New Roman"/>
          <w:i/>
          <w:iCs/>
          <w:lang w:val="pt-PT"/>
        </w:rPr>
        <w:t xml:space="preserve"> </w:t>
      </w:r>
      <w:r w:rsidR="00A51929" w:rsidRPr="00C455A2">
        <w:rPr>
          <w:rFonts w:ascii="Times New Roman" w:hAnsi="Times New Roman"/>
          <w:i/>
          <w:u w:val="single"/>
          <w:lang w:val="lt-LT"/>
        </w:rPr>
        <w:t>Actonel tabletės</w:t>
      </w:r>
    </w:p>
    <w:p w14:paraId="365A9FC3" w14:textId="4BC539A0" w:rsidR="00A51929" w:rsidRPr="00DE7412" w:rsidRDefault="00A51929" w:rsidP="00A51929">
      <w:pPr>
        <w:keepNext/>
        <w:tabs>
          <w:tab w:val="left" w:pos="567"/>
        </w:tabs>
        <w:spacing w:after="0" w:line="240" w:lineRule="auto"/>
        <w:outlineLvl w:val="1"/>
        <w:rPr>
          <w:rFonts w:ascii="Times New Roman" w:hAnsi="Times New Roman"/>
          <w:b/>
          <w:lang w:val="lt-LT"/>
        </w:rPr>
      </w:pPr>
      <w:r w:rsidRPr="00DE7412">
        <w:rPr>
          <w:rFonts w:ascii="Times New Roman" w:hAnsi="Times New Roman"/>
          <w:b/>
          <w:lang w:val="lt-LT"/>
        </w:rPr>
        <w:t>Actonel sudėtyje yra laktozės</w:t>
      </w:r>
      <w:r w:rsidR="001F3264" w:rsidRPr="00DE7412">
        <w:rPr>
          <w:rFonts w:ascii="Times New Roman" w:hAnsi="Times New Roman"/>
          <w:b/>
          <w:lang w:val="lt-LT"/>
        </w:rPr>
        <w:t xml:space="preserve"> ir natrio</w:t>
      </w:r>
    </w:p>
    <w:p w14:paraId="5AD76592" w14:textId="2ADB691E" w:rsidR="00A51929" w:rsidRPr="00C455A2" w:rsidRDefault="00A51929" w:rsidP="00C455A2">
      <w:pPr>
        <w:pStyle w:val="Sraopastraipa"/>
        <w:numPr>
          <w:ilvl w:val="0"/>
          <w:numId w:val="35"/>
        </w:numPr>
        <w:spacing w:after="0" w:line="240" w:lineRule="auto"/>
        <w:ind w:left="567" w:hanging="567"/>
        <w:rPr>
          <w:lang w:val="lt-LT"/>
        </w:rPr>
      </w:pPr>
      <w:r w:rsidRPr="0093282F">
        <w:rPr>
          <w:rFonts w:ascii="Times New Roman" w:eastAsia="Times New Roman" w:hAnsi="Times New Roman" w:cs="Times New Roman"/>
          <w:lang w:val="lt-LT"/>
        </w:rPr>
        <w:t>Jeigu gydytojas Jums sakė, kad Jūs netoleruojate kai kurių cukrų, prieš pradėdami vartoti šį vaistą pasitarkite su gydytoju.</w:t>
      </w:r>
    </w:p>
    <w:p w14:paraId="52E65F19" w14:textId="3E5C76B2" w:rsidR="00A51929" w:rsidRPr="00B66EF3" w:rsidRDefault="00A51929" w:rsidP="00C455A2">
      <w:pPr>
        <w:pStyle w:val="Sraopastraipa"/>
        <w:numPr>
          <w:ilvl w:val="0"/>
          <w:numId w:val="35"/>
        </w:numPr>
        <w:spacing w:after="0" w:line="240" w:lineRule="auto"/>
        <w:ind w:left="567" w:hanging="567"/>
        <w:rPr>
          <w:rFonts w:ascii="Times New Roman" w:eastAsia="Times New Roman" w:hAnsi="Times New Roman" w:cs="Times New Roman"/>
          <w:lang w:val="lt-LT"/>
        </w:rPr>
      </w:pPr>
      <w:r w:rsidRPr="0093282F">
        <w:rPr>
          <w:rFonts w:ascii="Times New Roman" w:eastAsia="Times New Roman" w:hAnsi="Times New Roman" w:cs="Times New Roman"/>
          <w:lang w:val="lt-LT"/>
        </w:rPr>
        <w:t>Vienoje šio vaisto plėvele dengtoje tabletėje yra mažiau kaip 1 mmol (23 mg) natrio, t.y. jis beveik</w:t>
      </w:r>
      <w:r w:rsidR="001F3264">
        <w:rPr>
          <w:rFonts w:ascii="Times New Roman" w:eastAsia="Times New Roman" w:hAnsi="Times New Roman" w:cs="Times New Roman"/>
          <w:lang w:val="lt-LT"/>
        </w:rPr>
        <w:t xml:space="preserve"> </w:t>
      </w:r>
      <w:r w:rsidRPr="00B66EF3">
        <w:rPr>
          <w:rFonts w:ascii="Times New Roman" w:eastAsia="Times New Roman" w:hAnsi="Times New Roman" w:cs="Times New Roman"/>
          <w:lang w:val="lt-LT"/>
        </w:rPr>
        <w:t>neturi reikšmės.</w:t>
      </w:r>
    </w:p>
    <w:p w14:paraId="6ADB25A9" w14:textId="77777777" w:rsidR="00A51929" w:rsidRPr="00C455A2" w:rsidRDefault="00A51929" w:rsidP="00A51929">
      <w:pPr>
        <w:keepNext/>
        <w:tabs>
          <w:tab w:val="left" w:pos="567"/>
        </w:tabs>
        <w:spacing w:after="0" w:line="240" w:lineRule="auto"/>
        <w:outlineLvl w:val="1"/>
        <w:rPr>
          <w:rFonts w:ascii="Times New Roman" w:hAnsi="Times New Roman"/>
          <w:b/>
          <w:lang w:val="lt-LT"/>
        </w:rPr>
      </w:pPr>
    </w:p>
    <w:p w14:paraId="7440AD97" w14:textId="77777777" w:rsidR="00A51929" w:rsidRPr="006C6EA3" w:rsidRDefault="00A51929" w:rsidP="00A51929">
      <w:pPr>
        <w:widowControl w:val="0"/>
        <w:autoSpaceDE w:val="0"/>
        <w:autoSpaceDN w:val="0"/>
        <w:adjustRightInd w:val="0"/>
        <w:spacing w:after="0" w:line="240" w:lineRule="auto"/>
        <w:rPr>
          <w:rFonts w:ascii="Times New Roman" w:hAnsi="Times New Roman"/>
          <w:i/>
          <w:u w:val="single"/>
          <w:lang w:val="lt-LT"/>
        </w:rPr>
      </w:pPr>
      <w:r w:rsidRPr="006C6EA3">
        <w:rPr>
          <w:rFonts w:ascii="Times New Roman" w:hAnsi="Times New Roman"/>
          <w:lang w:val="en-GB"/>
        </w:rPr>
        <w:sym w:font="Wingdings" w:char="F06F"/>
      </w:r>
      <w:r w:rsidRPr="006C6EA3">
        <w:rPr>
          <w:rFonts w:ascii="Times New Roman" w:hAnsi="Times New Roman"/>
          <w:i/>
          <w:u w:val="single"/>
          <w:lang w:val="lt-LT"/>
        </w:rPr>
        <w:t xml:space="preserve"> Kalcio ir vitamino D</w:t>
      </w:r>
      <w:r w:rsidRPr="006C6EA3">
        <w:rPr>
          <w:rFonts w:ascii="Times New Roman" w:hAnsi="Times New Roman"/>
          <w:i/>
          <w:u w:val="single"/>
          <w:vertAlign w:val="subscript"/>
          <w:lang w:val="lt-LT"/>
        </w:rPr>
        <w:t>3</w:t>
      </w:r>
      <w:r w:rsidRPr="006C6EA3">
        <w:rPr>
          <w:rFonts w:ascii="Times New Roman" w:hAnsi="Times New Roman"/>
          <w:i/>
          <w:u w:val="single"/>
          <w:lang w:val="lt-LT"/>
        </w:rPr>
        <w:t xml:space="preserve"> paketėliai</w:t>
      </w:r>
    </w:p>
    <w:p w14:paraId="5A89E1A5" w14:textId="7DED2740" w:rsidR="00A51929" w:rsidRPr="007E02DC" w:rsidRDefault="001F3264" w:rsidP="00A51929">
      <w:pPr>
        <w:widowControl w:val="0"/>
        <w:tabs>
          <w:tab w:val="left" w:pos="1290"/>
        </w:tabs>
        <w:autoSpaceDE w:val="0"/>
        <w:autoSpaceDN w:val="0"/>
        <w:adjustRightInd w:val="0"/>
        <w:spacing w:after="0" w:line="240" w:lineRule="auto"/>
        <w:ind w:right="-2"/>
        <w:rPr>
          <w:rFonts w:ascii="Times New Roman" w:hAnsi="Times New Roman"/>
          <w:b/>
          <w:lang w:val="lt-LT"/>
        </w:rPr>
      </w:pPr>
      <w:r>
        <w:rPr>
          <w:rFonts w:ascii="Times New Roman" w:hAnsi="Times New Roman"/>
          <w:b/>
          <w:bCs/>
          <w:lang w:val="lt-LT"/>
        </w:rPr>
        <w:t xml:space="preserve">Kalcio ir vitamino D </w:t>
      </w:r>
      <w:r w:rsidR="00A51929" w:rsidRPr="007E02DC">
        <w:rPr>
          <w:rFonts w:ascii="Times New Roman" w:hAnsi="Times New Roman"/>
          <w:b/>
          <w:lang w:val="lt-LT"/>
        </w:rPr>
        <w:t>granulėse yra sorbitolio</w:t>
      </w:r>
      <w:r w:rsidR="00B66EF3">
        <w:rPr>
          <w:rFonts w:ascii="Times New Roman" w:hAnsi="Times New Roman"/>
          <w:b/>
          <w:lang w:val="lt-LT"/>
        </w:rPr>
        <w:t>, sacharozės, kalio ir natrio</w:t>
      </w:r>
    </w:p>
    <w:p w14:paraId="76A24C48" w14:textId="77777777" w:rsidR="00A51929" w:rsidRPr="0093282F" w:rsidRDefault="00A51929" w:rsidP="00C455A2">
      <w:pPr>
        <w:pStyle w:val="Sraopastraipa"/>
        <w:widowControl w:val="0"/>
        <w:numPr>
          <w:ilvl w:val="0"/>
          <w:numId w:val="36"/>
        </w:numPr>
        <w:tabs>
          <w:tab w:val="left" w:pos="1290"/>
        </w:tabs>
        <w:autoSpaceDE w:val="0"/>
        <w:autoSpaceDN w:val="0"/>
        <w:adjustRightInd w:val="0"/>
        <w:spacing w:after="0" w:line="240" w:lineRule="auto"/>
        <w:ind w:left="567" w:right="-2" w:hanging="567"/>
        <w:rPr>
          <w:rFonts w:ascii="Times New Roman" w:hAnsi="Times New Roman"/>
          <w:lang w:val="lt-LT"/>
        </w:rPr>
      </w:pPr>
      <w:r w:rsidRPr="0093282F">
        <w:rPr>
          <w:rFonts w:ascii="Times New Roman" w:hAnsi="Times New Roman"/>
          <w:lang w:val="lt-LT"/>
        </w:rPr>
        <w:t>Kiekviename šio vaisto paketėlyje yra 1,1 mg sorbitolio.</w:t>
      </w:r>
    </w:p>
    <w:p w14:paraId="25700315" w14:textId="57985DBC" w:rsidR="00A51929" w:rsidRPr="00C455A2" w:rsidRDefault="00A51929">
      <w:pPr>
        <w:pStyle w:val="Sraopastraipa"/>
        <w:widowControl w:val="0"/>
        <w:numPr>
          <w:ilvl w:val="0"/>
          <w:numId w:val="36"/>
        </w:numPr>
        <w:tabs>
          <w:tab w:val="left" w:pos="1290"/>
        </w:tabs>
        <w:autoSpaceDE w:val="0"/>
        <w:autoSpaceDN w:val="0"/>
        <w:adjustRightInd w:val="0"/>
        <w:spacing w:after="0" w:line="240" w:lineRule="auto"/>
        <w:ind w:left="567" w:right="-2" w:hanging="567"/>
        <w:rPr>
          <w:rFonts w:ascii="Times New Roman" w:hAnsi="Times New Roman"/>
          <w:lang w:val="lt-LT"/>
        </w:rPr>
      </w:pPr>
      <w:r w:rsidRPr="005E5679">
        <w:rPr>
          <w:rFonts w:ascii="Times New Roman" w:hAnsi="Times New Roman"/>
          <w:lang w:val="lt-LT"/>
        </w:rPr>
        <w:t xml:space="preserve">Jeigu gydytojas Jums sakė, kad Jūs netoleruojate kai </w:t>
      </w:r>
      <w:r w:rsidRPr="002D55FD">
        <w:rPr>
          <w:rFonts w:ascii="Times New Roman" w:hAnsi="Times New Roman"/>
          <w:lang w:val="lt-LT"/>
        </w:rPr>
        <w:t>kurių cukrų, prieš pradėdami vartoti šį vaistą pasitarkite su gydytoju.</w:t>
      </w:r>
      <w:r w:rsidR="00B66EF3" w:rsidRPr="002D55FD">
        <w:rPr>
          <w:rFonts w:ascii="Times New Roman" w:hAnsi="Times New Roman"/>
          <w:lang w:val="lt-LT"/>
        </w:rPr>
        <w:t xml:space="preserve"> </w:t>
      </w:r>
      <w:r w:rsidR="00B66EF3" w:rsidRPr="00C455A2">
        <w:rPr>
          <w:rFonts w:ascii="Times New Roman" w:hAnsi="Times New Roman"/>
          <w:lang w:val="lt-LT"/>
        </w:rPr>
        <w:t xml:space="preserve">Gali pakenkti dantims. </w:t>
      </w:r>
    </w:p>
    <w:p w14:paraId="0B50D19D" w14:textId="77777777" w:rsidR="000A0395" w:rsidRPr="0093282F" w:rsidRDefault="000A0395" w:rsidP="00C455A2">
      <w:pPr>
        <w:pStyle w:val="Sraopastraipa"/>
        <w:widowControl w:val="0"/>
        <w:numPr>
          <w:ilvl w:val="0"/>
          <w:numId w:val="36"/>
        </w:numPr>
        <w:tabs>
          <w:tab w:val="left" w:pos="1290"/>
        </w:tabs>
        <w:autoSpaceDE w:val="0"/>
        <w:autoSpaceDN w:val="0"/>
        <w:adjustRightInd w:val="0"/>
        <w:spacing w:after="0" w:line="240" w:lineRule="auto"/>
        <w:ind w:left="567" w:right="-2" w:hanging="567"/>
        <w:rPr>
          <w:rFonts w:ascii="Times New Roman" w:hAnsi="Times New Roman"/>
          <w:lang w:val="lt-LT"/>
        </w:rPr>
      </w:pPr>
    </w:p>
    <w:p w14:paraId="0C33F6A6" w14:textId="535690C3" w:rsidR="00A51929" w:rsidRPr="0093282F" w:rsidRDefault="00B66EF3" w:rsidP="00C455A2">
      <w:pPr>
        <w:pStyle w:val="Sraopastraipa"/>
        <w:widowControl w:val="0"/>
        <w:numPr>
          <w:ilvl w:val="0"/>
          <w:numId w:val="36"/>
        </w:numPr>
        <w:tabs>
          <w:tab w:val="left" w:pos="1290"/>
        </w:tabs>
        <w:autoSpaceDE w:val="0"/>
        <w:autoSpaceDN w:val="0"/>
        <w:adjustRightInd w:val="0"/>
        <w:spacing w:after="0" w:line="240" w:lineRule="auto"/>
        <w:ind w:left="567" w:right="-2" w:hanging="567"/>
        <w:rPr>
          <w:rFonts w:ascii="Times New Roman" w:hAnsi="Times New Roman"/>
          <w:lang w:val="lt-LT"/>
        </w:rPr>
      </w:pPr>
      <w:r w:rsidRPr="0093282F">
        <w:rPr>
          <w:rFonts w:ascii="Times New Roman" w:hAnsi="Times New Roman"/>
          <w:lang w:val="lt-LT"/>
        </w:rPr>
        <w:t xml:space="preserve">Kiekviename šio vaisto paketėlyje yra 4,2 mmol </w:t>
      </w:r>
      <w:r w:rsidRPr="00C455A2">
        <w:rPr>
          <w:rFonts w:ascii="Times New Roman" w:hAnsi="Times New Roman"/>
          <w:lang w:val="lt-LT"/>
        </w:rPr>
        <w:t>kalio</w:t>
      </w:r>
      <w:r w:rsidRPr="0093282F">
        <w:rPr>
          <w:rFonts w:ascii="Times New Roman" w:hAnsi="Times New Roman"/>
          <w:lang w:val="lt-LT"/>
        </w:rPr>
        <w:t xml:space="preserve"> </w:t>
      </w:r>
      <w:r w:rsidR="00A51929" w:rsidRPr="0093282F">
        <w:rPr>
          <w:rFonts w:ascii="Times New Roman" w:hAnsi="Times New Roman"/>
          <w:lang w:val="lt-LT"/>
        </w:rPr>
        <w:t>(163 mg). Būtina atsižvelgti, jei sutrikusi inkstų funkcija arba kontroliuojamas kalio kiekis maiste.</w:t>
      </w:r>
    </w:p>
    <w:p w14:paraId="580F0993" w14:textId="01EF0188" w:rsidR="00A51929" w:rsidRPr="0093282F" w:rsidRDefault="00A51929" w:rsidP="00C455A2">
      <w:pPr>
        <w:pStyle w:val="Sraopastraipa"/>
        <w:keepNext/>
        <w:numPr>
          <w:ilvl w:val="0"/>
          <w:numId w:val="36"/>
        </w:numPr>
        <w:autoSpaceDE w:val="0"/>
        <w:autoSpaceDN w:val="0"/>
        <w:adjustRightInd w:val="0"/>
        <w:spacing w:after="0" w:line="240" w:lineRule="auto"/>
        <w:ind w:left="567" w:hanging="567"/>
        <w:rPr>
          <w:rFonts w:ascii="Times New Roman" w:hAnsi="Times New Roman" w:cs="Times New Roman"/>
          <w:lang w:val="lt-LT"/>
        </w:rPr>
      </w:pPr>
      <w:r>
        <w:rPr>
          <w:rFonts w:ascii="Times New Roman" w:hAnsi="Times New Roman" w:cs="Times New Roman"/>
          <w:lang w:val="lt-LT"/>
        </w:rPr>
        <w:t>Viename š</w:t>
      </w:r>
      <w:r w:rsidRPr="00716351">
        <w:rPr>
          <w:rFonts w:ascii="Times New Roman" w:hAnsi="Times New Roman" w:cs="Times New Roman"/>
          <w:lang w:val="lt-LT"/>
        </w:rPr>
        <w:t>io vaisto p</w:t>
      </w:r>
      <w:r>
        <w:rPr>
          <w:rFonts w:ascii="Times New Roman" w:hAnsi="Times New Roman" w:cs="Times New Roman"/>
          <w:lang w:val="lt-LT"/>
        </w:rPr>
        <w:t xml:space="preserve">aketėlyje </w:t>
      </w:r>
      <w:r w:rsidRPr="00716351">
        <w:rPr>
          <w:rFonts w:ascii="Times New Roman" w:hAnsi="Times New Roman" w:cs="Times New Roman"/>
          <w:lang w:val="lt-LT"/>
        </w:rPr>
        <w:t xml:space="preserve">yra mažiau kaip 1 mmol (23 mg) natrio, </w:t>
      </w:r>
      <w:r w:rsidRPr="00266A94">
        <w:rPr>
          <w:rFonts w:ascii="Times New Roman" w:hAnsi="Times New Roman" w:cs="Times New Roman"/>
          <w:lang w:val="lt-LT"/>
        </w:rPr>
        <w:t>t.y. jis beveik</w:t>
      </w:r>
      <w:r w:rsidR="00B66EF3">
        <w:rPr>
          <w:rFonts w:ascii="Times New Roman" w:hAnsi="Times New Roman" w:cs="Times New Roman"/>
          <w:lang w:val="lt-LT"/>
        </w:rPr>
        <w:t xml:space="preserve"> </w:t>
      </w:r>
      <w:r w:rsidRPr="0093282F">
        <w:rPr>
          <w:rFonts w:ascii="Times New Roman" w:hAnsi="Times New Roman" w:cs="Times New Roman"/>
          <w:lang w:val="lt-LT"/>
        </w:rPr>
        <w:t>neturi reikšmės.</w:t>
      </w:r>
    </w:p>
    <w:p w14:paraId="53EF3334" w14:textId="77777777" w:rsidR="00A51929" w:rsidRPr="000960CA" w:rsidRDefault="00A51929" w:rsidP="00A51929">
      <w:pPr>
        <w:widowControl w:val="0"/>
        <w:autoSpaceDE w:val="0"/>
        <w:autoSpaceDN w:val="0"/>
        <w:adjustRightInd w:val="0"/>
        <w:spacing w:after="0" w:line="240" w:lineRule="auto"/>
        <w:ind w:right="-2"/>
        <w:rPr>
          <w:rFonts w:ascii="Times New Roman" w:hAnsi="Times New Roman" w:cs="Times New Roman"/>
          <w:lang w:val="lt-LT"/>
        </w:rPr>
      </w:pPr>
    </w:p>
    <w:p w14:paraId="1A8C33D3" w14:textId="77777777" w:rsidR="00A51929" w:rsidRPr="005B1997" w:rsidRDefault="00A51929" w:rsidP="00A51929">
      <w:pPr>
        <w:widowControl w:val="0"/>
        <w:autoSpaceDE w:val="0"/>
        <w:autoSpaceDN w:val="0"/>
        <w:adjustRightInd w:val="0"/>
        <w:spacing w:after="0" w:line="240" w:lineRule="auto"/>
        <w:ind w:right="-2"/>
        <w:rPr>
          <w:rFonts w:ascii="Times New Roman" w:hAnsi="Times New Roman" w:cs="Times New Roman"/>
          <w:lang w:val="lt-LT"/>
        </w:rPr>
      </w:pPr>
    </w:p>
    <w:p w14:paraId="0FACE8A4" w14:textId="77777777" w:rsidR="00A51929" w:rsidRPr="005B1997" w:rsidRDefault="00A51929" w:rsidP="00A51929">
      <w:pPr>
        <w:keepNext/>
        <w:keepLines/>
        <w:widowControl w:val="0"/>
        <w:tabs>
          <w:tab w:val="left" w:pos="567"/>
        </w:tabs>
        <w:autoSpaceDE w:val="0"/>
        <w:autoSpaceDN w:val="0"/>
        <w:adjustRightInd w:val="0"/>
        <w:spacing w:after="0" w:line="240" w:lineRule="auto"/>
        <w:rPr>
          <w:rFonts w:ascii="Times New Roman" w:hAnsi="Times New Roman" w:cs="Times New Roman"/>
          <w:b/>
          <w:caps/>
          <w:lang w:val="lt-LT"/>
        </w:rPr>
      </w:pPr>
      <w:r w:rsidRPr="005B1997">
        <w:rPr>
          <w:rFonts w:ascii="Times New Roman" w:hAnsi="Times New Roman" w:cs="Times New Roman"/>
          <w:b/>
          <w:lang w:val="lt-LT"/>
        </w:rPr>
        <w:t>3.</w:t>
      </w:r>
      <w:r w:rsidRPr="005B1997">
        <w:rPr>
          <w:rFonts w:ascii="Times New Roman" w:hAnsi="Times New Roman" w:cs="Times New Roman"/>
          <w:b/>
          <w:lang w:val="lt-LT"/>
        </w:rPr>
        <w:tab/>
        <w:t>Kaip vartoti Actonel Combi</w:t>
      </w:r>
    </w:p>
    <w:p w14:paraId="77659DE3" w14:textId="77777777" w:rsidR="00A51929" w:rsidRPr="005B1997" w:rsidRDefault="00A51929" w:rsidP="00A51929">
      <w:pPr>
        <w:keepNext/>
        <w:spacing w:after="0" w:line="240" w:lineRule="auto"/>
        <w:rPr>
          <w:rFonts w:ascii="Times New Roman" w:hAnsi="Times New Roman" w:cs="Times New Roman"/>
          <w:lang w:val="lt-LT"/>
        </w:rPr>
      </w:pPr>
    </w:p>
    <w:p w14:paraId="10670428" w14:textId="77777777" w:rsidR="00A51929" w:rsidRPr="00D34154" w:rsidRDefault="00A51929" w:rsidP="00A51929">
      <w:pPr>
        <w:spacing w:after="0" w:line="240" w:lineRule="auto"/>
        <w:rPr>
          <w:rFonts w:ascii="Times New Roman" w:hAnsi="Times New Roman" w:cs="Times New Roman"/>
          <w:lang w:val="lt-LT"/>
        </w:rPr>
      </w:pPr>
      <w:r w:rsidRPr="005B1997">
        <w:rPr>
          <w:rFonts w:ascii="Times New Roman" w:hAnsi="Times New Roman" w:cs="Times New Roman"/>
          <w:lang w:val="lt-LT"/>
        </w:rPr>
        <w:t>Actonel Combi savaitės ciklo gydymo kurs</w:t>
      </w:r>
      <w:r w:rsidRPr="00B90DC4">
        <w:rPr>
          <w:rFonts w:ascii="Times New Roman" w:hAnsi="Times New Roman" w:cs="Times New Roman"/>
          <w:lang w:val="lt-LT"/>
        </w:rPr>
        <w:t>ą</w:t>
      </w:r>
      <w:r w:rsidRPr="00FD7A71">
        <w:rPr>
          <w:rFonts w:ascii="Times New Roman" w:hAnsi="Times New Roman" w:cs="Times New Roman"/>
          <w:lang w:val="lt-LT"/>
        </w:rPr>
        <w:t xml:space="preserve"> sudaro tabletė </w:t>
      </w:r>
      <w:r w:rsidRPr="00847059">
        <w:rPr>
          <w:rFonts w:ascii="Times New Roman" w:hAnsi="Times New Roman" w:cs="Times New Roman"/>
          <w:lang w:val="lt-LT"/>
        </w:rPr>
        <w:t>ir</w:t>
      </w:r>
      <w:r w:rsidRPr="008E5E4A">
        <w:rPr>
          <w:rFonts w:ascii="Times New Roman" w:hAnsi="Times New Roman" w:cs="Times New Roman"/>
          <w:lang w:val="lt-LT"/>
        </w:rPr>
        <w:t xml:space="preserve"> šnypščiųjų granulių paketėliai. Tablet</w:t>
      </w:r>
      <w:r w:rsidRPr="002F47B3">
        <w:rPr>
          <w:rFonts w:ascii="Times New Roman" w:hAnsi="Times New Roman" w:cs="Times New Roman"/>
          <w:lang w:val="lt-LT"/>
        </w:rPr>
        <w:t>ę ir paketėlius reikia vartoti tinkama tvarka, kaip aprašyta toliau.</w:t>
      </w:r>
    </w:p>
    <w:p w14:paraId="5B171B37" w14:textId="77777777" w:rsidR="00A51929" w:rsidRPr="00D34154" w:rsidRDefault="00A51929" w:rsidP="00A51929">
      <w:pPr>
        <w:spacing w:after="0" w:line="240" w:lineRule="auto"/>
        <w:rPr>
          <w:rFonts w:ascii="Times New Roman" w:hAnsi="Times New Roman" w:cs="Times New Roman"/>
          <w:lang w:val="lt-LT"/>
        </w:rPr>
      </w:pPr>
    </w:p>
    <w:p w14:paraId="207BFF06" w14:textId="77777777" w:rsidR="00A51929" w:rsidRPr="00A61F57" w:rsidRDefault="00A51929" w:rsidP="00A51929">
      <w:pPr>
        <w:spacing w:after="0" w:line="240" w:lineRule="auto"/>
        <w:rPr>
          <w:rFonts w:ascii="Times New Roman" w:hAnsi="Times New Roman" w:cs="Times New Roman"/>
          <w:lang w:val="lt-LT"/>
        </w:rPr>
      </w:pPr>
      <w:r w:rsidRPr="00A61F57">
        <w:rPr>
          <w:rFonts w:ascii="Times New Roman" w:hAnsi="Times New Roman" w:cs="Times New Roman"/>
          <w:lang w:val="lt-LT"/>
        </w:rPr>
        <w:t>Visada vartokite šį vaistą tiksliai, kaip nurodė gydytojas arba vaistininkas. Jeigu abejojate, kreipkitės į gydytoją arba vaistininką.</w:t>
      </w:r>
    </w:p>
    <w:p w14:paraId="4FF34E30" w14:textId="77777777" w:rsidR="00A51929" w:rsidRPr="00A61F57" w:rsidRDefault="00A51929" w:rsidP="00A51929">
      <w:pPr>
        <w:spacing w:after="0" w:line="240" w:lineRule="auto"/>
        <w:rPr>
          <w:rFonts w:ascii="Times New Roman" w:hAnsi="Times New Roman" w:cs="Times New Roman"/>
          <w:lang w:val="lt-LT"/>
        </w:rPr>
      </w:pPr>
    </w:p>
    <w:p w14:paraId="440B6C71" w14:textId="77777777" w:rsidR="00A51929" w:rsidRPr="00A61F57" w:rsidRDefault="00A51929" w:rsidP="00A51929">
      <w:pPr>
        <w:spacing w:after="0" w:line="240" w:lineRule="auto"/>
        <w:rPr>
          <w:rFonts w:ascii="Times New Roman" w:hAnsi="Times New Roman" w:cs="Times New Roman"/>
          <w:u w:val="single"/>
          <w:lang w:val="lt-LT"/>
        </w:rPr>
      </w:pPr>
      <w:r w:rsidRPr="00A61F57">
        <w:rPr>
          <w:rFonts w:ascii="Times New Roman" w:hAnsi="Times New Roman" w:cs="Times New Roman"/>
          <w:u w:val="single"/>
          <w:lang w:val="lt-LT"/>
        </w:rPr>
        <w:t>Rekomenduojama dozė</w:t>
      </w:r>
    </w:p>
    <w:p w14:paraId="054BFF33" w14:textId="77777777" w:rsidR="00A51929" w:rsidRPr="00A61F57" w:rsidRDefault="00A51929" w:rsidP="00A51929">
      <w:pPr>
        <w:spacing w:after="0" w:line="240" w:lineRule="auto"/>
        <w:rPr>
          <w:rFonts w:ascii="Times New Roman" w:hAnsi="Times New Roman" w:cs="Times New Roman"/>
          <w:i/>
          <w:lang w:val="lt-LT"/>
        </w:rPr>
      </w:pPr>
      <w:r w:rsidRPr="00A61F57">
        <w:rPr>
          <w:rFonts w:ascii="Times New Roman" w:hAnsi="Times New Roman" w:cs="Times New Roman"/>
          <w:i/>
          <w:lang w:val="lt-LT"/>
        </w:rPr>
        <w:t>Savaitės ciklas:</w:t>
      </w:r>
    </w:p>
    <w:p w14:paraId="4F89FA54" w14:textId="77777777" w:rsidR="00A51929" w:rsidRPr="00A61F57" w:rsidRDefault="00A51929" w:rsidP="00A51929">
      <w:pPr>
        <w:widowControl w:val="0"/>
        <w:numPr>
          <w:ilvl w:val="0"/>
          <w:numId w:val="6"/>
        </w:numPr>
        <w:tabs>
          <w:tab w:val="num" w:pos="567"/>
        </w:tabs>
        <w:autoSpaceDE w:val="0"/>
        <w:autoSpaceDN w:val="0"/>
        <w:adjustRightInd w:val="0"/>
        <w:spacing w:after="0" w:line="240" w:lineRule="auto"/>
        <w:ind w:left="567" w:hanging="567"/>
        <w:rPr>
          <w:rFonts w:ascii="Times New Roman" w:hAnsi="Times New Roman" w:cs="Times New Roman"/>
          <w:i/>
          <w:lang w:val="lt-LT"/>
        </w:rPr>
      </w:pPr>
      <w:r w:rsidRPr="00A61F57">
        <w:rPr>
          <w:rFonts w:ascii="Times New Roman" w:hAnsi="Times New Roman" w:cs="Times New Roman"/>
          <w:i/>
          <w:lang w:val="lt-LT"/>
        </w:rPr>
        <w:t xml:space="preserve">Pirmoji diena. Actonel tabletė (šviesiai oranžinė tabletė). </w:t>
      </w:r>
    </w:p>
    <w:p w14:paraId="7B554832" w14:textId="77777777" w:rsidR="00A51929" w:rsidRPr="00A61F57"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ab/>
        <w:t>Gerkite vieną Actonel tabletę vieną kartą per savaitę.</w:t>
      </w:r>
    </w:p>
    <w:p w14:paraId="11BFA4A5" w14:textId="77777777" w:rsidR="00A51929" w:rsidRPr="00A61F57"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A61F57">
        <w:rPr>
          <w:rFonts w:ascii="Times New Roman" w:hAnsi="Times New Roman" w:cs="Times New Roman"/>
          <w:lang w:val="lt-LT"/>
        </w:rPr>
        <w:tab/>
        <w:t>Pasirinkite vieną savaitės dieną, kuri Jums labiausiai tinka pagal darbotvarkę. Tai bus Jūsų 1</w:t>
      </w:r>
      <w:r w:rsidRPr="00A61F57">
        <w:rPr>
          <w:rFonts w:ascii="Times New Roman" w:hAnsi="Times New Roman" w:cs="Times New Roman"/>
          <w:lang w:val="lt-LT"/>
        </w:rPr>
        <w:noBreakHyphen/>
        <w:t>oji savaitės ciklo diena. Kiekvieną savaitę gerkite Actonel tabletę pasirinktąją 1</w:t>
      </w:r>
      <w:r w:rsidRPr="00A61F57">
        <w:rPr>
          <w:rFonts w:ascii="Times New Roman" w:hAnsi="Times New Roman" w:cs="Times New Roman"/>
          <w:lang w:val="lt-LT"/>
        </w:rPr>
        <w:noBreakHyphen/>
        <w:t>ąją dieną.</w:t>
      </w:r>
    </w:p>
    <w:p w14:paraId="001C18CD" w14:textId="77777777" w:rsidR="00A51929" w:rsidRPr="00A61F57" w:rsidRDefault="00A51929" w:rsidP="00A51929">
      <w:pPr>
        <w:widowControl w:val="0"/>
        <w:tabs>
          <w:tab w:val="num" w:pos="567"/>
        </w:tabs>
        <w:autoSpaceDE w:val="0"/>
        <w:autoSpaceDN w:val="0"/>
        <w:adjustRightInd w:val="0"/>
        <w:spacing w:after="0" w:line="240" w:lineRule="auto"/>
        <w:ind w:left="567" w:hanging="567"/>
        <w:rPr>
          <w:rFonts w:ascii="Times New Roman" w:hAnsi="Times New Roman" w:cs="Times New Roman"/>
          <w:lang w:val="lt-LT"/>
        </w:rPr>
      </w:pPr>
    </w:p>
    <w:p w14:paraId="50F00F31" w14:textId="77777777" w:rsidR="00A51929" w:rsidRPr="00A61F57" w:rsidRDefault="00A51929" w:rsidP="00A51929">
      <w:pPr>
        <w:widowControl w:val="0"/>
        <w:numPr>
          <w:ilvl w:val="0"/>
          <w:numId w:val="5"/>
        </w:numPr>
        <w:tabs>
          <w:tab w:val="num" w:pos="567"/>
        </w:tabs>
        <w:autoSpaceDE w:val="0"/>
        <w:autoSpaceDN w:val="0"/>
        <w:adjustRightInd w:val="0"/>
        <w:spacing w:after="0" w:line="240" w:lineRule="auto"/>
        <w:ind w:left="567" w:hanging="567"/>
        <w:rPr>
          <w:rFonts w:ascii="Times New Roman" w:hAnsi="Times New Roman" w:cs="Times New Roman"/>
          <w:i/>
          <w:lang w:val="lt-LT"/>
        </w:rPr>
      </w:pPr>
      <w:r w:rsidRPr="00A61F57">
        <w:rPr>
          <w:rFonts w:ascii="Times New Roman" w:hAnsi="Times New Roman" w:cs="Times New Roman"/>
          <w:i/>
          <w:lang w:val="lt-LT"/>
        </w:rPr>
        <w:t>Antroji – septintoji dienos. Kalcio ir vitamino D</w:t>
      </w:r>
      <w:r w:rsidRPr="00A61F57">
        <w:rPr>
          <w:rFonts w:ascii="Times New Roman" w:hAnsi="Times New Roman" w:cs="Times New Roman"/>
          <w:i/>
          <w:vertAlign w:val="subscript"/>
          <w:lang w:val="lt-LT"/>
        </w:rPr>
        <w:t>3</w:t>
      </w:r>
      <w:r w:rsidRPr="00A61F57">
        <w:rPr>
          <w:rFonts w:ascii="Times New Roman" w:hAnsi="Times New Roman" w:cs="Times New Roman"/>
          <w:i/>
          <w:lang w:val="lt-LT"/>
        </w:rPr>
        <w:t xml:space="preserve"> paketėliai (šnypščiosios granulės).</w:t>
      </w:r>
    </w:p>
    <w:p w14:paraId="2483B6C7" w14:textId="77777777" w:rsidR="00A51929" w:rsidRPr="00A61F57" w:rsidRDefault="00A51929" w:rsidP="00A51929">
      <w:pPr>
        <w:widowControl w:val="0"/>
        <w:autoSpaceDE w:val="0"/>
        <w:autoSpaceDN w:val="0"/>
        <w:adjustRightInd w:val="0"/>
        <w:spacing w:after="0" w:line="240" w:lineRule="auto"/>
        <w:ind w:left="567"/>
        <w:rPr>
          <w:rFonts w:ascii="Times New Roman" w:hAnsi="Times New Roman" w:cs="Times New Roman"/>
          <w:lang w:val="lt-LT"/>
        </w:rPr>
      </w:pPr>
      <w:r w:rsidRPr="00A61F57">
        <w:rPr>
          <w:rFonts w:ascii="Times New Roman" w:hAnsi="Times New Roman" w:cs="Times New Roman"/>
          <w:lang w:val="lt-LT"/>
        </w:rPr>
        <w:t>Pradėkite juos vartoti kitą dieną po Actonel tabletės pavartojimo.</w:t>
      </w:r>
    </w:p>
    <w:p w14:paraId="6C07A856" w14:textId="77777777" w:rsidR="00A51929" w:rsidRPr="00A61F57" w:rsidRDefault="00A51929" w:rsidP="00A51929">
      <w:pPr>
        <w:widowControl w:val="0"/>
        <w:autoSpaceDE w:val="0"/>
        <w:autoSpaceDN w:val="0"/>
        <w:adjustRightInd w:val="0"/>
        <w:spacing w:after="0" w:line="240" w:lineRule="auto"/>
        <w:ind w:left="567"/>
        <w:rPr>
          <w:rFonts w:ascii="Times New Roman" w:hAnsi="Times New Roman" w:cs="Times New Roman"/>
          <w:lang w:val="lt-LT"/>
        </w:rPr>
      </w:pPr>
      <w:r w:rsidRPr="00A61F57">
        <w:rPr>
          <w:rFonts w:ascii="Times New Roman" w:hAnsi="Times New Roman" w:cs="Times New Roman"/>
          <w:lang w:val="lt-LT"/>
        </w:rPr>
        <w:t>Vartokite šešias dienas iš eilės po VIENĄ kalcio ir vitamino D</w:t>
      </w:r>
      <w:r w:rsidRPr="00A61F57">
        <w:rPr>
          <w:rFonts w:ascii="Times New Roman" w:hAnsi="Times New Roman" w:cs="Times New Roman"/>
          <w:vertAlign w:val="subscript"/>
          <w:lang w:val="lt-LT"/>
        </w:rPr>
        <w:t>3</w:t>
      </w:r>
      <w:r w:rsidRPr="00A61F57">
        <w:rPr>
          <w:rFonts w:ascii="Times New Roman" w:hAnsi="Times New Roman" w:cs="Times New Roman"/>
          <w:lang w:val="lt-LT"/>
        </w:rPr>
        <w:t xml:space="preserve"> granulių paketėlį.</w:t>
      </w:r>
    </w:p>
    <w:p w14:paraId="7CD1E659" w14:textId="77777777" w:rsidR="00A51929" w:rsidRPr="00A61F57" w:rsidRDefault="00A51929" w:rsidP="00A51929">
      <w:pPr>
        <w:widowControl w:val="0"/>
        <w:autoSpaceDE w:val="0"/>
        <w:autoSpaceDN w:val="0"/>
        <w:adjustRightInd w:val="0"/>
        <w:spacing w:after="0" w:line="240" w:lineRule="auto"/>
        <w:rPr>
          <w:rFonts w:ascii="Times New Roman" w:hAnsi="Times New Roman" w:cs="Times New Roman"/>
          <w:i/>
          <w:lang w:val="lt-LT"/>
        </w:rPr>
      </w:pPr>
    </w:p>
    <w:p w14:paraId="1B7ECEF5" w14:textId="77777777" w:rsidR="00A51929" w:rsidRPr="00185BBA" w:rsidRDefault="00A51929" w:rsidP="00A51929">
      <w:pPr>
        <w:spacing w:after="0" w:line="240" w:lineRule="auto"/>
        <w:rPr>
          <w:rFonts w:ascii="Times New Roman" w:hAnsi="Times New Roman" w:cs="Times New Roman"/>
          <w:lang w:val="lt-LT"/>
        </w:rPr>
      </w:pPr>
      <w:r w:rsidRPr="00A61F57">
        <w:rPr>
          <w:rFonts w:ascii="Times New Roman" w:hAnsi="Times New Roman" w:cs="Times New Roman"/>
          <w:lang w:val="lt-LT"/>
        </w:rPr>
        <w:t xml:space="preserve">Kas septintą dieną šia seka </w:t>
      </w:r>
      <w:r w:rsidRPr="00007185">
        <w:rPr>
          <w:rFonts w:ascii="Times New Roman" w:hAnsi="Times New Roman" w:cs="Times New Roman"/>
          <w:lang w:val="lt-LT"/>
        </w:rPr>
        <w:t>pakarto</w:t>
      </w:r>
      <w:r w:rsidRPr="00185BBA">
        <w:rPr>
          <w:rFonts w:ascii="Times New Roman" w:hAnsi="Times New Roman" w:cs="Times New Roman"/>
          <w:lang w:val="lt-LT"/>
        </w:rPr>
        <w:t>tinai vartokite tabletę ir po to paketėlius, išgerdami tabletę Jūsų pasirinktą 1</w:t>
      </w:r>
      <w:r w:rsidRPr="00185BBA">
        <w:rPr>
          <w:rFonts w:ascii="Times New Roman" w:hAnsi="Times New Roman" w:cs="Times New Roman"/>
          <w:lang w:val="lt-LT"/>
        </w:rPr>
        <w:noBreakHyphen/>
        <w:t>ąją dieną.</w:t>
      </w:r>
    </w:p>
    <w:p w14:paraId="6AD652C3" w14:textId="77777777" w:rsidR="00A51929" w:rsidRPr="00185BBA" w:rsidRDefault="00A51929" w:rsidP="00A51929">
      <w:pPr>
        <w:spacing w:after="0" w:line="240" w:lineRule="auto"/>
        <w:rPr>
          <w:rFonts w:ascii="Times New Roman" w:hAnsi="Times New Roman" w:cs="Times New Roman"/>
          <w:lang w:val="lt-LT"/>
        </w:rPr>
      </w:pPr>
      <w:r w:rsidRPr="00185BBA">
        <w:rPr>
          <w:rFonts w:ascii="Times New Roman" w:hAnsi="Times New Roman" w:cs="Times New Roman"/>
          <w:lang w:val="lt-LT"/>
        </w:rPr>
        <w:t>NEVARTOKITE Actonel tabletės ir paketėlyje esančių granulių tą pačią dieną.</w:t>
      </w:r>
    </w:p>
    <w:p w14:paraId="3B31E0CD" w14:textId="77777777" w:rsidR="00A51929" w:rsidRPr="00185BBA" w:rsidRDefault="00A51929" w:rsidP="00A51929">
      <w:pPr>
        <w:spacing w:after="0" w:line="240" w:lineRule="auto"/>
        <w:rPr>
          <w:rFonts w:ascii="Times New Roman" w:hAnsi="Times New Roman" w:cs="Times New Roman"/>
          <w:lang w:val="lt-LT"/>
        </w:rPr>
      </w:pPr>
    </w:p>
    <w:p w14:paraId="0389E9EC" w14:textId="77777777" w:rsidR="00A51929" w:rsidRPr="00185BBA" w:rsidRDefault="00A51929" w:rsidP="00A51929">
      <w:pPr>
        <w:spacing w:after="0" w:line="240" w:lineRule="auto"/>
        <w:rPr>
          <w:rFonts w:ascii="Times New Roman" w:hAnsi="Times New Roman" w:cs="Times New Roman"/>
          <w:u w:val="single"/>
          <w:lang w:val="lt-LT"/>
        </w:rPr>
      </w:pPr>
      <w:r w:rsidRPr="00185BBA">
        <w:rPr>
          <w:rFonts w:ascii="Times New Roman" w:hAnsi="Times New Roman" w:cs="Times New Roman"/>
          <w:u w:val="single"/>
          <w:lang w:val="lt-LT"/>
        </w:rPr>
        <w:t>KADA reikia vartoti Actonel tabletę</w:t>
      </w:r>
    </w:p>
    <w:p w14:paraId="5CDFC738" w14:textId="77777777" w:rsidR="00A51929" w:rsidRPr="00185BB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185BBA">
        <w:rPr>
          <w:rFonts w:ascii="Times New Roman" w:hAnsi="Times New Roman" w:cs="Times New Roman"/>
          <w:lang w:val="lt-LT"/>
        </w:rPr>
        <w:t>Išgerkite Actonel tabletę likus ne mažiau kaip 30 minučių iki pirmojo dienos valgio, gėrimo (neskaitant paprasto vandens) ar kito vaisto pavartojimo.</w:t>
      </w:r>
    </w:p>
    <w:p w14:paraId="0FEA89EF" w14:textId="77777777" w:rsidR="00A51929" w:rsidRPr="00185BB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33BA6074" w14:textId="77777777" w:rsidR="00A51929" w:rsidRPr="00185BBA" w:rsidRDefault="00A51929" w:rsidP="00A51929">
      <w:pPr>
        <w:spacing w:after="0" w:line="240" w:lineRule="auto"/>
        <w:rPr>
          <w:rFonts w:ascii="Times New Roman" w:hAnsi="Times New Roman" w:cs="Times New Roman"/>
          <w:u w:val="single"/>
          <w:lang w:val="lt-LT"/>
        </w:rPr>
      </w:pPr>
      <w:r w:rsidRPr="00185BBA">
        <w:rPr>
          <w:rFonts w:ascii="Times New Roman" w:hAnsi="Times New Roman" w:cs="Times New Roman"/>
          <w:u w:val="single"/>
          <w:lang w:val="lt-LT"/>
        </w:rPr>
        <w:t>KAIP vartoti Actonel Combi</w:t>
      </w:r>
    </w:p>
    <w:p w14:paraId="101318B0"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0960CA">
        <w:rPr>
          <w:rFonts w:ascii="Times New Roman" w:hAnsi="Times New Roman" w:cs="Times New Roman"/>
          <w:i/>
          <w:u w:val="single"/>
          <w:lang w:val="lt-LT"/>
        </w:rPr>
        <w:t xml:space="preserve"> Actonel tabletės</w:t>
      </w:r>
    </w:p>
    <w:p w14:paraId="47A6C38C" w14:textId="77777777" w:rsidR="00A51929" w:rsidRPr="000960CA" w:rsidRDefault="00A51929" w:rsidP="00A51929">
      <w:pPr>
        <w:widowControl w:val="0"/>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Tabletę gerkite būdami vertikalioje padėtyje (galite sėdėti arba stovėti), nes taip išvengsite rėmens graužimo.</w:t>
      </w:r>
    </w:p>
    <w:p w14:paraId="63A8A0C2" w14:textId="77777777" w:rsidR="00A51929" w:rsidRPr="000960CA" w:rsidRDefault="00A51929" w:rsidP="00A51929">
      <w:pPr>
        <w:widowControl w:val="0"/>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Tabletę nurykite užgerdami bent stikline (120 ml) paprasto vandens.</w:t>
      </w:r>
    </w:p>
    <w:p w14:paraId="572C1694" w14:textId="77777777" w:rsidR="00A51929" w:rsidRPr="000960CA" w:rsidRDefault="00A51929" w:rsidP="00A51929">
      <w:pPr>
        <w:widowControl w:val="0"/>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Tabletę nurykite nepažeistą, jos nečiulpkite ir nekramtykite.</w:t>
      </w:r>
    </w:p>
    <w:p w14:paraId="516B1F61" w14:textId="77777777" w:rsidR="00A51929" w:rsidRPr="000960CA" w:rsidRDefault="00A51929" w:rsidP="00A51929">
      <w:pPr>
        <w:widowControl w:val="0"/>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Išgėrus tabletę, bent 30 minučių nesigulkite.</w:t>
      </w:r>
    </w:p>
    <w:p w14:paraId="159FB07F"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A42ACF6"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5AF23561"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Išberkite paketėlio turinį į stiklinę paprasto vandens ir išmaišykite. Palaukite, kol nustos šnypšti, tada tirpalą išgerkite.</w:t>
      </w:r>
    </w:p>
    <w:p w14:paraId="18F6A62E"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951E151" w14:textId="491A62AC" w:rsidR="00A51929" w:rsidRPr="00F92A51"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58270C">
        <w:rPr>
          <w:rFonts w:ascii="Times New Roman" w:hAnsi="Times New Roman" w:cs="Times New Roman"/>
          <w:b/>
          <w:lang w:val="lt-LT"/>
        </w:rPr>
        <w:t>Ką daryti pavartojus per didelę Actonel C</w:t>
      </w:r>
      <w:r w:rsidRPr="00F92A51">
        <w:rPr>
          <w:rFonts w:ascii="Times New Roman" w:hAnsi="Times New Roman" w:cs="Times New Roman"/>
          <w:b/>
          <w:lang w:val="lt-LT"/>
        </w:rPr>
        <w:t>ombi dozę</w:t>
      </w:r>
    </w:p>
    <w:p w14:paraId="653DB983"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F92A51">
        <w:rPr>
          <w:rFonts w:ascii="Times New Roman" w:hAnsi="Times New Roman" w:cs="Times New Roman"/>
          <w:i/>
          <w:u w:val="single"/>
          <w:lang w:val="lt-LT"/>
        </w:rPr>
        <w:t xml:space="preserve"> Actonel tabletės</w:t>
      </w:r>
    </w:p>
    <w:p w14:paraId="0C02D5AC"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Jeigu Jūs išgėrėte per daug tablečių ar jų netyčia nurijo vaikas, išgerkite pilną stiklinę pieno ir kreipkitės į gydytoją.</w:t>
      </w:r>
    </w:p>
    <w:p w14:paraId="63CBDD5B" w14:textId="77777777" w:rsidR="00A51929" w:rsidRPr="000960C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p>
    <w:p w14:paraId="1EF7DCE7"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25E25287" w14:textId="77777777" w:rsidR="00A51929" w:rsidRPr="0058270C" w:rsidRDefault="00A51929" w:rsidP="00A51929">
      <w:pPr>
        <w:widowControl w:val="0"/>
        <w:tabs>
          <w:tab w:val="left" w:pos="0"/>
        </w:tabs>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Jeigu Jūs išgėrėte per daug paketėlių granulių ar jų turinio netyčia nurijo vaikas, kreipkitės į gydytoją.</w:t>
      </w:r>
    </w:p>
    <w:p w14:paraId="7684B8E4" w14:textId="77777777" w:rsidR="00A51929" w:rsidRPr="0058270C"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p>
    <w:p w14:paraId="5CB5F757" w14:textId="77777777" w:rsidR="00A51929" w:rsidRPr="00F92A51"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b/>
          <w:lang w:val="lt-LT"/>
        </w:rPr>
      </w:pPr>
      <w:r w:rsidRPr="00F92A51">
        <w:rPr>
          <w:rFonts w:ascii="Times New Roman" w:hAnsi="Times New Roman" w:cs="Times New Roman"/>
          <w:b/>
          <w:lang w:val="lt-LT"/>
        </w:rPr>
        <w:t>Pamiršus pavartoti Actonel Combi</w:t>
      </w:r>
    </w:p>
    <w:p w14:paraId="4BDEAFD4"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F92A51">
        <w:rPr>
          <w:rFonts w:ascii="Times New Roman" w:hAnsi="Times New Roman" w:cs="Times New Roman"/>
          <w:i/>
          <w:u w:val="single"/>
          <w:lang w:val="lt-LT"/>
        </w:rPr>
        <w:t xml:space="preserve"> Actonel tabletės</w:t>
      </w:r>
    </w:p>
    <w:p w14:paraId="390C2F15"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Jeigu pasirinktąją (1</w:t>
      </w:r>
      <w:r w:rsidRPr="000960CA">
        <w:rPr>
          <w:rFonts w:ascii="Times New Roman" w:hAnsi="Times New Roman" w:cs="Times New Roman"/>
          <w:lang w:val="lt-LT"/>
        </w:rPr>
        <w:noBreakHyphen/>
        <w:t>ąją) dieną pamiršote išgerti tabletę:</w:t>
      </w:r>
    </w:p>
    <w:p w14:paraId="23771504" w14:textId="77777777" w:rsidR="00A51929" w:rsidRPr="000960CA" w:rsidRDefault="00A51929" w:rsidP="00A51929">
      <w:pPr>
        <w:widowControl w:val="0"/>
        <w:numPr>
          <w:ilvl w:val="0"/>
          <w:numId w:val="7"/>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Išgerkite ją tą dieną, kai prisimenate. Praleidę tabletę, dviejų tablečių tą pačią dieną NEVARTOKITE.</w:t>
      </w:r>
    </w:p>
    <w:p w14:paraId="2A6E12DF" w14:textId="77777777" w:rsidR="00A51929" w:rsidRPr="000960CA" w:rsidRDefault="00A51929" w:rsidP="00A51929">
      <w:pPr>
        <w:widowControl w:val="0"/>
        <w:numPr>
          <w:ilvl w:val="0"/>
          <w:numId w:val="7"/>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Kitą dieną išgerkite kalcio ir vitamino D</w:t>
      </w:r>
      <w:r w:rsidRPr="000960CA">
        <w:rPr>
          <w:rFonts w:ascii="Times New Roman" w:hAnsi="Times New Roman" w:cs="Times New Roman"/>
          <w:vertAlign w:val="subscript"/>
          <w:lang w:val="lt-LT"/>
        </w:rPr>
        <w:t>3</w:t>
      </w:r>
      <w:r w:rsidRPr="000960CA">
        <w:rPr>
          <w:rFonts w:ascii="Times New Roman" w:hAnsi="Times New Roman" w:cs="Times New Roman"/>
          <w:lang w:val="lt-LT"/>
        </w:rPr>
        <w:t xml:space="preserve"> paketėlį. Tą pačią dieną Actonel tabletės ir paketėlio NEVARTOKITE.</w:t>
      </w:r>
    </w:p>
    <w:p w14:paraId="5BD6B560" w14:textId="77777777" w:rsidR="00A51929" w:rsidRPr="000960CA" w:rsidRDefault="00A51929" w:rsidP="00A51929">
      <w:pPr>
        <w:widowControl w:val="0"/>
        <w:numPr>
          <w:ilvl w:val="0"/>
          <w:numId w:val="7"/>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Toliau vartokite kasdien po vieną paketėlį iki savaitės ciklo pabaigos.</w:t>
      </w:r>
    </w:p>
    <w:p w14:paraId="56F8FED6" w14:textId="77777777" w:rsidR="00A51929" w:rsidRPr="000960CA" w:rsidRDefault="00A51929" w:rsidP="00A51929">
      <w:pPr>
        <w:widowControl w:val="0"/>
        <w:numPr>
          <w:ilvl w:val="0"/>
          <w:numId w:val="7"/>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Baigę savaitės ciklą, dėžutėje likusius paketėlius išmeskite.</w:t>
      </w:r>
    </w:p>
    <w:p w14:paraId="29554537"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Pradėkite naują savaitės ciklą – išgerkite vieną Actonel tabletę vieną kartą per savaitę Jūsų pasirinktą 1</w:t>
      </w:r>
      <w:r w:rsidRPr="000960CA">
        <w:rPr>
          <w:rFonts w:ascii="Times New Roman" w:hAnsi="Times New Roman" w:cs="Times New Roman"/>
          <w:lang w:val="lt-LT"/>
        </w:rPr>
        <w:noBreakHyphen/>
        <w:t>ąją dieną.</w:t>
      </w:r>
    </w:p>
    <w:p w14:paraId="474D10EB"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28EDB37"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6D7CB0A2"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Jeigu pamiršote išgerti kalcio ir vitamino D</w:t>
      </w:r>
      <w:r w:rsidRPr="0058270C">
        <w:rPr>
          <w:rFonts w:ascii="Times New Roman" w:hAnsi="Times New Roman" w:cs="Times New Roman"/>
          <w:vertAlign w:val="subscript"/>
          <w:lang w:val="lt-LT"/>
        </w:rPr>
        <w:t>3</w:t>
      </w:r>
      <w:r w:rsidRPr="0058270C">
        <w:rPr>
          <w:rFonts w:ascii="Times New Roman" w:hAnsi="Times New Roman" w:cs="Times New Roman"/>
          <w:lang w:val="lt-LT"/>
        </w:rPr>
        <w:t xml:space="preserve"> paketėlį:</w:t>
      </w:r>
    </w:p>
    <w:p w14:paraId="6391272B" w14:textId="77777777" w:rsidR="00A51929" w:rsidRPr="00F92A51" w:rsidRDefault="00A51929" w:rsidP="00A51929">
      <w:pPr>
        <w:widowControl w:val="0"/>
        <w:numPr>
          <w:ilvl w:val="0"/>
          <w:numId w:val="8"/>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F92A51">
        <w:rPr>
          <w:rFonts w:ascii="Times New Roman" w:hAnsi="Times New Roman" w:cs="Times New Roman"/>
          <w:lang w:val="lt-LT"/>
        </w:rPr>
        <w:t>Išgerkite jį tą dieną, kai prisimenate. Tą pačią dieną paketėlio ir Actonel tabletės NEVARTOKITE. Dviejų paketėlių tą pačią dieną NEVARTOKITE.</w:t>
      </w:r>
    </w:p>
    <w:p w14:paraId="52988140" w14:textId="77777777" w:rsidR="00A51929" w:rsidRPr="00F92A51" w:rsidRDefault="00A51929" w:rsidP="00A51929">
      <w:pPr>
        <w:widowControl w:val="0"/>
        <w:numPr>
          <w:ilvl w:val="0"/>
          <w:numId w:val="8"/>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F92A51">
        <w:rPr>
          <w:rFonts w:ascii="Times New Roman" w:hAnsi="Times New Roman" w:cs="Times New Roman"/>
          <w:lang w:val="lt-LT"/>
        </w:rPr>
        <w:t>Toliau vartokite kasdien po vieną paketėlį iki savaitės ciklo pabaigos.</w:t>
      </w:r>
    </w:p>
    <w:p w14:paraId="3FA34BEB" w14:textId="77777777" w:rsidR="00A51929" w:rsidRPr="000960CA" w:rsidRDefault="00A51929" w:rsidP="00A51929">
      <w:pPr>
        <w:widowControl w:val="0"/>
        <w:numPr>
          <w:ilvl w:val="0"/>
          <w:numId w:val="8"/>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Baigę savaitės ciklą, dėžutėje likusius paketėlius išmeskite.</w:t>
      </w:r>
    </w:p>
    <w:p w14:paraId="76A43DC6" w14:textId="77777777" w:rsidR="00A51929" w:rsidRPr="000960CA" w:rsidRDefault="00A51929" w:rsidP="00A51929">
      <w:pPr>
        <w:widowControl w:val="0"/>
        <w:autoSpaceDE w:val="0"/>
        <w:autoSpaceDN w:val="0"/>
        <w:adjustRightInd w:val="0"/>
        <w:spacing w:after="0" w:line="240" w:lineRule="auto"/>
        <w:ind w:right="-2"/>
        <w:rPr>
          <w:rFonts w:ascii="Times New Roman" w:hAnsi="Times New Roman" w:cs="Times New Roman"/>
          <w:lang w:val="lt-LT"/>
        </w:rPr>
      </w:pPr>
    </w:p>
    <w:p w14:paraId="15E2D91B" w14:textId="77777777" w:rsidR="00A51929" w:rsidRPr="000960CA" w:rsidRDefault="00A51929" w:rsidP="00A51929">
      <w:pPr>
        <w:widowControl w:val="0"/>
        <w:autoSpaceDE w:val="0"/>
        <w:autoSpaceDN w:val="0"/>
        <w:adjustRightInd w:val="0"/>
        <w:spacing w:after="0" w:line="240" w:lineRule="auto"/>
        <w:ind w:right="-2"/>
        <w:rPr>
          <w:rFonts w:ascii="Times New Roman" w:hAnsi="Times New Roman" w:cs="Times New Roman"/>
          <w:b/>
          <w:lang w:val="lt-LT"/>
        </w:rPr>
      </w:pPr>
      <w:r w:rsidRPr="000960CA">
        <w:rPr>
          <w:rFonts w:ascii="Times New Roman" w:hAnsi="Times New Roman" w:cs="Times New Roman"/>
          <w:b/>
          <w:lang w:val="lt-LT"/>
        </w:rPr>
        <w:t>Nustojus vartoti Actonel Combi</w:t>
      </w:r>
    </w:p>
    <w:p w14:paraId="3AAFA42B" w14:textId="77777777" w:rsidR="00A51929" w:rsidRPr="000960CA" w:rsidRDefault="00A51929" w:rsidP="00A51929">
      <w:pPr>
        <w:widowControl w:val="0"/>
        <w:autoSpaceDE w:val="0"/>
        <w:autoSpaceDN w:val="0"/>
        <w:adjustRightInd w:val="0"/>
        <w:spacing w:after="0" w:line="240" w:lineRule="auto"/>
        <w:ind w:right="-2"/>
        <w:rPr>
          <w:rFonts w:ascii="Times New Roman" w:hAnsi="Times New Roman" w:cs="Times New Roman"/>
          <w:lang w:val="lt-LT"/>
        </w:rPr>
      </w:pPr>
      <w:r w:rsidRPr="000960CA">
        <w:rPr>
          <w:rFonts w:ascii="Times New Roman" w:hAnsi="Times New Roman" w:cs="Times New Roman"/>
          <w:lang w:val="lt-LT"/>
        </w:rPr>
        <w:t>Jeigu Jūs nutrauksite gydymą, Jūsų kaulų masė gali pradėti mažėti. Prieš nuspręsdami nutraukti gydymą, pasakykite savo gydytojui.</w:t>
      </w:r>
    </w:p>
    <w:p w14:paraId="7F39EAC5" w14:textId="77777777" w:rsidR="00A51929" w:rsidRPr="000960CA" w:rsidRDefault="00A51929" w:rsidP="00A51929">
      <w:pPr>
        <w:widowControl w:val="0"/>
        <w:autoSpaceDE w:val="0"/>
        <w:autoSpaceDN w:val="0"/>
        <w:adjustRightInd w:val="0"/>
        <w:spacing w:after="0" w:line="240" w:lineRule="auto"/>
        <w:ind w:right="-2"/>
        <w:rPr>
          <w:rFonts w:ascii="Times New Roman" w:hAnsi="Times New Roman" w:cs="Times New Roman"/>
          <w:lang w:val="lt-LT"/>
        </w:rPr>
      </w:pPr>
    </w:p>
    <w:p w14:paraId="6BF09002" w14:textId="77777777" w:rsidR="00A51929" w:rsidRPr="000960CA" w:rsidRDefault="00A51929" w:rsidP="00A51929">
      <w:pPr>
        <w:widowControl w:val="0"/>
        <w:autoSpaceDE w:val="0"/>
        <w:autoSpaceDN w:val="0"/>
        <w:adjustRightInd w:val="0"/>
        <w:spacing w:after="0" w:line="240" w:lineRule="auto"/>
        <w:ind w:right="-2"/>
        <w:rPr>
          <w:rFonts w:ascii="Times New Roman" w:hAnsi="Times New Roman" w:cs="Times New Roman"/>
          <w:lang w:val="lt-LT"/>
        </w:rPr>
      </w:pPr>
      <w:r w:rsidRPr="000960CA">
        <w:rPr>
          <w:rFonts w:ascii="Times New Roman" w:hAnsi="Times New Roman" w:cs="Times New Roman"/>
          <w:lang w:val="lt-LT"/>
        </w:rPr>
        <w:t>Jeigu kiltų daugiau klausimų dėl šio vaisto vartojimo kreipkitės į gydytoją arba vaistininką.</w:t>
      </w:r>
    </w:p>
    <w:p w14:paraId="06D19417" w14:textId="77777777" w:rsidR="00A51929" w:rsidRPr="000960CA" w:rsidRDefault="00A51929" w:rsidP="00A51929">
      <w:pPr>
        <w:widowControl w:val="0"/>
        <w:autoSpaceDE w:val="0"/>
        <w:autoSpaceDN w:val="0"/>
        <w:adjustRightInd w:val="0"/>
        <w:spacing w:after="0" w:line="240" w:lineRule="auto"/>
        <w:ind w:right="-2"/>
        <w:rPr>
          <w:rFonts w:ascii="Times New Roman" w:hAnsi="Times New Roman" w:cs="Times New Roman"/>
          <w:lang w:val="lt-LT"/>
        </w:rPr>
      </w:pPr>
    </w:p>
    <w:p w14:paraId="312AF778" w14:textId="77777777" w:rsidR="00A51929" w:rsidRPr="000960CA" w:rsidRDefault="00A51929" w:rsidP="00A51929">
      <w:pPr>
        <w:widowControl w:val="0"/>
        <w:autoSpaceDE w:val="0"/>
        <w:autoSpaceDN w:val="0"/>
        <w:adjustRightInd w:val="0"/>
        <w:spacing w:after="0" w:line="240" w:lineRule="auto"/>
        <w:ind w:right="-2"/>
        <w:rPr>
          <w:rFonts w:ascii="Times New Roman" w:hAnsi="Times New Roman" w:cs="Times New Roman"/>
          <w:lang w:val="lt-LT"/>
        </w:rPr>
      </w:pPr>
    </w:p>
    <w:p w14:paraId="58648A83" w14:textId="77777777" w:rsidR="00A51929" w:rsidRPr="000960CA" w:rsidRDefault="00A51929" w:rsidP="00A51929">
      <w:pPr>
        <w:keepNext/>
        <w:widowControl w:val="0"/>
        <w:tabs>
          <w:tab w:val="left" w:pos="567"/>
        </w:tabs>
        <w:autoSpaceDE w:val="0"/>
        <w:autoSpaceDN w:val="0"/>
        <w:adjustRightInd w:val="0"/>
        <w:spacing w:after="0" w:line="240" w:lineRule="auto"/>
        <w:ind w:left="567" w:hanging="567"/>
        <w:rPr>
          <w:rFonts w:ascii="Times New Roman" w:hAnsi="Times New Roman" w:cs="Times New Roman"/>
          <w:b/>
          <w:caps/>
          <w:lang w:val="lt-LT"/>
        </w:rPr>
      </w:pPr>
      <w:r w:rsidRPr="000960CA">
        <w:rPr>
          <w:rFonts w:ascii="Times New Roman" w:hAnsi="Times New Roman" w:cs="Times New Roman"/>
          <w:b/>
          <w:caps/>
          <w:lang w:val="lt-LT"/>
        </w:rPr>
        <w:t>4.</w:t>
      </w:r>
      <w:r w:rsidRPr="000960CA">
        <w:rPr>
          <w:rFonts w:ascii="Times New Roman" w:hAnsi="Times New Roman" w:cs="Times New Roman"/>
          <w:b/>
          <w:caps/>
          <w:lang w:val="lt-LT"/>
        </w:rPr>
        <w:tab/>
        <w:t>G</w:t>
      </w:r>
      <w:r w:rsidRPr="000960CA">
        <w:rPr>
          <w:rFonts w:ascii="Times New Roman" w:hAnsi="Times New Roman" w:cs="Times New Roman"/>
          <w:b/>
          <w:lang w:val="lt-LT"/>
        </w:rPr>
        <w:t xml:space="preserve">alimas šalutinis poveikis </w:t>
      </w:r>
    </w:p>
    <w:p w14:paraId="2422AE37" w14:textId="77777777" w:rsidR="00A51929" w:rsidRPr="000960CA" w:rsidRDefault="00A51929" w:rsidP="00A51929">
      <w:pPr>
        <w:keepNext/>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618239A9"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Šis vaistas, kaip ir visi kiti, gali sukelti šalutinį poveikį, nors jis pasireiškia ne visiems žmonėms.</w:t>
      </w:r>
    </w:p>
    <w:p w14:paraId="5BEB05C0" w14:textId="77777777" w:rsidR="00A51929" w:rsidRPr="000960C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62486C2B"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0960CA">
        <w:rPr>
          <w:rFonts w:ascii="Times New Roman" w:hAnsi="Times New Roman" w:cs="Times New Roman"/>
          <w:i/>
          <w:u w:val="single"/>
          <w:lang w:val="lt-LT"/>
        </w:rPr>
        <w:t xml:space="preserve"> Actonel tabletės</w:t>
      </w:r>
    </w:p>
    <w:p w14:paraId="0F6A8A29" w14:textId="77777777" w:rsidR="00A51929" w:rsidRPr="000960C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p>
    <w:p w14:paraId="054306E3" w14:textId="77777777" w:rsidR="00A51929" w:rsidRPr="000960CA" w:rsidRDefault="00A51929" w:rsidP="00A51929">
      <w:pPr>
        <w:widowControl w:val="0"/>
        <w:tabs>
          <w:tab w:val="left" w:pos="567"/>
        </w:tabs>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b/>
          <w:lang w:val="lt-LT"/>
        </w:rPr>
        <w:t>Nustokite vartoti Actonel</w:t>
      </w:r>
      <w:r w:rsidRPr="000960CA">
        <w:rPr>
          <w:rFonts w:ascii="Times New Roman" w:hAnsi="Times New Roman" w:cs="Times New Roman"/>
          <w:lang w:val="lt-LT"/>
        </w:rPr>
        <w:t xml:space="preserve"> ir nedelsiant kreipkitės į gydytoją, jeigu Jums pasireiškė:</w:t>
      </w:r>
    </w:p>
    <w:p w14:paraId="776BEA95" w14:textId="77777777" w:rsidR="00A51929" w:rsidRPr="000960CA" w:rsidRDefault="00A51929" w:rsidP="00A51929">
      <w:pPr>
        <w:widowControl w:val="0"/>
        <w:numPr>
          <w:ilvl w:val="1"/>
          <w:numId w:val="3"/>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Sunkiai alerginei reakcijai būdingi simptomai:</w:t>
      </w:r>
    </w:p>
    <w:p w14:paraId="02135835" w14:textId="77777777" w:rsidR="00A51929" w:rsidRPr="000960CA" w:rsidRDefault="00A51929" w:rsidP="00A51929">
      <w:pPr>
        <w:widowControl w:val="0"/>
        <w:numPr>
          <w:ilvl w:val="2"/>
          <w:numId w:val="31"/>
        </w:numPr>
        <w:tabs>
          <w:tab w:val="clear" w:pos="2160"/>
          <w:tab w:val="num" w:pos="1418"/>
        </w:tabs>
        <w:autoSpaceDE w:val="0"/>
        <w:autoSpaceDN w:val="0"/>
        <w:adjustRightInd w:val="0"/>
        <w:spacing w:after="0" w:line="240" w:lineRule="auto"/>
        <w:ind w:hanging="1167"/>
        <w:rPr>
          <w:rFonts w:ascii="Times New Roman" w:hAnsi="Times New Roman" w:cs="Times New Roman"/>
          <w:lang w:val="lt-LT"/>
        </w:rPr>
      </w:pPr>
      <w:r w:rsidRPr="000960CA">
        <w:rPr>
          <w:rFonts w:ascii="Times New Roman" w:hAnsi="Times New Roman" w:cs="Times New Roman"/>
          <w:lang w:val="lt-LT"/>
        </w:rPr>
        <w:t>Veido, liežuvio ar gerklės patinimas;</w:t>
      </w:r>
    </w:p>
    <w:p w14:paraId="3B2BA951" w14:textId="77777777" w:rsidR="00A51929" w:rsidRPr="000960CA" w:rsidRDefault="00A51929" w:rsidP="00A51929">
      <w:pPr>
        <w:widowControl w:val="0"/>
        <w:numPr>
          <w:ilvl w:val="2"/>
          <w:numId w:val="31"/>
        </w:numPr>
        <w:tabs>
          <w:tab w:val="clear" w:pos="2160"/>
          <w:tab w:val="num" w:pos="1418"/>
        </w:tabs>
        <w:autoSpaceDE w:val="0"/>
        <w:autoSpaceDN w:val="0"/>
        <w:adjustRightInd w:val="0"/>
        <w:spacing w:after="0" w:line="240" w:lineRule="auto"/>
        <w:ind w:hanging="1167"/>
        <w:rPr>
          <w:rFonts w:ascii="Times New Roman" w:hAnsi="Times New Roman" w:cs="Times New Roman"/>
          <w:lang w:val="lt-LT"/>
        </w:rPr>
      </w:pPr>
      <w:r w:rsidRPr="000960CA">
        <w:rPr>
          <w:rFonts w:ascii="Times New Roman" w:hAnsi="Times New Roman" w:cs="Times New Roman"/>
          <w:lang w:val="lt-LT"/>
        </w:rPr>
        <w:t>Pasunkėjęs rijimas;</w:t>
      </w:r>
    </w:p>
    <w:p w14:paraId="150B6DE2" w14:textId="3B6A295A" w:rsidR="00A51929" w:rsidRDefault="00A51929" w:rsidP="00A51929">
      <w:pPr>
        <w:widowControl w:val="0"/>
        <w:numPr>
          <w:ilvl w:val="2"/>
          <w:numId w:val="31"/>
        </w:numPr>
        <w:tabs>
          <w:tab w:val="clear" w:pos="2160"/>
          <w:tab w:val="num" w:pos="1418"/>
        </w:tabs>
        <w:autoSpaceDE w:val="0"/>
        <w:autoSpaceDN w:val="0"/>
        <w:adjustRightInd w:val="0"/>
        <w:spacing w:after="0" w:line="240" w:lineRule="auto"/>
        <w:ind w:hanging="1167"/>
        <w:rPr>
          <w:rFonts w:ascii="Times New Roman" w:hAnsi="Times New Roman" w:cs="Times New Roman"/>
          <w:lang w:val="lt-LT"/>
        </w:rPr>
      </w:pPr>
      <w:r w:rsidRPr="000960CA">
        <w:rPr>
          <w:rFonts w:ascii="Times New Roman" w:hAnsi="Times New Roman" w:cs="Times New Roman"/>
          <w:lang w:val="lt-LT"/>
        </w:rPr>
        <w:t>Dilgėlinė ir pasunkėjęs kvėpavimas.</w:t>
      </w:r>
    </w:p>
    <w:p w14:paraId="72C13457" w14:textId="4FFF5C03" w:rsidR="004C2B35" w:rsidRDefault="004C2B35" w:rsidP="00455428">
      <w:pPr>
        <w:widowControl w:val="0"/>
        <w:autoSpaceDE w:val="0"/>
        <w:autoSpaceDN w:val="0"/>
        <w:adjustRightInd w:val="0"/>
        <w:spacing w:after="0" w:line="240" w:lineRule="auto"/>
        <w:ind w:left="567"/>
        <w:rPr>
          <w:rFonts w:ascii="Times New Roman" w:hAnsi="Times New Roman" w:cs="Times New Roman"/>
          <w:lang w:val="lt-LT"/>
        </w:rPr>
      </w:pPr>
      <w:bookmarkStart w:id="5" w:name="_Hlk179887479"/>
      <w:r>
        <w:rPr>
          <w:rFonts w:ascii="Times New Roman" w:hAnsi="Times New Roman" w:cs="Times New Roman"/>
          <w:lang w:val="lt-LT"/>
        </w:rPr>
        <w:t xml:space="preserve">Šio šalutinio poveikio dažnis nežinomas </w:t>
      </w:r>
      <w:r w:rsidRPr="004C2B35">
        <w:rPr>
          <w:rFonts w:ascii="Times New Roman" w:hAnsi="Times New Roman" w:cs="Times New Roman"/>
          <w:lang w:val="lt-LT"/>
        </w:rPr>
        <w:t>(negali būti apskaičiuotas pagal turimus duomenis).</w:t>
      </w:r>
    </w:p>
    <w:bookmarkEnd w:id="5"/>
    <w:p w14:paraId="1DA4E80A" w14:textId="77777777" w:rsidR="004C2B35" w:rsidRPr="000960CA" w:rsidRDefault="004C2B35" w:rsidP="0022041B">
      <w:pPr>
        <w:widowControl w:val="0"/>
        <w:autoSpaceDE w:val="0"/>
        <w:autoSpaceDN w:val="0"/>
        <w:adjustRightInd w:val="0"/>
        <w:spacing w:after="0" w:line="240" w:lineRule="auto"/>
        <w:ind w:left="567"/>
        <w:rPr>
          <w:rFonts w:ascii="Times New Roman" w:hAnsi="Times New Roman" w:cs="Times New Roman"/>
          <w:lang w:val="lt-LT"/>
        </w:rPr>
      </w:pPr>
    </w:p>
    <w:p w14:paraId="72833F54" w14:textId="415D45BA" w:rsidR="00A51929" w:rsidRPr="004C2B35" w:rsidRDefault="00A51929" w:rsidP="004C2B35">
      <w:pPr>
        <w:widowControl w:val="0"/>
        <w:numPr>
          <w:ilvl w:val="0"/>
          <w:numId w:val="2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Sunkios odos reakcijos, tarp jų galimas pūslių odoje atsiradimas.</w:t>
      </w:r>
      <w:r w:rsidR="004C2B35">
        <w:rPr>
          <w:rFonts w:ascii="Times New Roman" w:hAnsi="Times New Roman" w:cs="Times New Roman"/>
          <w:lang w:val="lt-LT"/>
        </w:rPr>
        <w:t xml:space="preserve"> </w:t>
      </w:r>
      <w:r w:rsidR="004C2B35" w:rsidRPr="004C2B35">
        <w:rPr>
          <w:rFonts w:ascii="Times New Roman" w:hAnsi="Times New Roman" w:cs="Times New Roman"/>
          <w:lang w:val="lt-LT"/>
        </w:rPr>
        <w:t>Šio šalutinio poveikio</w:t>
      </w:r>
      <w:r w:rsidR="00455428">
        <w:rPr>
          <w:rFonts w:ascii="Times New Roman" w:hAnsi="Times New Roman" w:cs="Times New Roman"/>
          <w:lang w:val="lt-LT"/>
        </w:rPr>
        <w:t xml:space="preserve"> reiškinių</w:t>
      </w:r>
      <w:r w:rsidR="004C2B35" w:rsidRPr="004C2B35">
        <w:rPr>
          <w:rFonts w:ascii="Times New Roman" w:hAnsi="Times New Roman" w:cs="Times New Roman"/>
          <w:lang w:val="lt-LT"/>
        </w:rPr>
        <w:t xml:space="preserve"> dažnis nežinomas (negali būti apskaičiuotas pagal turimus duomenis).</w:t>
      </w:r>
    </w:p>
    <w:p w14:paraId="30217D9E"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FDCD2DE"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b/>
          <w:lang w:val="lt-LT"/>
        </w:rPr>
        <w:t>Pasakykite savo gydytojui iškart</w:t>
      </w:r>
      <w:r w:rsidRPr="000960CA">
        <w:rPr>
          <w:rFonts w:ascii="Times New Roman" w:hAnsi="Times New Roman" w:cs="Times New Roman"/>
          <w:lang w:val="lt-LT"/>
        </w:rPr>
        <w:t>, jei Jums pasireiškė šie šalutiniai poveikiai:</w:t>
      </w:r>
    </w:p>
    <w:p w14:paraId="4178E074" w14:textId="5B1C8E28" w:rsidR="004C2B35" w:rsidRPr="004C2B35" w:rsidRDefault="00A51929" w:rsidP="00455428">
      <w:pPr>
        <w:pStyle w:val="Sraopastraipa"/>
        <w:numPr>
          <w:ilvl w:val="0"/>
          <w:numId w:val="21"/>
        </w:numPr>
        <w:tabs>
          <w:tab w:val="left" w:pos="567"/>
        </w:tabs>
        <w:ind w:left="0" w:firstLine="0"/>
        <w:rPr>
          <w:rFonts w:ascii="Times New Roman" w:hAnsi="Times New Roman" w:cs="Times New Roman"/>
          <w:lang w:val="lt-LT"/>
        </w:rPr>
      </w:pPr>
      <w:r w:rsidRPr="00185BBA">
        <w:rPr>
          <w:rFonts w:ascii="Times New Roman" w:hAnsi="Times New Roman" w:cs="Times New Roman"/>
          <w:lang w:val="lt-LT"/>
        </w:rPr>
        <w:t>Akių uždegimas, paprastai su skausmu, paraudimu ir jautrumu šviesai</w:t>
      </w:r>
      <w:r w:rsidR="004C2B35">
        <w:rPr>
          <w:rFonts w:ascii="Times New Roman" w:hAnsi="Times New Roman" w:cs="Times New Roman"/>
          <w:lang w:val="lt-LT"/>
        </w:rPr>
        <w:t xml:space="preserve">. </w:t>
      </w:r>
      <w:r w:rsidR="004C2B35" w:rsidRPr="004C2B35">
        <w:rPr>
          <w:rFonts w:ascii="Times New Roman" w:hAnsi="Times New Roman" w:cs="Times New Roman"/>
          <w:lang w:val="lt-LT"/>
        </w:rPr>
        <w:t xml:space="preserve">Šio šalutinio poveikio </w:t>
      </w:r>
      <w:r w:rsidR="00455428">
        <w:rPr>
          <w:rFonts w:ascii="Times New Roman" w:hAnsi="Times New Roman" w:cs="Times New Roman"/>
          <w:lang w:val="lt-LT"/>
        </w:rPr>
        <w:t xml:space="preserve">reiškinių </w:t>
      </w:r>
      <w:r w:rsidR="004C2B35" w:rsidRPr="004C2B35">
        <w:rPr>
          <w:rFonts w:ascii="Times New Roman" w:hAnsi="Times New Roman" w:cs="Times New Roman"/>
          <w:lang w:val="lt-LT"/>
        </w:rPr>
        <w:t>dažnis nežinomas (negali būti apskaičiuotas pagal turimus duomenis).</w:t>
      </w:r>
    </w:p>
    <w:p w14:paraId="25925888" w14:textId="1279CE70" w:rsidR="00A51929" w:rsidRPr="00185BBA" w:rsidRDefault="004C2B35" w:rsidP="00A51929">
      <w:pPr>
        <w:pStyle w:val="Sraopastraipa"/>
        <w:widowControl w:val="0"/>
        <w:numPr>
          <w:ilvl w:val="0"/>
          <w:numId w:val="21"/>
        </w:numPr>
        <w:tabs>
          <w:tab w:val="left" w:pos="567"/>
        </w:tabs>
        <w:autoSpaceDE w:val="0"/>
        <w:autoSpaceDN w:val="0"/>
        <w:adjustRightInd w:val="0"/>
        <w:spacing w:after="0" w:line="240" w:lineRule="auto"/>
        <w:ind w:left="0" w:firstLine="0"/>
        <w:rPr>
          <w:rFonts w:ascii="Times New Roman" w:hAnsi="Times New Roman" w:cs="Times New Roman"/>
          <w:lang w:val="lt-LT"/>
        </w:rPr>
      </w:pPr>
      <w:r>
        <w:rPr>
          <w:rFonts w:ascii="Times New Roman" w:hAnsi="Times New Roman" w:cs="Times New Roman"/>
          <w:lang w:val="lt-LT"/>
        </w:rPr>
        <w:t xml:space="preserve">Akiduobės uždegimas – </w:t>
      </w:r>
      <w:r w:rsidRPr="004C2B35">
        <w:rPr>
          <w:rFonts w:ascii="Times New Roman" w:hAnsi="Times New Roman" w:cs="Times New Roman"/>
          <w:lang w:val="lt-LT"/>
        </w:rPr>
        <w:t xml:space="preserve">akies obuolį supančių struktūrų uždegimas. Simptomai gali būti šie: skausmas, patinimas, paraudimas, akies obuolio </w:t>
      </w:r>
      <w:r>
        <w:rPr>
          <w:rFonts w:ascii="Times New Roman" w:hAnsi="Times New Roman" w:cs="Times New Roman"/>
          <w:lang w:val="lt-LT"/>
        </w:rPr>
        <w:t>išvirtimas</w:t>
      </w:r>
      <w:r w:rsidRPr="004C2B35">
        <w:rPr>
          <w:rFonts w:ascii="Times New Roman" w:hAnsi="Times New Roman" w:cs="Times New Roman"/>
          <w:lang w:val="lt-LT"/>
        </w:rPr>
        <w:t xml:space="preserve"> ir regėjimo sutrikimai.</w:t>
      </w:r>
      <w:r>
        <w:rPr>
          <w:rFonts w:ascii="Times New Roman" w:hAnsi="Times New Roman" w:cs="Times New Roman"/>
          <w:lang w:val="lt-LT"/>
        </w:rPr>
        <w:t xml:space="preserve"> </w:t>
      </w:r>
      <w:r w:rsidR="00455428" w:rsidRPr="004C2B35">
        <w:rPr>
          <w:rFonts w:ascii="Times New Roman" w:hAnsi="Times New Roman" w:cs="Times New Roman"/>
          <w:lang w:val="lt-LT"/>
        </w:rPr>
        <w:t>Ši</w:t>
      </w:r>
      <w:r w:rsidR="00455428">
        <w:rPr>
          <w:rFonts w:ascii="Times New Roman" w:hAnsi="Times New Roman" w:cs="Times New Roman"/>
          <w:lang w:val="lt-LT"/>
        </w:rPr>
        <w:t>o</w:t>
      </w:r>
      <w:r w:rsidR="00455428" w:rsidRPr="004C2B35">
        <w:rPr>
          <w:rFonts w:ascii="Times New Roman" w:hAnsi="Times New Roman" w:cs="Times New Roman"/>
          <w:lang w:val="lt-LT"/>
        </w:rPr>
        <w:t xml:space="preserve"> šalutinio poveikio</w:t>
      </w:r>
      <w:r w:rsidR="00455428">
        <w:rPr>
          <w:rFonts w:ascii="Times New Roman" w:hAnsi="Times New Roman" w:cs="Times New Roman"/>
          <w:lang w:val="lt-LT"/>
        </w:rPr>
        <w:t xml:space="preserve"> reiškinių</w:t>
      </w:r>
      <w:r w:rsidR="00455428" w:rsidRPr="004C2B35">
        <w:rPr>
          <w:rFonts w:ascii="Times New Roman" w:hAnsi="Times New Roman" w:cs="Times New Roman"/>
          <w:lang w:val="lt-LT"/>
        </w:rPr>
        <w:t xml:space="preserve"> dažni</w:t>
      </w:r>
      <w:r w:rsidR="00455428">
        <w:rPr>
          <w:rFonts w:ascii="Times New Roman" w:hAnsi="Times New Roman" w:cs="Times New Roman"/>
          <w:lang w:val="lt-LT"/>
        </w:rPr>
        <w:t>s</w:t>
      </w:r>
      <w:r w:rsidR="00455428" w:rsidRPr="004C2B35">
        <w:rPr>
          <w:rFonts w:ascii="Times New Roman" w:hAnsi="Times New Roman" w:cs="Times New Roman"/>
          <w:lang w:val="lt-LT"/>
        </w:rPr>
        <w:t xml:space="preserve"> nežinomas (negali būti apskaičiuotas pagal turimus duomenis).</w:t>
      </w:r>
    </w:p>
    <w:p w14:paraId="7A5B10A0" w14:textId="65F14F04" w:rsidR="00A51929" w:rsidRPr="00185BBA" w:rsidRDefault="00A51929" w:rsidP="00A51929">
      <w:pPr>
        <w:pStyle w:val="Sraopastraipa"/>
        <w:widowControl w:val="0"/>
        <w:numPr>
          <w:ilvl w:val="0"/>
          <w:numId w:val="21"/>
        </w:numPr>
        <w:tabs>
          <w:tab w:val="left" w:pos="567"/>
        </w:tabs>
        <w:autoSpaceDE w:val="0"/>
        <w:autoSpaceDN w:val="0"/>
        <w:adjustRightInd w:val="0"/>
        <w:spacing w:after="0" w:line="240" w:lineRule="auto"/>
        <w:ind w:left="0" w:firstLine="0"/>
        <w:rPr>
          <w:rFonts w:ascii="Times New Roman" w:hAnsi="Times New Roman" w:cs="Times New Roman"/>
          <w:lang w:val="lt-LT"/>
        </w:rPr>
      </w:pPr>
      <w:r w:rsidRPr="00185BBA">
        <w:rPr>
          <w:rFonts w:ascii="Times New Roman" w:hAnsi="Times New Roman" w:cs="Times New Roman"/>
          <w:lang w:val="lt-LT"/>
        </w:rPr>
        <w:t>Žandikaulio nekrozė (osteonekrozė), susijusi su lėtesniu gijimu ir infekcija, dažnai pasireiškianti ištraukus dantį (žr. 2 skyriuje „Įspėjimai ir atsargumo priemonės“)</w:t>
      </w:r>
      <w:r w:rsidR="004C2B35">
        <w:rPr>
          <w:rFonts w:ascii="Times New Roman" w:hAnsi="Times New Roman" w:cs="Times New Roman"/>
          <w:lang w:val="lt-LT"/>
        </w:rPr>
        <w:t xml:space="preserve">. </w:t>
      </w:r>
      <w:r w:rsidR="004C2B35" w:rsidRPr="004C2B35">
        <w:rPr>
          <w:rFonts w:ascii="Times New Roman" w:hAnsi="Times New Roman" w:cs="Times New Roman"/>
          <w:lang w:val="lt-LT"/>
        </w:rPr>
        <w:t>Ši</w:t>
      </w:r>
      <w:r w:rsidR="00455428">
        <w:rPr>
          <w:rFonts w:ascii="Times New Roman" w:hAnsi="Times New Roman" w:cs="Times New Roman"/>
          <w:lang w:val="lt-LT"/>
        </w:rPr>
        <w:t>o</w:t>
      </w:r>
      <w:r w:rsidR="004C2B35" w:rsidRPr="004C2B35">
        <w:rPr>
          <w:rFonts w:ascii="Times New Roman" w:hAnsi="Times New Roman" w:cs="Times New Roman"/>
          <w:lang w:val="lt-LT"/>
        </w:rPr>
        <w:t xml:space="preserve"> šalutinio poveikio</w:t>
      </w:r>
      <w:r w:rsidR="00455428">
        <w:rPr>
          <w:rFonts w:ascii="Times New Roman" w:hAnsi="Times New Roman" w:cs="Times New Roman"/>
          <w:lang w:val="lt-LT"/>
        </w:rPr>
        <w:t xml:space="preserve"> reiškinių</w:t>
      </w:r>
      <w:r w:rsidR="004C2B35" w:rsidRPr="004C2B35">
        <w:rPr>
          <w:rFonts w:ascii="Times New Roman" w:hAnsi="Times New Roman" w:cs="Times New Roman"/>
          <w:lang w:val="lt-LT"/>
        </w:rPr>
        <w:t xml:space="preserve"> dažni</w:t>
      </w:r>
      <w:r w:rsidR="00455428">
        <w:rPr>
          <w:rFonts w:ascii="Times New Roman" w:hAnsi="Times New Roman" w:cs="Times New Roman"/>
          <w:lang w:val="lt-LT"/>
        </w:rPr>
        <w:t>s</w:t>
      </w:r>
      <w:r w:rsidR="004C2B35" w:rsidRPr="004C2B35">
        <w:rPr>
          <w:rFonts w:ascii="Times New Roman" w:hAnsi="Times New Roman" w:cs="Times New Roman"/>
          <w:lang w:val="lt-LT"/>
        </w:rPr>
        <w:t xml:space="preserve"> nežinomas (negali būti apskaičiuotas pagal turimus duomenis).</w:t>
      </w:r>
    </w:p>
    <w:p w14:paraId="1299C54F" w14:textId="2503C98B" w:rsidR="00A51929" w:rsidRDefault="00A51929" w:rsidP="00A51929">
      <w:pPr>
        <w:pStyle w:val="Sraopastraipa"/>
        <w:widowControl w:val="0"/>
        <w:numPr>
          <w:ilvl w:val="0"/>
          <w:numId w:val="21"/>
        </w:numPr>
        <w:tabs>
          <w:tab w:val="left" w:pos="567"/>
        </w:tabs>
        <w:autoSpaceDE w:val="0"/>
        <w:autoSpaceDN w:val="0"/>
        <w:adjustRightInd w:val="0"/>
        <w:spacing w:after="0" w:line="240" w:lineRule="auto"/>
        <w:ind w:left="0" w:firstLine="0"/>
        <w:rPr>
          <w:rFonts w:ascii="Times New Roman" w:hAnsi="Times New Roman" w:cs="Times New Roman"/>
          <w:lang w:val="lt-LT"/>
        </w:rPr>
      </w:pPr>
      <w:r w:rsidRPr="00185BBA">
        <w:rPr>
          <w:rFonts w:ascii="Times New Roman" w:hAnsi="Times New Roman" w:cs="Times New Roman"/>
          <w:lang w:val="lt-LT"/>
        </w:rPr>
        <w:t>Stemplės simptomai, tokie kaip skausmas ryjant, jeigu Jums pasidaro sunku nuryti, atsiranda krūtinės skausmas arba atsiranda ar pasunkėja rėmens graužimas.</w:t>
      </w:r>
      <w:r w:rsidR="004C2B35">
        <w:rPr>
          <w:rFonts w:ascii="Times New Roman" w:hAnsi="Times New Roman" w:cs="Times New Roman"/>
          <w:lang w:val="lt-LT"/>
        </w:rPr>
        <w:t xml:space="preserve"> Ši</w:t>
      </w:r>
      <w:r w:rsidR="00455428">
        <w:rPr>
          <w:rFonts w:ascii="Times New Roman" w:hAnsi="Times New Roman" w:cs="Times New Roman"/>
          <w:lang w:val="lt-LT"/>
        </w:rPr>
        <w:t>o</w:t>
      </w:r>
      <w:r w:rsidR="004C2B35">
        <w:rPr>
          <w:rFonts w:ascii="Times New Roman" w:hAnsi="Times New Roman" w:cs="Times New Roman"/>
          <w:lang w:val="lt-LT"/>
        </w:rPr>
        <w:t xml:space="preserve"> šalutinio poveikio reiškiniai nedažni (</w:t>
      </w:r>
      <w:r w:rsidR="004C2B35" w:rsidRPr="004C2B35">
        <w:rPr>
          <w:rFonts w:ascii="Times New Roman" w:hAnsi="Times New Roman" w:cs="Times New Roman"/>
          <w:lang w:val="lt-LT"/>
        </w:rPr>
        <w:t>gali pasireikšti rečiau kaip 1 iš 100 asmenų)</w:t>
      </w:r>
      <w:r w:rsidR="00455428">
        <w:rPr>
          <w:rFonts w:ascii="Times New Roman" w:hAnsi="Times New Roman" w:cs="Times New Roman"/>
          <w:lang w:val="lt-LT"/>
        </w:rPr>
        <w:t>.</w:t>
      </w:r>
    </w:p>
    <w:p w14:paraId="635AEB30" w14:textId="77777777" w:rsidR="004C2B35" w:rsidRPr="00185BBA" w:rsidRDefault="004C2B35" w:rsidP="0022041B">
      <w:pPr>
        <w:pStyle w:val="Sraopastraipa"/>
        <w:widowControl w:val="0"/>
        <w:tabs>
          <w:tab w:val="left" w:pos="567"/>
        </w:tabs>
        <w:autoSpaceDE w:val="0"/>
        <w:autoSpaceDN w:val="0"/>
        <w:adjustRightInd w:val="0"/>
        <w:spacing w:after="0" w:line="240" w:lineRule="auto"/>
        <w:ind w:left="0"/>
        <w:rPr>
          <w:rFonts w:ascii="Times New Roman" w:hAnsi="Times New Roman" w:cs="Times New Roman"/>
          <w:lang w:val="lt-LT"/>
        </w:rPr>
      </w:pPr>
    </w:p>
    <w:p w14:paraId="303332DB"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Ilgai nuo osteoporozės gydomiems pacientams gali neįprastoje vietoje lūžti šlaunies kaulas. Jeigu jaučiate šlaunies, klubo ar kirkšnies skausmą, silpnumą ar diskomfortą, kreipkitės į gydytoją, nes tai gali būti ankstyvi galimo šlaunikaulio lūžio požymiai.</w:t>
      </w:r>
    </w:p>
    <w:p w14:paraId="3732B627"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2F82D1A8"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r w:rsidRPr="005B1997">
        <w:rPr>
          <w:rFonts w:ascii="Times New Roman" w:hAnsi="Times New Roman" w:cs="Times New Roman"/>
          <w:lang w:val="lt-LT"/>
        </w:rPr>
        <w:t>Vis dėlto klinikinių tyrimų metu pastebėti kiti šalutiniai poveikiai dažniausiai buvo lengvi arba vidutinio sunkumo, dėl jų pacientams nutraukti šių tablečių vartojimą nereikėdavo.</w:t>
      </w:r>
    </w:p>
    <w:p w14:paraId="48B1EB8E"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CA67209" w14:textId="4CE36ABC" w:rsidR="00A51929" w:rsidRPr="008646FB" w:rsidRDefault="00B66EF3" w:rsidP="00A51929">
      <w:pPr>
        <w:widowControl w:val="0"/>
        <w:autoSpaceDE w:val="0"/>
        <w:autoSpaceDN w:val="0"/>
        <w:adjustRightInd w:val="0"/>
        <w:spacing w:after="0" w:line="240" w:lineRule="auto"/>
        <w:rPr>
          <w:rFonts w:ascii="Times New Roman" w:hAnsi="Times New Roman" w:cs="Times New Roman"/>
          <w:i/>
          <w:lang w:val="lt-LT"/>
        </w:rPr>
      </w:pPr>
      <w:r w:rsidRPr="00C455A2">
        <w:rPr>
          <w:rFonts w:ascii="Times New Roman" w:hAnsi="Times New Roman"/>
          <w:b/>
          <w:lang w:val="lt-LT"/>
        </w:rPr>
        <w:t xml:space="preserve">Dažni </w:t>
      </w:r>
      <w:r w:rsidRPr="00B66EF3">
        <w:rPr>
          <w:rFonts w:ascii="Times New Roman" w:eastAsia="Times New Roman" w:hAnsi="Times New Roman" w:cs="Times New Roman"/>
          <w:b/>
          <w:bCs/>
          <w:lang w:val="lt-LT"/>
        </w:rPr>
        <w:t>šalutinio poveikio reiškiniai</w:t>
      </w:r>
      <w:r w:rsidRPr="00C455A2">
        <w:rPr>
          <w:rFonts w:ascii="Times New Roman" w:hAnsi="Times New Roman"/>
          <w:b/>
          <w:lang w:val="lt-LT"/>
        </w:rPr>
        <w:t xml:space="preserve"> (gali </w:t>
      </w:r>
      <w:r w:rsidRPr="00B66EF3">
        <w:rPr>
          <w:rFonts w:ascii="Times New Roman" w:eastAsia="Times New Roman" w:hAnsi="Times New Roman" w:cs="Times New Roman"/>
          <w:b/>
          <w:bCs/>
          <w:lang w:val="lt-LT"/>
        </w:rPr>
        <w:t>pasireikšti rečiau</w:t>
      </w:r>
      <w:r w:rsidRPr="00C455A2">
        <w:rPr>
          <w:rFonts w:ascii="Times New Roman" w:hAnsi="Times New Roman"/>
          <w:b/>
          <w:lang w:val="lt-LT"/>
        </w:rPr>
        <w:t xml:space="preserve"> kaip 1 iš 10</w:t>
      </w:r>
      <w:r w:rsidRPr="00B66EF3">
        <w:rPr>
          <w:rFonts w:ascii="Times New Roman" w:eastAsia="Times New Roman" w:hAnsi="Times New Roman" w:cs="Times New Roman"/>
          <w:b/>
          <w:bCs/>
          <w:lang w:val="lt-LT"/>
        </w:rPr>
        <w:t xml:space="preserve"> asmenų</w:t>
      </w:r>
      <w:r w:rsidRPr="00C455A2">
        <w:rPr>
          <w:rFonts w:ascii="Times New Roman" w:hAnsi="Times New Roman"/>
          <w:b/>
          <w:lang w:val="lt-LT"/>
        </w:rPr>
        <w:t>):</w:t>
      </w:r>
    </w:p>
    <w:p w14:paraId="4871C01A" w14:textId="77777777" w:rsidR="00A51929" w:rsidRPr="0058270C" w:rsidRDefault="00A51929" w:rsidP="00A51929">
      <w:pPr>
        <w:widowControl w:val="0"/>
        <w:numPr>
          <w:ilvl w:val="0"/>
          <w:numId w:val="9"/>
        </w:numPr>
        <w:autoSpaceDE w:val="0"/>
        <w:autoSpaceDN w:val="0"/>
        <w:adjustRightInd w:val="0"/>
        <w:spacing w:after="0" w:line="240" w:lineRule="auto"/>
        <w:ind w:left="567" w:hanging="567"/>
        <w:rPr>
          <w:rFonts w:ascii="Times New Roman" w:hAnsi="Times New Roman" w:cs="Times New Roman"/>
          <w:lang w:val="lt-LT"/>
        </w:rPr>
      </w:pPr>
      <w:r w:rsidRPr="008646FB">
        <w:rPr>
          <w:rFonts w:ascii="Times New Roman" w:hAnsi="Times New Roman" w:cs="Times New Roman"/>
          <w:lang w:val="lt-LT"/>
        </w:rPr>
        <w:t>nevirškinimas, pykinimas, skrandžio skausmas, pilvo diegliai ar diskomfortas, vidurių užkietėjimas, sotumo jausmas, vidurių p</w:t>
      </w:r>
      <w:r w:rsidRPr="0058270C">
        <w:rPr>
          <w:rFonts w:ascii="Times New Roman" w:hAnsi="Times New Roman" w:cs="Times New Roman"/>
          <w:lang w:val="lt-LT"/>
        </w:rPr>
        <w:t>ūtimas, viduriavimas;</w:t>
      </w:r>
    </w:p>
    <w:p w14:paraId="4EE37099" w14:textId="77777777" w:rsidR="00A51929" w:rsidRPr="0058270C" w:rsidRDefault="00A51929" w:rsidP="00A51929">
      <w:pPr>
        <w:widowControl w:val="0"/>
        <w:numPr>
          <w:ilvl w:val="0"/>
          <w:numId w:val="9"/>
        </w:numPr>
        <w:autoSpaceDE w:val="0"/>
        <w:autoSpaceDN w:val="0"/>
        <w:adjustRightInd w:val="0"/>
        <w:spacing w:after="0" w:line="240" w:lineRule="auto"/>
        <w:ind w:left="567" w:hanging="567"/>
        <w:rPr>
          <w:rFonts w:ascii="Times New Roman" w:hAnsi="Times New Roman" w:cs="Times New Roman"/>
          <w:lang w:val="lt-LT"/>
        </w:rPr>
      </w:pPr>
      <w:r w:rsidRPr="0058270C">
        <w:rPr>
          <w:rFonts w:ascii="Times New Roman" w:hAnsi="Times New Roman" w:cs="Times New Roman"/>
          <w:lang w:val="lt-LT"/>
        </w:rPr>
        <w:t>kaulų, raumenų ir sąnarių skausmai;</w:t>
      </w:r>
    </w:p>
    <w:p w14:paraId="06637E8B" w14:textId="77777777" w:rsidR="00A51929" w:rsidRPr="0058270C" w:rsidRDefault="00A51929" w:rsidP="00A51929">
      <w:pPr>
        <w:widowControl w:val="0"/>
        <w:numPr>
          <w:ilvl w:val="0"/>
          <w:numId w:val="9"/>
        </w:numPr>
        <w:autoSpaceDE w:val="0"/>
        <w:autoSpaceDN w:val="0"/>
        <w:adjustRightInd w:val="0"/>
        <w:spacing w:after="0" w:line="240" w:lineRule="auto"/>
        <w:ind w:left="567" w:hanging="567"/>
        <w:rPr>
          <w:rFonts w:ascii="Times New Roman" w:hAnsi="Times New Roman" w:cs="Times New Roman"/>
          <w:lang w:val="lt-LT"/>
        </w:rPr>
      </w:pPr>
      <w:r w:rsidRPr="0058270C">
        <w:rPr>
          <w:rFonts w:ascii="Times New Roman" w:hAnsi="Times New Roman" w:cs="Times New Roman"/>
          <w:lang w:val="lt-LT"/>
        </w:rPr>
        <w:t>galvos skausmas.</w:t>
      </w:r>
    </w:p>
    <w:p w14:paraId="31FA4F9F"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ACD5848" w14:textId="72745FD4" w:rsidR="00A51929" w:rsidRPr="00F92A51" w:rsidRDefault="00B66EF3" w:rsidP="00A51929">
      <w:pPr>
        <w:widowControl w:val="0"/>
        <w:autoSpaceDE w:val="0"/>
        <w:autoSpaceDN w:val="0"/>
        <w:adjustRightInd w:val="0"/>
        <w:spacing w:after="0" w:line="240" w:lineRule="auto"/>
        <w:rPr>
          <w:rFonts w:ascii="Times New Roman" w:hAnsi="Times New Roman" w:cs="Times New Roman"/>
          <w:i/>
          <w:lang w:val="lt-LT"/>
        </w:rPr>
      </w:pPr>
      <w:r w:rsidRPr="00C455A2">
        <w:rPr>
          <w:rFonts w:ascii="Times New Roman" w:hAnsi="Times New Roman"/>
          <w:b/>
          <w:lang w:val="lt-LT"/>
        </w:rPr>
        <w:t xml:space="preserve">Nedažni </w:t>
      </w:r>
      <w:r w:rsidRPr="00B66EF3">
        <w:rPr>
          <w:rFonts w:ascii="Times New Roman" w:eastAsia="Times New Roman" w:hAnsi="Times New Roman" w:cs="Times New Roman"/>
          <w:b/>
          <w:bCs/>
          <w:lang w:val="lt-LT"/>
        </w:rPr>
        <w:t>šalutinio poveikio reiškiniai</w:t>
      </w:r>
      <w:r w:rsidRPr="00C455A2">
        <w:rPr>
          <w:rFonts w:ascii="Times New Roman" w:hAnsi="Times New Roman"/>
          <w:b/>
          <w:lang w:val="lt-LT"/>
        </w:rPr>
        <w:t xml:space="preserve"> (gali </w:t>
      </w:r>
      <w:r w:rsidRPr="00B66EF3">
        <w:rPr>
          <w:rFonts w:ascii="Times New Roman" w:eastAsia="Times New Roman" w:hAnsi="Times New Roman" w:cs="Times New Roman"/>
          <w:b/>
          <w:bCs/>
          <w:lang w:val="lt-LT"/>
        </w:rPr>
        <w:t>pasireikšti rečiau</w:t>
      </w:r>
      <w:r w:rsidRPr="00C455A2">
        <w:rPr>
          <w:rFonts w:ascii="Times New Roman" w:hAnsi="Times New Roman"/>
          <w:b/>
          <w:lang w:val="lt-LT"/>
        </w:rPr>
        <w:t xml:space="preserve"> kaip 1 iš 100</w:t>
      </w:r>
      <w:r w:rsidRPr="00B66EF3">
        <w:rPr>
          <w:rFonts w:ascii="Times New Roman" w:eastAsia="Times New Roman" w:hAnsi="Times New Roman" w:cs="Times New Roman"/>
          <w:b/>
          <w:bCs/>
          <w:lang w:val="lt-LT"/>
        </w:rPr>
        <w:t xml:space="preserve"> asmenų</w:t>
      </w:r>
      <w:r w:rsidRPr="00C455A2">
        <w:rPr>
          <w:rFonts w:ascii="Times New Roman" w:hAnsi="Times New Roman"/>
          <w:b/>
          <w:lang w:val="lt-LT"/>
        </w:rPr>
        <w:t>):</w:t>
      </w:r>
    </w:p>
    <w:p w14:paraId="62C0B3F8" w14:textId="77777777" w:rsidR="00A51929" w:rsidRPr="000960CA" w:rsidRDefault="00A51929" w:rsidP="00A51929">
      <w:pPr>
        <w:widowControl w:val="0"/>
        <w:numPr>
          <w:ilvl w:val="0"/>
          <w:numId w:val="10"/>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stemplės (vamzdelio, kuris sujungia burną su skrandžiu) uždegimas ar opos, dėl kurių pasunkėja rijimas ir atsiranda skausmas ryjant (žr. 2 skyrių „Specialių atsargumo priemonių imtis bei pasakyti savo gydytojui PRIEŠ pradedant vartoti Actonel Combi reikia“), skrandžio uždegimas, dvylikapirštės žarnos (ja maistas išteka iš skrandžio) uždegimas;</w:t>
      </w:r>
    </w:p>
    <w:p w14:paraId="15C52E01" w14:textId="77777777" w:rsidR="00A51929" w:rsidRPr="000960CA" w:rsidRDefault="00A51929" w:rsidP="00A51929">
      <w:pPr>
        <w:widowControl w:val="0"/>
        <w:numPr>
          <w:ilvl w:val="0"/>
          <w:numId w:val="10"/>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spalvotosios akies dalies (rainelės) uždegimas, kai akys parausta, jas skauda, gali pakisti regėjimas.</w:t>
      </w:r>
    </w:p>
    <w:p w14:paraId="488287F9"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2A72A5B" w14:textId="6461B75D" w:rsidR="00A51929" w:rsidRPr="000960CA" w:rsidRDefault="00B66EF3" w:rsidP="00A51929">
      <w:pPr>
        <w:widowControl w:val="0"/>
        <w:autoSpaceDE w:val="0"/>
        <w:autoSpaceDN w:val="0"/>
        <w:adjustRightInd w:val="0"/>
        <w:spacing w:after="0" w:line="240" w:lineRule="auto"/>
        <w:rPr>
          <w:rFonts w:ascii="Times New Roman" w:hAnsi="Times New Roman" w:cs="Times New Roman"/>
          <w:i/>
          <w:lang w:val="lt-LT"/>
        </w:rPr>
      </w:pPr>
      <w:bookmarkStart w:id="6" w:name="_Hlk98758568"/>
      <w:r w:rsidRPr="00C455A2">
        <w:rPr>
          <w:rFonts w:ascii="Times New Roman" w:hAnsi="Times New Roman"/>
          <w:b/>
          <w:lang w:val="lt-LT"/>
        </w:rPr>
        <w:t xml:space="preserve">Reti </w:t>
      </w:r>
      <w:r w:rsidRPr="00B66EF3">
        <w:rPr>
          <w:rFonts w:ascii="Times New Roman" w:eastAsia="Times New Roman" w:hAnsi="Times New Roman" w:cs="Times New Roman"/>
          <w:b/>
          <w:bCs/>
          <w:lang w:val="lt-LT"/>
        </w:rPr>
        <w:t>šalutinio poveikio reiškiniai</w:t>
      </w:r>
      <w:r w:rsidRPr="00C455A2">
        <w:rPr>
          <w:rFonts w:ascii="Times New Roman" w:hAnsi="Times New Roman"/>
          <w:b/>
          <w:lang w:val="lt-LT"/>
        </w:rPr>
        <w:t xml:space="preserve"> (gali </w:t>
      </w:r>
      <w:r w:rsidRPr="00B66EF3">
        <w:rPr>
          <w:rFonts w:ascii="Times New Roman" w:eastAsia="Times New Roman" w:hAnsi="Times New Roman" w:cs="Times New Roman"/>
          <w:b/>
          <w:bCs/>
          <w:lang w:val="lt-LT"/>
        </w:rPr>
        <w:t>pasireikšti rečiau</w:t>
      </w:r>
      <w:r w:rsidRPr="00C455A2">
        <w:rPr>
          <w:rFonts w:ascii="Times New Roman" w:hAnsi="Times New Roman"/>
          <w:b/>
          <w:lang w:val="lt-LT"/>
        </w:rPr>
        <w:t xml:space="preserve"> kaip 1 iš 1 000</w:t>
      </w:r>
      <w:r w:rsidRPr="00B66EF3">
        <w:rPr>
          <w:rFonts w:ascii="Times New Roman" w:eastAsia="Times New Roman" w:hAnsi="Times New Roman" w:cs="Times New Roman"/>
          <w:b/>
          <w:bCs/>
          <w:lang w:val="lt-LT"/>
        </w:rPr>
        <w:t xml:space="preserve"> asmenų):</w:t>
      </w:r>
      <w:bookmarkEnd w:id="6"/>
      <w:r w:rsidRPr="00B66EF3">
        <w:rPr>
          <w:rFonts w:ascii="Times New Roman" w:eastAsia="Times New Roman" w:hAnsi="Times New Roman" w:cs="Times New Roman"/>
          <w:b/>
          <w:bCs/>
          <w:lang w:val="lt-LT"/>
        </w:rPr>
        <w:t xml:space="preserve"> </w:t>
      </w:r>
    </w:p>
    <w:p w14:paraId="7210C929" w14:textId="77777777" w:rsidR="00A51929" w:rsidRPr="000960CA" w:rsidRDefault="00A51929" w:rsidP="00A51929">
      <w:pPr>
        <w:widowControl w:val="0"/>
        <w:numPr>
          <w:ilvl w:val="0"/>
          <w:numId w:val="1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liežuvio uždegimas (liežuvis parausta, patinsta, kartais skauda), stemplės (vamzdelio, kuris sujungia burną su skrandžiu) susiaurėjimas;</w:t>
      </w:r>
    </w:p>
    <w:p w14:paraId="09021D83" w14:textId="77777777" w:rsidR="00A51929" w:rsidRPr="000960CA" w:rsidRDefault="00A51929" w:rsidP="00A51929">
      <w:pPr>
        <w:widowControl w:val="0"/>
        <w:numPr>
          <w:ilvl w:val="0"/>
          <w:numId w:val="11"/>
        </w:numPr>
        <w:autoSpaceDE w:val="0"/>
        <w:autoSpaceDN w:val="0"/>
        <w:adjustRightInd w:val="0"/>
        <w:spacing w:after="0" w:line="240" w:lineRule="auto"/>
        <w:ind w:left="567" w:hanging="567"/>
        <w:rPr>
          <w:rFonts w:ascii="Times New Roman" w:hAnsi="Times New Roman" w:cs="Times New Roman"/>
          <w:lang w:val="lt-LT"/>
        </w:rPr>
      </w:pPr>
      <w:r w:rsidRPr="000960CA">
        <w:rPr>
          <w:rFonts w:ascii="Times New Roman" w:hAnsi="Times New Roman" w:cs="Times New Roman"/>
          <w:lang w:val="lt-LT"/>
        </w:rPr>
        <w:t>nustatyti kepenų funkcijos sutrikimai, diagnozuojami tik kraujo tyrimu.</w:t>
      </w:r>
    </w:p>
    <w:p w14:paraId="3132E88F"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091071BF"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Vaistui jau esant rinkoje buvo pastebėti šie atvejai</w:t>
      </w:r>
    </w:p>
    <w:p w14:paraId="56E85DEA" w14:textId="0A1BDC6C" w:rsidR="00A51929" w:rsidRPr="008646FB" w:rsidRDefault="00B66EF3" w:rsidP="00A51929">
      <w:pPr>
        <w:spacing w:after="0" w:line="240" w:lineRule="auto"/>
        <w:rPr>
          <w:rFonts w:ascii="Times New Roman" w:eastAsia="Calibri" w:hAnsi="Times New Roman" w:cs="Times New Roman"/>
          <w:i/>
          <w:lang w:val="lt-LT"/>
        </w:rPr>
      </w:pPr>
      <w:bookmarkStart w:id="7" w:name="_Hlk98758366"/>
      <w:bookmarkStart w:id="8" w:name="_Hlk98758589"/>
      <w:r w:rsidRPr="00C455A2">
        <w:rPr>
          <w:rFonts w:ascii="Times New Roman" w:hAnsi="Times New Roman"/>
          <w:b/>
          <w:lang w:val="lt-LT"/>
        </w:rPr>
        <w:t xml:space="preserve">Labai reti </w:t>
      </w:r>
      <w:r w:rsidRPr="00B66EF3">
        <w:rPr>
          <w:rFonts w:ascii="Times New Roman" w:eastAsia="Times New Roman" w:hAnsi="Times New Roman" w:cs="Times New Roman"/>
          <w:b/>
          <w:bCs/>
          <w:lang w:val="lt-LT"/>
        </w:rPr>
        <w:t xml:space="preserve">šalutinio poveikio reiškiniai </w:t>
      </w:r>
      <w:r w:rsidRPr="00C455A2">
        <w:rPr>
          <w:rFonts w:ascii="Times New Roman" w:hAnsi="Times New Roman"/>
          <w:b/>
          <w:lang w:val="lt-LT"/>
        </w:rPr>
        <w:t xml:space="preserve">(gali </w:t>
      </w:r>
      <w:r w:rsidRPr="00B66EF3">
        <w:rPr>
          <w:rFonts w:ascii="Times New Roman" w:eastAsia="Times New Roman" w:hAnsi="Times New Roman" w:cs="Times New Roman"/>
          <w:b/>
          <w:bCs/>
          <w:lang w:val="lt-LT"/>
        </w:rPr>
        <w:t>pasireikšti rečiau</w:t>
      </w:r>
      <w:r w:rsidRPr="00C455A2">
        <w:rPr>
          <w:rFonts w:ascii="Times New Roman" w:hAnsi="Times New Roman"/>
          <w:b/>
          <w:lang w:val="lt-LT"/>
        </w:rPr>
        <w:t xml:space="preserve"> kaip 1 iš </w:t>
      </w:r>
      <w:r w:rsidRPr="00B66EF3">
        <w:rPr>
          <w:rFonts w:ascii="Times New Roman" w:eastAsia="Times New Roman" w:hAnsi="Times New Roman" w:cs="Times New Roman"/>
          <w:b/>
          <w:bCs/>
          <w:lang w:val="lt-LT"/>
        </w:rPr>
        <w:t>10 000 asmenų</w:t>
      </w:r>
      <w:bookmarkEnd w:id="7"/>
      <w:r w:rsidRPr="00C455A2">
        <w:rPr>
          <w:rFonts w:ascii="Times New Roman" w:hAnsi="Times New Roman"/>
          <w:b/>
          <w:lang w:val="lt-LT"/>
        </w:rPr>
        <w:t>):</w:t>
      </w:r>
      <w:bookmarkEnd w:id="8"/>
    </w:p>
    <w:p w14:paraId="2B67B652" w14:textId="77777777" w:rsidR="00A51929" w:rsidRPr="0058270C" w:rsidRDefault="00A51929" w:rsidP="00A51929">
      <w:pPr>
        <w:numPr>
          <w:ilvl w:val="0"/>
          <w:numId w:val="29"/>
        </w:numPr>
        <w:spacing w:after="0" w:line="240" w:lineRule="auto"/>
        <w:rPr>
          <w:rFonts w:ascii="Times New Roman" w:eastAsia="Calibri" w:hAnsi="Times New Roman" w:cs="Times New Roman"/>
          <w:lang w:val="lt-LT"/>
        </w:rPr>
      </w:pPr>
      <w:r w:rsidRPr="0058270C">
        <w:rPr>
          <w:rFonts w:ascii="Times New Roman" w:eastAsia="Calibri" w:hAnsi="Times New Roman" w:cs="Times New Roman"/>
          <w:lang w:val="lt-LT"/>
        </w:rPr>
        <w:t>Pasikalbėkite su savo gydytoju, jeigu Jums skauda ausį, iš ausies teka išskyros ir (arba) Jums prasidėjęs ausies uždegimas. Tai gali būtų ausyje esančio kaulo pažeidimo požymiai.</w:t>
      </w:r>
    </w:p>
    <w:p w14:paraId="44CA393C" w14:textId="75712C5C" w:rsidR="00A51929" w:rsidRPr="00F92A51" w:rsidRDefault="00B66EF3" w:rsidP="00A51929">
      <w:pPr>
        <w:spacing w:after="0" w:line="240" w:lineRule="auto"/>
        <w:rPr>
          <w:rFonts w:ascii="Times New Roman" w:hAnsi="Times New Roman" w:cs="Times New Roman"/>
          <w:lang w:val="lt-LT"/>
        </w:rPr>
      </w:pPr>
      <w:bookmarkStart w:id="9" w:name="_Hlk98758378"/>
      <w:r w:rsidRPr="00B66EF3">
        <w:rPr>
          <w:rFonts w:ascii="Times New Roman" w:eastAsia="Times New Roman" w:hAnsi="Times New Roman" w:cs="Times New Roman"/>
          <w:b/>
          <w:bCs/>
          <w:lang w:val="lt-LT"/>
        </w:rPr>
        <w:t>Šalutinio poveikio reiškiniai, kurių dažnis nežinomas</w:t>
      </w:r>
      <w:r w:rsidRPr="00C455A2">
        <w:rPr>
          <w:rFonts w:ascii="Times New Roman" w:hAnsi="Times New Roman"/>
          <w:b/>
          <w:lang w:val="lt-LT"/>
        </w:rPr>
        <w:t xml:space="preserve"> (negali būti apskaičiuotas pagal turimus duomenis):</w:t>
      </w:r>
      <w:r w:rsidRPr="00B66EF3">
        <w:rPr>
          <w:rFonts w:ascii="Times New Roman" w:eastAsia="Times New Roman" w:hAnsi="Times New Roman" w:cs="Times New Roman"/>
          <w:b/>
          <w:bCs/>
          <w:lang w:val="lt-LT"/>
        </w:rPr>
        <w:t xml:space="preserve"> </w:t>
      </w:r>
      <w:bookmarkEnd w:id="9"/>
    </w:p>
    <w:p w14:paraId="1D029DA6" w14:textId="77777777" w:rsidR="00A51929" w:rsidRPr="009320EF" w:rsidRDefault="00A51929" w:rsidP="00A51929">
      <w:pPr>
        <w:widowControl w:val="0"/>
        <w:numPr>
          <w:ilvl w:val="0"/>
          <w:numId w:val="32"/>
        </w:numPr>
        <w:autoSpaceDE w:val="0"/>
        <w:autoSpaceDN w:val="0"/>
        <w:adjustRightInd w:val="0"/>
        <w:spacing w:after="0" w:line="240" w:lineRule="auto"/>
        <w:rPr>
          <w:rFonts w:ascii="Times New Roman" w:hAnsi="Times New Roman" w:cs="Times New Roman"/>
          <w:lang w:val="lt-LT"/>
        </w:rPr>
      </w:pPr>
      <w:r w:rsidRPr="009320EF">
        <w:rPr>
          <w:rFonts w:ascii="Times New Roman" w:hAnsi="Times New Roman" w:cs="Times New Roman"/>
          <w:lang w:val="lt-LT"/>
        </w:rPr>
        <w:t>plaukų slinkimas;</w:t>
      </w:r>
    </w:p>
    <w:p w14:paraId="08669D89" w14:textId="77777777" w:rsidR="00A51929" w:rsidRPr="009320EF" w:rsidRDefault="00A51929" w:rsidP="00A51929">
      <w:pPr>
        <w:widowControl w:val="0"/>
        <w:numPr>
          <w:ilvl w:val="0"/>
          <w:numId w:val="32"/>
        </w:numPr>
        <w:autoSpaceDE w:val="0"/>
        <w:autoSpaceDN w:val="0"/>
        <w:adjustRightInd w:val="0"/>
        <w:spacing w:after="0" w:line="240" w:lineRule="auto"/>
        <w:rPr>
          <w:rFonts w:ascii="Times New Roman" w:hAnsi="Times New Roman" w:cs="Times New Roman"/>
          <w:lang w:val="lt-LT"/>
        </w:rPr>
      </w:pPr>
      <w:r w:rsidRPr="009320EF">
        <w:rPr>
          <w:rFonts w:ascii="Times New Roman" w:hAnsi="Times New Roman" w:cs="Times New Roman"/>
          <w:lang w:val="lt-LT"/>
        </w:rPr>
        <w:t>kepenų sutrikimas, kartais sunkus.</w:t>
      </w:r>
    </w:p>
    <w:p w14:paraId="63B63508"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601D70CF"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Retai, gydymo pradžioje, paciento kraujyje gali sumažėti kalcio ir fosfatų kiekis. Dažniausiai šie pokyčiai yra nežymūs ir simptomų nesukelia.</w:t>
      </w:r>
    </w:p>
    <w:p w14:paraId="647DAD88"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44772FAB"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Kalcio ir vitamino D</w:t>
      </w:r>
      <w:r w:rsidRPr="008646FB">
        <w:rPr>
          <w:rFonts w:ascii="Times New Roman" w:hAnsi="Times New Roman" w:cs="Times New Roman"/>
          <w:i/>
          <w:u w:val="single"/>
          <w:vertAlign w:val="subscript"/>
          <w:lang w:val="lt-LT"/>
        </w:rPr>
        <w:t>3</w:t>
      </w:r>
      <w:r w:rsidRPr="008646FB">
        <w:rPr>
          <w:rFonts w:ascii="Times New Roman" w:hAnsi="Times New Roman" w:cs="Times New Roman"/>
          <w:i/>
          <w:u w:val="single"/>
          <w:lang w:val="lt-LT"/>
        </w:rPr>
        <w:t xml:space="preserve"> paketėliai</w:t>
      </w:r>
    </w:p>
    <w:p w14:paraId="2B6C973A"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FF25951" w14:textId="55251C5A" w:rsidR="00A51929" w:rsidRPr="008646FB" w:rsidRDefault="00B66EF3" w:rsidP="00A51929">
      <w:pPr>
        <w:widowControl w:val="0"/>
        <w:autoSpaceDE w:val="0"/>
        <w:autoSpaceDN w:val="0"/>
        <w:adjustRightInd w:val="0"/>
        <w:spacing w:after="0" w:line="240" w:lineRule="auto"/>
        <w:rPr>
          <w:rFonts w:ascii="Times New Roman" w:hAnsi="Times New Roman" w:cs="Times New Roman"/>
          <w:i/>
          <w:lang w:val="lt-LT"/>
        </w:rPr>
      </w:pPr>
      <w:r w:rsidRPr="00C455A2">
        <w:rPr>
          <w:rFonts w:ascii="Times New Roman" w:hAnsi="Times New Roman"/>
          <w:b/>
          <w:lang w:val="lt-LT"/>
        </w:rPr>
        <w:t xml:space="preserve">Nedažni </w:t>
      </w:r>
      <w:r w:rsidRPr="00B66EF3">
        <w:rPr>
          <w:rFonts w:ascii="Times New Roman" w:eastAsia="Times New Roman" w:hAnsi="Times New Roman" w:cs="Times New Roman"/>
          <w:b/>
          <w:bCs/>
          <w:lang w:val="lt-LT"/>
        </w:rPr>
        <w:t>šalutinio poveikio reiškiniai</w:t>
      </w:r>
      <w:r w:rsidRPr="00C455A2">
        <w:rPr>
          <w:rFonts w:ascii="Times New Roman" w:hAnsi="Times New Roman"/>
          <w:b/>
          <w:lang w:val="lt-LT"/>
        </w:rPr>
        <w:t xml:space="preserve"> (gali </w:t>
      </w:r>
      <w:r w:rsidRPr="00B66EF3">
        <w:rPr>
          <w:rFonts w:ascii="Times New Roman" w:eastAsia="Times New Roman" w:hAnsi="Times New Roman" w:cs="Times New Roman"/>
          <w:b/>
          <w:bCs/>
          <w:lang w:val="lt-LT"/>
        </w:rPr>
        <w:t>pasireikšti rečiau</w:t>
      </w:r>
      <w:r w:rsidRPr="00C455A2">
        <w:rPr>
          <w:rFonts w:ascii="Times New Roman" w:hAnsi="Times New Roman"/>
          <w:b/>
          <w:lang w:val="lt-LT"/>
        </w:rPr>
        <w:t xml:space="preserve"> kaip 1 iš 100</w:t>
      </w:r>
      <w:r w:rsidRPr="00B66EF3">
        <w:rPr>
          <w:rFonts w:ascii="Times New Roman" w:eastAsia="Times New Roman" w:hAnsi="Times New Roman" w:cs="Times New Roman"/>
          <w:b/>
          <w:bCs/>
          <w:lang w:val="lt-LT"/>
        </w:rPr>
        <w:t xml:space="preserve"> asmenų</w:t>
      </w:r>
      <w:r w:rsidRPr="00C455A2">
        <w:rPr>
          <w:rFonts w:ascii="Times New Roman" w:hAnsi="Times New Roman"/>
          <w:b/>
          <w:lang w:val="lt-LT"/>
        </w:rPr>
        <w:t>):</w:t>
      </w:r>
    </w:p>
    <w:p w14:paraId="0F59830C" w14:textId="77777777" w:rsidR="00A51929" w:rsidRPr="0058270C" w:rsidRDefault="00A51929" w:rsidP="00A51929">
      <w:pPr>
        <w:widowControl w:val="0"/>
        <w:numPr>
          <w:ilvl w:val="0"/>
          <w:numId w:val="12"/>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8646FB">
        <w:rPr>
          <w:rFonts w:ascii="Times New Roman" w:hAnsi="Times New Roman" w:cs="Times New Roman"/>
          <w:lang w:val="lt-LT"/>
        </w:rPr>
        <w:t>hiperkalcemija (per didelis kalcio kiekis kraujyje, dėl to gali pasireikšti stiprus troškulys, apetito netekimas, nuovargis, sunkias atvejais – nereguliarus širdies plakimas), hiperkalciurija (per didelis kalcio kiekis šlapime).</w:t>
      </w:r>
    </w:p>
    <w:p w14:paraId="78051855"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p>
    <w:p w14:paraId="76835ED3" w14:textId="2FED8932" w:rsidR="00A51929" w:rsidRPr="008646FB" w:rsidRDefault="00B66EF3" w:rsidP="00A51929">
      <w:pPr>
        <w:widowControl w:val="0"/>
        <w:autoSpaceDE w:val="0"/>
        <w:autoSpaceDN w:val="0"/>
        <w:adjustRightInd w:val="0"/>
        <w:spacing w:after="0" w:line="240" w:lineRule="auto"/>
        <w:rPr>
          <w:rFonts w:ascii="Times New Roman" w:hAnsi="Times New Roman" w:cs="Times New Roman"/>
          <w:i/>
          <w:lang w:val="lt-LT"/>
        </w:rPr>
      </w:pPr>
      <w:r w:rsidRPr="00C455A2">
        <w:rPr>
          <w:rFonts w:ascii="Times New Roman" w:hAnsi="Times New Roman"/>
          <w:b/>
          <w:lang w:val="lt-LT"/>
        </w:rPr>
        <w:t xml:space="preserve">Reti </w:t>
      </w:r>
      <w:r w:rsidRPr="00B66EF3">
        <w:rPr>
          <w:rFonts w:ascii="Times New Roman" w:eastAsia="Times New Roman" w:hAnsi="Times New Roman" w:cs="Times New Roman"/>
          <w:b/>
          <w:bCs/>
          <w:lang w:val="lt-LT"/>
        </w:rPr>
        <w:t>šalutinio poveikio reiškiniai</w:t>
      </w:r>
      <w:r w:rsidRPr="00C455A2">
        <w:rPr>
          <w:rFonts w:ascii="Times New Roman" w:hAnsi="Times New Roman"/>
          <w:b/>
          <w:lang w:val="lt-LT"/>
        </w:rPr>
        <w:t xml:space="preserve"> (gali </w:t>
      </w:r>
      <w:r w:rsidRPr="00B66EF3">
        <w:rPr>
          <w:rFonts w:ascii="Times New Roman" w:eastAsia="Times New Roman" w:hAnsi="Times New Roman" w:cs="Times New Roman"/>
          <w:b/>
          <w:bCs/>
          <w:lang w:val="lt-LT"/>
        </w:rPr>
        <w:t>pasireikšti rečiau</w:t>
      </w:r>
      <w:r w:rsidRPr="00C455A2">
        <w:rPr>
          <w:rFonts w:ascii="Times New Roman" w:hAnsi="Times New Roman"/>
          <w:b/>
          <w:lang w:val="lt-LT"/>
        </w:rPr>
        <w:t xml:space="preserve"> kaip 1 iš </w:t>
      </w:r>
      <w:r w:rsidRPr="00B66EF3">
        <w:rPr>
          <w:rFonts w:ascii="Times New Roman" w:eastAsia="Times New Roman" w:hAnsi="Times New Roman" w:cs="Times New Roman"/>
          <w:b/>
          <w:bCs/>
          <w:lang w:val="lt-LT"/>
        </w:rPr>
        <w:t>1 000 asmenų</w:t>
      </w:r>
      <w:r w:rsidRPr="00C455A2">
        <w:rPr>
          <w:rFonts w:ascii="Times New Roman" w:hAnsi="Times New Roman"/>
          <w:b/>
          <w:lang w:val="lt-LT"/>
        </w:rPr>
        <w:t>):</w:t>
      </w:r>
    </w:p>
    <w:p w14:paraId="28D9BEDD" w14:textId="77777777" w:rsidR="00A51929" w:rsidRPr="008646FB" w:rsidRDefault="00A51929" w:rsidP="00A51929">
      <w:pPr>
        <w:widowControl w:val="0"/>
        <w:numPr>
          <w:ilvl w:val="0"/>
          <w:numId w:val="12"/>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8646FB">
        <w:rPr>
          <w:rFonts w:ascii="Times New Roman" w:hAnsi="Times New Roman" w:cs="Times New Roman"/>
          <w:lang w:val="lt-LT"/>
        </w:rPr>
        <w:t>vidurių užkietėjimas, vėjavimas, pykinimas, pilvo skausmai, viduriavimas;</w:t>
      </w:r>
    </w:p>
    <w:p w14:paraId="447BE1A7" w14:textId="77777777" w:rsidR="00A51929" w:rsidRPr="008646FB" w:rsidRDefault="00A51929" w:rsidP="00A51929">
      <w:pPr>
        <w:widowControl w:val="0"/>
        <w:numPr>
          <w:ilvl w:val="0"/>
          <w:numId w:val="12"/>
        </w:numPr>
        <w:tabs>
          <w:tab w:val="num" w:pos="567"/>
        </w:tabs>
        <w:autoSpaceDE w:val="0"/>
        <w:autoSpaceDN w:val="0"/>
        <w:adjustRightInd w:val="0"/>
        <w:spacing w:after="0" w:line="240" w:lineRule="auto"/>
        <w:ind w:left="567" w:hanging="567"/>
        <w:rPr>
          <w:rFonts w:ascii="Times New Roman" w:hAnsi="Times New Roman" w:cs="Times New Roman"/>
          <w:lang w:val="lt-LT"/>
        </w:rPr>
      </w:pPr>
      <w:r w:rsidRPr="008646FB">
        <w:rPr>
          <w:rFonts w:ascii="Times New Roman" w:hAnsi="Times New Roman" w:cs="Times New Roman"/>
          <w:lang w:val="lt-LT"/>
        </w:rPr>
        <w:t xml:space="preserve">odos reakcijos, tarp jų niežėjimas, </w:t>
      </w:r>
      <w:r>
        <w:rPr>
          <w:rFonts w:ascii="Times New Roman" w:hAnsi="Times New Roman" w:cs="Times New Roman"/>
          <w:lang w:val="lt-LT"/>
        </w:rPr>
        <w:t>iš</w:t>
      </w:r>
      <w:r w:rsidRPr="008646FB">
        <w:rPr>
          <w:rFonts w:ascii="Times New Roman" w:hAnsi="Times New Roman" w:cs="Times New Roman"/>
          <w:lang w:val="lt-LT"/>
        </w:rPr>
        <w:t>bėrimas ir dilgėlinė.</w:t>
      </w:r>
    </w:p>
    <w:p w14:paraId="5F8C9470" w14:textId="77777777" w:rsidR="00A51929" w:rsidRPr="0058270C" w:rsidRDefault="00A51929" w:rsidP="00A51929">
      <w:pPr>
        <w:widowControl w:val="0"/>
        <w:tabs>
          <w:tab w:val="num" w:pos="567"/>
        </w:tabs>
        <w:autoSpaceDE w:val="0"/>
        <w:autoSpaceDN w:val="0"/>
        <w:adjustRightInd w:val="0"/>
        <w:spacing w:after="0" w:line="240" w:lineRule="auto"/>
        <w:ind w:left="567" w:hanging="567"/>
        <w:rPr>
          <w:rFonts w:ascii="Times New Roman" w:hAnsi="Times New Roman" w:cs="Times New Roman"/>
          <w:lang w:val="lt-LT"/>
        </w:rPr>
      </w:pPr>
    </w:p>
    <w:p w14:paraId="2F27858C" w14:textId="77777777" w:rsidR="00A51929" w:rsidRPr="009320EF" w:rsidRDefault="00A51929" w:rsidP="00A51929">
      <w:pPr>
        <w:widowControl w:val="0"/>
        <w:autoSpaceDE w:val="0"/>
        <w:autoSpaceDN w:val="0"/>
        <w:adjustRightInd w:val="0"/>
        <w:spacing w:after="0" w:line="240" w:lineRule="auto"/>
        <w:ind w:right="-2"/>
        <w:rPr>
          <w:rFonts w:ascii="Times New Roman" w:hAnsi="Times New Roman"/>
          <w:u w:val="single"/>
          <w:lang w:val="lt-LT"/>
        </w:rPr>
      </w:pPr>
      <w:r w:rsidRPr="009320EF">
        <w:rPr>
          <w:rFonts w:ascii="Times New Roman" w:hAnsi="Times New Roman"/>
          <w:u w:val="single"/>
          <w:lang w:val="lt-LT"/>
        </w:rPr>
        <w:t>Pranešimas apie šalutinį poveikį</w:t>
      </w:r>
    </w:p>
    <w:p w14:paraId="1A3B252D" w14:textId="4C93C59F" w:rsidR="00A51929" w:rsidRPr="008646FB" w:rsidRDefault="00A51929" w:rsidP="00A51929">
      <w:pPr>
        <w:widowControl w:val="0"/>
        <w:autoSpaceDE w:val="0"/>
        <w:autoSpaceDN w:val="0"/>
        <w:adjustRightInd w:val="0"/>
        <w:spacing w:after="0" w:line="240" w:lineRule="auto"/>
        <w:ind w:right="-2"/>
        <w:rPr>
          <w:rFonts w:ascii="Times New Roman" w:hAnsi="Times New Roman" w:cs="Times New Roman"/>
          <w:lang w:val="lt-LT"/>
        </w:rPr>
      </w:pPr>
      <w:r w:rsidRPr="0058270C">
        <w:rPr>
          <w:rFonts w:ascii="Times New Roman" w:hAnsi="Times New Roman" w:cs="Times New Roman"/>
          <w:lang w:val="lt-LT"/>
        </w:rPr>
        <w:t xml:space="preserve">Jeigu pasireiškė šalutinis poveikis, įskaitant šiame lapelyje nenurodytą, pasakykite gydytojui arba vaistininkui. </w:t>
      </w:r>
      <w:r w:rsidR="00EB6214" w:rsidRPr="00EB6214">
        <w:rPr>
          <w:rFonts w:ascii="Times New Roman" w:eastAsia="Times New Roman" w:hAnsi="Times New Roman" w:cs="Times New Roman"/>
          <w:color w:val="000000"/>
          <w:szCs w:val="18"/>
          <w:lang w:val="lt-LT"/>
        </w:rPr>
        <w:t xml:space="preserve">Pranešimą apie šalutinį poveikį galite užpildyti ir pateikti Valstybinės vaistų kontrolės tarnybos prie Lietuvos Respublikos sveikatos apsaugos ministerijos tinklalapyje </w:t>
      </w:r>
      <w:r w:rsidR="00EB6214" w:rsidRPr="00EB6214">
        <w:rPr>
          <w:rFonts w:ascii="Times New Roman" w:eastAsia="Times New Roman" w:hAnsi="Times New Roman" w:cs="Times New Roman"/>
          <w:color w:val="0000EE"/>
          <w:szCs w:val="18"/>
          <w:u w:val="single"/>
          <w:lang w:val="lt-LT"/>
        </w:rPr>
        <w:t>https://vvkt.lrv.lt/lt/</w:t>
      </w:r>
      <w:r w:rsidR="00EB6214" w:rsidRPr="00EB6214">
        <w:rPr>
          <w:rFonts w:ascii="Times New Roman" w:eastAsia="Times New Roman" w:hAnsi="Times New Roman" w:cs="Times New Roman"/>
          <w:color w:val="000000"/>
          <w:szCs w:val="18"/>
          <w:lang w:val="lt-LT"/>
        </w:rPr>
        <w:t xml:space="preserve"> nurodytais būdais arba paskambinti nemokamu telefonu 8 800 73 568. </w:t>
      </w:r>
      <w:r w:rsidRPr="00C65D13">
        <w:rPr>
          <w:rFonts w:ascii="Times New Roman" w:eastAsia="Times New Roman" w:hAnsi="Times New Roman" w:cs="Times New Roman"/>
          <w:lang w:val="lt-LT"/>
        </w:rPr>
        <w:t>Pranešdami apie šalutinį poveikį galite mums padėti gauti daugiau informacijos apie šio vaisto saugumą.</w:t>
      </w:r>
    </w:p>
    <w:p w14:paraId="6A0DF69A" w14:textId="77777777" w:rsidR="00A51929" w:rsidRPr="008646FB" w:rsidRDefault="00A51929" w:rsidP="00A51929">
      <w:pPr>
        <w:widowControl w:val="0"/>
        <w:autoSpaceDE w:val="0"/>
        <w:autoSpaceDN w:val="0"/>
        <w:adjustRightInd w:val="0"/>
        <w:spacing w:after="0" w:line="240" w:lineRule="auto"/>
        <w:ind w:right="-2"/>
        <w:rPr>
          <w:rFonts w:ascii="Times New Roman" w:hAnsi="Times New Roman" w:cs="Times New Roman"/>
          <w:lang w:val="lt-LT"/>
        </w:rPr>
      </w:pPr>
    </w:p>
    <w:p w14:paraId="34BA682F" w14:textId="77777777" w:rsidR="00A51929" w:rsidRPr="008646FB" w:rsidRDefault="00A51929" w:rsidP="00A51929">
      <w:pPr>
        <w:widowControl w:val="0"/>
        <w:autoSpaceDE w:val="0"/>
        <w:autoSpaceDN w:val="0"/>
        <w:adjustRightInd w:val="0"/>
        <w:spacing w:after="0" w:line="240" w:lineRule="auto"/>
        <w:ind w:right="-2"/>
        <w:rPr>
          <w:rFonts w:ascii="Times New Roman" w:hAnsi="Times New Roman" w:cs="Times New Roman"/>
          <w:lang w:val="lt-LT"/>
        </w:rPr>
      </w:pPr>
    </w:p>
    <w:p w14:paraId="6E3B9EAD" w14:textId="77777777" w:rsidR="00A51929" w:rsidRPr="0058270C" w:rsidRDefault="00A51929" w:rsidP="00A51929">
      <w:pPr>
        <w:keepNext/>
        <w:widowControl w:val="0"/>
        <w:autoSpaceDE w:val="0"/>
        <w:autoSpaceDN w:val="0"/>
        <w:adjustRightInd w:val="0"/>
        <w:spacing w:after="0" w:line="240" w:lineRule="auto"/>
        <w:ind w:left="567" w:right="-2" w:hanging="567"/>
        <w:rPr>
          <w:rFonts w:ascii="Times New Roman" w:hAnsi="Times New Roman" w:cs="Times New Roman"/>
          <w:b/>
          <w:lang w:val="lt-LT"/>
        </w:rPr>
      </w:pPr>
      <w:r w:rsidRPr="0058270C">
        <w:rPr>
          <w:rFonts w:ascii="Times New Roman" w:hAnsi="Times New Roman" w:cs="Times New Roman"/>
          <w:b/>
          <w:lang w:val="lt-LT"/>
        </w:rPr>
        <w:t>5.</w:t>
      </w:r>
      <w:r w:rsidRPr="0058270C">
        <w:rPr>
          <w:rFonts w:ascii="Times New Roman" w:hAnsi="Times New Roman" w:cs="Times New Roman"/>
          <w:b/>
          <w:lang w:val="lt-LT"/>
        </w:rPr>
        <w:tab/>
        <w:t>Kaip laikyti Actonel Combi</w:t>
      </w:r>
    </w:p>
    <w:p w14:paraId="00433741" w14:textId="77777777" w:rsidR="00A51929" w:rsidRPr="0058270C" w:rsidRDefault="00A51929" w:rsidP="00A51929">
      <w:pPr>
        <w:keepNext/>
        <w:widowControl w:val="0"/>
        <w:autoSpaceDE w:val="0"/>
        <w:autoSpaceDN w:val="0"/>
        <w:adjustRightInd w:val="0"/>
        <w:spacing w:after="0" w:line="240" w:lineRule="auto"/>
        <w:ind w:left="567" w:right="-2" w:hanging="567"/>
        <w:rPr>
          <w:rFonts w:ascii="Times New Roman" w:hAnsi="Times New Roman" w:cs="Times New Roman"/>
          <w:lang w:val="lt-LT"/>
        </w:rPr>
      </w:pPr>
    </w:p>
    <w:p w14:paraId="2DAB7B60" w14:textId="77777777" w:rsidR="00A51929" w:rsidRPr="00F92A51" w:rsidRDefault="00A51929" w:rsidP="00A51929">
      <w:pPr>
        <w:spacing w:after="0" w:line="240" w:lineRule="auto"/>
        <w:rPr>
          <w:rFonts w:ascii="Times New Roman" w:hAnsi="Times New Roman" w:cs="Times New Roman"/>
          <w:lang w:val="lt-LT"/>
        </w:rPr>
      </w:pPr>
      <w:r w:rsidRPr="0058270C">
        <w:rPr>
          <w:rFonts w:ascii="Times New Roman" w:hAnsi="Times New Roman" w:cs="Times New Roman"/>
          <w:lang w:val="lt-LT"/>
        </w:rPr>
        <w:t>Šį vaistą laikykite vaikams nepastebimoje ir nepasiekiam</w:t>
      </w:r>
      <w:r w:rsidRPr="00F92A51">
        <w:rPr>
          <w:rFonts w:ascii="Times New Roman" w:hAnsi="Times New Roman" w:cs="Times New Roman"/>
          <w:lang w:val="lt-LT"/>
        </w:rPr>
        <w:t>oje vietoje.</w:t>
      </w:r>
    </w:p>
    <w:p w14:paraId="26A8E5A6" w14:textId="77777777" w:rsidR="00A51929" w:rsidRPr="00F92A51" w:rsidRDefault="00A51929" w:rsidP="00A51929">
      <w:pPr>
        <w:spacing w:after="0" w:line="240" w:lineRule="auto"/>
        <w:rPr>
          <w:rFonts w:ascii="Times New Roman" w:hAnsi="Times New Roman" w:cs="Times New Roman"/>
          <w:lang w:val="lt-LT"/>
        </w:rPr>
      </w:pPr>
    </w:p>
    <w:p w14:paraId="387ED604" w14:textId="71FB134D" w:rsidR="00A51929" w:rsidRPr="00A33693" w:rsidRDefault="00A51929" w:rsidP="00A51929">
      <w:pPr>
        <w:spacing w:after="0" w:line="240" w:lineRule="auto"/>
        <w:rPr>
          <w:rFonts w:ascii="Times New Roman" w:hAnsi="Times New Roman" w:cs="Times New Roman"/>
          <w:lang w:val="lt-LT"/>
        </w:rPr>
      </w:pPr>
      <w:r w:rsidRPr="00F92A51">
        <w:rPr>
          <w:rFonts w:ascii="Times New Roman" w:hAnsi="Times New Roman" w:cs="Times New Roman"/>
          <w:lang w:val="lt-LT"/>
        </w:rPr>
        <w:t xml:space="preserve">Ant </w:t>
      </w:r>
      <w:r>
        <w:rPr>
          <w:rFonts w:ascii="Times New Roman" w:hAnsi="Times New Roman" w:cs="Times New Roman"/>
          <w:lang w:val="lt-LT"/>
        </w:rPr>
        <w:t xml:space="preserve">kartono </w:t>
      </w:r>
      <w:r w:rsidRPr="00F92A51">
        <w:rPr>
          <w:rFonts w:ascii="Times New Roman" w:hAnsi="Times New Roman" w:cs="Times New Roman"/>
          <w:lang w:val="lt-LT"/>
        </w:rPr>
        <w:t>dėžutės po „</w:t>
      </w:r>
      <w:r>
        <w:rPr>
          <w:rFonts w:ascii="Times New Roman" w:hAnsi="Times New Roman" w:cs="Times New Roman"/>
          <w:lang w:val="lt-LT"/>
        </w:rPr>
        <w:t>EXP</w:t>
      </w:r>
      <w:r w:rsidRPr="00A33693">
        <w:rPr>
          <w:rFonts w:ascii="Times New Roman" w:hAnsi="Times New Roman" w:cs="Times New Roman"/>
          <w:lang w:val="lt-LT"/>
        </w:rPr>
        <w:t xml:space="preserve">“ </w:t>
      </w:r>
      <w:r w:rsidRPr="00D34154">
        <w:rPr>
          <w:rFonts w:ascii="Times New Roman" w:hAnsi="Times New Roman" w:cs="Times New Roman"/>
          <w:lang w:val="lt-LT"/>
        </w:rPr>
        <w:t xml:space="preserve">ir ant lizdinės plokštelės ar paketėlio </w:t>
      </w:r>
      <w:r w:rsidRPr="00A33693">
        <w:rPr>
          <w:rFonts w:ascii="Times New Roman" w:hAnsi="Times New Roman" w:cs="Times New Roman"/>
          <w:lang w:val="lt-LT"/>
        </w:rPr>
        <w:t>nurodytam tinkamumo laikui pasibaigus, šio vaisto vartoti negalima. Vaistas tinkamas vartoti iki paskutinės nurodyto mėnesio dienos.</w:t>
      </w:r>
    </w:p>
    <w:p w14:paraId="74E52095" w14:textId="77777777" w:rsidR="00A51929" w:rsidRPr="000960CA" w:rsidRDefault="00A51929" w:rsidP="00A51929">
      <w:pPr>
        <w:spacing w:after="0" w:line="240" w:lineRule="auto"/>
        <w:rPr>
          <w:rFonts w:ascii="Times New Roman" w:hAnsi="Times New Roman" w:cs="Times New Roman"/>
          <w:lang w:val="lt-LT"/>
        </w:rPr>
      </w:pPr>
    </w:p>
    <w:p w14:paraId="151FD8C3" w14:textId="77777777" w:rsidR="00A51929" w:rsidRPr="000960CA" w:rsidRDefault="00A51929" w:rsidP="00A51929">
      <w:pPr>
        <w:spacing w:after="0" w:line="240" w:lineRule="auto"/>
        <w:rPr>
          <w:rFonts w:ascii="Times New Roman" w:hAnsi="Times New Roman" w:cs="Times New Roman"/>
          <w:lang w:val="lt-LT"/>
        </w:rPr>
      </w:pPr>
      <w:r w:rsidRPr="000960CA">
        <w:rPr>
          <w:rFonts w:ascii="Times New Roman" w:hAnsi="Times New Roman" w:cs="Times New Roman"/>
          <w:lang w:val="lt-LT"/>
        </w:rPr>
        <w:t>Šiam vaistui specialių laikymo sąlygų nereikia.</w:t>
      </w:r>
    </w:p>
    <w:p w14:paraId="01CB6239" w14:textId="77777777" w:rsidR="00A51929" w:rsidRPr="000960CA" w:rsidRDefault="00A51929" w:rsidP="00A51929">
      <w:pPr>
        <w:widowControl w:val="0"/>
        <w:tabs>
          <w:tab w:val="num" w:pos="567"/>
        </w:tabs>
        <w:autoSpaceDE w:val="0"/>
        <w:autoSpaceDN w:val="0"/>
        <w:adjustRightInd w:val="0"/>
        <w:spacing w:after="0" w:line="240" w:lineRule="auto"/>
        <w:ind w:left="567" w:hanging="567"/>
        <w:rPr>
          <w:rFonts w:ascii="Times New Roman" w:hAnsi="Times New Roman" w:cs="Times New Roman"/>
          <w:lang w:val="lt-LT"/>
        </w:rPr>
      </w:pPr>
    </w:p>
    <w:p w14:paraId="7283CCB7" w14:textId="77777777" w:rsidR="00A51929" w:rsidRPr="000960CA" w:rsidRDefault="00A51929" w:rsidP="00A51929">
      <w:pPr>
        <w:spacing w:after="0" w:line="240" w:lineRule="auto"/>
        <w:rPr>
          <w:rFonts w:ascii="Times New Roman" w:hAnsi="Times New Roman" w:cs="Times New Roman"/>
          <w:lang w:val="lt-LT"/>
        </w:rPr>
      </w:pPr>
      <w:r w:rsidRPr="000960CA">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45518889" w14:textId="77777777" w:rsidR="00A51929" w:rsidRPr="000960CA" w:rsidRDefault="00A51929" w:rsidP="00A51929">
      <w:pPr>
        <w:widowControl w:val="0"/>
        <w:autoSpaceDE w:val="0"/>
        <w:autoSpaceDN w:val="0"/>
        <w:adjustRightInd w:val="0"/>
        <w:spacing w:after="0" w:line="240" w:lineRule="auto"/>
        <w:ind w:right="-2"/>
        <w:rPr>
          <w:rFonts w:ascii="Times New Roman" w:hAnsi="Times New Roman" w:cs="Times New Roman"/>
          <w:lang w:val="lt-LT"/>
        </w:rPr>
      </w:pPr>
    </w:p>
    <w:p w14:paraId="63EFCA81" w14:textId="77777777" w:rsidR="00A51929" w:rsidRPr="000960CA" w:rsidRDefault="00A51929" w:rsidP="00A51929">
      <w:pPr>
        <w:widowControl w:val="0"/>
        <w:autoSpaceDE w:val="0"/>
        <w:autoSpaceDN w:val="0"/>
        <w:adjustRightInd w:val="0"/>
        <w:spacing w:after="0" w:line="240" w:lineRule="auto"/>
        <w:ind w:right="-2"/>
        <w:rPr>
          <w:rFonts w:ascii="Times New Roman" w:hAnsi="Times New Roman" w:cs="Times New Roman"/>
          <w:lang w:val="lt-LT"/>
        </w:rPr>
      </w:pPr>
    </w:p>
    <w:p w14:paraId="0138B5CC" w14:textId="77777777" w:rsidR="00A51929" w:rsidRPr="000960CA" w:rsidRDefault="00A51929" w:rsidP="00A51929">
      <w:pPr>
        <w:keepNext/>
        <w:keepLines/>
        <w:widowControl w:val="0"/>
        <w:tabs>
          <w:tab w:val="left" w:pos="567"/>
        </w:tabs>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6.</w:t>
      </w:r>
      <w:r w:rsidRPr="000960CA">
        <w:rPr>
          <w:rFonts w:ascii="Times New Roman" w:hAnsi="Times New Roman" w:cs="Times New Roman"/>
          <w:b/>
          <w:lang w:val="lt-LT"/>
        </w:rPr>
        <w:tab/>
        <w:t>Pakuotės turinys ir kita informacija</w:t>
      </w:r>
    </w:p>
    <w:p w14:paraId="77A2FB0B" w14:textId="77777777" w:rsidR="00A51929" w:rsidRPr="000960CA" w:rsidRDefault="00A51929" w:rsidP="00A51929">
      <w:pPr>
        <w:keepNext/>
        <w:keepLines/>
        <w:widowControl w:val="0"/>
        <w:autoSpaceDE w:val="0"/>
        <w:autoSpaceDN w:val="0"/>
        <w:adjustRightInd w:val="0"/>
        <w:spacing w:after="0" w:line="240" w:lineRule="auto"/>
        <w:rPr>
          <w:rFonts w:ascii="Times New Roman" w:hAnsi="Times New Roman" w:cs="Times New Roman"/>
          <w:lang w:val="lt-LT"/>
        </w:rPr>
      </w:pPr>
    </w:p>
    <w:p w14:paraId="4285CE15" w14:textId="77777777" w:rsidR="00A51929" w:rsidRPr="000960CA" w:rsidRDefault="00A51929" w:rsidP="00A51929">
      <w:pPr>
        <w:keepNext/>
        <w:keepLines/>
        <w:widowControl w:val="0"/>
        <w:autoSpaceDE w:val="0"/>
        <w:autoSpaceDN w:val="0"/>
        <w:adjustRightInd w:val="0"/>
        <w:spacing w:after="0" w:line="240" w:lineRule="auto"/>
        <w:rPr>
          <w:rFonts w:ascii="Times New Roman" w:hAnsi="Times New Roman" w:cs="Times New Roman"/>
          <w:b/>
          <w:lang w:val="lt-LT"/>
        </w:rPr>
      </w:pPr>
      <w:r w:rsidRPr="000960CA">
        <w:rPr>
          <w:rFonts w:ascii="Times New Roman" w:hAnsi="Times New Roman" w:cs="Times New Roman"/>
          <w:b/>
          <w:lang w:val="lt-LT"/>
        </w:rPr>
        <w:t>Actonel Combi sudėtis</w:t>
      </w:r>
    </w:p>
    <w:p w14:paraId="223FCF07"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en-GB"/>
        </w:rPr>
        <w:sym w:font="Wingdings" w:char="F06F"/>
      </w:r>
      <w:r w:rsidRPr="000960CA">
        <w:rPr>
          <w:rFonts w:ascii="Times New Roman" w:hAnsi="Times New Roman" w:cs="Times New Roman"/>
          <w:i/>
          <w:u w:val="single"/>
          <w:lang w:val="lt-LT"/>
        </w:rPr>
        <w:t xml:space="preserve"> Plėvele dengtos tabletės</w:t>
      </w:r>
    </w:p>
    <w:p w14:paraId="04F5F964" w14:textId="77777777" w:rsidR="00A51929" w:rsidRPr="000960CA" w:rsidRDefault="00A51929" w:rsidP="00A51929">
      <w:pPr>
        <w:spacing w:after="0" w:line="240" w:lineRule="auto"/>
        <w:rPr>
          <w:rFonts w:ascii="Times New Roman" w:hAnsi="Times New Roman" w:cs="Times New Roman"/>
          <w:lang w:val="lt-LT"/>
        </w:rPr>
      </w:pPr>
      <w:r w:rsidRPr="000960CA">
        <w:rPr>
          <w:rFonts w:ascii="Times New Roman" w:hAnsi="Times New Roman" w:cs="Times New Roman"/>
          <w:lang w:val="lt-LT"/>
        </w:rPr>
        <w:t>Veiklioji medžiaga yra natrio rizedronatas. Kiekvienoje tabletėje yra 35 mg natrio rizedronato, kuris atitinka 32,5 mg rizedrono rūgšties.</w:t>
      </w:r>
    </w:p>
    <w:p w14:paraId="6B6D2D7E" w14:textId="77777777" w:rsidR="00A51929" w:rsidRPr="000960CA" w:rsidRDefault="00A51929" w:rsidP="00A51929">
      <w:pPr>
        <w:spacing w:after="0" w:line="240" w:lineRule="auto"/>
        <w:rPr>
          <w:rFonts w:ascii="Times New Roman" w:hAnsi="Times New Roman" w:cs="Times New Roman"/>
          <w:lang w:val="lt-LT"/>
        </w:rPr>
      </w:pPr>
    </w:p>
    <w:p w14:paraId="56773581"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 xml:space="preserve">Pagalbinės medžiagos: </w:t>
      </w:r>
    </w:p>
    <w:p w14:paraId="364C8415"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i/>
          <w:lang w:val="lt-LT"/>
        </w:rPr>
        <w:t>Tabletės branduolyje:</w:t>
      </w:r>
      <w:r w:rsidRPr="000960CA">
        <w:rPr>
          <w:rFonts w:ascii="Times New Roman" w:hAnsi="Times New Roman" w:cs="Times New Roman"/>
          <w:lang w:val="lt-LT"/>
        </w:rPr>
        <w:t xml:space="preserve"> laktozė monohidratas (žr. 2 sk</w:t>
      </w:r>
      <w:r>
        <w:rPr>
          <w:rFonts w:ascii="Times New Roman" w:hAnsi="Times New Roman" w:cs="Times New Roman"/>
          <w:lang w:val="lt-LT"/>
        </w:rPr>
        <w:t>yrių</w:t>
      </w:r>
      <w:r w:rsidRPr="000960CA">
        <w:rPr>
          <w:rFonts w:ascii="Times New Roman" w:hAnsi="Times New Roman" w:cs="Times New Roman"/>
          <w:lang w:val="lt-LT"/>
        </w:rPr>
        <w:t>), krospovidonas A, magnio stearatas ir mikrokristalinė celiuliozė.</w:t>
      </w:r>
    </w:p>
    <w:p w14:paraId="3073FAE3"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6C6CA776" w14:textId="77777777" w:rsidR="00A51929" w:rsidRPr="005B1997"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5B1997">
        <w:rPr>
          <w:rFonts w:ascii="Times New Roman" w:hAnsi="Times New Roman" w:cs="Times New Roman"/>
          <w:i/>
          <w:lang w:val="lt-LT"/>
        </w:rPr>
        <w:lastRenderedPageBreak/>
        <w:t>Tabletės plėvelėje:</w:t>
      </w:r>
      <w:r w:rsidRPr="005B1997">
        <w:rPr>
          <w:rFonts w:ascii="Times New Roman" w:hAnsi="Times New Roman" w:cs="Times New Roman"/>
          <w:lang w:val="lt-LT"/>
        </w:rPr>
        <w:t xml:space="preserve"> hipromeliozė, makrogolis, hidroksipropilceliuliozė, koloidinis bevandenis silicio dioksidas, titano dioksidas (E171), geltonasis geležies oksidas (E172), raudonasis geležies oksidas (E172).</w:t>
      </w:r>
    </w:p>
    <w:p w14:paraId="1F614145" w14:textId="77777777" w:rsidR="00A51929" w:rsidRPr="005B1997" w:rsidRDefault="00A51929" w:rsidP="00A51929">
      <w:pPr>
        <w:widowControl w:val="0"/>
        <w:autoSpaceDE w:val="0"/>
        <w:autoSpaceDN w:val="0"/>
        <w:adjustRightInd w:val="0"/>
        <w:spacing w:after="0" w:line="240" w:lineRule="auto"/>
        <w:ind w:right="-2"/>
        <w:rPr>
          <w:rFonts w:ascii="Times New Roman" w:hAnsi="Times New Roman" w:cs="Times New Roman"/>
          <w:lang w:val="lt-LT"/>
        </w:rPr>
      </w:pPr>
    </w:p>
    <w:p w14:paraId="7111C104" w14:textId="77777777" w:rsidR="00A51929" w:rsidRPr="008646FB" w:rsidRDefault="00A51929" w:rsidP="00A51929">
      <w:pPr>
        <w:widowControl w:val="0"/>
        <w:autoSpaceDE w:val="0"/>
        <w:autoSpaceDN w:val="0"/>
        <w:adjustRightInd w:val="0"/>
        <w:spacing w:after="0" w:line="240" w:lineRule="auto"/>
        <w:rPr>
          <w:rFonts w:ascii="Times New Roman" w:hAnsi="Times New Roman" w:cs="Times New Roman"/>
          <w:i/>
          <w:u w:val="single"/>
          <w:lang w:val="lt-LT"/>
        </w:rPr>
      </w:pPr>
      <w:r w:rsidRPr="008646FB">
        <w:rPr>
          <w:rFonts w:ascii="Times New Roman" w:hAnsi="Times New Roman" w:cs="Times New Roman"/>
          <w:lang w:val="en-GB"/>
        </w:rPr>
        <w:sym w:font="Wingdings" w:char="F06F"/>
      </w:r>
      <w:r w:rsidRPr="008646FB">
        <w:rPr>
          <w:rFonts w:ascii="Times New Roman" w:hAnsi="Times New Roman" w:cs="Times New Roman"/>
          <w:i/>
          <w:u w:val="single"/>
          <w:lang w:val="lt-LT"/>
        </w:rPr>
        <w:t xml:space="preserve"> Šnypščiųjų granulių paketėliai</w:t>
      </w:r>
    </w:p>
    <w:p w14:paraId="5126A532" w14:textId="77777777" w:rsidR="00A51929" w:rsidRPr="00F92A51" w:rsidRDefault="00A51929" w:rsidP="00A51929">
      <w:pPr>
        <w:widowControl w:val="0"/>
        <w:autoSpaceDE w:val="0"/>
        <w:autoSpaceDN w:val="0"/>
        <w:adjustRightInd w:val="0"/>
        <w:spacing w:after="0" w:line="240" w:lineRule="auto"/>
        <w:ind w:right="-2"/>
        <w:rPr>
          <w:rFonts w:ascii="Times New Roman" w:hAnsi="Times New Roman" w:cs="Times New Roman"/>
          <w:lang w:val="lt-LT"/>
        </w:rPr>
      </w:pPr>
      <w:r w:rsidRPr="008646FB">
        <w:rPr>
          <w:rFonts w:ascii="Times New Roman" w:hAnsi="Times New Roman" w:cs="Times New Roman"/>
          <w:lang w:val="lt-LT"/>
        </w:rPr>
        <w:t>Veikliosios medžiagos yra kalcio karbonatas ir kolekalciferolis (vitaminas D</w:t>
      </w:r>
      <w:r w:rsidRPr="0058270C">
        <w:rPr>
          <w:rFonts w:ascii="Times New Roman" w:hAnsi="Times New Roman" w:cs="Times New Roman"/>
          <w:vertAlign w:val="subscript"/>
          <w:lang w:val="lt-LT"/>
        </w:rPr>
        <w:t>3</w:t>
      </w:r>
      <w:r w:rsidRPr="0058270C">
        <w:rPr>
          <w:rFonts w:ascii="Times New Roman" w:hAnsi="Times New Roman" w:cs="Times New Roman"/>
          <w:lang w:val="lt-LT"/>
        </w:rPr>
        <w:t>). Kiekviename šnypščiųjų granulių paketėlyje yra 1000 mg kalcio (kuris atitinka 2500 mg kalcio karbonato), ir 22 mikrogramai (880 tarptautinių vienetų (TV) kolekalciferolio (vitamino D</w:t>
      </w:r>
      <w:r w:rsidRPr="0058270C">
        <w:rPr>
          <w:rFonts w:ascii="Times New Roman" w:hAnsi="Times New Roman" w:cs="Times New Roman"/>
          <w:vertAlign w:val="subscript"/>
          <w:lang w:val="lt-LT"/>
        </w:rPr>
        <w:t>3</w:t>
      </w:r>
      <w:r w:rsidRPr="00F92A51">
        <w:rPr>
          <w:rFonts w:ascii="Times New Roman" w:hAnsi="Times New Roman" w:cs="Times New Roman"/>
          <w:lang w:val="lt-LT"/>
        </w:rPr>
        <w:t>).</w:t>
      </w:r>
    </w:p>
    <w:p w14:paraId="529C5AFC" w14:textId="77777777" w:rsidR="00A51929" w:rsidRPr="00F92A51" w:rsidRDefault="00A51929" w:rsidP="00A51929">
      <w:pPr>
        <w:widowControl w:val="0"/>
        <w:autoSpaceDE w:val="0"/>
        <w:autoSpaceDN w:val="0"/>
        <w:adjustRightInd w:val="0"/>
        <w:spacing w:after="0" w:line="240" w:lineRule="auto"/>
        <w:ind w:right="-2"/>
        <w:rPr>
          <w:rFonts w:ascii="Times New Roman" w:hAnsi="Times New Roman" w:cs="Times New Roman"/>
          <w:lang w:val="lt-LT"/>
        </w:rPr>
      </w:pPr>
    </w:p>
    <w:p w14:paraId="535B5DFF" w14:textId="6B5BB06D"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 xml:space="preserve">Kitos pagalbinės medžiagos yra: citrinų rūgštis, obuolių rūgštis, gliukonolaktonas, maltodekstrinas, natrio ciklamatas, sacharino natrio druska, </w:t>
      </w:r>
      <w:r w:rsidRPr="000960CA">
        <w:rPr>
          <w:rFonts w:ascii="Times New Roman" w:hAnsi="Times New Roman" w:cs="Times New Roman"/>
          <w:lang w:val="lt-LT"/>
        </w:rPr>
        <w:t>citrinos aromatinė medžiaga</w:t>
      </w:r>
      <w:r w:rsidR="00DE7412">
        <w:rPr>
          <w:rFonts w:ascii="Times New Roman" w:hAnsi="Times New Roman" w:cs="Times New Roman"/>
          <w:lang w:val="lt-LT"/>
        </w:rPr>
        <w:t xml:space="preserve"> (sudėtyje yra sorbitolio)</w:t>
      </w:r>
      <w:r w:rsidRPr="000960CA">
        <w:rPr>
          <w:rFonts w:ascii="Times New Roman" w:hAnsi="Times New Roman" w:cs="Times New Roman"/>
          <w:lang w:val="lt-LT"/>
        </w:rPr>
        <w:t xml:space="preserve">, ryžių krakmolas, kalio karbonatas, visų racematų alfa-tokoferolis, sacharozė, </w:t>
      </w:r>
      <w:r w:rsidR="00DE7412">
        <w:rPr>
          <w:rFonts w:ascii="Times New Roman" w:hAnsi="Times New Roman" w:cs="Times New Roman"/>
          <w:lang w:val="lt-LT"/>
        </w:rPr>
        <w:t xml:space="preserve">natrio askorbatas, modifikuotas krakmolas, trigliceridai, vidutinės grandinės, </w:t>
      </w:r>
      <w:r w:rsidR="005E5679">
        <w:rPr>
          <w:rFonts w:ascii="Times New Roman" w:hAnsi="Times New Roman" w:cs="Times New Roman"/>
          <w:lang w:val="lt-LT"/>
        </w:rPr>
        <w:t>k</w:t>
      </w:r>
      <w:r w:rsidR="00DE7412" w:rsidRPr="00D3373D">
        <w:rPr>
          <w:rFonts w:ascii="Times New Roman" w:hAnsi="Times New Roman" w:cs="Times New Roman"/>
          <w:lang w:val="lt-LT"/>
        </w:rPr>
        <w:t xml:space="preserve">oloidinis </w:t>
      </w:r>
      <w:r w:rsidR="00DE7412">
        <w:rPr>
          <w:rFonts w:ascii="Times New Roman" w:hAnsi="Times New Roman" w:cs="Times New Roman"/>
          <w:lang w:val="lt-LT"/>
        </w:rPr>
        <w:t xml:space="preserve">bevandenis </w:t>
      </w:r>
      <w:r w:rsidR="00DE7412" w:rsidRPr="00D3373D">
        <w:rPr>
          <w:rFonts w:ascii="Times New Roman" w:hAnsi="Times New Roman" w:cs="Times New Roman"/>
          <w:lang w:val="lt-LT"/>
        </w:rPr>
        <w:t>silicio dioksidas</w:t>
      </w:r>
      <w:r w:rsidR="00DE7412">
        <w:rPr>
          <w:rFonts w:ascii="Times New Roman" w:hAnsi="Times New Roman" w:cs="Times New Roman"/>
          <w:lang w:val="lt-LT"/>
        </w:rPr>
        <w:t>.</w:t>
      </w:r>
    </w:p>
    <w:p w14:paraId="7331E16A"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lang w:val="lt-LT"/>
        </w:rPr>
      </w:pPr>
    </w:p>
    <w:p w14:paraId="5BA1A148" w14:textId="77777777" w:rsidR="00A51929" w:rsidRPr="000960CA" w:rsidRDefault="00A51929" w:rsidP="00A51929">
      <w:pPr>
        <w:widowControl w:val="0"/>
        <w:autoSpaceDE w:val="0"/>
        <w:autoSpaceDN w:val="0"/>
        <w:adjustRightInd w:val="0"/>
        <w:spacing w:after="0" w:line="240" w:lineRule="auto"/>
        <w:ind w:right="-2"/>
        <w:rPr>
          <w:rFonts w:ascii="Times New Roman" w:hAnsi="Times New Roman" w:cs="Times New Roman"/>
          <w:b/>
          <w:lang w:val="lt-LT"/>
        </w:rPr>
      </w:pPr>
      <w:r w:rsidRPr="000960CA">
        <w:rPr>
          <w:rFonts w:ascii="Times New Roman" w:hAnsi="Times New Roman" w:cs="Times New Roman"/>
          <w:b/>
          <w:lang w:val="lt-LT"/>
        </w:rPr>
        <w:t>Actonel Combi išvaizda ir kiekis pakuotėje</w:t>
      </w:r>
    </w:p>
    <w:p w14:paraId="62B53812"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 xml:space="preserve">Šis vaistas tiekiamas </w:t>
      </w:r>
      <w:r>
        <w:rPr>
          <w:rFonts w:ascii="Times New Roman" w:hAnsi="Times New Roman" w:cs="Times New Roman"/>
          <w:lang w:val="lt-LT"/>
        </w:rPr>
        <w:t>sudėtinėje</w:t>
      </w:r>
      <w:r w:rsidRPr="000960CA">
        <w:rPr>
          <w:rFonts w:ascii="Times New Roman" w:hAnsi="Times New Roman" w:cs="Times New Roman"/>
          <w:lang w:val="lt-LT"/>
        </w:rPr>
        <w:t xml:space="preserve"> pakuotėje, kurią sudaro tabletės ir paketėliai.</w:t>
      </w:r>
    </w:p>
    <w:p w14:paraId="5D35007A" w14:textId="77777777" w:rsidR="00A51929" w:rsidRPr="005B1997" w:rsidRDefault="00A51929" w:rsidP="00A51929">
      <w:pPr>
        <w:widowControl w:val="0"/>
        <w:numPr>
          <w:ilvl w:val="0"/>
          <w:numId w:val="14"/>
        </w:numPr>
        <w:tabs>
          <w:tab w:val="num" w:pos="567"/>
        </w:tabs>
        <w:autoSpaceDE w:val="0"/>
        <w:autoSpaceDN w:val="0"/>
        <w:adjustRightInd w:val="0"/>
        <w:spacing w:after="0" w:line="240" w:lineRule="auto"/>
        <w:ind w:left="562" w:hanging="562"/>
        <w:rPr>
          <w:rFonts w:ascii="Times New Roman" w:hAnsi="Times New Roman" w:cs="Times New Roman"/>
          <w:lang w:val="lt-LT"/>
        </w:rPr>
      </w:pPr>
      <w:r w:rsidRPr="000960CA">
        <w:rPr>
          <w:rFonts w:ascii="Times New Roman" w:hAnsi="Times New Roman" w:cs="Times New Roman"/>
          <w:lang w:val="lt-LT"/>
        </w:rPr>
        <w:t>Tabletės yra ovalios, šviesiai oranžinės plėvele de</w:t>
      </w:r>
      <w:r w:rsidRPr="005B1997">
        <w:rPr>
          <w:rFonts w:ascii="Times New Roman" w:hAnsi="Times New Roman" w:cs="Times New Roman"/>
          <w:lang w:val="lt-LT"/>
        </w:rPr>
        <w:t>ngtos tabletės, vienoje pusėje pažymėtos raidėmis „RSN“, kitoje pusėje – „35 mg“.</w:t>
      </w:r>
    </w:p>
    <w:p w14:paraId="55601E69" w14:textId="77777777" w:rsidR="00A51929" w:rsidRPr="005B1997" w:rsidRDefault="00A51929" w:rsidP="00A51929">
      <w:pPr>
        <w:widowControl w:val="0"/>
        <w:numPr>
          <w:ilvl w:val="0"/>
          <w:numId w:val="14"/>
        </w:numPr>
        <w:tabs>
          <w:tab w:val="num" w:pos="567"/>
        </w:tabs>
        <w:autoSpaceDE w:val="0"/>
        <w:autoSpaceDN w:val="0"/>
        <w:adjustRightInd w:val="0"/>
        <w:spacing w:after="0" w:line="240" w:lineRule="auto"/>
        <w:ind w:left="562" w:hanging="562"/>
        <w:rPr>
          <w:rFonts w:ascii="Times New Roman" w:hAnsi="Times New Roman" w:cs="Times New Roman"/>
          <w:lang w:val="lt-LT"/>
        </w:rPr>
      </w:pPr>
      <w:r w:rsidRPr="005B1997">
        <w:rPr>
          <w:rFonts w:ascii="Times New Roman" w:hAnsi="Times New Roman" w:cs="Times New Roman"/>
          <w:lang w:val="lt-LT"/>
        </w:rPr>
        <w:t>Paketėliuose yra kalcio ir vitamino D</w:t>
      </w:r>
      <w:r w:rsidRPr="005B1997">
        <w:rPr>
          <w:rFonts w:ascii="Times New Roman" w:hAnsi="Times New Roman" w:cs="Times New Roman"/>
          <w:vertAlign w:val="subscript"/>
          <w:lang w:val="lt-LT"/>
        </w:rPr>
        <w:t>3</w:t>
      </w:r>
      <w:r w:rsidRPr="005B1997">
        <w:rPr>
          <w:rFonts w:ascii="Times New Roman" w:hAnsi="Times New Roman" w:cs="Times New Roman"/>
          <w:lang w:val="lt-LT"/>
        </w:rPr>
        <w:t xml:space="preserve"> šnypščiosios granulės.</w:t>
      </w:r>
    </w:p>
    <w:p w14:paraId="637B9708"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p>
    <w:p w14:paraId="175DF589" w14:textId="77777777" w:rsidR="00A51929" w:rsidRPr="00F92A51" w:rsidRDefault="00A51929" w:rsidP="00A51929">
      <w:pPr>
        <w:widowControl w:val="0"/>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Sudėtinės</w:t>
      </w:r>
      <w:r w:rsidRPr="005B1997">
        <w:rPr>
          <w:rFonts w:ascii="Times New Roman" w:hAnsi="Times New Roman" w:cs="Times New Roman"/>
          <w:lang w:val="lt-LT"/>
        </w:rPr>
        <w:t xml:space="preserve"> pakuotė</w:t>
      </w:r>
      <w:r w:rsidRPr="00C65D13">
        <w:rPr>
          <w:rFonts w:ascii="Times New Roman" w:hAnsi="Times New Roman" w:cs="Times New Roman"/>
          <w:lang w:val="lt-LT"/>
        </w:rPr>
        <w:t xml:space="preserve">s gali būti tiekiamos </w:t>
      </w:r>
      <w:r w:rsidRPr="008646FB">
        <w:rPr>
          <w:rFonts w:ascii="Times New Roman" w:hAnsi="Times New Roman" w:cs="Times New Roman"/>
          <w:lang w:val="lt-LT"/>
        </w:rPr>
        <w:t xml:space="preserve">savaitiniais arba mėnesiniais </w:t>
      </w:r>
      <w:r w:rsidRPr="0058270C">
        <w:rPr>
          <w:rFonts w:ascii="Times New Roman" w:hAnsi="Times New Roman" w:cs="Times New Roman"/>
          <w:lang w:val="lt-LT"/>
        </w:rPr>
        <w:t>daviniais.</w:t>
      </w:r>
    </w:p>
    <w:p w14:paraId="0AA14444" w14:textId="77777777" w:rsidR="00A51929" w:rsidRPr="00185BBA" w:rsidRDefault="00A51929" w:rsidP="00A51929">
      <w:pPr>
        <w:pStyle w:val="Sraopastraipa"/>
        <w:widowControl w:val="0"/>
        <w:numPr>
          <w:ilvl w:val="0"/>
          <w:numId w:val="30"/>
        </w:numPr>
        <w:tabs>
          <w:tab w:val="left" w:pos="562"/>
        </w:tabs>
        <w:autoSpaceDE w:val="0"/>
        <w:autoSpaceDN w:val="0"/>
        <w:adjustRightInd w:val="0"/>
        <w:spacing w:after="0" w:line="240" w:lineRule="auto"/>
        <w:ind w:left="562" w:hanging="562"/>
        <w:rPr>
          <w:rFonts w:ascii="Times New Roman" w:hAnsi="Times New Roman" w:cs="Times New Roman"/>
          <w:lang w:val="lt-LT"/>
        </w:rPr>
      </w:pPr>
      <w:r w:rsidRPr="00185BBA">
        <w:rPr>
          <w:rFonts w:ascii="Times New Roman" w:hAnsi="Times New Roman" w:cs="Times New Roman"/>
          <w:lang w:val="lt-LT"/>
        </w:rPr>
        <w:t>Kiekviename savaitiniame davinyje yra 1 tabletė su 6 granulių paketėliais</w:t>
      </w:r>
      <w:r w:rsidRPr="00C65D13">
        <w:rPr>
          <w:rFonts w:ascii="Times New Roman" w:hAnsi="Times New Roman" w:cs="Times New Roman"/>
          <w:lang w:val="lt-LT"/>
        </w:rPr>
        <w:t>.</w:t>
      </w:r>
    </w:p>
    <w:p w14:paraId="67C4A0B8" w14:textId="77777777" w:rsidR="00A51929" w:rsidRPr="00185BBA" w:rsidRDefault="00A51929" w:rsidP="00A51929">
      <w:pPr>
        <w:pStyle w:val="Sraopastraipa"/>
        <w:widowControl w:val="0"/>
        <w:numPr>
          <w:ilvl w:val="0"/>
          <w:numId w:val="30"/>
        </w:numPr>
        <w:tabs>
          <w:tab w:val="left" w:pos="562"/>
        </w:tabs>
        <w:autoSpaceDE w:val="0"/>
        <w:autoSpaceDN w:val="0"/>
        <w:adjustRightInd w:val="0"/>
        <w:spacing w:after="0" w:line="240" w:lineRule="auto"/>
        <w:ind w:left="562" w:hanging="562"/>
        <w:rPr>
          <w:rFonts w:ascii="Times New Roman" w:hAnsi="Times New Roman" w:cs="Times New Roman"/>
          <w:lang w:val="lt-LT"/>
        </w:rPr>
      </w:pPr>
      <w:r w:rsidRPr="00185BBA">
        <w:rPr>
          <w:rFonts w:ascii="Times New Roman" w:hAnsi="Times New Roman" w:cs="Times New Roman"/>
          <w:lang w:val="lt-LT"/>
        </w:rPr>
        <w:t>Kiekviename mėnesiniame davinyje yra 4 tabletės su 24 granulių paketėliais</w:t>
      </w:r>
      <w:r w:rsidRPr="00C65D13">
        <w:rPr>
          <w:rFonts w:ascii="Times New Roman" w:hAnsi="Times New Roman" w:cs="Times New Roman"/>
          <w:lang w:val="lt-LT"/>
        </w:rPr>
        <w:t>.</w:t>
      </w:r>
    </w:p>
    <w:p w14:paraId="7D569FA3"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8646FB">
        <w:rPr>
          <w:rFonts w:ascii="Times New Roman" w:hAnsi="Times New Roman" w:cs="Times New Roman"/>
          <w:lang w:val="lt-LT"/>
        </w:rPr>
        <w:t>Pakuotės dydžiai:</w:t>
      </w:r>
    </w:p>
    <w:p w14:paraId="7F372686" w14:textId="77777777" w:rsidR="00A51929" w:rsidRPr="0058270C" w:rsidRDefault="00A51929" w:rsidP="00A51929">
      <w:pPr>
        <w:widowControl w:val="0"/>
        <w:autoSpaceDE w:val="0"/>
        <w:autoSpaceDN w:val="0"/>
        <w:adjustRightInd w:val="0"/>
        <w:spacing w:after="0" w:line="240" w:lineRule="auto"/>
        <w:rPr>
          <w:rFonts w:ascii="Times New Roman" w:hAnsi="Times New Roman" w:cs="Times New Roman"/>
          <w:lang w:val="lt-LT"/>
        </w:rPr>
      </w:pPr>
      <w:r w:rsidRPr="0058270C">
        <w:rPr>
          <w:rFonts w:ascii="Times New Roman" w:hAnsi="Times New Roman" w:cs="Times New Roman"/>
          <w:lang w:val="lt-LT"/>
        </w:rPr>
        <w:t>1, 2, 4, 12 (3x4) arba 16 (4x4) savaitinių davinių.</w:t>
      </w:r>
    </w:p>
    <w:p w14:paraId="01CDDBB1" w14:textId="77777777" w:rsidR="00A51929" w:rsidRPr="00F92A51"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F92A51">
        <w:rPr>
          <w:rFonts w:ascii="Times New Roman" w:hAnsi="Times New Roman" w:cs="Times New Roman"/>
          <w:lang w:val="lt-LT"/>
        </w:rPr>
        <w:t>1, 3 mėnesiniai daviniai.</w:t>
      </w:r>
    </w:p>
    <w:p w14:paraId="5171D643"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1735B4B1"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r w:rsidRPr="000960CA">
        <w:rPr>
          <w:rFonts w:ascii="Times New Roman" w:hAnsi="Times New Roman" w:cs="Times New Roman"/>
          <w:lang w:val="lt-LT"/>
        </w:rPr>
        <w:t>Gali būti tiekiamos ne visų dydžių pakuotės.</w:t>
      </w:r>
    </w:p>
    <w:p w14:paraId="0261A772" w14:textId="77777777" w:rsidR="00A51929" w:rsidRPr="000960CA" w:rsidRDefault="00A51929" w:rsidP="00A51929">
      <w:pPr>
        <w:widowControl w:val="0"/>
        <w:tabs>
          <w:tab w:val="left" w:pos="567"/>
        </w:tabs>
        <w:autoSpaceDE w:val="0"/>
        <w:autoSpaceDN w:val="0"/>
        <w:adjustRightInd w:val="0"/>
        <w:spacing w:after="0" w:line="240" w:lineRule="auto"/>
        <w:rPr>
          <w:rFonts w:ascii="Times New Roman" w:hAnsi="Times New Roman" w:cs="Times New Roman"/>
          <w:lang w:val="lt-LT"/>
        </w:rPr>
      </w:pPr>
    </w:p>
    <w:p w14:paraId="77617C47" w14:textId="77777777" w:rsidR="00A51929" w:rsidRPr="000960CA" w:rsidRDefault="00A51929" w:rsidP="00A51929">
      <w:pPr>
        <w:spacing w:after="0" w:line="220" w:lineRule="exact"/>
        <w:rPr>
          <w:rFonts w:ascii="Times New Roman" w:hAnsi="Times New Roman" w:cs="Times New Roman"/>
          <w:b/>
          <w:lang w:val="lt-LT"/>
        </w:rPr>
      </w:pPr>
      <w:r w:rsidRPr="000960CA">
        <w:rPr>
          <w:rFonts w:ascii="Times New Roman" w:hAnsi="Times New Roman" w:cs="Times New Roman"/>
          <w:b/>
          <w:lang w:val="lt-LT"/>
        </w:rPr>
        <w:t>Registruotojas ir gamintojas</w:t>
      </w:r>
    </w:p>
    <w:p w14:paraId="71E9B504"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i/>
          <w:lang w:val="lt-LT"/>
        </w:rPr>
      </w:pPr>
      <w:r w:rsidRPr="000960CA">
        <w:rPr>
          <w:rFonts w:ascii="Times New Roman" w:hAnsi="Times New Roman" w:cs="Times New Roman"/>
          <w:i/>
          <w:lang w:val="lt-LT"/>
        </w:rPr>
        <w:t>Registruotojas</w:t>
      </w:r>
    </w:p>
    <w:p w14:paraId="5D2723C1" w14:textId="77777777" w:rsidR="000D6D80" w:rsidRPr="000D6D80" w:rsidRDefault="000D6D80" w:rsidP="000D6D80">
      <w:pPr>
        <w:widowControl w:val="0"/>
        <w:autoSpaceDE w:val="0"/>
        <w:autoSpaceDN w:val="0"/>
        <w:adjustRightInd w:val="0"/>
        <w:spacing w:after="0" w:line="240" w:lineRule="auto"/>
        <w:rPr>
          <w:rFonts w:ascii="Times New Roman" w:hAnsi="Times New Roman"/>
          <w:lang w:val="lt-LT"/>
        </w:rPr>
      </w:pPr>
      <w:proofErr w:type="spellStart"/>
      <w:r w:rsidRPr="000D6D80">
        <w:rPr>
          <w:rFonts w:ascii="Times New Roman" w:hAnsi="Times New Roman"/>
          <w:lang w:val="lt-LT"/>
        </w:rPr>
        <w:t>Theramex</w:t>
      </w:r>
      <w:proofErr w:type="spellEnd"/>
      <w:r w:rsidRPr="000D6D80">
        <w:rPr>
          <w:rFonts w:ascii="Times New Roman" w:hAnsi="Times New Roman"/>
          <w:lang w:val="lt-LT"/>
        </w:rPr>
        <w:t xml:space="preserve"> </w:t>
      </w:r>
      <w:proofErr w:type="spellStart"/>
      <w:r w:rsidRPr="000D6D80">
        <w:rPr>
          <w:rFonts w:ascii="Times New Roman" w:hAnsi="Times New Roman"/>
          <w:lang w:val="lt-LT"/>
        </w:rPr>
        <w:t>Ireland</w:t>
      </w:r>
      <w:proofErr w:type="spellEnd"/>
      <w:r w:rsidRPr="000D6D80">
        <w:rPr>
          <w:rFonts w:ascii="Times New Roman" w:hAnsi="Times New Roman"/>
          <w:lang w:val="lt-LT"/>
        </w:rPr>
        <w:t xml:space="preserve"> </w:t>
      </w:r>
      <w:proofErr w:type="spellStart"/>
      <w:r w:rsidRPr="000D6D80">
        <w:rPr>
          <w:rFonts w:ascii="Times New Roman" w:hAnsi="Times New Roman"/>
          <w:lang w:val="lt-LT"/>
        </w:rPr>
        <w:t>Ltd</w:t>
      </w:r>
      <w:proofErr w:type="spellEnd"/>
    </w:p>
    <w:p w14:paraId="419388DE" w14:textId="77777777" w:rsidR="000D6D80" w:rsidRPr="000D6D80" w:rsidRDefault="000D6D80" w:rsidP="000D6D80">
      <w:pPr>
        <w:widowControl w:val="0"/>
        <w:autoSpaceDE w:val="0"/>
        <w:autoSpaceDN w:val="0"/>
        <w:adjustRightInd w:val="0"/>
        <w:spacing w:after="0" w:line="240" w:lineRule="auto"/>
        <w:rPr>
          <w:rFonts w:ascii="Times New Roman" w:hAnsi="Times New Roman"/>
          <w:lang w:val="lt-LT"/>
        </w:rPr>
      </w:pPr>
      <w:r w:rsidRPr="000D6D80">
        <w:rPr>
          <w:rFonts w:ascii="Times New Roman" w:hAnsi="Times New Roman"/>
          <w:lang w:val="lt-LT"/>
        </w:rPr>
        <w:t>3rd Floor, Kilmore House,</w:t>
      </w:r>
    </w:p>
    <w:p w14:paraId="53F679C0" w14:textId="77777777" w:rsidR="000D6D80" w:rsidRPr="000D6D80" w:rsidRDefault="000D6D80" w:rsidP="000D6D80">
      <w:pPr>
        <w:widowControl w:val="0"/>
        <w:autoSpaceDE w:val="0"/>
        <w:autoSpaceDN w:val="0"/>
        <w:adjustRightInd w:val="0"/>
        <w:spacing w:after="0" w:line="240" w:lineRule="auto"/>
        <w:rPr>
          <w:rFonts w:ascii="Times New Roman" w:hAnsi="Times New Roman"/>
          <w:lang w:val="lt-LT"/>
        </w:rPr>
      </w:pPr>
      <w:r w:rsidRPr="000D6D80">
        <w:rPr>
          <w:rFonts w:ascii="Times New Roman" w:hAnsi="Times New Roman"/>
          <w:lang w:val="lt-LT"/>
        </w:rPr>
        <w:t>Park Lane, Spencer Dock,</w:t>
      </w:r>
    </w:p>
    <w:p w14:paraId="31A99112" w14:textId="77777777" w:rsidR="000D6D80" w:rsidRPr="000D6D80" w:rsidRDefault="000D6D80" w:rsidP="000D6D80">
      <w:pPr>
        <w:widowControl w:val="0"/>
        <w:autoSpaceDE w:val="0"/>
        <w:autoSpaceDN w:val="0"/>
        <w:adjustRightInd w:val="0"/>
        <w:spacing w:after="0" w:line="240" w:lineRule="auto"/>
        <w:rPr>
          <w:rFonts w:ascii="Times New Roman" w:hAnsi="Times New Roman"/>
          <w:lang w:val="lt-LT"/>
        </w:rPr>
      </w:pPr>
      <w:r w:rsidRPr="000D6D80">
        <w:rPr>
          <w:rFonts w:ascii="Times New Roman" w:hAnsi="Times New Roman"/>
          <w:lang w:val="lt-LT"/>
        </w:rPr>
        <w:t>Dublin 1</w:t>
      </w:r>
    </w:p>
    <w:p w14:paraId="512F1C9B" w14:textId="77777777" w:rsidR="000D6D80" w:rsidRPr="000D6D80" w:rsidRDefault="000D6D80" w:rsidP="000D6D80">
      <w:pPr>
        <w:widowControl w:val="0"/>
        <w:autoSpaceDE w:val="0"/>
        <w:autoSpaceDN w:val="0"/>
        <w:adjustRightInd w:val="0"/>
        <w:spacing w:after="0" w:line="240" w:lineRule="auto"/>
        <w:rPr>
          <w:rFonts w:ascii="Times New Roman" w:hAnsi="Times New Roman"/>
          <w:lang w:val="lt-LT"/>
        </w:rPr>
      </w:pPr>
      <w:r w:rsidRPr="000D6D80">
        <w:rPr>
          <w:rFonts w:ascii="Times New Roman" w:hAnsi="Times New Roman"/>
          <w:lang w:val="lt-LT"/>
        </w:rPr>
        <w:t>D01 YE64</w:t>
      </w:r>
    </w:p>
    <w:p w14:paraId="6DA41C35" w14:textId="17694193" w:rsidR="000D6D80" w:rsidRPr="00E70D93" w:rsidRDefault="000D6D80" w:rsidP="000D6D80">
      <w:pPr>
        <w:widowControl w:val="0"/>
        <w:autoSpaceDE w:val="0"/>
        <w:autoSpaceDN w:val="0"/>
        <w:adjustRightInd w:val="0"/>
        <w:spacing w:after="0" w:line="240" w:lineRule="auto"/>
        <w:rPr>
          <w:rFonts w:ascii="Times New Roman" w:hAnsi="Times New Roman"/>
          <w:lang w:val="lt-LT"/>
        </w:rPr>
      </w:pPr>
      <w:r w:rsidRPr="000D6D80">
        <w:rPr>
          <w:rFonts w:ascii="Times New Roman" w:hAnsi="Times New Roman"/>
          <w:lang w:val="lt-LT"/>
        </w:rPr>
        <w:t>Airija</w:t>
      </w:r>
    </w:p>
    <w:p w14:paraId="3DD818AA" w14:textId="77777777" w:rsidR="00A51929" w:rsidRPr="000960CA" w:rsidRDefault="00A51929" w:rsidP="00A51929">
      <w:pPr>
        <w:widowControl w:val="0"/>
        <w:autoSpaceDE w:val="0"/>
        <w:autoSpaceDN w:val="0"/>
        <w:adjustRightInd w:val="0"/>
        <w:spacing w:after="0" w:line="240" w:lineRule="auto"/>
        <w:ind w:right="-2"/>
        <w:rPr>
          <w:rFonts w:ascii="Times New Roman" w:hAnsi="Times New Roman" w:cs="Times New Roman"/>
          <w:lang w:val="lt-LT"/>
        </w:rPr>
      </w:pPr>
    </w:p>
    <w:p w14:paraId="2637090D" w14:textId="77777777" w:rsidR="00A51929" w:rsidRPr="000960CA" w:rsidRDefault="00A51929" w:rsidP="00A51929">
      <w:pPr>
        <w:widowControl w:val="0"/>
        <w:autoSpaceDE w:val="0"/>
        <w:autoSpaceDN w:val="0"/>
        <w:adjustRightInd w:val="0"/>
        <w:spacing w:after="0" w:line="240" w:lineRule="auto"/>
        <w:rPr>
          <w:rFonts w:ascii="Times New Roman" w:hAnsi="Times New Roman" w:cs="Times New Roman"/>
          <w:i/>
          <w:lang w:val="lt-LT"/>
        </w:rPr>
      </w:pPr>
      <w:r w:rsidRPr="000960CA">
        <w:rPr>
          <w:rFonts w:ascii="Times New Roman" w:hAnsi="Times New Roman" w:cs="Times New Roman"/>
          <w:i/>
          <w:lang w:val="lt-LT"/>
        </w:rPr>
        <w:t>Gamintojas</w:t>
      </w:r>
    </w:p>
    <w:p w14:paraId="4844EA92" w14:textId="77777777" w:rsidR="00A51929" w:rsidRPr="00DA4A49" w:rsidRDefault="00A51929" w:rsidP="00A51929">
      <w:pPr>
        <w:widowControl w:val="0"/>
        <w:autoSpaceDE w:val="0"/>
        <w:autoSpaceDN w:val="0"/>
        <w:adjustRightInd w:val="0"/>
        <w:spacing w:after="0" w:line="240" w:lineRule="auto"/>
        <w:rPr>
          <w:rFonts w:ascii="Times New Roman" w:hAnsi="Times New Roman"/>
          <w:lang w:val="lt-LT"/>
        </w:rPr>
      </w:pPr>
      <w:r w:rsidRPr="00DA4A49">
        <w:rPr>
          <w:rFonts w:ascii="Times New Roman" w:hAnsi="Times New Roman"/>
          <w:lang w:val="lt-LT"/>
        </w:rPr>
        <w:t>Hermes Pharma GmbH</w:t>
      </w:r>
    </w:p>
    <w:p w14:paraId="16E7C8B8" w14:textId="732E7604" w:rsidR="00A51929" w:rsidRPr="008171D4" w:rsidRDefault="00A51929" w:rsidP="00A51929">
      <w:pPr>
        <w:widowControl w:val="0"/>
        <w:autoSpaceDE w:val="0"/>
        <w:autoSpaceDN w:val="0"/>
        <w:adjustRightInd w:val="0"/>
        <w:spacing w:after="0" w:line="240" w:lineRule="auto"/>
        <w:rPr>
          <w:rFonts w:ascii="Times New Roman" w:hAnsi="Times New Roman" w:cs="Times New Roman"/>
          <w:lang w:val="lt-LT"/>
        </w:rPr>
      </w:pPr>
      <w:r w:rsidRPr="00A51929">
        <w:rPr>
          <w:rFonts w:ascii="Times New Roman" w:hAnsi="Times New Roman" w:cs="Times New Roman"/>
          <w:lang w:val="lt-LT"/>
        </w:rPr>
        <w:t>Schwimmschulweg 1a</w:t>
      </w:r>
    </w:p>
    <w:p w14:paraId="550C00FA" w14:textId="77777777" w:rsidR="00A51929" w:rsidRPr="00DA4A49" w:rsidRDefault="00475C96" w:rsidP="00A51929">
      <w:pPr>
        <w:widowControl w:val="0"/>
        <w:autoSpaceDE w:val="0"/>
        <w:autoSpaceDN w:val="0"/>
        <w:adjustRightInd w:val="0"/>
        <w:spacing w:after="0" w:line="240" w:lineRule="auto"/>
        <w:rPr>
          <w:rFonts w:ascii="Times New Roman" w:hAnsi="Times New Roman"/>
          <w:lang w:val="lt-LT"/>
        </w:rPr>
      </w:pPr>
      <w:r>
        <w:rPr>
          <w:rFonts w:ascii="Times New Roman" w:hAnsi="Times New Roman" w:cs="Times New Roman"/>
          <w:lang w:val="lt-LT"/>
        </w:rPr>
        <w:t>A-</w:t>
      </w:r>
      <w:r w:rsidR="00A51929" w:rsidRPr="00DA4A49">
        <w:rPr>
          <w:rFonts w:ascii="Times New Roman" w:hAnsi="Times New Roman"/>
          <w:lang w:val="lt-LT"/>
        </w:rPr>
        <w:t xml:space="preserve">9400 Wolfsberg </w:t>
      </w:r>
    </w:p>
    <w:p w14:paraId="488E5142" w14:textId="77777777" w:rsidR="00A51929" w:rsidRPr="005B1997" w:rsidRDefault="00A51929" w:rsidP="00A51929">
      <w:pPr>
        <w:widowControl w:val="0"/>
        <w:autoSpaceDE w:val="0"/>
        <w:autoSpaceDN w:val="0"/>
        <w:adjustRightInd w:val="0"/>
        <w:spacing w:after="0" w:line="240" w:lineRule="auto"/>
        <w:rPr>
          <w:rFonts w:ascii="Times New Roman" w:hAnsi="Times New Roman" w:cs="Times New Roman"/>
          <w:lang w:val="lt-LT"/>
        </w:rPr>
      </w:pPr>
      <w:r w:rsidRPr="00DA4A49">
        <w:rPr>
          <w:rFonts w:ascii="Times New Roman" w:hAnsi="Times New Roman"/>
          <w:lang w:val="lt-LT"/>
        </w:rPr>
        <w:t>Austrija</w:t>
      </w:r>
    </w:p>
    <w:p w14:paraId="16D03409" w14:textId="77777777" w:rsidR="00A51929" w:rsidRPr="00B90DC4" w:rsidRDefault="00A51929" w:rsidP="00A51929">
      <w:pPr>
        <w:widowControl w:val="0"/>
        <w:autoSpaceDE w:val="0"/>
        <w:autoSpaceDN w:val="0"/>
        <w:adjustRightInd w:val="0"/>
        <w:spacing w:after="0" w:line="240" w:lineRule="auto"/>
        <w:ind w:right="-2"/>
        <w:rPr>
          <w:rFonts w:ascii="Times New Roman" w:hAnsi="Times New Roman" w:cs="Times New Roman"/>
          <w:lang w:val="lt-LT"/>
        </w:rPr>
      </w:pPr>
    </w:p>
    <w:p w14:paraId="4C68F5B1" w14:textId="378C4833" w:rsidR="00A51929" w:rsidRPr="00100468" w:rsidRDefault="00A51929" w:rsidP="00A51929">
      <w:pPr>
        <w:widowControl w:val="0"/>
        <w:autoSpaceDE w:val="0"/>
        <w:autoSpaceDN w:val="0"/>
        <w:adjustRightInd w:val="0"/>
        <w:spacing w:after="0" w:line="240" w:lineRule="auto"/>
        <w:ind w:right="-2"/>
        <w:rPr>
          <w:rFonts w:ascii="Times New Roman" w:hAnsi="Times New Roman" w:cs="Times New Roman"/>
          <w:lang w:val="lt-LT"/>
        </w:rPr>
      </w:pPr>
      <w:r w:rsidRPr="00100468">
        <w:rPr>
          <w:rFonts w:ascii="Times New Roman" w:hAnsi="Times New Roman" w:cs="Times New Roman"/>
          <w:b/>
          <w:lang w:val="lt-LT"/>
        </w:rPr>
        <w:t>Šis vaistas E</w:t>
      </w:r>
      <w:r w:rsidR="00DE7412">
        <w:rPr>
          <w:rFonts w:ascii="Times New Roman" w:hAnsi="Times New Roman" w:cs="Times New Roman"/>
          <w:b/>
          <w:lang w:val="lt-LT"/>
        </w:rPr>
        <w:t>uropos ekonominės erdvės</w:t>
      </w:r>
      <w:r w:rsidRPr="00100468">
        <w:rPr>
          <w:rFonts w:ascii="Times New Roman" w:hAnsi="Times New Roman" w:cs="Times New Roman"/>
          <w:b/>
          <w:lang w:val="lt-LT"/>
        </w:rPr>
        <w:t xml:space="preserve"> valstybėse narėse </w:t>
      </w:r>
      <w:r w:rsidR="00DE7412">
        <w:rPr>
          <w:rFonts w:ascii="Times New Roman" w:hAnsi="Times New Roman" w:cs="Times New Roman"/>
          <w:b/>
          <w:lang w:val="lt-LT"/>
        </w:rPr>
        <w:t xml:space="preserve">ir Jungtinėje Karalystėje (Šiaurės Airijoje) </w:t>
      </w:r>
      <w:r w:rsidRPr="00100468">
        <w:rPr>
          <w:rFonts w:ascii="Times New Roman" w:hAnsi="Times New Roman" w:cs="Times New Roman"/>
          <w:b/>
          <w:lang w:val="lt-LT"/>
        </w:rPr>
        <w:t>registruotas tokiais pavadinimais:</w:t>
      </w:r>
    </w:p>
    <w:p w14:paraId="71A65885" w14:textId="16C00553" w:rsidR="00A51929" w:rsidRPr="00455428" w:rsidRDefault="00A51929" w:rsidP="00A51929">
      <w:pPr>
        <w:keepLines/>
        <w:widowControl w:val="0"/>
        <w:autoSpaceDE w:val="0"/>
        <w:autoSpaceDN w:val="0"/>
        <w:adjustRightInd w:val="0"/>
        <w:spacing w:after="0" w:line="240" w:lineRule="auto"/>
        <w:rPr>
          <w:rFonts w:ascii="Times New Roman" w:hAnsi="Times New Roman" w:cs="Times New Roman"/>
          <w:lang w:val="lt-LT"/>
        </w:rPr>
      </w:pPr>
      <w:r w:rsidRPr="0022041B">
        <w:rPr>
          <w:rFonts w:ascii="Times New Roman" w:hAnsi="Times New Roman" w:cs="Times New Roman"/>
          <w:lang w:val="lt-LT"/>
        </w:rPr>
        <w:t>Belgija</w:t>
      </w:r>
      <w:r w:rsidR="00697551" w:rsidRPr="0022041B">
        <w:rPr>
          <w:rFonts w:ascii="Times New Roman" w:hAnsi="Times New Roman" w:cs="Times New Roman"/>
          <w:lang w:val="lt-LT"/>
        </w:rPr>
        <w:t>, Liuksemburgas</w:t>
      </w:r>
      <w:r w:rsidRPr="00455428">
        <w:rPr>
          <w:rFonts w:ascii="Times New Roman" w:hAnsi="Times New Roman" w:cs="Times New Roman"/>
          <w:lang w:val="lt-LT"/>
        </w:rPr>
        <w:t>:</w:t>
      </w:r>
      <w:r w:rsidRPr="00455428">
        <w:rPr>
          <w:rFonts w:ascii="Times New Roman" w:hAnsi="Times New Roman" w:cs="Times New Roman"/>
          <w:b/>
          <w:lang w:val="lt-LT"/>
        </w:rPr>
        <w:t xml:space="preserve"> </w:t>
      </w:r>
      <w:r w:rsidRPr="00455428">
        <w:rPr>
          <w:rFonts w:ascii="Times New Roman" w:hAnsi="Times New Roman" w:cs="Times New Roman"/>
          <w:lang w:val="lt-LT"/>
        </w:rPr>
        <w:t xml:space="preserve">Actonel Combi D </w:t>
      </w:r>
    </w:p>
    <w:p w14:paraId="159EE2A0" w14:textId="1BBA9715" w:rsidR="00A51929" w:rsidRPr="00455428" w:rsidRDefault="00A51929" w:rsidP="00A51929">
      <w:pPr>
        <w:widowControl w:val="0"/>
        <w:autoSpaceDE w:val="0"/>
        <w:autoSpaceDN w:val="0"/>
        <w:adjustRightInd w:val="0"/>
        <w:spacing w:after="0" w:line="240" w:lineRule="auto"/>
        <w:rPr>
          <w:rFonts w:ascii="Times New Roman" w:hAnsi="Times New Roman" w:cs="Times New Roman"/>
          <w:lang w:val="lt-LT"/>
        </w:rPr>
      </w:pPr>
      <w:r w:rsidRPr="0022041B">
        <w:rPr>
          <w:rFonts w:ascii="Times New Roman" w:hAnsi="Times New Roman" w:cs="Times New Roman"/>
          <w:lang w:val="lt-LT"/>
        </w:rPr>
        <w:t>Prancūzija</w:t>
      </w:r>
      <w:r w:rsidR="00697551" w:rsidRPr="0022041B">
        <w:rPr>
          <w:rFonts w:ascii="Times New Roman" w:hAnsi="Times New Roman" w:cs="Times New Roman"/>
          <w:lang w:val="lt-LT"/>
        </w:rPr>
        <w:t>, Lietuva, Slovėnija, Jungtinė Karalystė</w:t>
      </w:r>
      <w:r w:rsidR="00DE7412" w:rsidRPr="0022041B">
        <w:rPr>
          <w:rFonts w:ascii="Times New Roman" w:hAnsi="Times New Roman" w:cs="Times New Roman"/>
          <w:lang w:val="lt-LT"/>
        </w:rPr>
        <w:t xml:space="preserve"> (Šiaurės Airija)</w:t>
      </w:r>
      <w:r w:rsidRPr="00455428">
        <w:rPr>
          <w:rFonts w:ascii="Times New Roman" w:hAnsi="Times New Roman" w:cs="Times New Roman"/>
          <w:lang w:val="lt-LT"/>
        </w:rPr>
        <w:t>:</w:t>
      </w:r>
      <w:r w:rsidRPr="00455428">
        <w:rPr>
          <w:rFonts w:ascii="Times New Roman" w:hAnsi="Times New Roman" w:cs="Times New Roman"/>
          <w:b/>
          <w:lang w:val="lt-LT"/>
        </w:rPr>
        <w:t xml:space="preserve"> </w:t>
      </w:r>
      <w:r w:rsidRPr="00455428">
        <w:rPr>
          <w:rFonts w:ascii="Times New Roman" w:hAnsi="Times New Roman" w:cs="Times New Roman"/>
          <w:lang w:val="lt-LT"/>
        </w:rPr>
        <w:t>Actonel combi</w:t>
      </w:r>
      <w:r w:rsidRPr="00455428">
        <w:rPr>
          <w:rFonts w:ascii="Times New Roman" w:hAnsi="Times New Roman" w:cs="Times New Roman"/>
          <w:b/>
          <w:lang w:val="lt-LT"/>
        </w:rPr>
        <w:t xml:space="preserve"> </w:t>
      </w:r>
    </w:p>
    <w:p w14:paraId="0B68D4CB" w14:textId="10A33AFF" w:rsidR="00A51929" w:rsidRPr="00455428" w:rsidRDefault="00A51929" w:rsidP="00A51929">
      <w:pPr>
        <w:widowControl w:val="0"/>
        <w:autoSpaceDE w:val="0"/>
        <w:autoSpaceDN w:val="0"/>
        <w:adjustRightInd w:val="0"/>
        <w:spacing w:after="0" w:line="240" w:lineRule="auto"/>
        <w:rPr>
          <w:rFonts w:ascii="Times New Roman" w:hAnsi="Times New Roman" w:cs="Times New Roman"/>
          <w:lang w:val="lt-LT"/>
        </w:rPr>
      </w:pPr>
      <w:r w:rsidRPr="0022041B">
        <w:rPr>
          <w:rFonts w:ascii="Times New Roman" w:hAnsi="Times New Roman" w:cs="Times New Roman"/>
          <w:lang w:val="lt-LT"/>
        </w:rPr>
        <w:t>Vokietija</w:t>
      </w:r>
      <w:r w:rsidRPr="00455428">
        <w:rPr>
          <w:rFonts w:ascii="Times New Roman" w:hAnsi="Times New Roman" w:cs="Times New Roman"/>
          <w:lang w:val="lt-LT"/>
        </w:rPr>
        <w:t>:</w:t>
      </w:r>
      <w:r w:rsidRPr="00455428">
        <w:rPr>
          <w:rFonts w:ascii="Times New Roman" w:hAnsi="Times New Roman" w:cs="Times New Roman"/>
          <w:b/>
          <w:lang w:val="lt-LT"/>
        </w:rPr>
        <w:t xml:space="preserve"> </w:t>
      </w:r>
      <w:r w:rsidRPr="00455428">
        <w:rPr>
          <w:rFonts w:ascii="Times New Roman" w:hAnsi="Times New Roman" w:cs="Times New Roman"/>
          <w:lang w:val="lt-LT"/>
        </w:rPr>
        <w:t xml:space="preserve">Actonel plus Calcium D </w:t>
      </w:r>
    </w:p>
    <w:p w14:paraId="4FB819DB" w14:textId="6042D033" w:rsidR="00A51929" w:rsidRPr="00455428" w:rsidRDefault="00A51929" w:rsidP="00A51929">
      <w:pPr>
        <w:widowControl w:val="0"/>
        <w:autoSpaceDE w:val="0"/>
        <w:autoSpaceDN w:val="0"/>
        <w:adjustRightInd w:val="0"/>
        <w:spacing w:after="0" w:line="240" w:lineRule="auto"/>
        <w:rPr>
          <w:rFonts w:ascii="Times New Roman" w:hAnsi="Times New Roman" w:cs="Times New Roman"/>
          <w:lang w:val="lt-LT"/>
        </w:rPr>
      </w:pPr>
      <w:r w:rsidRPr="0022041B">
        <w:rPr>
          <w:rFonts w:ascii="Times New Roman" w:hAnsi="Times New Roman" w:cs="Times New Roman"/>
          <w:lang w:val="lt-LT"/>
        </w:rPr>
        <w:t>Airija</w:t>
      </w:r>
      <w:r w:rsidRPr="00455428">
        <w:rPr>
          <w:rFonts w:ascii="Times New Roman" w:hAnsi="Times New Roman" w:cs="Times New Roman"/>
          <w:lang w:val="lt-LT"/>
        </w:rPr>
        <w:t>:</w:t>
      </w:r>
      <w:r w:rsidRPr="00455428">
        <w:rPr>
          <w:rFonts w:ascii="Times New Roman" w:hAnsi="Times New Roman" w:cs="Times New Roman"/>
          <w:b/>
          <w:lang w:val="lt-LT"/>
        </w:rPr>
        <w:t xml:space="preserve"> </w:t>
      </w:r>
      <w:r w:rsidRPr="00455428">
        <w:rPr>
          <w:rFonts w:ascii="Times New Roman" w:hAnsi="Times New Roman" w:cs="Times New Roman"/>
          <w:lang w:val="lt-LT"/>
        </w:rPr>
        <w:t>Actonel Plus Ca &amp; D</w:t>
      </w:r>
      <w:r w:rsidRPr="00455428">
        <w:rPr>
          <w:rFonts w:ascii="Times New Roman" w:hAnsi="Times New Roman" w:cs="Times New Roman"/>
          <w:b/>
          <w:lang w:val="lt-LT"/>
        </w:rPr>
        <w:t xml:space="preserve"> </w:t>
      </w:r>
    </w:p>
    <w:p w14:paraId="6AEBD62E" w14:textId="3386450F" w:rsidR="00A51929" w:rsidRPr="00455428" w:rsidRDefault="00A51929" w:rsidP="00A51929">
      <w:pPr>
        <w:widowControl w:val="0"/>
        <w:autoSpaceDE w:val="0"/>
        <w:autoSpaceDN w:val="0"/>
        <w:adjustRightInd w:val="0"/>
        <w:spacing w:after="0" w:line="240" w:lineRule="auto"/>
        <w:rPr>
          <w:rFonts w:ascii="Times New Roman" w:hAnsi="Times New Roman" w:cs="Times New Roman"/>
          <w:lang w:val="nl-NL"/>
        </w:rPr>
      </w:pPr>
      <w:r w:rsidRPr="0022041B">
        <w:rPr>
          <w:rFonts w:ascii="Times New Roman" w:hAnsi="Times New Roman" w:cs="Times New Roman"/>
          <w:lang w:val="nl-NL"/>
        </w:rPr>
        <w:t>Olandija</w:t>
      </w:r>
      <w:r w:rsidRPr="00455428">
        <w:rPr>
          <w:rFonts w:ascii="Times New Roman" w:hAnsi="Times New Roman" w:cs="Times New Roman"/>
          <w:lang w:val="nl-NL"/>
        </w:rPr>
        <w:t>:</w:t>
      </w:r>
      <w:r w:rsidRPr="00455428">
        <w:rPr>
          <w:rFonts w:ascii="Times New Roman" w:hAnsi="Times New Roman" w:cs="Times New Roman"/>
          <w:b/>
          <w:lang w:val="nl-NL"/>
        </w:rPr>
        <w:t xml:space="preserve"> </w:t>
      </w:r>
      <w:r w:rsidRPr="00455428">
        <w:rPr>
          <w:rFonts w:ascii="Times New Roman" w:hAnsi="Times New Roman"/>
          <w:lang w:val="nl-NL"/>
        </w:rPr>
        <w:t xml:space="preserve">Actokit D </w:t>
      </w:r>
    </w:p>
    <w:p w14:paraId="1F2E5F8C" w14:textId="5289F9F5" w:rsidR="00A51929" w:rsidRPr="00455428" w:rsidRDefault="00A51929" w:rsidP="00A51929">
      <w:pPr>
        <w:widowControl w:val="0"/>
        <w:autoSpaceDE w:val="0"/>
        <w:autoSpaceDN w:val="0"/>
        <w:adjustRightInd w:val="0"/>
        <w:spacing w:after="0" w:line="240" w:lineRule="auto"/>
        <w:rPr>
          <w:rFonts w:ascii="Times New Roman" w:hAnsi="Times New Roman" w:cs="Times New Roman"/>
          <w:b/>
          <w:lang w:val="nl-NL"/>
        </w:rPr>
      </w:pPr>
      <w:r w:rsidRPr="0022041B">
        <w:rPr>
          <w:rFonts w:ascii="Times New Roman" w:hAnsi="Times New Roman" w:cs="Times New Roman"/>
          <w:lang w:val="nl-NL"/>
        </w:rPr>
        <w:t>Švedija</w:t>
      </w:r>
      <w:r w:rsidRPr="00455428">
        <w:rPr>
          <w:rFonts w:ascii="Times New Roman" w:hAnsi="Times New Roman" w:cs="Times New Roman"/>
          <w:lang w:val="nl-NL"/>
        </w:rPr>
        <w:t>:</w:t>
      </w:r>
      <w:r w:rsidRPr="00455428">
        <w:rPr>
          <w:rFonts w:ascii="Times New Roman" w:hAnsi="Times New Roman" w:cs="Times New Roman"/>
          <w:b/>
          <w:lang w:val="nl-NL"/>
        </w:rPr>
        <w:t xml:space="preserve"> </w:t>
      </w:r>
      <w:r w:rsidRPr="00455428">
        <w:rPr>
          <w:rFonts w:ascii="Times New Roman" w:hAnsi="Times New Roman" w:cs="Times New Roman"/>
          <w:lang w:val="nl-NL"/>
        </w:rPr>
        <w:t xml:space="preserve">Optinate Combi D </w:t>
      </w:r>
    </w:p>
    <w:p w14:paraId="12365991" w14:textId="77777777" w:rsidR="00A51929" w:rsidRPr="000960CA" w:rsidRDefault="00A51929" w:rsidP="00A51929">
      <w:pPr>
        <w:spacing w:after="0" w:line="240" w:lineRule="auto"/>
        <w:rPr>
          <w:rFonts w:ascii="Times New Roman" w:hAnsi="Times New Roman" w:cs="Times New Roman"/>
          <w:lang w:val="nl-NL"/>
        </w:rPr>
      </w:pPr>
    </w:p>
    <w:p w14:paraId="4A16D549" w14:textId="5BF3066F" w:rsidR="00A51929" w:rsidRPr="000960CA" w:rsidRDefault="00A51929" w:rsidP="00A51929">
      <w:pPr>
        <w:spacing w:after="0" w:line="240" w:lineRule="auto"/>
        <w:rPr>
          <w:rFonts w:ascii="Times New Roman" w:hAnsi="Times New Roman" w:cs="Times New Roman"/>
          <w:b/>
          <w:lang w:val="lt-LT"/>
        </w:rPr>
      </w:pPr>
      <w:r w:rsidRPr="000960CA">
        <w:rPr>
          <w:rFonts w:ascii="Times New Roman" w:hAnsi="Times New Roman" w:cs="Times New Roman"/>
          <w:b/>
          <w:lang w:val="lt-LT"/>
        </w:rPr>
        <w:t>Šis pakuotės lapelis paskutinį kartą peržiūrėtas</w:t>
      </w:r>
      <w:r w:rsidR="00EE05C3">
        <w:rPr>
          <w:rFonts w:ascii="Times New Roman" w:hAnsi="Times New Roman" w:cs="Times New Roman"/>
          <w:b/>
          <w:lang w:val="lt-LT"/>
        </w:rPr>
        <w:t xml:space="preserve"> 202</w:t>
      </w:r>
      <w:r w:rsidR="00A15F69">
        <w:rPr>
          <w:rFonts w:ascii="Times New Roman" w:hAnsi="Times New Roman" w:cs="Times New Roman"/>
          <w:b/>
          <w:lang w:val="nl-NL"/>
        </w:rPr>
        <w:t>6-05-14</w:t>
      </w:r>
      <w:r w:rsidR="00DA4A49">
        <w:rPr>
          <w:rFonts w:ascii="Times New Roman" w:hAnsi="Times New Roman" w:cs="Times New Roman"/>
          <w:b/>
          <w:lang w:val="lt-LT"/>
        </w:rPr>
        <w:t>.</w:t>
      </w:r>
    </w:p>
    <w:p w14:paraId="6901218A" w14:textId="77777777" w:rsidR="00A51929" w:rsidRPr="000960CA" w:rsidRDefault="00A51929" w:rsidP="00A51929">
      <w:pPr>
        <w:spacing w:after="0" w:line="240" w:lineRule="auto"/>
        <w:rPr>
          <w:rFonts w:ascii="Times New Roman" w:hAnsi="Times New Roman" w:cs="Times New Roman"/>
          <w:b/>
          <w:lang w:val="lt-LT"/>
        </w:rPr>
      </w:pPr>
    </w:p>
    <w:p w14:paraId="2AE38B66" w14:textId="587A1FE9" w:rsidR="00016CFE" w:rsidRPr="00EE05C3" w:rsidRDefault="00A51929" w:rsidP="0022041B">
      <w:pPr>
        <w:spacing w:after="0" w:line="240" w:lineRule="auto"/>
        <w:rPr>
          <w:lang w:val="lt-LT"/>
        </w:rPr>
      </w:pPr>
      <w:r w:rsidRPr="000960CA">
        <w:rPr>
          <w:rFonts w:ascii="Times New Roman" w:eastAsia="Times New Roman" w:hAnsi="Times New Roman" w:cs="Times New Roman"/>
          <w:noProof/>
          <w:lang w:val="lt-LT"/>
        </w:rPr>
        <w:t>Išsami informacija apie šį vaistą</w:t>
      </w:r>
      <w:r w:rsidRPr="005B1997">
        <w:rPr>
          <w:rFonts w:ascii="Times New Roman" w:hAnsi="Times New Roman" w:cs="Times New Roman"/>
          <w:lang w:val="lt-LT"/>
        </w:rPr>
        <w:t xml:space="preserve"> pateikiama Valstybinės vaistų kontrolės tarnybos prie Lietuvos Respublikos sveikatos apsaugos ministerijos </w:t>
      </w:r>
      <w:r w:rsidRPr="005B1997">
        <w:rPr>
          <w:rFonts w:ascii="Times New Roman" w:eastAsia="Times New Roman" w:hAnsi="Times New Roman" w:cs="Times New Roman"/>
          <w:noProof/>
          <w:lang w:val="lt-LT"/>
        </w:rPr>
        <w:t>tinklalapyje</w:t>
      </w:r>
      <w:r w:rsidRPr="005B1997">
        <w:rPr>
          <w:rFonts w:ascii="Times New Roman" w:hAnsi="Times New Roman" w:cs="Times New Roman"/>
          <w:i/>
          <w:lang w:val="lt-LT"/>
        </w:rPr>
        <w:t xml:space="preserve"> </w:t>
      </w:r>
      <w:bookmarkStart w:id="10" w:name="_Hlk174378907"/>
      <w:r w:rsidR="00016CFE">
        <w:rPr>
          <w:rFonts w:ascii="Times New Roman" w:eastAsia="SimSun" w:hAnsi="Times New Roman" w:cs="Times New Roman"/>
          <w:color w:val="0000FF"/>
          <w:szCs w:val="20"/>
          <w:u w:val="single"/>
          <w:lang w:val="lt-LT"/>
        </w:rPr>
        <w:fldChar w:fldCharType="begin"/>
      </w:r>
      <w:r w:rsidR="00016CFE">
        <w:rPr>
          <w:rFonts w:ascii="Times New Roman" w:eastAsia="SimSun" w:hAnsi="Times New Roman" w:cs="Times New Roman"/>
          <w:color w:val="0000FF"/>
          <w:szCs w:val="20"/>
          <w:u w:val="single"/>
          <w:lang w:val="lt-LT"/>
        </w:rPr>
        <w:instrText xml:space="preserve"> HYPERLINK "</w:instrText>
      </w:r>
      <w:r w:rsidR="00016CFE" w:rsidRPr="00EB6214">
        <w:rPr>
          <w:rFonts w:ascii="Times New Roman" w:eastAsia="SimSun" w:hAnsi="Times New Roman" w:cs="Times New Roman"/>
          <w:color w:val="0000FF"/>
          <w:szCs w:val="20"/>
          <w:u w:val="single"/>
          <w:lang w:val="lt-LT"/>
        </w:rPr>
        <w:instrText>https://vvkt.lrv.lt/lt/</w:instrText>
      </w:r>
      <w:r w:rsidR="00016CFE">
        <w:rPr>
          <w:rFonts w:ascii="Times New Roman" w:eastAsia="SimSun" w:hAnsi="Times New Roman" w:cs="Times New Roman"/>
          <w:color w:val="0000FF"/>
          <w:szCs w:val="20"/>
          <w:u w:val="single"/>
          <w:lang w:val="lt-LT"/>
        </w:rPr>
        <w:instrText xml:space="preserve">" </w:instrText>
      </w:r>
      <w:r w:rsidR="00016CFE">
        <w:rPr>
          <w:rFonts w:ascii="Times New Roman" w:eastAsia="SimSun" w:hAnsi="Times New Roman" w:cs="Times New Roman"/>
          <w:color w:val="0000FF"/>
          <w:szCs w:val="20"/>
          <w:u w:val="single"/>
          <w:lang w:val="lt-LT"/>
        </w:rPr>
      </w:r>
      <w:r w:rsidR="00016CFE">
        <w:rPr>
          <w:rFonts w:ascii="Times New Roman" w:eastAsia="SimSun" w:hAnsi="Times New Roman" w:cs="Times New Roman"/>
          <w:color w:val="0000FF"/>
          <w:szCs w:val="20"/>
          <w:u w:val="single"/>
          <w:lang w:val="lt-LT"/>
        </w:rPr>
        <w:fldChar w:fldCharType="separate"/>
      </w:r>
      <w:r w:rsidR="00016CFE" w:rsidRPr="001F60EE">
        <w:rPr>
          <w:rStyle w:val="Hipersaitas"/>
          <w:rFonts w:ascii="Times New Roman" w:eastAsia="SimSun" w:hAnsi="Times New Roman"/>
          <w:szCs w:val="20"/>
          <w:lang w:val="lt-LT"/>
        </w:rPr>
        <w:t>https://vvkt.lrv.lt/lt/</w:t>
      </w:r>
      <w:r w:rsidR="00016CFE">
        <w:rPr>
          <w:rFonts w:ascii="Times New Roman" w:eastAsia="SimSun" w:hAnsi="Times New Roman" w:cs="Times New Roman"/>
          <w:color w:val="0000FF"/>
          <w:szCs w:val="20"/>
          <w:u w:val="single"/>
          <w:lang w:val="lt-LT"/>
        </w:rPr>
        <w:fldChar w:fldCharType="end"/>
      </w:r>
      <w:r w:rsidR="00EB6214" w:rsidRPr="00EB6214">
        <w:rPr>
          <w:rFonts w:ascii="Times New Roman" w:eastAsia="Times New Roman" w:hAnsi="Times New Roman" w:cs="Times New Roman"/>
          <w:szCs w:val="20"/>
          <w:lang w:val="lt-LT"/>
        </w:rPr>
        <w:t>.</w:t>
      </w:r>
      <w:bookmarkEnd w:id="10"/>
      <w:r w:rsidR="00846338">
        <w:rPr>
          <w:rFonts w:ascii="Times New Roman" w:eastAsia="Times New Roman" w:hAnsi="Times New Roman" w:cs="Times New Roman"/>
          <w:szCs w:val="20"/>
          <w:lang w:val="lt-LT"/>
        </w:rPr>
        <w:t xml:space="preserve">    </w:t>
      </w:r>
    </w:p>
    <w:sectPr w:rsidR="00016CFE" w:rsidRPr="00EE05C3" w:rsidSect="0022041B">
      <w:headerReference w:type="default" r:id="rId11"/>
      <w:footerReference w:type="even" r:id="rId12"/>
      <w:footerReference w:type="default" r:id="rId13"/>
      <w:pgSz w:w="11907" w:h="16840" w:code="9"/>
      <w:pgMar w:top="1134" w:right="1417" w:bottom="1134" w:left="1418" w:header="737" w:footer="73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C3058" w14:textId="77777777" w:rsidR="00D32B5A" w:rsidRDefault="00D32B5A">
      <w:pPr>
        <w:spacing w:after="0" w:line="240" w:lineRule="auto"/>
      </w:pPr>
      <w:r>
        <w:separator/>
      </w:r>
    </w:p>
  </w:endnote>
  <w:endnote w:type="continuationSeparator" w:id="0">
    <w:p w14:paraId="7816D874" w14:textId="77777777" w:rsidR="00D32B5A" w:rsidRDefault="00D32B5A">
      <w:pPr>
        <w:spacing w:after="0" w:line="240" w:lineRule="auto"/>
      </w:pPr>
      <w:r>
        <w:continuationSeparator/>
      </w:r>
    </w:p>
  </w:endnote>
  <w:endnote w:type="continuationNotice" w:id="1">
    <w:p w14:paraId="455F6794" w14:textId="77777777" w:rsidR="00D32B5A" w:rsidRDefault="00D32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4336" w14:textId="77777777" w:rsidR="00227DE3" w:rsidRDefault="00227DE3" w:rsidP="00856CA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14094038" w14:textId="77777777" w:rsidR="00227DE3" w:rsidRDefault="00227DE3" w:rsidP="00856CA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51C3" w14:textId="05E9C838" w:rsidR="00227DE3" w:rsidRPr="008C4D15" w:rsidRDefault="00227DE3" w:rsidP="00856CA8">
    <w:pPr>
      <w:pStyle w:val="Porat"/>
      <w:framePr w:wrap="around" w:vAnchor="text" w:hAnchor="margin" w:xAlign="right" w:y="1"/>
      <w:rPr>
        <w:rStyle w:val="Puslapionumeris"/>
        <w:sz w:val="22"/>
        <w:szCs w:val="22"/>
      </w:rPr>
    </w:pPr>
    <w:r w:rsidRPr="008C4D15">
      <w:rPr>
        <w:rStyle w:val="Puslapionumeris"/>
        <w:sz w:val="22"/>
        <w:szCs w:val="22"/>
      </w:rPr>
      <w:fldChar w:fldCharType="begin"/>
    </w:r>
    <w:r w:rsidRPr="008C4D15">
      <w:rPr>
        <w:rStyle w:val="Puslapionumeris"/>
        <w:sz w:val="22"/>
        <w:szCs w:val="22"/>
      </w:rPr>
      <w:instrText xml:space="preserve">PAGE  </w:instrText>
    </w:r>
    <w:r w:rsidRPr="008C4D15">
      <w:rPr>
        <w:rStyle w:val="Puslapionumeris"/>
        <w:sz w:val="22"/>
        <w:szCs w:val="22"/>
      </w:rPr>
      <w:fldChar w:fldCharType="separate"/>
    </w:r>
    <w:r w:rsidR="00016CFE">
      <w:rPr>
        <w:rStyle w:val="Puslapionumeris"/>
        <w:noProof/>
        <w:sz w:val="22"/>
        <w:szCs w:val="22"/>
      </w:rPr>
      <w:t>34</w:t>
    </w:r>
    <w:r w:rsidRPr="008C4D15">
      <w:rPr>
        <w:rStyle w:val="Puslapionumeris"/>
        <w:sz w:val="22"/>
        <w:szCs w:val="22"/>
      </w:rPr>
      <w:fldChar w:fldCharType="end"/>
    </w:r>
  </w:p>
  <w:p w14:paraId="449B9795" w14:textId="77777777" w:rsidR="00227DE3" w:rsidRDefault="00227DE3" w:rsidP="00856CA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FB402" w14:textId="77777777" w:rsidR="00D32B5A" w:rsidRDefault="00D32B5A">
      <w:pPr>
        <w:spacing w:after="0" w:line="240" w:lineRule="auto"/>
      </w:pPr>
      <w:r>
        <w:separator/>
      </w:r>
    </w:p>
  </w:footnote>
  <w:footnote w:type="continuationSeparator" w:id="0">
    <w:p w14:paraId="6D0AC633" w14:textId="77777777" w:rsidR="00D32B5A" w:rsidRDefault="00D32B5A">
      <w:pPr>
        <w:spacing w:after="0" w:line="240" w:lineRule="auto"/>
      </w:pPr>
      <w:r>
        <w:continuationSeparator/>
      </w:r>
    </w:p>
  </w:footnote>
  <w:footnote w:type="continuationNotice" w:id="1">
    <w:p w14:paraId="4928F535" w14:textId="77777777" w:rsidR="00D32B5A" w:rsidRDefault="00D32B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3AFB8" w14:textId="1B2AB1B7" w:rsidR="00227DE3" w:rsidRDefault="000A0395">
    <w:pPr>
      <w:pStyle w:val="Antrats"/>
    </w:pPr>
    <w:r>
      <w:rPr>
        <w:noProof/>
        <w:lang w:val="lt-LT" w:eastAsia="lt-LT"/>
      </w:rPr>
      <mc:AlternateContent>
        <mc:Choice Requires="wps">
          <w:drawing>
            <wp:anchor distT="0" distB="0" distL="114300" distR="114300" simplePos="0" relativeHeight="251659264" behindDoc="0" locked="0" layoutInCell="0" allowOverlap="1" wp14:anchorId="4FF06F0E" wp14:editId="6E25DA1F">
              <wp:simplePos x="0" y="0"/>
              <wp:positionH relativeFrom="page">
                <wp:posOffset>0</wp:posOffset>
              </wp:positionH>
              <wp:positionV relativeFrom="page">
                <wp:posOffset>190500</wp:posOffset>
              </wp:positionV>
              <wp:extent cx="7560945" cy="273050"/>
              <wp:effectExtent l="0" t="0" r="0" b="12700"/>
              <wp:wrapNone/>
              <wp:docPr id="2" name="MSIPCMf417469184730382e0f6d61c" descr="{&quot;HashCode&quot;:47842411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2B640C" w14:textId="00B9425B" w:rsidR="000A0395" w:rsidRPr="000A0395" w:rsidRDefault="000A0395" w:rsidP="000A0395">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FF06F0E" id="_x0000_t202" coordsize="21600,21600" o:spt="202" path="m,l,21600r21600,l21600,xe">
              <v:stroke joinstyle="miter"/>
              <v:path gradientshapeok="t" o:connecttype="rect"/>
            </v:shapetype>
            <v:shape id="MSIPCMf417469184730382e0f6d61c" o:spid="_x0000_s1026" type="#_x0000_t202" alt="{&quot;HashCode&quot;:478424116,&quot;Height&quot;:842.0,&quot;Width&quot;:595.0,&quot;Placement&quot;:&quot;Header&quot;,&quot;Index&quot;:&quot;Primary&quot;,&quot;Section&quot;:1,&quot;Top&quot;:0.0,&quot;Left&quot;:0.0}" style="position:absolute;margin-left:0;margin-top:1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1Y0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" o:allowincell="f" filled="f" stroked="f" strokeweight=".5pt">
              <v:textbox inset=",0,20pt,0">
                <w:txbxContent>
                  <w:p w14:paraId="6A2B640C" w14:textId="00B9425B" w:rsidR="000A0395" w:rsidRPr="000A0395" w:rsidRDefault="000A0395" w:rsidP="000A0395">
                    <w:pPr>
                      <w:spacing w:after="0"/>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417053"/>
    <w:multiLevelType w:val="hybridMultilevel"/>
    <w:tmpl w:val="E8EAE04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5291925"/>
    <w:multiLevelType w:val="hybridMultilevel"/>
    <w:tmpl w:val="CAAA5450"/>
    <w:lvl w:ilvl="0" w:tplc="7D92E854">
      <w:start w:val="1"/>
      <w:numFmt w:val="bullet"/>
      <w:lvlText w:val=""/>
      <w:lvlJc w:val="left"/>
      <w:pPr>
        <w:tabs>
          <w:tab w:val="num" w:pos="567"/>
        </w:tabs>
        <w:ind w:left="567" w:hanging="567"/>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320661"/>
    <w:multiLevelType w:val="hybridMultilevel"/>
    <w:tmpl w:val="E4B0BFE8"/>
    <w:lvl w:ilvl="0" w:tplc="8D5EB82C">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11342"/>
    <w:multiLevelType w:val="hybridMultilevel"/>
    <w:tmpl w:val="FB2669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22273B"/>
    <w:multiLevelType w:val="hybridMultilevel"/>
    <w:tmpl w:val="52F26186"/>
    <w:lvl w:ilvl="0" w:tplc="08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5643E3"/>
    <w:multiLevelType w:val="hybridMultilevel"/>
    <w:tmpl w:val="18EEE68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4023F26"/>
    <w:multiLevelType w:val="hybridMultilevel"/>
    <w:tmpl w:val="9A2C00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375AE8"/>
    <w:multiLevelType w:val="hybridMultilevel"/>
    <w:tmpl w:val="8CD42FB2"/>
    <w:lvl w:ilvl="0" w:tplc="0409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1A6F59"/>
    <w:multiLevelType w:val="hybridMultilevel"/>
    <w:tmpl w:val="CE84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06501"/>
    <w:multiLevelType w:val="hybridMultilevel"/>
    <w:tmpl w:val="6F7419F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650"/>
        </w:tabs>
        <w:ind w:left="1650" w:hanging="57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7225D"/>
    <w:multiLevelType w:val="hybridMultilevel"/>
    <w:tmpl w:val="01BA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73EFB"/>
    <w:multiLevelType w:val="hybridMultilevel"/>
    <w:tmpl w:val="BA4EF3DE"/>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B35F9C"/>
    <w:multiLevelType w:val="hybridMultilevel"/>
    <w:tmpl w:val="6DB682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700FE1"/>
    <w:multiLevelType w:val="hybridMultilevel"/>
    <w:tmpl w:val="D220C732"/>
    <w:lvl w:ilvl="0" w:tplc="04090001">
      <w:start w:val="1"/>
      <w:numFmt w:val="bullet"/>
      <w:lvlText w:val=""/>
      <w:lvlJc w:val="left"/>
      <w:pPr>
        <w:tabs>
          <w:tab w:val="num" w:pos="567"/>
        </w:tabs>
        <w:ind w:left="567" w:hanging="567"/>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CE5613"/>
    <w:multiLevelType w:val="hybridMultilevel"/>
    <w:tmpl w:val="FFDEA45C"/>
    <w:lvl w:ilvl="0" w:tplc="08090001">
      <w:start w:val="1"/>
      <w:numFmt w:val="bullet"/>
      <w:lvlText w:val=""/>
      <w:lvlJc w:val="left"/>
      <w:pPr>
        <w:tabs>
          <w:tab w:val="num" w:pos="771"/>
        </w:tabs>
        <w:ind w:left="771" w:hanging="360"/>
      </w:pPr>
      <w:rPr>
        <w:rFonts w:ascii="Symbol" w:hAnsi="Symbol" w:hint="default"/>
      </w:rPr>
    </w:lvl>
    <w:lvl w:ilvl="1" w:tplc="04270003" w:tentative="1">
      <w:start w:val="1"/>
      <w:numFmt w:val="bullet"/>
      <w:lvlText w:val="o"/>
      <w:lvlJc w:val="left"/>
      <w:pPr>
        <w:tabs>
          <w:tab w:val="num" w:pos="1491"/>
        </w:tabs>
        <w:ind w:left="1491" w:hanging="360"/>
      </w:pPr>
      <w:rPr>
        <w:rFonts w:ascii="Courier New" w:hAnsi="Courier New" w:hint="default"/>
      </w:rPr>
    </w:lvl>
    <w:lvl w:ilvl="2" w:tplc="04270005" w:tentative="1">
      <w:start w:val="1"/>
      <w:numFmt w:val="bullet"/>
      <w:lvlText w:val=""/>
      <w:lvlJc w:val="left"/>
      <w:pPr>
        <w:tabs>
          <w:tab w:val="num" w:pos="2211"/>
        </w:tabs>
        <w:ind w:left="2211" w:hanging="360"/>
      </w:pPr>
      <w:rPr>
        <w:rFonts w:ascii="Wingdings" w:hAnsi="Wingdings" w:hint="default"/>
      </w:rPr>
    </w:lvl>
    <w:lvl w:ilvl="3" w:tplc="04270001" w:tentative="1">
      <w:start w:val="1"/>
      <w:numFmt w:val="bullet"/>
      <w:lvlText w:val=""/>
      <w:lvlJc w:val="left"/>
      <w:pPr>
        <w:tabs>
          <w:tab w:val="num" w:pos="2931"/>
        </w:tabs>
        <w:ind w:left="2931" w:hanging="360"/>
      </w:pPr>
      <w:rPr>
        <w:rFonts w:ascii="Symbol" w:hAnsi="Symbol" w:hint="default"/>
      </w:rPr>
    </w:lvl>
    <w:lvl w:ilvl="4" w:tplc="04270003" w:tentative="1">
      <w:start w:val="1"/>
      <w:numFmt w:val="bullet"/>
      <w:lvlText w:val="o"/>
      <w:lvlJc w:val="left"/>
      <w:pPr>
        <w:tabs>
          <w:tab w:val="num" w:pos="3651"/>
        </w:tabs>
        <w:ind w:left="3651" w:hanging="360"/>
      </w:pPr>
      <w:rPr>
        <w:rFonts w:ascii="Courier New" w:hAnsi="Courier New" w:hint="default"/>
      </w:rPr>
    </w:lvl>
    <w:lvl w:ilvl="5" w:tplc="04270005" w:tentative="1">
      <w:start w:val="1"/>
      <w:numFmt w:val="bullet"/>
      <w:lvlText w:val=""/>
      <w:lvlJc w:val="left"/>
      <w:pPr>
        <w:tabs>
          <w:tab w:val="num" w:pos="4371"/>
        </w:tabs>
        <w:ind w:left="4371" w:hanging="360"/>
      </w:pPr>
      <w:rPr>
        <w:rFonts w:ascii="Wingdings" w:hAnsi="Wingdings" w:hint="default"/>
      </w:rPr>
    </w:lvl>
    <w:lvl w:ilvl="6" w:tplc="04270001" w:tentative="1">
      <w:start w:val="1"/>
      <w:numFmt w:val="bullet"/>
      <w:lvlText w:val=""/>
      <w:lvlJc w:val="left"/>
      <w:pPr>
        <w:tabs>
          <w:tab w:val="num" w:pos="5091"/>
        </w:tabs>
        <w:ind w:left="5091" w:hanging="360"/>
      </w:pPr>
      <w:rPr>
        <w:rFonts w:ascii="Symbol" w:hAnsi="Symbol" w:hint="default"/>
      </w:rPr>
    </w:lvl>
    <w:lvl w:ilvl="7" w:tplc="04270003" w:tentative="1">
      <w:start w:val="1"/>
      <w:numFmt w:val="bullet"/>
      <w:lvlText w:val="o"/>
      <w:lvlJc w:val="left"/>
      <w:pPr>
        <w:tabs>
          <w:tab w:val="num" w:pos="5811"/>
        </w:tabs>
        <w:ind w:left="5811" w:hanging="360"/>
      </w:pPr>
      <w:rPr>
        <w:rFonts w:ascii="Courier New" w:hAnsi="Courier New" w:hint="default"/>
      </w:rPr>
    </w:lvl>
    <w:lvl w:ilvl="8" w:tplc="04270005" w:tentative="1">
      <w:start w:val="1"/>
      <w:numFmt w:val="bullet"/>
      <w:lvlText w:val=""/>
      <w:lvlJc w:val="left"/>
      <w:pPr>
        <w:tabs>
          <w:tab w:val="num" w:pos="6531"/>
        </w:tabs>
        <w:ind w:left="6531" w:hanging="360"/>
      </w:pPr>
      <w:rPr>
        <w:rFonts w:ascii="Wingdings" w:hAnsi="Wingdings" w:hint="default"/>
      </w:rPr>
    </w:lvl>
  </w:abstractNum>
  <w:abstractNum w:abstractNumId="17" w15:restartNumberingAfterBreak="0">
    <w:nsid w:val="3E994300"/>
    <w:multiLevelType w:val="hybridMultilevel"/>
    <w:tmpl w:val="7A5CB3CE"/>
    <w:lvl w:ilvl="0" w:tplc="B556449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456BCB"/>
    <w:multiLevelType w:val="hybridMultilevel"/>
    <w:tmpl w:val="133A17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55B68"/>
    <w:multiLevelType w:val="hybridMultilevel"/>
    <w:tmpl w:val="FE0A888A"/>
    <w:lvl w:ilvl="0" w:tplc="6E96D8C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CD0A30"/>
    <w:multiLevelType w:val="hybridMultilevel"/>
    <w:tmpl w:val="EEC0CF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D05040"/>
    <w:multiLevelType w:val="hybridMultilevel"/>
    <w:tmpl w:val="3AD46472"/>
    <w:lvl w:ilvl="0" w:tplc="08090001">
      <w:start w:val="1"/>
      <w:numFmt w:val="bullet"/>
      <w:lvlText w:val=""/>
      <w:lvlJc w:val="left"/>
      <w:pPr>
        <w:tabs>
          <w:tab w:val="num" w:pos="567"/>
        </w:tabs>
        <w:ind w:left="567" w:hanging="567"/>
      </w:pPr>
      <w:rPr>
        <w:rFonts w:ascii="Symbol" w:hAnsi="Symbol" w:hint="default"/>
      </w:rPr>
    </w:lvl>
    <w:lvl w:ilvl="1" w:tplc="028C2C70">
      <w:start w:val="1"/>
      <w:numFmt w:val="bullet"/>
      <w:lvlText w:val=""/>
      <w:lvlJc w:val="left"/>
      <w:pPr>
        <w:tabs>
          <w:tab w:val="num" w:pos="1647"/>
        </w:tabs>
        <w:ind w:left="1647" w:hanging="56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4045EC"/>
    <w:multiLevelType w:val="hybridMultilevel"/>
    <w:tmpl w:val="7BC6B64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650"/>
        </w:tabs>
        <w:ind w:left="1650" w:hanging="570"/>
      </w:pPr>
      <w:rPr>
        <w:rFonts w:ascii="Symbol" w:hAnsi="Symbol" w:hint="default"/>
      </w:rPr>
    </w:lvl>
    <w:lvl w:ilvl="2" w:tplc="FFFFFFFF">
      <w:start w:val="1"/>
      <w:numFmt w:val="bullet"/>
      <w:lvlText w:val="-"/>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DD1CB3"/>
    <w:multiLevelType w:val="hybridMultilevel"/>
    <w:tmpl w:val="52AAB3AA"/>
    <w:lvl w:ilvl="0" w:tplc="04090001">
      <w:start w:val="1"/>
      <w:numFmt w:val="bullet"/>
      <w:lvlText w:val=""/>
      <w:lvlJc w:val="left"/>
      <w:pPr>
        <w:tabs>
          <w:tab w:val="num" w:pos="784"/>
        </w:tabs>
        <w:ind w:left="784" w:hanging="360"/>
      </w:pPr>
      <w:rPr>
        <w:rFonts w:ascii="Symbol" w:hAnsi="Symbol" w:hint="default"/>
      </w:rPr>
    </w:lvl>
    <w:lvl w:ilvl="1" w:tplc="04090003">
      <w:start w:val="1"/>
      <w:numFmt w:val="bullet"/>
      <w:lvlText w:val="o"/>
      <w:lvlJc w:val="left"/>
      <w:pPr>
        <w:tabs>
          <w:tab w:val="num" w:pos="1504"/>
        </w:tabs>
        <w:ind w:left="1504" w:hanging="360"/>
      </w:pPr>
      <w:rPr>
        <w:rFonts w:ascii="Courier New" w:hAnsi="Courier New" w:hint="default"/>
      </w:rPr>
    </w:lvl>
    <w:lvl w:ilvl="2" w:tplc="04090005">
      <w:start w:val="1"/>
      <w:numFmt w:val="bullet"/>
      <w:lvlText w:val=""/>
      <w:lvlJc w:val="left"/>
      <w:pPr>
        <w:tabs>
          <w:tab w:val="num" w:pos="2224"/>
        </w:tabs>
        <w:ind w:left="2224" w:hanging="360"/>
      </w:pPr>
      <w:rPr>
        <w:rFonts w:ascii="Wingdings" w:hAnsi="Wingdings" w:hint="default"/>
      </w:rPr>
    </w:lvl>
    <w:lvl w:ilvl="3" w:tplc="04090001">
      <w:start w:val="1"/>
      <w:numFmt w:val="bullet"/>
      <w:lvlText w:val=""/>
      <w:lvlJc w:val="left"/>
      <w:pPr>
        <w:tabs>
          <w:tab w:val="num" w:pos="2944"/>
        </w:tabs>
        <w:ind w:left="2944" w:hanging="360"/>
      </w:pPr>
      <w:rPr>
        <w:rFonts w:ascii="Symbol" w:hAnsi="Symbol" w:hint="default"/>
      </w:rPr>
    </w:lvl>
    <w:lvl w:ilvl="4" w:tplc="04090003">
      <w:start w:val="1"/>
      <w:numFmt w:val="bullet"/>
      <w:lvlText w:val="o"/>
      <w:lvlJc w:val="left"/>
      <w:pPr>
        <w:tabs>
          <w:tab w:val="num" w:pos="3664"/>
        </w:tabs>
        <w:ind w:left="3664" w:hanging="360"/>
      </w:pPr>
      <w:rPr>
        <w:rFonts w:ascii="Courier New" w:hAnsi="Courier New" w:hint="default"/>
      </w:rPr>
    </w:lvl>
    <w:lvl w:ilvl="5" w:tplc="04090005">
      <w:start w:val="1"/>
      <w:numFmt w:val="bullet"/>
      <w:lvlText w:val=""/>
      <w:lvlJc w:val="left"/>
      <w:pPr>
        <w:tabs>
          <w:tab w:val="num" w:pos="4384"/>
        </w:tabs>
        <w:ind w:left="4384" w:hanging="360"/>
      </w:pPr>
      <w:rPr>
        <w:rFonts w:ascii="Wingdings" w:hAnsi="Wingdings" w:hint="default"/>
      </w:rPr>
    </w:lvl>
    <w:lvl w:ilvl="6" w:tplc="04090001">
      <w:start w:val="1"/>
      <w:numFmt w:val="bullet"/>
      <w:lvlText w:val=""/>
      <w:lvlJc w:val="left"/>
      <w:pPr>
        <w:tabs>
          <w:tab w:val="num" w:pos="5104"/>
        </w:tabs>
        <w:ind w:left="5104" w:hanging="360"/>
      </w:pPr>
      <w:rPr>
        <w:rFonts w:ascii="Symbol" w:hAnsi="Symbol" w:hint="default"/>
      </w:rPr>
    </w:lvl>
    <w:lvl w:ilvl="7" w:tplc="04090003">
      <w:start w:val="1"/>
      <w:numFmt w:val="bullet"/>
      <w:lvlText w:val="o"/>
      <w:lvlJc w:val="left"/>
      <w:pPr>
        <w:tabs>
          <w:tab w:val="num" w:pos="5824"/>
        </w:tabs>
        <w:ind w:left="5824" w:hanging="360"/>
      </w:pPr>
      <w:rPr>
        <w:rFonts w:ascii="Courier New" w:hAnsi="Courier New" w:hint="default"/>
      </w:rPr>
    </w:lvl>
    <w:lvl w:ilvl="8" w:tplc="04090005">
      <w:start w:val="1"/>
      <w:numFmt w:val="bullet"/>
      <w:lvlText w:val=""/>
      <w:lvlJc w:val="left"/>
      <w:pPr>
        <w:tabs>
          <w:tab w:val="num" w:pos="6544"/>
        </w:tabs>
        <w:ind w:left="6544" w:hanging="360"/>
      </w:pPr>
      <w:rPr>
        <w:rFonts w:ascii="Wingdings" w:hAnsi="Wingdings" w:hint="default"/>
      </w:rPr>
    </w:lvl>
  </w:abstractNum>
  <w:abstractNum w:abstractNumId="24" w15:restartNumberingAfterBreak="0">
    <w:nsid w:val="520D0601"/>
    <w:multiLevelType w:val="hybridMultilevel"/>
    <w:tmpl w:val="FEBE5446"/>
    <w:lvl w:ilvl="0" w:tplc="AEB8613E">
      <w:start w:val="4"/>
      <w:numFmt w:val="bullet"/>
      <w:lvlText w:val="-"/>
      <w:lvlJc w:val="left"/>
      <w:pPr>
        <w:tabs>
          <w:tab w:val="num" w:pos="771"/>
        </w:tabs>
        <w:ind w:left="771" w:hanging="360"/>
      </w:pPr>
      <w:rPr>
        <w:rFonts w:ascii="Times New Roman" w:eastAsia="Times New Roman" w:hAnsi="Times New Roman" w:hint="default"/>
      </w:rPr>
    </w:lvl>
    <w:lvl w:ilvl="1" w:tplc="04270003" w:tentative="1">
      <w:start w:val="1"/>
      <w:numFmt w:val="bullet"/>
      <w:lvlText w:val="o"/>
      <w:lvlJc w:val="left"/>
      <w:pPr>
        <w:tabs>
          <w:tab w:val="num" w:pos="1491"/>
        </w:tabs>
        <w:ind w:left="1491" w:hanging="360"/>
      </w:pPr>
      <w:rPr>
        <w:rFonts w:ascii="Courier New" w:hAnsi="Courier New" w:hint="default"/>
      </w:rPr>
    </w:lvl>
    <w:lvl w:ilvl="2" w:tplc="04270005" w:tentative="1">
      <w:start w:val="1"/>
      <w:numFmt w:val="bullet"/>
      <w:lvlText w:val=""/>
      <w:lvlJc w:val="left"/>
      <w:pPr>
        <w:tabs>
          <w:tab w:val="num" w:pos="2211"/>
        </w:tabs>
        <w:ind w:left="2211" w:hanging="360"/>
      </w:pPr>
      <w:rPr>
        <w:rFonts w:ascii="Wingdings" w:hAnsi="Wingdings" w:hint="default"/>
      </w:rPr>
    </w:lvl>
    <w:lvl w:ilvl="3" w:tplc="04270001" w:tentative="1">
      <w:start w:val="1"/>
      <w:numFmt w:val="bullet"/>
      <w:lvlText w:val=""/>
      <w:lvlJc w:val="left"/>
      <w:pPr>
        <w:tabs>
          <w:tab w:val="num" w:pos="2931"/>
        </w:tabs>
        <w:ind w:left="2931" w:hanging="360"/>
      </w:pPr>
      <w:rPr>
        <w:rFonts w:ascii="Symbol" w:hAnsi="Symbol" w:hint="default"/>
      </w:rPr>
    </w:lvl>
    <w:lvl w:ilvl="4" w:tplc="04270003" w:tentative="1">
      <w:start w:val="1"/>
      <w:numFmt w:val="bullet"/>
      <w:lvlText w:val="o"/>
      <w:lvlJc w:val="left"/>
      <w:pPr>
        <w:tabs>
          <w:tab w:val="num" w:pos="3651"/>
        </w:tabs>
        <w:ind w:left="3651" w:hanging="360"/>
      </w:pPr>
      <w:rPr>
        <w:rFonts w:ascii="Courier New" w:hAnsi="Courier New" w:hint="default"/>
      </w:rPr>
    </w:lvl>
    <w:lvl w:ilvl="5" w:tplc="04270005" w:tentative="1">
      <w:start w:val="1"/>
      <w:numFmt w:val="bullet"/>
      <w:lvlText w:val=""/>
      <w:lvlJc w:val="left"/>
      <w:pPr>
        <w:tabs>
          <w:tab w:val="num" w:pos="4371"/>
        </w:tabs>
        <w:ind w:left="4371" w:hanging="360"/>
      </w:pPr>
      <w:rPr>
        <w:rFonts w:ascii="Wingdings" w:hAnsi="Wingdings" w:hint="default"/>
      </w:rPr>
    </w:lvl>
    <w:lvl w:ilvl="6" w:tplc="04270001" w:tentative="1">
      <w:start w:val="1"/>
      <w:numFmt w:val="bullet"/>
      <w:lvlText w:val=""/>
      <w:lvlJc w:val="left"/>
      <w:pPr>
        <w:tabs>
          <w:tab w:val="num" w:pos="5091"/>
        </w:tabs>
        <w:ind w:left="5091" w:hanging="360"/>
      </w:pPr>
      <w:rPr>
        <w:rFonts w:ascii="Symbol" w:hAnsi="Symbol" w:hint="default"/>
      </w:rPr>
    </w:lvl>
    <w:lvl w:ilvl="7" w:tplc="04270003" w:tentative="1">
      <w:start w:val="1"/>
      <w:numFmt w:val="bullet"/>
      <w:lvlText w:val="o"/>
      <w:lvlJc w:val="left"/>
      <w:pPr>
        <w:tabs>
          <w:tab w:val="num" w:pos="5811"/>
        </w:tabs>
        <w:ind w:left="5811" w:hanging="360"/>
      </w:pPr>
      <w:rPr>
        <w:rFonts w:ascii="Courier New" w:hAnsi="Courier New" w:hint="default"/>
      </w:rPr>
    </w:lvl>
    <w:lvl w:ilvl="8" w:tplc="04270005" w:tentative="1">
      <w:start w:val="1"/>
      <w:numFmt w:val="bullet"/>
      <w:lvlText w:val=""/>
      <w:lvlJc w:val="left"/>
      <w:pPr>
        <w:tabs>
          <w:tab w:val="num" w:pos="6531"/>
        </w:tabs>
        <w:ind w:left="6531" w:hanging="360"/>
      </w:pPr>
      <w:rPr>
        <w:rFonts w:ascii="Wingdings" w:hAnsi="Wingdings" w:hint="default"/>
      </w:rPr>
    </w:lvl>
  </w:abstractNum>
  <w:abstractNum w:abstractNumId="25" w15:restartNumberingAfterBreak="0">
    <w:nsid w:val="539D72F7"/>
    <w:multiLevelType w:val="hybridMultilevel"/>
    <w:tmpl w:val="8A56881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7B45961"/>
    <w:multiLevelType w:val="hybridMultilevel"/>
    <w:tmpl w:val="2D1AB87A"/>
    <w:lvl w:ilvl="0" w:tplc="FFFFFFFF">
      <w:start w:val="1"/>
      <w:numFmt w:val="bullet"/>
      <w:lvlText w:val="-"/>
      <w:lvlJc w:val="left"/>
      <w:pPr>
        <w:tabs>
          <w:tab w:val="num" w:pos="771"/>
        </w:tabs>
        <w:ind w:left="771" w:hanging="360"/>
      </w:pPr>
      <w:rPr>
        <w:rFonts w:hint="default"/>
      </w:rPr>
    </w:lvl>
    <w:lvl w:ilvl="1" w:tplc="04270003" w:tentative="1">
      <w:start w:val="1"/>
      <w:numFmt w:val="bullet"/>
      <w:lvlText w:val="o"/>
      <w:lvlJc w:val="left"/>
      <w:pPr>
        <w:tabs>
          <w:tab w:val="num" w:pos="1491"/>
        </w:tabs>
        <w:ind w:left="1491" w:hanging="360"/>
      </w:pPr>
      <w:rPr>
        <w:rFonts w:ascii="Courier New" w:hAnsi="Courier New" w:hint="default"/>
      </w:rPr>
    </w:lvl>
    <w:lvl w:ilvl="2" w:tplc="04270005" w:tentative="1">
      <w:start w:val="1"/>
      <w:numFmt w:val="bullet"/>
      <w:lvlText w:val=""/>
      <w:lvlJc w:val="left"/>
      <w:pPr>
        <w:tabs>
          <w:tab w:val="num" w:pos="2211"/>
        </w:tabs>
        <w:ind w:left="2211" w:hanging="360"/>
      </w:pPr>
      <w:rPr>
        <w:rFonts w:ascii="Wingdings" w:hAnsi="Wingdings" w:hint="default"/>
      </w:rPr>
    </w:lvl>
    <w:lvl w:ilvl="3" w:tplc="04270001" w:tentative="1">
      <w:start w:val="1"/>
      <w:numFmt w:val="bullet"/>
      <w:lvlText w:val=""/>
      <w:lvlJc w:val="left"/>
      <w:pPr>
        <w:tabs>
          <w:tab w:val="num" w:pos="2931"/>
        </w:tabs>
        <w:ind w:left="2931" w:hanging="360"/>
      </w:pPr>
      <w:rPr>
        <w:rFonts w:ascii="Symbol" w:hAnsi="Symbol" w:hint="default"/>
      </w:rPr>
    </w:lvl>
    <w:lvl w:ilvl="4" w:tplc="04270003" w:tentative="1">
      <w:start w:val="1"/>
      <w:numFmt w:val="bullet"/>
      <w:lvlText w:val="o"/>
      <w:lvlJc w:val="left"/>
      <w:pPr>
        <w:tabs>
          <w:tab w:val="num" w:pos="3651"/>
        </w:tabs>
        <w:ind w:left="3651" w:hanging="360"/>
      </w:pPr>
      <w:rPr>
        <w:rFonts w:ascii="Courier New" w:hAnsi="Courier New" w:hint="default"/>
      </w:rPr>
    </w:lvl>
    <w:lvl w:ilvl="5" w:tplc="04270005" w:tentative="1">
      <w:start w:val="1"/>
      <w:numFmt w:val="bullet"/>
      <w:lvlText w:val=""/>
      <w:lvlJc w:val="left"/>
      <w:pPr>
        <w:tabs>
          <w:tab w:val="num" w:pos="4371"/>
        </w:tabs>
        <w:ind w:left="4371" w:hanging="360"/>
      </w:pPr>
      <w:rPr>
        <w:rFonts w:ascii="Wingdings" w:hAnsi="Wingdings" w:hint="default"/>
      </w:rPr>
    </w:lvl>
    <w:lvl w:ilvl="6" w:tplc="04270001" w:tentative="1">
      <w:start w:val="1"/>
      <w:numFmt w:val="bullet"/>
      <w:lvlText w:val=""/>
      <w:lvlJc w:val="left"/>
      <w:pPr>
        <w:tabs>
          <w:tab w:val="num" w:pos="5091"/>
        </w:tabs>
        <w:ind w:left="5091" w:hanging="360"/>
      </w:pPr>
      <w:rPr>
        <w:rFonts w:ascii="Symbol" w:hAnsi="Symbol" w:hint="default"/>
      </w:rPr>
    </w:lvl>
    <w:lvl w:ilvl="7" w:tplc="04270003" w:tentative="1">
      <w:start w:val="1"/>
      <w:numFmt w:val="bullet"/>
      <w:lvlText w:val="o"/>
      <w:lvlJc w:val="left"/>
      <w:pPr>
        <w:tabs>
          <w:tab w:val="num" w:pos="5811"/>
        </w:tabs>
        <w:ind w:left="5811" w:hanging="360"/>
      </w:pPr>
      <w:rPr>
        <w:rFonts w:ascii="Courier New" w:hAnsi="Courier New" w:hint="default"/>
      </w:rPr>
    </w:lvl>
    <w:lvl w:ilvl="8" w:tplc="04270005" w:tentative="1">
      <w:start w:val="1"/>
      <w:numFmt w:val="bullet"/>
      <w:lvlText w:val=""/>
      <w:lvlJc w:val="left"/>
      <w:pPr>
        <w:tabs>
          <w:tab w:val="num" w:pos="6531"/>
        </w:tabs>
        <w:ind w:left="6531" w:hanging="360"/>
      </w:pPr>
      <w:rPr>
        <w:rFonts w:ascii="Wingdings" w:hAnsi="Wingdings" w:hint="default"/>
      </w:rPr>
    </w:lvl>
  </w:abstractNum>
  <w:abstractNum w:abstractNumId="28" w15:restartNumberingAfterBreak="0">
    <w:nsid w:val="661A4053"/>
    <w:multiLevelType w:val="hybridMultilevel"/>
    <w:tmpl w:val="64D22C3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98B394D"/>
    <w:multiLevelType w:val="hybridMultilevel"/>
    <w:tmpl w:val="CF6881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7105FF"/>
    <w:multiLevelType w:val="hybridMultilevel"/>
    <w:tmpl w:val="55204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9A05DB"/>
    <w:multiLevelType w:val="hybridMultilevel"/>
    <w:tmpl w:val="A8205F20"/>
    <w:lvl w:ilvl="0" w:tplc="A5264BDC">
      <w:start w:val="1"/>
      <w:numFmt w:val="bullet"/>
      <w:lvlText w:val=""/>
      <w:lvlJc w:val="left"/>
      <w:pPr>
        <w:ind w:left="927" w:hanging="567"/>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F531D5F"/>
    <w:multiLevelType w:val="hybridMultilevel"/>
    <w:tmpl w:val="036200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9337D0"/>
    <w:multiLevelType w:val="hybridMultilevel"/>
    <w:tmpl w:val="98FC8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9B4096"/>
    <w:multiLevelType w:val="hybridMultilevel"/>
    <w:tmpl w:val="E0F475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EA5789"/>
    <w:multiLevelType w:val="hybridMultilevel"/>
    <w:tmpl w:val="C2C0E1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36544168">
    <w:abstractNumId w:val="29"/>
  </w:num>
  <w:num w:numId="2" w16cid:durableId="2114861457">
    <w:abstractNumId w:val="35"/>
  </w:num>
  <w:num w:numId="3" w16cid:durableId="665671106">
    <w:abstractNumId w:val="10"/>
  </w:num>
  <w:num w:numId="4" w16cid:durableId="1580142200">
    <w:abstractNumId w:val="34"/>
  </w:num>
  <w:num w:numId="5" w16cid:durableId="1202131918">
    <w:abstractNumId w:val="30"/>
  </w:num>
  <w:num w:numId="6" w16cid:durableId="976640941">
    <w:abstractNumId w:val="23"/>
  </w:num>
  <w:num w:numId="7" w16cid:durableId="289364667">
    <w:abstractNumId w:val="1"/>
  </w:num>
  <w:num w:numId="8" w16cid:durableId="1167327498">
    <w:abstractNumId w:val="6"/>
  </w:num>
  <w:num w:numId="9" w16cid:durableId="1607616043">
    <w:abstractNumId w:val="32"/>
  </w:num>
  <w:num w:numId="10" w16cid:durableId="567032576">
    <w:abstractNumId w:val="4"/>
  </w:num>
  <w:num w:numId="11" w16cid:durableId="959996592">
    <w:abstractNumId w:val="18"/>
  </w:num>
  <w:num w:numId="12" w16cid:durableId="2130119564">
    <w:abstractNumId w:val="13"/>
  </w:num>
  <w:num w:numId="13" w16cid:durableId="1580095612">
    <w:abstractNumId w:val="7"/>
  </w:num>
  <w:num w:numId="14" w16cid:durableId="659508113">
    <w:abstractNumId w:val="20"/>
  </w:num>
  <w:num w:numId="15" w16cid:durableId="1892231305">
    <w:abstractNumId w:val="19"/>
  </w:num>
  <w:num w:numId="16" w16cid:durableId="214006964">
    <w:abstractNumId w:val="17"/>
  </w:num>
  <w:num w:numId="17" w16cid:durableId="725640762">
    <w:abstractNumId w:val="2"/>
  </w:num>
  <w:num w:numId="18" w16cid:durableId="1245411365">
    <w:abstractNumId w:val="15"/>
  </w:num>
  <w:num w:numId="19" w16cid:durableId="1632206006">
    <w:abstractNumId w:val="16"/>
  </w:num>
  <w:num w:numId="20" w16cid:durableId="1698505400">
    <w:abstractNumId w:val="3"/>
  </w:num>
  <w:num w:numId="21" w16cid:durableId="416484424">
    <w:abstractNumId w:val="28"/>
  </w:num>
  <w:num w:numId="22" w16cid:durableId="1966503400">
    <w:abstractNumId w:val="0"/>
    <w:lvlOverride w:ilvl="0">
      <w:lvl w:ilvl="0">
        <w:start w:val="1"/>
        <w:numFmt w:val="bullet"/>
        <w:lvlText w:val=""/>
        <w:lvlJc w:val="left"/>
        <w:pPr>
          <w:ind w:left="360" w:hanging="360"/>
        </w:pPr>
        <w:rPr>
          <w:rFonts w:ascii="Symbol" w:hAnsi="Symbol" w:hint="default"/>
        </w:rPr>
      </w:lvl>
    </w:lvlOverride>
  </w:num>
  <w:num w:numId="23" w16cid:durableId="1481733587">
    <w:abstractNumId w:val="26"/>
  </w:num>
  <w:num w:numId="24" w16cid:durableId="222639448">
    <w:abstractNumId w:val="33"/>
  </w:num>
  <w:num w:numId="25" w16cid:durableId="1748653153">
    <w:abstractNumId w:val="14"/>
  </w:num>
  <w:num w:numId="26" w16cid:durableId="917060525">
    <w:abstractNumId w:val="8"/>
  </w:num>
  <w:num w:numId="27" w16cid:durableId="1244221367">
    <w:abstractNumId w:val="31"/>
  </w:num>
  <w:num w:numId="28" w16cid:durableId="1705910822">
    <w:abstractNumId w:val="12"/>
  </w:num>
  <w:num w:numId="29" w16cid:durableId="1463695533">
    <w:abstractNumId w:val="21"/>
  </w:num>
  <w:num w:numId="30" w16cid:durableId="271397917">
    <w:abstractNumId w:val="25"/>
  </w:num>
  <w:num w:numId="31" w16cid:durableId="1435437286">
    <w:abstractNumId w:val="22"/>
  </w:num>
  <w:num w:numId="32" w16cid:durableId="826166032">
    <w:abstractNumId w:val="5"/>
  </w:num>
  <w:num w:numId="33" w16cid:durableId="734666420">
    <w:abstractNumId w:val="27"/>
  </w:num>
  <w:num w:numId="34" w16cid:durableId="1889879307">
    <w:abstractNumId w:val="24"/>
  </w:num>
  <w:num w:numId="35" w16cid:durableId="996155941">
    <w:abstractNumId w:val="11"/>
  </w:num>
  <w:num w:numId="36" w16cid:durableId="7137772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929"/>
    <w:rsid w:val="00016CFE"/>
    <w:rsid w:val="00083551"/>
    <w:rsid w:val="0009398E"/>
    <w:rsid w:val="000A0395"/>
    <w:rsid w:val="000D6D80"/>
    <w:rsid w:val="0019219C"/>
    <w:rsid w:val="001E5DBD"/>
    <w:rsid w:val="001F3264"/>
    <w:rsid w:val="00203F15"/>
    <w:rsid w:val="0022041B"/>
    <w:rsid w:val="00227DE3"/>
    <w:rsid w:val="002A1083"/>
    <w:rsid w:val="002D55FD"/>
    <w:rsid w:val="002E0FD1"/>
    <w:rsid w:val="002F0B70"/>
    <w:rsid w:val="00352BA8"/>
    <w:rsid w:val="00393A96"/>
    <w:rsid w:val="00394442"/>
    <w:rsid w:val="003B70F3"/>
    <w:rsid w:val="003F1ECE"/>
    <w:rsid w:val="00455428"/>
    <w:rsid w:val="00475C96"/>
    <w:rsid w:val="004C16F0"/>
    <w:rsid w:val="004C2B35"/>
    <w:rsid w:val="004C7B64"/>
    <w:rsid w:val="0054295B"/>
    <w:rsid w:val="005471F0"/>
    <w:rsid w:val="005570C2"/>
    <w:rsid w:val="005665C0"/>
    <w:rsid w:val="005A329D"/>
    <w:rsid w:val="005E5679"/>
    <w:rsid w:val="005E6E67"/>
    <w:rsid w:val="00600EF2"/>
    <w:rsid w:val="00697551"/>
    <w:rsid w:val="00715C86"/>
    <w:rsid w:val="00774B3A"/>
    <w:rsid w:val="007901C1"/>
    <w:rsid w:val="00790875"/>
    <w:rsid w:val="007C466A"/>
    <w:rsid w:val="007F190B"/>
    <w:rsid w:val="008122BC"/>
    <w:rsid w:val="008171D4"/>
    <w:rsid w:val="00846338"/>
    <w:rsid w:val="00856CA8"/>
    <w:rsid w:val="00891438"/>
    <w:rsid w:val="008D4D95"/>
    <w:rsid w:val="0093282F"/>
    <w:rsid w:val="00992D9C"/>
    <w:rsid w:val="00995698"/>
    <w:rsid w:val="00A15F69"/>
    <w:rsid w:val="00A51929"/>
    <w:rsid w:val="00A8559E"/>
    <w:rsid w:val="00AB10AD"/>
    <w:rsid w:val="00B47551"/>
    <w:rsid w:val="00B66EF3"/>
    <w:rsid w:val="00B75F86"/>
    <w:rsid w:val="00B864CC"/>
    <w:rsid w:val="00BC099A"/>
    <w:rsid w:val="00BC17ED"/>
    <w:rsid w:val="00BE45AE"/>
    <w:rsid w:val="00BF4558"/>
    <w:rsid w:val="00C455A2"/>
    <w:rsid w:val="00C5271D"/>
    <w:rsid w:val="00CA36E3"/>
    <w:rsid w:val="00CC7B8A"/>
    <w:rsid w:val="00D32B5A"/>
    <w:rsid w:val="00D33161"/>
    <w:rsid w:val="00D3373D"/>
    <w:rsid w:val="00D42069"/>
    <w:rsid w:val="00D43F67"/>
    <w:rsid w:val="00D65A38"/>
    <w:rsid w:val="00DA4A49"/>
    <w:rsid w:val="00DC7ED9"/>
    <w:rsid w:val="00DE2F88"/>
    <w:rsid w:val="00DE7412"/>
    <w:rsid w:val="00E136C4"/>
    <w:rsid w:val="00E8199A"/>
    <w:rsid w:val="00EB6214"/>
    <w:rsid w:val="00EE05C3"/>
    <w:rsid w:val="00FB562B"/>
    <w:rsid w:val="00FD32F1"/>
    <w:rsid w:val="00FE3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C6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1929"/>
    <w:pPr>
      <w:spacing w:after="200" w:line="276" w:lineRule="auto"/>
    </w:pPr>
  </w:style>
  <w:style w:type="paragraph" w:styleId="Antrat1">
    <w:name w:val="heading 1"/>
    <w:basedOn w:val="prastasis"/>
    <w:next w:val="prastasis"/>
    <w:link w:val="Antrat1Diagrama"/>
    <w:uiPriority w:val="99"/>
    <w:qFormat/>
    <w:rsid w:val="00A51929"/>
    <w:pPr>
      <w:widowControl w:val="0"/>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9"/>
    <w:qFormat/>
    <w:rsid w:val="00A51929"/>
    <w:pPr>
      <w:widowControl w:val="0"/>
      <w:autoSpaceDE w:val="0"/>
      <w:autoSpaceDN w:val="0"/>
      <w:adjustRightInd w:val="0"/>
      <w:spacing w:after="0" w:line="240" w:lineRule="auto"/>
      <w:outlineLvl w:val="1"/>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9"/>
    <w:qFormat/>
    <w:rsid w:val="00A51929"/>
    <w:pPr>
      <w:widowControl w:val="0"/>
      <w:autoSpaceDE w:val="0"/>
      <w:autoSpaceDN w:val="0"/>
      <w:adjustRightInd w:val="0"/>
      <w:spacing w:after="0" w:line="240" w:lineRule="auto"/>
      <w:outlineLvl w:val="2"/>
    </w:pPr>
    <w:rPr>
      <w:rFonts w:ascii="Times New Roman" w:eastAsia="Times New Roman" w:hAnsi="Times New Roman" w:cs="Times New Roman"/>
      <w:sz w:val="24"/>
      <w:szCs w:val="24"/>
    </w:rPr>
  </w:style>
  <w:style w:type="paragraph" w:styleId="Antrat4">
    <w:name w:val="heading 4"/>
    <w:basedOn w:val="prastasis"/>
    <w:next w:val="prastasis"/>
    <w:link w:val="Antrat4Diagrama"/>
    <w:uiPriority w:val="99"/>
    <w:qFormat/>
    <w:rsid w:val="00A51929"/>
    <w:pPr>
      <w:widowControl w:val="0"/>
      <w:autoSpaceDE w:val="0"/>
      <w:autoSpaceDN w:val="0"/>
      <w:adjustRightInd w:val="0"/>
      <w:spacing w:after="0" w:line="240" w:lineRule="auto"/>
      <w:outlineLvl w:val="3"/>
    </w:pPr>
    <w:rPr>
      <w:rFonts w:ascii="Times New Roman" w:eastAsia="Times New Roman" w:hAnsi="Times New Roman" w:cs="Times New Roman"/>
      <w:sz w:val="24"/>
      <w:szCs w:val="24"/>
    </w:rPr>
  </w:style>
  <w:style w:type="paragraph" w:styleId="Antrat5">
    <w:name w:val="heading 5"/>
    <w:basedOn w:val="prastasis"/>
    <w:next w:val="prastasis"/>
    <w:link w:val="Antrat5Diagrama"/>
    <w:uiPriority w:val="99"/>
    <w:qFormat/>
    <w:rsid w:val="00A51929"/>
    <w:pPr>
      <w:widowControl w:val="0"/>
      <w:autoSpaceDE w:val="0"/>
      <w:autoSpaceDN w:val="0"/>
      <w:adjustRightInd w:val="0"/>
      <w:spacing w:after="0" w:line="240" w:lineRule="auto"/>
      <w:outlineLvl w:val="4"/>
    </w:pPr>
    <w:rPr>
      <w:rFonts w:ascii="Times New Roman" w:eastAsia="Times New Roman" w:hAnsi="Times New Roman" w:cs="Times New Roman"/>
      <w:sz w:val="24"/>
      <w:szCs w:val="24"/>
    </w:rPr>
  </w:style>
  <w:style w:type="paragraph" w:styleId="Antrat6">
    <w:name w:val="heading 6"/>
    <w:basedOn w:val="prastasis"/>
    <w:next w:val="prastasis"/>
    <w:link w:val="Antrat6Diagrama"/>
    <w:uiPriority w:val="99"/>
    <w:qFormat/>
    <w:rsid w:val="00A51929"/>
    <w:pPr>
      <w:widowControl w:val="0"/>
      <w:autoSpaceDE w:val="0"/>
      <w:autoSpaceDN w:val="0"/>
      <w:adjustRightInd w:val="0"/>
      <w:spacing w:after="0" w:line="240" w:lineRule="auto"/>
      <w:outlineLvl w:val="5"/>
    </w:pPr>
    <w:rPr>
      <w:rFonts w:ascii="Times New Roman" w:eastAsia="Times New Roman" w:hAnsi="Times New Roman" w:cs="Times New Roman"/>
      <w:sz w:val="24"/>
      <w:szCs w:val="24"/>
    </w:rPr>
  </w:style>
  <w:style w:type="paragraph" w:styleId="Antrat7">
    <w:name w:val="heading 7"/>
    <w:basedOn w:val="prastasis"/>
    <w:next w:val="prastasis"/>
    <w:link w:val="Antrat7Diagrama"/>
    <w:uiPriority w:val="99"/>
    <w:qFormat/>
    <w:rsid w:val="00A51929"/>
    <w:pPr>
      <w:keepNext/>
      <w:keepLines/>
      <w:widowControl w:val="0"/>
      <w:autoSpaceDE w:val="0"/>
      <w:autoSpaceDN w:val="0"/>
      <w:adjustRightInd w:val="0"/>
      <w:spacing w:after="0" w:line="240" w:lineRule="auto"/>
      <w:outlineLvl w:val="6"/>
    </w:pPr>
    <w:rPr>
      <w:rFonts w:ascii="Times New Roman" w:eastAsia="Times New Roman" w:hAnsi="Times New Roman" w:cs="Times New Roman"/>
      <w:b/>
      <w:bCs/>
      <w:lang w:val="lt-LT"/>
    </w:rPr>
  </w:style>
  <w:style w:type="paragraph" w:styleId="Antrat8">
    <w:name w:val="heading 8"/>
    <w:basedOn w:val="prastasis"/>
    <w:next w:val="prastasis"/>
    <w:link w:val="Antrat8Diagrama"/>
    <w:uiPriority w:val="99"/>
    <w:qFormat/>
    <w:rsid w:val="00A51929"/>
    <w:pPr>
      <w:keepNext/>
      <w:keepLines/>
      <w:widowControl w:val="0"/>
      <w:tabs>
        <w:tab w:val="left" w:pos="567"/>
      </w:tabs>
      <w:autoSpaceDE w:val="0"/>
      <w:autoSpaceDN w:val="0"/>
      <w:adjustRightInd w:val="0"/>
      <w:spacing w:after="0" w:line="240" w:lineRule="auto"/>
      <w:outlineLvl w:val="7"/>
    </w:pPr>
    <w:rPr>
      <w:rFonts w:ascii="Times New Roman" w:eastAsia="Times New Roman" w:hAnsi="Times New Roman" w:cs="Times New Roman"/>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51929"/>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A51929"/>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uiPriority w:val="99"/>
    <w:rsid w:val="00A51929"/>
    <w:rPr>
      <w:rFonts w:ascii="Times New Roman" w:eastAsia="Times New Roman" w:hAnsi="Times New Roman" w:cs="Times New Roman"/>
      <w:sz w:val="24"/>
      <w:szCs w:val="24"/>
    </w:rPr>
  </w:style>
  <w:style w:type="character" w:customStyle="1" w:styleId="Antrat4Diagrama">
    <w:name w:val="Antraštė 4 Diagrama"/>
    <w:basedOn w:val="Numatytasispastraiposriftas"/>
    <w:link w:val="Antrat4"/>
    <w:uiPriority w:val="99"/>
    <w:rsid w:val="00A51929"/>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uiPriority w:val="99"/>
    <w:rsid w:val="00A51929"/>
    <w:rPr>
      <w:rFonts w:ascii="Times New Roman" w:eastAsia="Times New Roman" w:hAnsi="Times New Roman" w:cs="Times New Roman"/>
      <w:sz w:val="24"/>
      <w:szCs w:val="24"/>
    </w:rPr>
  </w:style>
  <w:style w:type="character" w:customStyle="1" w:styleId="Antrat6Diagrama">
    <w:name w:val="Antraštė 6 Diagrama"/>
    <w:basedOn w:val="Numatytasispastraiposriftas"/>
    <w:link w:val="Antrat6"/>
    <w:uiPriority w:val="99"/>
    <w:rsid w:val="00A51929"/>
    <w:rPr>
      <w:rFonts w:ascii="Times New Roman" w:eastAsia="Times New Roman" w:hAnsi="Times New Roman" w:cs="Times New Roman"/>
      <w:sz w:val="24"/>
      <w:szCs w:val="24"/>
    </w:rPr>
  </w:style>
  <w:style w:type="character" w:customStyle="1" w:styleId="Antrat7Diagrama">
    <w:name w:val="Antraštė 7 Diagrama"/>
    <w:basedOn w:val="Numatytasispastraiposriftas"/>
    <w:link w:val="Antrat7"/>
    <w:uiPriority w:val="99"/>
    <w:rsid w:val="00A51929"/>
    <w:rPr>
      <w:rFonts w:ascii="Times New Roman" w:eastAsia="Times New Roman" w:hAnsi="Times New Roman" w:cs="Times New Roman"/>
      <w:b/>
      <w:bCs/>
      <w:lang w:val="lt-LT"/>
    </w:rPr>
  </w:style>
  <w:style w:type="character" w:customStyle="1" w:styleId="Antrat8Diagrama">
    <w:name w:val="Antraštė 8 Diagrama"/>
    <w:basedOn w:val="Numatytasispastraiposriftas"/>
    <w:link w:val="Antrat8"/>
    <w:uiPriority w:val="99"/>
    <w:rsid w:val="00A51929"/>
    <w:rPr>
      <w:rFonts w:ascii="Times New Roman" w:eastAsia="Times New Roman" w:hAnsi="Times New Roman" w:cs="Times New Roman"/>
      <w:i/>
      <w:iCs/>
      <w:lang w:val="lt-LT"/>
    </w:rPr>
  </w:style>
  <w:style w:type="numbering" w:customStyle="1" w:styleId="NoList1">
    <w:name w:val="No List1"/>
    <w:next w:val="Sraonra"/>
    <w:uiPriority w:val="99"/>
    <w:semiHidden/>
    <w:unhideWhenUsed/>
    <w:rsid w:val="00A51929"/>
  </w:style>
  <w:style w:type="paragraph" w:styleId="Pagrindinistekstas">
    <w:name w:val="Body Text"/>
    <w:basedOn w:val="prastasis"/>
    <w:link w:val="PagrindinistekstasDiagrama"/>
    <w:uiPriority w:val="99"/>
    <w:rsid w:val="00A51929"/>
    <w:pPr>
      <w:widowControl w:val="0"/>
      <w:autoSpaceDE w:val="0"/>
      <w:autoSpaceDN w:val="0"/>
      <w:adjustRightInd w:val="0"/>
      <w:spacing w:after="0" w:line="240" w:lineRule="auto"/>
    </w:pPr>
    <w:rPr>
      <w:rFonts w:ascii="Times New Roman" w:eastAsia="Times New Roman" w:hAnsi="Times New Roman" w:cs="Times New Roman"/>
      <w:lang w:val="lt-LT"/>
    </w:rPr>
  </w:style>
  <w:style w:type="character" w:customStyle="1" w:styleId="PagrindinistekstasDiagrama">
    <w:name w:val="Pagrindinis tekstas Diagrama"/>
    <w:basedOn w:val="Numatytasispastraiposriftas"/>
    <w:link w:val="Pagrindinistekstas"/>
    <w:uiPriority w:val="99"/>
    <w:rsid w:val="00A51929"/>
    <w:rPr>
      <w:rFonts w:ascii="Times New Roman" w:eastAsia="Times New Roman" w:hAnsi="Times New Roman" w:cs="Times New Roman"/>
      <w:lang w:val="lt-LT"/>
    </w:rPr>
  </w:style>
  <w:style w:type="paragraph" w:styleId="Pagrindiniotekstotrauka">
    <w:name w:val="Body Text Indent"/>
    <w:basedOn w:val="prastasis"/>
    <w:link w:val="PagrindiniotekstotraukaDiagrama"/>
    <w:uiPriority w:val="99"/>
    <w:rsid w:val="00A51929"/>
    <w:pPr>
      <w:widowControl w:val="0"/>
      <w:tabs>
        <w:tab w:val="left" w:pos="567"/>
      </w:tabs>
      <w:autoSpaceDE w:val="0"/>
      <w:autoSpaceDN w:val="0"/>
      <w:adjustRightInd w:val="0"/>
      <w:spacing w:after="0" w:line="240" w:lineRule="auto"/>
      <w:ind w:left="567" w:hanging="567"/>
    </w:pPr>
    <w:rPr>
      <w:rFonts w:ascii="Times New Roman" w:eastAsia="Times New Roman" w:hAnsi="Times New Roman" w:cs="Times New Roman"/>
      <w:lang w:val="lt-LT"/>
    </w:rPr>
  </w:style>
  <w:style w:type="character" w:customStyle="1" w:styleId="PagrindiniotekstotraukaDiagrama">
    <w:name w:val="Pagrindinio teksto įtrauka Diagrama"/>
    <w:basedOn w:val="Numatytasispastraiposriftas"/>
    <w:link w:val="Pagrindiniotekstotrauka"/>
    <w:uiPriority w:val="99"/>
    <w:rsid w:val="00A51929"/>
    <w:rPr>
      <w:rFonts w:ascii="Times New Roman" w:eastAsia="Times New Roman" w:hAnsi="Times New Roman" w:cs="Times New Roman"/>
      <w:lang w:val="lt-LT"/>
    </w:rPr>
  </w:style>
  <w:style w:type="paragraph" w:customStyle="1" w:styleId="BTEMEASMCA">
    <w:name w:val="BT EMEA_SMCA"/>
    <w:basedOn w:val="prastasis"/>
    <w:link w:val="BTEMEASMCAChar"/>
    <w:autoRedefine/>
    <w:rsid w:val="00A51929"/>
    <w:pPr>
      <w:spacing w:after="0" w:line="240" w:lineRule="auto"/>
    </w:pPr>
    <w:rPr>
      <w:rFonts w:ascii="Times New Roman" w:eastAsia="Times New Roman" w:hAnsi="Times New Roman" w:cs="Times New Roman"/>
      <w:noProof/>
      <w:szCs w:val="20"/>
      <w:lang w:val="lt-LT"/>
    </w:rPr>
  </w:style>
  <w:style w:type="character" w:customStyle="1" w:styleId="BTEMEASMCAChar">
    <w:name w:val="BT EMEA_SMCA Char"/>
    <w:link w:val="BTEMEASMCA"/>
    <w:locked/>
    <w:rsid w:val="00A51929"/>
    <w:rPr>
      <w:rFonts w:ascii="Times New Roman" w:eastAsia="Times New Roman" w:hAnsi="Times New Roman" w:cs="Times New Roman"/>
      <w:noProof/>
      <w:szCs w:val="20"/>
      <w:lang w:val="lt-LT"/>
    </w:rPr>
  </w:style>
  <w:style w:type="paragraph" w:customStyle="1" w:styleId="PI-3EMEASMCA">
    <w:name w:val="PI-3 EMEA_SMCA"/>
    <w:basedOn w:val="prastasis"/>
    <w:autoRedefine/>
    <w:uiPriority w:val="99"/>
    <w:rsid w:val="00A51929"/>
    <w:pPr>
      <w:spacing w:after="0" w:line="220" w:lineRule="exact"/>
    </w:pPr>
    <w:rPr>
      <w:rFonts w:ascii="Times New Roman" w:eastAsia="Times New Roman" w:hAnsi="Times New Roman" w:cs="Times New Roman"/>
      <w:b/>
      <w:bCs/>
      <w:lang w:val="lt-LT"/>
    </w:rPr>
  </w:style>
  <w:style w:type="character" w:styleId="Hipersaitas">
    <w:name w:val="Hyperlink"/>
    <w:uiPriority w:val="99"/>
    <w:rsid w:val="00A51929"/>
    <w:rPr>
      <w:rFonts w:cs="Times New Roman"/>
      <w:color w:val="0000FF"/>
      <w:u w:val="single"/>
    </w:rPr>
  </w:style>
  <w:style w:type="paragraph" w:customStyle="1" w:styleId="BTbEMEASMCA">
    <w:name w:val="BT(b) EMEA_SMCA"/>
    <w:basedOn w:val="BTEMEASMCA"/>
    <w:autoRedefine/>
    <w:uiPriority w:val="99"/>
    <w:rsid w:val="00A51929"/>
    <w:rPr>
      <w:b/>
      <w:bCs/>
    </w:rPr>
  </w:style>
  <w:style w:type="paragraph" w:styleId="Debesliotekstas">
    <w:name w:val="Balloon Text"/>
    <w:basedOn w:val="prastasis"/>
    <w:link w:val="DebesliotekstasDiagrama"/>
    <w:uiPriority w:val="99"/>
    <w:semiHidden/>
    <w:rsid w:val="00A5192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A51929"/>
    <w:rPr>
      <w:rFonts w:ascii="Tahoma" w:eastAsia="Times New Roman" w:hAnsi="Tahoma" w:cs="Tahoma"/>
      <w:sz w:val="16"/>
      <w:szCs w:val="16"/>
    </w:rPr>
  </w:style>
  <w:style w:type="paragraph" w:customStyle="1" w:styleId="PI-1EMEASMCA">
    <w:name w:val="PI-1 EMEA_SMCA"/>
    <w:basedOn w:val="Antrat2"/>
    <w:autoRedefine/>
    <w:uiPriority w:val="99"/>
    <w:rsid w:val="00A51929"/>
    <w:pPr>
      <w:keepNext/>
      <w:widowControl/>
      <w:tabs>
        <w:tab w:val="left" w:pos="567"/>
      </w:tabs>
      <w:autoSpaceDE/>
      <w:autoSpaceDN/>
      <w:adjustRightInd/>
      <w:ind w:left="567" w:hanging="567"/>
    </w:pPr>
    <w:rPr>
      <w:b/>
      <w:sz w:val="22"/>
      <w:szCs w:val="22"/>
      <w:lang w:val="lt-LT"/>
    </w:rPr>
  </w:style>
  <w:style w:type="paragraph" w:customStyle="1" w:styleId="PI-2EMEASMCA">
    <w:name w:val="PI-2 EMEA_SMCA"/>
    <w:basedOn w:val="Antrat3"/>
    <w:autoRedefine/>
    <w:uiPriority w:val="99"/>
    <w:rsid w:val="00A51929"/>
    <w:pPr>
      <w:keepNext/>
      <w:keepLines/>
      <w:widowControl/>
      <w:tabs>
        <w:tab w:val="left" w:pos="567"/>
      </w:tabs>
      <w:autoSpaceDE/>
      <w:autoSpaceDN/>
      <w:adjustRightInd/>
      <w:ind w:left="567" w:hanging="567"/>
    </w:pPr>
    <w:rPr>
      <w:b/>
      <w:kern w:val="28"/>
      <w:sz w:val="22"/>
      <w:szCs w:val="22"/>
      <w:lang w:val="lt-LT"/>
    </w:rPr>
  </w:style>
  <w:style w:type="paragraph" w:customStyle="1" w:styleId="TTEMEASMCA">
    <w:name w:val="TT EMEA_SMCA"/>
    <w:basedOn w:val="Antrat1"/>
    <w:link w:val="TTEMEASMCAChar"/>
    <w:autoRedefine/>
    <w:rsid w:val="00A51929"/>
    <w:pPr>
      <w:widowControl/>
      <w:tabs>
        <w:tab w:val="left" w:pos="567"/>
      </w:tabs>
      <w:autoSpaceDE/>
      <w:autoSpaceDN/>
      <w:adjustRightInd/>
      <w:ind w:left="567" w:hanging="567"/>
      <w:jc w:val="center"/>
    </w:pPr>
    <w:rPr>
      <w:b/>
      <w:caps/>
      <w:sz w:val="22"/>
      <w:szCs w:val="22"/>
    </w:rPr>
  </w:style>
  <w:style w:type="paragraph" w:customStyle="1" w:styleId="BTAnIIEMEASMCA">
    <w:name w:val="BT(AnII) EMEA_SMCA"/>
    <w:basedOn w:val="Debesliotekstas"/>
    <w:autoRedefine/>
    <w:rsid w:val="00A51929"/>
    <w:pPr>
      <w:widowControl/>
      <w:tabs>
        <w:tab w:val="left" w:pos="1701"/>
      </w:tabs>
      <w:autoSpaceDE/>
      <w:autoSpaceDN/>
      <w:adjustRightInd/>
      <w:ind w:left="1701" w:hanging="567"/>
    </w:pPr>
    <w:rPr>
      <w:rFonts w:ascii="Times New Roman" w:hAnsi="Times New Roman"/>
      <w:b/>
      <w:sz w:val="22"/>
      <w:szCs w:val="22"/>
      <w:lang w:val="en-GB"/>
    </w:rPr>
  </w:style>
  <w:style w:type="paragraph" w:customStyle="1" w:styleId="BTgEMEASMCA">
    <w:name w:val="BT(g) EMEA_SMCA"/>
    <w:basedOn w:val="BTEMEASMCA"/>
    <w:autoRedefine/>
    <w:uiPriority w:val="99"/>
    <w:rsid w:val="00A51929"/>
    <w:rPr>
      <w:i/>
      <w:color w:val="008000"/>
    </w:rPr>
  </w:style>
  <w:style w:type="paragraph" w:customStyle="1" w:styleId="BTuEMEASMCA">
    <w:name w:val="BT(u) EMEA_SMCA"/>
    <w:basedOn w:val="BTEMEASMCA"/>
    <w:autoRedefine/>
    <w:uiPriority w:val="99"/>
    <w:rsid w:val="00A51929"/>
    <w:rPr>
      <w:u w:val="single"/>
    </w:rPr>
  </w:style>
  <w:style w:type="paragraph" w:customStyle="1" w:styleId="BT-EMEASMCA">
    <w:name w:val="BT- EMEA_SMCA"/>
    <w:basedOn w:val="BTEMEASMCA"/>
    <w:autoRedefine/>
    <w:uiPriority w:val="99"/>
    <w:rsid w:val="008171D4"/>
    <w:pPr>
      <w:numPr>
        <w:numId w:val="18"/>
      </w:numPr>
    </w:pPr>
  </w:style>
  <w:style w:type="paragraph" w:styleId="Porat">
    <w:name w:val="footer"/>
    <w:basedOn w:val="prastasis"/>
    <w:link w:val="PoratDiagrama"/>
    <w:uiPriority w:val="99"/>
    <w:rsid w:val="00A51929"/>
    <w:pPr>
      <w:widowControl w:val="0"/>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A51929"/>
    <w:rPr>
      <w:rFonts w:ascii="Times New Roman" w:eastAsia="Times New Roman" w:hAnsi="Times New Roman" w:cs="Times New Roman"/>
      <w:sz w:val="24"/>
      <w:szCs w:val="24"/>
    </w:rPr>
  </w:style>
  <w:style w:type="character" w:styleId="Puslapionumeris">
    <w:name w:val="page number"/>
    <w:uiPriority w:val="99"/>
    <w:rsid w:val="00A51929"/>
    <w:rPr>
      <w:rFonts w:cs="Times New Roman"/>
    </w:rPr>
  </w:style>
  <w:style w:type="paragraph" w:styleId="Antrats">
    <w:name w:val="header"/>
    <w:basedOn w:val="prastasis"/>
    <w:link w:val="AntratsDiagrama"/>
    <w:uiPriority w:val="99"/>
    <w:rsid w:val="00A51929"/>
    <w:pPr>
      <w:widowControl w:val="0"/>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A51929"/>
    <w:rPr>
      <w:rFonts w:ascii="Times New Roman" w:eastAsia="Times New Roman" w:hAnsi="Times New Roman" w:cs="Times New Roman"/>
      <w:sz w:val="24"/>
      <w:szCs w:val="24"/>
    </w:rPr>
  </w:style>
  <w:style w:type="character" w:styleId="Komentaronuoroda">
    <w:name w:val="annotation reference"/>
    <w:uiPriority w:val="99"/>
    <w:semiHidden/>
    <w:rsid w:val="00A51929"/>
    <w:rPr>
      <w:rFonts w:cs="Times New Roman"/>
      <w:sz w:val="16"/>
    </w:rPr>
  </w:style>
  <w:style w:type="paragraph" w:styleId="Komentarotekstas">
    <w:name w:val="annotation text"/>
    <w:basedOn w:val="prastasis"/>
    <w:link w:val="KomentarotekstasDiagrama"/>
    <w:uiPriority w:val="99"/>
    <w:semiHidden/>
    <w:rsid w:val="00A5192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A5192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A51929"/>
    <w:rPr>
      <w:b/>
      <w:bCs/>
    </w:rPr>
  </w:style>
  <w:style w:type="character" w:customStyle="1" w:styleId="KomentarotemaDiagrama">
    <w:name w:val="Komentaro tema Diagrama"/>
    <w:basedOn w:val="KomentarotekstasDiagrama"/>
    <w:link w:val="Komentarotema"/>
    <w:uiPriority w:val="99"/>
    <w:semiHidden/>
    <w:rsid w:val="00A51929"/>
    <w:rPr>
      <w:rFonts w:ascii="Times New Roman" w:eastAsia="Times New Roman" w:hAnsi="Times New Roman" w:cs="Times New Roman"/>
      <w:b/>
      <w:bCs/>
      <w:sz w:val="20"/>
      <w:szCs w:val="20"/>
    </w:rPr>
  </w:style>
  <w:style w:type="table" w:styleId="Lentelstinklelis">
    <w:name w:val="Table Grid"/>
    <w:basedOn w:val="prastojilentel"/>
    <w:uiPriority w:val="99"/>
    <w:rsid w:val="00A5192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uiPriority w:val="99"/>
    <w:semiHidden/>
    <w:rsid w:val="00A51929"/>
    <w:pPr>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A51929"/>
    <w:pPr>
      <w:autoSpaceDE w:val="0"/>
      <w:autoSpaceDN w:val="0"/>
      <w:adjustRightInd w:val="0"/>
      <w:spacing w:after="0" w:line="240" w:lineRule="auto"/>
    </w:pPr>
    <w:rPr>
      <w:rFonts w:ascii="Verdana" w:eastAsia="MS Mincho" w:hAnsi="Verdana" w:cs="Verdana"/>
      <w:color w:val="000000"/>
      <w:sz w:val="24"/>
      <w:szCs w:val="24"/>
      <w:lang w:eastAsia="ja-JP"/>
    </w:rPr>
  </w:style>
  <w:style w:type="paragraph" w:customStyle="1" w:styleId="Default1">
    <w:name w:val="Default1"/>
    <w:basedOn w:val="Default"/>
    <w:next w:val="Default"/>
    <w:uiPriority w:val="99"/>
    <w:rsid w:val="00A51929"/>
    <w:rPr>
      <w:rFonts w:cs="Times New Roman"/>
      <w:color w:val="auto"/>
    </w:rPr>
  </w:style>
  <w:style w:type="character" w:customStyle="1" w:styleId="TTEMEASMCAChar">
    <w:name w:val="TT EMEA_SMCA Char"/>
    <w:link w:val="TTEMEASMCA"/>
    <w:rsid w:val="00A51929"/>
    <w:rPr>
      <w:rFonts w:ascii="Times New Roman" w:eastAsia="Times New Roman" w:hAnsi="Times New Roman" w:cs="Times New Roman"/>
      <w:b/>
      <w:caps/>
    </w:rPr>
  </w:style>
  <w:style w:type="paragraph" w:styleId="Sraopastraipa">
    <w:name w:val="List Paragraph"/>
    <w:basedOn w:val="prastasis"/>
    <w:uiPriority w:val="34"/>
    <w:qFormat/>
    <w:rsid w:val="00A51929"/>
    <w:pPr>
      <w:ind w:left="720"/>
      <w:contextualSpacing/>
    </w:pPr>
  </w:style>
  <w:style w:type="paragraph" w:styleId="Pataisymai">
    <w:name w:val="Revision"/>
    <w:hidden/>
    <w:uiPriority w:val="99"/>
    <w:semiHidden/>
    <w:rsid w:val="00A51929"/>
    <w:pPr>
      <w:spacing w:after="0" w:line="240" w:lineRule="auto"/>
    </w:pPr>
  </w:style>
  <w:style w:type="character" w:customStyle="1" w:styleId="Neapdorotaspaminjimas1">
    <w:name w:val="Neapdorotas paminėjimas1"/>
    <w:basedOn w:val="Numatytasispastraiposriftas"/>
    <w:uiPriority w:val="99"/>
    <w:semiHidden/>
    <w:unhideWhenUsed/>
    <w:rsid w:val="00455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e66765-5a25-4e43-bf9a-c8e4e64a3d5d">
      <Terms xmlns="http://schemas.microsoft.com/office/infopath/2007/PartnerControls"/>
    </lcf76f155ced4ddcb4097134ff3c332f>
    <TaxCatchAll xmlns="317658a3-c8d1-46bb-92f4-1f7cc890f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F5A8C6B7EB546B8DCBE8B582C702A" ma:contentTypeVersion="11" ma:contentTypeDescription="Create a new document." ma:contentTypeScope="" ma:versionID="521712f0dc79b2b8b8f9b097b7f1420a">
  <xsd:schema xmlns:xsd="http://www.w3.org/2001/XMLSchema" xmlns:xs="http://www.w3.org/2001/XMLSchema" xmlns:p="http://schemas.microsoft.com/office/2006/metadata/properties" xmlns:ns2="4ce66765-5a25-4e43-bf9a-c8e4e64a3d5d" xmlns:ns3="317658a3-c8d1-46bb-92f4-1f7cc890f2a5" targetNamespace="http://schemas.microsoft.com/office/2006/metadata/properties" ma:root="true" ma:fieldsID="7025467c8f109e083279f96c639b24bc" ns2:_="" ns3:_="">
    <xsd:import namespace="4ce66765-5a25-4e43-bf9a-c8e4e64a3d5d"/>
    <xsd:import namespace="317658a3-c8d1-46bb-92f4-1f7cc890f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6765-5a25-4e43-bf9a-c8e4e64a3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0105e-bbc2-46ab-8e64-2559aa4f4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658a3-c8d1-46bb-92f4-1f7cc890f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f1769b-540b-4c14-8e71-516489f9c821}" ma:internalName="TaxCatchAll" ma:showField="CatchAllData" ma:web="317658a3-c8d1-46bb-92f4-1f7cc890f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8D15A-7AEF-4BA1-8107-B113DB68AFBE}">
  <ds:schemaRefs>
    <ds:schemaRef ds:uri="http://schemas.microsoft.com/office/2006/metadata/properties"/>
    <ds:schemaRef ds:uri="http://schemas.microsoft.com/office/infopath/2007/PartnerControls"/>
    <ds:schemaRef ds:uri="4ce66765-5a25-4e43-bf9a-c8e4e64a3d5d"/>
    <ds:schemaRef ds:uri="317658a3-c8d1-46bb-92f4-1f7cc890f2a5"/>
  </ds:schemaRefs>
</ds:datastoreItem>
</file>

<file path=customXml/itemProps2.xml><?xml version="1.0" encoding="utf-8"?>
<ds:datastoreItem xmlns:ds="http://schemas.openxmlformats.org/officeDocument/2006/customXml" ds:itemID="{78D8BE8C-8D00-498A-9683-786443B38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6765-5a25-4e43-bf9a-c8e4e64a3d5d"/>
    <ds:schemaRef ds:uri="317658a3-c8d1-46bb-92f4-1f7cc890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03CF0-0DE8-4924-ACCB-E9F43CF96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44769</Words>
  <Characters>25519</Characters>
  <Application>Microsoft Office Word</Application>
  <DocSecurity>0</DocSecurity>
  <Lines>212</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2026-05-14T11:02:00Z</dcterms:created>
  <dcterms:modified xsi:type="dcterms:W3CDTF">2026-05-14T11:04:00Z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7a70be-9428-4198-8dbd-5dd218ff11f4_Enabled">
    <vt:lpwstr>true</vt:lpwstr>
  </property>
  <property fmtid="{D5CDD505-2E9C-101B-9397-08002B2CF9AE}" pid="3" name="MSIP_Label_e67a70be-9428-4198-8dbd-5dd218ff11f4_SetDate">
    <vt:lpwstr>2022-05-18T08:27:53Z</vt:lpwstr>
  </property>
  <property fmtid="{D5CDD505-2E9C-101B-9397-08002B2CF9AE}" pid="4" name="MSIP_Label_e67a70be-9428-4198-8dbd-5dd218ff11f4_Method">
    <vt:lpwstr>Standard</vt:lpwstr>
  </property>
  <property fmtid="{D5CDD505-2E9C-101B-9397-08002B2CF9AE}" pid="5" name="MSIP_Label_e67a70be-9428-4198-8dbd-5dd218ff11f4_Name">
    <vt:lpwstr>L002S001</vt:lpwstr>
  </property>
  <property fmtid="{D5CDD505-2E9C-101B-9397-08002B2CF9AE}" pid="6" name="MSIP_Label_e67a70be-9428-4198-8dbd-5dd218ff11f4_SiteId">
    <vt:lpwstr>2c0d789f-2311-4d29-83c5-395a89052a25</vt:lpwstr>
  </property>
  <property fmtid="{D5CDD505-2E9C-101B-9397-08002B2CF9AE}" pid="7" name="MSIP_Label_e67a70be-9428-4198-8dbd-5dd218ff11f4_ActionId">
    <vt:lpwstr>0d56468b-3903-48b6-bb8b-941d06d2d812</vt:lpwstr>
  </property>
  <property fmtid="{D5CDD505-2E9C-101B-9397-08002B2CF9AE}" pid="8" name="MSIP_Label_e67a70be-9428-4198-8dbd-5dd218ff11f4_ContentBits">
    <vt:lpwstr>1</vt:lpwstr>
  </property>
  <property fmtid="{D5CDD505-2E9C-101B-9397-08002B2CF9AE}" pid="9" name="ContentTypeId">
    <vt:lpwstr>0x010100B68F5A8C6B7EB546B8DCBE8B582C702A</vt:lpwstr>
  </property>
</Properties>
</file>