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3959D"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585F63FA"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5E8B53A5"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214DB60"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530C413"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ADECA59"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00569B6"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AB5397F"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56B7076"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5C648F7"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2EA0D5E"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80F7642"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3438BB24"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7F70138A"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9AA8F92"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F528005"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B06318F"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7A80A99"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4AB6CA5"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F73C059"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6A6D7F8"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9B8236E"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83400BD"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E0D1AF8" w14:textId="77777777" w:rsidR="009E71E0" w:rsidRPr="009E71E0" w:rsidRDefault="009E71E0" w:rsidP="009E71E0">
      <w:pPr>
        <w:spacing w:after="0" w:line="240" w:lineRule="auto"/>
        <w:ind w:left="567" w:hanging="567"/>
        <w:jc w:val="center"/>
        <w:rPr>
          <w:rFonts w:ascii="Times New Roman" w:eastAsia="Times New Roman" w:hAnsi="Times New Roman" w:cs="Times New Roman"/>
        </w:rPr>
      </w:pPr>
      <w:r w:rsidRPr="009E71E0">
        <w:rPr>
          <w:rFonts w:ascii="Times New Roman" w:eastAsia="Times New Roman" w:hAnsi="Times New Roman" w:cs="Times New Roman"/>
          <w:b/>
        </w:rPr>
        <w:t>I PRIEDAS</w:t>
      </w:r>
    </w:p>
    <w:p w14:paraId="77D05A6E"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0F2A32F6"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r w:rsidRPr="009E71E0">
        <w:rPr>
          <w:rFonts w:ascii="Times New Roman" w:eastAsia="Times New Roman" w:hAnsi="Times New Roman" w:cs="Times New Roman"/>
          <w:b/>
        </w:rPr>
        <w:t>PREPARATO CHARAKTERISTIKŲ SANTRAUKA</w:t>
      </w:r>
    </w:p>
    <w:p w14:paraId="60F1CABA"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36FB26B9"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rPr>
        <w:br w:type="page"/>
      </w:r>
      <w:r w:rsidRPr="009E71E0">
        <w:rPr>
          <w:rFonts w:ascii="Times New Roman" w:eastAsia="Times New Roman" w:hAnsi="Times New Roman" w:cs="Times New Roman"/>
          <w:b/>
        </w:rPr>
        <w:lastRenderedPageBreak/>
        <w:t>1.</w:t>
      </w:r>
      <w:r w:rsidRPr="009E71E0">
        <w:rPr>
          <w:rFonts w:ascii="Times New Roman" w:eastAsia="Times New Roman" w:hAnsi="Times New Roman" w:cs="Times New Roman"/>
          <w:b/>
        </w:rPr>
        <w:tab/>
      </w:r>
      <w:r w:rsidRPr="009E71E0">
        <w:rPr>
          <w:rFonts w:ascii="Times New Roman" w:eastAsia="Times New Roman" w:hAnsi="Times New Roman" w:cs="Times New Roman"/>
          <w:b/>
          <w:caps/>
        </w:rPr>
        <w:t>VAISTINIO</w:t>
      </w:r>
      <w:r w:rsidRPr="009E71E0">
        <w:rPr>
          <w:rFonts w:ascii="Times New Roman" w:eastAsia="Times New Roman" w:hAnsi="Times New Roman" w:cs="Times New Roman"/>
          <w:b/>
        </w:rPr>
        <w:t xml:space="preserve"> PREPARATO PAVADINIMAS</w:t>
      </w:r>
    </w:p>
    <w:p w14:paraId="5C096949"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70190CCE" w14:textId="77777777" w:rsidR="009E71E0" w:rsidRPr="009E71E0" w:rsidRDefault="009E71E0"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20 mg skrandyje neirios tabletės</w:t>
      </w:r>
    </w:p>
    <w:p w14:paraId="0C0D1B46"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DDBF736"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AA7C7F5" w14:textId="77777777" w:rsidR="009E71E0" w:rsidRPr="009E71E0" w:rsidRDefault="009E71E0" w:rsidP="009E71E0">
      <w:pP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2.</w:t>
      </w:r>
      <w:r w:rsidRPr="009E71E0">
        <w:rPr>
          <w:rFonts w:ascii="Times New Roman" w:eastAsia="Times New Roman" w:hAnsi="Times New Roman" w:cs="Times New Roman"/>
          <w:b/>
          <w:caps/>
        </w:rPr>
        <w:tab/>
        <w:t>kokybinė ir kiekybinė sudėtis</w:t>
      </w:r>
    </w:p>
    <w:p w14:paraId="01AEC6DE"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90FE35B" w14:textId="77777777" w:rsidR="009E71E0" w:rsidRPr="009E71E0" w:rsidRDefault="009E71E0" w:rsidP="009E71E0">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Kiekvienoje skrandyje neirioje tabletėje yra 20 mg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(natrio druskos </w:t>
      </w:r>
      <w:proofErr w:type="spellStart"/>
      <w:r w:rsidRPr="009E71E0">
        <w:rPr>
          <w:rFonts w:ascii="Times New Roman" w:eastAsia="Times New Roman" w:hAnsi="Times New Roman" w:cs="Times New Roman"/>
        </w:rPr>
        <w:t>seskvihidrato</w:t>
      </w:r>
      <w:proofErr w:type="spellEnd"/>
      <w:r w:rsidRPr="009E71E0">
        <w:rPr>
          <w:rFonts w:ascii="Times New Roman" w:eastAsia="Times New Roman" w:hAnsi="Times New Roman" w:cs="Times New Roman"/>
        </w:rPr>
        <w:t xml:space="preserve"> pavidalu).</w:t>
      </w:r>
    </w:p>
    <w:p w14:paraId="6191D015" w14:textId="77777777" w:rsidR="009E71E0" w:rsidRPr="009E71E0" w:rsidRDefault="009E71E0" w:rsidP="009E71E0">
      <w:pPr>
        <w:tabs>
          <w:tab w:val="left" w:pos="567"/>
        </w:tabs>
        <w:spacing w:after="0" w:line="240" w:lineRule="auto"/>
        <w:rPr>
          <w:rFonts w:ascii="Times New Roman" w:eastAsia="Times New Roman" w:hAnsi="Times New Roman" w:cs="Times New Roman"/>
        </w:rPr>
      </w:pPr>
    </w:p>
    <w:p w14:paraId="31E8A50C"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Visos pagalbinės medžiagos išvardytos 6.1 skyriuje.</w:t>
      </w:r>
    </w:p>
    <w:p w14:paraId="45109B05"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917EA9B"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5900358" w14:textId="77777777" w:rsidR="009E71E0" w:rsidRPr="009E71E0" w:rsidRDefault="009E71E0" w:rsidP="009E71E0">
      <w:pP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3.</w:t>
      </w:r>
      <w:r w:rsidRPr="009E71E0">
        <w:rPr>
          <w:rFonts w:ascii="Times New Roman" w:eastAsia="Times New Roman" w:hAnsi="Times New Roman" w:cs="Times New Roman"/>
          <w:b/>
          <w:caps/>
        </w:rPr>
        <w:tab/>
        <w:t>FARMACINĖ forma</w:t>
      </w:r>
    </w:p>
    <w:p w14:paraId="50DD01F0"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9A02C27"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Skrandyje neiri tabletė.</w:t>
      </w:r>
    </w:p>
    <w:p w14:paraId="20CAB773"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BEC841B"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Elipsės formos, abipusiai išgaubta, šviesiai geltonos spalvos tabletė.</w:t>
      </w:r>
    </w:p>
    <w:p w14:paraId="5B94C4AB"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7549AB2F"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6392CD3" w14:textId="77777777" w:rsidR="009E71E0" w:rsidRPr="009E71E0" w:rsidRDefault="009E71E0" w:rsidP="009E71E0">
      <w:pP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4.</w:t>
      </w:r>
      <w:r w:rsidRPr="009E71E0">
        <w:rPr>
          <w:rFonts w:ascii="Times New Roman" w:eastAsia="Times New Roman" w:hAnsi="Times New Roman" w:cs="Times New Roman"/>
          <w:b/>
          <w:caps/>
        </w:rPr>
        <w:tab/>
        <w:t>klinikinĖ informacija</w:t>
      </w:r>
    </w:p>
    <w:p w14:paraId="7A797324"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04319C7"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4.1</w:t>
      </w:r>
      <w:r w:rsidRPr="009E71E0">
        <w:rPr>
          <w:rFonts w:ascii="Times New Roman" w:eastAsia="Times New Roman" w:hAnsi="Times New Roman" w:cs="Times New Roman"/>
          <w:b/>
        </w:rPr>
        <w:tab/>
        <w:t>Terapinės indikacijos</w:t>
      </w:r>
    </w:p>
    <w:p w14:paraId="494097C5"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E0B4E69" w14:textId="77777777" w:rsidR="009E71E0" w:rsidRPr="009E71E0" w:rsidRDefault="0011286C" w:rsidP="009E71E0">
      <w:pPr>
        <w:spacing w:after="0" w:line="240" w:lineRule="auto"/>
        <w:ind w:left="567" w:hanging="567"/>
        <w:rPr>
          <w:rFonts w:ascii="Times New Roman" w:eastAsia="Times New Roman" w:hAnsi="Times New Roman" w:cs="Times New Roman"/>
          <w:i/>
        </w:rPr>
      </w:pPr>
      <w:proofErr w:type="spellStart"/>
      <w:r>
        <w:rPr>
          <w:rFonts w:ascii="Times New Roman" w:eastAsia="Times New Roman" w:hAnsi="Times New Roman" w:cs="Times New Roman"/>
          <w:i/>
        </w:rPr>
        <w:t>Pantoprazole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Actavis</w:t>
      </w:r>
      <w:proofErr w:type="spellEnd"/>
      <w:r w:rsidRPr="0011286C">
        <w:rPr>
          <w:rFonts w:ascii="Times New Roman" w:eastAsia="Times New Roman" w:hAnsi="Times New Roman" w:cs="Times New Roman"/>
          <w:i/>
        </w:rPr>
        <w:t xml:space="preserve"> vartojama </w:t>
      </w:r>
      <w:r>
        <w:rPr>
          <w:rFonts w:ascii="Times New Roman" w:eastAsia="Times New Roman" w:hAnsi="Times New Roman" w:cs="Times New Roman"/>
          <w:i/>
        </w:rPr>
        <w:t>s</w:t>
      </w:r>
      <w:r w:rsidR="009E71E0" w:rsidRPr="009E71E0">
        <w:rPr>
          <w:rFonts w:ascii="Times New Roman" w:eastAsia="Times New Roman" w:hAnsi="Times New Roman" w:cs="Times New Roman"/>
          <w:i/>
        </w:rPr>
        <w:t>uaug</w:t>
      </w:r>
      <w:r>
        <w:rPr>
          <w:rFonts w:ascii="Times New Roman" w:eastAsia="Times New Roman" w:hAnsi="Times New Roman" w:cs="Times New Roman"/>
          <w:i/>
        </w:rPr>
        <w:t>usių</w:t>
      </w:r>
      <w:r w:rsidR="009E71E0" w:rsidRPr="009E71E0">
        <w:rPr>
          <w:rFonts w:ascii="Times New Roman" w:eastAsia="Times New Roman" w:hAnsi="Times New Roman" w:cs="Times New Roman"/>
          <w:i/>
        </w:rPr>
        <w:t xml:space="preserve"> žmon</w:t>
      </w:r>
      <w:r>
        <w:rPr>
          <w:rFonts w:ascii="Times New Roman" w:eastAsia="Times New Roman" w:hAnsi="Times New Roman" w:cs="Times New Roman"/>
          <w:i/>
        </w:rPr>
        <w:t>ių</w:t>
      </w:r>
      <w:r w:rsidR="009E71E0" w:rsidRPr="009E71E0">
        <w:rPr>
          <w:rFonts w:ascii="Times New Roman" w:eastAsia="Times New Roman" w:hAnsi="Times New Roman" w:cs="Times New Roman"/>
          <w:i/>
        </w:rPr>
        <w:t xml:space="preserve"> ir 12 metų bei vyresni</w:t>
      </w:r>
      <w:r>
        <w:rPr>
          <w:rFonts w:ascii="Times New Roman" w:eastAsia="Times New Roman" w:hAnsi="Times New Roman" w:cs="Times New Roman"/>
          <w:i/>
        </w:rPr>
        <w:t>ų</w:t>
      </w:r>
      <w:r w:rsidR="009E71E0" w:rsidRPr="009E71E0">
        <w:rPr>
          <w:rFonts w:ascii="Times New Roman" w:eastAsia="Times New Roman" w:hAnsi="Times New Roman" w:cs="Times New Roman"/>
          <w:i/>
        </w:rPr>
        <w:t xml:space="preserve"> paaugli</w:t>
      </w:r>
      <w:r>
        <w:rPr>
          <w:rFonts w:ascii="Times New Roman" w:eastAsia="Times New Roman" w:hAnsi="Times New Roman" w:cs="Times New Roman"/>
          <w:i/>
        </w:rPr>
        <w:t>ų:</w:t>
      </w:r>
    </w:p>
    <w:p w14:paraId="22CBF6ED" w14:textId="77777777" w:rsidR="009E71E0" w:rsidRPr="000C69AC" w:rsidRDefault="009E71E0" w:rsidP="000C69AC">
      <w:pPr>
        <w:pStyle w:val="Sraopastraipa"/>
        <w:numPr>
          <w:ilvl w:val="0"/>
          <w:numId w:val="7"/>
        </w:numPr>
        <w:tabs>
          <w:tab w:val="left" w:pos="0"/>
        </w:tabs>
        <w:suppressAutoHyphens/>
        <w:spacing w:after="0" w:line="260" w:lineRule="exact"/>
        <w:ind w:left="567" w:hanging="567"/>
        <w:rPr>
          <w:rFonts w:ascii="Times New Roman" w:eastAsia="Times New Roman" w:hAnsi="Times New Roman" w:cs="Times New Roman"/>
        </w:rPr>
      </w:pPr>
      <w:proofErr w:type="spellStart"/>
      <w:r w:rsidRPr="000C69AC">
        <w:rPr>
          <w:rFonts w:ascii="Times New Roman" w:eastAsia="Times New Roman" w:hAnsi="Times New Roman" w:cs="Times New Roman"/>
        </w:rPr>
        <w:t>Simptomus</w:t>
      </w:r>
      <w:proofErr w:type="spellEnd"/>
      <w:r w:rsidRPr="000C69AC">
        <w:rPr>
          <w:rFonts w:ascii="Times New Roman" w:eastAsia="Times New Roman" w:hAnsi="Times New Roman" w:cs="Times New Roman"/>
        </w:rPr>
        <w:t xml:space="preserve"> </w:t>
      </w:r>
      <w:proofErr w:type="spellStart"/>
      <w:r w:rsidRPr="000C69AC">
        <w:rPr>
          <w:rFonts w:ascii="Times New Roman" w:eastAsia="Times New Roman" w:hAnsi="Times New Roman" w:cs="Times New Roman"/>
        </w:rPr>
        <w:t>sukelian</w:t>
      </w:r>
      <w:r w:rsidR="0011286C">
        <w:rPr>
          <w:rFonts w:ascii="Times New Roman" w:eastAsia="Times New Roman" w:hAnsi="Times New Roman" w:cs="Times New Roman"/>
        </w:rPr>
        <w:t>čiai</w:t>
      </w:r>
      <w:proofErr w:type="spellEnd"/>
      <w:r w:rsidRPr="000C69AC">
        <w:rPr>
          <w:rFonts w:ascii="Times New Roman" w:eastAsia="Times New Roman" w:hAnsi="Times New Roman" w:cs="Times New Roman"/>
        </w:rPr>
        <w:t xml:space="preserve"> </w:t>
      </w:r>
      <w:proofErr w:type="spellStart"/>
      <w:r w:rsidRPr="000C69AC">
        <w:rPr>
          <w:rFonts w:ascii="Times New Roman" w:eastAsia="Times New Roman" w:hAnsi="Times New Roman" w:cs="Times New Roman"/>
        </w:rPr>
        <w:t>gastroezofaginio</w:t>
      </w:r>
      <w:proofErr w:type="spellEnd"/>
      <w:r w:rsidRPr="000C69AC">
        <w:rPr>
          <w:rFonts w:ascii="Times New Roman" w:eastAsia="Times New Roman" w:hAnsi="Times New Roman" w:cs="Times New Roman"/>
        </w:rPr>
        <w:t xml:space="preserve"> </w:t>
      </w:r>
      <w:proofErr w:type="spellStart"/>
      <w:r w:rsidRPr="000C69AC">
        <w:rPr>
          <w:rFonts w:ascii="Times New Roman" w:eastAsia="Times New Roman" w:hAnsi="Times New Roman" w:cs="Times New Roman"/>
        </w:rPr>
        <w:t>refliukso</w:t>
      </w:r>
      <w:proofErr w:type="spellEnd"/>
      <w:r w:rsidRPr="000C69AC">
        <w:rPr>
          <w:rFonts w:ascii="Times New Roman" w:eastAsia="Times New Roman" w:hAnsi="Times New Roman" w:cs="Times New Roman"/>
        </w:rPr>
        <w:t xml:space="preserve"> </w:t>
      </w:r>
      <w:proofErr w:type="spellStart"/>
      <w:r w:rsidRPr="000C69AC">
        <w:rPr>
          <w:rFonts w:ascii="Times New Roman" w:eastAsia="Times New Roman" w:hAnsi="Times New Roman" w:cs="Times New Roman"/>
        </w:rPr>
        <w:t>liga</w:t>
      </w:r>
      <w:r w:rsidR="0011286C">
        <w:rPr>
          <w:rFonts w:ascii="Times New Roman" w:eastAsia="Times New Roman" w:hAnsi="Times New Roman" w:cs="Times New Roman"/>
        </w:rPr>
        <w:t>i</w:t>
      </w:r>
      <w:proofErr w:type="spellEnd"/>
      <w:r w:rsidRPr="000C69AC">
        <w:rPr>
          <w:rFonts w:ascii="Times New Roman" w:eastAsia="Times New Roman" w:hAnsi="Times New Roman" w:cs="Times New Roman"/>
        </w:rPr>
        <w:t>.</w:t>
      </w:r>
    </w:p>
    <w:p w14:paraId="05CCA157" w14:textId="77777777" w:rsidR="009E71E0" w:rsidRPr="009E71E0" w:rsidRDefault="009E71E0" w:rsidP="0011286C">
      <w:pPr>
        <w:tabs>
          <w:tab w:val="left" w:pos="567"/>
        </w:tabs>
        <w:spacing w:after="0" w:line="240" w:lineRule="auto"/>
        <w:ind w:left="567" w:hanging="567"/>
        <w:rPr>
          <w:rFonts w:ascii="Times New Roman" w:eastAsia="Times New Roman" w:hAnsi="Times New Roman" w:cs="Times New Roman"/>
        </w:rPr>
      </w:pPr>
    </w:p>
    <w:p w14:paraId="165645C6" w14:textId="77777777" w:rsidR="009E71E0" w:rsidRPr="008267F6" w:rsidRDefault="009E71E0" w:rsidP="000C69AC">
      <w:pPr>
        <w:pStyle w:val="Sraopastraipa"/>
        <w:numPr>
          <w:ilvl w:val="0"/>
          <w:numId w:val="7"/>
        </w:numPr>
        <w:tabs>
          <w:tab w:val="left" w:pos="567"/>
        </w:tabs>
        <w:spacing w:after="0" w:line="240" w:lineRule="auto"/>
        <w:ind w:left="567" w:hanging="567"/>
        <w:rPr>
          <w:rFonts w:ascii="Times New Roman" w:hAnsi="Times New Roman"/>
          <w:lang w:val="lt-LT"/>
        </w:rPr>
      </w:pPr>
      <w:r w:rsidRPr="000C69AC">
        <w:rPr>
          <w:rFonts w:ascii="Times New Roman" w:eastAsia="Times New Roman" w:hAnsi="Times New Roman" w:cs="Times New Roman"/>
          <w:lang w:val="lt-LT"/>
        </w:rPr>
        <w:t>Ilgalaiki</w:t>
      </w:r>
      <w:r w:rsidR="0011286C" w:rsidRPr="0011286C">
        <w:rPr>
          <w:rFonts w:ascii="Times New Roman" w:eastAsia="Times New Roman" w:hAnsi="Times New Roman" w:cs="Times New Roman"/>
          <w:lang w:val="lt-LT"/>
        </w:rPr>
        <w:t>am</w:t>
      </w:r>
      <w:r w:rsidRPr="000C69AC">
        <w:rPr>
          <w:rFonts w:ascii="Times New Roman" w:eastAsia="Times New Roman" w:hAnsi="Times New Roman" w:cs="Times New Roman"/>
          <w:lang w:val="lt-LT"/>
        </w:rPr>
        <w:t xml:space="preserve"> </w:t>
      </w:r>
      <w:proofErr w:type="spellStart"/>
      <w:r w:rsidRPr="000C69AC">
        <w:rPr>
          <w:rFonts w:ascii="Times New Roman" w:eastAsia="Times New Roman" w:hAnsi="Times New Roman" w:cs="Times New Roman"/>
          <w:lang w:val="lt-LT"/>
        </w:rPr>
        <w:t>refliuksinio</w:t>
      </w:r>
      <w:proofErr w:type="spellEnd"/>
      <w:r w:rsidRPr="000C69AC">
        <w:rPr>
          <w:rFonts w:ascii="Times New Roman" w:eastAsia="Times New Roman" w:hAnsi="Times New Roman" w:cs="Times New Roman"/>
          <w:lang w:val="lt-LT"/>
        </w:rPr>
        <w:t xml:space="preserve"> </w:t>
      </w:r>
      <w:proofErr w:type="spellStart"/>
      <w:r w:rsidRPr="000C69AC">
        <w:rPr>
          <w:rFonts w:ascii="Times New Roman" w:eastAsia="Times New Roman" w:hAnsi="Times New Roman" w:cs="Times New Roman"/>
          <w:lang w:val="lt-LT"/>
        </w:rPr>
        <w:t>ezofagito</w:t>
      </w:r>
      <w:proofErr w:type="spellEnd"/>
      <w:r w:rsidRPr="000C69AC">
        <w:rPr>
          <w:rFonts w:ascii="Times New Roman" w:eastAsia="Times New Roman" w:hAnsi="Times New Roman" w:cs="Times New Roman"/>
          <w:lang w:val="lt-LT"/>
        </w:rPr>
        <w:t xml:space="preserve"> gydym</w:t>
      </w:r>
      <w:r w:rsidR="0011286C">
        <w:rPr>
          <w:rFonts w:ascii="Times New Roman" w:eastAsia="Times New Roman" w:hAnsi="Times New Roman" w:cs="Times New Roman"/>
          <w:lang w:val="lt-LT"/>
        </w:rPr>
        <w:t>ui</w:t>
      </w:r>
      <w:r w:rsidRPr="000C69AC">
        <w:rPr>
          <w:rFonts w:ascii="Times New Roman" w:eastAsia="Times New Roman" w:hAnsi="Times New Roman" w:cs="Times New Roman"/>
          <w:lang w:val="lt-LT"/>
        </w:rPr>
        <w:t xml:space="preserve"> ir jo atkryčio profilaktika</w:t>
      </w:r>
      <w:r w:rsidR="0011286C">
        <w:rPr>
          <w:rFonts w:ascii="Times New Roman" w:eastAsia="Times New Roman" w:hAnsi="Times New Roman" w:cs="Times New Roman"/>
          <w:lang w:val="lt-LT"/>
        </w:rPr>
        <w:t>i</w:t>
      </w:r>
      <w:r w:rsidRPr="000C69AC">
        <w:rPr>
          <w:rFonts w:ascii="Times New Roman" w:eastAsia="Times New Roman" w:hAnsi="Times New Roman" w:cs="Times New Roman"/>
          <w:lang w:val="lt-LT"/>
        </w:rPr>
        <w:t>.</w:t>
      </w:r>
    </w:p>
    <w:p w14:paraId="06BF7521" w14:textId="77777777" w:rsidR="009E71E0" w:rsidRPr="009E71E0" w:rsidRDefault="009E71E0" w:rsidP="009E71E0">
      <w:pPr>
        <w:tabs>
          <w:tab w:val="left" w:pos="567"/>
        </w:tabs>
        <w:spacing w:after="0" w:line="240" w:lineRule="auto"/>
        <w:ind w:left="567" w:hanging="567"/>
        <w:rPr>
          <w:rFonts w:ascii="Times New Roman" w:eastAsia="Times New Roman" w:hAnsi="Times New Roman" w:cs="Times New Roman"/>
        </w:rPr>
      </w:pPr>
    </w:p>
    <w:p w14:paraId="79FD2F4D" w14:textId="77777777" w:rsidR="009E71E0" w:rsidRPr="009E71E0" w:rsidRDefault="0011286C" w:rsidP="009E71E0">
      <w:pPr>
        <w:tabs>
          <w:tab w:val="left" w:pos="567"/>
        </w:tabs>
        <w:spacing w:after="0" w:line="240" w:lineRule="auto"/>
        <w:ind w:left="567" w:hanging="567"/>
        <w:rPr>
          <w:rFonts w:ascii="Times New Roman" w:eastAsia="Times New Roman" w:hAnsi="Times New Roman" w:cs="Times New Roman"/>
          <w:i/>
        </w:rPr>
      </w:pPr>
      <w:proofErr w:type="spellStart"/>
      <w:r w:rsidRPr="0011286C">
        <w:rPr>
          <w:rFonts w:ascii="Times New Roman" w:eastAsia="Times New Roman" w:hAnsi="Times New Roman" w:cs="Times New Roman"/>
          <w:i/>
        </w:rPr>
        <w:t>Pantoprazole</w:t>
      </w:r>
      <w:proofErr w:type="spellEnd"/>
      <w:r w:rsidRPr="0011286C">
        <w:rPr>
          <w:rFonts w:ascii="Times New Roman" w:eastAsia="Times New Roman" w:hAnsi="Times New Roman" w:cs="Times New Roman"/>
          <w:i/>
        </w:rPr>
        <w:t xml:space="preserve"> </w:t>
      </w:r>
      <w:proofErr w:type="spellStart"/>
      <w:r>
        <w:rPr>
          <w:rFonts w:ascii="Times New Roman" w:eastAsia="Times New Roman" w:hAnsi="Times New Roman" w:cs="Times New Roman"/>
          <w:i/>
        </w:rPr>
        <w:t>Actavis</w:t>
      </w:r>
      <w:proofErr w:type="spellEnd"/>
      <w:r w:rsidRPr="0011286C">
        <w:rPr>
          <w:rFonts w:ascii="Times New Roman" w:eastAsia="Times New Roman" w:hAnsi="Times New Roman" w:cs="Times New Roman"/>
          <w:i/>
        </w:rPr>
        <w:t xml:space="preserve"> vartojama </w:t>
      </w:r>
      <w:r>
        <w:rPr>
          <w:rFonts w:ascii="Times New Roman" w:eastAsia="Times New Roman" w:hAnsi="Times New Roman" w:cs="Times New Roman"/>
          <w:i/>
        </w:rPr>
        <w:t>s</w:t>
      </w:r>
      <w:r w:rsidR="009E71E0" w:rsidRPr="009E71E0">
        <w:rPr>
          <w:rFonts w:ascii="Times New Roman" w:eastAsia="Times New Roman" w:hAnsi="Times New Roman" w:cs="Times New Roman"/>
          <w:i/>
        </w:rPr>
        <w:t>uaug</w:t>
      </w:r>
      <w:r>
        <w:rPr>
          <w:rFonts w:ascii="Times New Roman" w:eastAsia="Times New Roman" w:hAnsi="Times New Roman" w:cs="Times New Roman"/>
          <w:i/>
        </w:rPr>
        <w:t>usių</w:t>
      </w:r>
      <w:r w:rsidR="009E71E0" w:rsidRPr="009E71E0">
        <w:rPr>
          <w:rFonts w:ascii="Times New Roman" w:eastAsia="Times New Roman" w:hAnsi="Times New Roman" w:cs="Times New Roman"/>
          <w:i/>
        </w:rPr>
        <w:t xml:space="preserve"> žmon</w:t>
      </w:r>
      <w:r>
        <w:rPr>
          <w:rFonts w:ascii="Times New Roman" w:eastAsia="Times New Roman" w:hAnsi="Times New Roman" w:cs="Times New Roman"/>
          <w:i/>
        </w:rPr>
        <w:t>ių:</w:t>
      </w:r>
    </w:p>
    <w:p w14:paraId="010CA5A5" w14:textId="77777777" w:rsidR="009E71E0" w:rsidRPr="008267F6" w:rsidRDefault="009E71E0" w:rsidP="000C69AC">
      <w:pPr>
        <w:pStyle w:val="Sraopastraipa"/>
        <w:numPr>
          <w:ilvl w:val="0"/>
          <w:numId w:val="8"/>
        </w:numPr>
        <w:tabs>
          <w:tab w:val="left" w:pos="510"/>
          <w:tab w:val="left" w:pos="567"/>
        </w:tabs>
        <w:suppressAutoHyphens/>
        <w:spacing w:after="0" w:line="240" w:lineRule="auto"/>
        <w:ind w:left="567" w:hanging="567"/>
        <w:rPr>
          <w:rFonts w:ascii="Times New Roman" w:hAnsi="Times New Roman"/>
          <w:lang w:val="lt-LT"/>
        </w:rPr>
      </w:pPr>
      <w:r w:rsidRPr="000C69AC">
        <w:rPr>
          <w:rFonts w:ascii="Times New Roman" w:eastAsia="Times New Roman" w:hAnsi="Times New Roman" w:cs="Times New Roman"/>
          <w:lang w:val="lt-LT"/>
        </w:rPr>
        <w:t>Skrandžio ir dvylikapirštės žarnos opų, kurias sukelia neselektyvaus poveikio nesteroidiniai vaistai nuo uždegimo (NVNU), profilaktika</w:t>
      </w:r>
      <w:r w:rsidR="0011286C" w:rsidRPr="0011286C">
        <w:rPr>
          <w:rFonts w:ascii="Times New Roman" w:eastAsia="Times New Roman" w:hAnsi="Times New Roman" w:cs="Times New Roman"/>
          <w:lang w:val="lt-LT"/>
        </w:rPr>
        <w:t>i</w:t>
      </w:r>
      <w:r w:rsidRPr="000C69AC">
        <w:rPr>
          <w:rFonts w:ascii="Times New Roman" w:eastAsia="Times New Roman" w:hAnsi="Times New Roman" w:cs="Times New Roman"/>
          <w:lang w:val="lt-LT"/>
        </w:rPr>
        <w:t>, kai tęstinis gydymas NVNU reikalingas pacientams, kuriems yra padidėjusi šių opų atsiradimo rizika (žr. 4.4 skyrių).</w:t>
      </w:r>
    </w:p>
    <w:p w14:paraId="5D3B6A67" w14:textId="77777777" w:rsidR="009E71E0" w:rsidRPr="009E71E0" w:rsidRDefault="009E71E0" w:rsidP="009E71E0">
      <w:pPr>
        <w:spacing w:after="0" w:line="240" w:lineRule="auto"/>
        <w:rPr>
          <w:rFonts w:ascii="Times New Roman" w:eastAsia="Times New Roman" w:hAnsi="Times New Roman" w:cs="Times New Roman"/>
        </w:rPr>
      </w:pPr>
    </w:p>
    <w:p w14:paraId="4B6DEBDA"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4.2</w:t>
      </w:r>
      <w:r w:rsidRPr="009E71E0">
        <w:rPr>
          <w:rFonts w:ascii="Times New Roman" w:eastAsia="Times New Roman" w:hAnsi="Times New Roman" w:cs="Times New Roman"/>
          <w:b/>
        </w:rPr>
        <w:tab/>
        <w:t>Dozavimas ir vartojimo metodas</w:t>
      </w:r>
    </w:p>
    <w:p w14:paraId="52FDE7DB"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71B49858" w14:textId="77777777" w:rsidR="009E71E0" w:rsidRPr="009E71E0" w:rsidRDefault="009E71E0" w:rsidP="009E71E0">
      <w:pPr>
        <w:tabs>
          <w:tab w:val="left" w:pos="0"/>
          <w:tab w:val="left" w:pos="850"/>
          <w:tab w:val="right" w:pos="8802"/>
        </w:tabs>
        <w:suppressAutoHyphens/>
        <w:spacing w:after="0" w:line="240" w:lineRule="auto"/>
        <w:rPr>
          <w:rFonts w:ascii="Times New Roman" w:eastAsia="Times New Roman" w:hAnsi="Times New Roman" w:cs="Times New Roman"/>
          <w:u w:val="single"/>
        </w:rPr>
      </w:pPr>
      <w:r w:rsidRPr="009E71E0">
        <w:rPr>
          <w:rFonts w:ascii="Times New Roman" w:eastAsia="Times New Roman" w:hAnsi="Times New Roman" w:cs="Times New Roman"/>
          <w:u w:val="single"/>
        </w:rPr>
        <w:t>Dozavimas</w:t>
      </w:r>
    </w:p>
    <w:p w14:paraId="3845555D" w14:textId="77777777" w:rsidR="009E71E0" w:rsidRPr="009E71E0" w:rsidRDefault="009E71E0" w:rsidP="009E71E0">
      <w:pPr>
        <w:tabs>
          <w:tab w:val="left" w:pos="0"/>
          <w:tab w:val="left" w:pos="850"/>
          <w:tab w:val="right" w:pos="8802"/>
        </w:tabs>
        <w:suppressAutoHyphens/>
        <w:spacing w:after="0" w:line="240" w:lineRule="auto"/>
        <w:rPr>
          <w:rFonts w:ascii="Times New Roman" w:eastAsia="Times New Roman" w:hAnsi="Times New Roman" w:cs="Times New Roman"/>
          <w:i/>
          <w:u w:val="single"/>
        </w:rPr>
      </w:pPr>
    </w:p>
    <w:p w14:paraId="56E8B21E" w14:textId="77777777" w:rsidR="009E71E0" w:rsidRPr="009E71E0" w:rsidRDefault="009E71E0" w:rsidP="009E71E0">
      <w:pPr>
        <w:tabs>
          <w:tab w:val="left" w:pos="0"/>
          <w:tab w:val="left" w:pos="850"/>
          <w:tab w:val="right" w:pos="8802"/>
        </w:tabs>
        <w:suppressAutoHyphens/>
        <w:spacing w:after="0" w:line="240" w:lineRule="auto"/>
        <w:rPr>
          <w:rFonts w:ascii="Times New Roman" w:eastAsia="Times New Roman" w:hAnsi="Times New Roman" w:cs="Times New Roman"/>
        </w:rPr>
      </w:pPr>
      <w:r w:rsidRPr="009E71E0">
        <w:rPr>
          <w:rFonts w:ascii="Times New Roman" w:eastAsia="Times New Roman" w:hAnsi="Times New Roman" w:cs="Times New Roman"/>
          <w:i/>
        </w:rPr>
        <w:t>Suaugę žmonės ir 12 metų bei vyresni paaugliai</w:t>
      </w:r>
    </w:p>
    <w:p w14:paraId="380600DD" w14:textId="77777777" w:rsidR="009E71E0" w:rsidRPr="009E71E0" w:rsidRDefault="009E71E0" w:rsidP="009E71E0">
      <w:pPr>
        <w:spacing w:after="0" w:line="240" w:lineRule="auto"/>
        <w:rPr>
          <w:rFonts w:ascii="Times New Roman" w:eastAsia="Times New Roman" w:hAnsi="Times New Roman" w:cs="Times New Roman"/>
          <w:u w:val="single"/>
        </w:rPr>
      </w:pPr>
      <w:r w:rsidRPr="009E71E0">
        <w:rPr>
          <w:rFonts w:ascii="Times New Roman" w:eastAsia="Times New Roman" w:hAnsi="Times New Roman" w:cs="Times New Roman"/>
          <w:u w:val="single"/>
        </w:rPr>
        <w:t xml:space="preserve">Simptomus sukelianti </w:t>
      </w:r>
      <w:proofErr w:type="spellStart"/>
      <w:r w:rsidRPr="009E71E0">
        <w:rPr>
          <w:rFonts w:ascii="Times New Roman" w:eastAsia="Times New Roman" w:hAnsi="Times New Roman" w:cs="Times New Roman"/>
          <w:u w:val="single"/>
        </w:rPr>
        <w:t>gastroezofaginio</w:t>
      </w:r>
      <w:proofErr w:type="spellEnd"/>
      <w:r w:rsidRPr="009E71E0">
        <w:rPr>
          <w:rFonts w:ascii="Times New Roman" w:eastAsia="Times New Roman" w:hAnsi="Times New Roman" w:cs="Times New Roman"/>
          <w:u w:val="single"/>
        </w:rPr>
        <w:t xml:space="preserve"> </w:t>
      </w:r>
      <w:proofErr w:type="spellStart"/>
      <w:r w:rsidRPr="009E71E0">
        <w:rPr>
          <w:rFonts w:ascii="Times New Roman" w:eastAsia="Times New Roman" w:hAnsi="Times New Roman" w:cs="Times New Roman"/>
          <w:u w:val="single"/>
        </w:rPr>
        <w:t>refliukso</w:t>
      </w:r>
      <w:proofErr w:type="spellEnd"/>
      <w:r w:rsidRPr="009E71E0">
        <w:rPr>
          <w:rFonts w:ascii="Times New Roman" w:eastAsia="Times New Roman" w:hAnsi="Times New Roman" w:cs="Times New Roman"/>
          <w:u w:val="single"/>
        </w:rPr>
        <w:t xml:space="preserve"> liga</w:t>
      </w:r>
    </w:p>
    <w:p w14:paraId="595C0190" w14:textId="77777777" w:rsidR="009E71E0" w:rsidRPr="009E71E0" w:rsidRDefault="009E71E0" w:rsidP="009E71E0">
      <w:pPr>
        <w:tabs>
          <w:tab w:val="left" w:pos="0"/>
          <w:tab w:val="right" w:pos="8802"/>
        </w:tabs>
        <w:suppressAutoHyphen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Rekomenduojama geriama dozė yra viena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20 mg tabletė per parą. Simptomai paprastai palengvėja per 2</w:t>
      </w:r>
      <w:r w:rsidRPr="009E71E0">
        <w:rPr>
          <w:rFonts w:ascii="Times New Roman" w:eastAsia="Times New Roman" w:hAnsi="Times New Roman" w:cs="Times New Roman"/>
        </w:rPr>
        <w:noBreakHyphen/>
        <w:t>4 savaites. Jei šio laikotarpio nepakanka, paprastai simptomai palengvėja per kitas 4 savaites. Palengvėjus simptomams, jų atsinaujinimą galima kontroliuoti pagal poreikį kartą per parą vartojant 20 mg dozę (</w:t>
      </w:r>
      <w:r w:rsidR="0011286C">
        <w:rPr>
          <w:rFonts w:ascii="Times New Roman" w:eastAsia="Times New Roman" w:hAnsi="Times New Roman" w:cs="Times New Roman"/>
        </w:rPr>
        <w:t xml:space="preserve">vieną tabletę, </w:t>
      </w:r>
      <w:r w:rsidRPr="009E71E0">
        <w:rPr>
          <w:rFonts w:ascii="Times New Roman" w:eastAsia="Times New Roman" w:hAnsi="Times New Roman" w:cs="Times New Roman"/>
        </w:rPr>
        <w:t>kai reikia). Jeigu reikiamos simptomų kontrolės, vartojant vaistinį preparatą pagal poreikį, nėra, reikia apsvarstyti galimybę vėl pradėti tęstinį vaistinio preparato vartojimą.</w:t>
      </w:r>
    </w:p>
    <w:p w14:paraId="39B4E501" w14:textId="77777777" w:rsidR="009E71E0" w:rsidRPr="009E71E0" w:rsidRDefault="009E71E0" w:rsidP="009E71E0">
      <w:pPr>
        <w:tabs>
          <w:tab w:val="left" w:pos="0"/>
          <w:tab w:val="right" w:pos="8802"/>
        </w:tabs>
        <w:suppressAutoHyphens/>
        <w:spacing w:after="0" w:line="240" w:lineRule="auto"/>
        <w:jc w:val="both"/>
        <w:rPr>
          <w:rFonts w:ascii="Times New Roman" w:eastAsia="Times New Roman" w:hAnsi="Times New Roman" w:cs="Times New Roman"/>
          <w:u w:val="single"/>
        </w:rPr>
      </w:pPr>
    </w:p>
    <w:p w14:paraId="6BC21C38" w14:textId="77777777" w:rsidR="009E71E0" w:rsidRPr="009E71E0" w:rsidRDefault="009E71E0" w:rsidP="009E71E0">
      <w:pPr>
        <w:tabs>
          <w:tab w:val="left" w:pos="0"/>
          <w:tab w:val="right" w:pos="8802"/>
        </w:tabs>
        <w:suppressAutoHyphens/>
        <w:spacing w:after="0" w:line="240" w:lineRule="auto"/>
        <w:jc w:val="both"/>
        <w:rPr>
          <w:rFonts w:ascii="Times New Roman" w:eastAsia="Times New Roman" w:hAnsi="Times New Roman" w:cs="Times New Roman"/>
          <w:u w:val="single"/>
        </w:rPr>
      </w:pPr>
      <w:r w:rsidRPr="009E71E0">
        <w:rPr>
          <w:rFonts w:ascii="Times New Roman" w:eastAsia="Times New Roman" w:hAnsi="Times New Roman" w:cs="Times New Roman"/>
          <w:u w:val="single"/>
        </w:rPr>
        <w:t xml:space="preserve">Ilgalaikis </w:t>
      </w:r>
      <w:proofErr w:type="spellStart"/>
      <w:r w:rsidRPr="009E71E0">
        <w:rPr>
          <w:rFonts w:ascii="Times New Roman" w:eastAsia="Times New Roman" w:hAnsi="Times New Roman" w:cs="Times New Roman"/>
          <w:u w:val="single"/>
        </w:rPr>
        <w:t>refliuksinio</w:t>
      </w:r>
      <w:proofErr w:type="spellEnd"/>
      <w:r w:rsidRPr="009E71E0">
        <w:rPr>
          <w:rFonts w:ascii="Times New Roman" w:eastAsia="Times New Roman" w:hAnsi="Times New Roman" w:cs="Times New Roman"/>
          <w:u w:val="single"/>
        </w:rPr>
        <w:t xml:space="preserve"> </w:t>
      </w:r>
      <w:proofErr w:type="spellStart"/>
      <w:r w:rsidRPr="009E71E0">
        <w:rPr>
          <w:rFonts w:ascii="Times New Roman" w:eastAsia="Times New Roman" w:hAnsi="Times New Roman" w:cs="Times New Roman"/>
          <w:u w:val="single"/>
        </w:rPr>
        <w:t>ezofagito</w:t>
      </w:r>
      <w:proofErr w:type="spellEnd"/>
      <w:r w:rsidRPr="009E71E0">
        <w:rPr>
          <w:rFonts w:ascii="Times New Roman" w:eastAsia="Times New Roman" w:hAnsi="Times New Roman" w:cs="Times New Roman"/>
          <w:u w:val="single"/>
        </w:rPr>
        <w:t xml:space="preserve"> gydymas ir jo atkryčio profilaktika </w:t>
      </w:r>
    </w:p>
    <w:p w14:paraId="10C18DC7" w14:textId="77777777" w:rsidR="009E71E0" w:rsidRPr="009E71E0" w:rsidRDefault="009E71E0" w:rsidP="009E71E0">
      <w:pPr>
        <w:widowControl w:val="0"/>
        <w:autoSpaceDE w:val="0"/>
        <w:autoSpaceDN w:val="0"/>
        <w:adjustRightInd w:val="0"/>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Ilgalaikiam gydymui rekomenduojama palaikomoji paros dozė yra viena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tabletė. Ligos atkryčio atveju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paros dozę galima padidinti iki 40 mg. Tokiu atveju yra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40 mg. Išgydžius ligos atkrytį,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paros dozė vėl gali būti sumažinama iki 20 mg.</w:t>
      </w:r>
    </w:p>
    <w:p w14:paraId="6C68C177" w14:textId="77777777" w:rsidR="009E71E0" w:rsidRPr="009E71E0" w:rsidRDefault="009E71E0" w:rsidP="009E71E0">
      <w:pPr>
        <w:tabs>
          <w:tab w:val="left" w:pos="567"/>
        </w:tabs>
        <w:spacing w:after="0" w:line="240" w:lineRule="auto"/>
        <w:rPr>
          <w:rFonts w:ascii="Times New Roman" w:eastAsia="Times New Roman" w:hAnsi="Times New Roman" w:cs="Times New Roman"/>
        </w:rPr>
      </w:pPr>
    </w:p>
    <w:p w14:paraId="09D2D896" w14:textId="77777777" w:rsidR="009E71E0" w:rsidRPr="009E71E0" w:rsidRDefault="009E71E0" w:rsidP="009E71E0">
      <w:pPr>
        <w:spacing w:after="0" w:line="240" w:lineRule="auto"/>
        <w:rPr>
          <w:rFonts w:ascii="Times New Roman" w:eastAsia="Times New Roman" w:hAnsi="Times New Roman" w:cs="Times New Roman"/>
          <w:i/>
        </w:rPr>
      </w:pPr>
      <w:r w:rsidRPr="009E71E0">
        <w:rPr>
          <w:rFonts w:ascii="Times New Roman" w:eastAsia="Times New Roman" w:hAnsi="Times New Roman" w:cs="Times New Roman"/>
          <w:i/>
        </w:rPr>
        <w:t>Suaugę žmonės</w:t>
      </w:r>
    </w:p>
    <w:p w14:paraId="78CBAAC3" w14:textId="77777777" w:rsidR="009E71E0" w:rsidRPr="009E71E0" w:rsidRDefault="009E71E0" w:rsidP="009E71E0">
      <w:pPr>
        <w:tabs>
          <w:tab w:val="left" w:pos="0"/>
          <w:tab w:val="right" w:pos="8802"/>
        </w:tabs>
        <w:suppressAutoHyphens/>
        <w:spacing w:after="0" w:line="240" w:lineRule="auto"/>
        <w:rPr>
          <w:rFonts w:ascii="Times New Roman" w:eastAsia="Times New Roman" w:hAnsi="Times New Roman" w:cs="Times New Roman"/>
          <w:u w:val="single"/>
        </w:rPr>
      </w:pPr>
      <w:r w:rsidRPr="009E71E0">
        <w:rPr>
          <w:rFonts w:ascii="Times New Roman" w:eastAsia="Times New Roman" w:hAnsi="Times New Roman" w:cs="Times New Roman"/>
          <w:u w:val="single"/>
        </w:rPr>
        <w:t>Skrandžio ir dvylikapirštės žarnos opų, kurias sukelia neselektyvaus poveikio nesteroidiniai vaistiniai preparatai nuo uždegimo (NVNU), profilaktika, kai ilgalaikis gydymas NVNU reikalingas pacientams, kuriems yra padidėjusi opos atsiradimo rizika</w:t>
      </w:r>
    </w:p>
    <w:p w14:paraId="3862E47D" w14:textId="77777777" w:rsidR="009E71E0" w:rsidRPr="009E71E0" w:rsidRDefault="009E71E0" w:rsidP="009E71E0">
      <w:pPr>
        <w:widowControl w:val="0"/>
        <w:autoSpaceDE w:val="0"/>
        <w:autoSpaceDN w:val="0"/>
        <w:adjustRightInd w:val="0"/>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Rekomenduojama geriama paros dozė yra viena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20 mg tabletė.</w:t>
      </w:r>
    </w:p>
    <w:p w14:paraId="44E46DBF" w14:textId="77777777" w:rsidR="009E71E0" w:rsidRDefault="009E71E0" w:rsidP="009E71E0">
      <w:pPr>
        <w:tabs>
          <w:tab w:val="left" w:pos="567"/>
        </w:tabs>
        <w:spacing w:after="0" w:line="240" w:lineRule="auto"/>
        <w:rPr>
          <w:rFonts w:ascii="Times New Roman" w:eastAsia="Times New Roman" w:hAnsi="Times New Roman" w:cs="Times New Roman"/>
        </w:rPr>
      </w:pPr>
    </w:p>
    <w:p w14:paraId="0A53062A" w14:textId="77777777" w:rsidR="00BE60E2" w:rsidRPr="00A5169E" w:rsidRDefault="00BE60E2" w:rsidP="009E71E0">
      <w:pPr>
        <w:tabs>
          <w:tab w:val="left" w:pos="567"/>
        </w:tabs>
        <w:spacing w:after="0" w:line="240" w:lineRule="auto"/>
        <w:rPr>
          <w:rFonts w:ascii="Times New Roman" w:eastAsia="Times New Roman" w:hAnsi="Times New Roman" w:cs="Times New Roman"/>
          <w:u w:val="single"/>
        </w:rPr>
      </w:pPr>
      <w:r w:rsidRPr="00A5169E">
        <w:rPr>
          <w:rFonts w:ascii="Times New Roman" w:eastAsia="Times New Roman" w:hAnsi="Times New Roman" w:cs="Times New Roman"/>
          <w:u w:val="single"/>
        </w:rPr>
        <w:t>Ypatingos populiacijos</w:t>
      </w:r>
    </w:p>
    <w:p w14:paraId="2E204191" w14:textId="77777777" w:rsidR="00BE60E2" w:rsidRPr="009E71E0" w:rsidRDefault="00BE60E2" w:rsidP="009E71E0">
      <w:pPr>
        <w:tabs>
          <w:tab w:val="left" w:pos="567"/>
        </w:tabs>
        <w:spacing w:after="0" w:line="240" w:lineRule="auto"/>
        <w:rPr>
          <w:rFonts w:ascii="Times New Roman" w:eastAsia="Times New Roman" w:hAnsi="Times New Roman" w:cs="Times New Roman"/>
        </w:rPr>
      </w:pPr>
    </w:p>
    <w:p w14:paraId="26801605" w14:textId="77777777" w:rsidR="009E71E0" w:rsidRPr="000C69AC" w:rsidRDefault="009E71E0" w:rsidP="009E71E0">
      <w:pPr>
        <w:tabs>
          <w:tab w:val="left" w:pos="567"/>
        </w:tabs>
        <w:spacing w:after="0" w:line="240" w:lineRule="auto"/>
        <w:rPr>
          <w:rFonts w:ascii="Times New Roman" w:eastAsia="Times New Roman" w:hAnsi="Times New Roman" w:cs="Times New Roman"/>
          <w:i/>
        </w:rPr>
      </w:pPr>
      <w:r w:rsidRPr="000C69AC">
        <w:rPr>
          <w:rFonts w:ascii="Times New Roman" w:eastAsia="Times New Roman" w:hAnsi="Times New Roman" w:cs="Times New Roman"/>
          <w:i/>
        </w:rPr>
        <w:t>Pacientams, kurių kepenų funkcija sutrikusi</w:t>
      </w:r>
    </w:p>
    <w:p w14:paraId="1AD97617" w14:textId="77777777" w:rsidR="009E71E0" w:rsidRPr="009E71E0" w:rsidRDefault="009E71E0" w:rsidP="009E71E0">
      <w:pPr>
        <w:tabs>
          <w:tab w:val="left" w:pos="510"/>
          <w:tab w:val="left" w:pos="679"/>
        </w:tabs>
        <w:suppressAutoHyphen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Ligoniams, kuriems yra sunkus kepenų funkcijos sutrikimas, negalima vartoti didesnės kaip 20 mg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paros dozės (žr. 4.4 skyrių).</w:t>
      </w:r>
    </w:p>
    <w:p w14:paraId="239413A5" w14:textId="77777777" w:rsidR="009E71E0" w:rsidRPr="009E71E0" w:rsidRDefault="009E71E0" w:rsidP="009E71E0">
      <w:pPr>
        <w:tabs>
          <w:tab w:val="left" w:pos="510"/>
          <w:tab w:val="left" w:pos="679"/>
        </w:tabs>
        <w:suppressAutoHyphens/>
        <w:spacing w:after="0" w:line="240" w:lineRule="auto"/>
        <w:rPr>
          <w:rFonts w:ascii="Times New Roman" w:eastAsia="Times New Roman" w:hAnsi="Times New Roman" w:cs="Times New Roman"/>
          <w:b/>
          <w:bCs/>
        </w:rPr>
      </w:pPr>
    </w:p>
    <w:p w14:paraId="02C258C4" w14:textId="77777777" w:rsidR="009E71E0" w:rsidRPr="000C69AC" w:rsidRDefault="009E71E0" w:rsidP="009E71E0">
      <w:pPr>
        <w:tabs>
          <w:tab w:val="left" w:pos="510"/>
          <w:tab w:val="left" w:pos="679"/>
        </w:tabs>
        <w:suppressAutoHyphens/>
        <w:spacing w:after="0" w:line="240" w:lineRule="auto"/>
        <w:rPr>
          <w:rFonts w:ascii="Times New Roman" w:eastAsia="Times New Roman" w:hAnsi="Times New Roman" w:cs="Times New Roman"/>
          <w:i/>
        </w:rPr>
      </w:pPr>
      <w:r w:rsidRPr="000C69AC">
        <w:rPr>
          <w:rFonts w:ascii="Times New Roman" w:eastAsia="Times New Roman" w:hAnsi="Times New Roman" w:cs="Times New Roman"/>
          <w:i/>
        </w:rPr>
        <w:t>Pacientams, kurių inkstų funkcija sutrikusi</w:t>
      </w:r>
    </w:p>
    <w:p w14:paraId="74D4170A"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Pacientams, kurių inkstų funkcija sutrikusi, dozės keisti nereikia</w:t>
      </w:r>
      <w:r w:rsidR="004B3B2A">
        <w:rPr>
          <w:rFonts w:ascii="Times New Roman" w:eastAsia="Times New Roman" w:hAnsi="Times New Roman" w:cs="Times New Roman"/>
        </w:rPr>
        <w:t xml:space="preserve"> (žr. </w:t>
      </w:r>
      <w:r w:rsidR="004B3B2A" w:rsidRPr="004B3B2A">
        <w:rPr>
          <w:rFonts w:ascii="Times New Roman" w:eastAsia="Times New Roman" w:hAnsi="Times New Roman" w:cs="Times New Roman"/>
        </w:rPr>
        <w:t>5.2</w:t>
      </w:r>
      <w:r w:rsidR="004B3B2A">
        <w:rPr>
          <w:rFonts w:ascii="Times New Roman" w:eastAsia="Times New Roman" w:hAnsi="Times New Roman" w:cs="Times New Roman"/>
        </w:rPr>
        <w:t xml:space="preserve"> skyrių)</w:t>
      </w:r>
      <w:r w:rsidRPr="009E71E0">
        <w:rPr>
          <w:rFonts w:ascii="Times New Roman" w:eastAsia="Times New Roman" w:hAnsi="Times New Roman" w:cs="Times New Roman"/>
        </w:rPr>
        <w:t>.</w:t>
      </w:r>
    </w:p>
    <w:p w14:paraId="0784D18D" w14:textId="77777777" w:rsidR="009E71E0" w:rsidRPr="009E71E0" w:rsidRDefault="009E71E0" w:rsidP="009E71E0">
      <w:pPr>
        <w:tabs>
          <w:tab w:val="left" w:pos="567"/>
        </w:tabs>
        <w:spacing w:after="0" w:line="240" w:lineRule="auto"/>
        <w:rPr>
          <w:rFonts w:ascii="Times New Roman" w:eastAsia="Times New Roman" w:hAnsi="Times New Roman" w:cs="Times New Roman"/>
        </w:rPr>
      </w:pPr>
    </w:p>
    <w:p w14:paraId="0D67BC75" w14:textId="77777777" w:rsidR="009E71E0" w:rsidRPr="000C69AC" w:rsidRDefault="009E71E0" w:rsidP="009E71E0">
      <w:pPr>
        <w:spacing w:after="0" w:line="240" w:lineRule="auto"/>
        <w:rPr>
          <w:rFonts w:ascii="Times New Roman" w:eastAsia="Times New Roman" w:hAnsi="Times New Roman" w:cs="Times New Roman"/>
          <w:i/>
        </w:rPr>
      </w:pPr>
      <w:r w:rsidRPr="000C69AC">
        <w:rPr>
          <w:rFonts w:ascii="Times New Roman" w:eastAsia="Times New Roman" w:hAnsi="Times New Roman" w:cs="Times New Roman"/>
          <w:i/>
        </w:rPr>
        <w:t>Senyviems pacientams</w:t>
      </w:r>
    </w:p>
    <w:p w14:paraId="5FB58AC0" w14:textId="77777777" w:rsidR="009E71E0" w:rsidRPr="009E71E0" w:rsidRDefault="009E71E0" w:rsidP="009E71E0">
      <w:pPr>
        <w:spacing w:after="0" w:line="240" w:lineRule="auto"/>
        <w:rPr>
          <w:rFonts w:ascii="Times New Roman" w:eastAsia="Times New Roman" w:hAnsi="Times New Roman" w:cs="Times New Roman"/>
          <w:u w:val="single"/>
        </w:rPr>
      </w:pPr>
      <w:r w:rsidRPr="009E71E0">
        <w:rPr>
          <w:rFonts w:ascii="Times New Roman" w:eastAsia="Times New Roman" w:hAnsi="Times New Roman" w:cs="Times New Roman"/>
        </w:rPr>
        <w:t>Senyviems ligoniams dozės keisti nereikia</w:t>
      </w:r>
      <w:r w:rsidR="004B3B2A">
        <w:rPr>
          <w:rFonts w:ascii="Times New Roman" w:eastAsia="Times New Roman" w:hAnsi="Times New Roman" w:cs="Times New Roman"/>
        </w:rPr>
        <w:t xml:space="preserve"> </w:t>
      </w:r>
      <w:r w:rsidR="004B3B2A" w:rsidRPr="004B3B2A">
        <w:rPr>
          <w:rFonts w:ascii="Times New Roman" w:eastAsia="Times New Roman" w:hAnsi="Times New Roman" w:cs="Times New Roman"/>
        </w:rPr>
        <w:t>(žr. 5.2 skyrių)</w:t>
      </w:r>
      <w:r w:rsidRPr="009E71E0">
        <w:rPr>
          <w:rFonts w:ascii="Times New Roman" w:eastAsia="Times New Roman" w:hAnsi="Times New Roman" w:cs="Times New Roman"/>
        </w:rPr>
        <w:t>.</w:t>
      </w:r>
      <w:r w:rsidRPr="009E71E0">
        <w:rPr>
          <w:rFonts w:ascii="Times New Roman" w:eastAsia="Times New Roman" w:hAnsi="Times New Roman" w:cs="Times New Roman"/>
          <w:u w:val="single"/>
        </w:rPr>
        <w:t xml:space="preserve"> </w:t>
      </w:r>
    </w:p>
    <w:p w14:paraId="5298D512" w14:textId="77777777" w:rsidR="009E71E0" w:rsidRDefault="009E71E0" w:rsidP="009E71E0">
      <w:pPr>
        <w:spacing w:after="0" w:line="240" w:lineRule="auto"/>
        <w:ind w:left="567" w:hanging="567"/>
        <w:rPr>
          <w:rFonts w:ascii="Times New Roman" w:eastAsia="Times New Roman" w:hAnsi="Times New Roman" w:cs="Times New Roman"/>
          <w:u w:val="single"/>
        </w:rPr>
      </w:pPr>
    </w:p>
    <w:p w14:paraId="4C32EDE7" w14:textId="77777777" w:rsidR="004B3B2A" w:rsidRPr="009E71E0" w:rsidRDefault="004B3B2A" w:rsidP="004B3B2A">
      <w:pPr>
        <w:tabs>
          <w:tab w:val="left" w:pos="567"/>
        </w:tabs>
        <w:spacing w:after="0" w:line="240" w:lineRule="auto"/>
        <w:rPr>
          <w:rFonts w:ascii="Times New Roman" w:eastAsia="Times New Roman" w:hAnsi="Times New Roman" w:cs="Times New Roman"/>
          <w:i/>
        </w:rPr>
      </w:pPr>
      <w:r w:rsidRPr="009E71E0">
        <w:rPr>
          <w:rFonts w:ascii="Times New Roman" w:eastAsia="Times New Roman" w:hAnsi="Times New Roman" w:cs="Times New Roman"/>
          <w:i/>
        </w:rPr>
        <w:t>Vaikų populiacija</w:t>
      </w:r>
    </w:p>
    <w:p w14:paraId="58DD9301" w14:textId="77777777" w:rsidR="004B3B2A" w:rsidRPr="009E71E0" w:rsidRDefault="004B3B2A" w:rsidP="004B3B2A">
      <w:pPr>
        <w:tabs>
          <w:tab w:val="left" w:pos="567"/>
        </w:tabs>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nerekomenduojama jaunesn</w:t>
      </w:r>
      <w:r>
        <w:rPr>
          <w:rFonts w:ascii="Times New Roman" w:eastAsia="Times New Roman" w:hAnsi="Times New Roman" w:cs="Times New Roman"/>
        </w:rPr>
        <w:t xml:space="preserve">iems kaip12 metų vaikams , nes </w:t>
      </w:r>
      <w:r w:rsidRPr="009E71E0">
        <w:rPr>
          <w:rFonts w:ascii="Times New Roman" w:eastAsia="Times New Roman" w:hAnsi="Times New Roman" w:cs="Times New Roman"/>
        </w:rPr>
        <w:t>duomenų apie tokio mažiaus vaikų gydymo saugumą ir veiksmingumą yra nedaug</w:t>
      </w:r>
      <w:r>
        <w:rPr>
          <w:rFonts w:ascii="Times New Roman" w:eastAsia="Times New Roman" w:hAnsi="Times New Roman" w:cs="Times New Roman"/>
        </w:rPr>
        <w:t xml:space="preserve"> (žr. 5.2 skyrių)</w:t>
      </w:r>
      <w:r w:rsidRPr="009E71E0">
        <w:rPr>
          <w:rFonts w:ascii="Times New Roman" w:eastAsia="Times New Roman" w:hAnsi="Times New Roman" w:cs="Times New Roman"/>
        </w:rPr>
        <w:t>.</w:t>
      </w:r>
    </w:p>
    <w:p w14:paraId="475D7045" w14:textId="77777777" w:rsidR="004B3B2A" w:rsidRPr="009E71E0" w:rsidRDefault="004B3B2A" w:rsidP="009E71E0">
      <w:pPr>
        <w:spacing w:after="0" w:line="240" w:lineRule="auto"/>
        <w:ind w:left="567" w:hanging="567"/>
        <w:rPr>
          <w:rFonts w:ascii="Times New Roman" w:eastAsia="Times New Roman" w:hAnsi="Times New Roman" w:cs="Times New Roman"/>
          <w:u w:val="single"/>
        </w:rPr>
      </w:pPr>
    </w:p>
    <w:p w14:paraId="66A8D7E9"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u w:val="single"/>
        </w:rPr>
        <w:t>Vartojimo metodas</w:t>
      </w:r>
    </w:p>
    <w:p w14:paraId="76700578" w14:textId="77777777" w:rsidR="009E71E0" w:rsidRPr="009E71E0" w:rsidRDefault="004B3B2A" w:rsidP="009E71E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Vartoti per burną.</w:t>
      </w:r>
    </w:p>
    <w:p w14:paraId="428EC827" w14:textId="77777777" w:rsidR="009E71E0" w:rsidRPr="009E71E0" w:rsidRDefault="009E71E0" w:rsidP="009E71E0">
      <w:pPr>
        <w:tabs>
          <w:tab w:val="left" w:pos="0"/>
          <w:tab w:val="left" w:pos="850"/>
          <w:tab w:val="right" w:pos="8802"/>
        </w:tabs>
        <w:suppressAutoHyphen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Tablečių negalima kramtyti arba smulkinti, jas reikia nuryti sveikas užgeriant vandeniu likus 1 valandai iki valgio.</w:t>
      </w:r>
    </w:p>
    <w:p w14:paraId="7AA147DF" w14:textId="77777777" w:rsidR="009E71E0" w:rsidRPr="009E71E0" w:rsidRDefault="009E71E0" w:rsidP="009E71E0">
      <w:pPr>
        <w:spacing w:after="0" w:line="240" w:lineRule="auto"/>
        <w:rPr>
          <w:rFonts w:ascii="Times New Roman" w:eastAsia="Times New Roman" w:hAnsi="Times New Roman" w:cs="Times New Roman"/>
          <w:u w:val="single"/>
        </w:rPr>
      </w:pPr>
    </w:p>
    <w:p w14:paraId="184F2FB3"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4.3</w:t>
      </w:r>
      <w:r w:rsidRPr="009E71E0">
        <w:rPr>
          <w:rFonts w:ascii="Times New Roman" w:eastAsia="Times New Roman" w:hAnsi="Times New Roman" w:cs="Times New Roman"/>
          <w:b/>
        </w:rPr>
        <w:tab/>
        <w:t>Kontraindikacijos</w:t>
      </w:r>
    </w:p>
    <w:p w14:paraId="30E598E8" w14:textId="77777777" w:rsidR="009E71E0" w:rsidRPr="009E71E0" w:rsidRDefault="009E71E0" w:rsidP="009E71E0">
      <w:pPr>
        <w:spacing w:after="0" w:line="240" w:lineRule="auto"/>
        <w:rPr>
          <w:rFonts w:ascii="Times New Roman" w:eastAsia="Times New Roman" w:hAnsi="Times New Roman" w:cs="Times New Roman"/>
        </w:rPr>
      </w:pPr>
    </w:p>
    <w:p w14:paraId="7327BC91"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Padidėjęs jautrumas veikliajai arba bet kuriai 6.1 skyriuje nurodytai pagalbinei medžiagai arba </w:t>
      </w:r>
      <w:proofErr w:type="spellStart"/>
      <w:r w:rsidRPr="009E71E0">
        <w:rPr>
          <w:rFonts w:ascii="Times New Roman" w:eastAsia="Times New Roman" w:hAnsi="Times New Roman" w:cs="Times New Roman"/>
        </w:rPr>
        <w:t>benzimidazolams</w:t>
      </w:r>
      <w:proofErr w:type="spellEnd"/>
      <w:r w:rsidRPr="009E71E0">
        <w:rPr>
          <w:rFonts w:ascii="Times New Roman" w:eastAsia="Times New Roman" w:hAnsi="Times New Roman" w:cs="Times New Roman"/>
        </w:rPr>
        <w:t xml:space="preserve">. </w:t>
      </w:r>
    </w:p>
    <w:p w14:paraId="567A0108"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1868193"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4.4</w:t>
      </w:r>
      <w:r w:rsidRPr="009E71E0">
        <w:rPr>
          <w:rFonts w:ascii="Times New Roman" w:eastAsia="Times New Roman" w:hAnsi="Times New Roman" w:cs="Times New Roman"/>
          <w:b/>
        </w:rPr>
        <w:tab/>
        <w:t>Specialūs įspėjimai ir atsargumo priemonės</w:t>
      </w:r>
    </w:p>
    <w:p w14:paraId="4025ACEF" w14:textId="77777777" w:rsidR="009E71E0" w:rsidRPr="009E71E0" w:rsidRDefault="009E71E0" w:rsidP="009E71E0">
      <w:pPr>
        <w:spacing w:after="0" w:line="240" w:lineRule="auto"/>
        <w:rPr>
          <w:rFonts w:ascii="Times New Roman" w:eastAsia="Times New Roman" w:hAnsi="Times New Roman" w:cs="Times New Roman"/>
        </w:rPr>
      </w:pPr>
    </w:p>
    <w:p w14:paraId="00682013" w14:textId="77777777" w:rsidR="009E71E0" w:rsidRPr="009E71E0" w:rsidRDefault="009E71E0" w:rsidP="009E71E0">
      <w:pPr>
        <w:spacing w:after="0" w:line="240" w:lineRule="auto"/>
        <w:rPr>
          <w:rFonts w:ascii="Times New Roman" w:eastAsia="Times New Roman" w:hAnsi="Times New Roman" w:cs="Times New Roman"/>
          <w:i/>
        </w:rPr>
      </w:pPr>
      <w:r w:rsidRPr="009E71E0">
        <w:rPr>
          <w:rFonts w:ascii="Times New Roman" w:eastAsia="Times New Roman" w:hAnsi="Times New Roman" w:cs="Times New Roman"/>
          <w:i/>
        </w:rPr>
        <w:t>Kepenų funkcijos sutrikimas</w:t>
      </w:r>
    </w:p>
    <w:p w14:paraId="35A324D0"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Pacientams, kuriems yra sunkus kepenų funkcijos sutrikimas, gydymo </w:t>
      </w:r>
      <w:proofErr w:type="spellStart"/>
      <w:r w:rsidRPr="009E71E0">
        <w:rPr>
          <w:rFonts w:ascii="Times New Roman" w:eastAsia="Times New Roman" w:hAnsi="Times New Roman" w:cs="Times New Roman"/>
        </w:rPr>
        <w:t>pantoprazolu</w:t>
      </w:r>
      <w:proofErr w:type="spellEnd"/>
      <w:r w:rsidRPr="009E71E0">
        <w:rPr>
          <w:rFonts w:ascii="Times New Roman" w:eastAsia="Times New Roman" w:hAnsi="Times New Roman" w:cs="Times New Roman"/>
        </w:rPr>
        <w:t xml:space="preserve"> metu periodiškai turi būti nustatoma kepenų fermentų koncentracija, ypač jei vaistinio preparato vartojama ilgai. Jei kepenų fermentų koncentracija padidėja, gydymas turi būti nutraukiamas (žr. 4.2 skyrių).</w:t>
      </w:r>
    </w:p>
    <w:p w14:paraId="4EC803F9" w14:textId="77777777" w:rsidR="009E71E0" w:rsidRPr="009E71E0" w:rsidRDefault="009E71E0" w:rsidP="009E71E0">
      <w:pPr>
        <w:spacing w:after="0" w:line="240" w:lineRule="auto"/>
        <w:rPr>
          <w:rFonts w:ascii="Times New Roman" w:eastAsia="Times New Roman" w:hAnsi="Times New Roman" w:cs="Times New Roman"/>
        </w:rPr>
      </w:pPr>
    </w:p>
    <w:p w14:paraId="6A4D4976" w14:textId="77777777" w:rsidR="009E71E0" w:rsidRPr="009E71E0" w:rsidRDefault="009E71E0" w:rsidP="009E71E0">
      <w:pPr>
        <w:spacing w:after="0" w:line="240" w:lineRule="auto"/>
        <w:rPr>
          <w:rFonts w:ascii="Times New Roman" w:eastAsia="Times New Roman" w:hAnsi="Times New Roman" w:cs="Times New Roman"/>
          <w:i/>
          <w:iCs/>
        </w:rPr>
      </w:pPr>
      <w:r w:rsidRPr="009E71E0">
        <w:rPr>
          <w:rFonts w:ascii="Times New Roman" w:eastAsia="Times New Roman" w:hAnsi="Times New Roman" w:cs="Times New Roman"/>
          <w:i/>
        </w:rPr>
        <w:t>Vartojimas kartus su NVNU</w:t>
      </w:r>
    </w:p>
    <w:p w14:paraId="32082430"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Neselektyvaus poveikio nesteroidinių vaistinių preparatų nuo uždegimo (NVNU) sukeliamų opų profilaktikai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20 mg galima skirti tik tiems pacientams, kuriems NVNU reikia vartoti nuolat ir kuriems yra padidėjusi virškinimo trakto komplikacijų rizika. Rizikos padidėjimą reikia nustatyti, atsižvelgiant į individualius rizikos veiksnius, pvz., senyvą amžių (</w:t>
      </w:r>
      <w:r w:rsidRPr="009E71E0">
        <w:rPr>
          <w:rFonts w:ascii="Times New Roman" w:eastAsia="Times New Roman" w:hAnsi="Times New Roman" w:cs="Times New Roman"/>
        </w:rPr>
        <w:sym w:font="Symbol" w:char="F03E"/>
      </w:r>
      <w:r w:rsidRPr="009E71E0">
        <w:rPr>
          <w:rFonts w:ascii="Times New Roman" w:eastAsia="Times New Roman" w:hAnsi="Times New Roman" w:cs="Times New Roman"/>
        </w:rPr>
        <w:t>65 metai), anksčiau diagnozuotą skrandžio arba dvylikapirštės žarnos opą arba kraujavimą iš viršutinės virškinimo trakto dalies.</w:t>
      </w:r>
    </w:p>
    <w:p w14:paraId="7D6103A0" w14:textId="77777777" w:rsidR="009E71E0" w:rsidRPr="009E71E0" w:rsidRDefault="009E71E0" w:rsidP="009E71E0">
      <w:pPr>
        <w:spacing w:after="0" w:line="240" w:lineRule="auto"/>
        <w:rPr>
          <w:rFonts w:ascii="Times New Roman" w:eastAsia="Times New Roman" w:hAnsi="Times New Roman" w:cs="Times New Roman"/>
        </w:rPr>
      </w:pPr>
    </w:p>
    <w:p w14:paraId="0DD50830" w14:textId="77777777" w:rsidR="009E71E0" w:rsidRPr="009E71E0" w:rsidRDefault="004B3B2A" w:rsidP="009E71E0">
      <w:pPr>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Skrandžio </w:t>
      </w:r>
      <w:proofErr w:type="spellStart"/>
      <w:r>
        <w:rPr>
          <w:rFonts w:ascii="Times New Roman" w:eastAsia="Times New Roman" w:hAnsi="Times New Roman" w:cs="Times New Roman"/>
          <w:i/>
        </w:rPr>
        <w:t>vėžys</w:t>
      </w:r>
      <w:r w:rsidRPr="004B3B2A">
        <w:rPr>
          <w:rFonts w:ascii="Times New Roman" w:eastAsia="Times New Roman" w:hAnsi="Times New Roman" w:cs="Times New Roman"/>
        </w:rPr>
        <w:t>Simptominis</w:t>
      </w:r>
      <w:proofErr w:type="spellEnd"/>
      <w:r w:rsidRPr="004B3B2A">
        <w:rPr>
          <w:rFonts w:ascii="Times New Roman" w:eastAsia="Times New Roman" w:hAnsi="Times New Roman" w:cs="Times New Roman"/>
        </w:rPr>
        <w:t xml:space="preserve"> </w:t>
      </w:r>
      <w:proofErr w:type="spellStart"/>
      <w:r w:rsidRPr="004B3B2A">
        <w:rPr>
          <w:rFonts w:ascii="Times New Roman" w:eastAsia="Times New Roman" w:hAnsi="Times New Roman" w:cs="Times New Roman"/>
        </w:rPr>
        <w:t>pantoprazolo</w:t>
      </w:r>
      <w:proofErr w:type="spellEnd"/>
      <w:r w:rsidRPr="004B3B2A">
        <w:rPr>
          <w:rFonts w:ascii="Times New Roman" w:eastAsia="Times New Roman" w:hAnsi="Times New Roman" w:cs="Times New Roman"/>
        </w:rPr>
        <w:t xml:space="preserve"> poveikis gali slopinti skrandžio vėžio simptomus, todėl diagnozė gali būti nustatyta vėliau. </w:t>
      </w:r>
      <w:r w:rsidR="009E71E0" w:rsidRPr="009E71E0">
        <w:rPr>
          <w:rFonts w:ascii="Times New Roman" w:eastAsia="Times New Roman" w:hAnsi="Times New Roman" w:cs="Times New Roman"/>
        </w:rPr>
        <w:t xml:space="preserve">Jeigu atsiranda perspėjamųjų simptomų (pvz., reikšmingas neplanuotas kūno svorio mažėjimas, pasikartojantis vėmimas, </w:t>
      </w:r>
      <w:proofErr w:type="spellStart"/>
      <w:r w:rsidR="009E71E0" w:rsidRPr="009E71E0">
        <w:rPr>
          <w:rFonts w:ascii="Times New Roman" w:eastAsia="Times New Roman" w:hAnsi="Times New Roman" w:cs="Times New Roman"/>
        </w:rPr>
        <w:t>disfagija</w:t>
      </w:r>
      <w:proofErr w:type="spellEnd"/>
      <w:r w:rsidR="009E71E0" w:rsidRPr="009E71E0">
        <w:rPr>
          <w:rFonts w:ascii="Times New Roman" w:eastAsia="Times New Roman" w:hAnsi="Times New Roman" w:cs="Times New Roman"/>
        </w:rPr>
        <w:t xml:space="preserve">, vėmimas krauju, anemija ar </w:t>
      </w:r>
      <w:proofErr w:type="spellStart"/>
      <w:r w:rsidR="009E71E0" w:rsidRPr="009E71E0">
        <w:rPr>
          <w:rFonts w:ascii="Times New Roman" w:eastAsia="Times New Roman" w:hAnsi="Times New Roman" w:cs="Times New Roman"/>
        </w:rPr>
        <w:t>melena</w:t>
      </w:r>
      <w:proofErr w:type="spellEnd"/>
      <w:r w:rsidR="009E71E0" w:rsidRPr="009E71E0">
        <w:rPr>
          <w:rFonts w:ascii="Times New Roman" w:eastAsia="Times New Roman" w:hAnsi="Times New Roman" w:cs="Times New Roman"/>
        </w:rPr>
        <w:t>), yra įtariama ar yra skrandžio opa, reikia ištirti, ar nėra piktybinio proceso</w:t>
      </w:r>
    </w:p>
    <w:p w14:paraId="40A7E50A" w14:textId="77777777" w:rsidR="009E71E0" w:rsidRPr="009E71E0" w:rsidRDefault="009E71E0" w:rsidP="009E71E0">
      <w:pPr>
        <w:spacing w:after="0" w:line="240" w:lineRule="auto"/>
        <w:rPr>
          <w:rFonts w:ascii="Times New Roman" w:eastAsia="Times New Roman" w:hAnsi="Times New Roman" w:cs="Times New Roman"/>
        </w:rPr>
      </w:pPr>
    </w:p>
    <w:p w14:paraId="040A950A"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Jeigu simptomai neišnyksta nepaisant tinkamo gydymo, būtina apsvarstyti tolesnį ligonio ištyrimą.</w:t>
      </w:r>
    </w:p>
    <w:p w14:paraId="25046365" w14:textId="77777777" w:rsidR="009E71E0" w:rsidRPr="009E71E0" w:rsidRDefault="009E71E0" w:rsidP="009E71E0">
      <w:pPr>
        <w:spacing w:after="0" w:line="240" w:lineRule="auto"/>
        <w:rPr>
          <w:rFonts w:ascii="Times New Roman" w:eastAsia="Times New Roman" w:hAnsi="Times New Roman" w:cs="Times New Roman"/>
        </w:rPr>
      </w:pPr>
    </w:p>
    <w:p w14:paraId="3465ED76" w14:textId="77777777" w:rsidR="009E71E0" w:rsidRPr="009E71E0" w:rsidRDefault="009E71E0" w:rsidP="009E71E0">
      <w:pPr>
        <w:spacing w:after="0" w:line="240" w:lineRule="auto"/>
        <w:rPr>
          <w:rFonts w:ascii="Times New Roman" w:eastAsia="Times New Roman" w:hAnsi="Times New Roman" w:cs="Times New Roman"/>
          <w:i/>
        </w:rPr>
      </w:pPr>
      <w:r w:rsidRPr="009E71E0">
        <w:rPr>
          <w:rFonts w:ascii="Times New Roman" w:eastAsia="Times New Roman" w:hAnsi="Times New Roman" w:cs="Times New Roman"/>
          <w:i/>
        </w:rPr>
        <w:t xml:space="preserve">Vartojimas kartu su </w:t>
      </w:r>
      <w:r w:rsidR="004B3B2A" w:rsidRPr="004B3B2A">
        <w:rPr>
          <w:rFonts w:ascii="Times New Roman" w:eastAsia="Times New Roman" w:hAnsi="Times New Roman" w:cs="Times New Roman"/>
          <w:i/>
        </w:rPr>
        <w:t xml:space="preserve"> ŽIV proteazių inhibitoriais</w:t>
      </w:r>
    </w:p>
    <w:p w14:paraId="4553A48E" w14:textId="77777777" w:rsidR="009E71E0" w:rsidRPr="009E71E0" w:rsidRDefault="004B3B2A" w:rsidP="009E71E0">
      <w:pPr>
        <w:spacing w:after="0" w:line="240" w:lineRule="auto"/>
        <w:rPr>
          <w:rFonts w:ascii="Times New Roman" w:eastAsia="Times New Roman" w:hAnsi="Times New Roman" w:cs="Times New Roman"/>
        </w:rPr>
      </w:pPr>
      <w:proofErr w:type="spellStart"/>
      <w:r w:rsidRPr="004B3B2A">
        <w:rPr>
          <w:rFonts w:ascii="Times New Roman" w:eastAsia="Times New Roman" w:hAnsi="Times New Roman" w:cs="Times New Roman"/>
        </w:rPr>
        <w:t>Pantoprazolo</w:t>
      </w:r>
      <w:proofErr w:type="spellEnd"/>
      <w:r w:rsidRPr="004B3B2A">
        <w:rPr>
          <w:rFonts w:ascii="Times New Roman" w:eastAsia="Times New Roman" w:hAnsi="Times New Roman" w:cs="Times New Roman"/>
        </w:rPr>
        <w:t xml:space="preserve"> vartoti kartu su ŽIV proteazių inhibitoriais, kurių absorbcija priklauso nuo rūgštaus </w:t>
      </w:r>
      <w:proofErr w:type="spellStart"/>
      <w:r w:rsidRPr="004B3B2A">
        <w:rPr>
          <w:rFonts w:ascii="Times New Roman" w:eastAsia="Times New Roman" w:hAnsi="Times New Roman" w:cs="Times New Roman"/>
        </w:rPr>
        <w:t>intragastrinio</w:t>
      </w:r>
      <w:proofErr w:type="spellEnd"/>
      <w:r w:rsidRPr="004B3B2A">
        <w:rPr>
          <w:rFonts w:ascii="Times New Roman" w:eastAsia="Times New Roman" w:hAnsi="Times New Roman" w:cs="Times New Roman"/>
        </w:rPr>
        <w:t xml:space="preserve"> pH, pvz., </w:t>
      </w:r>
      <w:proofErr w:type="spellStart"/>
      <w:r w:rsidRPr="004B3B2A">
        <w:rPr>
          <w:rFonts w:ascii="Times New Roman" w:eastAsia="Times New Roman" w:hAnsi="Times New Roman" w:cs="Times New Roman"/>
        </w:rPr>
        <w:t>atazanaviru</w:t>
      </w:r>
      <w:proofErr w:type="spellEnd"/>
      <w:r w:rsidRPr="004B3B2A">
        <w:rPr>
          <w:rFonts w:ascii="Times New Roman" w:eastAsia="Times New Roman" w:hAnsi="Times New Roman" w:cs="Times New Roman"/>
        </w:rPr>
        <w:t>, nerekomenduojama, kadangi reikšmingai sumažėja biologinis prieinamumas (žr. 4.5</w:t>
      </w:r>
      <w:r>
        <w:rPr>
          <w:rFonts w:ascii="Times New Roman" w:eastAsia="Times New Roman" w:hAnsi="Times New Roman" w:cs="Times New Roman"/>
        </w:rPr>
        <w:t xml:space="preserve"> skyrių).</w:t>
      </w:r>
    </w:p>
    <w:p w14:paraId="34DCA983" w14:textId="77777777" w:rsidR="009E71E0" w:rsidRPr="009E71E0" w:rsidRDefault="009E71E0" w:rsidP="009E71E0">
      <w:pPr>
        <w:spacing w:after="0" w:line="240" w:lineRule="auto"/>
        <w:rPr>
          <w:rFonts w:ascii="Times New Roman" w:eastAsia="Times New Roman" w:hAnsi="Times New Roman" w:cs="Times New Roman"/>
          <w:i/>
        </w:rPr>
      </w:pPr>
      <w:r w:rsidRPr="009E71E0">
        <w:rPr>
          <w:rFonts w:ascii="Times New Roman" w:eastAsia="Times New Roman" w:hAnsi="Times New Roman" w:cs="Times New Roman"/>
          <w:i/>
        </w:rPr>
        <w:t>Įtaka vitamino B12 absorbcijai</w:t>
      </w:r>
    </w:p>
    <w:p w14:paraId="105FDCD6" w14:textId="77777777" w:rsidR="009E71E0" w:rsidRPr="009E71E0" w:rsidRDefault="009E71E0"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xml:space="preserve">, kaip ir visi skrandžio rūgšties gamybą slopinantys vaistiniai preparatai, gali sukelti </w:t>
      </w:r>
      <w:proofErr w:type="spellStart"/>
      <w:r w:rsidRPr="009E71E0">
        <w:rPr>
          <w:rFonts w:ascii="Times New Roman" w:eastAsia="Times New Roman" w:hAnsi="Times New Roman" w:cs="Times New Roman"/>
        </w:rPr>
        <w:t>hipochlorhidriją</w:t>
      </w:r>
      <w:proofErr w:type="spellEnd"/>
      <w:r w:rsidRPr="009E71E0">
        <w:rPr>
          <w:rFonts w:ascii="Times New Roman" w:eastAsia="Times New Roman" w:hAnsi="Times New Roman" w:cs="Times New Roman"/>
        </w:rPr>
        <w:t xml:space="preserve"> arba </w:t>
      </w:r>
      <w:proofErr w:type="spellStart"/>
      <w:r w:rsidRPr="009E71E0">
        <w:rPr>
          <w:rFonts w:ascii="Times New Roman" w:eastAsia="Times New Roman" w:hAnsi="Times New Roman" w:cs="Times New Roman"/>
        </w:rPr>
        <w:t>achlorhidriją</w:t>
      </w:r>
      <w:proofErr w:type="spellEnd"/>
      <w:r w:rsidRPr="009E71E0">
        <w:rPr>
          <w:rFonts w:ascii="Times New Roman" w:eastAsia="Times New Roman" w:hAnsi="Times New Roman" w:cs="Times New Roman"/>
        </w:rPr>
        <w:t xml:space="preserve"> ir sumažinti vitamino B12 (</w:t>
      </w:r>
      <w:proofErr w:type="spellStart"/>
      <w:r w:rsidRPr="009E71E0">
        <w:rPr>
          <w:rFonts w:ascii="Times New Roman" w:eastAsia="Times New Roman" w:hAnsi="Times New Roman" w:cs="Times New Roman"/>
        </w:rPr>
        <w:t>cianokobalamino</w:t>
      </w:r>
      <w:proofErr w:type="spellEnd"/>
      <w:r w:rsidRPr="009E71E0">
        <w:rPr>
          <w:rFonts w:ascii="Times New Roman" w:eastAsia="Times New Roman" w:hAnsi="Times New Roman" w:cs="Times New Roman"/>
        </w:rPr>
        <w:t>) absorbciją. Tai reikia turėti omenyje, ypač ilgai gydant pacientus, kurių organizme vitamino B12 atsargos yra sumažėjusios, kuriems yra vitamino B12 absorbcijos sutrikimo rizikos veiksnių arba kuriems yra atitinkamų klinikinių simptomų.</w:t>
      </w:r>
    </w:p>
    <w:p w14:paraId="48A7B3D7" w14:textId="77777777" w:rsidR="009E71E0" w:rsidRPr="009E71E0" w:rsidRDefault="009E71E0" w:rsidP="009E71E0">
      <w:pPr>
        <w:spacing w:after="0" w:line="240" w:lineRule="auto"/>
        <w:rPr>
          <w:rFonts w:ascii="Times New Roman" w:eastAsia="Times New Roman" w:hAnsi="Times New Roman" w:cs="Times New Roman"/>
        </w:rPr>
      </w:pPr>
    </w:p>
    <w:p w14:paraId="64AB1E7D" w14:textId="77777777" w:rsidR="009E71E0" w:rsidRPr="009E71E0" w:rsidRDefault="009E71E0" w:rsidP="009E71E0">
      <w:pPr>
        <w:spacing w:after="0" w:line="240" w:lineRule="auto"/>
        <w:rPr>
          <w:rFonts w:ascii="Times New Roman" w:eastAsia="Times New Roman" w:hAnsi="Times New Roman" w:cs="Times New Roman"/>
          <w:i/>
        </w:rPr>
      </w:pPr>
      <w:r w:rsidRPr="009E71E0">
        <w:rPr>
          <w:rFonts w:ascii="Times New Roman" w:eastAsia="Times New Roman" w:hAnsi="Times New Roman" w:cs="Times New Roman"/>
          <w:i/>
        </w:rPr>
        <w:t>Ilgalaikis gydymas</w:t>
      </w:r>
    </w:p>
    <w:p w14:paraId="13BD8405"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Ilgą laiką, ypač ilgiau kaip 1 metus, gydomus pacientus reikia reguliariai tikrinti.</w:t>
      </w:r>
    </w:p>
    <w:p w14:paraId="687E68CA" w14:textId="77777777" w:rsidR="009E71E0" w:rsidRPr="009E71E0" w:rsidRDefault="009E71E0" w:rsidP="009E71E0">
      <w:pPr>
        <w:spacing w:after="0" w:line="240" w:lineRule="auto"/>
        <w:rPr>
          <w:rFonts w:ascii="Times New Roman" w:eastAsia="Times New Roman" w:hAnsi="Times New Roman" w:cs="Times New Roman"/>
        </w:rPr>
      </w:pPr>
    </w:p>
    <w:p w14:paraId="5486F755" w14:textId="77777777" w:rsidR="004B3B2A" w:rsidRPr="004B3B2A" w:rsidRDefault="004B3B2A" w:rsidP="004B3B2A">
      <w:pPr>
        <w:spacing w:after="0" w:line="240" w:lineRule="auto"/>
        <w:rPr>
          <w:rFonts w:ascii="Times New Roman" w:eastAsia="Times New Roman" w:hAnsi="Times New Roman" w:cs="Times New Roman"/>
          <w:i/>
        </w:rPr>
      </w:pPr>
      <w:r w:rsidRPr="004B3B2A">
        <w:rPr>
          <w:rFonts w:ascii="Times New Roman" w:eastAsia="Times New Roman" w:hAnsi="Times New Roman" w:cs="Times New Roman"/>
          <w:i/>
          <w:iCs/>
        </w:rPr>
        <w:t>Bakterinė virškinimo trakto infekcija</w:t>
      </w:r>
    </w:p>
    <w:p w14:paraId="58CB4B93" w14:textId="77777777" w:rsidR="004B3B2A" w:rsidRPr="004B3B2A" w:rsidRDefault="004B3B2A" w:rsidP="004B3B2A">
      <w:pPr>
        <w:spacing w:after="0" w:line="240" w:lineRule="auto"/>
        <w:rPr>
          <w:rFonts w:ascii="Times New Roman" w:eastAsia="Times New Roman" w:hAnsi="Times New Roman" w:cs="Times New Roman"/>
        </w:rPr>
      </w:pPr>
      <w:r w:rsidRPr="004B3B2A">
        <w:rPr>
          <w:rFonts w:ascii="Times New Roman" w:eastAsia="Times New Roman" w:hAnsi="Times New Roman" w:cs="Times New Roman"/>
        </w:rPr>
        <w:t xml:space="preserve">Gydymas </w:t>
      </w:r>
      <w:proofErr w:type="spellStart"/>
      <w:r>
        <w:rPr>
          <w:rFonts w:ascii="Times New Roman" w:eastAsia="Times New Roman" w:hAnsi="Times New Roman" w:cs="Times New Roman"/>
        </w:rPr>
        <w:t>pantoprazolu</w:t>
      </w:r>
      <w:proofErr w:type="spellEnd"/>
      <w:r w:rsidRPr="004B3B2A">
        <w:rPr>
          <w:rFonts w:ascii="Times New Roman" w:eastAsia="Times New Roman" w:hAnsi="Times New Roman" w:cs="Times New Roman"/>
        </w:rPr>
        <w:t xml:space="preserve"> gali šiek tiek padidinti bakterinės virškinimo trakto infekcijos (pvz., sukeltos </w:t>
      </w:r>
      <w:proofErr w:type="spellStart"/>
      <w:r w:rsidRPr="004B3B2A">
        <w:rPr>
          <w:rFonts w:ascii="Times New Roman" w:eastAsia="Times New Roman" w:hAnsi="Times New Roman" w:cs="Times New Roman"/>
          <w:iCs/>
        </w:rPr>
        <w:t>Salmonella</w:t>
      </w:r>
      <w:proofErr w:type="spellEnd"/>
      <w:r w:rsidRPr="004B3B2A">
        <w:rPr>
          <w:rFonts w:ascii="Times New Roman" w:eastAsia="Times New Roman" w:hAnsi="Times New Roman" w:cs="Times New Roman"/>
        </w:rPr>
        <w:t xml:space="preserve">, </w:t>
      </w:r>
      <w:proofErr w:type="spellStart"/>
      <w:r w:rsidRPr="004B3B2A">
        <w:rPr>
          <w:rFonts w:ascii="Times New Roman" w:eastAsia="Times New Roman" w:hAnsi="Times New Roman" w:cs="Times New Roman"/>
          <w:iCs/>
        </w:rPr>
        <w:t>Campylobacte</w:t>
      </w:r>
      <w:r>
        <w:rPr>
          <w:rFonts w:ascii="Times New Roman" w:eastAsia="Times New Roman" w:hAnsi="Times New Roman" w:cs="Times New Roman"/>
        </w:rPr>
        <w:t>r</w:t>
      </w:r>
      <w:proofErr w:type="spellEnd"/>
      <w:r>
        <w:rPr>
          <w:rFonts w:ascii="Times New Roman" w:eastAsia="Times New Roman" w:hAnsi="Times New Roman" w:cs="Times New Roman"/>
        </w:rPr>
        <w:t xml:space="preserve"> a</w:t>
      </w:r>
      <w:r w:rsidRPr="004B3B2A">
        <w:rPr>
          <w:rFonts w:ascii="Times New Roman" w:eastAsia="Times New Roman" w:hAnsi="Times New Roman" w:cs="Times New Roman"/>
        </w:rPr>
        <w:t xml:space="preserve">r C. </w:t>
      </w:r>
      <w:proofErr w:type="spellStart"/>
      <w:r w:rsidRPr="004B3B2A">
        <w:rPr>
          <w:rFonts w:ascii="Times New Roman" w:eastAsia="Times New Roman" w:hAnsi="Times New Roman" w:cs="Times New Roman"/>
        </w:rPr>
        <w:t>difficile</w:t>
      </w:r>
      <w:proofErr w:type="spellEnd"/>
      <w:r w:rsidRPr="004B3B2A">
        <w:rPr>
          <w:rFonts w:ascii="Times New Roman" w:eastAsia="Times New Roman" w:hAnsi="Times New Roman" w:cs="Times New Roman"/>
        </w:rPr>
        <w:t xml:space="preserve"> bakterijų) riziką.</w:t>
      </w:r>
    </w:p>
    <w:p w14:paraId="0A1F1C20" w14:textId="77777777" w:rsidR="009E71E0" w:rsidRPr="009E71E0" w:rsidRDefault="009E71E0" w:rsidP="009E71E0">
      <w:pPr>
        <w:spacing w:after="0" w:line="240" w:lineRule="auto"/>
        <w:rPr>
          <w:rFonts w:ascii="Times New Roman" w:eastAsia="Times New Roman" w:hAnsi="Times New Roman" w:cs="Times New Roman"/>
        </w:rPr>
      </w:pPr>
    </w:p>
    <w:p w14:paraId="6686A34E" w14:textId="77777777" w:rsidR="009E71E0" w:rsidRPr="009E71E0" w:rsidRDefault="009E71E0" w:rsidP="009E71E0">
      <w:pPr>
        <w:spacing w:after="0" w:line="240" w:lineRule="auto"/>
        <w:rPr>
          <w:rFonts w:ascii="Times New Roman" w:eastAsia="Times New Roman" w:hAnsi="Times New Roman" w:cs="Times New Roman"/>
          <w:i/>
        </w:rPr>
      </w:pPr>
      <w:proofErr w:type="spellStart"/>
      <w:r w:rsidRPr="009E71E0">
        <w:rPr>
          <w:rFonts w:ascii="Times New Roman" w:eastAsia="Times New Roman" w:hAnsi="Times New Roman" w:cs="Times New Roman"/>
          <w:i/>
        </w:rPr>
        <w:t>Hipomagnezemija</w:t>
      </w:r>
      <w:proofErr w:type="spellEnd"/>
    </w:p>
    <w:p w14:paraId="5633E391"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Pacientams, gydytiems protonų siurblio inhibitoriais (PSI), tokiais kaip </w:t>
      </w:r>
      <w:proofErr w:type="spellStart"/>
      <w:r w:rsidRPr="009E71E0">
        <w:rPr>
          <w:rFonts w:ascii="Times New Roman" w:eastAsia="Times New Roman" w:hAnsi="Times New Roman" w:cs="Times New Roman"/>
        </w:rPr>
        <w:t>lansoprazolas</w:t>
      </w:r>
      <w:proofErr w:type="spellEnd"/>
      <w:r w:rsidRPr="009E71E0">
        <w:rPr>
          <w:rFonts w:ascii="Times New Roman" w:eastAsia="Times New Roman" w:hAnsi="Times New Roman" w:cs="Times New Roman"/>
        </w:rPr>
        <w:t xml:space="preserve"> </w:t>
      </w:r>
      <w:r w:rsidR="00BE60E2">
        <w:rPr>
          <w:rFonts w:ascii="Times New Roman" w:eastAsia="Times New Roman" w:hAnsi="Times New Roman" w:cs="Times New Roman"/>
        </w:rPr>
        <w:t xml:space="preserve">mažiausiai </w:t>
      </w:r>
      <w:r w:rsidRPr="009E71E0">
        <w:rPr>
          <w:rFonts w:ascii="Times New Roman" w:eastAsia="Times New Roman" w:hAnsi="Times New Roman" w:cs="Times New Roman"/>
        </w:rPr>
        <w:t xml:space="preserve">tris mėnesius, o daugumoje atvejų metus, </w:t>
      </w:r>
      <w:r w:rsidR="00BE60E2">
        <w:rPr>
          <w:rFonts w:ascii="Times New Roman" w:eastAsia="Times New Roman" w:hAnsi="Times New Roman" w:cs="Times New Roman"/>
        </w:rPr>
        <w:t xml:space="preserve">retai </w:t>
      </w:r>
      <w:r w:rsidRPr="009E71E0">
        <w:rPr>
          <w:rFonts w:ascii="Times New Roman" w:eastAsia="Times New Roman" w:hAnsi="Times New Roman" w:cs="Times New Roman"/>
        </w:rPr>
        <w:t xml:space="preserve">pastebėta sunki </w:t>
      </w:r>
      <w:proofErr w:type="spellStart"/>
      <w:r w:rsidRPr="009E71E0">
        <w:rPr>
          <w:rFonts w:ascii="Times New Roman" w:eastAsia="Times New Roman" w:hAnsi="Times New Roman" w:cs="Times New Roman"/>
        </w:rPr>
        <w:t>hipomagnezemija</w:t>
      </w:r>
      <w:proofErr w:type="spellEnd"/>
      <w:r w:rsidRPr="009E71E0">
        <w:rPr>
          <w:rFonts w:ascii="Times New Roman" w:eastAsia="Times New Roman" w:hAnsi="Times New Roman" w:cs="Times New Roman"/>
        </w:rPr>
        <w:t xml:space="preserve">. Gali pasireikšti sunkūs </w:t>
      </w:r>
      <w:proofErr w:type="spellStart"/>
      <w:r w:rsidR="005B6CC5">
        <w:rPr>
          <w:rFonts w:ascii="Times New Roman" w:eastAsia="Times New Roman" w:hAnsi="Times New Roman" w:cs="Times New Roman"/>
        </w:rPr>
        <w:t>hipo</w:t>
      </w:r>
      <w:r w:rsidRPr="009E71E0">
        <w:rPr>
          <w:rFonts w:ascii="Times New Roman" w:eastAsia="Times New Roman" w:hAnsi="Times New Roman" w:cs="Times New Roman"/>
        </w:rPr>
        <w:t>magnezemijos</w:t>
      </w:r>
      <w:proofErr w:type="spellEnd"/>
      <w:r w:rsidRPr="009E71E0">
        <w:rPr>
          <w:rFonts w:ascii="Times New Roman" w:eastAsia="Times New Roman" w:hAnsi="Times New Roman" w:cs="Times New Roman"/>
        </w:rPr>
        <w:t xml:space="preserve"> požymiai, tokie kaip nuovargis, </w:t>
      </w:r>
      <w:proofErr w:type="spellStart"/>
      <w:r w:rsidRPr="009E71E0">
        <w:rPr>
          <w:rFonts w:ascii="Times New Roman" w:eastAsia="Times New Roman" w:hAnsi="Times New Roman" w:cs="Times New Roman"/>
        </w:rPr>
        <w:t>tetanija</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delyras</w:t>
      </w:r>
      <w:proofErr w:type="spellEnd"/>
      <w:r w:rsidRPr="009E71E0">
        <w:rPr>
          <w:rFonts w:ascii="Times New Roman" w:eastAsia="Times New Roman" w:hAnsi="Times New Roman" w:cs="Times New Roman"/>
        </w:rPr>
        <w:t xml:space="preserve">, traukuliai, apsvaigimas ir skilvelių aritmija, bet pradžioje jie gali būti vidiniai ir likti nepastebėti. </w:t>
      </w:r>
      <w:proofErr w:type="spellStart"/>
      <w:r w:rsidR="00143453" w:rsidRPr="003D120E">
        <w:rPr>
          <w:rFonts w:ascii="Times New Roman" w:hAnsi="Times New Roman" w:cs="Times New Roman"/>
        </w:rPr>
        <w:t>Hypomagne</w:t>
      </w:r>
      <w:r w:rsidR="00BE60E2">
        <w:rPr>
          <w:rFonts w:ascii="Times New Roman" w:hAnsi="Times New Roman" w:cs="Times New Roman"/>
        </w:rPr>
        <w:t>z</w:t>
      </w:r>
      <w:r w:rsidR="00143453" w:rsidRPr="003D120E">
        <w:rPr>
          <w:rFonts w:ascii="Times New Roman" w:hAnsi="Times New Roman" w:cs="Times New Roman"/>
        </w:rPr>
        <w:t>emija</w:t>
      </w:r>
      <w:proofErr w:type="spellEnd"/>
      <w:r w:rsidR="00143453" w:rsidRPr="003D120E">
        <w:rPr>
          <w:rFonts w:ascii="Times New Roman" w:hAnsi="Times New Roman" w:cs="Times New Roman"/>
        </w:rPr>
        <w:t xml:space="preserve"> gali </w:t>
      </w:r>
      <w:r w:rsidR="00BE60E2">
        <w:rPr>
          <w:rFonts w:ascii="Times New Roman" w:hAnsi="Times New Roman" w:cs="Times New Roman"/>
        </w:rPr>
        <w:t xml:space="preserve">sukelti </w:t>
      </w:r>
      <w:r w:rsidR="00143453" w:rsidRPr="003D120E">
        <w:rPr>
          <w:rFonts w:ascii="Times New Roman" w:hAnsi="Times New Roman" w:cs="Times New Roman"/>
        </w:rPr>
        <w:t xml:space="preserve"> </w:t>
      </w:r>
      <w:proofErr w:type="spellStart"/>
      <w:r w:rsidR="00143453" w:rsidRPr="003D120E">
        <w:rPr>
          <w:rFonts w:ascii="Times New Roman" w:hAnsi="Times New Roman" w:cs="Times New Roman"/>
        </w:rPr>
        <w:t>hipokalcemiją</w:t>
      </w:r>
      <w:proofErr w:type="spellEnd"/>
      <w:r w:rsidR="00143453" w:rsidRPr="003D120E">
        <w:rPr>
          <w:rFonts w:ascii="Times New Roman" w:hAnsi="Times New Roman" w:cs="Times New Roman"/>
        </w:rPr>
        <w:t xml:space="preserve"> ir/arba </w:t>
      </w:r>
      <w:proofErr w:type="spellStart"/>
      <w:r w:rsidR="00143453" w:rsidRPr="003D120E">
        <w:rPr>
          <w:rFonts w:ascii="Times New Roman" w:hAnsi="Times New Roman" w:cs="Times New Roman"/>
        </w:rPr>
        <w:t>hipokalemiją</w:t>
      </w:r>
      <w:proofErr w:type="spellEnd"/>
      <w:r w:rsidR="00143453" w:rsidRPr="003D120E">
        <w:rPr>
          <w:rFonts w:ascii="Times New Roman" w:hAnsi="Times New Roman" w:cs="Times New Roman"/>
        </w:rPr>
        <w:t xml:space="preserve"> (žr. 4.8 skyrių). </w:t>
      </w:r>
      <w:r w:rsidRPr="009E71E0">
        <w:rPr>
          <w:rFonts w:ascii="Times New Roman" w:eastAsia="Times New Roman" w:hAnsi="Times New Roman" w:cs="Times New Roman"/>
        </w:rPr>
        <w:t xml:space="preserve">Daugumai pažeistų pacientų </w:t>
      </w:r>
      <w:proofErr w:type="spellStart"/>
      <w:r w:rsidRPr="009E71E0">
        <w:rPr>
          <w:rFonts w:ascii="Times New Roman" w:eastAsia="Times New Roman" w:hAnsi="Times New Roman" w:cs="Times New Roman"/>
        </w:rPr>
        <w:t>hipomagnezemija</w:t>
      </w:r>
      <w:proofErr w:type="spellEnd"/>
      <w:r w:rsidRPr="009E71E0">
        <w:rPr>
          <w:rFonts w:ascii="Times New Roman" w:eastAsia="Times New Roman" w:hAnsi="Times New Roman" w:cs="Times New Roman"/>
        </w:rPr>
        <w:t xml:space="preserve"> </w:t>
      </w:r>
      <w:r w:rsidR="00454560">
        <w:rPr>
          <w:rFonts w:ascii="Times New Roman" w:eastAsia="Times New Roman" w:hAnsi="Times New Roman" w:cs="Times New Roman"/>
        </w:rPr>
        <w:t>(</w:t>
      </w:r>
      <w:r w:rsidR="00143453" w:rsidRPr="00894402">
        <w:rPr>
          <w:rFonts w:ascii="Times New Roman" w:eastAsia="TimesNewRoman" w:hAnsi="Times New Roman" w:cs="Times New Roman"/>
          <w:lang w:eastAsia="lt-LT"/>
        </w:rPr>
        <w:t xml:space="preserve">taip pat ir </w:t>
      </w:r>
      <w:r w:rsidR="00143453">
        <w:rPr>
          <w:rFonts w:ascii="Times New Roman" w:eastAsia="TimesNewRoman" w:hAnsi="Times New Roman" w:cs="Times New Roman"/>
          <w:lang w:eastAsia="lt-LT"/>
        </w:rPr>
        <w:t xml:space="preserve">su </w:t>
      </w:r>
      <w:proofErr w:type="spellStart"/>
      <w:r w:rsidR="00143453" w:rsidRPr="00894402">
        <w:rPr>
          <w:rFonts w:ascii="Times New Roman" w:eastAsia="TimesNewRoman" w:hAnsi="Times New Roman" w:cs="Times New Roman"/>
          <w:lang w:eastAsia="lt-LT"/>
        </w:rPr>
        <w:t>hipomagnezemija</w:t>
      </w:r>
      <w:proofErr w:type="spellEnd"/>
      <w:r w:rsidR="00143453" w:rsidRPr="00894402">
        <w:rPr>
          <w:rFonts w:ascii="Times New Roman" w:eastAsia="TimesNewRoman" w:hAnsi="Times New Roman" w:cs="Times New Roman"/>
          <w:lang w:eastAsia="lt-LT"/>
        </w:rPr>
        <w:t xml:space="preserve"> susijusi su </w:t>
      </w:r>
      <w:proofErr w:type="spellStart"/>
      <w:r w:rsidR="00143453" w:rsidRPr="003D120E">
        <w:rPr>
          <w:rFonts w:ascii="Times New Roman" w:hAnsi="Times New Roman" w:cs="Times New Roman"/>
        </w:rPr>
        <w:t>hipokalcemija</w:t>
      </w:r>
      <w:proofErr w:type="spellEnd"/>
      <w:r w:rsidR="00143453" w:rsidRPr="003D120E">
        <w:rPr>
          <w:rFonts w:ascii="Times New Roman" w:hAnsi="Times New Roman" w:cs="Times New Roman"/>
        </w:rPr>
        <w:t xml:space="preserve"> ir/arba </w:t>
      </w:r>
      <w:proofErr w:type="spellStart"/>
      <w:r w:rsidR="00143453" w:rsidRPr="003D120E">
        <w:rPr>
          <w:rFonts w:ascii="Times New Roman" w:hAnsi="Times New Roman" w:cs="Times New Roman"/>
        </w:rPr>
        <w:t>hipokalemija</w:t>
      </w:r>
      <w:proofErr w:type="spellEnd"/>
      <w:r w:rsidR="00143453">
        <w:rPr>
          <w:rFonts w:ascii="Times New Roman" w:hAnsi="Times New Roman" w:cs="Times New Roman"/>
        </w:rPr>
        <w:t>)</w:t>
      </w:r>
      <w:r w:rsidR="00143453" w:rsidRPr="009E71E0">
        <w:rPr>
          <w:rFonts w:ascii="Times New Roman" w:eastAsia="Times New Roman" w:hAnsi="Times New Roman" w:cs="Times New Roman"/>
        </w:rPr>
        <w:t xml:space="preserve"> </w:t>
      </w:r>
      <w:r w:rsidRPr="009E71E0">
        <w:rPr>
          <w:rFonts w:ascii="Times New Roman" w:eastAsia="Times New Roman" w:hAnsi="Times New Roman" w:cs="Times New Roman"/>
        </w:rPr>
        <w:t>išnyko paskyrus magnio ir nutraukus gydymą PSI.</w:t>
      </w:r>
    </w:p>
    <w:p w14:paraId="1FAE11A9"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Pacientams, kuriems reikia ilgalaikio gydymo ar kuriems PSI skiriama kartu su </w:t>
      </w:r>
      <w:proofErr w:type="spellStart"/>
      <w:r w:rsidRPr="009E71E0">
        <w:rPr>
          <w:rFonts w:ascii="Times New Roman" w:eastAsia="Times New Roman" w:hAnsi="Times New Roman" w:cs="Times New Roman"/>
        </w:rPr>
        <w:t>digoksinu</w:t>
      </w:r>
      <w:proofErr w:type="spellEnd"/>
      <w:r w:rsidRPr="009E71E0">
        <w:rPr>
          <w:rFonts w:ascii="Times New Roman" w:eastAsia="Times New Roman" w:hAnsi="Times New Roman" w:cs="Times New Roman"/>
        </w:rPr>
        <w:t xml:space="preserve"> ar kitais vaist</w:t>
      </w:r>
      <w:r w:rsidR="004B3B2A">
        <w:rPr>
          <w:rFonts w:ascii="Times New Roman" w:eastAsia="Times New Roman" w:hAnsi="Times New Roman" w:cs="Times New Roman"/>
        </w:rPr>
        <w:t>ini</w:t>
      </w:r>
      <w:r w:rsidRPr="009E71E0">
        <w:rPr>
          <w:rFonts w:ascii="Times New Roman" w:eastAsia="Times New Roman" w:hAnsi="Times New Roman" w:cs="Times New Roman"/>
        </w:rPr>
        <w:t>ais</w:t>
      </w:r>
      <w:r w:rsidR="004B3B2A">
        <w:rPr>
          <w:rFonts w:ascii="Times New Roman" w:eastAsia="Times New Roman" w:hAnsi="Times New Roman" w:cs="Times New Roman"/>
        </w:rPr>
        <w:t xml:space="preserve"> preparatais</w:t>
      </w:r>
      <w:r w:rsidRPr="009E71E0">
        <w:rPr>
          <w:rFonts w:ascii="Times New Roman" w:eastAsia="Times New Roman" w:hAnsi="Times New Roman" w:cs="Times New Roman"/>
        </w:rPr>
        <w:t xml:space="preserve">, galinčiais sukelti </w:t>
      </w:r>
      <w:proofErr w:type="spellStart"/>
      <w:r w:rsidRPr="009E71E0">
        <w:rPr>
          <w:rFonts w:ascii="Times New Roman" w:eastAsia="Times New Roman" w:hAnsi="Times New Roman" w:cs="Times New Roman"/>
        </w:rPr>
        <w:t>hipomagnezemiją</w:t>
      </w:r>
      <w:proofErr w:type="spellEnd"/>
      <w:r w:rsidRPr="009E71E0">
        <w:rPr>
          <w:rFonts w:ascii="Times New Roman" w:eastAsia="Times New Roman" w:hAnsi="Times New Roman" w:cs="Times New Roman"/>
        </w:rPr>
        <w:t xml:space="preserve"> (pvz., diuretikais), sveikatos priežiūros specialistai turėtų apsvarstyti galimybę išmatuoti magnio kiekį prieš pradedant gydymą ir periodiškai gydymo metu.</w:t>
      </w:r>
    </w:p>
    <w:p w14:paraId="73E84E04" w14:textId="77777777" w:rsidR="009E71E0" w:rsidRDefault="009E71E0" w:rsidP="009E71E0">
      <w:pPr>
        <w:spacing w:after="0" w:line="240" w:lineRule="auto"/>
        <w:rPr>
          <w:rFonts w:ascii="Times New Roman" w:eastAsia="Times New Roman" w:hAnsi="Times New Roman" w:cs="Times New Roman"/>
        </w:rPr>
      </w:pPr>
    </w:p>
    <w:p w14:paraId="3205F68D" w14:textId="77777777" w:rsidR="004B3B2A" w:rsidRPr="009E71E0" w:rsidRDefault="004B3B2A" w:rsidP="004B3B2A">
      <w:pPr>
        <w:spacing w:after="0" w:line="240" w:lineRule="auto"/>
        <w:rPr>
          <w:rFonts w:ascii="Times New Roman" w:eastAsia="Times New Roman" w:hAnsi="Times New Roman" w:cs="Times New Roman"/>
          <w:i/>
        </w:rPr>
      </w:pPr>
      <w:r w:rsidRPr="009E71E0">
        <w:rPr>
          <w:rFonts w:ascii="Times New Roman" w:eastAsia="Times New Roman" w:hAnsi="Times New Roman" w:cs="Times New Roman"/>
          <w:i/>
        </w:rPr>
        <w:t>Kaulų lūžiai</w:t>
      </w:r>
    </w:p>
    <w:p w14:paraId="29D045E2" w14:textId="77777777" w:rsidR="004B3B2A" w:rsidRPr="009E71E0" w:rsidRDefault="004B3B2A" w:rsidP="004B3B2A">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Protonų siurblio inhibitoriai, ypač vartojami didelėmis dozėmis ir ilgą laiko tarpą (&gt;1 metus), gali nuosaikiai padidinti klubo, riešo ar stuburo lūžių riziką, dažniausiai vyresniems žmonėms ar esant kitiems pripažintiems rizikos faktoriams. Remiantis stebėjimo tyrimų duomenimis, proto</w:t>
      </w:r>
      <w:r>
        <w:rPr>
          <w:rFonts w:ascii="Times New Roman" w:eastAsia="Times New Roman" w:hAnsi="Times New Roman" w:cs="Times New Roman"/>
        </w:rPr>
        <w:t xml:space="preserve">nų siurblio inhibitoriai lūžių </w:t>
      </w:r>
      <w:r w:rsidRPr="009E71E0">
        <w:rPr>
          <w:rFonts w:ascii="Times New Roman" w:eastAsia="Times New Roman" w:hAnsi="Times New Roman" w:cs="Times New Roman"/>
        </w:rPr>
        <w:t>riziką gali padidinti 10–40</w:t>
      </w:r>
      <w:r>
        <w:rPr>
          <w:rFonts w:ascii="Times New Roman" w:eastAsia="Times New Roman" w:hAnsi="Times New Roman" w:cs="Times New Roman"/>
        </w:rPr>
        <w:t xml:space="preserve"> </w:t>
      </w:r>
      <w:r w:rsidRPr="009E71E0">
        <w:rPr>
          <w:rFonts w:ascii="Times New Roman" w:eastAsia="Times New Roman" w:hAnsi="Times New Roman" w:cs="Times New Roman"/>
        </w:rPr>
        <w:t>%. Dalis rizikos padidėjimo gali būti dėl kitų faktorių. Pacientus, kuriems kyla osteoporozės pavojus, reikia prižiūrėti remiantis esamomis klinikinėmis gairėmis ir jie turi gauti pakankamą vitamino D ir kalcio kiekį.</w:t>
      </w:r>
    </w:p>
    <w:p w14:paraId="3615AD98" w14:textId="77777777" w:rsidR="009E71E0" w:rsidRDefault="009E71E0" w:rsidP="009E71E0">
      <w:pPr>
        <w:spacing w:after="0" w:line="240" w:lineRule="auto"/>
        <w:ind w:left="567" w:hanging="567"/>
        <w:rPr>
          <w:rFonts w:ascii="Times New Roman" w:eastAsia="Times New Roman" w:hAnsi="Times New Roman" w:cs="Times New Roman"/>
        </w:rPr>
      </w:pPr>
    </w:p>
    <w:p w14:paraId="0A9D9265" w14:textId="77777777" w:rsidR="00A116B7" w:rsidRPr="00A116B7" w:rsidRDefault="00A116B7" w:rsidP="00A116B7">
      <w:pPr>
        <w:spacing w:after="0" w:line="240" w:lineRule="auto"/>
        <w:rPr>
          <w:rFonts w:ascii="Times New Roman" w:eastAsia="Times New Roman" w:hAnsi="Times New Roman" w:cs="Times New Roman"/>
          <w:i/>
          <w:iCs/>
          <w:u w:val="single"/>
        </w:rPr>
      </w:pPr>
      <w:bookmarkStart w:id="0" w:name="_Hlk143690300"/>
      <w:r w:rsidRPr="00A116B7">
        <w:rPr>
          <w:rFonts w:ascii="Times New Roman" w:eastAsia="Times New Roman" w:hAnsi="Times New Roman" w:cs="Times New Roman"/>
          <w:i/>
          <w:iCs/>
          <w:u w:val="single"/>
        </w:rPr>
        <w:t>Sunkios nepageidaujamos odos reakcijos (SNOR)</w:t>
      </w:r>
    </w:p>
    <w:p w14:paraId="2FDA1342" w14:textId="77777777" w:rsidR="00A116B7" w:rsidRPr="00A116B7" w:rsidRDefault="00A116B7" w:rsidP="00A116B7">
      <w:pPr>
        <w:spacing w:after="0" w:line="240" w:lineRule="auto"/>
        <w:rPr>
          <w:rFonts w:ascii="Times New Roman" w:eastAsia="Times New Roman" w:hAnsi="Times New Roman" w:cs="Times New Roman"/>
        </w:rPr>
      </w:pPr>
      <w:r w:rsidRPr="00A116B7">
        <w:rPr>
          <w:rFonts w:ascii="Times New Roman" w:eastAsia="Times New Roman" w:hAnsi="Times New Roman" w:cs="Times New Roman"/>
        </w:rPr>
        <w:t xml:space="preserve">Buvo pranešta apie su </w:t>
      </w:r>
      <w:proofErr w:type="spellStart"/>
      <w:r w:rsidRPr="00A116B7">
        <w:rPr>
          <w:rFonts w:ascii="Times New Roman" w:eastAsia="Times New Roman" w:hAnsi="Times New Roman" w:cs="Times New Roman"/>
        </w:rPr>
        <w:t>pantoprazolu</w:t>
      </w:r>
      <w:proofErr w:type="spellEnd"/>
      <w:r w:rsidRPr="00A116B7">
        <w:rPr>
          <w:rFonts w:ascii="Times New Roman" w:eastAsia="Times New Roman" w:hAnsi="Times New Roman" w:cs="Times New Roman"/>
        </w:rPr>
        <w:t xml:space="preserve"> susijusias sunkias nepageidaujamas odos reakcijas (SNOR), įskaitant daugiaformę </w:t>
      </w:r>
      <w:proofErr w:type="spellStart"/>
      <w:r w:rsidRPr="00A116B7">
        <w:rPr>
          <w:rFonts w:ascii="Times New Roman" w:eastAsia="Times New Roman" w:hAnsi="Times New Roman" w:cs="Times New Roman"/>
        </w:rPr>
        <w:t>eritemą</w:t>
      </w:r>
      <w:proofErr w:type="spellEnd"/>
      <w:r w:rsidRPr="00A116B7">
        <w:rPr>
          <w:rFonts w:ascii="Times New Roman" w:eastAsia="Times New Roman" w:hAnsi="Times New Roman" w:cs="Times New Roman"/>
        </w:rPr>
        <w:t xml:space="preserve">, </w:t>
      </w:r>
      <w:proofErr w:type="spellStart"/>
      <w:r w:rsidRPr="00A116B7">
        <w:rPr>
          <w:rFonts w:ascii="Times New Roman" w:eastAsia="Times New Roman" w:hAnsi="Times New Roman" w:cs="Times New Roman"/>
        </w:rPr>
        <w:t>Stivenso</w:t>
      </w:r>
      <w:proofErr w:type="spellEnd"/>
      <w:r w:rsidRPr="00A116B7">
        <w:rPr>
          <w:rFonts w:ascii="Times New Roman" w:eastAsia="Times New Roman" w:hAnsi="Times New Roman" w:cs="Times New Roman"/>
        </w:rPr>
        <w:t xml:space="preserve"> Džonsono (</w:t>
      </w:r>
      <w:proofErr w:type="spellStart"/>
      <w:r w:rsidRPr="00A116B7">
        <w:rPr>
          <w:rFonts w:ascii="Times New Roman" w:eastAsia="Times New Roman" w:hAnsi="Times New Roman" w:cs="Times New Roman"/>
        </w:rPr>
        <w:t>Stevens</w:t>
      </w:r>
      <w:proofErr w:type="spellEnd"/>
      <w:r w:rsidRPr="00A116B7">
        <w:rPr>
          <w:rFonts w:ascii="Times New Roman" w:eastAsia="Times New Roman" w:hAnsi="Times New Roman" w:cs="Times New Roman"/>
        </w:rPr>
        <w:t xml:space="preserve"> </w:t>
      </w:r>
      <w:proofErr w:type="spellStart"/>
      <w:r w:rsidRPr="00A116B7">
        <w:rPr>
          <w:rFonts w:ascii="Times New Roman" w:eastAsia="Times New Roman" w:hAnsi="Times New Roman" w:cs="Times New Roman"/>
        </w:rPr>
        <w:t>Johnson</w:t>
      </w:r>
      <w:proofErr w:type="spellEnd"/>
      <w:r w:rsidRPr="00A116B7">
        <w:rPr>
          <w:rFonts w:ascii="Times New Roman" w:eastAsia="Times New Roman" w:hAnsi="Times New Roman" w:cs="Times New Roman"/>
        </w:rPr>
        <w:t xml:space="preserve">) sindromą (SJS), toksinę epidermio </w:t>
      </w:r>
      <w:proofErr w:type="spellStart"/>
      <w:r w:rsidRPr="00A116B7">
        <w:rPr>
          <w:rFonts w:ascii="Times New Roman" w:eastAsia="Times New Roman" w:hAnsi="Times New Roman" w:cs="Times New Roman"/>
        </w:rPr>
        <w:t>nekrolizę</w:t>
      </w:r>
      <w:proofErr w:type="spellEnd"/>
      <w:r w:rsidRPr="00A116B7">
        <w:rPr>
          <w:rFonts w:ascii="Times New Roman" w:eastAsia="Times New Roman" w:hAnsi="Times New Roman" w:cs="Times New Roman"/>
        </w:rPr>
        <w:t xml:space="preserve"> (TEN) ir reakciją į vaistinį preparatą su </w:t>
      </w:r>
      <w:proofErr w:type="spellStart"/>
      <w:r w:rsidRPr="00A116B7">
        <w:rPr>
          <w:rFonts w:ascii="Times New Roman" w:eastAsia="Times New Roman" w:hAnsi="Times New Roman" w:cs="Times New Roman"/>
        </w:rPr>
        <w:t>eozinofilija</w:t>
      </w:r>
      <w:proofErr w:type="spellEnd"/>
      <w:r w:rsidRPr="00A116B7">
        <w:rPr>
          <w:rFonts w:ascii="Times New Roman" w:eastAsia="Times New Roman" w:hAnsi="Times New Roman" w:cs="Times New Roman"/>
        </w:rPr>
        <w:t xml:space="preserve"> ir sisteminiais simptomais (angl. </w:t>
      </w:r>
      <w:proofErr w:type="spellStart"/>
      <w:r w:rsidRPr="00A116B7">
        <w:rPr>
          <w:rFonts w:ascii="Times New Roman" w:eastAsia="Times New Roman" w:hAnsi="Times New Roman" w:cs="Times New Roman"/>
        </w:rPr>
        <w:t>drug</w:t>
      </w:r>
      <w:proofErr w:type="spellEnd"/>
      <w:r w:rsidRPr="00A116B7">
        <w:rPr>
          <w:rFonts w:ascii="Times New Roman" w:eastAsia="Times New Roman" w:hAnsi="Times New Roman" w:cs="Times New Roman"/>
        </w:rPr>
        <w:t xml:space="preserve"> </w:t>
      </w:r>
      <w:proofErr w:type="spellStart"/>
      <w:r w:rsidRPr="00A116B7">
        <w:rPr>
          <w:rFonts w:ascii="Times New Roman" w:eastAsia="Times New Roman" w:hAnsi="Times New Roman" w:cs="Times New Roman"/>
        </w:rPr>
        <w:t>reaction</w:t>
      </w:r>
      <w:proofErr w:type="spellEnd"/>
      <w:r w:rsidRPr="00A116B7">
        <w:rPr>
          <w:rFonts w:ascii="Times New Roman" w:eastAsia="Times New Roman" w:hAnsi="Times New Roman" w:cs="Times New Roman"/>
        </w:rPr>
        <w:t xml:space="preserve"> </w:t>
      </w:r>
      <w:proofErr w:type="spellStart"/>
      <w:r w:rsidRPr="00A116B7">
        <w:rPr>
          <w:rFonts w:ascii="Times New Roman" w:eastAsia="Times New Roman" w:hAnsi="Times New Roman" w:cs="Times New Roman"/>
        </w:rPr>
        <w:t>with</w:t>
      </w:r>
      <w:proofErr w:type="spellEnd"/>
      <w:r w:rsidRPr="00A116B7">
        <w:rPr>
          <w:rFonts w:ascii="Times New Roman" w:eastAsia="Times New Roman" w:hAnsi="Times New Roman" w:cs="Times New Roman"/>
        </w:rPr>
        <w:t xml:space="preserve"> </w:t>
      </w:r>
      <w:proofErr w:type="spellStart"/>
      <w:r w:rsidRPr="00A116B7">
        <w:rPr>
          <w:rFonts w:ascii="Times New Roman" w:eastAsia="Times New Roman" w:hAnsi="Times New Roman" w:cs="Times New Roman"/>
        </w:rPr>
        <w:t>eosinophilia</w:t>
      </w:r>
      <w:proofErr w:type="spellEnd"/>
      <w:r w:rsidRPr="00A116B7">
        <w:rPr>
          <w:rFonts w:ascii="Times New Roman" w:eastAsia="Times New Roman" w:hAnsi="Times New Roman" w:cs="Times New Roman"/>
        </w:rPr>
        <w:t xml:space="preserve"> </w:t>
      </w:r>
      <w:proofErr w:type="spellStart"/>
      <w:r w:rsidRPr="00A116B7">
        <w:rPr>
          <w:rFonts w:ascii="Times New Roman" w:eastAsia="Times New Roman" w:hAnsi="Times New Roman" w:cs="Times New Roman"/>
        </w:rPr>
        <w:t>and</w:t>
      </w:r>
      <w:proofErr w:type="spellEnd"/>
      <w:r w:rsidRPr="00A116B7">
        <w:rPr>
          <w:rFonts w:ascii="Times New Roman" w:eastAsia="Times New Roman" w:hAnsi="Times New Roman" w:cs="Times New Roman"/>
        </w:rPr>
        <w:t xml:space="preserve"> </w:t>
      </w:r>
      <w:proofErr w:type="spellStart"/>
      <w:r w:rsidRPr="00A116B7">
        <w:rPr>
          <w:rFonts w:ascii="Times New Roman" w:eastAsia="Times New Roman" w:hAnsi="Times New Roman" w:cs="Times New Roman"/>
        </w:rPr>
        <w:t>systemic</w:t>
      </w:r>
      <w:proofErr w:type="spellEnd"/>
      <w:r w:rsidRPr="00A116B7">
        <w:rPr>
          <w:rFonts w:ascii="Times New Roman" w:eastAsia="Times New Roman" w:hAnsi="Times New Roman" w:cs="Times New Roman"/>
        </w:rPr>
        <w:t xml:space="preserve"> </w:t>
      </w:r>
      <w:proofErr w:type="spellStart"/>
      <w:r w:rsidRPr="00A116B7">
        <w:rPr>
          <w:rFonts w:ascii="Times New Roman" w:eastAsia="Times New Roman" w:hAnsi="Times New Roman" w:cs="Times New Roman"/>
        </w:rPr>
        <w:t>symptoms</w:t>
      </w:r>
      <w:proofErr w:type="spellEnd"/>
      <w:r w:rsidRPr="00A116B7">
        <w:rPr>
          <w:rFonts w:ascii="Times New Roman" w:eastAsia="Times New Roman" w:hAnsi="Times New Roman" w:cs="Times New Roman"/>
        </w:rPr>
        <w:t xml:space="preserve">, DRESS), kurios gali būti pavojingos gyvybei arba mirtinos ir kurių dažnis nežinomas (žr. 4.8 skyrių). </w:t>
      </w:r>
    </w:p>
    <w:p w14:paraId="5C219814" w14:textId="77777777" w:rsidR="00A116B7" w:rsidRPr="00A116B7" w:rsidRDefault="00A116B7" w:rsidP="00A116B7">
      <w:pPr>
        <w:spacing w:after="0" w:line="240" w:lineRule="auto"/>
        <w:rPr>
          <w:rFonts w:ascii="Times New Roman" w:eastAsia="Times New Roman" w:hAnsi="Times New Roman" w:cs="Times New Roman"/>
        </w:rPr>
      </w:pPr>
      <w:r w:rsidRPr="00A116B7">
        <w:rPr>
          <w:rFonts w:ascii="Times New Roman" w:eastAsia="Times New Roman" w:hAnsi="Times New Roman" w:cs="Times New Roman"/>
        </w:rPr>
        <w:t xml:space="preserve">Paskyrimo metu pacientus reikia informuoti apie šių odos reakcijų požymius ir simptomus ir reikia atidžiai stebėti, ar jiems nepasireiškia tokios reakcijos. </w:t>
      </w:r>
    </w:p>
    <w:p w14:paraId="6470EB37" w14:textId="0FD40D96" w:rsidR="00A116B7" w:rsidRDefault="00A116B7" w:rsidP="00A116B7">
      <w:pPr>
        <w:spacing w:after="0" w:line="240" w:lineRule="auto"/>
        <w:rPr>
          <w:rFonts w:ascii="Times New Roman" w:eastAsia="Times New Roman" w:hAnsi="Times New Roman" w:cs="Times New Roman"/>
        </w:rPr>
      </w:pPr>
      <w:r w:rsidRPr="00A116B7">
        <w:rPr>
          <w:rFonts w:ascii="Times New Roman" w:eastAsia="Times New Roman" w:hAnsi="Times New Roman" w:cs="Times New Roman"/>
        </w:rPr>
        <w:t xml:space="preserve">Jeigu pasireiškia šias reakcijas leidžiantys įtarti požymiai ir simptomai, reikia nedelsiant nutraukti </w:t>
      </w:r>
      <w:proofErr w:type="spellStart"/>
      <w:r w:rsidRPr="00A116B7">
        <w:rPr>
          <w:rFonts w:ascii="Times New Roman" w:eastAsia="Times New Roman" w:hAnsi="Times New Roman" w:cs="Times New Roman"/>
        </w:rPr>
        <w:t>pantoprazolo</w:t>
      </w:r>
      <w:proofErr w:type="spellEnd"/>
      <w:r w:rsidRPr="00A116B7">
        <w:rPr>
          <w:rFonts w:ascii="Times New Roman" w:eastAsia="Times New Roman" w:hAnsi="Times New Roman" w:cs="Times New Roman"/>
        </w:rPr>
        <w:t xml:space="preserve"> vartojimą ir apsvarstyti alternatyvų gydymą.</w:t>
      </w:r>
    </w:p>
    <w:p w14:paraId="44518435" w14:textId="77777777" w:rsidR="00A116B7" w:rsidRPr="009E71E0" w:rsidRDefault="00A116B7" w:rsidP="006A04C1">
      <w:pPr>
        <w:spacing w:after="0" w:line="240" w:lineRule="auto"/>
        <w:rPr>
          <w:rFonts w:ascii="Times New Roman" w:eastAsia="Times New Roman" w:hAnsi="Times New Roman" w:cs="Times New Roman"/>
        </w:rPr>
      </w:pPr>
    </w:p>
    <w:bookmarkEnd w:id="0"/>
    <w:p w14:paraId="78B1666C" w14:textId="77777777" w:rsidR="009E71E0" w:rsidRPr="009E71E0" w:rsidRDefault="009E71E0" w:rsidP="009E71E0">
      <w:pPr>
        <w:tabs>
          <w:tab w:val="left" w:pos="567"/>
        </w:tabs>
        <w:spacing w:after="0" w:line="240" w:lineRule="auto"/>
        <w:rPr>
          <w:rFonts w:ascii="Times New Roman" w:hAnsi="Times New Roman" w:cs="Times New Roman"/>
          <w:i/>
          <w:lang w:eastAsia="lt-LT"/>
        </w:rPr>
      </w:pPr>
      <w:proofErr w:type="spellStart"/>
      <w:r w:rsidRPr="009E71E0">
        <w:rPr>
          <w:rFonts w:ascii="Times New Roman" w:hAnsi="Times New Roman" w:cs="Times New Roman"/>
          <w:i/>
          <w:lang w:eastAsia="lt-LT"/>
        </w:rPr>
        <w:t>Poūmė</w:t>
      </w:r>
      <w:proofErr w:type="spellEnd"/>
      <w:r w:rsidRPr="009E71E0">
        <w:rPr>
          <w:rFonts w:ascii="Times New Roman" w:hAnsi="Times New Roman" w:cs="Times New Roman"/>
          <w:i/>
          <w:lang w:eastAsia="lt-LT"/>
        </w:rPr>
        <w:t xml:space="preserve"> odos raudonoji vilkligė (PORV) </w:t>
      </w:r>
    </w:p>
    <w:p w14:paraId="48B34501" w14:textId="77777777" w:rsidR="009E71E0" w:rsidRPr="009E71E0" w:rsidRDefault="009E71E0" w:rsidP="009E71E0">
      <w:pPr>
        <w:tabs>
          <w:tab w:val="left" w:pos="567"/>
        </w:tabs>
        <w:spacing w:after="0" w:line="240" w:lineRule="auto"/>
        <w:rPr>
          <w:rFonts w:ascii="Times New Roman" w:eastAsia="Times New Roman" w:hAnsi="Times New Roman" w:cs="Times New Roman"/>
        </w:rPr>
      </w:pPr>
      <w:r w:rsidRPr="00BF40B4">
        <w:rPr>
          <w:rFonts w:ascii="Times New Roman" w:hAnsi="Times New Roman" w:cs="Times New Roman"/>
          <w:lang w:eastAsia="lt-LT"/>
        </w:rPr>
        <w:t xml:space="preserve">Protonų siurblio inhibitoriai siejami su labai retais PORV atvejais. Atsiradus pažeidimams, ypač saulės apšviestose odos vietose, ir kartu pasireiškus </w:t>
      </w:r>
      <w:proofErr w:type="spellStart"/>
      <w:r w:rsidRPr="00BF40B4">
        <w:rPr>
          <w:rFonts w:ascii="Times New Roman" w:hAnsi="Times New Roman" w:cs="Times New Roman"/>
          <w:lang w:eastAsia="lt-LT"/>
        </w:rPr>
        <w:t>artralgijai</w:t>
      </w:r>
      <w:proofErr w:type="spellEnd"/>
      <w:r w:rsidRPr="00BF40B4">
        <w:rPr>
          <w:rFonts w:ascii="Times New Roman" w:hAnsi="Times New Roman" w:cs="Times New Roman"/>
          <w:lang w:eastAsia="lt-LT"/>
        </w:rPr>
        <w:t xml:space="preserve">, pacientas turi nedelsdamas kreiptis medicininės pagalbos, o sveikatos priežiūros specialistai turi apsvarstyti galimybę nutraukti gydymą </w:t>
      </w:r>
      <w:proofErr w:type="spellStart"/>
      <w:r w:rsidRPr="00BF40B4">
        <w:rPr>
          <w:rFonts w:ascii="Times New Roman" w:hAnsi="Times New Roman" w:cs="Times New Roman"/>
          <w:lang w:eastAsia="lt-LT"/>
        </w:rPr>
        <w:t>Pantoprazol</w:t>
      </w:r>
      <w:proofErr w:type="spellEnd"/>
      <w:r w:rsidRPr="00BF40B4">
        <w:rPr>
          <w:rFonts w:ascii="Times New Roman" w:hAnsi="Times New Roman" w:cs="Times New Roman"/>
          <w:lang w:eastAsia="lt-LT"/>
        </w:rPr>
        <w:t xml:space="preserve"> </w:t>
      </w:r>
      <w:proofErr w:type="spellStart"/>
      <w:r w:rsidRPr="00BF40B4">
        <w:rPr>
          <w:rFonts w:ascii="Times New Roman" w:hAnsi="Times New Roman" w:cs="Times New Roman"/>
          <w:lang w:eastAsia="lt-LT"/>
        </w:rPr>
        <w:t>Actavis</w:t>
      </w:r>
      <w:proofErr w:type="spellEnd"/>
      <w:r w:rsidRPr="00BF40B4">
        <w:rPr>
          <w:rFonts w:ascii="Times New Roman" w:hAnsi="Times New Roman" w:cs="Times New Roman"/>
          <w:lang w:eastAsia="lt-LT"/>
        </w:rPr>
        <w:t>. Jeigu po ankstesnio gydymo protonų siurblio inhibitoriumi pacientui išsivystė PORV, PORV pavojus vartojant kitus protonų siurblio inhibitorius gali būti didesnis.</w:t>
      </w:r>
    </w:p>
    <w:p w14:paraId="206B164D" w14:textId="77777777" w:rsidR="009E71E0" w:rsidRDefault="009E71E0" w:rsidP="009E71E0">
      <w:pPr>
        <w:spacing w:after="0" w:line="240" w:lineRule="auto"/>
        <w:ind w:left="567" w:hanging="567"/>
        <w:rPr>
          <w:rFonts w:ascii="Times New Roman" w:eastAsia="Times New Roman" w:hAnsi="Times New Roman" w:cs="Times New Roman"/>
        </w:rPr>
      </w:pPr>
    </w:p>
    <w:p w14:paraId="474340C5" w14:textId="77777777" w:rsidR="00A032F2" w:rsidRPr="00A032F2" w:rsidRDefault="00A032F2" w:rsidP="00A032F2">
      <w:pPr>
        <w:spacing w:after="0" w:line="240" w:lineRule="auto"/>
        <w:ind w:left="567" w:hanging="567"/>
        <w:rPr>
          <w:rFonts w:ascii="Times New Roman" w:eastAsia="Times New Roman" w:hAnsi="Times New Roman" w:cs="Times New Roman"/>
          <w:i/>
        </w:rPr>
      </w:pPr>
      <w:r w:rsidRPr="00A032F2">
        <w:rPr>
          <w:rFonts w:ascii="Times New Roman" w:eastAsia="Times New Roman" w:hAnsi="Times New Roman" w:cs="Times New Roman"/>
          <w:i/>
        </w:rPr>
        <w:t>Poveikis laboratorinių tyrimų rezultatams</w:t>
      </w:r>
    </w:p>
    <w:p w14:paraId="7A189344" w14:textId="77777777" w:rsidR="00365EE9" w:rsidRDefault="00A032F2" w:rsidP="00A032F2">
      <w:pPr>
        <w:spacing w:after="0" w:line="240" w:lineRule="auto"/>
        <w:rPr>
          <w:rFonts w:ascii="Times New Roman" w:eastAsia="Times New Roman" w:hAnsi="Times New Roman" w:cs="Times New Roman"/>
        </w:rPr>
      </w:pPr>
      <w:r w:rsidRPr="00A032F2">
        <w:rPr>
          <w:rFonts w:ascii="Times New Roman" w:eastAsia="Times New Roman" w:hAnsi="Times New Roman" w:cs="Times New Roman"/>
        </w:rPr>
        <w:t xml:space="preserve">Dėl padidėjusios </w:t>
      </w:r>
      <w:proofErr w:type="spellStart"/>
      <w:r w:rsidRPr="00A032F2">
        <w:rPr>
          <w:rFonts w:ascii="Times New Roman" w:eastAsia="Times New Roman" w:hAnsi="Times New Roman" w:cs="Times New Roman"/>
        </w:rPr>
        <w:t>chromogranino</w:t>
      </w:r>
      <w:proofErr w:type="spellEnd"/>
      <w:r w:rsidRPr="00A032F2">
        <w:rPr>
          <w:rFonts w:ascii="Times New Roman" w:eastAsia="Times New Roman" w:hAnsi="Times New Roman" w:cs="Times New Roman"/>
        </w:rPr>
        <w:t xml:space="preserve"> A (</w:t>
      </w:r>
      <w:proofErr w:type="spellStart"/>
      <w:r w:rsidRPr="00A032F2">
        <w:rPr>
          <w:rFonts w:ascii="Times New Roman" w:eastAsia="Times New Roman" w:hAnsi="Times New Roman" w:cs="Times New Roman"/>
        </w:rPr>
        <w:t>CgA</w:t>
      </w:r>
      <w:proofErr w:type="spellEnd"/>
      <w:r w:rsidRPr="00A032F2">
        <w:rPr>
          <w:rFonts w:ascii="Times New Roman" w:eastAsia="Times New Roman" w:hAnsi="Times New Roman" w:cs="Times New Roman"/>
        </w:rPr>
        <w:t xml:space="preserve">) koncentracijos gali būti sunkiau atlikti </w:t>
      </w:r>
      <w:proofErr w:type="spellStart"/>
      <w:r w:rsidRPr="00A032F2">
        <w:rPr>
          <w:rFonts w:ascii="Times New Roman" w:eastAsia="Times New Roman" w:hAnsi="Times New Roman" w:cs="Times New Roman"/>
        </w:rPr>
        <w:t>neuroendokrininių</w:t>
      </w:r>
      <w:proofErr w:type="spellEnd"/>
      <w:r w:rsidRPr="00A032F2">
        <w:rPr>
          <w:rFonts w:ascii="Times New Roman" w:eastAsia="Times New Roman" w:hAnsi="Times New Roman" w:cs="Times New Roman"/>
        </w:rPr>
        <w:t xml:space="preserve"> navikų tyrimus. Siekiant išvengti tokio poveikio, gydymą </w:t>
      </w:r>
      <w:proofErr w:type="spellStart"/>
      <w:r w:rsidRPr="00A032F2">
        <w:rPr>
          <w:rFonts w:ascii="Times New Roman" w:eastAsia="Times New Roman" w:hAnsi="Times New Roman" w:cs="Times New Roman"/>
        </w:rPr>
        <w:t>Pantoprazole</w:t>
      </w:r>
      <w:proofErr w:type="spellEnd"/>
      <w:r w:rsidRPr="00A032F2">
        <w:rPr>
          <w:rFonts w:ascii="Times New Roman" w:eastAsia="Times New Roman" w:hAnsi="Times New Roman" w:cs="Times New Roman"/>
        </w:rPr>
        <w:t xml:space="preserve"> </w:t>
      </w:r>
      <w:proofErr w:type="spellStart"/>
      <w:r w:rsidRPr="00A032F2">
        <w:rPr>
          <w:rFonts w:ascii="Times New Roman" w:eastAsia="Times New Roman" w:hAnsi="Times New Roman" w:cs="Times New Roman"/>
        </w:rPr>
        <w:t>Actavis</w:t>
      </w:r>
      <w:proofErr w:type="spellEnd"/>
      <w:r w:rsidRPr="00A032F2">
        <w:rPr>
          <w:rFonts w:ascii="Times New Roman" w:eastAsia="Times New Roman" w:hAnsi="Times New Roman" w:cs="Times New Roman"/>
        </w:rPr>
        <w:t xml:space="preserve"> reikia n</w:t>
      </w:r>
      <w:r>
        <w:rPr>
          <w:rFonts w:ascii="Times New Roman" w:eastAsia="Times New Roman" w:hAnsi="Times New Roman" w:cs="Times New Roman"/>
        </w:rPr>
        <w:t xml:space="preserve">utraukti likus ne mažiau kaip 5 dienoms iki </w:t>
      </w:r>
      <w:proofErr w:type="spellStart"/>
      <w:r>
        <w:rPr>
          <w:rFonts w:ascii="Times New Roman" w:eastAsia="Times New Roman" w:hAnsi="Times New Roman" w:cs="Times New Roman"/>
        </w:rPr>
        <w:t>CgA</w:t>
      </w:r>
      <w:proofErr w:type="spellEnd"/>
      <w:r>
        <w:rPr>
          <w:rFonts w:ascii="Times New Roman" w:eastAsia="Times New Roman" w:hAnsi="Times New Roman" w:cs="Times New Roman"/>
        </w:rPr>
        <w:t xml:space="preserve"> tyrimų (žr. 5.1 </w:t>
      </w:r>
      <w:r w:rsidRPr="00A032F2">
        <w:rPr>
          <w:rFonts w:ascii="Times New Roman" w:eastAsia="Times New Roman" w:hAnsi="Times New Roman" w:cs="Times New Roman"/>
        </w:rPr>
        <w:t xml:space="preserve">skyrių). Jeigu po pirminio tyrimo </w:t>
      </w:r>
      <w:proofErr w:type="spellStart"/>
      <w:r w:rsidRPr="00A032F2">
        <w:rPr>
          <w:rFonts w:ascii="Times New Roman" w:eastAsia="Times New Roman" w:hAnsi="Times New Roman" w:cs="Times New Roman"/>
        </w:rPr>
        <w:t>CgA</w:t>
      </w:r>
      <w:proofErr w:type="spellEnd"/>
      <w:r w:rsidRPr="00A032F2">
        <w:rPr>
          <w:rFonts w:ascii="Times New Roman" w:eastAsia="Times New Roman" w:hAnsi="Times New Roman" w:cs="Times New Roman"/>
        </w:rPr>
        <w:t xml:space="preserve"> ir </w:t>
      </w:r>
      <w:proofErr w:type="spellStart"/>
      <w:r w:rsidRPr="00A032F2">
        <w:rPr>
          <w:rFonts w:ascii="Times New Roman" w:eastAsia="Times New Roman" w:hAnsi="Times New Roman" w:cs="Times New Roman"/>
        </w:rPr>
        <w:t>gastrino</w:t>
      </w:r>
      <w:proofErr w:type="spellEnd"/>
      <w:r w:rsidRPr="00A032F2">
        <w:rPr>
          <w:rFonts w:ascii="Times New Roman" w:eastAsia="Times New Roman" w:hAnsi="Times New Roman" w:cs="Times New Roman"/>
        </w:rPr>
        <w:t xml:space="preserve"> koncentracija nesumažėjo iki standartinės koncentracijos intervalo, tyri</w:t>
      </w:r>
      <w:r>
        <w:rPr>
          <w:rFonts w:ascii="Times New Roman" w:eastAsia="Times New Roman" w:hAnsi="Times New Roman" w:cs="Times New Roman"/>
        </w:rPr>
        <w:t>mus reikia pakartoti praėjus 14 </w:t>
      </w:r>
      <w:r w:rsidRPr="00A032F2">
        <w:rPr>
          <w:rFonts w:ascii="Times New Roman" w:eastAsia="Times New Roman" w:hAnsi="Times New Roman" w:cs="Times New Roman"/>
        </w:rPr>
        <w:t>dienų po gydymo protonų siurblio inhibitoriais nutraukimo.</w:t>
      </w:r>
    </w:p>
    <w:p w14:paraId="1BD67F68" w14:textId="77777777" w:rsidR="00143453" w:rsidRDefault="00143453" w:rsidP="00A032F2">
      <w:pPr>
        <w:spacing w:after="0" w:line="240" w:lineRule="auto"/>
        <w:rPr>
          <w:rFonts w:ascii="Times New Roman" w:eastAsia="Times New Roman" w:hAnsi="Times New Roman" w:cs="Times New Roman"/>
        </w:rPr>
      </w:pPr>
    </w:p>
    <w:p w14:paraId="0EE27B3F" w14:textId="77777777" w:rsidR="00A032F2" w:rsidRPr="00A5169E" w:rsidRDefault="00143453" w:rsidP="00A032F2">
      <w:pPr>
        <w:spacing w:after="0" w:line="240" w:lineRule="auto"/>
        <w:rPr>
          <w:rFonts w:ascii="Times New Roman" w:eastAsia="Times New Roman" w:hAnsi="Times New Roman" w:cs="Times New Roman"/>
          <w:u w:val="single"/>
        </w:rPr>
      </w:pPr>
      <w:r w:rsidRPr="00A5169E">
        <w:rPr>
          <w:rFonts w:ascii="Times New Roman" w:eastAsia="Times New Roman" w:hAnsi="Times New Roman" w:cs="Times New Roman"/>
          <w:u w:val="single"/>
        </w:rPr>
        <w:t>Pagalbinė medžiagos</w:t>
      </w:r>
    </w:p>
    <w:p w14:paraId="219ED7C9" w14:textId="77777777" w:rsidR="00143453" w:rsidRDefault="00143453" w:rsidP="00A032F2">
      <w:pPr>
        <w:spacing w:after="0" w:line="240" w:lineRule="auto"/>
        <w:rPr>
          <w:rFonts w:ascii="Times New Roman" w:eastAsia="Times New Roman" w:hAnsi="Times New Roman" w:cs="Times New Roman"/>
        </w:rPr>
      </w:pPr>
    </w:p>
    <w:p w14:paraId="65C900D3" w14:textId="77777777" w:rsidR="004B3B2A" w:rsidRPr="00F63CAC" w:rsidRDefault="00F63CAC" w:rsidP="004B3B2A">
      <w:pPr>
        <w:spacing w:after="0" w:line="240" w:lineRule="auto"/>
        <w:rPr>
          <w:rFonts w:ascii="Times New Roman" w:eastAsia="Times New Roman" w:hAnsi="Times New Roman" w:cs="Times New Roman"/>
          <w:i/>
          <w:lang w:val="en-GB"/>
        </w:rPr>
      </w:pPr>
      <w:proofErr w:type="spellStart"/>
      <w:r w:rsidRPr="00F63CAC">
        <w:rPr>
          <w:rFonts w:ascii="Times New Roman" w:eastAsia="Times New Roman" w:hAnsi="Times New Roman" w:cs="Times New Roman"/>
          <w:i/>
          <w:lang w:val="en-GB"/>
        </w:rPr>
        <w:t>Natris</w:t>
      </w:r>
      <w:proofErr w:type="spellEnd"/>
    </w:p>
    <w:p w14:paraId="6B319171" w14:textId="77777777" w:rsidR="004B3B2A" w:rsidRPr="004B3B2A" w:rsidRDefault="00F63CAC" w:rsidP="004B3B2A">
      <w:pPr>
        <w:spacing w:after="0" w:line="240" w:lineRule="auto"/>
        <w:rPr>
          <w:rFonts w:ascii="Times New Roman" w:eastAsia="Times New Roman" w:hAnsi="Times New Roman" w:cs="Times New Roman"/>
          <w:lang w:val="bg-BG"/>
        </w:rPr>
      </w:pPr>
      <w:r w:rsidRPr="00F63CAC">
        <w:rPr>
          <w:rFonts w:ascii="Times New Roman" w:eastAsia="Times New Roman" w:hAnsi="Times New Roman" w:cs="Times New Roman"/>
          <w:lang w:val="bg-BG"/>
        </w:rPr>
        <w:t>Šio vaist</w:t>
      </w:r>
      <w:proofErr w:type="spellStart"/>
      <w:r w:rsidRPr="00F63CAC">
        <w:rPr>
          <w:rFonts w:ascii="Times New Roman" w:eastAsia="Times New Roman" w:hAnsi="Times New Roman" w:cs="Times New Roman"/>
        </w:rPr>
        <w:t>inio</w:t>
      </w:r>
      <w:proofErr w:type="spellEnd"/>
      <w:r w:rsidRPr="00F63CAC">
        <w:rPr>
          <w:rFonts w:ascii="Times New Roman" w:eastAsia="Times New Roman" w:hAnsi="Times New Roman" w:cs="Times New Roman"/>
        </w:rPr>
        <w:t xml:space="preserve"> preparato tabletėje</w:t>
      </w:r>
      <w:r w:rsidRPr="00F63CAC">
        <w:rPr>
          <w:rFonts w:ascii="Times New Roman" w:eastAsia="Times New Roman" w:hAnsi="Times New Roman" w:cs="Times New Roman"/>
          <w:lang w:val="bg-BG"/>
        </w:rPr>
        <w:t xml:space="preserve"> yra mažiau kaip </w:t>
      </w:r>
      <w:r w:rsidR="00BE60E2" w:rsidRPr="00F63CAC">
        <w:rPr>
          <w:rFonts w:ascii="Times New Roman" w:eastAsia="Times New Roman" w:hAnsi="Times New Roman" w:cs="Times New Roman"/>
          <w:lang w:val="bg-BG"/>
        </w:rPr>
        <w:t>1</w:t>
      </w:r>
      <w:r w:rsidR="00BE60E2">
        <w:rPr>
          <w:rFonts w:ascii="Times New Roman" w:eastAsia="Times New Roman" w:hAnsi="Times New Roman" w:cs="Times New Roman"/>
        </w:rPr>
        <w:t> </w:t>
      </w:r>
      <w:r w:rsidRPr="00F63CAC">
        <w:rPr>
          <w:rFonts w:ascii="Times New Roman" w:eastAsia="Times New Roman" w:hAnsi="Times New Roman" w:cs="Times New Roman"/>
          <w:lang w:val="bg-BG"/>
        </w:rPr>
        <w:t>mmol (</w:t>
      </w:r>
      <w:r w:rsidR="00BE60E2" w:rsidRPr="00F63CAC">
        <w:rPr>
          <w:rFonts w:ascii="Times New Roman" w:eastAsia="Times New Roman" w:hAnsi="Times New Roman" w:cs="Times New Roman"/>
          <w:lang w:val="bg-BG"/>
        </w:rPr>
        <w:t>23</w:t>
      </w:r>
      <w:r w:rsidR="00BE60E2">
        <w:rPr>
          <w:rFonts w:ascii="Times New Roman" w:eastAsia="Times New Roman" w:hAnsi="Times New Roman" w:cs="Times New Roman"/>
        </w:rPr>
        <w:t> </w:t>
      </w:r>
      <w:r w:rsidRPr="00F63CAC">
        <w:rPr>
          <w:rFonts w:ascii="Times New Roman" w:eastAsia="Times New Roman" w:hAnsi="Times New Roman" w:cs="Times New Roman"/>
          <w:lang w:val="bg-BG"/>
        </w:rPr>
        <w:t>mg) natrio, t. y. jis beveik neturi reikšmės.</w:t>
      </w:r>
    </w:p>
    <w:p w14:paraId="67A58061" w14:textId="77777777" w:rsidR="004B3B2A" w:rsidRPr="004B3B2A" w:rsidRDefault="004B3B2A" w:rsidP="00A032F2">
      <w:pPr>
        <w:spacing w:after="0" w:line="240" w:lineRule="auto"/>
        <w:rPr>
          <w:rFonts w:ascii="Times New Roman" w:eastAsia="Times New Roman" w:hAnsi="Times New Roman" w:cs="Times New Roman"/>
          <w:lang w:val="bg-BG"/>
        </w:rPr>
      </w:pPr>
    </w:p>
    <w:p w14:paraId="533AEB78"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4.5</w:t>
      </w:r>
      <w:r w:rsidRPr="009E71E0">
        <w:rPr>
          <w:rFonts w:ascii="Times New Roman" w:eastAsia="Times New Roman" w:hAnsi="Times New Roman" w:cs="Times New Roman"/>
          <w:b/>
        </w:rPr>
        <w:tab/>
        <w:t>Sąveika su kitais vaistiniais preparatais ir kitokia sąveika</w:t>
      </w:r>
    </w:p>
    <w:p w14:paraId="16683975"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3770EF55" w14:textId="77777777" w:rsidR="00454560" w:rsidRDefault="004B3B2A" w:rsidP="009E71E0">
      <w:pPr>
        <w:spacing w:after="0" w:line="240" w:lineRule="auto"/>
        <w:rPr>
          <w:rFonts w:ascii="Times New Roman" w:eastAsia="Times New Roman" w:hAnsi="Times New Roman" w:cs="Times New Roman"/>
          <w:i/>
          <w:iCs/>
          <w:u w:val="single"/>
        </w:rPr>
      </w:pPr>
      <w:r w:rsidRPr="004B3B2A">
        <w:rPr>
          <w:rFonts w:ascii="Times New Roman" w:eastAsia="Times New Roman" w:hAnsi="Times New Roman" w:cs="Times New Roman"/>
          <w:i/>
          <w:iCs/>
          <w:u w:val="single"/>
        </w:rPr>
        <w:t xml:space="preserve">Vaistiniai preparatai, kurių absorbcijos </w:t>
      </w:r>
      <w:proofErr w:type="spellStart"/>
      <w:r w:rsidRPr="004B3B2A">
        <w:rPr>
          <w:rFonts w:ascii="Times New Roman" w:eastAsia="Times New Roman" w:hAnsi="Times New Roman" w:cs="Times New Roman"/>
          <w:i/>
          <w:iCs/>
          <w:u w:val="single"/>
        </w:rPr>
        <w:t>farmakokinetika</w:t>
      </w:r>
      <w:proofErr w:type="spellEnd"/>
      <w:r w:rsidRPr="004B3B2A">
        <w:rPr>
          <w:rFonts w:ascii="Times New Roman" w:eastAsia="Times New Roman" w:hAnsi="Times New Roman" w:cs="Times New Roman"/>
          <w:i/>
          <w:iCs/>
          <w:u w:val="single"/>
        </w:rPr>
        <w:t xml:space="preserve"> priklauso nuo pH</w:t>
      </w:r>
    </w:p>
    <w:p w14:paraId="029A61B4" w14:textId="77777777" w:rsidR="009E71E0" w:rsidRDefault="004B3B2A" w:rsidP="009E71E0">
      <w:pPr>
        <w:spacing w:after="0" w:line="240" w:lineRule="auto"/>
        <w:rPr>
          <w:rFonts w:ascii="Times New Roman" w:eastAsia="Times New Roman" w:hAnsi="Times New Roman" w:cs="Times New Roman"/>
        </w:rPr>
      </w:pPr>
      <w:r w:rsidRPr="004B3B2A">
        <w:rPr>
          <w:rFonts w:ascii="Times New Roman" w:eastAsia="Times New Roman" w:hAnsi="Times New Roman" w:cs="Times New Roman"/>
        </w:rPr>
        <w:t xml:space="preserve">Kadangi pasireiškia stiprus ir ilgalaikis skrandžio rūgšties sekrecijos slopinimas, </w:t>
      </w:r>
      <w:proofErr w:type="spellStart"/>
      <w:r w:rsidRPr="004B3B2A">
        <w:rPr>
          <w:rFonts w:ascii="Times New Roman" w:eastAsia="Times New Roman" w:hAnsi="Times New Roman" w:cs="Times New Roman"/>
        </w:rPr>
        <w:t>pantoprazolas</w:t>
      </w:r>
      <w:proofErr w:type="spellEnd"/>
      <w:r w:rsidRPr="004B3B2A">
        <w:rPr>
          <w:rFonts w:ascii="Times New Roman" w:eastAsia="Times New Roman" w:hAnsi="Times New Roman" w:cs="Times New Roman"/>
        </w:rPr>
        <w:t xml:space="preserve"> gali slopinti kitų vaistinių preparatų, kurių </w:t>
      </w:r>
      <w:proofErr w:type="spellStart"/>
      <w:r w:rsidR="00BE60E2">
        <w:rPr>
          <w:rFonts w:ascii="Times New Roman" w:eastAsia="Times New Roman" w:hAnsi="Times New Roman" w:cs="Times New Roman"/>
        </w:rPr>
        <w:t>bioįsisavinamumui</w:t>
      </w:r>
      <w:proofErr w:type="spellEnd"/>
      <w:r w:rsidR="00BE60E2" w:rsidRPr="004B3B2A">
        <w:rPr>
          <w:rFonts w:ascii="Times New Roman" w:eastAsia="Times New Roman" w:hAnsi="Times New Roman" w:cs="Times New Roman"/>
        </w:rPr>
        <w:t xml:space="preserve"> </w:t>
      </w:r>
      <w:r w:rsidRPr="004B3B2A">
        <w:rPr>
          <w:rFonts w:ascii="Times New Roman" w:eastAsia="Times New Roman" w:hAnsi="Times New Roman" w:cs="Times New Roman"/>
        </w:rPr>
        <w:t xml:space="preserve">po pavartojimo per burną svarbus skrandžio sulčių pH, pvz., kai kurių </w:t>
      </w:r>
      <w:proofErr w:type="spellStart"/>
      <w:r w:rsidRPr="004B3B2A">
        <w:rPr>
          <w:rFonts w:ascii="Times New Roman" w:eastAsia="Times New Roman" w:hAnsi="Times New Roman" w:cs="Times New Roman"/>
        </w:rPr>
        <w:t>azolo</w:t>
      </w:r>
      <w:proofErr w:type="spellEnd"/>
      <w:r w:rsidRPr="004B3B2A">
        <w:rPr>
          <w:rFonts w:ascii="Times New Roman" w:eastAsia="Times New Roman" w:hAnsi="Times New Roman" w:cs="Times New Roman"/>
        </w:rPr>
        <w:t xml:space="preserve"> grupės </w:t>
      </w:r>
      <w:proofErr w:type="spellStart"/>
      <w:r w:rsidRPr="004B3B2A">
        <w:rPr>
          <w:rFonts w:ascii="Times New Roman" w:eastAsia="Times New Roman" w:hAnsi="Times New Roman" w:cs="Times New Roman"/>
        </w:rPr>
        <w:t>antigrybelinių</w:t>
      </w:r>
      <w:proofErr w:type="spellEnd"/>
      <w:r w:rsidRPr="004B3B2A">
        <w:rPr>
          <w:rFonts w:ascii="Times New Roman" w:eastAsia="Times New Roman" w:hAnsi="Times New Roman" w:cs="Times New Roman"/>
        </w:rPr>
        <w:t xml:space="preserve"> preparatų (</w:t>
      </w:r>
      <w:proofErr w:type="spellStart"/>
      <w:r w:rsidRPr="004B3B2A">
        <w:rPr>
          <w:rFonts w:ascii="Times New Roman" w:eastAsia="Times New Roman" w:hAnsi="Times New Roman" w:cs="Times New Roman"/>
        </w:rPr>
        <w:t>ketokonazolo</w:t>
      </w:r>
      <w:proofErr w:type="spellEnd"/>
      <w:r w:rsidRPr="004B3B2A">
        <w:rPr>
          <w:rFonts w:ascii="Times New Roman" w:eastAsia="Times New Roman" w:hAnsi="Times New Roman" w:cs="Times New Roman"/>
        </w:rPr>
        <w:t xml:space="preserve">, </w:t>
      </w:r>
      <w:proofErr w:type="spellStart"/>
      <w:r w:rsidRPr="004B3B2A">
        <w:rPr>
          <w:rFonts w:ascii="Times New Roman" w:eastAsia="Times New Roman" w:hAnsi="Times New Roman" w:cs="Times New Roman"/>
        </w:rPr>
        <w:t>itrakonazolo</w:t>
      </w:r>
      <w:proofErr w:type="spellEnd"/>
      <w:r w:rsidRPr="004B3B2A">
        <w:rPr>
          <w:rFonts w:ascii="Times New Roman" w:eastAsia="Times New Roman" w:hAnsi="Times New Roman" w:cs="Times New Roman"/>
        </w:rPr>
        <w:t xml:space="preserve">, </w:t>
      </w:r>
      <w:proofErr w:type="spellStart"/>
      <w:r w:rsidRPr="004B3B2A">
        <w:rPr>
          <w:rFonts w:ascii="Times New Roman" w:eastAsia="Times New Roman" w:hAnsi="Times New Roman" w:cs="Times New Roman"/>
        </w:rPr>
        <w:t>pozakonazolo</w:t>
      </w:r>
      <w:proofErr w:type="spellEnd"/>
      <w:r w:rsidRPr="004B3B2A">
        <w:rPr>
          <w:rFonts w:ascii="Times New Roman" w:eastAsia="Times New Roman" w:hAnsi="Times New Roman" w:cs="Times New Roman"/>
        </w:rPr>
        <w:t xml:space="preserve">) ir kitų vaistinių preparatų, pvz., </w:t>
      </w:r>
      <w:proofErr w:type="spellStart"/>
      <w:r w:rsidRPr="004B3B2A">
        <w:rPr>
          <w:rFonts w:ascii="Times New Roman" w:eastAsia="Times New Roman" w:hAnsi="Times New Roman" w:cs="Times New Roman"/>
        </w:rPr>
        <w:t>erlotinibo</w:t>
      </w:r>
      <w:proofErr w:type="spellEnd"/>
      <w:r w:rsidRPr="004B3B2A">
        <w:rPr>
          <w:rFonts w:ascii="Times New Roman" w:eastAsia="Times New Roman" w:hAnsi="Times New Roman" w:cs="Times New Roman"/>
        </w:rPr>
        <w:t>, absorbciją.</w:t>
      </w:r>
    </w:p>
    <w:p w14:paraId="77A2F75A" w14:textId="77777777" w:rsidR="004B3B2A" w:rsidRPr="004B3B2A" w:rsidRDefault="004B3B2A" w:rsidP="004B3B2A">
      <w:pPr>
        <w:spacing w:after="0" w:line="240" w:lineRule="auto"/>
        <w:rPr>
          <w:rFonts w:ascii="Times New Roman" w:eastAsia="Times New Roman" w:hAnsi="Times New Roman" w:cs="Times New Roman"/>
          <w:i/>
        </w:rPr>
      </w:pPr>
      <w:r w:rsidRPr="004B3B2A">
        <w:rPr>
          <w:rFonts w:ascii="Times New Roman" w:eastAsia="Times New Roman" w:hAnsi="Times New Roman" w:cs="Times New Roman"/>
          <w:i/>
        </w:rPr>
        <w:t>ŽIV proteazių inhibitoriai</w:t>
      </w:r>
    </w:p>
    <w:p w14:paraId="41F8240B" w14:textId="77777777" w:rsidR="004B3B2A" w:rsidRPr="004B3B2A" w:rsidRDefault="004B3B2A" w:rsidP="004B3B2A">
      <w:pPr>
        <w:spacing w:after="0" w:line="240" w:lineRule="auto"/>
        <w:rPr>
          <w:rFonts w:ascii="Times New Roman" w:eastAsia="Times New Roman" w:hAnsi="Times New Roman" w:cs="Times New Roman"/>
        </w:rPr>
      </w:pPr>
      <w:proofErr w:type="spellStart"/>
      <w:r w:rsidRPr="004B3B2A">
        <w:rPr>
          <w:rFonts w:ascii="Times New Roman" w:eastAsia="Times New Roman" w:hAnsi="Times New Roman" w:cs="Times New Roman"/>
        </w:rPr>
        <w:t>Pantoprazolo</w:t>
      </w:r>
      <w:proofErr w:type="spellEnd"/>
      <w:r w:rsidRPr="004B3B2A">
        <w:rPr>
          <w:rFonts w:ascii="Times New Roman" w:eastAsia="Times New Roman" w:hAnsi="Times New Roman" w:cs="Times New Roman"/>
        </w:rPr>
        <w:t xml:space="preserve"> vartoti kartu su ŽIV proteazių inhibitoriais, kurių absorbcija priklauso nuo rūgštinio </w:t>
      </w:r>
      <w:proofErr w:type="spellStart"/>
      <w:r w:rsidRPr="004B3B2A">
        <w:rPr>
          <w:rFonts w:ascii="Times New Roman" w:eastAsia="Times New Roman" w:hAnsi="Times New Roman" w:cs="Times New Roman"/>
        </w:rPr>
        <w:t>intragastrinio</w:t>
      </w:r>
      <w:proofErr w:type="spellEnd"/>
      <w:r w:rsidRPr="004B3B2A">
        <w:rPr>
          <w:rFonts w:ascii="Times New Roman" w:eastAsia="Times New Roman" w:hAnsi="Times New Roman" w:cs="Times New Roman"/>
        </w:rPr>
        <w:t xml:space="preserve"> pH, pvz., </w:t>
      </w:r>
      <w:proofErr w:type="spellStart"/>
      <w:r w:rsidRPr="004B3B2A">
        <w:rPr>
          <w:rFonts w:ascii="Times New Roman" w:eastAsia="Times New Roman" w:hAnsi="Times New Roman" w:cs="Times New Roman"/>
        </w:rPr>
        <w:t>atazanaviru</w:t>
      </w:r>
      <w:proofErr w:type="spellEnd"/>
      <w:r w:rsidRPr="004B3B2A">
        <w:rPr>
          <w:rFonts w:ascii="Times New Roman" w:eastAsia="Times New Roman" w:hAnsi="Times New Roman" w:cs="Times New Roman"/>
        </w:rPr>
        <w:t>, nerekomenduojama, kadangi reikšmingai sumažėja jų biologinis prieinamumas (žr. 4.4 skyrių).</w:t>
      </w:r>
    </w:p>
    <w:p w14:paraId="678B9D93" w14:textId="77777777" w:rsidR="004B3B2A" w:rsidRPr="004B3B2A" w:rsidRDefault="004B3B2A" w:rsidP="004B3B2A">
      <w:pPr>
        <w:spacing w:after="0" w:line="240" w:lineRule="auto"/>
        <w:rPr>
          <w:rFonts w:ascii="Times New Roman" w:eastAsia="Times New Roman" w:hAnsi="Times New Roman" w:cs="Times New Roman"/>
        </w:rPr>
      </w:pPr>
      <w:r w:rsidRPr="004B3B2A">
        <w:rPr>
          <w:rFonts w:ascii="Times New Roman" w:eastAsia="Times New Roman" w:hAnsi="Times New Roman" w:cs="Times New Roman"/>
        </w:rPr>
        <w:t xml:space="preserve">Jei manoma, kad ŽIV proteazių inhibitorių vartoti kartu su protonų siurblio inhibitoriais būtina, rekomenduojamas atidus paciento klinikinės būklės stebėjimas (pvz., virusų kiekio stebėjimas). Negalima vartoti didesnės kaip 20 mg </w:t>
      </w:r>
      <w:proofErr w:type="spellStart"/>
      <w:r w:rsidRPr="004B3B2A">
        <w:rPr>
          <w:rFonts w:ascii="Times New Roman" w:eastAsia="Times New Roman" w:hAnsi="Times New Roman" w:cs="Times New Roman"/>
        </w:rPr>
        <w:t>pantoprazolo</w:t>
      </w:r>
      <w:proofErr w:type="spellEnd"/>
      <w:r w:rsidRPr="004B3B2A">
        <w:rPr>
          <w:rFonts w:ascii="Times New Roman" w:eastAsia="Times New Roman" w:hAnsi="Times New Roman" w:cs="Times New Roman"/>
        </w:rPr>
        <w:t xml:space="preserve"> paros dozės. Gali reikėti koreguoti ŽIV proteazių inhibitorių dozę.</w:t>
      </w:r>
    </w:p>
    <w:p w14:paraId="7228F999" w14:textId="77777777" w:rsidR="009E71E0" w:rsidRPr="009E71E0" w:rsidRDefault="009E71E0" w:rsidP="009E71E0">
      <w:pPr>
        <w:spacing w:after="0" w:line="240" w:lineRule="auto"/>
        <w:rPr>
          <w:rFonts w:ascii="Times New Roman" w:eastAsia="Times New Roman" w:hAnsi="Times New Roman" w:cs="Times New Roman"/>
        </w:rPr>
      </w:pPr>
    </w:p>
    <w:p w14:paraId="28FC63AF" w14:textId="77777777" w:rsidR="009E71E0" w:rsidRPr="009E71E0" w:rsidRDefault="009E71E0" w:rsidP="009E71E0">
      <w:pPr>
        <w:spacing w:after="0" w:line="240" w:lineRule="auto"/>
        <w:rPr>
          <w:rFonts w:ascii="Times New Roman" w:eastAsia="Times New Roman" w:hAnsi="Times New Roman" w:cs="Times New Roman"/>
          <w:i/>
        </w:rPr>
      </w:pPr>
      <w:r w:rsidRPr="009E71E0">
        <w:rPr>
          <w:rFonts w:ascii="Times New Roman" w:eastAsia="Times New Roman" w:hAnsi="Times New Roman" w:cs="Times New Roman"/>
          <w:i/>
        </w:rPr>
        <w:t>Kumarino grupės antikoaguliantai (</w:t>
      </w:r>
      <w:proofErr w:type="spellStart"/>
      <w:r w:rsidRPr="009E71E0">
        <w:rPr>
          <w:rFonts w:ascii="Times New Roman" w:eastAsia="Times New Roman" w:hAnsi="Times New Roman" w:cs="Times New Roman"/>
          <w:i/>
        </w:rPr>
        <w:t>fenprokumonas</w:t>
      </w:r>
      <w:proofErr w:type="spellEnd"/>
      <w:r w:rsidRPr="009E71E0">
        <w:rPr>
          <w:rFonts w:ascii="Times New Roman" w:eastAsia="Times New Roman" w:hAnsi="Times New Roman" w:cs="Times New Roman"/>
          <w:i/>
        </w:rPr>
        <w:t xml:space="preserve"> ar </w:t>
      </w:r>
      <w:proofErr w:type="spellStart"/>
      <w:r w:rsidRPr="009E71E0">
        <w:rPr>
          <w:rFonts w:ascii="Times New Roman" w:eastAsia="Times New Roman" w:hAnsi="Times New Roman" w:cs="Times New Roman"/>
          <w:i/>
        </w:rPr>
        <w:t>varfarinas</w:t>
      </w:r>
      <w:proofErr w:type="spellEnd"/>
      <w:r w:rsidRPr="009E71E0">
        <w:rPr>
          <w:rFonts w:ascii="Times New Roman" w:eastAsia="Times New Roman" w:hAnsi="Times New Roman" w:cs="Times New Roman"/>
          <w:i/>
        </w:rPr>
        <w:t>)</w:t>
      </w:r>
    </w:p>
    <w:p w14:paraId="75890936" w14:textId="77777777" w:rsidR="004C5A11" w:rsidRPr="004C5A11" w:rsidRDefault="004C5A11" w:rsidP="004C5A11">
      <w:pPr>
        <w:tabs>
          <w:tab w:val="left" w:pos="567"/>
        </w:tabs>
        <w:spacing w:after="0" w:line="260" w:lineRule="exact"/>
        <w:rPr>
          <w:rFonts w:ascii="Times New Roman" w:eastAsia="Times New Roman" w:hAnsi="Times New Roman" w:cs="Times New Roman"/>
        </w:rPr>
      </w:pPr>
      <w:proofErr w:type="spellStart"/>
      <w:r w:rsidRPr="004C5A11">
        <w:rPr>
          <w:rFonts w:ascii="Times New Roman" w:eastAsia="Times New Roman" w:hAnsi="Times New Roman" w:cs="Times New Roman"/>
        </w:rPr>
        <w:t>Pantoprazolas</w:t>
      </w:r>
      <w:proofErr w:type="spellEnd"/>
      <w:r w:rsidRPr="004C5A11">
        <w:rPr>
          <w:rFonts w:ascii="Times New Roman" w:eastAsia="Times New Roman" w:hAnsi="Times New Roman" w:cs="Times New Roman"/>
        </w:rPr>
        <w:t xml:space="preserve"> kartu vartojamų </w:t>
      </w:r>
      <w:proofErr w:type="spellStart"/>
      <w:r w:rsidRPr="004C5A11">
        <w:rPr>
          <w:rFonts w:ascii="Times New Roman" w:eastAsia="Times New Roman" w:hAnsi="Times New Roman" w:cs="Times New Roman"/>
        </w:rPr>
        <w:t>varfarino</w:t>
      </w:r>
      <w:proofErr w:type="spellEnd"/>
      <w:r w:rsidRPr="004C5A11">
        <w:rPr>
          <w:rFonts w:ascii="Times New Roman" w:eastAsia="Times New Roman" w:hAnsi="Times New Roman" w:cs="Times New Roman"/>
        </w:rPr>
        <w:t xml:space="preserve"> ar </w:t>
      </w:r>
      <w:proofErr w:type="spellStart"/>
      <w:r w:rsidRPr="004C5A11">
        <w:rPr>
          <w:rFonts w:ascii="Times New Roman" w:eastAsia="Times New Roman" w:hAnsi="Times New Roman" w:cs="Times New Roman"/>
        </w:rPr>
        <w:t>fenprokumono</w:t>
      </w:r>
      <w:proofErr w:type="spellEnd"/>
      <w:r w:rsidRPr="004C5A11">
        <w:rPr>
          <w:rFonts w:ascii="Times New Roman" w:eastAsia="Times New Roman" w:hAnsi="Times New Roman" w:cs="Times New Roman"/>
        </w:rPr>
        <w:t xml:space="preserve"> </w:t>
      </w:r>
      <w:proofErr w:type="spellStart"/>
      <w:r w:rsidRPr="004C5A11">
        <w:rPr>
          <w:rFonts w:ascii="Times New Roman" w:eastAsia="Times New Roman" w:hAnsi="Times New Roman" w:cs="Times New Roman"/>
        </w:rPr>
        <w:t>farmakokinetikos</w:t>
      </w:r>
      <w:proofErr w:type="spellEnd"/>
      <w:r w:rsidRPr="004C5A11">
        <w:rPr>
          <w:rFonts w:ascii="Times New Roman" w:eastAsia="Times New Roman" w:hAnsi="Times New Roman" w:cs="Times New Roman"/>
        </w:rPr>
        <w:t xml:space="preserve"> ar tarptautinio normalizuoto santykio (TNS) neveikia. Vis dėlto gauta pranešimų apie TNS padidėjimą ir </w:t>
      </w:r>
      <w:proofErr w:type="spellStart"/>
      <w:r w:rsidRPr="004C5A11">
        <w:rPr>
          <w:rFonts w:ascii="Times New Roman" w:eastAsia="Times New Roman" w:hAnsi="Times New Roman" w:cs="Times New Roman"/>
        </w:rPr>
        <w:t>protrombino</w:t>
      </w:r>
      <w:proofErr w:type="spellEnd"/>
      <w:r w:rsidRPr="004C5A11">
        <w:rPr>
          <w:rFonts w:ascii="Times New Roman" w:eastAsia="Times New Roman" w:hAnsi="Times New Roman" w:cs="Times New Roman"/>
        </w:rPr>
        <w:t xml:space="preserve"> laiko pailgėjimą PSI ir </w:t>
      </w:r>
      <w:proofErr w:type="spellStart"/>
      <w:r w:rsidRPr="004C5A11">
        <w:rPr>
          <w:rFonts w:ascii="Times New Roman" w:eastAsia="Times New Roman" w:hAnsi="Times New Roman" w:cs="Times New Roman"/>
        </w:rPr>
        <w:t>varfarino</w:t>
      </w:r>
      <w:proofErr w:type="spellEnd"/>
      <w:r w:rsidRPr="004C5A11">
        <w:rPr>
          <w:rFonts w:ascii="Times New Roman" w:eastAsia="Times New Roman" w:hAnsi="Times New Roman" w:cs="Times New Roman"/>
        </w:rPr>
        <w:t xml:space="preserve"> ar </w:t>
      </w:r>
      <w:proofErr w:type="spellStart"/>
      <w:r w:rsidRPr="004C5A11">
        <w:rPr>
          <w:rFonts w:ascii="Times New Roman" w:eastAsia="Times New Roman" w:hAnsi="Times New Roman" w:cs="Times New Roman"/>
        </w:rPr>
        <w:t>fenprokumono</w:t>
      </w:r>
      <w:proofErr w:type="spellEnd"/>
      <w:r w:rsidRPr="004C5A11">
        <w:rPr>
          <w:rFonts w:ascii="Times New Roman" w:eastAsia="Times New Roman" w:hAnsi="Times New Roman" w:cs="Times New Roman"/>
        </w:rPr>
        <w:t xml:space="preserve"> kartu vartojantiems pacientams. TNS padidėjimas ir </w:t>
      </w:r>
      <w:proofErr w:type="spellStart"/>
      <w:r w:rsidRPr="004C5A11">
        <w:rPr>
          <w:rFonts w:ascii="Times New Roman" w:eastAsia="Times New Roman" w:hAnsi="Times New Roman" w:cs="Times New Roman"/>
        </w:rPr>
        <w:t>protrombino</w:t>
      </w:r>
      <w:proofErr w:type="spellEnd"/>
      <w:r w:rsidRPr="004C5A11">
        <w:rPr>
          <w:rFonts w:ascii="Times New Roman" w:eastAsia="Times New Roman" w:hAnsi="Times New Roman" w:cs="Times New Roman"/>
        </w:rPr>
        <w:t xml:space="preserve"> laiko pailgėjimas gali sukelti nenormalų kraujavimą ir net mirtį. Pacientus, kurie tuo pat metu yra gydomi </w:t>
      </w:r>
      <w:proofErr w:type="spellStart"/>
      <w:r w:rsidRPr="004C5A11">
        <w:rPr>
          <w:rFonts w:ascii="Times New Roman" w:eastAsia="Times New Roman" w:hAnsi="Times New Roman" w:cs="Times New Roman"/>
        </w:rPr>
        <w:t>pantoprazolu</w:t>
      </w:r>
      <w:proofErr w:type="spellEnd"/>
      <w:r w:rsidRPr="004C5A11">
        <w:rPr>
          <w:rFonts w:ascii="Times New Roman" w:eastAsia="Times New Roman" w:hAnsi="Times New Roman" w:cs="Times New Roman"/>
        </w:rPr>
        <w:t xml:space="preserve"> ir </w:t>
      </w:r>
      <w:proofErr w:type="spellStart"/>
      <w:r w:rsidRPr="004C5A11">
        <w:rPr>
          <w:rFonts w:ascii="Times New Roman" w:eastAsia="Times New Roman" w:hAnsi="Times New Roman" w:cs="Times New Roman"/>
        </w:rPr>
        <w:t>varfarinu</w:t>
      </w:r>
      <w:proofErr w:type="spellEnd"/>
      <w:r w:rsidRPr="004C5A11">
        <w:rPr>
          <w:rFonts w:ascii="Times New Roman" w:eastAsia="Times New Roman" w:hAnsi="Times New Roman" w:cs="Times New Roman"/>
        </w:rPr>
        <w:t xml:space="preserve"> ar </w:t>
      </w:r>
      <w:proofErr w:type="spellStart"/>
      <w:r w:rsidRPr="004C5A11">
        <w:rPr>
          <w:rFonts w:ascii="Times New Roman" w:eastAsia="Times New Roman" w:hAnsi="Times New Roman" w:cs="Times New Roman"/>
        </w:rPr>
        <w:t>fenprokumonu</w:t>
      </w:r>
      <w:proofErr w:type="spellEnd"/>
      <w:r w:rsidRPr="004C5A11">
        <w:rPr>
          <w:rFonts w:ascii="Times New Roman" w:eastAsia="Times New Roman" w:hAnsi="Times New Roman" w:cs="Times New Roman"/>
        </w:rPr>
        <w:t xml:space="preserve">, gali reikėti stebėti, ar nepadidėja TNS ir nepailgėja </w:t>
      </w:r>
      <w:proofErr w:type="spellStart"/>
      <w:r w:rsidRPr="004C5A11">
        <w:rPr>
          <w:rFonts w:ascii="Times New Roman" w:eastAsia="Times New Roman" w:hAnsi="Times New Roman" w:cs="Times New Roman"/>
        </w:rPr>
        <w:t>protrombino</w:t>
      </w:r>
      <w:proofErr w:type="spellEnd"/>
      <w:r w:rsidRPr="004C5A11">
        <w:rPr>
          <w:rFonts w:ascii="Times New Roman" w:eastAsia="Times New Roman" w:hAnsi="Times New Roman" w:cs="Times New Roman"/>
        </w:rPr>
        <w:t xml:space="preserve"> laikas.</w:t>
      </w:r>
    </w:p>
    <w:p w14:paraId="25335840" w14:textId="77777777" w:rsidR="009E71E0" w:rsidRPr="009E71E0" w:rsidRDefault="009E71E0" w:rsidP="009E71E0">
      <w:pPr>
        <w:spacing w:after="0" w:line="240" w:lineRule="auto"/>
        <w:rPr>
          <w:rFonts w:ascii="Times New Roman" w:eastAsia="Times New Roman" w:hAnsi="Times New Roman" w:cs="Times New Roman"/>
        </w:rPr>
      </w:pPr>
    </w:p>
    <w:p w14:paraId="3DCD5E00" w14:textId="77777777" w:rsidR="009E71E0" w:rsidRPr="009E71E0" w:rsidRDefault="009E71E0" w:rsidP="009E71E0">
      <w:pPr>
        <w:spacing w:after="0" w:line="240" w:lineRule="auto"/>
        <w:rPr>
          <w:rFonts w:ascii="Times New Roman" w:eastAsia="Times New Roman" w:hAnsi="Times New Roman" w:cs="Times New Roman"/>
          <w:i/>
        </w:rPr>
      </w:pPr>
      <w:proofErr w:type="spellStart"/>
      <w:r w:rsidRPr="009E71E0">
        <w:rPr>
          <w:rFonts w:ascii="Times New Roman" w:eastAsia="Times New Roman" w:hAnsi="Times New Roman" w:cs="Times New Roman"/>
          <w:i/>
        </w:rPr>
        <w:t>Metotreksatas</w:t>
      </w:r>
      <w:proofErr w:type="spellEnd"/>
    </w:p>
    <w:p w14:paraId="0A9BFC2C"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Buvo pranešta apie </w:t>
      </w:r>
      <w:proofErr w:type="spellStart"/>
      <w:r w:rsidRPr="009E71E0">
        <w:rPr>
          <w:rFonts w:ascii="Times New Roman" w:eastAsia="Times New Roman" w:hAnsi="Times New Roman" w:cs="Times New Roman"/>
        </w:rPr>
        <w:t>metotreksato</w:t>
      </w:r>
      <w:proofErr w:type="spellEnd"/>
      <w:r w:rsidRPr="009E71E0">
        <w:rPr>
          <w:rFonts w:ascii="Times New Roman" w:eastAsia="Times New Roman" w:hAnsi="Times New Roman" w:cs="Times New Roman"/>
        </w:rPr>
        <w:t xml:space="preserve"> koncentracijos padidėjimą kai kuriems pacientams, vartojusiems dideles dozes </w:t>
      </w:r>
      <w:proofErr w:type="spellStart"/>
      <w:r w:rsidRPr="009E71E0">
        <w:rPr>
          <w:rFonts w:ascii="Times New Roman" w:eastAsia="Times New Roman" w:hAnsi="Times New Roman" w:cs="Times New Roman"/>
        </w:rPr>
        <w:t>metotreksato</w:t>
      </w:r>
      <w:proofErr w:type="spellEnd"/>
      <w:r w:rsidRPr="009E71E0">
        <w:rPr>
          <w:rFonts w:ascii="Times New Roman" w:eastAsia="Times New Roman" w:hAnsi="Times New Roman" w:cs="Times New Roman"/>
        </w:rPr>
        <w:t xml:space="preserve"> (pvz., 300 mg) kartu su protono siurblio inhibitoriais. Tais atvejais , kai vartojama didelė </w:t>
      </w:r>
      <w:proofErr w:type="spellStart"/>
      <w:r w:rsidRPr="009E71E0">
        <w:rPr>
          <w:rFonts w:ascii="Times New Roman" w:eastAsia="Times New Roman" w:hAnsi="Times New Roman" w:cs="Times New Roman"/>
        </w:rPr>
        <w:t>metotreksato</w:t>
      </w:r>
      <w:proofErr w:type="spellEnd"/>
      <w:r w:rsidRPr="009E71E0">
        <w:rPr>
          <w:rFonts w:ascii="Times New Roman" w:eastAsia="Times New Roman" w:hAnsi="Times New Roman" w:cs="Times New Roman"/>
        </w:rPr>
        <w:t xml:space="preserve"> dozė, pvz., vėžiui ar psoriazei gydyti, reikėtų apsvarstyti galimybę laikinai nutraukti gydymą </w:t>
      </w:r>
      <w:proofErr w:type="spellStart"/>
      <w:r w:rsidRPr="009E71E0">
        <w:rPr>
          <w:rFonts w:ascii="Times New Roman" w:eastAsia="Times New Roman" w:hAnsi="Times New Roman" w:cs="Times New Roman"/>
        </w:rPr>
        <w:t>pantoprazolu</w:t>
      </w:r>
      <w:proofErr w:type="spellEnd"/>
      <w:r w:rsidRPr="009E71E0">
        <w:rPr>
          <w:rFonts w:ascii="Times New Roman" w:eastAsia="Times New Roman" w:hAnsi="Times New Roman" w:cs="Times New Roman"/>
        </w:rPr>
        <w:t>.</w:t>
      </w:r>
    </w:p>
    <w:p w14:paraId="1D25D31E" w14:textId="77777777" w:rsidR="009E71E0" w:rsidRPr="009E71E0" w:rsidRDefault="009E71E0" w:rsidP="009E71E0">
      <w:pPr>
        <w:spacing w:after="0" w:line="240" w:lineRule="auto"/>
        <w:rPr>
          <w:rFonts w:ascii="Times New Roman" w:eastAsia="Times New Roman" w:hAnsi="Times New Roman" w:cs="Times New Roman"/>
        </w:rPr>
      </w:pPr>
    </w:p>
    <w:p w14:paraId="4F20E30A" w14:textId="77777777" w:rsidR="009E71E0" w:rsidRPr="009E71E0" w:rsidRDefault="009E71E0" w:rsidP="009E71E0">
      <w:pPr>
        <w:spacing w:after="0" w:line="240" w:lineRule="auto"/>
        <w:rPr>
          <w:rFonts w:ascii="Times New Roman" w:eastAsia="Times New Roman" w:hAnsi="Times New Roman" w:cs="Times New Roman"/>
          <w:i/>
        </w:rPr>
      </w:pPr>
      <w:r w:rsidRPr="009E71E0">
        <w:rPr>
          <w:rFonts w:ascii="Times New Roman" w:eastAsia="Times New Roman" w:hAnsi="Times New Roman" w:cs="Times New Roman"/>
          <w:i/>
        </w:rPr>
        <w:t>Kiti sąveikos tyrimai</w:t>
      </w:r>
    </w:p>
    <w:p w14:paraId="3BB2D8DD" w14:textId="77777777" w:rsidR="009E71E0" w:rsidRPr="009E71E0" w:rsidRDefault="009E71E0"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Pantoprazolą</w:t>
      </w:r>
      <w:proofErr w:type="spellEnd"/>
      <w:r w:rsidRPr="009E71E0">
        <w:rPr>
          <w:rFonts w:ascii="Times New Roman" w:eastAsia="Times New Roman" w:hAnsi="Times New Roman" w:cs="Times New Roman"/>
        </w:rPr>
        <w:t xml:space="preserve"> ekstensyviai </w:t>
      </w:r>
      <w:proofErr w:type="spellStart"/>
      <w:r w:rsidRPr="009E71E0">
        <w:rPr>
          <w:rFonts w:ascii="Times New Roman" w:eastAsia="Times New Roman" w:hAnsi="Times New Roman" w:cs="Times New Roman"/>
        </w:rPr>
        <w:t>metabolizuoja</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citochromo</w:t>
      </w:r>
      <w:proofErr w:type="spellEnd"/>
      <w:r w:rsidRPr="009E71E0">
        <w:rPr>
          <w:rFonts w:ascii="Times New Roman" w:eastAsia="Times New Roman" w:hAnsi="Times New Roman" w:cs="Times New Roman"/>
        </w:rPr>
        <w:t xml:space="preserve"> P 450 fermentų sistema kepenyse. Svarbiausias </w:t>
      </w:r>
      <w:proofErr w:type="spellStart"/>
      <w:r w:rsidRPr="009E71E0">
        <w:rPr>
          <w:rFonts w:ascii="Times New Roman" w:eastAsia="Times New Roman" w:hAnsi="Times New Roman" w:cs="Times New Roman"/>
        </w:rPr>
        <w:t>metabolinis</w:t>
      </w:r>
      <w:proofErr w:type="spellEnd"/>
      <w:r w:rsidRPr="009E71E0">
        <w:rPr>
          <w:rFonts w:ascii="Times New Roman" w:eastAsia="Times New Roman" w:hAnsi="Times New Roman" w:cs="Times New Roman"/>
        </w:rPr>
        <w:t xml:space="preserve"> procesas yra </w:t>
      </w:r>
      <w:proofErr w:type="spellStart"/>
      <w:r w:rsidRPr="009E71E0">
        <w:rPr>
          <w:rFonts w:ascii="Times New Roman" w:eastAsia="Times New Roman" w:hAnsi="Times New Roman" w:cs="Times New Roman"/>
        </w:rPr>
        <w:t>demetilinimas</w:t>
      </w:r>
      <w:proofErr w:type="spellEnd"/>
      <w:r w:rsidRPr="009E71E0">
        <w:rPr>
          <w:rFonts w:ascii="Times New Roman" w:eastAsia="Times New Roman" w:hAnsi="Times New Roman" w:cs="Times New Roman"/>
        </w:rPr>
        <w:t>, kuriame dalyvauja CYP2C19, tačiau galimi ir kitokie metabolizmo mechanizmai, įskaitant oksidavimą, kuriame dalyvauja CYP3A4.</w:t>
      </w:r>
    </w:p>
    <w:p w14:paraId="57367525" w14:textId="77777777" w:rsidR="004C5A11" w:rsidRDefault="004C5A11" w:rsidP="009E71E0">
      <w:pPr>
        <w:spacing w:after="0" w:line="240" w:lineRule="auto"/>
        <w:rPr>
          <w:rFonts w:ascii="Times New Roman" w:eastAsia="Times New Roman" w:hAnsi="Times New Roman" w:cs="Times New Roman"/>
        </w:rPr>
      </w:pPr>
    </w:p>
    <w:p w14:paraId="5F38E4A1"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Sąveikos su kitokiais vaistiniais preparatais, kurių metabolizmo mechanizmas toks pats, pvz., </w:t>
      </w:r>
      <w:proofErr w:type="spellStart"/>
      <w:r w:rsidRPr="009E71E0">
        <w:rPr>
          <w:rFonts w:ascii="Times New Roman" w:eastAsia="Times New Roman" w:hAnsi="Times New Roman" w:cs="Times New Roman"/>
        </w:rPr>
        <w:t>karbamazepinu</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diazepamu</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glibenklamidu</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nifedipinu</w:t>
      </w:r>
      <w:proofErr w:type="spellEnd"/>
      <w:r w:rsidRPr="009E71E0">
        <w:rPr>
          <w:rFonts w:ascii="Times New Roman" w:eastAsia="Times New Roman" w:hAnsi="Times New Roman" w:cs="Times New Roman"/>
        </w:rPr>
        <w:t xml:space="preserve"> ir geriamaisiais kontraceptikais, kuriuose yra </w:t>
      </w:r>
      <w:proofErr w:type="spellStart"/>
      <w:r w:rsidRPr="009E71E0">
        <w:rPr>
          <w:rFonts w:ascii="Times New Roman" w:eastAsia="Times New Roman" w:hAnsi="Times New Roman" w:cs="Times New Roman"/>
        </w:rPr>
        <w:t>levonorgestrelio</w:t>
      </w:r>
      <w:proofErr w:type="spellEnd"/>
      <w:r w:rsidRPr="009E71E0">
        <w:rPr>
          <w:rFonts w:ascii="Times New Roman" w:eastAsia="Times New Roman" w:hAnsi="Times New Roman" w:cs="Times New Roman"/>
        </w:rPr>
        <w:t xml:space="preserve"> ir </w:t>
      </w:r>
      <w:proofErr w:type="spellStart"/>
      <w:r w:rsidRPr="009E71E0">
        <w:rPr>
          <w:rFonts w:ascii="Times New Roman" w:eastAsia="Times New Roman" w:hAnsi="Times New Roman" w:cs="Times New Roman"/>
        </w:rPr>
        <w:t>etinilestradiolio</w:t>
      </w:r>
      <w:proofErr w:type="spellEnd"/>
      <w:r w:rsidRPr="009E71E0">
        <w:rPr>
          <w:rFonts w:ascii="Times New Roman" w:eastAsia="Times New Roman" w:hAnsi="Times New Roman" w:cs="Times New Roman"/>
        </w:rPr>
        <w:t>, tyrimų metu kliniškai reikšmingos sąveikos nepastebėta.</w:t>
      </w:r>
    </w:p>
    <w:p w14:paraId="24A7ECAD" w14:textId="77777777" w:rsidR="009E71E0" w:rsidRDefault="009E71E0" w:rsidP="009E71E0">
      <w:pPr>
        <w:spacing w:after="0" w:line="240" w:lineRule="auto"/>
        <w:rPr>
          <w:rFonts w:ascii="Times New Roman" w:eastAsia="Times New Roman" w:hAnsi="Times New Roman" w:cs="Times New Roman"/>
        </w:rPr>
      </w:pPr>
    </w:p>
    <w:p w14:paraId="592F69CF" w14:textId="77777777" w:rsidR="004C5A11" w:rsidRPr="004C5A11" w:rsidRDefault="004C5A11" w:rsidP="004C5A11">
      <w:pPr>
        <w:spacing w:after="0" w:line="240" w:lineRule="auto"/>
        <w:rPr>
          <w:rFonts w:ascii="Times New Roman" w:eastAsia="Times New Roman" w:hAnsi="Times New Roman" w:cs="Times New Roman"/>
        </w:rPr>
      </w:pPr>
      <w:proofErr w:type="spellStart"/>
      <w:r w:rsidRPr="004C5A11">
        <w:rPr>
          <w:rFonts w:ascii="Times New Roman" w:eastAsia="Times New Roman" w:hAnsi="Times New Roman" w:cs="Times New Roman"/>
        </w:rPr>
        <w:t>Pantoprazolo</w:t>
      </w:r>
      <w:proofErr w:type="spellEnd"/>
      <w:r w:rsidRPr="004C5A11">
        <w:rPr>
          <w:rFonts w:ascii="Times New Roman" w:eastAsia="Times New Roman" w:hAnsi="Times New Roman" w:cs="Times New Roman"/>
        </w:rPr>
        <w:t xml:space="preserve"> sąveikos su kitais tos pačios fermentinės sistemos </w:t>
      </w:r>
      <w:proofErr w:type="spellStart"/>
      <w:r w:rsidRPr="004C5A11">
        <w:rPr>
          <w:rFonts w:ascii="Times New Roman" w:eastAsia="Times New Roman" w:hAnsi="Times New Roman" w:cs="Times New Roman"/>
        </w:rPr>
        <w:t>metabolizuojamais</w:t>
      </w:r>
      <w:proofErr w:type="spellEnd"/>
      <w:r w:rsidRPr="004C5A11">
        <w:rPr>
          <w:rFonts w:ascii="Times New Roman" w:eastAsia="Times New Roman" w:hAnsi="Times New Roman" w:cs="Times New Roman"/>
        </w:rPr>
        <w:t xml:space="preserve"> vaistiniais preparatais ar medžiagomis paneigti negalima.</w:t>
      </w:r>
    </w:p>
    <w:p w14:paraId="0AFB168D" w14:textId="77777777" w:rsidR="004C5A11" w:rsidRPr="009E71E0" w:rsidRDefault="004C5A11" w:rsidP="009E71E0">
      <w:pPr>
        <w:spacing w:after="0" w:line="240" w:lineRule="auto"/>
        <w:rPr>
          <w:rFonts w:ascii="Times New Roman" w:eastAsia="Times New Roman" w:hAnsi="Times New Roman" w:cs="Times New Roman"/>
        </w:rPr>
      </w:pPr>
    </w:p>
    <w:p w14:paraId="5D9CC55C" w14:textId="77777777" w:rsidR="009E71E0" w:rsidRPr="009E71E0" w:rsidRDefault="009E71E0" w:rsidP="009E71E0">
      <w:pPr>
        <w:tabs>
          <w:tab w:val="left" w:pos="0"/>
          <w:tab w:val="left" w:pos="4536"/>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Daugeliu sąveikos tyrimų nustatyta, kad </w:t>
      </w:r>
      <w:proofErr w:type="spellStart"/>
      <w:r w:rsidRPr="009E71E0">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xml:space="preserve"> neveikia veikliųjų medžiagų, kurias </w:t>
      </w:r>
      <w:proofErr w:type="spellStart"/>
      <w:r w:rsidRPr="009E71E0">
        <w:rPr>
          <w:rFonts w:ascii="Times New Roman" w:eastAsia="Times New Roman" w:hAnsi="Times New Roman" w:cs="Times New Roman"/>
        </w:rPr>
        <w:t>metabolizuoja</w:t>
      </w:r>
      <w:proofErr w:type="spellEnd"/>
      <w:r w:rsidRPr="009E71E0">
        <w:rPr>
          <w:rFonts w:ascii="Times New Roman" w:eastAsia="Times New Roman" w:hAnsi="Times New Roman" w:cs="Times New Roman"/>
        </w:rPr>
        <w:t xml:space="preserve"> CYP1A2 (pvz., kofeino, </w:t>
      </w:r>
      <w:proofErr w:type="spellStart"/>
      <w:r w:rsidRPr="009E71E0">
        <w:rPr>
          <w:rFonts w:ascii="Times New Roman" w:eastAsia="Times New Roman" w:hAnsi="Times New Roman" w:cs="Times New Roman"/>
        </w:rPr>
        <w:t>teofilino</w:t>
      </w:r>
      <w:proofErr w:type="spellEnd"/>
      <w:r w:rsidRPr="009E71E0">
        <w:rPr>
          <w:rFonts w:ascii="Times New Roman" w:eastAsia="Times New Roman" w:hAnsi="Times New Roman" w:cs="Times New Roman"/>
        </w:rPr>
        <w:t xml:space="preserve">), CYP2C9 (pvz., </w:t>
      </w:r>
      <w:proofErr w:type="spellStart"/>
      <w:r w:rsidRPr="009E71E0">
        <w:rPr>
          <w:rFonts w:ascii="Times New Roman" w:eastAsia="Times New Roman" w:hAnsi="Times New Roman" w:cs="Times New Roman"/>
        </w:rPr>
        <w:t>piroksikamo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diklofenako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naprokseno</w:t>
      </w:r>
      <w:proofErr w:type="spellEnd"/>
      <w:r w:rsidRPr="009E71E0">
        <w:rPr>
          <w:rFonts w:ascii="Times New Roman" w:eastAsia="Times New Roman" w:hAnsi="Times New Roman" w:cs="Times New Roman"/>
        </w:rPr>
        <w:t xml:space="preserve">), CYP2D6 (pvz., </w:t>
      </w:r>
      <w:proofErr w:type="spellStart"/>
      <w:r w:rsidRPr="009E71E0">
        <w:rPr>
          <w:rFonts w:ascii="Times New Roman" w:eastAsia="Times New Roman" w:hAnsi="Times New Roman" w:cs="Times New Roman"/>
        </w:rPr>
        <w:t>metoprololio</w:t>
      </w:r>
      <w:proofErr w:type="spellEnd"/>
      <w:r w:rsidRPr="009E71E0">
        <w:rPr>
          <w:rFonts w:ascii="Times New Roman" w:eastAsia="Times New Roman" w:hAnsi="Times New Roman" w:cs="Times New Roman"/>
        </w:rPr>
        <w:t>), CYP2E1 (pvz., etanolio), metabolizmo bei neveikia su p-</w:t>
      </w:r>
      <w:proofErr w:type="spellStart"/>
      <w:r w:rsidRPr="009E71E0">
        <w:rPr>
          <w:rFonts w:ascii="Times New Roman" w:eastAsia="Times New Roman" w:hAnsi="Times New Roman" w:cs="Times New Roman"/>
        </w:rPr>
        <w:t>glikoproteinu</w:t>
      </w:r>
      <w:proofErr w:type="spellEnd"/>
      <w:r w:rsidRPr="009E71E0">
        <w:rPr>
          <w:rFonts w:ascii="Times New Roman" w:eastAsia="Times New Roman" w:hAnsi="Times New Roman" w:cs="Times New Roman"/>
        </w:rPr>
        <w:t xml:space="preserve"> susijusios </w:t>
      </w:r>
      <w:proofErr w:type="spellStart"/>
      <w:r w:rsidRPr="009E71E0">
        <w:rPr>
          <w:rFonts w:ascii="Times New Roman" w:eastAsia="Times New Roman" w:hAnsi="Times New Roman" w:cs="Times New Roman"/>
        </w:rPr>
        <w:t>digoksino</w:t>
      </w:r>
      <w:proofErr w:type="spellEnd"/>
      <w:r w:rsidRPr="009E71E0">
        <w:rPr>
          <w:rFonts w:ascii="Times New Roman" w:eastAsia="Times New Roman" w:hAnsi="Times New Roman" w:cs="Times New Roman"/>
        </w:rPr>
        <w:t xml:space="preserve"> absorbcijos.</w:t>
      </w:r>
    </w:p>
    <w:p w14:paraId="624C45B8" w14:textId="77777777" w:rsidR="009E71E0" w:rsidRPr="009E71E0" w:rsidRDefault="009E71E0" w:rsidP="009E71E0">
      <w:pPr>
        <w:spacing w:after="0" w:line="240" w:lineRule="auto"/>
        <w:ind w:left="567" w:hanging="567"/>
        <w:rPr>
          <w:rFonts w:ascii="Times New Roman" w:eastAsia="Times New Roman" w:hAnsi="Times New Roman" w:cs="Times New Roman"/>
          <w:b/>
        </w:rPr>
      </w:pPr>
    </w:p>
    <w:p w14:paraId="231B81E1"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 xml:space="preserve">Sąveikos su kartu vartojamais </w:t>
      </w:r>
      <w:proofErr w:type="spellStart"/>
      <w:r w:rsidRPr="009E71E0">
        <w:rPr>
          <w:rFonts w:ascii="Times New Roman" w:eastAsia="Times New Roman" w:hAnsi="Times New Roman" w:cs="Times New Roman"/>
        </w:rPr>
        <w:t>antacidiniais</w:t>
      </w:r>
      <w:proofErr w:type="spellEnd"/>
      <w:r w:rsidRPr="009E71E0">
        <w:rPr>
          <w:rFonts w:ascii="Times New Roman" w:eastAsia="Times New Roman" w:hAnsi="Times New Roman" w:cs="Times New Roman"/>
        </w:rPr>
        <w:t xml:space="preserve"> preparatais nepasireiškia. </w:t>
      </w:r>
    </w:p>
    <w:p w14:paraId="71526D00"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22C9828"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Atlikti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ir kartu vartojamų atitinkamų antibiotikų (</w:t>
      </w:r>
      <w:proofErr w:type="spellStart"/>
      <w:r w:rsidRPr="009E71E0">
        <w:rPr>
          <w:rFonts w:ascii="Times New Roman" w:eastAsia="Times New Roman" w:hAnsi="Times New Roman" w:cs="Times New Roman"/>
        </w:rPr>
        <w:t>klaritromicino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metronidazolo</w:t>
      </w:r>
      <w:proofErr w:type="spellEnd"/>
      <w:r w:rsidRPr="009E71E0">
        <w:rPr>
          <w:rFonts w:ascii="Times New Roman" w:eastAsia="Times New Roman" w:hAnsi="Times New Roman" w:cs="Times New Roman"/>
        </w:rPr>
        <w:t xml:space="preserve"> ir </w:t>
      </w:r>
      <w:proofErr w:type="spellStart"/>
      <w:r w:rsidRPr="009E71E0">
        <w:rPr>
          <w:rFonts w:ascii="Times New Roman" w:eastAsia="Times New Roman" w:hAnsi="Times New Roman" w:cs="Times New Roman"/>
        </w:rPr>
        <w:t>amoksicilino</w:t>
      </w:r>
      <w:proofErr w:type="spellEnd"/>
      <w:r w:rsidRPr="009E71E0">
        <w:rPr>
          <w:rFonts w:ascii="Times New Roman" w:eastAsia="Times New Roman" w:hAnsi="Times New Roman" w:cs="Times New Roman"/>
        </w:rPr>
        <w:t>) sąveikos tyrimai. Kliniškai reikšmingos sąveikos nenustatyta.</w:t>
      </w:r>
    </w:p>
    <w:p w14:paraId="03D5F374" w14:textId="77777777" w:rsidR="009E71E0" w:rsidRDefault="009E71E0" w:rsidP="009E71E0">
      <w:pPr>
        <w:spacing w:after="0" w:line="240" w:lineRule="auto"/>
        <w:ind w:left="567" w:hanging="567"/>
        <w:rPr>
          <w:rFonts w:ascii="Times New Roman" w:eastAsia="Times New Roman" w:hAnsi="Times New Roman" w:cs="Times New Roman"/>
        </w:rPr>
      </w:pPr>
    </w:p>
    <w:p w14:paraId="41E9501B" w14:textId="77777777" w:rsidR="000916A0" w:rsidRPr="000916A0" w:rsidRDefault="000916A0" w:rsidP="000916A0">
      <w:pPr>
        <w:spacing w:after="0" w:line="240" w:lineRule="auto"/>
        <w:ind w:left="567" w:hanging="567"/>
        <w:rPr>
          <w:rFonts w:ascii="Times New Roman" w:eastAsia="Times New Roman" w:hAnsi="Times New Roman" w:cs="Times New Roman"/>
          <w:i/>
        </w:rPr>
      </w:pPr>
      <w:r w:rsidRPr="000916A0">
        <w:rPr>
          <w:rFonts w:ascii="Times New Roman" w:eastAsia="Times New Roman" w:hAnsi="Times New Roman" w:cs="Times New Roman"/>
          <w:i/>
        </w:rPr>
        <w:t>Vaistiniai preparatai, kurie slopina ar sužadina CYP2C19</w:t>
      </w:r>
    </w:p>
    <w:p w14:paraId="2EB2F7AA" w14:textId="77777777" w:rsidR="000916A0" w:rsidRPr="000916A0" w:rsidRDefault="000916A0" w:rsidP="000916A0">
      <w:pPr>
        <w:spacing w:after="0" w:line="240" w:lineRule="auto"/>
        <w:rPr>
          <w:rFonts w:ascii="Times New Roman" w:eastAsia="Times New Roman" w:hAnsi="Times New Roman" w:cs="Times New Roman"/>
        </w:rPr>
      </w:pPr>
      <w:r w:rsidRPr="000916A0">
        <w:rPr>
          <w:rFonts w:ascii="Times New Roman" w:eastAsia="Times New Roman" w:hAnsi="Times New Roman" w:cs="Times New Roman"/>
        </w:rPr>
        <w:t xml:space="preserve">CYP2C19 inhibitoriai, pvz., </w:t>
      </w:r>
      <w:proofErr w:type="spellStart"/>
      <w:r w:rsidRPr="000916A0">
        <w:rPr>
          <w:rFonts w:ascii="Times New Roman" w:eastAsia="Times New Roman" w:hAnsi="Times New Roman" w:cs="Times New Roman"/>
        </w:rPr>
        <w:t>fluvoksaminas</w:t>
      </w:r>
      <w:proofErr w:type="spellEnd"/>
      <w:r w:rsidRPr="000916A0">
        <w:rPr>
          <w:rFonts w:ascii="Times New Roman" w:eastAsia="Times New Roman" w:hAnsi="Times New Roman" w:cs="Times New Roman"/>
        </w:rPr>
        <w:t xml:space="preserve">, gali didinti sisteminę </w:t>
      </w:r>
      <w:proofErr w:type="spellStart"/>
      <w:r w:rsidRPr="000916A0">
        <w:rPr>
          <w:rFonts w:ascii="Times New Roman" w:eastAsia="Times New Roman" w:hAnsi="Times New Roman" w:cs="Times New Roman"/>
        </w:rPr>
        <w:t>pantoprazolo</w:t>
      </w:r>
      <w:proofErr w:type="spellEnd"/>
      <w:r w:rsidRPr="000916A0">
        <w:rPr>
          <w:rFonts w:ascii="Times New Roman" w:eastAsia="Times New Roman" w:hAnsi="Times New Roman" w:cs="Times New Roman"/>
        </w:rPr>
        <w:t xml:space="preserve"> ekspoziciją. Galima apsvarstyti dozės sumažinimo reikalingumą pacientams, kurie yra ilgai gydomi didelėmis </w:t>
      </w:r>
      <w:proofErr w:type="spellStart"/>
      <w:r w:rsidRPr="000916A0">
        <w:rPr>
          <w:rFonts w:ascii="Times New Roman" w:eastAsia="Times New Roman" w:hAnsi="Times New Roman" w:cs="Times New Roman"/>
        </w:rPr>
        <w:t>pantoprazolo</w:t>
      </w:r>
      <w:proofErr w:type="spellEnd"/>
      <w:r w:rsidRPr="000916A0">
        <w:rPr>
          <w:rFonts w:ascii="Times New Roman" w:eastAsia="Times New Roman" w:hAnsi="Times New Roman" w:cs="Times New Roman"/>
        </w:rPr>
        <w:t xml:space="preserve"> dozėmis arba kurių kepenų funkcija yra sutrikusi.</w:t>
      </w:r>
    </w:p>
    <w:p w14:paraId="22D3F37A" w14:textId="77777777" w:rsidR="000916A0" w:rsidRPr="000916A0" w:rsidRDefault="000916A0" w:rsidP="000916A0">
      <w:pPr>
        <w:spacing w:after="0" w:line="240" w:lineRule="auto"/>
        <w:ind w:left="567" w:hanging="567"/>
        <w:rPr>
          <w:rFonts w:ascii="Times New Roman" w:eastAsia="Times New Roman" w:hAnsi="Times New Roman" w:cs="Times New Roman"/>
        </w:rPr>
      </w:pPr>
    </w:p>
    <w:p w14:paraId="38304412" w14:textId="77777777" w:rsidR="000916A0" w:rsidRPr="000916A0" w:rsidRDefault="000916A0" w:rsidP="000916A0">
      <w:pPr>
        <w:spacing w:after="0" w:line="240" w:lineRule="auto"/>
        <w:rPr>
          <w:rFonts w:ascii="Times New Roman" w:eastAsia="Times New Roman" w:hAnsi="Times New Roman" w:cs="Times New Roman"/>
        </w:rPr>
      </w:pPr>
      <w:r w:rsidRPr="000916A0">
        <w:rPr>
          <w:rFonts w:ascii="Times New Roman" w:eastAsia="Times New Roman" w:hAnsi="Times New Roman" w:cs="Times New Roman"/>
        </w:rPr>
        <w:t xml:space="preserve">CYP2C19 ir CYP3A4 fermentus sužadinantys vaistiniai preparatai, pvz., </w:t>
      </w:r>
      <w:proofErr w:type="spellStart"/>
      <w:r w:rsidRPr="000916A0">
        <w:rPr>
          <w:rFonts w:ascii="Times New Roman" w:eastAsia="Times New Roman" w:hAnsi="Times New Roman" w:cs="Times New Roman"/>
        </w:rPr>
        <w:t>rifampicinas</w:t>
      </w:r>
      <w:proofErr w:type="spellEnd"/>
      <w:r w:rsidRPr="000916A0">
        <w:rPr>
          <w:rFonts w:ascii="Times New Roman" w:eastAsia="Times New Roman" w:hAnsi="Times New Roman" w:cs="Times New Roman"/>
        </w:rPr>
        <w:t xml:space="preserve"> ir paprastųjų jonažolių (</w:t>
      </w:r>
      <w:proofErr w:type="spellStart"/>
      <w:r w:rsidRPr="000916A0">
        <w:rPr>
          <w:rFonts w:ascii="Times New Roman" w:eastAsia="Times New Roman" w:hAnsi="Times New Roman" w:cs="Times New Roman"/>
          <w:i/>
        </w:rPr>
        <w:t>Hypericum</w:t>
      </w:r>
      <w:proofErr w:type="spellEnd"/>
      <w:r w:rsidRPr="000916A0">
        <w:rPr>
          <w:rFonts w:ascii="Times New Roman" w:eastAsia="Times New Roman" w:hAnsi="Times New Roman" w:cs="Times New Roman"/>
          <w:i/>
        </w:rPr>
        <w:t xml:space="preserve"> </w:t>
      </w:r>
      <w:proofErr w:type="spellStart"/>
      <w:r w:rsidRPr="000916A0">
        <w:rPr>
          <w:rFonts w:ascii="Times New Roman" w:eastAsia="Times New Roman" w:hAnsi="Times New Roman" w:cs="Times New Roman"/>
          <w:i/>
        </w:rPr>
        <w:t>perforatum</w:t>
      </w:r>
      <w:proofErr w:type="spellEnd"/>
      <w:r w:rsidRPr="000916A0">
        <w:rPr>
          <w:rFonts w:ascii="Times New Roman" w:eastAsia="Times New Roman" w:hAnsi="Times New Roman" w:cs="Times New Roman"/>
        </w:rPr>
        <w:t xml:space="preserve">) preparatai, gali mažinti tų pačių fermentinių sistemų </w:t>
      </w:r>
      <w:proofErr w:type="spellStart"/>
      <w:r w:rsidRPr="000916A0">
        <w:rPr>
          <w:rFonts w:ascii="Times New Roman" w:eastAsia="Times New Roman" w:hAnsi="Times New Roman" w:cs="Times New Roman"/>
        </w:rPr>
        <w:t>metabolizuojamų</w:t>
      </w:r>
      <w:proofErr w:type="spellEnd"/>
      <w:r w:rsidRPr="000916A0">
        <w:rPr>
          <w:rFonts w:ascii="Times New Roman" w:eastAsia="Times New Roman" w:hAnsi="Times New Roman" w:cs="Times New Roman"/>
        </w:rPr>
        <w:t xml:space="preserve"> PSI koncentraciją plazmoje.</w:t>
      </w:r>
    </w:p>
    <w:p w14:paraId="2EB03B96" w14:textId="77777777" w:rsidR="000916A0" w:rsidRDefault="000916A0" w:rsidP="009E71E0">
      <w:pPr>
        <w:spacing w:after="0" w:line="240" w:lineRule="auto"/>
        <w:ind w:left="567" w:hanging="567"/>
        <w:rPr>
          <w:rFonts w:ascii="Times New Roman" w:eastAsia="Times New Roman" w:hAnsi="Times New Roman" w:cs="Times New Roman"/>
        </w:rPr>
      </w:pPr>
    </w:p>
    <w:p w14:paraId="5CF863FA" w14:textId="3FA166DE" w:rsidR="00A148CD" w:rsidRPr="006A04C1" w:rsidRDefault="00A148CD" w:rsidP="00A148CD">
      <w:pPr>
        <w:spacing w:after="0" w:line="240" w:lineRule="auto"/>
        <w:ind w:left="567" w:hanging="567"/>
        <w:rPr>
          <w:rFonts w:ascii="Times New Roman" w:eastAsia="Times New Roman" w:hAnsi="Times New Roman" w:cs="Times New Roman"/>
          <w:u w:val="single"/>
        </w:rPr>
      </w:pPr>
      <w:bookmarkStart w:id="1" w:name="_Hlk143690366"/>
      <w:r w:rsidRPr="006A04C1">
        <w:rPr>
          <w:rFonts w:ascii="Times New Roman" w:eastAsia="Times New Roman" w:hAnsi="Times New Roman" w:cs="Times New Roman"/>
          <w:u w:val="single"/>
        </w:rPr>
        <w:t>Vaistinio preparato ir laboratorinių tyrimų sąveika</w:t>
      </w:r>
    </w:p>
    <w:p w14:paraId="0F525228" w14:textId="402047E2" w:rsidR="00A116B7" w:rsidRDefault="00A148CD" w:rsidP="006A04C1">
      <w:pPr>
        <w:spacing w:after="0" w:line="240" w:lineRule="auto"/>
        <w:rPr>
          <w:rFonts w:ascii="Times New Roman" w:eastAsia="Times New Roman" w:hAnsi="Times New Roman" w:cs="Times New Roman"/>
        </w:rPr>
      </w:pPr>
      <w:r w:rsidRPr="00A148CD">
        <w:rPr>
          <w:rFonts w:ascii="Times New Roman" w:eastAsia="Times New Roman" w:hAnsi="Times New Roman" w:cs="Times New Roman"/>
        </w:rPr>
        <w:t xml:space="preserve">Gauta pranešimų apie klaidingai teigiamus kai kurių šlapimo tyrimų dėl </w:t>
      </w:r>
      <w:proofErr w:type="spellStart"/>
      <w:r w:rsidRPr="00A148CD">
        <w:rPr>
          <w:rFonts w:ascii="Times New Roman" w:eastAsia="Times New Roman" w:hAnsi="Times New Roman" w:cs="Times New Roman"/>
        </w:rPr>
        <w:t>tetrahidrokanabinolio</w:t>
      </w:r>
      <w:proofErr w:type="spellEnd"/>
      <w:r w:rsidRPr="00A148CD">
        <w:rPr>
          <w:rFonts w:ascii="Times New Roman" w:eastAsia="Times New Roman" w:hAnsi="Times New Roman" w:cs="Times New Roman"/>
        </w:rPr>
        <w:t xml:space="preserve"> (THC) rezultatus pacientams, vartojantiems </w:t>
      </w:r>
      <w:proofErr w:type="spellStart"/>
      <w:r w:rsidRPr="00A148CD">
        <w:rPr>
          <w:rFonts w:ascii="Times New Roman" w:eastAsia="Times New Roman" w:hAnsi="Times New Roman" w:cs="Times New Roman"/>
        </w:rPr>
        <w:t>pantoprazolo</w:t>
      </w:r>
      <w:proofErr w:type="spellEnd"/>
      <w:r w:rsidRPr="00A148CD">
        <w:rPr>
          <w:rFonts w:ascii="Times New Roman" w:eastAsia="Times New Roman" w:hAnsi="Times New Roman" w:cs="Times New Roman"/>
        </w:rPr>
        <w:t>. Norint patikrinti teigiamus rezultatus, reikia apsvarstyti alternatyvaus patvirtinamojo metodo panaudojimą.</w:t>
      </w:r>
      <w:bookmarkEnd w:id="1"/>
    </w:p>
    <w:p w14:paraId="5D94EF0C" w14:textId="77777777" w:rsidR="00A148CD" w:rsidRPr="009E71E0" w:rsidRDefault="00A148CD" w:rsidP="00A148CD">
      <w:pPr>
        <w:spacing w:after="0" w:line="240" w:lineRule="auto"/>
        <w:ind w:left="567" w:hanging="567"/>
        <w:rPr>
          <w:rFonts w:ascii="Times New Roman" w:eastAsia="Times New Roman" w:hAnsi="Times New Roman" w:cs="Times New Roman"/>
        </w:rPr>
      </w:pPr>
    </w:p>
    <w:p w14:paraId="39EAA330"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b/>
        </w:rPr>
        <w:t>4.6</w:t>
      </w:r>
      <w:r w:rsidRPr="009E71E0">
        <w:rPr>
          <w:rFonts w:ascii="Times New Roman" w:eastAsia="Times New Roman" w:hAnsi="Times New Roman" w:cs="Times New Roman"/>
          <w:b/>
        </w:rPr>
        <w:tab/>
        <w:t xml:space="preserve">Vaisingumas, </w:t>
      </w:r>
      <w:r w:rsidRPr="009E71E0">
        <w:rPr>
          <w:rFonts w:ascii="Times New Roman" w:eastAsia="Times New Roman" w:hAnsi="Times New Roman" w:cs="Times New Roman"/>
          <w:b/>
          <w:bCs/>
        </w:rPr>
        <w:t>nėštumo ir žindymo laikotarpis</w:t>
      </w:r>
      <w:r w:rsidRPr="009E71E0">
        <w:rPr>
          <w:rFonts w:ascii="Times New Roman" w:eastAsia="Times New Roman" w:hAnsi="Times New Roman" w:cs="Times New Roman"/>
        </w:rPr>
        <w:t xml:space="preserve"> </w:t>
      </w:r>
    </w:p>
    <w:p w14:paraId="79833D07" w14:textId="77777777" w:rsidR="009E71E0" w:rsidRPr="009E71E0" w:rsidRDefault="009E71E0" w:rsidP="009E71E0">
      <w:pPr>
        <w:spacing w:after="0" w:line="240" w:lineRule="auto"/>
        <w:ind w:left="567" w:hanging="567"/>
        <w:rPr>
          <w:rFonts w:ascii="Times New Roman" w:eastAsia="Times New Roman" w:hAnsi="Times New Roman" w:cs="Times New Roman"/>
          <w:b/>
        </w:rPr>
      </w:pPr>
    </w:p>
    <w:p w14:paraId="3AC93885" w14:textId="77777777" w:rsidR="009E71E0" w:rsidRPr="009E71E0" w:rsidRDefault="009E71E0" w:rsidP="009E71E0">
      <w:pPr>
        <w:spacing w:after="0" w:line="240" w:lineRule="auto"/>
        <w:ind w:left="567" w:hanging="567"/>
        <w:rPr>
          <w:rFonts w:ascii="Times New Roman" w:eastAsia="Times New Roman" w:hAnsi="Times New Roman" w:cs="Times New Roman"/>
          <w:i/>
        </w:rPr>
      </w:pPr>
      <w:r w:rsidRPr="009E71E0">
        <w:rPr>
          <w:rFonts w:ascii="Times New Roman" w:eastAsia="Times New Roman" w:hAnsi="Times New Roman" w:cs="Times New Roman"/>
          <w:i/>
        </w:rPr>
        <w:t>Nėštumas</w:t>
      </w:r>
    </w:p>
    <w:p w14:paraId="548A0D46" w14:textId="77777777" w:rsidR="000916A0" w:rsidRPr="000916A0" w:rsidRDefault="000916A0" w:rsidP="000916A0">
      <w:pPr>
        <w:spacing w:after="0" w:line="240" w:lineRule="auto"/>
        <w:rPr>
          <w:rFonts w:ascii="Times New Roman" w:eastAsia="Times New Roman" w:hAnsi="Times New Roman" w:cs="Times New Roman"/>
        </w:rPr>
      </w:pPr>
      <w:r w:rsidRPr="000916A0">
        <w:rPr>
          <w:rFonts w:ascii="Times New Roman" w:eastAsia="Times New Roman" w:hAnsi="Times New Roman" w:cs="Times New Roman"/>
        </w:rPr>
        <w:t xml:space="preserve">Vidutinis kiekis nėščių moterų tyrimų duomenų (apie 300 – 1000 nėštumų baigčių) nerodo </w:t>
      </w:r>
      <w:proofErr w:type="spellStart"/>
      <w:r w:rsidRPr="000916A0">
        <w:rPr>
          <w:rFonts w:ascii="Times New Roman" w:eastAsia="Times New Roman" w:hAnsi="Times New Roman" w:cs="Times New Roman"/>
        </w:rPr>
        <w:t>Pantoprazole</w:t>
      </w:r>
      <w:proofErr w:type="spellEnd"/>
      <w:r w:rsidRPr="000916A0">
        <w:rPr>
          <w:rFonts w:ascii="Times New Roman" w:eastAsia="Times New Roman" w:hAnsi="Times New Roman" w:cs="Times New Roman"/>
        </w:rPr>
        <w:t xml:space="preserve"> </w:t>
      </w:r>
      <w:proofErr w:type="spellStart"/>
      <w:r>
        <w:rPr>
          <w:rFonts w:ascii="Times New Roman" w:eastAsia="Times New Roman" w:hAnsi="Times New Roman" w:cs="Times New Roman"/>
        </w:rPr>
        <w:t>Actavis</w:t>
      </w:r>
      <w:proofErr w:type="spellEnd"/>
      <w:r w:rsidRPr="000916A0">
        <w:rPr>
          <w:rFonts w:ascii="Times New Roman" w:eastAsia="Times New Roman" w:hAnsi="Times New Roman" w:cs="Times New Roman"/>
        </w:rPr>
        <w:t xml:space="preserve"> poveikio </w:t>
      </w:r>
      <w:proofErr w:type="spellStart"/>
      <w:r w:rsidRPr="000916A0">
        <w:rPr>
          <w:rFonts w:ascii="Times New Roman" w:eastAsia="Times New Roman" w:hAnsi="Times New Roman" w:cs="Times New Roman"/>
        </w:rPr>
        <w:t>apsigimimams</w:t>
      </w:r>
      <w:proofErr w:type="spellEnd"/>
      <w:r w:rsidRPr="000916A0">
        <w:rPr>
          <w:rFonts w:ascii="Times New Roman" w:eastAsia="Times New Roman" w:hAnsi="Times New Roman" w:cs="Times New Roman"/>
        </w:rPr>
        <w:t xml:space="preserve"> ar toksinio poveikio vaisiui (ar) naujagimiui.</w:t>
      </w:r>
    </w:p>
    <w:p w14:paraId="4F2C10CB" w14:textId="77777777" w:rsidR="000916A0" w:rsidRPr="000916A0" w:rsidRDefault="000916A0" w:rsidP="000916A0">
      <w:pPr>
        <w:spacing w:after="0" w:line="240" w:lineRule="auto"/>
        <w:rPr>
          <w:rFonts w:ascii="Times New Roman" w:eastAsia="Times New Roman" w:hAnsi="Times New Roman" w:cs="Times New Roman"/>
        </w:rPr>
      </w:pPr>
      <w:r w:rsidRPr="000916A0">
        <w:rPr>
          <w:rFonts w:ascii="Times New Roman" w:eastAsia="Times New Roman" w:hAnsi="Times New Roman" w:cs="Times New Roman"/>
        </w:rPr>
        <w:t>Su gyvūnais atlikti tyrimai parodė toksinį poveikį reprodukcijai (žr. 5.3 skyrių).</w:t>
      </w:r>
    </w:p>
    <w:p w14:paraId="688D17D5" w14:textId="77777777" w:rsidR="000916A0" w:rsidRPr="000916A0" w:rsidRDefault="000916A0" w:rsidP="000916A0">
      <w:pPr>
        <w:spacing w:after="0" w:line="240" w:lineRule="auto"/>
        <w:rPr>
          <w:rFonts w:ascii="Times New Roman" w:eastAsia="Times New Roman" w:hAnsi="Times New Roman" w:cs="Times New Roman"/>
        </w:rPr>
      </w:pPr>
      <w:r>
        <w:rPr>
          <w:rFonts w:ascii="Times New Roman" w:eastAsia="Times New Roman" w:hAnsi="Times New Roman" w:cs="Times New Roman"/>
        </w:rPr>
        <w:t>Dėl saugumo, n</w:t>
      </w:r>
      <w:r w:rsidRPr="000916A0">
        <w:rPr>
          <w:rFonts w:ascii="Times New Roman" w:eastAsia="Times New Roman" w:hAnsi="Times New Roman" w:cs="Times New Roman"/>
        </w:rPr>
        <w:t xml:space="preserve">ėštumo metu </w:t>
      </w:r>
      <w:proofErr w:type="spellStart"/>
      <w:r>
        <w:rPr>
          <w:rFonts w:ascii="Times New Roman" w:eastAsia="Times New Roman" w:hAnsi="Times New Roman" w:cs="Times New Roman"/>
        </w:rPr>
        <w:t>pantoprazolo</w:t>
      </w:r>
      <w:proofErr w:type="spellEnd"/>
      <w:r w:rsidRPr="000916A0">
        <w:rPr>
          <w:rFonts w:ascii="Times New Roman" w:eastAsia="Times New Roman" w:hAnsi="Times New Roman" w:cs="Times New Roman"/>
        </w:rPr>
        <w:t xml:space="preserve"> geriau nevartoti.</w:t>
      </w:r>
    </w:p>
    <w:p w14:paraId="07D8294A" w14:textId="77777777" w:rsidR="009E71E0" w:rsidRPr="009E71E0" w:rsidRDefault="009E71E0" w:rsidP="009E71E0">
      <w:pPr>
        <w:spacing w:after="0" w:line="240" w:lineRule="auto"/>
        <w:rPr>
          <w:rFonts w:ascii="Times New Roman" w:eastAsia="Times New Roman" w:hAnsi="Times New Roman" w:cs="Times New Roman"/>
        </w:rPr>
      </w:pPr>
    </w:p>
    <w:p w14:paraId="0AB4A65F" w14:textId="77777777" w:rsidR="009E71E0" w:rsidRPr="009E71E0" w:rsidRDefault="009E71E0" w:rsidP="009E71E0">
      <w:pPr>
        <w:spacing w:after="0" w:line="240" w:lineRule="auto"/>
        <w:rPr>
          <w:rFonts w:ascii="Times New Roman" w:eastAsia="Times New Roman" w:hAnsi="Times New Roman" w:cs="Times New Roman"/>
          <w:i/>
        </w:rPr>
      </w:pPr>
      <w:r w:rsidRPr="009E71E0">
        <w:rPr>
          <w:rFonts w:ascii="Times New Roman" w:eastAsia="Times New Roman" w:hAnsi="Times New Roman" w:cs="Times New Roman"/>
          <w:i/>
        </w:rPr>
        <w:t>Žindymas</w:t>
      </w:r>
    </w:p>
    <w:p w14:paraId="4F5F3D9D"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Tyrimų su gyvūnais metu nustatyta, kad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į patelės pieną patenka. </w:t>
      </w:r>
      <w:r w:rsidR="000916A0" w:rsidRPr="000916A0">
        <w:t xml:space="preserve"> </w:t>
      </w:r>
      <w:r w:rsidR="000916A0" w:rsidRPr="000916A0">
        <w:rPr>
          <w:rFonts w:ascii="Times New Roman" w:eastAsia="Times New Roman" w:hAnsi="Times New Roman" w:cs="Times New Roman"/>
        </w:rPr>
        <w:t xml:space="preserve">Nėra pakankamai informacijos apie tai, ar </w:t>
      </w:r>
      <w:proofErr w:type="spellStart"/>
      <w:r w:rsidR="000916A0" w:rsidRPr="000916A0">
        <w:rPr>
          <w:rFonts w:ascii="Times New Roman" w:eastAsia="Times New Roman" w:hAnsi="Times New Roman" w:cs="Times New Roman"/>
        </w:rPr>
        <w:t>pantoprazolo</w:t>
      </w:r>
      <w:proofErr w:type="spellEnd"/>
      <w:r w:rsidR="000916A0" w:rsidRPr="000916A0">
        <w:rPr>
          <w:rFonts w:ascii="Times New Roman" w:eastAsia="Times New Roman" w:hAnsi="Times New Roman" w:cs="Times New Roman"/>
        </w:rPr>
        <w:t xml:space="preserve"> išsiskiria į motinos pieną, tačiau gauta duomenų, kad </w:t>
      </w:r>
      <w:proofErr w:type="spellStart"/>
      <w:r w:rsidR="000916A0" w:rsidRPr="000916A0">
        <w:rPr>
          <w:rFonts w:ascii="Times New Roman" w:eastAsia="Times New Roman" w:hAnsi="Times New Roman" w:cs="Times New Roman"/>
        </w:rPr>
        <w:t>pantoprazolo</w:t>
      </w:r>
      <w:proofErr w:type="spellEnd"/>
      <w:r w:rsidR="000916A0" w:rsidRPr="000916A0">
        <w:rPr>
          <w:rFonts w:ascii="Times New Roman" w:eastAsia="Times New Roman" w:hAnsi="Times New Roman" w:cs="Times New Roman"/>
        </w:rPr>
        <w:t xml:space="preserve"> patenka į moters pieną. </w:t>
      </w:r>
      <w:r w:rsidR="000916A0">
        <w:rPr>
          <w:rFonts w:ascii="Times New Roman" w:eastAsia="Times New Roman" w:hAnsi="Times New Roman" w:cs="Times New Roman"/>
        </w:rPr>
        <w:t>Rizikos</w:t>
      </w:r>
      <w:r w:rsidR="000916A0" w:rsidRPr="000916A0">
        <w:rPr>
          <w:rFonts w:ascii="Times New Roman" w:eastAsia="Times New Roman" w:hAnsi="Times New Roman" w:cs="Times New Roman"/>
        </w:rPr>
        <w:t xml:space="preserve"> žindomiems naujagimiams ar kūdikiams negalima atmesti. Atsižvelgiant į žindymo naudą kūdikiui ir gydymo naudą motinai, reikia nuspręsti, ar nutraukti žindymą, ar nutraukti/susilaikyti </w:t>
      </w:r>
      <w:r w:rsidR="00436343">
        <w:rPr>
          <w:rFonts w:ascii="Times New Roman" w:eastAsia="Times New Roman" w:hAnsi="Times New Roman" w:cs="Times New Roman"/>
        </w:rPr>
        <w:t xml:space="preserve">nuo gydymo </w:t>
      </w:r>
      <w:proofErr w:type="spellStart"/>
      <w:r w:rsidR="00436343">
        <w:rPr>
          <w:rFonts w:ascii="Times New Roman" w:eastAsia="Times New Roman" w:hAnsi="Times New Roman" w:cs="Times New Roman"/>
        </w:rPr>
        <w:t>Pantoprazole</w:t>
      </w:r>
      <w:proofErr w:type="spellEnd"/>
      <w:r w:rsidR="00436343">
        <w:rPr>
          <w:rFonts w:ascii="Times New Roman" w:eastAsia="Times New Roman" w:hAnsi="Times New Roman" w:cs="Times New Roman"/>
        </w:rPr>
        <w:t xml:space="preserve"> </w:t>
      </w:r>
      <w:proofErr w:type="spellStart"/>
      <w:r w:rsidR="00436343">
        <w:rPr>
          <w:rFonts w:ascii="Times New Roman" w:eastAsia="Times New Roman" w:hAnsi="Times New Roman" w:cs="Times New Roman"/>
        </w:rPr>
        <w:t>Actavis</w:t>
      </w:r>
      <w:proofErr w:type="spellEnd"/>
      <w:r w:rsidR="000916A0" w:rsidRPr="000916A0">
        <w:rPr>
          <w:rFonts w:ascii="Times New Roman" w:eastAsia="Times New Roman" w:hAnsi="Times New Roman" w:cs="Times New Roman"/>
        </w:rPr>
        <w:t>.</w:t>
      </w:r>
    </w:p>
    <w:p w14:paraId="13CB853B" w14:textId="77777777" w:rsidR="009E71E0" w:rsidRDefault="009E71E0" w:rsidP="009E71E0">
      <w:pPr>
        <w:spacing w:after="0" w:line="240" w:lineRule="auto"/>
        <w:ind w:left="567" w:hanging="567"/>
        <w:rPr>
          <w:rFonts w:ascii="Times New Roman" w:eastAsia="Times New Roman" w:hAnsi="Times New Roman" w:cs="Times New Roman"/>
        </w:rPr>
      </w:pPr>
    </w:p>
    <w:p w14:paraId="01C2F012" w14:textId="77777777" w:rsidR="000916A0" w:rsidRPr="000916A0" w:rsidRDefault="000916A0" w:rsidP="000916A0">
      <w:pPr>
        <w:spacing w:after="0" w:line="240" w:lineRule="auto"/>
        <w:ind w:left="567" w:hanging="567"/>
        <w:rPr>
          <w:rFonts w:ascii="Times New Roman" w:eastAsia="Times New Roman" w:hAnsi="Times New Roman" w:cs="Times New Roman"/>
          <w:i/>
          <w:u w:val="single"/>
        </w:rPr>
      </w:pPr>
      <w:r w:rsidRPr="000916A0">
        <w:rPr>
          <w:rFonts w:ascii="Times New Roman" w:eastAsia="Times New Roman" w:hAnsi="Times New Roman" w:cs="Times New Roman"/>
          <w:i/>
          <w:u w:val="single"/>
        </w:rPr>
        <w:t>Vaisingumas</w:t>
      </w:r>
    </w:p>
    <w:p w14:paraId="2E808887" w14:textId="77777777" w:rsidR="000916A0" w:rsidRPr="000916A0" w:rsidRDefault="000916A0" w:rsidP="000C69AC">
      <w:pPr>
        <w:spacing w:after="0" w:line="240" w:lineRule="auto"/>
        <w:rPr>
          <w:rFonts w:ascii="Times New Roman" w:eastAsia="Times New Roman" w:hAnsi="Times New Roman" w:cs="Times New Roman"/>
        </w:rPr>
      </w:pPr>
      <w:r w:rsidRPr="000916A0">
        <w:rPr>
          <w:rFonts w:ascii="Times New Roman" w:eastAsia="Times New Roman" w:hAnsi="Times New Roman" w:cs="Times New Roman"/>
        </w:rPr>
        <w:t>Tyrimų su gyvūnais metu duomenų apie v</w:t>
      </w:r>
      <w:r>
        <w:rPr>
          <w:rFonts w:ascii="Times New Roman" w:eastAsia="Times New Roman" w:hAnsi="Times New Roman" w:cs="Times New Roman"/>
        </w:rPr>
        <w:t>aisingumo</w:t>
      </w:r>
      <w:r w:rsidRPr="000916A0">
        <w:rPr>
          <w:rFonts w:ascii="Times New Roman" w:eastAsia="Times New Roman" w:hAnsi="Times New Roman" w:cs="Times New Roman"/>
        </w:rPr>
        <w:t xml:space="preserve"> sumažėjimą po </w:t>
      </w:r>
      <w:proofErr w:type="spellStart"/>
      <w:r w:rsidRPr="000916A0">
        <w:rPr>
          <w:rFonts w:ascii="Times New Roman" w:eastAsia="Times New Roman" w:hAnsi="Times New Roman" w:cs="Times New Roman"/>
        </w:rPr>
        <w:t>pantoprazolo</w:t>
      </w:r>
      <w:proofErr w:type="spellEnd"/>
      <w:r w:rsidRPr="000916A0">
        <w:rPr>
          <w:rFonts w:ascii="Times New Roman" w:eastAsia="Times New Roman" w:hAnsi="Times New Roman" w:cs="Times New Roman"/>
        </w:rPr>
        <w:t xml:space="preserve"> pavartojimo negauta (žr. 5.3 skyrių).</w:t>
      </w:r>
    </w:p>
    <w:p w14:paraId="14028069" w14:textId="77777777" w:rsidR="000916A0" w:rsidRPr="009E71E0" w:rsidRDefault="000916A0" w:rsidP="009E71E0">
      <w:pPr>
        <w:spacing w:after="0" w:line="240" w:lineRule="auto"/>
        <w:ind w:left="567" w:hanging="567"/>
        <w:rPr>
          <w:rFonts w:ascii="Times New Roman" w:eastAsia="Times New Roman" w:hAnsi="Times New Roman" w:cs="Times New Roman"/>
        </w:rPr>
      </w:pPr>
    </w:p>
    <w:p w14:paraId="3F04ECB3"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4.7</w:t>
      </w:r>
      <w:r w:rsidRPr="009E71E0">
        <w:rPr>
          <w:rFonts w:ascii="Times New Roman" w:eastAsia="Times New Roman" w:hAnsi="Times New Roman" w:cs="Times New Roman"/>
          <w:b/>
        </w:rPr>
        <w:tab/>
        <w:t>Poveikis gebėjimui vairuoti ir valdyti mechanizmus</w:t>
      </w:r>
    </w:p>
    <w:p w14:paraId="3AF95D7A" w14:textId="77777777" w:rsidR="009E71E0" w:rsidRDefault="009E71E0" w:rsidP="009E71E0">
      <w:pPr>
        <w:spacing w:after="0" w:line="240" w:lineRule="auto"/>
        <w:ind w:left="567" w:hanging="567"/>
        <w:rPr>
          <w:rFonts w:ascii="Times New Roman" w:eastAsia="Times New Roman" w:hAnsi="Times New Roman" w:cs="Times New Roman"/>
        </w:rPr>
      </w:pPr>
    </w:p>
    <w:p w14:paraId="0B83F1FB" w14:textId="77777777" w:rsidR="000916A0" w:rsidRPr="000916A0" w:rsidRDefault="000916A0" w:rsidP="000916A0">
      <w:pPr>
        <w:spacing w:after="0" w:line="240" w:lineRule="auto"/>
        <w:ind w:left="567" w:hanging="567"/>
        <w:rPr>
          <w:rFonts w:ascii="Times New Roman" w:eastAsia="Times New Roman" w:hAnsi="Times New Roman" w:cs="Times New Roman"/>
        </w:rPr>
      </w:pPr>
      <w:proofErr w:type="spellStart"/>
      <w:r w:rsidRPr="000916A0">
        <w:rPr>
          <w:rFonts w:ascii="Times New Roman" w:eastAsia="Times New Roman" w:hAnsi="Times New Roman" w:cs="Times New Roman"/>
        </w:rPr>
        <w:t>Pantoprazolas</w:t>
      </w:r>
      <w:proofErr w:type="spellEnd"/>
      <w:r w:rsidRPr="000916A0">
        <w:rPr>
          <w:rFonts w:ascii="Times New Roman" w:eastAsia="Times New Roman" w:hAnsi="Times New Roman" w:cs="Times New Roman"/>
        </w:rPr>
        <w:t xml:space="preserve"> gebėjimo vairuoti ir valdyti mechanizmus neveikia arba veikia nereikšmingai.</w:t>
      </w:r>
    </w:p>
    <w:p w14:paraId="5FE6E9CC" w14:textId="77777777" w:rsidR="000916A0" w:rsidRPr="009E71E0" w:rsidRDefault="000916A0" w:rsidP="009E71E0">
      <w:pPr>
        <w:spacing w:after="0" w:line="240" w:lineRule="auto"/>
        <w:ind w:left="567" w:hanging="567"/>
        <w:rPr>
          <w:rFonts w:ascii="Times New Roman" w:eastAsia="Times New Roman" w:hAnsi="Times New Roman" w:cs="Times New Roman"/>
        </w:rPr>
      </w:pPr>
    </w:p>
    <w:p w14:paraId="38A4191E" w14:textId="77777777" w:rsidR="009E71E0" w:rsidRPr="009E71E0" w:rsidRDefault="009E71E0" w:rsidP="009E71E0">
      <w:pPr>
        <w:spacing w:after="0" w:line="240" w:lineRule="auto"/>
        <w:rPr>
          <w:rFonts w:ascii="Times New Roman" w:eastAsia="Times New Roman" w:hAnsi="Times New Roman" w:cs="Times New Roman"/>
          <w:bCs/>
          <w:iCs/>
        </w:rPr>
      </w:pPr>
      <w:r w:rsidRPr="009E71E0">
        <w:rPr>
          <w:rFonts w:ascii="Times New Roman" w:eastAsia="Times New Roman" w:hAnsi="Times New Roman" w:cs="Times New Roman"/>
        </w:rPr>
        <w:t>Gali atsirasti tokių nepageidaujamų reakcijų į vaistinį preparatą kaip galvos svaigimas ar regos sutrikimas (žr. 4.8 skyrių). Tokiu atveju vairuoti ir valdyti mechanizmus negalima.</w:t>
      </w:r>
    </w:p>
    <w:p w14:paraId="0A645DDB"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77158C0"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4.8</w:t>
      </w:r>
      <w:r w:rsidRPr="009E71E0">
        <w:rPr>
          <w:rFonts w:ascii="Times New Roman" w:eastAsia="Times New Roman" w:hAnsi="Times New Roman" w:cs="Times New Roman"/>
          <w:b/>
        </w:rPr>
        <w:tab/>
        <w:t>Nepageidaujamas poveikis</w:t>
      </w:r>
    </w:p>
    <w:p w14:paraId="62668E72"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3739D4F"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iCs/>
        </w:rPr>
        <w:t xml:space="preserve">Tikėtina, kad nepageidaujamų reakcijų į vaistinį preparatą (NRV) gali pasireikšti maždaug 5 % pacientų. </w:t>
      </w:r>
    </w:p>
    <w:p w14:paraId="556696C5" w14:textId="77777777" w:rsidR="009E71E0" w:rsidRPr="009E71E0" w:rsidRDefault="009E71E0" w:rsidP="009E71E0">
      <w:pPr>
        <w:autoSpaceDE w:val="0"/>
        <w:autoSpaceDN w:val="0"/>
        <w:adjustRightInd w:val="0"/>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Toliau esančioje lentelėje pateiktas vartojant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pasireiškusių nepageidaujamų reakcijų dažnumas.</w:t>
      </w:r>
    </w:p>
    <w:p w14:paraId="5BB2F0CF" w14:textId="77777777" w:rsidR="009E71E0" w:rsidRPr="009E71E0" w:rsidRDefault="009E71E0" w:rsidP="009E71E0">
      <w:pPr>
        <w:autoSpaceDE w:val="0"/>
        <w:autoSpaceDN w:val="0"/>
        <w:adjustRightInd w:val="0"/>
        <w:spacing w:after="0" w:line="240" w:lineRule="auto"/>
        <w:rPr>
          <w:rFonts w:ascii="Times New Roman" w:eastAsia="Times New Roman" w:hAnsi="Times New Roman" w:cs="Times New Roman"/>
        </w:rPr>
      </w:pPr>
    </w:p>
    <w:p w14:paraId="7ACD2EF4" w14:textId="77777777" w:rsidR="009E71E0" w:rsidRPr="009E71E0" w:rsidRDefault="009E71E0" w:rsidP="009E71E0">
      <w:pPr>
        <w:autoSpaceDE w:val="0"/>
        <w:autoSpaceDN w:val="0"/>
        <w:adjustRightInd w:val="0"/>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Labai dažni (≥1/10), dažni (nuo ≥1/100 iki &lt;1/10), nedažni (nuo ≥1/1000 iki ≤1/100), reti (nuo ≥1/10000 iki ≤1/1000), labai reti (≤1/10000), dažnis nežinomas (negali būti įvertintas pagal turimus duomenis).</w:t>
      </w:r>
    </w:p>
    <w:p w14:paraId="2C8F4D37" w14:textId="77777777" w:rsidR="009E71E0" w:rsidRPr="009E71E0" w:rsidRDefault="009E71E0" w:rsidP="009E71E0">
      <w:pPr>
        <w:autoSpaceDE w:val="0"/>
        <w:autoSpaceDN w:val="0"/>
        <w:adjustRightInd w:val="0"/>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Visos po preparato pasirodymo rinkoje pastebėtos nepageidaujamos reakcijos negali būti priskirtos kuriai nors nepageidaujamų reakcijų dažnumo grupei, todėl jų dažnumas vertinamas kaip „nežinomas“.</w:t>
      </w:r>
    </w:p>
    <w:p w14:paraId="1091F327" w14:textId="77777777" w:rsidR="009E71E0" w:rsidRPr="009E71E0" w:rsidRDefault="009E71E0" w:rsidP="009E71E0">
      <w:pPr>
        <w:spacing w:after="0" w:line="240" w:lineRule="auto"/>
        <w:rPr>
          <w:rFonts w:ascii="Times New Roman" w:eastAsia="Times New Roman" w:hAnsi="Times New Roman" w:cs="Times New Roman"/>
        </w:rPr>
      </w:pPr>
    </w:p>
    <w:p w14:paraId="4A29CD2C"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Kiekvienoje dažnio grupėje nepageidaujamos reakcijos pateikiamos mažėjančio sunkumo tvarka.</w:t>
      </w:r>
    </w:p>
    <w:p w14:paraId="40B0FF0E" w14:textId="77777777" w:rsidR="009E71E0" w:rsidRPr="009E71E0" w:rsidRDefault="009E71E0" w:rsidP="009E71E0">
      <w:pPr>
        <w:spacing w:after="0" w:line="240" w:lineRule="auto"/>
        <w:rPr>
          <w:rFonts w:ascii="Times New Roman" w:eastAsia="Times New Roman" w:hAnsi="Times New Roman" w:cs="Times New Rom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1417"/>
        <w:gridCol w:w="1560"/>
        <w:gridCol w:w="1984"/>
        <w:gridCol w:w="1843"/>
        <w:gridCol w:w="1984"/>
      </w:tblGrid>
      <w:tr w:rsidR="008267F6" w:rsidRPr="00DC047F" w14:paraId="6E89C409" w14:textId="77777777" w:rsidTr="00596341">
        <w:tc>
          <w:tcPr>
            <w:tcW w:w="1413" w:type="dxa"/>
          </w:tcPr>
          <w:p w14:paraId="61358F68" w14:textId="77777777" w:rsidR="00D137B2" w:rsidRPr="009E71E0" w:rsidRDefault="00D137B2" w:rsidP="009E71E0">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rPr>
              <w:br w:type="page"/>
            </w:r>
            <w:r w:rsidRPr="009E71E0">
              <w:rPr>
                <w:rFonts w:ascii="Times New Roman" w:eastAsia="Times New Roman" w:hAnsi="Times New Roman" w:cs="Times New Roman"/>
                <w:b/>
              </w:rPr>
              <w:t>Dažnumas /</w:t>
            </w:r>
          </w:p>
          <w:p w14:paraId="5ECB6205"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b/>
              </w:rPr>
              <w:t>Organų sistemų klasė</w:t>
            </w:r>
          </w:p>
        </w:tc>
        <w:tc>
          <w:tcPr>
            <w:tcW w:w="1417" w:type="dxa"/>
          </w:tcPr>
          <w:p w14:paraId="3B7C4078" w14:textId="77777777" w:rsidR="00D137B2" w:rsidRPr="009E71E0" w:rsidRDefault="00D137B2" w:rsidP="009E71E0">
            <w:pPr>
              <w:spacing w:after="0" w:line="240" w:lineRule="auto"/>
              <w:rPr>
                <w:rFonts w:ascii="Times New Roman" w:eastAsia="Times New Roman" w:hAnsi="Times New Roman" w:cs="Times New Roman"/>
                <w:b/>
              </w:rPr>
            </w:pPr>
            <w:r>
              <w:rPr>
                <w:rFonts w:ascii="Times New Roman" w:eastAsia="Times New Roman" w:hAnsi="Times New Roman" w:cs="Times New Roman"/>
                <w:b/>
              </w:rPr>
              <w:t>Dažnas</w:t>
            </w:r>
          </w:p>
        </w:tc>
        <w:tc>
          <w:tcPr>
            <w:tcW w:w="1560" w:type="dxa"/>
          </w:tcPr>
          <w:p w14:paraId="28C20F97" w14:textId="77777777" w:rsidR="00D137B2" w:rsidRPr="009E71E0" w:rsidRDefault="00D137B2" w:rsidP="009E71E0">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Nedažnas</w:t>
            </w:r>
          </w:p>
        </w:tc>
        <w:tc>
          <w:tcPr>
            <w:tcW w:w="1984" w:type="dxa"/>
          </w:tcPr>
          <w:p w14:paraId="37DCDF16" w14:textId="77777777" w:rsidR="00D137B2" w:rsidRPr="009E71E0" w:rsidRDefault="00D137B2" w:rsidP="009E71E0">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Retas</w:t>
            </w:r>
          </w:p>
          <w:p w14:paraId="2F67108E" w14:textId="77777777" w:rsidR="00D137B2" w:rsidRPr="009E71E0" w:rsidRDefault="00D137B2" w:rsidP="009E71E0">
            <w:pPr>
              <w:spacing w:after="0" w:line="240" w:lineRule="auto"/>
              <w:rPr>
                <w:rFonts w:ascii="Times New Roman" w:eastAsia="Times New Roman" w:hAnsi="Times New Roman" w:cs="Times New Roman"/>
                <w:b/>
              </w:rPr>
            </w:pPr>
          </w:p>
          <w:p w14:paraId="1FF2EEF4" w14:textId="77777777" w:rsidR="00D137B2" w:rsidRPr="009E71E0" w:rsidRDefault="00D137B2" w:rsidP="009E71E0">
            <w:pPr>
              <w:spacing w:after="0" w:line="240" w:lineRule="auto"/>
              <w:rPr>
                <w:rFonts w:ascii="Times New Roman" w:eastAsia="Times New Roman" w:hAnsi="Times New Roman" w:cs="Times New Roman"/>
                <w:b/>
              </w:rPr>
            </w:pPr>
          </w:p>
        </w:tc>
        <w:tc>
          <w:tcPr>
            <w:tcW w:w="1843" w:type="dxa"/>
          </w:tcPr>
          <w:p w14:paraId="45C5D88A" w14:textId="77777777" w:rsidR="00D137B2" w:rsidRPr="009E71E0" w:rsidRDefault="00D137B2" w:rsidP="009E71E0">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Labai retas</w:t>
            </w:r>
          </w:p>
        </w:tc>
        <w:tc>
          <w:tcPr>
            <w:tcW w:w="1984" w:type="dxa"/>
          </w:tcPr>
          <w:p w14:paraId="5210EE10"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b/>
                <w:bCs/>
              </w:rPr>
              <w:t>Dažnis nežinomas</w:t>
            </w:r>
          </w:p>
        </w:tc>
      </w:tr>
      <w:tr w:rsidR="008267F6" w:rsidRPr="00DC047F" w14:paraId="209CE459" w14:textId="77777777" w:rsidTr="00596341">
        <w:tc>
          <w:tcPr>
            <w:tcW w:w="1413" w:type="dxa"/>
          </w:tcPr>
          <w:p w14:paraId="36328083"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Kraujo ir limfinės sistemos sutrikimai</w:t>
            </w:r>
          </w:p>
        </w:tc>
        <w:tc>
          <w:tcPr>
            <w:tcW w:w="1417" w:type="dxa"/>
          </w:tcPr>
          <w:p w14:paraId="4A78E327" w14:textId="77777777" w:rsidR="00D137B2" w:rsidRPr="009E71E0" w:rsidRDefault="00D137B2" w:rsidP="009E71E0">
            <w:pPr>
              <w:spacing w:after="0" w:line="240" w:lineRule="auto"/>
              <w:rPr>
                <w:rFonts w:ascii="Times New Roman" w:eastAsia="Times New Roman" w:hAnsi="Times New Roman" w:cs="Times New Roman"/>
              </w:rPr>
            </w:pPr>
          </w:p>
        </w:tc>
        <w:tc>
          <w:tcPr>
            <w:tcW w:w="1560" w:type="dxa"/>
          </w:tcPr>
          <w:p w14:paraId="1AAF2689" w14:textId="77777777" w:rsidR="00D137B2" w:rsidRPr="009E71E0" w:rsidRDefault="00D137B2" w:rsidP="009E71E0">
            <w:pPr>
              <w:spacing w:after="0" w:line="240" w:lineRule="auto"/>
              <w:rPr>
                <w:rFonts w:ascii="Times New Roman" w:eastAsia="Times New Roman" w:hAnsi="Times New Roman" w:cs="Times New Roman"/>
              </w:rPr>
            </w:pPr>
          </w:p>
        </w:tc>
        <w:tc>
          <w:tcPr>
            <w:tcW w:w="1984" w:type="dxa"/>
          </w:tcPr>
          <w:p w14:paraId="4C6627AA" w14:textId="77777777" w:rsidR="00D137B2" w:rsidRPr="009E71E0" w:rsidRDefault="00D137B2"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Agranuliocitozė</w:t>
            </w:r>
            <w:proofErr w:type="spellEnd"/>
          </w:p>
        </w:tc>
        <w:tc>
          <w:tcPr>
            <w:tcW w:w="1843" w:type="dxa"/>
          </w:tcPr>
          <w:p w14:paraId="060C930E" w14:textId="77777777" w:rsidR="00D137B2" w:rsidRPr="009E71E0" w:rsidRDefault="00D137B2"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Trombocitopenija</w:t>
            </w:r>
            <w:proofErr w:type="spellEnd"/>
          </w:p>
          <w:p w14:paraId="2B7241F3" w14:textId="77777777" w:rsidR="00D137B2" w:rsidRPr="009E71E0" w:rsidRDefault="00D137B2"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Leukopenija</w:t>
            </w:r>
            <w:proofErr w:type="spellEnd"/>
          </w:p>
          <w:p w14:paraId="5958D427" w14:textId="77777777" w:rsidR="00D137B2" w:rsidRPr="009E71E0" w:rsidRDefault="00D137B2"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Pancitopenija</w:t>
            </w:r>
            <w:proofErr w:type="spellEnd"/>
          </w:p>
        </w:tc>
        <w:tc>
          <w:tcPr>
            <w:tcW w:w="1984" w:type="dxa"/>
          </w:tcPr>
          <w:p w14:paraId="3FCFC3F2" w14:textId="77777777" w:rsidR="00D137B2" w:rsidRPr="009E71E0" w:rsidRDefault="00D137B2" w:rsidP="009E71E0">
            <w:pPr>
              <w:spacing w:after="0" w:line="240" w:lineRule="auto"/>
              <w:rPr>
                <w:rFonts w:ascii="Times New Roman" w:eastAsia="Times New Roman" w:hAnsi="Times New Roman" w:cs="Times New Roman"/>
              </w:rPr>
            </w:pPr>
          </w:p>
        </w:tc>
      </w:tr>
      <w:tr w:rsidR="008267F6" w:rsidRPr="00DC047F" w14:paraId="096EE215" w14:textId="77777777" w:rsidTr="00596341">
        <w:tc>
          <w:tcPr>
            <w:tcW w:w="1413" w:type="dxa"/>
          </w:tcPr>
          <w:p w14:paraId="3DF0DE1C"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Imuninės sistemos sutrikimai</w:t>
            </w:r>
          </w:p>
        </w:tc>
        <w:tc>
          <w:tcPr>
            <w:tcW w:w="1417" w:type="dxa"/>
          </w:tcPr>
          <w:p w14:paraId="5C859F5A" w14:textId="77777777" w:rsidR="00D137B2" w:rsidRPr="009E71E0" w:rsidRDefault="00D137B2" w:rsidP="009E71E0">
            <w:pPr>
              <w:spacing w:after="0" w:line="240" w:lineRule="auto"/>
              <w:rPr>
                <w:rFonts w:ascii="Times New Roman" w:eastAsia="Times New Roman" w:hAnsi="Times New Roman" w:cs="Times New Roman"/>
              </w:rPr>
            </w:pPr>
          </w:p>
        </w:tc>
        <w:tc>
          <w:tcPr>
            <w:tcW w:w="1560" w:type="dxa"/>
          </w:tcPr>
          <w:p w14:paraId="0D3F2EF8" w14:textId="77777777" w:rsidR="00D137B2" w:rsidRPr="009E71E0" w:rsidRDefault="00D137B2" w:rsidP="009E71E0">
            <w:pPr>
              <w:spacing w:after="0" w:line="240" w:lineRule="auto"/>
              <w:rPr>
                <w:rFonts w:ascii="Times New Roman" w:eastAsia="Times New Roman" w:hAnsi="Times New Roman" w:cs="Times New Roman"/>
              </w:rPr>
            </w:pPr>
          </w:p>
        </w:tc>
        <w:tc>
          <w:tcPr>
            <w:tcW w:w="1984" w:type="dxa"/>
          </w:tcPr>
          <w:p w14:paraId="4BF98974" w14:textId="77777777" w:rsidR="00D137B2" w:rsidRPr="009E71E0" w:rsidRDefault="00D137B2" w:rsidP="009E71E0">
            <w:pPr>
              <w:spacing w:after="0" w:line="240" w:lineRule="auto"/>
              <w:ind w:left="-70" w:firstLine="70"/>
              <w:rPr>
                <w:rFonts w:ascii="Times New Roman" w:eastAsia="Times New Roman" w:hAnsi="Times New Roman" w:cs="Times New Roman"/>
              </w:rPr>
            </w:pPr>
            <w:r w:rsidRPr="009E71E0">
              <w:rPr>
                <w:rFonts w:ascii="Times New Roman" w:eastAsia="Times New Roman" w:hAnsi="Times New Roman" w:cs="Times New Roman"/>
              </w:rPr>
              <w:t>Padidėjęs jautrumas (įskaitant anafilaksines reakcijas ir anafilaksinį šoką).</w:t>
            </w:r>
          </w:p>
        </w:tc>
        <w:tc>
          <w:tcPr>
            <w:tcW w:w="1843" w:type="dxa"/>
          </w:tcPr>
          <w:p w14:paraId="3F1B0B2C" w14:textId="77777777" w:rsidR="00D137B2" w:rsidRPr="009E71E0" w:rsidRDefault="00D137B2" w:rsidP="009E71E0">
            <w:pPr>
              <w:spacing w:after="0" w:line="240" w:lineRule="auto"/>
              <w:rPr>
                <w:rFonts w:ascii="Times New Roman" w:eastAsia="Times New Roman" w:hAnsi="Times New Roman" w:cs="Times New Roman"/>
              </w:rPr>
            </w:pPr>
          </w:p>
        </w:tc>
        <w:tc>
          <w:tcPr>
            <w:tcW w:w="1984" w:type="dxa"/>
          </w:tcPr>
          <w:p w14:paraId="0B885D45" w14:textId="77777777" w:rsidR="00D137B2" w:rsidRPr="009E71E0" w:rsidRDefault="00D137B2" w:rsidP="009E71E0">
            <w:pPr>
              <w:spacing w:after="0" w:line="240" w:lineRule="auto"/>
              <w:rPr>
                <w:rFonts w:ascii="Times New Roman" w:eastAsia="Times New Roman" w:hAnsi="Times New Roman" w:cs="Times New Roman"/>
              </w:rPr>
            </w:pPr>
          </w:p>
        </w:tc>
      </w:tr>
      <w:tr w:rsidR="008267F6" w:rsidRPr="00DC047F" w14:paraId="7DF68AAA" w14:textId="77777777" w:rsidTr="00596341">
        <w:tc>
          <w:tcPr>
            <w:tcW w:w="1413" w:type="dxa"/>
          </w:tcPr>
          <w:p w14:paraId="7DE3F413"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Metabolizmo ir mitybos sutrikimai</w:t>
            </w:r>
          </w:p>
        </w:tc>
        <w:tc>
          <w:tcPr>
            <w:tcW w:w="1417" w:type="dxa"/>
          </w:tcPr>
          <w:p w14:paraId="2D1782CD" w14:textId="77777777" w:rsidR="00D137B2" w:rsidRPr="009E71E0" w:rsidRDefault="00D137B2" w:rsidP="009E71E0">
            <w:pPr>
              <w:spacing w:after="0" w:line="240" w:lineRule="auto"/>
              <w:rPr>
                <w:rFonts w:ascii="Times New Roman" w:eastAsia="Times New Roman" w:hAnsi="Times New Roman" w:cs="Times New Roman"/>
              </w:rPr>
            </w:pPr>
          </w:p>
        </w:tc>
        <w:tc>
          <w:tcPr>
            <w:tcW w:w="1560" w:type="dxa"/>
          </w:tcPr>
          <w:p w14:paraId="7A01BCB9" w14:textId="77777777" w:rsidR="00D137B2" w:rsidRPr="009E71E0" w:rsidRDefault="00D137B2" w:rsidP="009E71E0">
            <w:pPr>
              <w:spacing w:after="0" w:line="240" w:lineRule="auto"/>
              <w:rPr>
                <w:rFonts w:ascii="Times New Roman" w:eastAsia="Times New Roman" w:hAnsi="Times New Roman" w:cs="Times New Roman"/>
              </w:rPr>
            </w:pPr>
          </w:p>
        </w:tc>
        <w:tc>
          <w:tcPr>
            <w:tcW w:w="1984" w:type="dxa"/>
          </w:tcPr>
          <w:p w14:paraId="2FB205A3" w14:textId="77777777" w:rsidR="00D137B2" w:rsidRPr="009E71E0" w:rsidRDefault="00D137B2"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Hiperlipidemija</w:t>
            </w:r>
            <w:proofErr w:type="spellEnd"/>
            <w:r w:rsidRPr="009E71E0">
              <w:rPr>
                <w:rFonts w:ascii="Times New Roman" w:eastAsia="Times New Roman" w:hAnsi="Times New Roman" w:cs="Times New Roman"/>
              </w:rPr>
              <w:t xml:space="preserve"> ir riebalų (</w:t>
            </w:r>
            <w:proofErr w:type="spellStart"/>
            <w:r w:rsidRPr="009E71E0">
              <w:rPr>
                <w:rFonts w:ascii="Times New Roman" w:eastAsia="Times New Roman" w:hAnsi="Times New Roman" w:cs="Times New Roman"/>
              </w:rPr>
              <w:t>trigliceridų</w:t>
            </w:r>
            <w:proofErr w:type="spellEnd"/>
            <w:r w:rsidRPr="009E71E0">
              <w:rPr>
                <w:rFonts w:ascii="Times New Roman" w:eastAsia="Times New Roman" w:hAnsi="Times New Roman" w:cs="Times New Roman"/>
              </w:rPr>
              <w:t>, cholesterolio) koncentracijos padidėjimas, kūno svorio pokytis.</w:t>
            </w:r>
          </w:p>
        </w:tc>
        <w:tc>
          <w:tcPr>
            <w:tcW w:w="1843" w:type="dxa"/>
          </w:tcPr>
          <w:p w14:paraId="5B8EFE94" w14:textId="77777777" w:rsidR="00D137B2" w:rsidRPr="009E71E0" w:rsidRDefault="00D137B2" w:rsidP="009E71E0">
            <w:pPr>
              <w:spacing w:after="0" w:line="240" w:lineRule="auto"/>
              <w:rPr>
                <w:rFonts w:ascii="Times New Roman" w:eastAsia="Times New Roman" w:hAnsi="Times New Roman" w:cs="Times New Roman"/>
              </w:rPr>
            </w:pPr>
          </w:p>
        </w:tc>
        <w:tc>
          <w:tcPr>
            <w:tcW w:w="1984" w:type="dxa"/>
          </w:tcPr>
          <w:p w14:paraId="17C94EBB" w14:textId="77777777" w:rsidR="00D137B2" w:rsidRPr="009E71E0" w:rsidRDefault="00D137B2"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Hiponatremija</w:t>
            </w:r>
            <w:proofErr w:type="spellEnd"/>
            <w:r w:rsidRPr="009E71E0">
              <w:rPr>
                <w:rFonts w:ascii="Times New Roman" w:eastAsia="Times New Roman" w:hAnsi="Times New Roman" w:cs="Times New Roman"/>
              </w:rPr>
              <w:t>;</w:t>
            </w:r>
          </w:p>
          <w:p w14:paraId="20DE230B" w14:textId="77777777" w:rsidR="00D137B2" w:rsidRPr="009E71E0" w:rsidRDefault="00D137B2"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Hipomagnezemija</w:t>
            </w:r>
            <w:proofErr w:type="spellEnd"/>
            <w:r w:rsidRPr="009E71E0">
              <w:rPr>
                <w:rFonts w:ascii="Times New Roman" w:eastAsia="Times New Roman" w:hAnsi="Times New Roman" w:cs="Times New Roman"/>
              </w:rPr>
              <w:t xml:space="preserve"> (žr. 4.4 skyrių);</w:t>
            </w:r>
          </w:p>
          <w:p w14:paraId="04F31EF0" w14:textId="77777777" w:rsidR="00D137B2" w:rsidRPr="009E71E0" w:rsidRDefault="000916A0" w:rsidP="009E71E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w:t>
            </w:r>
            <w:r w:rsidR="00D137B2" w:rsidRPr="009E71E0">
              <w:rPr>
                <w:rFonts w:ascii="Times New Roman" w:eastAsia="Times New Roman" w:hAnsi="Times New Roman" w:cs="Times New Roman"/>
              </w:rPr>
              <w:t>ipokal</w:t>
            </w:r>
            <w:r w:rsidR="00143453">
              <w:rPr>
                <w:rFonts w:ascii="Times New Roman" w:eastAsia="Times New Roman" w:hAnsi="Times New Roman" w:cs="Times New Roman"/>
              </w:rPr>
              <w:t>c</w:t>
            </w:r>
            <w:r w:rsidR="00D137B2" w:rsidRPr="009E71E0">
              <w:rPr>
                <w:rFonts w:ascii="Times New Roman" w:eastAsia="Times New Roman" w:hAnsi="Times New Roman" w:cs="Times New Roman"/>
              </w:rPr>
              <w:t>emija</w:t>
            </w:r>
            <w:proofErr w:type="spellEnd"/>
            <w:r w:rsidRPr="000C69AC">
              <w:rPr>
                <w:rFonts w:ascii="Times New Roman" w:eastAsia="Times New Roman" w:hAnsi="Times New Roman" w:cs="Times New Roman"/>
                <w:bCs/>
                <w:vertAlign w:val="superscript"/>
              </w:rPr>
              <w:t>(1)</w:t>
            </w:r>
            <w:r w:rsidR="00D137B2" w:rsidRPr="009E71E0">
              <w:rPr>
                <w:rFonts w:ascii="Times New Roman" w:eastAsia="Times New Roman" w:hAnsi="Times New Roman" w:cs="Times New Roman"/>
              </w:rPr>
              <w:t xml:space="preserve">; </w:t>
            </w:r>
            <w:proofErr w:type="spellStart"/>
            <w:r w:rsidR="00D137B2" w:rsidRPr="009E71E0">
              <w:rPr>
                <w:rFonts w:ascii="Times New Roman" w:eastAsia="Times New Roman" w:hAnsi="Times New Roman" w:cs="Times New Roman"/>
              </w:rPr>
              <w:t>Hipokalemija</w:t>
            </w:r>
            <w:proofErr w:type="spellEnd"/>
            <w:r w:rsidR="00143453">
              <w:rPr>
                <w:bCs/>
                <w:vertAlign w:val="superscript"/>
              </w:rPr>
              <w:t>(1)</w:t>
            </w:r>
            <w:r w:rsidR="00D137B2" w:rsidRPr="009E71E0">
              <w:rPr>
                <w:rFonts w:ascii="Times New Roman" w:eastAsia="Times New Roman" w:hAnsi="Times New Roman" w:cs="Times New Roman"/>
              </w:rPr>
              <w:t xml:space="preserve"> </w:t>
            </w:r>
          </w:p>
        </w:tc>
      </w:tr>
      <w:tr w:rsidR="008267F6" w:rsidRPr="00DC047F" w14:paraId="7755D4AF" w14:textId="77777777" w:rsidTr="00596341">
        <w:tc>
          <w:tcPr>
            <w:tcW w:w="1413" w:type="dxa"/>
          </w:tcPr>
          <w:p w14:paraId="7632A5C6"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Psichikos sutrikimai</w:t>
            </w:r>
          </w:p>
        </w:tc>
        <w:tc>
          <w:tcPr>
            <w:tcW w:w="1417" w:type="dxa"/>
          </w:tcPr>
          <w:p w14:paraId="100E8D40" w14:textId="77777777" w:rsidR="00D137B2" w:rsidRPr="009E71E0" w:rsidRDefault="00D137B2" w:rsidP="009E71E0">
            <w:pPr>
              <w:spacing w:after="0" w:line="240" w:lineRule="auto"/>
              <w:rPr>
                <w:rFonts w:ascii="Times New Roman" w:eastAsia="Times New Roman" w:hAnsi="Times New Roman" w:cs="Times New Roman"/>
              </w:rPr>
            </w:pPr>
          </w:p>
        </w:tc>
        <w:tc>
          <w:tcPr>
            <w:tcW w:w="1560" w:type="dxa"/>
          </w:tcPr>
          <w:p w14:paraId="194D8E85" w14:textId="77777777" w:rsidR="00D137B2" w:rsidRPr="009E71E0" w:rsidDel="00160DA1"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Miego sutrikimai</w:t>
            </w:r>
          </w:p>
        </w:tc>
        <w:tc>
          <w:tcPr>
            <w:tcW w:w="1984" w:type="dxa"/>
          </w:tcPr>
          <w:p w14:paraId="4F61359E"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Depresija (bei bet koks jos pasunkėjimas).</w:t>
            </w:r>
          </w:p>
        </w:tc>
        <w:tc>
          <w:tcPr>
            <w:tcW w:w="1843" w:type="dxa"/>
          </w:tcPr>
          <w:p w14:paraId="5F52DC2B"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Dezorientacija (bei bet koks jos pasunkėjimas).</w:t>
            </w:r>
          </w:p>
        </w:tc>
        <w:tc>
          <w:tcPr>
            <w:tcW w:w="1984" w:type="dxa"/>
          </w:tcPr>
          <w:p w14:paraId="08D53B6F"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Haliucinacijos, konfūzija, ypač į tai linkusiems pacientams, bei jau esančių šių simptomų pasunkėjimas.</w:t>
            </w:r>
          </w:p>
        </w:tc>
      </w:tr>
      <w:tr w:rsidR="008267F6" w:rsidRPr="00DC047F" w14:paraId="4F6D4B2A" w14:textId="77777777" w:rsidTr="00596341">
        <w:tc>
          <w:tcPr>
            <w:tcW w:w="1413" w:type="dxa"/>
          </w:tcPr>
          <w:p w14:paraId="32CD22BB"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Nervų sistemos sutrikimai</w:t>
            </w:r>
          </w:p>
        </w:tc>
        <w:tc>
          <w:tcPr>
            <w:tcW w:w="1417" w:type="dxa"/>
          </w:tcPr>
          <w:p w14:paraId="02BA1BCE" w14:textId="77777777" w:rsidR="00D137B2" w:rsidRPr="009E71E0" w:rsidRDefault="00D137B2" w:rsidP="009E71E0">
            <w:pPr>
              <w:spacing w:after="0" w:line="240" w:lineRule="auto"/>
              <w:rPr>
                <w:rFonts w:ascii="Times New Roman" w:eastAsia="Times New Roman" w:hAnsi="Times New Roman" w:cs="Times New Roman"/>
              </w:rPr>
            </w:pPr>
          </w:p>
        </w:tc>
        <w:tc>
          <w:tcPr>
            <w:tcW w:w="1560" w:type="dxa"/>
          </w:tcPr>
          <w:p w14:paraId="38C96655"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Galvos skausmas, svaigulys</w:t>
            </w:r>
          </w:p>
        </w:tc>
        <w:tc>
          <w:tcPr>
            <w:tcW w:w="1984" w:type="dxa"/>
          </w:tcPr>
          <w:p w14:paraId="2167A313"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Skonio sutrikimai</w:t>
            </w:r>
          </w:p>
        </w:tc>
        <w:tc>
          <w:tcPr>
            <w:tcW w:w="1843" w:type="dxa"/>
          </w:tcPr>
          <w:p w14:paraId="1FE7D25E" w14:textId="77777777" w:rsidR="00D137B2" w:rsidRPr="009E71E0" w:rsidRDefault="00D137B2" w:rsidP="009E71E0">
            <w:pPr>
              <w:spacing w:after="0" w:line="240" w:lineRule="auto"/>
              <w:rPr>
                <w:rFonts w:ascii="Times New Roman" w:eastAsia="Times New Roman" w:hAnsi="Times New Roman" w:cs="Times New Roman"/>
              </w:rPr>
            </w:pPr>
          </w:p>
        </w:tc>
        <w:tc>
          <w:tcPr>
            <w:tcW w:w="1984" w:type="dxa"/>
          </w:tcPr>
          <w:p w14:paraId="1B7E180C" w14:textId="77777777" w:rsidR="00D137B2" w:rsidRPr="009E71E0" w:rsidRDefault="00D137B2"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Parestezija</w:t>
            </w:r>
            <w:proofErr w:type="spellEnd"/>
          </w:p>
        </w:tc>
      </w:tr>
      <w:tr w:rsidR="008267F6" w:rsidRPr="00DC047F" w14:paraId="68ED121E" w14:textId="77777777" w:rsidTr="00596341">
        <w:tc>
          <w:tcPr>
            <w:tcW w:w="1413" w:type="dxa"/>
          </w:tcPr>
          <w:p w14:paraId="2EE97D0D"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Akių sutrikimai</w:t>
            </w:r>
          </w:p>
        </w:tc>
        <w:tc>
          <w:tcPr>
            <w:tcW w:w="1417" w:type="dxa"/>
          </w:tcPr>
          <w:p w14:paraId="4E6F19B0" w14:textId="77777777" w:rsidR="00D137B2" w:rsidRPr="009E71E0" w:rsidRDefault="00D137B2" w:rsidP="009E71E0">
            <w:pPr>
              <w:spacing w:after="0" w:line="240" w:lineRule="auto"/>
              <w:rPr>
                <w:rFonts w:ascii="Times New Roman" w:eastAsia="Times New Roman" w:hAnsi="Times New Roman" w:cs="Times New Roman"/>
              </w:rPr>
            </w:pPr>
          </w:p>
        </w:tc>
        <w:tc>
          <w:tcPr>
            <w:tcW w:w="1560" w:type="dxa"/>
          </w:tcPr>
          <w:p w14:paraId="17395719" w14:textId="77777777" w:rsidR="00D137B2" w:rsidRPr="009E71E0" w:rsidRDefault="00D137B2" w:rsidP="009E71E0">
            <w:pPr>
              <w:spacing w:after="0" w:line="240" w:lineRule="auto"/>
              <w:rPr>
                <w:rFonts w:ascii="Times New Roman" w:eastAsia="Times New Roman" w:hAnsi="Times New Roman" w:cs="Times New Roman"/>
              </w:rPr>
            </w:pPr>
          </w:p>
        </w:tc>
        <w:tc>
          <w:tcPr>
            <w:tcW w:w="1984" w:type="dxa"/>
          </w:tcPr>
          <w:p w14:paraId="0DCF0B9D"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Regos sutrikimas, matomo vaizdo neaiškumas.</w:t>
            </w:r>
          </w:p>
        </w:tc>
        <w:tc>
          <w:tcPr>
            <w:tcW w:w="1843" w:type="dxa"/>
          </w:tcPr>
          <w:p w14:paraId="5AFD3BFB" w14:textId="77777777" w:rsidR="00D137B2" w:rsidRPr="009E71E0" w:rsidRDefault="00D137B2" w:rsidP="009E71E0">
            <w:pPr>
              <w:spacing w:after="0" w:line="240" w:lineRule="auto"/>
              <w:rPr>
                <w:rFonts w:ascii="Times New Roman" w:eastAsia="Times New Roman" w:hAnsi="Times New Roman" w:cs="Times New Roman"/>
              </w:rPr>
            </w:pPr>
          </w:p>
        </w:tc>
        <w:tc>
          <w:tcPr>
            <w:tcW w:w="1984" w:type="dxa"/>
          </w:tcPr>
          <w:p w14:paraId="3FF303FF" w14:textId="77777777" w:rsidR="00D137B2" w:rsidRPr="009E71E0" w:rsidRDefault="00D137B2" w:rsidP="009E71E0">
            <w:pPr>
              <w:spacing w:after="0" w:line="240" w:lineRule="auto"/>
              <w:rPr>
                <w:rFonts w:ascii="Times New Roman" w:eastAsia="Times New Roman" w:hAnsi="Times New Roman" w:cs="Times New Roman"/>
              </w:rPr>
            </w:pPr>
          </w:p>
        </w:tc>
      </w:tr>
      <w:tr w:rsidR="00D137B2" w:rsidRPr="00DC047F" w14:paraId="5B226D33" w14:textId="77777777" w:rsidTr="00596341">
        <w:tc>
          <w:tcPr>
            <w:tcW w:w="1413" w:type="dxa"/>
          </w:tcPr>
          <w:p w14:paraId="69DD09D9"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Virškinimo trakto sutrikimai</w:t>
            </w:r>
          </w:p>
        </w:tc>
        <w:tc>
          <w:tcPr>
            <w:tcW w:w="1417" w:type="dxa"/>
          </w:tcPr>
          <w:p w14:paraId="5FCFBAD3" w14:textId="77777777" w:rsidR="00D137B2" w:rsidRPr="009E71E0" w:rsidRDefault="00D137B2" w:rsidP="009E71E0">
            <w:pPr>
              <w:spacing w:after="0" w:line="240" w:lineRule="auto"/>
              <w:rPr>
                <w:rFonts w:ascii="Times New Roman" w:eastAsia="Times New Roman" w:hAnsi="Times New Roman" w:cs="Times New Roman"/>
              </w:rPr>
            </w:pPr>
            <w:r>
              <w:rPr>
                <w:rFonts w:ascii="Times New Roman" w:eastAsia="Times New Roman" w:hAnsi="Times New Roman" w:cs="Times New Roman"/>
              </w:rPr>
              <w:t>S</w:t>
            </w:r>
            <w:r w:rsidRPr="004D7C00">
              <w:rPr>
                <w:rFonts w:ascii="Times New Roman" w:eastAsia="Times New Roman" w:hAnsi="Times New Roman" w:cs="Times New Roman"/>
              </w:rPr>
              <w:t>krandžio dugno liaukų polipai (gerybiniai)</w:t>
            </w:r>
          </w:p>
        </w:tc>
        <w:tc>
          <w:tcPr>
            <w:tcW w:w="1560" w:type="dxa"/>
          </w:tcPr>
          <w:p w14:paraId="3F3F0732"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Viduriavimas, pykinimas/ vėmimas, pilvo pūtimas,   vidurių užkietėjimas,    burnos džiūvimas, pilvo skausmas ir diskomfortas</w:t>
            </w:r>
          </w:p>
        </w:tc>
        <w:tc>
          <w:tcPr>
            <w:tcW w:w="1984" w:type="dxa"/>
          </w:tcPr>
          <w:p w14:paraId="7003DB22" w14:textId="77777777" w:rsidR="00D137B2" w:rsidRPr="009E71E0" w:rsidRDefault="00D137B2" w:rsidP="009E71E0">
            <w:pPr>
              <w:spacing w:after="0" w:line="240" w:lineRule="auto"/>
              <w:rPr>
                <w:rFonts w:ascii="Times New Roman" w:eastAsia="Times New Roman" w:hAnsi="Times New Roman" w:cs="Times New Roman"/>
              </w:rPr>
            </w:pPr>
          </w:p>
        </w:tc>
        <w:tc>
          <w:tcPr>
            <w:tcW w:w="1843" w:type="dxa"/>
          </w:tcPr>
          <w:p w14:paraId="5EFA9C9D" w14:textId="77777777" w:rsidR="00D137B2" w:rsidRPr="009E71E0" w:rsidRDefault="00D137B2" w:rsidP="009E71E0">
            <w:pPr>
              <w:spacing w:after="0" w:line="240" w:lineRule="auto"/>
              <w:rPr>
                <w:rFonts w:ascii="Times New Roman" w:eastAsia="Times New Roman" w:hAnsi="Times New Roman" w:cs="Times New Roman"/>
              </w:rPr>
            </w:pPr>
          </w:p>
        </w:tc>
        <w:tc>
          <w:tcPr>
            <w:tcW w:w="1984" w:type="dxa"/>
          </w:tcPr>
          <w:p w14:paraId="4F571737" w14:textId="77777777" w:rsidR="00D137B2" w:rsidRPr="009E71E0" w:rsidRDefault="00752BF3" w:rsidP="009E71E0">
            <w:pPr>
              <w:spacing w:after="0" w:line="240" w:lineRule="auto"/>
              <w:rPr>
                <w:rFonts w:ascii="Times New Roman" w:eastAsia="Times New Roman" w:hAnsi="Times New Roman" w:cs="Times New Roman"/>
              </w:rPr>
            </w:pPr>
            <w:r>
              <w:rPr>
                <w:rFonts w:ascii="Times New Roman" w:eastAsia="Times New Roman" w:hAnsi="Times New Roman" w:cs="Times New Roman"/>
              </w:rPr>
              <w:t>Mikroskopinis kolitas</w:t>
            </w:r>
          </w:p>
        </w:tc>
      </w:tr>
      <w:tr w:rsidR="008267F6" w:rsidRPr="00DC047F" w14:paraId="029ABD67" w14:textId="77777777" w:rsidTr="00596341">
        <w:tc>
          <w:tcPr>
            <w:tcW w:w="1413" w:type="dxa"/>
          </w:tcPr>
          <w:p w14:paraId="52C41DA9"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Kepenų, tulžies pūslės ir latakų sutrikimai</w:t>
            </w:r>
          </w:p>
        </w:tc>
        <w:tc>
          <w:tcPr>
            <w:tcW w:w="1417" w:type="dxa"/>
          </w:tcPr>
          <w:p w14:paraId="48B2B7F5" w14:textId="77777777" w:rsidR="00D137B2" w:rsidRPr="009E71E0" w:rsidRDefault="00D137B2" w:rsidP="009E71E0">
            <w:pPr>
              <w:spacing w:after="0" w:line="240" w:lineRule="auto"/>
              <w:rPr>
                <w:rFonts w:ascii="Times New Roman" w:eastAsia="Times New Roman" w:hAnsi="Times New Roman" w:cs="Times New Roman"/>
              </w:rPr>
            </w:pPr>
          </w:p>
        </w:tc>
        <w:tc>
          <w:tcPr>
            <w:tcW w:w="1560" w:type="dxa"/>
          </w:tcPr>
          <w:p w14:paraId="0B480A7F"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Kepenų fermentų (</w:t>
            </w:r>
            <w:proofErr w:type="spellStart"/>
            <w:r w:rsidRPr="009E71E0">
              <w:rPr>
                <w:rFonts w:ascii="Times New Roman" w:eastAsia="Times New Roman" w:hAnsi="Times New Roman" w:cs="Times New Roman"/>
              </w:rPr>
              <w:t>transaminazių</w:t>
            </w:r>
            <w:proofErr w:type="spellEnd"/>
            <w:r w:rsidRPr="009E71E0">
              <w:rPr>
                <w:rFonts w:ascii="Times New Roman" w:eastAsia="Times New Roman" w:hAnsi="Times New Roman" w:cs="Times New Roman"/>
              </w:rPr>
              <w:t>, γ-GT) koncentracijos padidėjimas.</w:t>
            </w:r>
          </w:p>
        </w:tc>
        <w:tc>
          <w:tcPr>
            <w:tcW w:w="1984" w:type="dxa"/>
          </w:tcPr>
          <w:p w14:paraId="65C77177" w14:textId="77777777" w:rsidR="00D137B2" w:rsidRPr="009E71E0" w:rsidRDefault="00D137B2"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Bilirubino</w:t>
            </w:r>
            <w:proofErr w:type="spellEnd"/>
            <w:r w:rsidRPr="009E71E0">
              <w:rPr>
                <w:rFonts w:ascii="Times New Roman" w:eastAsia="Times New Roman" w:hAnsi="Times New Roman" w:cs="Times New Roman"/>
              </w:rPr>
              <w:t xml:space="preserve"> koncentracijos padidėjimas.</w:t>
            </w:r>
          </w:p>
        </w:tc>
        <w:tc>
          <w:tcPr>
            <w:tcW w:w="1843" w:type="dxa"/>
          </w:tcPr>
          <w:p w14:paraId="2F58DF70" w14:textId="77777777" w:rsidR="00D137B2" w:rsidRPr="009E71E0" w:rsidRDefault="00D137B2" w:rsidP="009E71E0">
            <w:pPr>
              <w:spacing w:after="0" w:line="240" w:lineRule="auto"/>
              <w:rPr>
                <w:rFonts w:ascii="Times New Roman" w:eastAsia="Times New Roman" w:hAnsi="Times New Roman" w:cs="Times New Roman"/>
              </w:rPr>
            </w:pPr>
          </w:p>
        </w:tc>
        <w:tc>
          <w:tcPr>
            <w:tcW w:w="1984" w:type="dxa"/>
          </w:tcPr>
          <w:p w14:paraId="7F80932A"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Kepenų ląstelių pažeidimas, gelta, kepenų ląstelių funkcijos nepakankamumas</w:t>
            </w:r>
          </w:p>
        </w:tc>
      </w:tr>
      <w:tr w:rsidR="008267F6" w:rsidRPr="00DC047F" w14:paraId="31541DEE" w14:textId="77777777" w:rsidTr="00596341">
        <w:tc>
          <w:tcPr>
            <w:tcW w:w="1413" w:type="dxa"/>
          </w:tcPr>
          <w:p w14:paraId="0560D7BC"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Odos ir poodinio audinio sutrikimai</w:t>
            </w:r>
          </w:p>
        </w:tc>
        <w:tc>
          <w:tcPr>
            <w:tcW w:w="1417" w:type="dxa"/>
          </w:tcPr>
          <w:p w14:paraId="6F410D6E" w14:textId="77777777" w:rsidR="00D137B2" w:rsidRPr="009E71E0" w:rsidRDefault="00D137B2" w:rsidP="009E71E0">
            <w:pPr>
              <w:spacing w:after="0" w:line="240" w:lineRule="auto"/>
              <w:rPr>
                <w:rFonts w:ascii="Times New Roman" w:eastAsia="Times New Roman" w:hAnsi="Times New Roman" w:cs="Times New Roman"/>
              </w:rPr>
            </w:pPr>
          </w:p>
        </w:tc>
        <w:tc>
          <w:tcPr>
            <w:tcW w:w="1560" w:type="dxa"/>
          </w:tcPr>
          <w:p w14:paraId="2DAD2665"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Išbėrimas, </w:t>
            </w:r>
            <w:proofErr w:type="spellStart"/>
            <w:r w:rsidRPr="009E71E0">
              <w:rPr>
                <w:rFonts w:ascii="Times New Roman" w:eastAsia="Times New Roman" w:hAnsi="Times New Roman" w:cs="Times New Roman"/>
              </w:rPr>
              <w:t>egzantema</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erupcija</w:t>
            </w:r>
            <w:proofErr w:type="spellEnd"/>
            <w:r w:rsidRPr="009E71E0">
              <w:rPr>
                <w:rFonts w:ascii="Times New Roman" w:eastAsia="Times New Roman" w:hAnsi="Times New Roman" w:cs="Times New Roman"/>
              </w:rPr>
              <w:t>, niežulys.</w:t>
            </w:r>
          </w:p>
        </w:tc>
        <w:tc>
          <w:tcPr>
            <w:tcW w:w="1984" w:type="dxa"/>
          </w:tcPr>
          <w:p w14:paraId="66A6BB8B"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Dilgėlinė, </w:t>
            </w:r>
            <w:proofErr w:type="spellStart"/>
            <w:r w:rsidRPr="009E71E0">
              <w:rPr>
                <w:rFonts w:ascii="Times New Roman" w:eastAsia="Times New Roman" w:hAnsi="Times New Roman" w:cs="Times New Roman"/>
              </w:rPr>
              <w:t>angioneurozinė</w:t>
            </w:r>
            <w:proofErr w:type="spellEnd"/>
            <w:r w:rsidRPr="009E71E0">
              <w:rPr>
                <w:rFonts w:ascii="Times New Roman" w:eastAsia="Times New Roman" w:hAnsi="Times New Roman" w:cs="Times New Roman"/>
              </w:rPr>
              <w:t xml:space="preserve"> edema.</w:t>
            </w:r>
          </w:p>
        </w:tc>
        <w:tc>
          <w:tcPr>
            <w:tcW w:w="1843" w:type="dxa"/>
          </w:tcPr>
          <w:p w14:paraId="2575AEF2" w14:textId="77777777" w:rsidR="00D137B2" w:rsidRPr="009E71E0" w:rsidRDefault="00D137B2" w:rsidP="009E71E0">
            <w:pPr>
              <w:spacing w:after="0" w:line="240" w:lineRule="auto"/>
              <w:rPr>
                <w:rFonts w:ascii="Times New Roman" w:eastAsia="Times New Roman" w:hAnsi="Times New Roman" w:cs="Times New Roman"/>
              </w:rPr>
            </w:pPr>
          </w:p>
        </w:tc>
        <w:tc>
          <w:tcPr>
            <w:tcW w:w="1984" w:type="dxa"/>
          </w:tcPr>
          <w:p w14:paraId="0297C16D" w14:textId="5F0970A8" w:rsidR="00A116B7" w:rsidRPr="00A116B7" w:rsidRDefault="00D137B2" w:rsidP="00A116B7">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Stivenso</w:t>
            </w:r>
            <w:proofErr w:type="spellEnd"/>
            <w:r w:rsidRPr="009E71E0">
              <w:rPr>
                <w:rFonts w:ascii="Times New Roman" w:eastAsia="Times New Roman" w:hAnsi="Times New Roman" w:cs="Times New Roman"/>
              </w:rPr>
              <w:t>-Džonsono (</w:t>
            </w:r>
            <w:proofErr w:type="spellStart"/>
            <w:r w:rsidRPr="009E71E0">
              <w:rPr>
                <w:rFonts w:ascii="Times New Roman" w:eastAsia="Times New Roman" w:hAnsi="Times New Roman" w:cs="Times New Roman"/>
                <w:i/>
                <w:iCs/>
              </w:rPr>
              <w:t>Stevens-Johnson</w:t>
            </w:r>
            <w:proofErr w:type="spellEnd"/>
            <w:r w:rsidRPr="009E71E0">
              <w:rPr>
                <w:rFonts w:ascii="Times New Roman" w:eastAsia="Times New Roman" w:hAnsi="Times New Roman" w:cs="Times New Roman"/>
              </w:rPr>
              <w:t xml:space="preserve">)sindromas, </w:t>
            </w:r>
            <w:proofErr w:type="spellStart"/>
            <w:r w:rsidRPr="009E71E0">
              <w:rPr>
                <w:rFonts w:ascii="Times New Roman" w:eastAsia="Times New Roman" w:hAnsi="Times New Roman" w:cs="Times New Roman"/>
              </w:rPr>
              <w:t>Lajelio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i/>
                <w:iCs/>
              </w:rPr>
              <w:t>Lyell</w:t>
            </w:r>
            <w:proofErr w:type="spellEnd"/>
            <w:r w:rsidRPr="009E71E0">
              <w:rPr>
                <w:rFonts w:ascii="Times New Roman" w:eastAsia="Times New Roman" w:hAnsi="Times New Roman" w:cs="Times New Roman"/>
              </w:rPr>
              <w:t>) sindromas</w:t>
            </w:r>
            <w:r w:rsidR="00A148CD">
              <w:rPr>
                <w:rFonts w:ascii="Times New Roman" w:eastAsia="Times New Roman" w:hAnsi="Times New Roman" w:cs="Times New Roman"/>
              </w:rPr>
              <w:t xml:space="preserve"> </w:t>
            </w:r>
            <w:r w:rsidR="00A148CD" w:rsidRPr="00A148CD">
              <w:rPr>
                <w:rFonts w:ascii="Times New Roman" w:eastAsia="Times New Roman" w:hAnsi="Times New Roman" w:cs="Times New Roman"/>
              </w:rPr>
              <w:t>(TEN)</w:t>
            </w:r>
            <w:r w:rsidRPr="009E71E0">
              <w:rPr>
                <w:rFonts w:ascii="Times New Roman" w:eastAsia="Times New Roman" w:hAnsi="Times New Roman" w:cs="Times New Roman"/>
              </w:rPr>
              <w:t xml:space="preserve">, </w:t>
            </w:r>
          </w:p>
          <w:p w14:paraId="6022C7B4" w14:textId="2E5E30A5" w:rsidR="00143453" w:rsidRPr="00A5169E" w:rsidRDefault="00A116B7" w:rsidP="006A04C1">
            <w:pPr>
              <w:spacing w:after="0" w:line="240" w:lineRule="auto"/>
            </w:pPr>
            <w:r>
              <w:rPr>
                <w:rFonts w:ascii="Times New Roman" w:eastAsia="Times New Roman" w:hAnsi="Times New Roman" w:cs="Times New Roman"/>
              </w:rPr>
              <w:t>r</w:t>
            </w:r>
            <w:r w:rsidRPr="00A116B7">
              <w:rPr>
                <w:rFonts w:ascii="Times New Roman" w:eastAsia="Times New Roman" w:hAnsi="Times New Roman" w:cs="Times New Roman"/>
              </w:rPr>
              <w:t xml:space="preserve">eakcija į vaistinį preparatą su </w:t>
            </w:r>
            <w:proofErr w:type="spellStart"/>
            <w:r w:rsidRPr="00A116B7">
              <w:rPr>
                <w:rFonts w:ascii="Times New Roman" w:eastAsia="Times New Roman" w:hAnsi="Times New Roman" w:cs="Times New Roman"/>
              </w:rPr>
              <w:t>eozinofilija</w:t>
            </w:r>
            <w:proofErr w:type="spellEnd"/>
            <w:r w:rsidRPr="00A116B7">
              <w:rPr>
                <w:rFonts w:ascii="Times New Roman" w:eastAsia="Times New Roman" w:hAnsi="Times New Roman" w:cs="Times New Roman"/>
              </w:rPr>
              <w:t xml:space="preserve"> ir sisteminiais simptomais (angl. DRESS)</w:t>
            </w:r>
            <w:r>
              <w:rPr>
                <w:rFonts w:ascii="Times New Roman" w:eastAsia="Times New Roman" w:hAnsi="Times New Roman" w:cs="Times New Roman"/>
              </w:rPr>
              <w:t xml:space="preserve">, </w:t>
            </w:r>
            <w:r w:rsidR="00D137B2" w:rsidRPr="009E71E0">
              <w:rPr>
                <w:rFonts w:ascii="Times New Roman" w:eastAsia="Times New Roman" w:hAnsi="Times New Roman" w:cs="Times New Roman"/>
              </w:rPr>
              <w:t xml:space="preserve">daugiaformė </w:t>
            </w:r>
            <w:proofErr w:type="spellStart"/>
            <w:r w:rsidR="00D137B2" w:rsidRPr="009E71E0">
              <w:rPr>
                <w:rFonts w:ascii="Times New Roman" w:eastAsia="Times New Roman" w:hAnsi="Times New Roman" w:cs="Times New Roman"/>
              </w:rPr>
              <w:t>eritema</w:t>
            </w:r>
            <w:proofErr w:type="spellEnd"/>
            <w:r w:rsidR="00D137B2" w:rsidRPr="009E71E0">
              <w:rPr>
                <w:rFonts w:ascii="Times New Roman" w:eastAsia="Times New Roman" w:hAnsi="Times New Roman" w:cs="Times New Roman"/>
              </w:rPr>
              <w:t xml:space="preserve">, jautrumas šviesai, </w:t>
            </w:r>
            <w:proofErr w:type="spellStart"/>
            <w:r w:rsidR="00D137B2" w:rsidRPr="009E71E0">
              <w:rPr>
                <w:rFonts w:ascii="Times New Roman" w:eastAsia="Times New Roman" w:hAnsi="Times New Roman" w:cs="Times New Roman"/>
              </w:rPr>
              <w:t>poūmė</w:t>
            </w:r>
            <w:proofErr w:type="spellEnd"/>
            <w:r w:rsidR="00D137B2" w:rsidRPr="009E71E0">
              <w:rPr>
                <w:rFonts w:ascii="Times New Roman" w:eastAsia="Times New Roman" w:hAnsi="Times New Roman" w:cs="Times New Roman"/>
              </w:rPr>
              <w:t xml:space="preserve"> odos raudonoji vilkligė (žr. 4.4 skyrių)</w:t>
            </w:r>
          </w:p>
        </w:tc>
      </w:tr>
      <w:tr w:rsidR="008267F6" w:rsidRPr="00DC047F" w14:paraId="33F057CE" w14:textId="77777777" w:rsidTr="00596341">
        <w:tc>
          <w:tcPr>
            <w:tcW w:w="1413" w:type="dxa"/>
          </w:tcPr>
          <w:p w14:paraId="030D0FA0"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Skeleto, raumenų ir jungiamojo audinio sutrikimai</w:t>
            </w:r>
          </w:p>
        </w:tc>
        <w:tc>
          <w:tcPr>
            <w:tcW w:w="1417" w:type="dxa"/>
          </w:tcPr>
          <w:p w14:paraId="271D30A3" w14:textId="77777777" w:rsidR="00D137B2" w:rsidRPr="009E71E0" w:rsidRDefault="00D137B2" w:rsidP="009E71E0">
            <w:pPr>
              <w:spacing w:after="0" w:line="240" w:lineRule="auto"/>
              <w:rPr>
                <w:rFonts w:ascii="Times New Roman" w:eastAsia="Times New Roman" w:hAnsi="Times New Roman" w:cs="Times New Roman"/>
              </w:rPr>
            </w:pPr>
          </w:p>
        </w:tc>
        <w:tc>
          <w:tcPr>
            <w:tcW w:w="1560" w:type="dxa"/>
          </w:tcPr>
          <w:p w14:paraId="25DFA9F2"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Klubo, riešo ar stuburo lūžis (</w:t>
            </w:r>
            <w:proofErr w:type="spellStart"/>
            <w:r w:rsidRPr="009E71E0">
              <w:rPr>
                <w:rFonts w:ascii="Times New Roman" w:eastAsia="Times New Roman" w:hAnsi="Times New Roman" w:cs="Times New Roman"/>
              </w:rPr>
              <w:t>žr</w:t>
            </w:r>
            <w:proofErr w:type="spellEnd"/>
            <w:r w:rsidRPr="009E71E0">
              <w:rPr>
                <w:rFonts w:ascii="Times New Roman" w:eastAsia="Times New Roman" w:hAnsi="Times New Roman" w:cs="Times New Roman"/>
              </w:rPr>
              <w:t xml:space="preserve">, 4,4 skyrių)  </w:t>
            </w:r>
          </w:p>
        </w:tc>
        <w:tc>
          <w:tcPr>
            <w:tcW w:w="1984" w:type="dxa"/>
          </w:tcPr>
          <w:p w14:paraId="10877365" w14:textId="77777777" w:rsidR="00D137B2" w:rsidRPr="009E71E0" w:rsidRDefault="00D137B2"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Artralgija</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mialgija</w:t>
            </w:r>
            <w:proofErr w:type="spellEnd"/>
          </w:p>
        </w:tc>
        <w:tc>
          <w:tcPr>
            <w:tcW w:w="1843" w:type="dxa"/>
          </w:tcPr>
          <w:p w14:paraId="3762B24C" w14:textId="77777777" w:rsidR="00D137B2" w:rsidRPr="009E71E0" w:rsidRDefault="00D137B2" w:rsidP="009E71E0">
            <w:pPr>
              <w:spacing w:after="0" w:line="240" w:lineRule="auto"/>
              <w:rPr>
                <w:rFonts w:ascii="Times New Roman" w:eastAsia="Times New Roman" w:hAnsi="Times New Roman" w:cs="Times New Roman"/>
              </w:rPr>
            </w:pPr>
          </w:p>
        </w:tc>
        <w:tc>
          <w:tcPr>
            <w:tcW w:w="1984" w:type="dxa"/>
          </w:tcPr>
          <w:p w14:paraId="605EE7D2" w14:textId="77777777" w:rsidR="00D137B2" w:rsidRPr="009E71E0" w:rsidRDefault="00D137B2" w:rsidP="000916A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Raumenų spazmas</w:t>
            </w:r>
            <w:r w:rsidR="000916A0" w:rsidRPr="000916A0">
              <w:rPr>
                <w:rFonts w:ascii="Times New Roman" w:eastAsia="Times New Roman" w:hAnsi="Times New Roman" w:cs="Times New Roman"/>
                <w:vertAlign w:val="superscript"/>
                <w:lang w:val="en-GB"/>
              </w:rPr>
              <w:t>(2)</w:t>
            </w:r>
            <w:r w:rsidRPr="009E71E0">
              <w:rPr>
                <w:rFonts w:ascii="Times New Roman" w:eastAsia="Times New Roman" w:hAnsi="Times New Roman" w:cs="Times New Roman"/>
              </w:rPr>
              <w:t>.</w:t>
            </w:r>
          </w:p>
        </w:tc>
      </w:tr>
      <w:tr w:rsidR="008267F6" w:rsidRPr="00DC047F" w14:paraId="7ACED8CF" w14:textId="77777777" w:rsidTr="00596341">
        <w:tc>
          <w:tcPr>
            <w:tcW w:w="1413" w:type="dxa"/>
          </w:tcPr>
          <w:p w14:paraId="26653E9F"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Inkstų ir šlapimo takų sutrikimai</w:t>
            </w:r>
          </w:p>
        </w:tc>
        <w:tc>
          <w:tcPr>
            <w:tcW w:w="1417" w:type="dxa"/>
          </w:tcPr>
          <w:p w14:paraId="152029DD" w14:textId="77777777" w:rsidR="00D137B2" w:rsidRPr="009E71E0" w:rsidRDefault="00D137B2" w:rsidP="009E71E0">
            <w:pPr>
              <w:spacing w:after="0" w:line="240" w:lineRule="auto"/>
              <w:rPr>
                <w:rFonts w:ascii="Times New Roman" w:eastAsia="Times New Roman" w:hAnsi="Times New Roman" w:cs="Times New Roman"/>
              </w:rPr>
            </w:pPr>
          </w:p>
        </w:tc>
        <w:tc>
          <w:tcPr>
            <w:tcW w:w="1560" w:type="dxa"/>
          </w:tcPr>
          <w:p w14:paraId="0DF2BD6F" w14:textId="77777777" w:rsidR="00D137B2" w:rsidRPr="009E71E0" w:rsidRDefault="00D137B2" w:rsidP="009E71E0">
            <w:pPr>
              <w:spacing w:after="0" w:line="240" w:lineRule="auto"/>
              <w:rPr>
                <w:rFonts w:ascii="Times New Roman" w:eastAsia="Times New Roman" w:hAnsi="Times New Roman" w:cs="Times New Roman"/>
              </w:rPr>
            </w:pPr>
          </w:p>
        </w:tc>
        <w:tc>
          <w:tcPr>
            <w:tcW w:w="1984" w:type="dxa"/>
          </w:tcPr>
          <w:p w14:paraId="3459FD01" w14:textId="77777777" w:rsidR="00D137B2" w:rsidRPr="009E71E0" w:rsidRDefault="00D137B2" w:rsidP="009E71E0">
            <w:pPr>
              <w:spacing w:after="0" w:line="240" w:lineRule="auto"/>
              <w:rPr>
                <w:rFonts w:ascii="Times New Roman" w:eastAsia="Times New Roman" w:hAnsi="Times New Roman" w:cs="Times New Roman"/>
              </w:rPr>
            </w:pPr>
          </w:p>
        </w:tc>
        <w:tc>
          <w:tcPr>
            <w:tcW w:w="1843" w:type="dxa"/>
          </w:tcPr>
          <w:p w14:paraId="7B4BD33F" w14:textId="77777777" w:rsidR="00D137B2" w:rsidRPr="009E71E0" w:rsidDel="00BD0B7B" w:rsidRDefault="00D137B2" w:rsidP="009E71E0">
            <w:pPr>
              <w:spacing w:after="0" w:line="240" w:lineRule="auto"/>
              <w:rPr>
                <w:rFonts w:ascii="Times New Roman" w:eastAsia="Times New Roman" w:hAnsi="Times New Roman" w:cs="Times New Roman"/>
              </w:rPr>
            </w:pPr>
          </w:p>
        </w:tc>
        <w:tc>
          <w:tcPr>
            <w:tcW w:w="1984" w:type="dxa"/>
          </w:tcPr>
          <w:p w14:paraId="26F40775" w14:textId="77777777" w:rsidR="00D137B2" w:rsidRPr="009E71E0" w:rsidDel="00BD0B7B" w:rsidRDefault="00E2133B" w:rsidP="009E71E0">
            <w:pPr>
              <w:spacing w:after="0" w:line="240" w:lineRule="auto"/>
              <w:rPr>
                <w:rFonts w:ascii="Times New Roman" w:eastAsia="Times New Roman" w:hAnsi="Times New Roman" w:cs="Times New Roman"/>
              </w:rPr>
            </w:pPr>
            <w:proofErr w:type="spellStart"/>
            <w:r w:rsidRPr="005109EA">
              <w:rPr>
                <w:rFonts w:ascii="Times New Roman" w:eastAsia="Times New Roman" w:hAnsi="Times New Roman" w:cs="Times New Roman"/>
              </w:rPr>
              <w:t>Tubulointersticinis</w:t>
            </w:r>
            <w:proofErr w:type="spellEnd"/>
            <w:r w:rsidRPr="005109EA">
              <w:rPr>
                <w:rFonts w:ascii="Times New Roman" w:eastAsia="Times New Roman" w:hAnsi="Times New Roman" w:cs="Times New Roman"/>
              </w:rPr>
              <w:t xml:space="preserve"> nefritas</w:t>
            </w:r>
            <w:r w:rsidR="00D137B2" w:rsidRPr="009E71E0">
              <w:rPr>
                <w:rFonts w:ascii="Times New Roman" w:eastAsia="Times New Roman" w:hAnsi="Times New Roman" w:cs="Times New Roman"/>
              </w:rPr>
              <w:t xml:space="preserve"> (</w:t>
            </w:r>
            <w:r>
              <w:rPr>
                <w:rFonts w:ascii="Times New Roman" w:eastAsia="Times New Roman" w:hAnsi="Times New Roman" w:cs="Times New Roman"/>
              </w:rPr>
              <w:t>TIN) (</w:t>
            </w:r>
            <w:r w:rsidR="00D137B2" w:rsidRPr="009E71E0">
              <w:rPr>
                <w:rFonts w:ascii="Times New Roman" w:eastAsia="Times New Roman" w:hAnsi="Times New Roman" w:cs="Times New Roman"/>
              </w:rPr>
              <w:t>galintis progresuoti į inkstų nepakankamumą)</w:t>
            </w:r>
            <w:r>
              <w:rPr>
                <w:rFonts w:ascii="Times New Roman" w:eastAsia="Times New Roman" w:hAnsi="Times New Roman" w:cs="Times New Roman"/>
              </w:rPr>
              <w:t>)</w:t>
            </w:r>
            <w:r w:rsidR="00D137B2" w:rsidRPr="009E71E0">
              <w:rPr>
                <w:rFonts w:ascii="Times New Roman" w:eastAsia="Times New Roman" w:hAnsi="Times New Roman" w:cs="Times New Roman"/>
              </w:rPr>
              <w:t>.</w:t>
            </w:r>
          </w:p>
        </w:tc>
      </w:tr>
      <w:tr w:rsidR="008267F6" w:rsidRPr="00DC047F" w14:paraId="3C019010" w14:textId="77777777" w:rsidTr="00596341">
        <w:tc>
          <w:tcPr>
            <w:tcW w:w="1413" w:type="dxa"/>
          </w:tcPr>
          <w:p w14:paraId="6C607E13"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Lytinės sistemos ir krūties sutrikimai</w:t>
            </w:r>
          </w:p>
        </w:tc>
        <w:tc>
          <w:tcPr>
            <w:tcW w:w="1417" w:type="dxa"/>
          </w:tcPr>
          <w:p w14:paraId="4CD188ED" w14:textId="77777777" w:rsidR="00D137B2" w:rsidRPr="009E71E0" w:rsidRDefault="00D137B2" w:rsidP="009E71E0">
            <w:pPr>
              <w:spacing w:after="0" w:line="240" w:lineRule="auto"/>
              <w:rPr>
                <w:rFonts w:ascii="Times New Roman" w:eastAsia="Times New Roman" w:hAnsi="Times New Roman" w:cs="Times New Roman"/>
              </w:rPr>
            </w:pPr>
          </w:p>
        </w:tc>
        <w:tc>
          <w:tcPr>
            <w:tcW w:w="1560" w:type="dxa"/>
          </w:tcPr>
          <w:p w14:paraId="1D7EC6D7" w14:textId="77777777" w:rsidR="00D137B2" w:rsidRPr="009E71E0" w:rsidRDefault="00D137B2" w:rsidP="009E71E0">
            <w:pPr>
              <w:spacing w:after="0" w:line="240" w:lineRule="auto"/>
              <w:rPr>
                <w:rFonts w:ascii="Times New Roman" w:eastAsia="Times New Roman" w:hAnsi="Times New Roman" w:cs="Times New Roman"/>
              </w:rPr>
            </w:pPr>
          </w:p>
        </w:tc>
        <w:tc>
          <w:tcPr>
            <w:tcW w:w="1984" w:type="dxa"/>
          </w:tcPr>
          <w:p w14:paraId="239ED84F" w14:textId="77777777" w:rsidR="00D137B2" w:rsidRPr="009E71E0" w:rsidRDefault="00D137B2"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Ginekomastija</w:t>
            </w:r>
            <w:proofErr w:type="spellEnd"/>
            <w:r w:rsidRPr="009E71E0">
              <w:rPr>
                <w:rFonts w:ascii="Times New Roman" w:eastAsia="Times New Roman" w:hAnsi="Times New Roman" w:cs="Times New Roman"/>
              </w:rPr>
              <w:t>.</w:t>
            </w:r>
          </w:p>
        </w:tc>
        <w:tc>
          <w:tcPr>
            <w:tcW w:w="1843" w:type="dxa"/>
          </w:tcPr>
          <w:p w14:paraId="1FDD1D00" w14:textId="77777777" w:rsidR="00D137B2" w:rsidRPr="009E71E0" w:rsidRDefault="00D137B2" w:rsidP="009E71E0">
            <w:pPr>
              <w:spacing w:after="0" w:line="240" w:lineRule="auto"/>
              <w:rPr>
                <w:rFonts w:ascii="Times New Roman" w:eastAsia="Times New Roman" w:hAnsi="Times New Roman" w:cs="Times New Roman"/>
              </w:rPr>
            </w:pPr>
          </w:p>
        </w:tc>
        <w:tc>
          <w:tcPr>
            <w:tcW w:w="1984" w:type="dxa"/>
          </w:tcPr>
          <w:p w14:paraId="00AE5BBA" w14:textId="77777777" w:rsidR="00D137B2" w:rsidRPr="009E71E0" w:rsidRDefault="00D137B2" w:rsidP="009E71E0">
            <w:pPr>
              <w:spacing w:after="0" w:line="240" w:lineRule="auto"/>
              <w:rPr>
                <w:rFonts w:ascii="Times New Roman" w:eastAsia="Times New Roman" w:hAnsi="Times New Roman" w:cs="Times New Roman"/>
              </w:rPr>
            </w:pPr>
          </w:p>
        </w:tc>
      </w:tr>
      <w:tr w:rsidR="008267F6" w:rsidRPr="00DC047F" w14:paraId="1F800B88" w14:textId="77777777" w:rsidTr="00596341">
        <w:tc>
          <w:tcPr>
            <w:tcW w:w="1413" w:type="dxa"/>
          </w:tcPr>
          <w:p w14:paraId="23009713"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sutrikimai ir vartojimo vietos pažeidimai</w:t>
            </w:r>
          </w:p>
        </w:tc>
        <w:tc>
          <w:tcPr>
            <w:tcW w:w="1417" w:type="dxa"/>
          </w:tcPr>
          <w:p w14:paraId="68B06A00" w14:textId="77777777" w:rsidR="00D137B2" w:rsidRPr="009E71E0" w:rsidRDefault="00D137B2" w:rsidP="009E71E0">
            <w:pPr>
              <w:spacing w:after="0" w:line="240" w:lineRule="auto"/>
              <w:rPr>
                <w:rFonts w:ascii="Times New Roman" w:eastAsia="Times New Roman" w:hAnsi="Times New Roman" w:cs="Times New Roman"/>
              </w:rPr>
            </w:pPr>
          </w:p>
        </w:tc>
        <w:tc>
          <w:tcPr>
            <w:tcW w:w="1560" w:type="dxa"/>
          </w:tcPr>
          <w:p w14:paraId="52DF6162" w14:textId="77777777" w:rsidR="00D137B2" w:rsidRPr="009E71E0" w:rsidRDefault="00D137B2"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Astenija</w:t>
            </w:r>
            <w:proofErr w:type="spellEnd"/>
            <w:r w:rsidRPr="009E71E0">
              <w:rPr>
                <w:rFonts w:ascii="Times New Roman" w:eastAsia="Times New Roman" w:hAnsi="Times New Roman" w:cs="Times New Roman"/>
              </w:rPr>
              <w:t>, nuovargis ir bendrasis negalavimas</w:t>
            </w:r>
          </w:p>
        </w:tc>
        <w:tc>
          <w:tcPr>
            <w:tcW w:w="1984" w:type="dxa"/>
          </w:tcPr>
          <w:p w14:paraId="5EA7CF35" w14:textId="77777777" w:rsidR="00D137B2" w:rsidRPr="009E71E0" w:rsidRDefault="00D137B2"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Kūno temperatūros padidėjimas, periferinė edema.</w:t>
            </w:r>
          </w:p>
        </w:tc>
        <w:tc>
          <w:tcPr>
            <w:tcW w:w="1843" w:type="dxa"/>
          </w:tcPr>
          <w:p w14:paraId="66C4FF97" w14:textId="77777777" w:rsidR="00D137B2" w:rsidRPr="009E71E0" w:rsidRDefault="00D137B2" w:rsidP="009E71E0">
            <w:pPr>
              <w:spacing w:after="0" w:line="240" w:lineRule="auto"/>
              <w:rPr>
                <w:rFonts w:ascii="Times New Roman" w:eastAsia="Times New Roman" w:hAnsi="Times New Roman" w:cs="Times New Roman"/>
              </w:rPr>
            </w:pPr>
          </w:p>
        </w:tc>
        <w:tc>
          <w:tcPr>
            <w:tcW w:w="1984" w:type="dxa"/>
          </w:tcPr>
          <w:p w14:paraId="2E8E2DCE" w14:textId="77777777" w:rsidR="00D137B2" w:rsidRPr="009E71E0" w:rsidRDefault="00D137B2" w:rsidP="009E71E0">
            <w:pPr>
              <w:spacing w:after="0" w:line="240" w:lineRule="auto"/>
              <w:rPr>
                <w:rFonts w:ascii="Times New Roman" w:eastAsia="Times New Roman" w:hAnsi="Times New Roman" w:cs="Times New Roman"/>
              </w:rPr>
            </w:pPr>
          </w:p>
        </w:tc>
      </w:tr>
    </w:tbl>
    <w:p w14:paraId="0E473621" w14:textId="77777777" w:rsidR="000916A0" w:rsidRPr="00A5169E" w:rsidRDefault="00143453" w:rsidP="00A5169E">
      <w:pPr>
        <w:numPr>
          <w:ilvl w:val="0"/>
          <w:numId w:val="9"/>
        </w:numPr>
        <w:spacing w:after="0" w:line="260" w:lineRule="exact"/>
        <w:ind w:left="142" w:hanging="142"/>
        <w:rPr>
          <w:rFonts w:ascii="Times New Roman" w:hAnsi="Times New Roman" w:cs="Times New Roman"/>
          <w:szCs w:val="20"/>
        </w:rPr>
      </w:pPr>
      <w:proofErr w:type="spellStart"/>
      <w:r w:rsidRPr="003D120E">
        <w:rPr>
          <w:rFonts w:ascii="Times New Roman" w:hAnsi="Times New Roman" w:cs="Times New Roman"/>
        </w:rPr>
        <w:t>Hipokalcemija</w:t>
      </w:r>
      <w:proofErr w:type="spellEnd"/>
      <w:r w:rsidRPr="003D120E">
        <w:rPr>
          <w:rFonts w:ascii="Times New Roman" w:hAnsi="Times New Roman" w:cs="Times New Roman"/>
        </w:rPr>
        <w:t xml:space="preserve"> ir (arba) </w:t>
      </w:r>
      <w:proofErr w:type="spellStart"/>
      <w:r w:rsidRPr="003D120E">
        <w:rPr>
          <w:rFonts w:ascii="Times New Roman" w:hAnsi="Times New Roman" w:cs="Times New Roman"/>
        </w:rPr>
        <w:t>hipokalemija</w:t>
      </w:r>
      <w:proofErr w:type="spellEnd"/>
      <w:r w:rsidRPr="003D120E">
        <w:rPr>
          <w:rFonts w:ascii="Times New Roman" w:hAnsi="Times New Roman" w:cs="Times New Roman"/>
        </w:rPr>
        <w:t xml:space="preserve"> gali būti susijusi su </w:t>
      </w:r>
      <w:proofErr w:type="spellStart"/>
      <w:r w:rsidRPr="003D120E">
        <w:rPr>
          <w:rFonts w:ascii="Times New Roman" w:hAnsi="Times New Roman" w:cs="Times New Roman"/>
        </w:rPr>
        <w:t>hipomagnezemijos</w:t>
      </w:r>
      <w:proofErr w:type="spellEnd"/>
      <w:r w:rsidRPr="003D120E">
        <w:rPr>
          <w:rFonts w:ascii="Times New Roman" w:hAnsi="Times New Roman" w:cs="Times New Roman"/>
        </w:rPr>
        <w:t xml:space="preserve"> </w:t>
      </w:r>
      <w:r w:rsidR="008A3402">
        <w:rPr>
          <w:rFonts w:ascii="Times New Roman" w:hAnsi="Times New Roman" w:cs="Times New Roman"/>
        </w:rPr>
        <w:t>buvimu</w:t>
      </w:r>
      <w:r w:rsidRPr="003D120E">
        <w:rPr>
          <w:rFonts w:ascii="Times New Roman" w:hAnsi="Times New Roman" w:cs="Times New Roman"/>
        </w:rPr>
        <w:t xml:space="preserve"> (žr. 4.4 skyrių)</w:t>
      </w:r>
    </w:p>
    <w:p w14:paraId="5CF43BAC" w14:textId="77777777" w:rsidR="000916A0" w:rsidRPr="00A5169E" w:rsidRDefault="000916A0" w:rsidP="00A5169E">
      <w:pPr>
        <w:numPr>
          <w:ilvl w:val="0"/>
          <w:numId w:val="9"/>
        </w:numPr>
        <w:spacing w:after="0" w:line="240" w:lineRule="auto"/>
        <w:ind w:left="142" w:hanging="142"/>
        <w:rPr>
          <w:rFonts w:ascii="Times New Roman" w:eastAsia="Times New Roman" w:hAnsi="Times New Roman" w:cs="Times New Roman"/>
          <w:bCs/>
        </w:rPr>
      </w:pPr>
      <w:r w:rsidRPr="00A5169E">
        <w:rPr>
          <w:rFonts w:ascii="Times New Roman" w:eastAsia="Times New Roman" w:hAnsi="Times New Roman" w:cs="Times New Roman"/>
          <w:bCs/>
        </w:rPr>
        <w:t>Raumenų spazmas sukeltas elektrolitų pusiausvyros sutrikimo</w:t>
      </w:r>
    </w:p>
    <w:p w14:paraId="20A20B5B" w14:textId="77777777" w:rsidR="009E71E0" w:rsidRPr="009E71E0" w:rsidRDefault="009E71E0" w:rsidP="009E71E0">
      <w:pPr>
        <w:spacing w:after="0" w:line="240" w:lineRule="auto"/>
        <w:ind w:left="567" w:hanging="567"/>
        <w:rPr>
          <w:rFonts w:ascii="Times New Roman" w:eastAsia="Times New Roman" w:hAnsi="Times New Roman" w:cs="Times New Roman"/>
          <w:vertAlign w:val="superscript"/>
        </w:rPr>
      </w:pPr>
    </w:p>
    <w:p w14:paraId="039A5BAF" w14:textId="77777777" w:rsidR="009E71E0" w:rsidRPr="009E71E0" w:rsidRDefault="009E71E0" w:rsidP="009E71E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9E71E0">
        <w:rPr>
          <w:rFonts w:ascii="Times New Roman" w:eastAsia="Times New Roman" w:hAnsi="Times New Roman" w:cs="Times New Roman"/>
          <w:noProof/>
          <w:snapToGrid w:val="0"/>
          <w:szCs w:val="24"/>
          <w:u w:val="single"/>
        </w:rPr>
        <w:t>Pranešimas apie įtariamas nepageidaujamas reakcijas</w:t>
      </w:r>
    </w:p>
    <w:p w14:paraId="53BBEFD6" w14:textId="77777777" w:rsidR="009E71E0" w:rsidRPr="009E71E0" w:rsidRDefault="009E71E0" w:rsidP="006A04C1">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9E71E0">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9E71E0">
        <w:rPr>
          <w:rFonts w:ascii="Times New Roman" w:eastAsia="Times New Roman" w:hAnsi="Times New Roman" w:cs="Times New Roman"/>
          <w:snapToGrid w:val="0"/>
          <w:szCs w:val="24"/>
        </w:rPr>
        <w:t xml:space="preserve"> </w:t>
      </w:r>
      <w:bookmarkStart w:id="2" w:name="_Hlk97207534"/>
      <w:r w:rsidR="00143453" w:rsidRPr="003D120E">
        <w:rPr>
          <w:rFonts w:ascii="Times New Roman" w:hAnsi="Times New Roman" w:cs="Times New Roman"/>
          <w:szCs w:val="24"/>
        </w:rPr>
        <w:t xml:space="preserve">Sveikatos priežiūros ar farmacijos specialistai turi pranešti apie bet kokias įtariamas nepageidaujamas reakcijas, tiesiogiai užpildę pranešimo formą internetu Tarnybos Vaistinių preparatų informacinėje sistemoje </w:t>
      </w:r>
      <w:r w:rsidR="00143453" w:rsidRPr="003D120E">
        <w:rPr>
          <w:rFonts w:ascii="Times New Roman" w:hAnsi="Times New Roman" w:cs="Times New Roman"/>
          <w:color w:val="0000FF"/>
          <w:szCs w:val="24"/>
          <w:u w:val="single"/>
        </w:rPr>
        <w:t>https://vapris.vvkt.lt/vvkt-web/public/nrvSpecialist</w:t>
      </w:r>
      <w:r w:rsidR="00143453" w:rsidRPr="003D120E">
        <w:rPr>
          <w:rFonts w:ascii="Times New Roman" w:hAnsi="Times New Roman" w:cs="Times New Roman"/>
          <w:szCs w:val="24"/>
        </w:rPr>
        <w:t xml:space="preserve"> arba užpildę Sveikatos priežiūros ar farmacijos specialisto pranešimo apie įtariamą nepageidaujamą reakciją (ĮNR) formą, kuri skelbiama </w:t>
      </w:r>
      <w:r w:rsidR="00143453" w:rsidRPr="003D120E">
        <w:rPr>
          <w:rFonts w:ascii="Times New Roman" w:hAnsi="Times New Roman" w:cs="Times New Roman"/>
          <w:color w:val="0000FF"/>
          <w:szCs w:val="24"/>
          <w:u w:val="single"/>
        </w:rPr>
        <w:t>https://www.vvkt.lt/index.php?1399030386</w:t>
      </w:r>
      <w:r w:rsidR="00143453" w:rsidRPr="003D120E">
        <w:rPr>
          <w:rFonts w:ascii="Times New Roman" w:hAnsi="Times New Roman" w:cs="Times New Roman"/>
          <w:szCs w:val="24"/>
        </w:rPr>
        <w:t xml:space="preserve">, ir atsiųsti elektroniniu paštu (adresu </w:t>
      </w:r>
      <w:proofErr w:type="spellStart"/>
      <w:r w:rsidR="00143453" w:rsidRPr="003D120E">
        <w:rPr>
          <w:rFonts w:ascii="Times New Roman" w:hAnsi="Times New Roman" w:cs="Times New Roman"/>
          <w:szCs w:val="24"/>
        </w:rPr>
        <w:t>NepageidaujamaR@vvkt.lt</w:t>
      </w:r>
      <w:proofErr w:type="spellEnd"/>
      <w:r w:rsidR="00143453" w:rsidRPr="003D120E">
        <w:rPr>
          <w:rFonts w:ascii="Times New Roman" w:hAnsi="Times New Roman" w:cs="Times New Roman"/>
          <w:szCs w:val="24"/>
        </w:rPr>
        <w:t>).</w:t>
      </w:r>
      <w:bookmarkEnd w:id="2"/>
    </w:p>
    <w:p w14:paraId="6BECC579" w14:textId="77777777" w:rsidR="009E71E0" w:rsidRPr="009E71E0" w:rsidRDefault="009E71E0" w:rsidP="009E71E0">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p>
    <w:p w14:paraId="75609FE6"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6E33EF5"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4.9</w:t>
      </w:r>
      <w:r w:rsidRPr="009E71E0">
        <w:rPr>
          <w:rFonts w:ascii="Times New Roman" w:eastAsia="Times New Roman" w:hAnsi="Times New Roman" w:cs="Times New Roman"/>
          <w:b/>
        </w:rPr>
        <w:tab/>
        <w:t>Perdozavimas</w:t>
      </w:r>
    </w:p>
    <w:p w14:paraId="26F2EEFC"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50C6F2F1"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Žmogui atsirandančių perdozavimo simptomų nežinoma.</w:t>
      </w:r>
    </w:p>
    <w:p w14:paraId="7B62E6A2"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Sisteminė ekspozicija, kai į veną per 2 min. suleista ne didesnė kaip 240 mg dozė, toleruota gerai.</w:t>
      </w:r>
    </w:p>
    <w:p w14:paraId="1C36C1F3"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Didelė dalis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jungiasi prie baltymų, todėl dialize daug preparato nepašalinama.</w:t>
      </w:r>
    </w:p>
    <w:p w14:paraId="7BBB4CBC" w14:textId="77777777" w:rsidR="009E71E0" w:rsidRPr="009E71E0" w:rsidRDefault="009E71E0" w:rsidP="009E71E0">
      <w:pPr>
        <w:spacing w:after="0" w:line="240" w:lineRule="auto"/>
        <w:rPr>
          <w:rFonts w:ascii="Times New Roman" w:eastAsia="Times New Roman" w:hAnsi="Times New Roman" w:cs="Times New Roman"/>
        </w:rPr>
      </w:pPr>
    </w:p>
    <w:p w14:paraId="5B7BB0BF"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Jei perdozuojama ir atsiranda klinikinių intoksikacijos požymių, taikomas simptominis ir palaikomasis gydymas, specifinių gydymo rekomendacijų nėra.</w:t>
      </w:r>
    </w:p>
    <w:p w14:paraId="33387152" w14:textId="77777777" w:rsidR="009E71E0" w:rsidRPr="009E71E0" w:rsidRDefault="009E71E0" w:rsidP="009E71E0">
      <w:pPr>
        <w:spacing w:after="0" w:line="240" w:lineRule="auto"/>
        <w:rPr>
          <w:rFonts w:ascii="Times New Roman" w:eastAsia="Times New Roman" w:hAnsi="Times New Roman" w:cs="Times New Roman"/>
          <w:iCs/>
        </w:rPr>
      </w:pPr>
    </w:p>
    <w:p w14:paraId="176019C7" w14:textId="77777777" w:rsidR="009E71E0" w:rsidRPr="009E71E0" w:rsidRDefault="009E71E0" w:rsidP="009E71E0">
      <w:pPr>
        <w:spacing w:after="0" w:line="240" w:lineRule="auto"/>
        <w:rPr>
          <w:rFonts w:ascii="Times New Roman" w:eastAsia="Times New Roman" w:hAnsi="Times New Roman" w:cs="Times New Roman"/>
          <w:iCs/>
        </w:rPr>
      </w:pPr>
    </w:p>
    <w:p w14:paraId="5CC9A99A" w14:textId="77777777" w:rsidR="009E71E0" w:rsidRPr="009E71E0" w:rsidRDefault="009E71E0" w:rsidP="009E71E0">
      <w:pP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5.</w:t>
      </w:r>
      <w:r w:rsidRPr="009E71E0">
        <w:rPr>
          <w:rFonts w:ascii="Times New Roman" w:eastAsia="Times New Roman" w:hAnsi="Times New Roman" w:cs="Times New Roman"/>
          <w:b/>
          <w:caps/>
        </w:rPr>
        <w:tab/>
      </w:r>
      <w:r w:rsidRPr="009E71E0">
        <w:rPr>
          <w:rFonts w:ascii="Times New Roman" w:eastAsia="Times New Roman" w:hAnsi="Times New Roman" w:cs="Times New Roman"/>
          <w:b/>
        </w:rPr>
        <w:t xml:space="preserve">FARMAKOLOGINĖS </w:t>
      </w:r>
      <w:r w:rsidRPr="009E71E0">
        <w:rPr>
          <w:rFonts w:ascii="Times New Roman" w:eastAsia="Times New Roman" w:hAnsi="Times New Roman" w:cs="Times New Roman"/>
          <w:b/>
          <w:caps/>
        </w:rPr>
        <w:t>savybės</w:t>
      </w:r>
    </w:p>
    <w:p w14:paraId="3F7C6FA2"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3D368E7"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5.1</w:t>
      </w:r>
      <w:r w:rsidRPr="009E71E0">
        <w:rPr>
          <w:rFonts w:ascii="Times New Roman" w:eastAsia="Times New Roman" w:hAnsi="Times New Roman" w:cs="Times New Roman"/>
          <w:b/>
        </w:rPr>
        <w:tab/>
      </w:r>
      <w:proofErr w:type="spellStart"/>
      <w:r w:rsidRPr="009E71E0">
        <w:rPr>
          <w:rFonts w:ascii="Times New Roman" w:eastAsia="Times New Roman" w:hAnsi="Times New Roman" w:cs="Times New Roman"/>
          <w:b/>
        </w:rPr>
        <w:t>Farmakodinaminės</w:t>
      </w:r>
      <w:proofErr w:type="spellEnd"/>
      <w:r w:rsidRPr="009E71E0">
        <w:rPr>
          <w:rFonts w:ascii="Times New Roman" w:eastAsia="Times New Roman" w:hAnsi="Times New Roman" w:cs="Times New Roman"/>
          <w:b/>
        </w:rPr>
        <w:t xml:space="preserve"> savybės </w:t>
      </w:r>
    </w:p>
    <w:p w14:paraId="006C319A" w14:textId="77777777" w:rsidR="009E71E0" w:rsidRPr="009E71E0" w:rsidRDefault="009E71E0" w:rsidP="009E71E0">
      <w:pPr>
        <w:tabs>
          <w:tab w:val="left" w:pos="567"/>
        </w:tabs>
        <w:spacing w:after="0" w:line="240" w:lineRule="auto"/>
        <w:rPr>
          <w:rFonts w:ascii="Times New Roman" w:eastAsia="Times New Roman" w:hAnsi="Times New Roman" w:cs="Times New Roman"/>
        </w:rPr>
      </w:pPr>
    </w:p>
    <w:p w14:paraId="51B77F97" w14:textId="77777777" w:rsidR="009E71E0" w:rsidRPr="009E71E0" w:rsidRDefault="009E71E0" w:rsidP="009E71E0">
      <w:pPr>
        <w:tabs>
          <w:tab w:val="left" w:pos="567"/>
        </w:tabs>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Farmakoterapinė</w:t>
      </w:r>
      <w:proofErr w:type="spellEnd"/>
      <w:r w:rsidRPr="009E71E0">
        <w:rPr>
          <w:rFonts w:ascii="Times New Roman" w:eastAsia="Times New Roman" w:hAnsi="Times New Roman" w:cs="Times New Roman"/>
        </w:rPr>
        <w:t xml:space="preserve"> grupė – protonų siurblio inhibitoriai, ATC kodas – A02BC02.</w:t>
      </w:r>
    </w:p>
    <w:p w14:paraId="07A6A8DD" w14:textId="77777777" w:rsidR="009E71E0" w:rsidRPr="009E71E0" w:rsidRDefault="009E71E0" w:rsidP="009E71E0">
      <w:pPr>
        <w:tabs>
          <w:tab w:val="left" w:pos="567"/>
        </w:tabs>
        <w:spacing w:after="0" w:line="240" w:lineRule="auto"/>
        <w:rPr>
          <w:rFonts w:ascii="Times New Roman" w:eastAsia="Times New Roman" w:hAnsi="Times New Roman" w:cs="Times New Roman"/>
        </w:rPr>
      </w:pPr>
    </w:p>
    <w:p w14:paraId="1FA8DF88" w14:textId="77777777" w:rsidR="009E71E0" w:rsidRPr="009E71E0" w:rsidRDefault="009E71E0" w:rsidP="009E71E0">
      <w:pPr>
        <w:tabs>
          <w:tab w:val="left" w:pos="567"/>
        </w:tabs>
        <w:spacing w:after="0" w:line="240" w:lineRule="auto"/>
        <w:rPr>
          <w:rFonts w:ascii="Times New Roman" w:eastAsia="Times New Roman" w:hAnsi="Times New Roman" w:cs="Times New Roman"/>
          <w:u w:val="single"/>
        </w:rPr>
      </w:pPr>
      <w:r w:rsidRPr="009E71E0">
        <w:rPr>
          <w:rFonts w:ascii="Times New Roman" w:eastAsia="Times New Roman" w:hAnsi="Times New Roman" w:cs="Times New Roman"/>
          <w:u w:val="single"/>
        </w:rPr>
        <w:t>Veikimo mechanizmas</w:t>
      </w:r>
    </w:p>
    <w:p w14:paraId="2C94358E" w14:textId="77777777" w:rsidR="009E71E0" w:rsidRPr="009E71E0" w:rsidRDefault="009E71E0"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xml:space="preserve"> yra pakeistas </w:t>
      </w:r>
      <w:proofErr w:type="spellStart"/>
      <w:r w:rsidRPr="009E71E0">
        <w:rPr>
          <w:rFonts w:ascii="Times New Roman" w:eastAsia="Times New Roman" w:hAnsi="Times New Roman" w:cs="Times New Roman"/>
        </w:rPr>
        <w:t>benzimidazolas</w:t>
      </w:r>
      <w:proofErr w:type="spellEnd"/>
      <w:r w:rsidRPr="009E71E0">
        <w:rPr>
          <w:rFonts w:ascii="Times New Roman" w:eastAsia="Times New Roman" w:hAnsi="Times New Roman" w:cs="Times New Roman"/>
        </w:rPr>
        <w:t xml:space="preserve">, kuris, specifiškai blokuodamas </w:t>
      </w:r>
      <w:proofErr w:type="spellStart"/>
      <w:r w:rsidRPr="009E71E0">
        <w:rPr>
          <w:rFonts w:ascii="Times New Roman" w:eastAsia="Times New Roman" w:hAnsi="Times New Roman" w:cs="Times New Roman"/>
        </w:rPr>
        <w:t>parietalinių</w:t>
      </w:r>
      <w:proofErr w:type="spellEnd"/>
      <w:r w:rsidRPr="009E71E0">
        <w:rPr>
          <w:rFonts w:ascii="Times New Roman" w:eastAsia="Times New Roman" w:hAnsi="Times New Roman" w:cs="Times New Roman"/>
        </w:rPr>
        <w:t xml:space="preserve"> ląstelių protonų siurblį, slopina druskos rūgšties sekreciją skrandyje.</w:t>
      </w:r>
    </w:p>
    <w:p w14:paraId="4CD7578F" w14:textId="77777777" w:rsidR="009E71E0" w:rsidRPr="009E71E0" w:rsidRDefault="009E71E0" w:rsidP="009E71E0">
      <w:pPr>
        <w:spacing w:after="0" w:line="240" w:lineRule="auto"/>
        <w:rPr>
          <w:rFonts w:ascii="Times New Roman" w:eastAsia="Times New Roman" w:hAnsi="Times New Roman" w:cs="Times New Roman"/>
        </w:rPr>
      </w:pPr>
    </w:p>
    <w:p w14:paraId="7C46F405"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Rūgščioje </w:t>
      </w:r>
      <w:proofErr w:type="spellStart"/>
      <w:r w:rsidRPr="009E71E0">
        <w:rPr>
          <w:rFonts w:ascii="Times New Roman" w:eastAsia="Times New Roman" w:hAnsi="Times New Roman" w:cs="Times New Roman"/>
        </w:rPr>
        <w:t>parietalinių</w:t>
      </w:r>
      <w:proofErr w:type="spellEnd"/>
      <w:r w:rsidRPr="009E71E0">
        <w:rPr>
          <w:rFonts w:ascii="Times New Roman" w:eastAsia="Times New Roman" w:hAnsi="Times New Roman" w:cs="Times New Roman"/>
        </w:rPr>
        <w:t xml:space="preserve"> ląstelių terpėje </w:t>
      </w:r>
      <w:proofErr w:type="spellStart"/>
      <w:r w:rsidRPr="009E71E0">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xml:space="preserve"> virsta aktyvia forma ir slopina fermentą H</w:t>
      </w:r>
      <w:r w:rsidRPr="009E71E0">
        <w:rPr>
          <w:rFonts w:ascii="Times New Roman" w:eastAsia="Times New Roman" w:hAnsi="Times New Roman" w:cs="Times New Roman"/>
          <w:vertAlign w:val="superscript"/>
        </w:rPr>
        <w:t>+</w:t>
      </w:r>
      <w:r w:rsidRPr="009E71E0">
        <w:rPr>
          <w:rFonts w:ascii="Times New Roman" w:eastAsia="Times New Roman" w:hAnsi="Times New Roman" w:cs="Times New Roman"/>
        </w:rPr>
        <w:t>, K</w:t>
      </w:r>
      <w:r w:rsidRPr="009E71E0">
        <w:rPr>
          <w:rFonts w:ascii="Times New Roman" w:eastAsia="Times New Roman" w:hAnsi="Times New Roman" w:cs="Times New Roman"/>
          <w:vertAlign w:val="superscript"/>
        </w:rPr>
        <w:t>+</w:t>
      </w:r>
      <w:r w:rsidRPr="009E71E0">
        <w:rPr>
          <w:rFonts w:ascii="Times New Roman" w:eastAsia="Times New Roman" w:hAnsi="Times New Roman" w:cs="Times New Roman"/>
        </w:rPr>
        <w:t>-ATF-</w:t>
      </w:r>
      <w:proofErr w:type="spellStart"/>
      <w:r w:rsidRPr="009E71E0">
        <w:rPr>
          <w:rFonts w:ascii="Times New Roman" w:eastAsia="Times New Roman" w:hAnsi="Times New Roman" w:cs="Times New Roman"/>
        </w:rPr>
        <w:t>azę</w:t>
      </w:r>
      <w:proofErr w:type="spellEnd"/>
      <w:r w:rsidRPr="009E71E0">
        <w:rPr>
          <w:rFonts w:ascii="Times New Roman" w:eastAsia="Times New Roman" w:hAnsi="Times New Roman" w:cs="Times New Roman"/>
        </w:rPr>
        <w:t xml:space="preserve">, t. y. galutinę druskos rūgšties gamybos skrandyje stadiją. Slopinimas priklauso nuo dozės, poveikis pasireiškia ir bazinei, ir stimuliacijos sukeltai rūgšties sekrecijai. Daugumai pacientų simptomai išnyksta per 2 savaites. </w:t>
      </w:r>
      <w:proofErr w:type="spellStart"/>
      <w:r w:rsidRPr="009E71E0">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xml:space="preserve">, kaip ir kiti protonų siurblio inhibitoriai bei H2 receptorių inhibitoriai, mažina rūgštingumą skrandyje, todėl proporcingai rūgštingumo sumažėjimui padaugėja </w:t>
      </w:r>
      <w:proofErr w:type="spellStart"/>
      <w:r w:rsidRPr="009E71E0">
        <w:rPr>
          <w:rFonts w:ascii="Times New Roman" w:eastAsia="Times New Roman" w:hAnsi="Times New Roman" w:cs="Times New Roman"/>
        </w:rPr>
        <w:t>gastrino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Gastrino</w:t>
      </w:r>
      <w:proofErr w:type="spellEnd"/>
      <w:r w:rsidRPr="009E71E0">
        <w:rPr>
          <w:rFonts w:ascii="Times New Roman" w:eastAsia="Times New Roman" w:hAnsi="Times New Roman" w:cs="Times New Roman"/>
        </w:rPr>
        <w:t xml:space="preserve"> kiekio padidėjimas yra grįžtamas. Kadangi </w:t>
      </w:r>
      <w:proofErr w:type="spellStart"/>
      <w:r w:rsidRPr="009E71E0">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xml:space="preserve"> jungiasi prie fermento, esančio </w:t>
      </w:r>
      <w:proofErr w:type="spellStart"/>
      <w:r w:rsidRPr="009E71E0">
        <w:rPr>
          <w:rFonts w:ascii="Times New Roman" w:eastAsia="Times New Roman" w:hAnsi="Times New Roman" w:cs="Times New Roman"/>
        </w:rPr>
        <w:t>distaliau</w:t>
      </w:r>
      <w:proofErr w:type="spellEnd"/>
      <w:r w:rsidRPr="009E71E0">
        <w:rPr>
          <w:rFonts w:ascii="Times New Roman" w:eastAsia="Times New Roman" w:hAnsi="Times New Roman" w:cs="Times New Roman"/>
        </w:rPr>
        <w:t xml:space="preserve"> nuo ląstelės receptoriaus, druskos rūgšties sekreciją </w:t>
      </w:r>
      <w:proofErr w:type="spellStart"/>
      <w:r w:rsidRPr="009E71E0">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xml:space="preserve"> slopina nepriklausomai nuo kitų medžiagų (</w:t>
      </w:r>
      <w:proofErr w:type="spellStart"/>
      <w:r w:rsidRPr="009E71E0">
        <w:rPr>
          <w:rFonts w:ascii="Times New Roman" w:eastAsia="Times New Roman" w:hAnsi="Times New Roman" w:cs="Times New Roman"/>
        </w:rPr>
        <w:t>acetilcholino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histamino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gastrino</w:t>
      </w:r>
      <w:proofErr w:type="spellEnd"/>
      <w:r w:rsidRPr="009E71E0">
        <w:rPr>
          <w:rFonts w:ascii="Times New Roman" w:eastAsia="Times New Roman" w:hAnsi="Times New Roman" w:cs="Times New Roman"/>
        </w:rPr>
        <w:t xml:space="preserve">) sukeliamo stimuliavimo. Išgerto ar į veną </w:t>
      </w:r>
      <w:proofErr w:type="spellStart"/>
      <w:r w:rsidRPr="009E71E0">
        <w:rPr>
          <w:rFonts w:ascii="Times New Roman" w:eastAsia="Times New Roman" w:hAnsi="Times New Roman" w:cs="Times New Roman"/>
        </w:rPr>
        <w:t>injekuoto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poveikis nesiskiria.</w:t>
      </w:r>
    </w:p>
    <w:p w14:paraId="490C534F" w14:textId="77777777" w:rsidR="009E71E0" w:rsidRDefault="009E71E0" w:rsidP="009E71E0">
      <w:pPr>
        <w:tabs>
          <w:tab w:val="left" w:pos="567"/>
        </w:tabs>
        <w:spacing w:after="0" w:line="260" w:lineRule="exact"/>
        <w:rPr>
          <w:rFonts w:ascii="Times New Roman" w:eastAsia="Times New Roman" w:hAnsi="Times New Roman" w:cs="Times New Roman"/>
        </w:rPr>
      </w:pPr>
    </w:p>
    <w:p w14:paraId="78E4E253" w14:textId="77777777" w:rsidR="009E71E0" w:rsidRPr="009E71E0" w:rsidRDefault="000916A0" w:rsidP="009E71E0">
      <w:pPr>
        <w:spacing w:after="0" w:line="240" w:lineRule="auto"/>
        <w:rPr>
          <w:rFonts w:ascii="Times New Roman" w:eastAsia="Times New Roman" w:hAnsi="Times New Roman" w:cs="Times New Roman"/>
        </w:rPr>
      </w:pPr>
      <w:proofErr w:type="spellStart"/>
      <w:r w:rsidRPr="000916A0">
        <w:rPr>
          <w:rFonts w:ascii="Times New Roman" w:eastAsia="Times New Roman" w:hAnsi="Times New Roman" w:cs="Times New Roman"/>
          <w:u w:val="single"/>
        </w:rPr>
        <w:t>Farmakodinaminis</w:t>
      </w:r>
      <w:proofErr w:type="spellEnd"/>
      <w:r w:rsidRPr="000916A0">
        <w:rPr>
          <w:rFonts w:ascii="Times New Roman" w:eastAsia="Times New Roman" w:hAnsi="Times New Roman" w:cs="Times New Roman"/>
          <w:u w:val="single"/>
        </w:rPr>
        <w:t xml:space="preserve"> </w:t>
      </w:r>
      <w:proofErr w:type="spellStart"/>
      <w:r w:rsidRPr="000916A0">
        <w:rPr>
          <w:rFonts w:ascii="Times New Roman" w:eastAsia="Times New Roman" w:hAnsi="Times New Roman" w:cs="Times New Roman"/>
          <w:u w:val="single"/>
        </w:rPr>
        <w:t>poveikis</w:t>
      </w:r>
      <w:r w:rsidR="009E71E0" w:rsidRPr="009E71E0">
        <w:rPr>
          <w:rFonts w:ascii="Times New Roman" w:eastAsia="Times New Roman" w:hAnsi="Times New Roman" w:cs="Times New Roman"/>
        </w:rPr>
        <w:t>Vartojant</w:t>
      </w:r>
      <w:proofErr w:type="spellEnd"/>
      <w:r w:rsidR="009E71E0" w:rsidRPr="009E71E0">
        <w:rPr>
          <w:rFonts w:ascii="Times New Roman" w:eastAsia="Times New Roman" w:hAnsi="Times New Roman" w:cs="Times New Roman"/>
        </w:rPr>
        <w:t xml:space="preserve"> </w:t>
      </w:r>
      <w:proofErr w:type="spellStart"/>
      <w:r w:rsidR="009E71E0" w:rsidRPr="009E71E0">
        <w:rPr>
          <w:rFonts w:ascii="Times New Roman" w:eastAsia="Times New Roman" w:hAnsi="Times New Roman" w:cs="Times New Roman"/>
        </w:rPr>
        <w:t>pantoprazolo</w:t>
      </w:r>
      <w:proofErr w:type="spellEnd"/>
      <w:r w:rsidR="009E71E0" w:rsidRPr="009E71E0">
        <w:rPr>
          <w:rFonts w:ascii="Times New Roman" w:eastAsia="Times New Roman" w:hAnsi="Times New Roman" w:cs="Times New Roman"/>
        </w:rPr>
        <w:t xml:space="preserve">, padidėja </w:t>
      </w:r>
      <w:proofErr w:type="spellStart"/>
      <w:r w:rsidR="009E71E0" w:rsidRPr="009E71E0">
        <w:rPr>
          <w:rFonts w:ascii="Times New Roman" w:eastAsia="Times New Roman" w:hAnsi="Times New Roman" w:cs="Times New Roman"/>
        </w:rPr>
        <w:t>gastrino</w:t>
      </w:r>
      <w:proofErr w:type="spellEnd"/>
      <w:r w:rsidR="009E71E0" w:rsidRPr="009E71E0">
        <w:rPr>
          <w:rFonts w:ascii="Times New Roman" w:eastAsia="Times New Roman" w:hAnsi="Times New Roman" w:cs="Times New Roman"/>
        </w:rPr>
        <w:t xml:space="preserve"> kiekis nevalgius. Trumpalaikio gydymo metu didžiausia normos riba dažniausiai neviršijama. Ilgalaikio gydymo metu </w:t>
      </w:r>
      <w:proofErr w:type="spellStart"/>
      <w:r w:rsidR="009E71E0" w:rsidRPr="009E71E0">
        <w:rPr>
          <w:rFonts w:ascii="Times New Roman" w:eastAsia="Times New Roman" w:hAnsi="Times New Roman" w:cs="Times New Roman"/>
        </w:rPr>
        <w:t>gastrino</w:t>
      </w:r>
      <w:proofErr w:type="spellEnd"/>
      <w:r w:rsidR="009E71E0" w:rsidRPr="009E71E0">
        <w:rPr>
          <w:rFonts w:ascii="Times New Roman" w:eastAsia="Times New Roman" w:hAnsi="Times New Roman" w:cs="Times New Roman"/>
        </w:rPr>
        <w:t xml:space="preserve"> kiekis dažniausiai padvigubėja, tačiau labai daug padidėja tik pavieniais atvejais. Dėl tokio poveikio ilgalaikio gydymo metu nedažnais atvejais skrandyje šiek tiek arba vidutiniškai padaugėja specifinių endokrininių (ECL) ląstelių (pokytis panašus į </w:t>
      </w:r>
      <w:proofErr w:type="spellStart"/>
      <w:r w:rsidR="009E71E0" w:rsidRPr="009E71E0">
        <w:rPr>
          <w:rFonts w:ascii="Times New Roman" w:eastAsia="Times New Roman" w:hAnsi="Times New Roman" w:cs="Times New Roman"/>
        </w:rPr>
        <w:t>adenomatozinę</w:t>
      </w:r>
      <w:proofErr w:type="spellEnd"/>
      <w:r w:rsidR="009E71E0" w:rsidRPr="009E71E0">
        <w:rPr>
          <w:rFonts w:ascii="Times New Roman" w:eastAsia="Times New Roman" w:hAnsi="Times New Roman" w:cs="Times New Roman"/>
        </w:rPr>
        <w:t xml:space="preserve"> </w:t>
      </w:r>
      <w:proofErr w:type="spellStart"/>
      <w:r w:rsidR="009E71E0" w:rsidRPr="009E71E0">
        <w:rPr>
          <w:rFonts w:ascii="Times New Roman" w:eastAsia="Times New Roman" w:hAnsi="Times New Roman" w:cs="Times New Roman"/>
        </w:rPr>
        <w:t>hiperplaziją</w:t>
      </w:r>
      <w:proofErr w:type="spellEnd"/>
      <w:r w:rsidR="009E71E0" w:rsidRPr="009E71E0">
        <w:rPr>
          <w:rFonts w:ascii="Times New Roman" w:eastAsia="Times New Roman" w:hAnsi="Times New Roman" w:cs="Times New Roman"/>
        </w:rPr>
        <w:t xml:space="preserve">). Vis dėlto iki šiol atliktų tyrimų metu </w:t>
      </w:r>
      <w:proofErr w:type="spellStart"/>
      <w:r w:rsidR="009E71E0" w:rsidRPr="009E71E0">
        <w:rPr>
          <w:rFonts w:ascii="Times New Roman" w:eastAsia="Times New Roman" w:hAnsi="Times New Roman" w:cs="Times New Roman"/>
        </w:rPr>
        <w:t>karcinoidų</w:t>
      </w:r>
      <w:proofErr w:type="spellEnd"/>
      <w:r w:rsidR="009E71E0" w:rsidRPr="009E71E0">
        <w:rPr>
          <w:rFonts w:ascii="Times New Roman" w:eastAsia="Times New Roman" w:hAnsi="Times New Roman" w:cs="Times New Roman"/>
        </w:rPr>
        <w:t xml:space="preserve"> pirmtakų (atipinės </w:t>
      </w:r>
      <w:proofErr w:type="spellStart"/>
      <w:r w:rsidR="009E71E0" w:rsidRPr="009E71E0">
        <w:rPr>
          <w:rFonts w:ascii="Times New Roman" w:eastAsia="Times New Roman" w:hAnsi="Times New Roman" w:cs="Times New Roman"/>
        </w:rPr>
        <w:t>hiperplazijos</w:t>
      </w:r>
      <w:proofErr w:type="spellEnd"/>
      <w:r w:rsidR="009E71E0" w:rsidRPr="009E71E0">
        <w:rPr>
          <w:rFonts w:ascii="Times New Roman" w:eastAsia="Times New Roman" w:hAnsi="Times New Roman" w:cs="Times New Roman"/>
        </w:rPr>
        <w:t xml:space="preserve">) ar skrandžio </w:t>
      </w:r>
      <w:proofErr w:type="spellStart"/>
      <w:r w:rsidR="009E71E0" w:rsidRPr="009E71E0">
        <w:rPr>
          <w:rFonts w:ascii="Times New Roman" w:eastAsia="Times New Roman" w:hAnsi="Times New Roman" w:cs="Times New Roman"/>
        </w:rPr>
        <w:t>karcinoidų</w:t>
      </w:r>
      <w:proofErr w:type="spellEnd"/>
      <w:r w:rsidR="009E71E0" w:rsidRPr="009E71E0">
        <w:rPr>
          <w:rFonts w:ascii="Times New Roman" w:eastAsia="Times New Roman" w:hAnsi="Times New Roman" w:cs="Times New Roman"/>
        </w:rPr>
        <w:t>, atsiradusių tyrimų su gyvūnais metu (žr. 5.3 skyrių), žmonėms neatsirado.</w:t>
      </w:r>
    </w:p>
    <w:p w14:paraId="7FCB882E" w14:textId="77777777" w:rsidR="009E71E0" w:rsidRPr="009E71E0" w:rsidRDefault="009E71E0" w:rsidP="009E71E0">
      <w:pPr>
        <w:spacing w:after="0" w:line="240" w:lineRule="auto"/>
        <w:rPr>
          <w:rFonts w:ascii="Times New Roman" w:eastAsia="Times New Roman" w:hAnsi="Times New Roman" w:cs="Times New Roman"/>
        </w:rPr>
      </w:pPr>
    </w:p>
    <w:p w14:paraId="3E343AA2" w14:textId="77777777" w:rsidR="009E71E0" w:rsidRPr="009E71E0" w:rsidRDefault="009E71E0" w:rsidP="009E71E0">
      <w:pPr>
        <w:numPr>
          <w:ilvl w:val="12"/>
          <w:numId w:val="0"/>
        </w:numPr>
        <w:spacing w:after="0" w:line="240" w:lineRule="auto"/>
        <w:ind w:right="-2"/>
        <w:rPr>
          <w:rFonts w:ascii="Times New Roman" w:eastAsia="Times New Roman" w:hAnsi="Times New Roman" w:cs="Times New Roman"/>
        </w:rPr>
      </w:pPr>
      <w:r w:rsidRPr="009E71E0">
        <w:rPr>
          <w:rFonts w:ascii="Times New Roman" w:eastAsia="Times New Roman" w:hAnsi="Times New Roman" w:cs="Times New Roman"/>
        </w:rPr>
        <w:t xml:space="preserve">Remiantis tyrimų su gyvūnais duomenimis, ilgalaikio (ilgiau nei metus trunkančio) gydymo </w:t>
      </w:r>
      <w:proofErr w:type="spellStart"/>
      <w:r w:rsidRPr="009E71E0">
        <w:rPr>
          <w:rFonts w:ascii="Times New Roman" w:eastAsia="Times New Roman" w:hAnsi="Times New Roman" w:cs="Times New Roman"/>
        </w:rPr>
        <w:t>pantoprazolu</w:t>
      </w:r>
      <w:proofErr w:type="spellEnd"/>
      <w:r w:rsidRPr="009E71E0">
        <w:rPr>
          <w:rFonts w:ascii="Times New Roman" w:eastAsia="Times New Roman" w:hAnsi="Times New Roman" w:cs="Times New Roman"/>
        </w:rPr>
        <w:t xml:space="preserve"> įtakos endokrininiams skydliaukės parametrams paneigti negalima.</w:t>
      </w:r>
    </w:p>
    <w:p w14:paraId="74BA1E4F" w14:textId="77777777" w:rsidR="009E71E0" w:rsidRDefault="009E71E0" w:rsidP="009E71E0">
      <w:pPr>
        <w:spacing w:after="0" w:line="240" w:lineRule="auto"/>
        <w:rPr>
          <w:rFonts w:ascii="Times New Roman" w:eastAsia="Times New Roman" w:hAnsi="Times New Roman" w:cs="Times New Roman"/>
        </w:rPr>
      </w:pPr>
    </w:p>
    <w:p w14:paraId="2329A527" w14:textId="77777777" w:rsidR="00365EE9" w:rsidRPr="00365EE9" w:rsidRDefault="00A032F2" w:rsidP="00365EE9">
      <w:pPr>
        <w:spacing w:after="0" w:line="240" w:lineRule="auto"/>
        <w:rPr>
          <w:rFonts w:ascii="Times New Roman" w:eastAsia="Times New Roman" w:hAnsi="Times New Roman" w:cs="Times New Roman"/>
        </w:rPr>
      </w:pPr>
      <w:r w:rsidRPr="00A032F2">
        <w:rPr>
          <w:rFonts w:ascii="Times New Roman" w:eastAsia="Times New Roman" w:hAnsi="Times New Roman" w:cs="Times New Roman"/>
        </w:rPr>
        <w:t xml:space="preserve">Vartojant sekreciją slopinančius vaistinius preparatus, reaguojant į sumažėjusį išskiriančios skrandžio rūgšties kiekį, </w:t>
      </w:r>
      <w:proofErr w:type="spellStart"/>
      <w:r w:rsidRPr="00A032F2">
        <w:rPr>
          <w:rFonts w:ascii="Times New Roman" w:eastAsia="Times New Roman" w:hAnsi="Times New Roman" w:cs="Times New Roman"/>
        </w:rPr>
        <w:t>gastrino</w:t>
      </w:r>
      <w:proofErr w:type="spellEnd"/>
      <w:r w:rsidRPr="00A032F2">
        <w:rPr>
          <w:rFonts w:ascii="Times New Roman" w:eastAsia="Times New Roman" w:hAnsi="Times New Roman" w:cs="Times New Roman"/>
        </w:rPr>
        <w:t xml:space="preserve"> kiekis kraujo serume padidėja. Dėl sumažėjusio skrandžio rūgštingumo </w:t>
      </w:r>
      <w:proofErr w:type="spellStart"/>
      <w:r w:rsidRPr="00A032F2">
        <w:rPr>
          <w:rFonts w:ascii="Times New Roman" w:eastAsia="Times New Roman" w:hAnsi="Times New Roman" w:cs="Times New Roman"/>
        </w:rPr>
        <w:t>CgA</w:t>
      </w:r>
      <w:proofErr w:type="spellEnd"/>
      <w:r w:rsidRPr="00A032F2">
        <w:rPr>
          <w:rFonts w:ascii="Times New Roman" w:eastAsia="Times New Roman" w:hAnsi="Times New Roman" w:cs="Times New Roman"/>
        </w:rPr>
        <w:t xml:space="preserve"> koncentracija taip pat padidėja. Dėl padidėjusios </w:t>
      </w:r>
      <w:proofErr w:type="spellStart"/>
      <w:r w:rsidRPr="00A032F2">
        <w:rPr>
          <w:rFonts w:ascii="Times New Roman" w:eastAsia="Times New Roman" w:hAnsi="Times New Roman" w:cs="Times New Roman"/>
        </w:rPr>
        <w:t>chromogranino</w:t>
      </w:r>
      <w:proofErr w:type="spellEnd"/>
      <w:r w:rsidRPr="00A032F2">
        <w:rPr>
          <w:rFonts w:ascii="Times New Roman" w:eastAsia="Times New Roman" w:hAnsi="Times New Roman" w:cs="Times New Roman"/>
        </w:rPr>
        <w:t xml:space="preserve"> A (</w:t>
      </w:r>
      <w:proofErr w:type="spellStart"/>
      <w:r w:rsidRPr="00A032F2">
        <w:rPr>
          <w:rFonts w:ascii="Times New Roman" w:eastAsia="Times New Roman" w:hAnsi="Times New Roman" w:cs="Times New Roman"/>
        </w:rPr>
        <w:t>CgA</w:t>
      </w:r>
      <w:proofErr w:type="spellEnd"/>
      <w:r w:rsidRPr="00A032F2">
        <w:rPr>
          <w:rFonts w:ascii="Times New Roman" w:eastAsia="Times New Roman" w:hAnsi="Times New Roman" w:cs="Times New Roman"/>
        </w:rPr>
        <w:t>) koncentracijos gali būti</w:t>
      </w:r>
      <w:r w:rsidRPr="009167BD">
        <w:rPr>
          <w:rFonts w:ascii="Times New Roman" w:eastAsia="Times New Roman" w:hAnsi="Times New Roman" w:cs="Times New Roman"/>
        </w:rPr>
        <w:t xml:space="preserve"> sunkiau atlikti </w:t>
      </w:r>
      <w:proofErr w:type="spellStart"/>
      <w:r w:rsidRPr="009167BD">
        <w:rPr>
          <w:rFonts w:ascii="Times New Roman" w:eastAsia="Times New Roman" w:hAnsi="Times New Roman" w:cs="Times New Roman"/>
        </w:rPr>
        <w:t>neuroendokrininių</w:t>
      </w:r>
      <w:proofErr w:type="spellEnd"/>
      <w:r w:rsidRPr="009167BD">
        <w:rPr>
          <w:rFonts w:ascii="Times New Roman" w:eastAsia="Times New Roman" w:hAnsi="Times New Roman" w:cs="Times New Roman"/>
        </w:rPr>
        <w:t xml:space="preserve"> navikų tyrimus.</w:t>
      </w:r>
    </w:p>
    <w:p w14:paraId="0FB184BD" w14:textId="77777777" w:rsidR="00365EE9" w:rsidRPr="00365EE9" w:rsidRDefault="00365EE9" w:rsidP="00365EE9">
      <w:pPr>
        <w:spacing w:after="0" w:line="240" w:lineRule="auto"/>
        <w:rPr>
          <w:rFonts w:ascii="Times New Roman" w:eastAsia="Times New Roman" w:hAnsi="Times New Roman" w:cs="Times New Roman"/>
        </w:rPr>
      </w:pPr>
    </w:p>
    <w:p w14:paraId="283E09A6" w14:textId="77777777" w:rsidR="00365EE9" w:rsidRDefault="009167BD" w:rsidP="00365EE9">
      <w:pPr>
        <w:spacing w:after="0" w:line="240" w:lineRule="auto"/>
        <w:rPr>
          <w:rFonts w:ascii="Times New Roman" w:eastAsia="Times New Roman" w:hAnsi="Times New Roman" w:cs="Times New Roman"/>
        </w:rPr>
      </w:pPr>
      <w:r w:rsidRPr="009167BD">
        <w:rPr>
          <w:rFonts w:ascii="Times New Roman" w:eastAsia="Times New Roman" w:hAnsi="Times New Roman" w:cs="Times New Roman"/>
        </w:rPr>
        <w:t xml:space="preserve">Remiantis turimais literatūroje paskelbtais duomenimis, protonų siurblio inhibitorius reikia nustoti vartoti likus nuo 5 dienų iki 2 savaičių iki </w:t>
      </w:r>
      <w:proofErr w:type="spellStart"/>
      <w:r w:rsidRPr="009167BD">
        <w:rPr>
          <w:rFonts w:ascii="Times New Roman" w:eastAsia="Times New Roman" w:hAnsi="Times New Roman" w:cs="Times New Roman"/>
        </w:rPr>
        <w:t>CgA</w:t>
      </w:r>
      <w:proofErr w:type="spellEnd"/>
      <w:r w:rsidRPr="009167BD">
        <w:rPr>
          <w:rFonts w:ascii="Times New Roman" w:eastAsia="Times New Roman" w:hAnsi="Times New Roman" w:cs="Times New Roman"/>
        </w:rPr>
        <w:t xml:space="preserve"> tyrimų. Šis laikotarpis reikalingas tam, kad </w:t>
      </w:r>
      <w:proofErr w:type="spellStart"/>
      <w:r w:rsidRPr="009167BD">
        <w:rPr>
          <w:rFonts w:ascii="Times New Roman" w:eastAsia="Times New Roman" w:hAnsi="Times New Roman" w:cs="Times New Roman"/>
        </w:rPr>
        <w:t>CgA</w:t>
      </w:r>
      <w:proofErr w:type="spellEnd"/>
      <w:r w:rsidRPr="009167BD">
        <w:rPr>
          <w:rFonts w:ascii="Times New Roman" w:eastAsia="Times New Roman" w:hAnsi="Times New Roman" w:cs="Times New Roman"/>
        </w:rPr>
        <w:t xml:space="preserve"> koncentracija, kuri po gydymo PSI gali būti apgaulingai padidėjusi, vėl sumažėtų iki standartinės koncentracijos intervalo.</w:t>
      </w:r>
    </w:p>
    <w:p w14:paraId="6F04E79D" w14:textId="77777777" w:rsidR="00365EE9" w:rsidRPr="009E71E0" w:rsidRDefault="00365EE9" w:rsidP="00365EE9">
      <w:pPr>
        <w:spacing w:after="0" w:line="240" w:lineRule="auto"/>
        <w:rPr>
          <w:rFonts w:ascii="Times New Roman" w:eastAsia="Times New Roman" w:hAnsi="Times New Roman" w:cs="Times New Roman"/>
        </w:rPr>
      </w:pPr>
    </w:p>
    <w:p w14:paraId="2A3668B9"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5.2</w:t>
      </w:r>
      <w:r w:rsidRPr="009E71E0">
        <w:rPr>
          <w:rFonts w:ascii="Times New Roman" w:eastAsia="Times New Roman" w:hAnsi="Times New Roman" w:cs="Times New Roman"/>
          <w:b/>
        </w:rPr>
        <w:tab/>
      </w:r>
      <w:proofErr w:type="spellStart"/>
      <w:r w:rsidRPr="009E71E0">
        <w:rPr>
          <w:rFonts w:ascii="Times New Roman" w:eastAsia="Times New Roman" w:hAnsi="Times New Roman" w:cs="Times New Roman"/>
          <w:b/>
        </w:rPr>
        <w:t>Farmakokinetinės</w:t>
      </w:r>
      <w:proofErr w:type="spellEnd"/>
      <w:r w:rsidRPr="009E71E0">
        <w:rPr>
          <w:rFonts w:ascii="Times New Roman" w:eastAsia="Times New Roman" w:hAnsi="Times New Roman" w:cs="Times New Roman"/>
          <w:b/>
        </w:rPr>
        <w:t xml:space="preserve"> savybės </w:t>
      </w:r>
    </w:p>
    <w:p w14:paraId="045C5043" w14:textId="77777777" w:rsidR="009E71E0" w:rsidRPr="009E71E0" w:rsidRDefault="009E71E0" w:rsidP="009E71E0">
      <w:pPr>
        <w:spacing w:after="0" w:line="240" w:lineRule="auto"/>
        <w:ind w:left="567" w:hanging="567"/>
        <w:rPr>
          <w:rFonts w:ascii="Times New Roman" w:eastAsia="Times New Roman" w:hAnsi="Times New Roman" w:cs="Times New Roman"/>
          <w:b/>
        </w:rPr>
      </w:pPr>
    </w:p>
    <w:p w14:paraId="647FBFA7" w14:textId="77777777" w:rsidR="009E71E0" w:rsidRPr="009E71E0" w:rsidRDefault="009E71E0" w:rsidP="009E71E0">
      <w:pPr>
        <w:spacing w:after="0" w:line="240" w:lineRule="auto"/>
        <w:ind w:left="567" w:hanging="567"/>
        <w:rPr>
          <w:rFonts w:ascii="Times New Roman" w:eastAsia="Times New Roman" w:hAnsi="Times New Roman" w:cs="Times New Roman"/>
          <w:u w:val="single"/>
        </w:rPr>
      </w:pPr>
      <w:r w:rsidRPr="009E71E0">
        <w:rPr>
          <w:rFonts w:ascii="Times New Roman" w:eastAsia="Times New Roman" w:hAnsi="Times New Roman" w:cs="Times New Roman"/>
          <w:u w:val="single"/>
        </w:rPr>
        <w:t>Absorbcija</w:t>
      </w:r>
    </w:p>
    <w:p w14:paraId="13E8550B" w14:textId="77777777" w:rsidR="009E71E0" w:rsidRPr="009E71E0" w:rsidRDefault="009E71E0"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xml:space="preserve"> greitai absorbuojamas. Didžiausia koncentracija kraujo plazmoje atsiranda net išgėrus vienkartinę 20 mg dozę. Didžiausia koncentracija serume (maždaug 1</w:t>
      </w:r>
      <w:r w:rsidRPr="009E71E0">
        <w:rPr>
          <w:rFonts w:ascii="Times New Roman" w:eastAsia="Times New Roman" w:hAnsi="Times New Roman" w:cs="Times New Roman"/>
        </w:rPr>
        <w:noBreakHyphen/>
        <w:t>1,5 </w:t>
      </w:r>
      <w:proofErr w:type="spellStart"/>
      <w:r w:rsidRPr="009E71E0">
        <w:rPr>
          <w:rFonts w:ascii="Times New Roman" w:eastAsia="Times New Roman" w:hAnsi="Times New Roman" w:cs="Times New Roman"/>
        </w:rPr>
        <w:t>mikrogramo</w:t>
      </w:r>
      <w:proofErr w:type="spellEnd"/>
      <w:r w:rsidRPr="009E71E0">
        <w:rPr>
          <w:rFonts w:ascii="Times New Roman" w:eastAsia="Times New Roman" w:hAnsi="Times New Roman" w:cs="Times New Roman"/>
        </w:rPr>
        <w:t>/ml) atsiranda po preparato pavartojimo vidutiniškai praėjus 2,0</w:t>
      </w:r>
      <w:r w:rsidRPr="009E71E0">
        <w:rPr>
          <w:rFonts w:ascii="Times New Roman" w:eastAsia="Times New Roman" w:hAnsi="Times New Roman" w:cs="Times New Roman"/>
        </w:rPr>
        <w:noBreakHyphen/>
        <w:t xml:space="preserve">2,5 val., o vartojant kartotines dozes, šie rodmenys išlieka tokie pat. Vienkartinės ir kartotinių dozių </w:t>
      </w:r>
      <w:proofErr w:type="spellStart"/>
      <w:r w:rsidRPr="009E71E0">
        <w:rPr>
          <w:rFonts w:ascii="Times New Roman" w:eastAsia="Times New Roman" w:hAnsi="Times New Roman" w:cs="Times New Roman"/>
        </w:rPr>
        <w:t>farmakokinetika</w:t>
      </w:r>
      <w:proofErr w:type="spellEnd"/>
      <w:r w:rsidRPr="009E71E0">
        <w:rPr>
          <w:rFonts w:ascii="Times New Roman" w:eastAsia="Times New Roman" w:hAnsi="Times New Roman" w:cs="Times New Roman"/>
        </w:rPr>
        <w:t xml:space="preserve"> nesiskiria. Ir geriamos, ir į veną švirkščiamos 10</w:t>
      </w:r>
      <w:r w:rsidRPr="009E71E0">
        <w:rPr>
          <w:rFonts w:ascii="Times New Roman" w:eastAsia="Times New Roman" w:hAnsi="Times New Roman" w:cs="Times New Roman"/>
        </w:rPr>
        <w:noBreakHyphen/>
        <w:t xml:space="preserve">80 mg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dozės kinetika plazmoje yra linijinė.</w:t>
      </w:r>
    </w:p>
    <w:p w14:paraId="531345A3"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Absoliutus biologinis tabletėse esančio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prieinamumas yra maždaug 77 %. Kartu vartojamas maistas įtakos AUC ir didžiausiai koncentracijai serume, vadinasi, ir biologiniam prieinamumui, nedaro, tačiau padidina laiko, kol preparato kraujyje nerandama, </w:t>
      </w:r>
      <w:proofErr w:type="spellStart"/>
      <w:r w:rsidRPr="009E71E0">
        <w:rPr>
          <w:rFonts w:ascii="Times New Roman" w:eastAsia="Times New Roman" w:hAnsi="Times New Roman" w:cs="Times New Roman"/>
        </w:rPr>
        <w:t>svyravimus</w:t>
      </w:r>
      <w:proofErr w:type="spellEnd"/>
      <w:r w:rsidRPr="009E71E0">
        <w:rPr>
          <w:rFonts w:ascii="Times New Roman" w:eastAsia="Times New Roman" w:hAnsi="Times New Roman" w:cs="Times New Roman"/>
        </w:rPr>
        <w:t>.</w:t>
      </w:r>
    </w:p>
    <w:p w14:paraId="2563525C" w14:textId="77777777" w:rsidR="009E71E0" w:rsidRPr="009E71E0" w:rsidRDefault="009E71E0" w:rsidP="009E71E0">
      <w:pPr>
        <w:spacing w:after="0" w:line="240" w:lineRule="auto"/>
        <w:rPr>
          <w:rFonts w:ascii="Times New Roman" w:eastAsia="Times New Roman" w:hAnsi="Times New Roman" w:cs="Times New Roman"/>
        </w:rPr>
      </w:pPr>
    </w:p>
    <w:p w14:paraId="6E5B6C96" w14:textId="77777777" w:rsidR="009E71E0" w:rsidRPr="009E71E0" w:rsidRDefault="009E71E0" w:rsidP="009E71E0">
      <w:pPr>
        <w:spacing w:after="0" w:line="240" w:lineRule="auto"/>
        <w:rPr>
          <w:rFonts w:ascii="Times New Roman" w:eastAsia="Times New Roman" w:hAnsi="Times New Roman" w:cs="Times New Roman"/>
          <w:u w:val="single"/>
        </w:rPr>
      </w:pPr>
      <w:r w:rsidRPr="009E71E0">
        <w:rPr>
          <w:rFonts w:ascii="Times New Roman" w:eastAsia="Times New Roman" w:hAnsi="Times New Roman" w:cs="Times New Roman"/>
          <w:u w:val="single"/>
        </w:rPr>
        <w:t>Pasiskirstymas</w:t>
      </w:r>
    </w:p>
    <w:p w14:paraId="4461962D"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Maždaug 98 %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susijungia su kraujo serumo baltymais. Pasiskirstymo tūris yra maždaug 0,15 l/kg kūno svorio.</w:t>
      </w:r>
    </w:p>
    <w:p w14:paraId="6ECB1489" w14:textId="77777777" w:rsidR="009E71E0" w:rsidRPr="009E71E0" w:rsidRDefault="009E71E0" w:rsidP="009E71E0">
      <w:pPr>
        <w:spacing w:after="0" w:line="240" w:lineRule="auto"/>
        <w:rPr>
          <w:rFonts w:ascii="Times New Roman" w:eastAsia="Times New Roman" w:hAnsi="Times New Roman" w:cs="Times New Roman"/>
        </w:rPr>
      </w:pPr>
    </w:p>
    <w:p w14:paraId="7FDFC3F3" w14:textId="77777777" w:rsidR="009E71E0" w:rsidRPr="009E71E0" w:rsidRDefault="000916A0" w:rsidP="009E71E0">
      <w:pPr>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Biotransformacija</w:t>
      </w:r>
      <w:proofErr w:type="spellEnd"/>
    </w:p>
    <w:p w14:paraId="466D4EF7" w14:textId="77777777" w:rsidR="000916A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Medžiaga </w:t>
      </w:r>
      <w:proofErr w:type="spellStart"/>
      <w:r w:rsidRPr="009E71E0">
        <w:rPr>
          <w:rFonts w:ascii="Times New Roman" w:eastAsia="Times New Roman" w:hAnsi="Times New Roman" w:cs="Times New Roman"/>
        </w:rPr>
        <w:t>metabolizuojama</w:t>
      </w:r>
      <w:proofErr w:type="spellEnd"/>
      <w:r w:rsidRPr="009E71E0">
        <w:rPr>
          <w:rFonts w:ascii="Times New Roman" w:eastAsia="Times New Roman" w:hAnsi="Times New Roman" w:cs="Times New Roman"/>
        </w:rPr>
        <w:t xml:space="preserve"> beveik vien tik kepenyse. Svarbiausias </w:t>
      </w:r>
      <w:proofErr w:type="spellStart"/>
      <w:r w:rsidRPr="009E71E0">
        <w:rPr>
          <w:rFonts w:ascii="Times New Roman" w:eastAsia="Times New Roman" w:hAnsi="Times New Roman" w:cs="Times New Roman"/>
        </w:rPr>
        <w:t>metabolinis</w:t>
      </w:r>
      <w:proofErr w:type="spellEnd"/>
      <w:r w:rsidRPr="009E71E0">
        <w:rPr>
          <w:rFonts w:ascii="Times New Roman" w:eastAsia="Times New Roman" w:hAnsi="Times New Roman" w:cs="Times New Roman"/>
        </w:rPr>
        <w:t xml:space="preserve"> procesas yra </w:t>
      </w:r>
      <w:proofErr w:type="spellStart"/>
      <w:r w:rsidRPr="009E71E0">
        <w:rPr>
          <w:rFonts w:ascii="Times New Roman" w:eastAsia="Times New Roman" w:hAnsi="Times New Roman" w:cs="Times New Roman"/>
        </w:rPr>
        <w:t>demetilinimas</w:t>
      </w:r>
      <w:proofErr w:type="spellEnd"/>
      <w:r w:rsidRPr="009E71E0">
        <w:rPr>
          <w:rFonts w:ascii="Times New Roman" w:eastAsia="Times New Roman" w:hAnsi="Times New Roman" w:cs="Times New Roman"/>
        </w:rPr>
        <w:t xml:space="preserve">, kuriame dalyvauja CYP2C19, ir po jo sekanti </w:t>
      </w:r>
      <w:proofErr w:type="spellStart"/>
      <w:r w:rsidRPr="009E71E0">
        <w:rPr>
          <w:rFonts w:ascii="Times New Roman" w:eastAsia="Times New Roman" w:hAnsi="Times New Roman" w:cs="Times New Roman"/>
        </w:rPr>
        <w:t>konjugacija</w:t>
      </w:r>
      <w:proofErr w:type="spellEnd"/>
      <w:r w:rsidRPr="009E71E0">
        <w:rPr>
          <w:rFonts w:ascii="Times New Roman" w:eastAsia="Times New Roman" w:hAnsi="Times New Roman" w:cs="Times New Roman"/>
        </w:rPr>
        <w:t xml:space="preserve"> su sulfatu, tačiau galimi ir kitokie metabolizmo mechanizmai, įskaitant oksidavimą, kuriame dalyvauja CYP3A4. </w:t>
      </w:r>
    </w:p>
    <w:p w14:paraId="6A7B4626" w14:textId="77777777" w:rsidR="000916A0" w:rsidRDefault="000916A0" w:rsidP="009E71E0">
      <w:pPr>
        <w:spacing w:after="0" w:line="240" w:lineRule="auto"/>
        <w:rPr>
          <w:rFonts w:ascii="Times New Roman" w:eastAsia="Times New Roman" w:hAnsi="Times New Roman" w:cs="Times New Roman"/>
        </w:rPr>
      </w:pPr>
    </w:p>
    <w:p w14:paraId="163F19A4" w14:textId="77777777" w:rsidR="000916A0" w:rsidRPr="000916A0" w:rsidRDefault="000916A0" w:rsidP="009E71E0">
      <w:pPr>
        <w:spacing w:after="0" w:line="240" w:lineRule="auto"/>
        <w:rPr>
          <w:rFonts w:ascii="Times New Roman" w:eastAsia="Times New Roman" w:hAnsi="Times New Roman" w:cs="Times New Roman"/>
          <w:u w:val="single"/>
        </w:rPr>
      </w:pPr>
      <w:r w:rsidRPr="000916A0">
        <w:rPr>
          <w:rFonts w:ascii="Times New Roman" w:eastAsia="Times New Roman" w:hAnsi="Times New Roman" w:cs="Times New Roman"/>
          <w:u w:val="single"/>
        </w:rPr>
        <w:t>Eliminacija</w:t>
      </w:r>
    </w:p>
    <w:p w14:paraId="0DC76965"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Galutinis pusinės eliminacijos laikas yra maždaug 1 val., klirensas </w:t>
      </w:r>
      <w:r w:rsidRPr="009E71E0">
        <w:rPr>
          <w:rFonts w:ascii="Times New Roman" w:eastAsia="Times New Roman" w:hAnsi="Times New Roman" w:cs="Times New Roman"/>
        </w:rPr>
        <w:noBreakHyphen/>
        <w:t xml:space="preserve"> maždaug 0,1 l/val./kg kūno svorio. Kelių tiriamųjų organizme eliminacija truko ilgiau. Kadangi </w:t>
      </w:r>
      <w:proofErr w:type="spellStart"/>
      <w:r w:rsidRPr="009E71E0">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xml:space="preserve"> specifiškai jungiasi prie protonų siurblio </w:t>
      </w:r>
      <w:proofErr w:type="spellStart"/>
      <w:r w:rsidRPr="009E71E0">
        <w:rPr>
          <w:rFonts w:ascii="Times New Roman" w:eastAsia="Times New Roman" w:hAnsi="Times New Roman" w:cs="Times New Roman"/>
        </w:rPr>
        <w:t>parietalinėse</w:t>
      </w:r>
      <w:proofErr w:type="spellEnd"/>
      <w:r w:rsidRPr="009E71E0">
        <w:rPr>
          <w:rFonts w:ascii="Times New Roman" w:eastAsia="Times New Roman" w:hAnsi="Times New Roman" w:cs="Times New Roman"/>
        </w:rPr>
        <w:t xml:space="preserve"> ląstelėse, tarp pusinės eliminacijos laiko ir daug ilgiau trunkančio poveikio (rūgšties sekrecijos slopinimo) koreliacijos nėra.</w:t>
      </w:r>
    </w:p>
    <w:p w14:paraId="3622FFBD"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Didžioji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metabolitų dalis (maždaug 80 </w:t>
      </w:r>
      <w:r w:rsidRPr="009E71E0">
        <w:rPr>
          <w:rFonts w:ascii="Times New Roman" w:eastAsia="Times New Roman" w:hAnsi="Times New Roman" w:cs="Times New Roman"/>
        </w:rPr>
        <w:sym w:font="Symbol" w:char="F025"/>
      </w:r>
      <w:r w:rsidRPr="009E71E0">
        <w:rPr>
          <w:rFonts w:ascii="Times New Roman" w:eastAsia="Times New Roman" w:hAnsi="Times New Roman" w:cs="Times New Roman"/>
        </w:rPr>
        <w:t xml:space="preserve">) išsiskiria pro inkstus, likęs kiekis pašalinamas su išmatomis. Svarbiausias metabolitas, kurio būna kraujo serume ir šlapime, yra </w:t>
      </w:r>
      <w:proofErr w:type="spellStart"/>
      <w:r w:rsidRPr="009E71E0">
        <w:rPr>
          <w:rFonts w:ascii="Times New Roman" w:eastAsia="Times New Roman" w:hAnsi="Times New Roman" w:cs="Times New Roman"/>
        </w:rPr>
        <w:t>desmetilpantoprazolas</w:t>
      </w:r>
      <w:proofErr w:type="spellEnd"/>
      <w:r w:rsidRPr="009E71E0">
        <w:rPr>
          <w:rFonts w:ascii="Times New Roman" w:eastAsia="Times New Roman" w:hAnsi="Times New Roman" w:cs="Times New Roman"/>
        </w:rPr>
        <w:t xml:space="preserve">. Jis prijungiamas prie sulfato. Svarbiausio metabolito pusinės eliminacijos laikas (1,5 val.) nėra gerokai ilgesnis už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w:t>
      </w:r>
    </w:p>
    <w:p w14:paraId="77B9CA67" w14:textId="77777777" w:rsidR="009E71E0" w:rsidRPr="009E71E0" w:rsidRDefault="009E71E0" w:rsidP="009E71E0">
      <w:pPr>
        <w:spacing w:after="0" w:line="240" w:lineRule="auto"/>
        <w:rPr>
          <w:rFonts w:ascii="Times New Roman" w:eastAsia="Times New Roman" w:hAnsi="Times New Roman" w:cs="Times New Roman"/>
        </w:rPr>
      </w:pPr>
    </w:p>
    <w:p w14:paraId="2D96BBF8" w14:textId="77777777" w:rsidR="009E71E0" w:rsidRDefault="000916A0" w:rsidP="009E71E0">
      <w:pPr>
        <w:spacing w:after="0" w:line="240" w:lineRule="auto"/>
        <w:rPr>
          <w:rFonts w:ascii="Times New Roman" w:eastAsia="Times New Roman" w:hAnsi="Times New Roman" w:cs="Times New Roman"/>
          <w:i/>
        </w:rPr>
      </w:pPr>
      <w:r>
        <w:rPr>
          <w:rFonts w:ascii="Times New Roman" w:eastAsia="Times New Roman" w:hAnsi="Times New Roman" w:cs="Times New Roman"/>
          <w:i/>
        </w:rPr>
        <w:t>Ypatingos populiacijos</w:t>
      </w:r>
    </w:p>
    <w:p w14:paraId="0AB5D7F6" w14:textId="77777777" w:rsidR="00BA5778" w:rsidRDefault="00BA5778" w:rsidP="009E71E0">
      <w:pPr>
        <w:spacing w:after="0" w:line="240" w:lineRule="auto"/>
        <w:rPr>
          <w:rFonts w:ascii="Times New Roman" w:eastAsia="Times New Roman" w:hAnsi="Times New Roman" w:cs="Times New Roman"/>
          <w:i/>
        </w:rPr>
      </w:pPr>
    </w:p>
    <w:p w14:paraId="7D2ABB0D" w14:textId="77777777" w:rsidR="00BA5778" w:rsidRPr="009E71E0" w:rsidRDefault="00BA5778" w:rsidP="009E71E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Silpnai </w:t>
      </w:r>
      <w:proofErr w:type="spellStart"/>
      <w:r>
        <w:rPr>
          <w:rFonts w:ascii="Times New Roman" w:eastAsia="Times New Roman" w:hAnsi="Times New Roman" w:cs="Times New Roman"/>
          <w:i/>
        </w:rPr>
        <w:t>metabolizuojantys</w:t>
      </w:r>
      <w:proofErr w:type="spellEnd"/>
    </w:p>
    <w:p w14:paraId="6B56D4E3"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Maždaug 3 %</w:t>
      </w:r>
      <w:r w:rsidRPr="009E71E0">
        <w:rPr>
          <w:rFonts w:ascii="Times New Roman" w:eastAsia="Times New Roman" w:hAnsi="Times New Roman" w:cs="Times New Roman"/>
          <w:bCs/>
        </w:rPr>
        <w:t xml:space="preserve"> </w:t>
      </w:r>
      <w:r w:rsidRPr="009E71E0">
        <w:rPr>
          <w:rFonts w:ascii="Times New Roman" w:eastAsia="Times New Roman" w:hAnsi="Times New Roman" w:cs="Times New Roman"/>
        </w:rPr>
        <w:t xml:space="preserve">Europos gyventojų organizme trūksta funkcinio CYP2C19 fermento, tokie žmonės vadinami silpnai </w:t>
      </w:r>
      <w:proofErr w:type="spellStart"/>
      <w:r w:rsidRPr="009E71E0">
        <w:rPr>
          <w:rFonts w:ascii="Times New Roman" w:eastAsia="Times New Roman" w:hAnsi="Times New Roman" w:cs="Times New Roman"/>
        </w:rPr>
        <w:t>metabolizuojančiais</w:t>
      </w:r>
      <w:proofErr w:type="spellEnd"/>
      <w:r w:rsidRPr="009E71E0">
        <w:rPr>
          <w:rFonts w:ascii="Times New Roman" w:eastAsia="Times New Roman" w:hAnsi="Times New Roman" w:cs="Times New Roman"/>
        </w:rPr>
        <w:t xml:space="preserve">. Tokių žmonių organizme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metabolizmą tikriausiai daugiausia </w:t>
      </w:r>
      <w:proofErr w:type="spellStart"/>
      <w:r w:rsidRPr="009E71E0">
        <w:rPr>
          <w:rFonts w:ascii="Times New Roman" w:eastAsia="Times New Roman" w:hAnsi="Times New Roman" w:cs="Times New Roman"/>
        </w:rPr>
        <w:t>katalizuoja</w:t>
      </w:r>
      <w:proofErr w:type="spellEnd"/>
      <w:r w:rsidRPr="009E71E0">
        <w:rPr>
          <w:rFonts w:ascii="Times New Roman" w:eastAsia="Times New Roman" w:hAnsi="Times New Roman" w:cs="Times New Roman"/>
        </w:rPr>
        <w:t xml:space="preserve"> CYP3A4. Pavartojus vienkartinę 40 mg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dozę, vidutinis plotas po koncentracijos plazmoje laiko atžvilgiu kreive silpnai </w:t>
      </w:r>
      <w:proofErr w:type="spellStart"/>
      <w:r w:rsidRPr="009E71E0">
        <w:rPr>
          <w:rFonts w:ascii="Times New Roman" w:eastAsia="Times New Roman" w:hAnsi="Times New Roman" w:cs="Times New Roman"/>
        </w:rPr>
        <w:t>metabolizuojančių</w:t>
      </w:r>
      <w:proofErr w:type="spellEnd"/>
      <w:r w:rsidRPr="009E71E0">
        <w:rPr>
          <w:rFonts w:ascii="Times New Roman" w:eastAsia="Times New Roman" w:hAnsi="Times New Roman" w:cs="Times New Roman"/>
        </w:rPr>
        <w:t xml:space="preserve"> žmonių organizme buvo maždaug 6 kartus didesnis už žmonių, kurių organizme CYP2C19 fermentas funkcionuoja gerai (jie vadinami ekstensyviai </w:t>
      </w:r>
      <w:proofErr w:type="spellStart"/>
      <w:r w:rsidRPr="009E71E0">
        <w:rPr>
          <w:rFonts w:ascii="Times New Roman" w:eastAsia="Times New Roman" w:hAnsi="Times New Roman" w:cs="Times New Roman"/>
        </w:rPr>
        <w:t>metabolizuojančiais</w:t>
      </w:r>
      <w:proofErr w:type="spellEnd"/>
      <w:r w:rsidRPr="009E71E0">
        <w:rPr>
          <w:rFonts w:ascii="Times New Roman" w:eastAsia="Times New Roman" w:hAnsi="Times New Roman" w:cs="Times New Roman"/>
        </w:rPr>
        <w:t xml:space="preserve">). Vidutinė didžiausia koncentracija plazmoje padidėjo maždaug 60 %. Tokie pokyčiai įtakos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dozavimui neturi.</w:t>
      </w:r>
    </w:p>
    <w:p w14:paraId="7D31E958" w14:textId="77777777" w:rsidR="009E71E0" w:rsidRPr="009E71E0" w:rsidRDefault="009E71E0" w:rsidP="009E71E0">
      <w:pPr>
        <w:spacing w:after="0" w:line="240" w:lineRule="auto"/>
        <w:rPr>
          <w:rFonts w:ascii="Times New Roman" w:eastAsia="Times New Roman" w:hAnsi="Times New Roman" w:cs="Times New Roman"/>
        </w:rPr>
      </w:pPr>
    </w:p>
    <w:p w14:paraId="7ED1CFEC" w14:textId="77777777" w:rsidR="00BA5778" w:rsidRPr="00BA5778" w:rsidRDefault="00BA5778" w:rsidP="009E71E0">
      <w:pPr>
        <w:widowControl w:val="0"/>
        <w:autoSpaceDE w:val="0"/>
        <w:autoSpaceDN w:val="0"/>
        <w:adjustRightInd w:val="0"/>
        <w:spacing w:after="0" w:line="240" w:lineRule="auto"/>
        <w:rPr>
          <w:rFonts w:ascii="Times New Roman" w:eastAsia="Times New Roman" w:hAnsi="Times New Roman" w:cs="Times New Roman"/>
          <w:i/>
        </w:rPr>
      </w:pPr>
      <w:r w:rsidRPr="00BA5778">
        <w:rPr>
          <w:rFonts w:ascii="Times New Roman" w:eastAsia="Times New Roman" w:hAnsi="Times New Roman" w:cs="Times New Roman"/>
          <w:i/>
        </w:rPr>
        <w:t>Sutrikusi inkstų funkcija</w:t>
      </w:r>
    </w:p>
    <w:p w14:paraId="522293C8" w14:textId="77777777" w:rsidR="009E71E0" w:rsidRPr="009E71E0" w:rsidRDefault="009E71E0" w:rsidP="009E71E0">
      <w:pPr>
        <w:widowControl w:val="0"/>
        <w:autoSpaceDE w:val="0"/>
        <w:autoSpaceDN w:val="0"/>
        <w:adjustRightInd w:val="0"/>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Jei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skiriama ligoniams, kurių inkstų funkcija sutrikusi (įskaitant dialize gydomus pacientus), dozės mažinti nerekomenduojama. Tokių pacientų, kaip ir sveikų žmonių, organizme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pusinės eliminacijos laikas yra trumpas. Dializės metu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pašalinama labai nedaug. Nors svarbiausio metabolito pusinės eliminacijos laikas yra vidutiniškai ilgesnis (2–3 val.), išsiskyrimas yra greitas, todėl organizme jo nesikaupia. </w:t>
      </w:r>
    </w:p>
    <w:p w14:paraId="138C5406" w14:textId="77777777" w:rsidR="00BA5778" w:rsidRDefault="00BA5778" w:rsidP="009E71E0">
      <w:pPr>
        <w:spacing w:after="0" w:line="240" w:lineRule="auto"/>
        <w:rPr>
          <w:rFonts w:ascii="Times New Roman" w:eastAsia="Times New Roman" w:hAnsi="Times New Roman" w:cs="Times New Roman"/>
        </w:rPr>
      </w:pPr>
    </w:p>
    <w:p w14:paraId="09802108" w14:textId="77777777" w:rsidR="00BA5778" w:rsidRPr="00BA5778" w:rsidRDefault="00BA5778" w:rsidP="009E71E0">
      <w:pPr>
        <w:spacing w:after="0" w:line="240" w:lineRule="auto"/>
        <w:rPr>
          <w:rFonts w:ascii="Times New Roman" w:eastAsia="Times New Roman" w:hAnsi="Times New Roman" w:cs="Times New Roman"/>
          <w:i/>
        </w:rPr>
      </w:pPr>
      <w:r w:rsidRPr="00BA5778">
        <w:rPr>
          <w:rFonts w:ascii="Times New Roman" w:eastAsia="Times New Roman" w:hAnsi="Times New Roman" w:cs="Times New Roman"/>
          <w:i/>
        </w:rPr>
        <w:t>Sutrikusi kepenų funkcija</w:t>
      </w:r>
    </w:p>
    <w:p w14:paraId="137FE1E3"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Kepenų ciroze sergančių pacientų (A arba B klasė pagal </w:t>
      </w:r>
      <w:proofErr w:type="spellStart"/>
      <w:r w:rsidRPr="009E71E0">
        <w:rPr>
          <w:rFonts w:ascii="Times New Roman" w:eastAsia="Times New Roman" w:hAnsi="Times New Roman" w:cs="Times New Roman"/>
        </w:rPr>
        <w:t>Child</w:t>
      </w:r>
      <w:proofErr w:type="spellEnd"/>
      <w:r w:rsidRPr="009E71E0">
        <w:rPr>
          <w:rFonts w:ascii="Times New Roman" w:eastAsia="Times New Roman" w:hAnsi="Times New Roman" w:cs="Times New Roman"/>
        </w:rPr>
        <w:t>) organizme pusinės eliminacijos laikas pailgėja iki 3</w:t>
      </w:r>
      <w:r w:rsidRPr="009E71E0">
        <w:rPr>
          <w:rFonts w:ascii="Times New Roman" w:eastAsia="Times New Roman" w:hAnsi="Times New Roman" w:cs="Times New Roman"/>
        </w:rPr>
        <w:noBreakHyphen/>
        <w:t>6 val., o AUC padidėja 3</w:t>
      </w:r>
      <w:r w:rsidRPr="009E71E0">
        <w:rPr>
          <w:rFonts w:ascii="Times New Roman" w:eastAsia="Times New Roman" w:hAnsi="Times New Roman" w:cs="Times New Roman"/>
        </w:rPr>
        <w:noBreakHyphen/>
        <w:t xml:space="preserve">5 kartus, tačiau didžiausia koncentracija serume, palyginti su koncentracija sveikų asmenų kraujyje, padidėja tik šiek tiek (1,3 karto). </w:t>
      </w:r>
    </w:p>
    <w:p w14:paraId="2C097ADD" w14:textId="77777777" w:rsidR="009E71E0" w:rsidRPr="009E71E0" w:rsidRDefault="009E71E0" w:rsidP="009E71E0">
      <w:pPr>
        <w:spacing w:after="0" w:line="240" w:lineRule="auto"/>
        <w:rPr>
          <w:rFonts w:ascii="Times New Roman" w:eastAsia="Times New Roman" w:hAnsi="Times New Roman" w:cs="Times New Roman"/>
        </w:rPr>
      </w:pPr>
    </w:p>
    <w:p w14:paraId="02BB2903" w14:textId="77777777" w:rsidR="00BA5778" w:rsidRPr="00BA5778" w:rsidRDefault="00BA5778" w:rsidP="009E71E0">
      <w:pPr>
        <w:spacing w:after="0" w:line="240" w:lineRule="auto"/>
        <w:rPr>
          <w:rFonts w:ascii="Times New Roman" w:eastAsia="Times New Roman" w:hAnsi="Times New Roman" w:cs="Times New Roman"/>
          <w:i/>
        </w:rPr>
      </w:pPr>
      <w:r w:rsidRPr="00BA5778">
        <w:rPr>
          <w:rFonts w:ascii="Times New Roman" w:eastAsia="Times New Roman" w:hAnsi="Times New Roman" w:cs="Times New Roman"/>
          <w:i/>
        </w:rPr>
        <w:t>Senyvi pacientai</w:t>
      </w:r>
    </w:p>
    <w:p w14:paraId="6120F875"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Senyvų savanorių organizme pastebėtas kliniškai nereikšmingas nedidelis AUC ir </w:t>
      </w:r>
      <w:proofErr w:type="spellStart"/>
      <w:r w:rsidRPr="009E71E0">
        <w:rPr>
          <w:rFonts w:ascii="Times New Roman" w:eastAsia="Times New Roman" w:hAnsi="Times New Roman" w:cs="Times New Roman"/>
        </w:rPr>
        <w:t>C</w:t>
      </w:r>
      <w:r w:rsidRPr="009E71E0">
        <w:rPr>
          <w:rFonts w:ascii="Times New Roman" w:eastAsia="Times New Roman" w:hAnsi="Times New Roman" w:cs="Times New Roman"/>
          <w:vertAlign w:val="subscript"/>
        </w:rPr>
        <w:t>max</w:t>
      </w:r>
      <w:proofErr w:type="spellEnd"/>
      <w:r w:rsidRPr="009E71E0">
        <w:rPr>
          <w:rFonts w:ascii="Times New Roman" w:eastAsia="Times New Roman" w:hAnsi="Times New Roman" w:cs="Times New Roman"/>
        </w:rPr>
        <w:t xml:space="preserve"> padidėjimas, palyginti su atitinkamais rodmenimis jaunesnių žmonių organizme.</w:t>
      </w:r>
    </w:p>
    <w:p w14:paraId="48E88C54" w14:textId="77777777" w:rsidR="009E71E0" w:rsidRPr="009E71E0" w:rsidRDefault="009E71E0" w:rsidP="009E71E0">
      <w:pPr>
        <w:spacing w:after="0" w:line="240" w:lineRule="auto"/>
        <w:rPr>
          <w:rFonts w:ascii="Times New Roman" w:eastAsia="Times New Roman" w:hAnsi="Times New Roman" w:cs="Times New Roman"/>
        </w:rPr>
      </w:pPr>
    </w:p>
    <w:p w14:paraId="1C5C4B9C"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Vaikų populiacija</w:t>
      </w:r>
    </w:p>
    <w:p w14:paraId="1BCD5207" w14:textId="77777777" w:rsidR="009E71E0" w:rsidRPr="009E71E0" w:rsidRDefault="009E71E0" w:rsidP="009E71E0">
      <w:pPr>
        <w:spacing w:after="0" w:line="240" w:lineRule="auto"/>
        <w:rPr>
          <w:rFonts w:ascii="Times New Roman" w:eastAsia="Arial Unicode MS" w:hAnsi="Times New Roman" w:cs="Times New Roman"/>
        </w:rPr>
      </w:pPr>
      <w:r w:rsidRPr="009E71E0">
        <w:rPr>
          <w:rFonts w:ascii="Times New Roman" w:eastAsia="Arial Unicode MS" w:hAnsi="Times New Roman" w:cs="Times New Roman"/>
        </w:rPr>
        <w:t>5</w:t>
      </w:r>
      <w:r w:rsidRPr="009E71E0">
        <w:rPr>
          <w:rFonts w:ascii="Times New Roman" w:eastAsia="Arial Unicode MS" w:hAnsi="Times New Roman" w:cs="Times New Roman"/>
        </w:rPr>
        <w:noBreakHyphen/>
        <w:t xml:space="preserve">16 metų vaikų, išgėrusių vienkartinę 20 mg ar 40 mg </w:t>
      </w:r>
      <w:proofErr w:type="spellStart"/>
      <w:r w:rsidRPr="009E71E0">
        <w:rPr>
          <w:rFonts w:ascii="Times New Roman" w:eastAsia="Arial Unicode MS" w:hAnsi="Times New Roman" w:cs="Times New Roman"/>
        </w:rPr>
        <w:t>pantoprazolo</w:t>
      </w:r>
      <w:proofErr w:type="spellEnd"/>
      <w:r w:rsidRPr="009E71E0">
        <w:rPr>
          <w:rFonts w:ascii="Times New Roman" w:eastAsia="Arial Unicode MS" w:hAnsi="Times New Roman" w:cs="Times New Roman"/>
        </w:rPr>
        <w:t xml:space="preserve"> dozę, AUC ir </w:t>
      </w:r>
      <w:proofErr w:type="spellStart"/>
      <w:r w:rsidRPr="009E71E0">
        <w:rPr>
          <w:rFonts w:ascii="Times New Roman" w:eastAsia="Arial Unicode MS" w:hAnsi="Times New Roman" w:cs="Times New Roman"/>
        </w:rPr>
        <w:t>C</w:t>
      </w:r>
      <w:r w:rsidRPr="009E71E0">
        <w:rPr>
          <w:rFonts w:ascii="Times New Roman" w:eastAsia="Arial Unicode MS" w:hAnsi="Times New Roman" w:cs="Times New Roman"/>
          <w:vertAlign w:val="subscript"/>
        </w:rPr>
        <w:t>max</w:t>
      </w:r>
      <w:proofErr w:type="spellEnd"/>
      <w:r w:rsidRPr="009E71E0">
        <w:rPr>
          <w:rFonts w:ascii="Times New Roman" w:eastAsia="Arial Unicode MS" w:hAnsi="Times New Roman" w:cs="Times New Roman"/>
        </w:rPr>
        <w:t xml:space="preserve"> atitiko suaugusių žmonių rodmenis.</w:t>
      </w:r>
    </w:p>
    <w:p w14:paraId="2ED08C6B" w14:textId="77777777" w:rsidR="009E71E0" w:rsidRPr="009E71E0" w:rsidRDefault="009E71E0" w:rsidP="009E71E0">
      <w:pPr>
        <w:spacing w:after="0" w:line="240" w:lineRule="auto"/>
        <w:rPr>
          <w:rFonts w:ascii="Times New Roman" w:eastAsia="Arial Unicode MS" w:hAnsi="Times New Roman" w:cs="Times New Roman"/>
        </w:rPr>
      </w:pPr>
      <w:r w:rsidRPr="009E71E0">
        <w:rPr>
          <w:rFonts w:ascii="Times New Roman" w:eastAsia="Arial Unicode MS" w:hAnsi="Times New Roman" w:cs="Times New Roman"/>
        </w:rPr>
        <w:t>2</w:t>
      </w:r>
      <w:r w:rsidRPr="009E71E0">
        <w:rPr>
          <w:rFonts w:ascii="Times New Roman" w:eastAsia="Arial Unicode MS" w:hAnsi="Times New Roman" w:cs="Times New Roman"/>
        </w:rPr>
        <w:noBreakHyphen/>
        <w:t xml:space="preserve">16 metų vaikams į veną sušvirkštus 0,8 mg/kg kūno svorio arba 1,6 mg/kg kūno svorio </w:t>
      </w:r>
      <w:proofErr w:type="spellStart"/>
      <w:r w:rsidRPr="009E71E0">
        <w:rPr>
          <w:rFonts w:ascii="Times New Roman" w:eastAsia="Arial Unicode MS" w:hAnsi="Times New Roman" w:cs="Times New Roman"/>
        </w:rPr>
        <w:t>pantoprazolo</w:t>
      </w:r>
      <w:proofErr w:type="spellEnd"/>
      <w:r w:rsidRPr="009E71E0">
        <w:rPr>
          <w:rFonts w:ascii="Times New Roman" w:eastAsia="Arial Unicode MS" w:hAnsi="Times New Roman" w:cs="Times New Roman"/>
        </w:rPr>
        <w:t xml:space="preserve"> dozę, reikšmingo ryšio tarp </w:t>
      </w:r>
      <w:proofErr w:type="spellStart"/>
      <w:r w:rsidRPr="009E71E0">
        <w:rPr>
          <w:rFonts w:ascii="Times New Roman" w:eastAsia="Arial Unicode MS" w:hAnsi="Times New Roman" w:cs="Times New Roman"/>
        </w:rPr>
        <w:t>pantoprazolo</w:t>
      </w:r>
      <w:proofErr w:type="spellEnd"/>
      <w:r w:rsidRPr="009E71E0">
        <w:rPr>
          <w:rFonts w:ascii="Times New Roman" w:eastAsia="Arial Unicode MS" w:hAnsi="Times New Roman" w:cs="Times New Roman"/>
        </w:rPr>
        <w:t xml:space="preserve"> klirenso ir amžiaus ar kūno svorio nebuvo. AUC ir pasiskirstymo tūris atitiko suaugusių žmonių rodmenis.</w:t>
      </w:r>
    </w:p>
    <w:p w14:paraId="11A7AF5A" w14:textId="77777777" w:rsidR="009E71E0" w:rsidRPr="009E71E0" w:rsidRDefault="009E71E0" w:rsidP="009E71E0">
      <w:pPr>
        <w:spacing w:after="0" w:line="240" w:lineRule="auto"/>
        <w:rPr>
          <w:rFonts w:ascii="Times New Roman" w:eastAsia="Times New Roman" w:hAnsi="Times New Roman" w:cs="Times New Roman"/>
        </w:rPr>
      </w:pPr>
    </w:p>
    <w:p w14:paraId="68FED84C" w14:textId="77777777" w:rsidR="009E71E0" w:rsidRPr="009E71E0" w:rsidRDefault="009E71E0" w:rsidP="000C69AC">
      <w:pPr>
        <w:tabs>
          <w:tab w:val="left" w:pos="567"/>
        </w:tabs>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5.3</w:t>
      </w:r>
      <w:r w:rsidRPr="009E71E0">
        <w:rPr>
          <w:rFonts w:ascii="Times New Roman" w:eastAsia="Times New Roman" w:hAnsi="Times New Roman" w:cs="Times New Roman"/>
          <w:b/>
        </w:rPr>
        <w:tab/>
      </w:r>
      <w:proofErr w:type="spellStart"/>
      <w:r w:rsidRPr="009E71E0">
        <w:rPr>
          <w:rFonts w:ascii="Times New Roman" w:eastAsia="Times New Roman" w:hAnsi="Times New Roman" w:cs="Times New Roman"/>
          <w:b/>
        </w:rPr>
        <w:t>Ikiklinikinių</w:t>
      </w:r>
      <w:proofErr w:type="spellEnd"/>
      <w:r w:rsidRPr="009E71E0">
        <w:rPr>
          <w:rFonts w:ascii="Times New Roman" w:eastAsia="Times New Roman" w:hAnsi="Times New Roman" w:cs="Times New Roman"/>
          <w:b/>
        </w:rPr>
        <w:t xml:space="preserve"> saugumo tyrimų duomenys</w:t>
      </w:r>
    </w:p>
    <w:p w14:paraId="13BCDC30" w14:textId="77777777" w:rsidR="009E71E0" w:rsidRPr="009E71E0" w:rsidRDefault="009E71E0" w:rsidP="009E71E0">
      <w:pPr>
        <w:spacing w:after="0" w:line="240" w:lineRule="auto"/>
        <w:rPr>
          <w:rFonts w:ascii="Times New Roman" w:eastAsia="Times New Roman" w:hAnsi="Times New Roman" w:cs="Times New Roman"/>
          <w:b/>
        </w:rPr>
      </w:pPr>
    </w:p>
    <w:p w14:paraId="4F57EB96" w14:textId="77777777" w:rsidR="009E71E0" w:rsidRPr="009E71E0" w:rsidRDefault="009E71E0" w:rsidP="009E71E0">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Įprastų farmakologinio saugumo, kartotinių dozių </w:t>
      </w:r>
      <w:proofErr w:type="spellStart"/>
      <w:r w:rsidRPr="009E71E0">
        <w:rPr>
          <w:rFonts w:ascii="Times New Roman" w:eastAsia="Times New Roman" w:hAnsi="Times New Roman" w:cs="Times New Roman"/>
        </w:rPr>
        <w:t>toksiškumoir</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genotoksiškumo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ikiklinikinių</w:t>
      </w:r>
      <w:proofErr w:type="spellEnd"/>
      <w:r w:rsidRPr="009E71E0">
        <w:rPr>
          <w:rFonts w:ascii="Times New Roman" w:eastAsia="Times New Roman" w:hAnsi="Times New Roman" w:cs="Times New Roman"/>
        </w:rPr>
        <w:t xml:space="preserve"> tyrimų duomenys specifinio pavojaus žmogui nerodo.</w:t>
      </w:r>
    </w:p>
    <w:p w14:paraId="7AF5C4A3"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18597AD"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2 metų trukmės kancerogeninio poveikio tyrimų metu žiurkėms nustatyta </w:t>
      </w:r>
      <w:proofErr w:type="spellStart"/>
      <w:r w:rsidRPr="009E71E0">
        <w:rPr>
          <w:rFonts w:ascii="Times New Roman" w:eastAsia="Times New Roman" w:hAnsi="Times New Roman" w:cs="Times New Roman"/>
        </w:rPr>
        <w:t>neuroendokrininių</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neoplazmų</w:t>
      </w:r>
      <w:proofErr w:type="spellEnd"/>
      <w:r w:rsidRPr="009E71E0">
        <w:rPr>
          <w:rFonts w:ascii="Times New Roman" w:eastAsia="Times New Roman" w:hAnsi="Times New Roman" w:cs="Times New Roman"/>
        </w:rPr>
        <w:t xml:space="preserve">, o vieno tyrimo metu žiurkėms atsirado ir </w:t>
      </w:r>
      <w:proofErr w:type="spellStart"/>
      <w:r w:rsidR="00F84096">
        <w:rPr>
          <w:rFonts w:ascii="Times New Roman" w:eastAsia="Times New Roman" w:hAnsi="Times New Roman" w:cs="Times New Roman"/>
        </w:rPr>
        <w:t>įskrandžio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plokščialąstelinių</w:t>
      </w:r>
      <w:proofErr w:type="spellEnd"/>
      <w:r w:rsidRPr="009E71E0">
        <w:rPr>
          <w:rFonts w:ascii="Times New Roman" w:eastAsia="Times New Roman" w:hAnsi="Times New Roman" w:cs="Times New Roman"/>
        </w:rPr>
        <w:t xml:space="preserve"> ląstelių papilomų. Atidžiai buvo tyrinėjama, kokiu būdu pakeisti </w:t>
      </w:r>
      <w:proofErr w:type="spellStart"/>
      <w:r w:rsidRPr="009E71E0">
        <w:rPr>
          <w:rFonts w:ascii="Times New Roman" w:eastAsia="Times New Roman" w:hAnsi="Times New Roman" w:cs="Times New Roman"/>
        </w:rPr>
        <w:t>benzimidazolai</w:t>
      </w:r>
      <w:proofErr w:type="spellEnd"/>
      <w:r w:rsidRPr="009E71E0">
        <w:rPr>
          <w:rFonts w:ascii="Times New Roman" w:eastAsia="Times New Roman" w:hAnsi="Times New Roman" w:cs="Times New Roman"/>
        </w:rPr>
        <w:t xml:space="preserve"> sukelia skrandžio </w:t>
      </w:r>
      <w:proofErr w:type="spellStart"/>
      <w:r w:rsidRPr="009E71E0">
        <w:rPr>
          <w:rFonts w:ascii="Times New Roman" w:eastAsia="Times New Roman" w:hAnsi="Times New Roman" w:cs="Times New Roman"/>
        </w:rPr>
        <w:t>karcinoidus</w:t>
      </w:r>
      <w:proofErr w:type="spellEnd"/>
      <w:r w:rsidRPr="009E71E0">
        <w:rPr>
          <w:rFonts w:ascii="Times New Roman" w:eastAsia="Times New Roman" w:hAnsi="Times New Roman" w:cs="Times New Roman"/>
        </w:rPr>
        <w:t xml:space="preserve">. Gauti rezultatai leidžia daryti išvadą, kad tai lemia antrinė reakcija į didelį </w:t>
      </w:r>
      <w:proofErr w:type="spellStart"/>
      <w:r w:rsidRPr="009E71E0">
        <w:rPr>
          <w:rFonts w:ascii="Times New Roman" w:eastAsia="Times New Roman" w:hAnsi="Times New Roman" w:cs="Times New Roman"/>
        </w:rPr>
        <w:t>gastrino</w:t>
      </w:r>
      <w:proofErr w:type="spellEnd"/>
      <w:r w:rsidRPr="009E71E0">
        <w:rPr>
          <w:rFonts w:ascii="Times New Roman" w:eastAsia="Times New Roman" w:hAnsi="Times New Roman" w:cs="Times New Roman"/>
        </w:rPr>
        <w:t xml:space="preserve"> kiekio padidėjimą žiurkių kraujo serume ilgalaikio gydymo didelėmis dozėmis metu. 2 metus trukusių tyrimų su graužikais metu žiurkėms ir pelių patelėms dažniau atsirasdavo kepenų auglių. Tai buvo siejama su dideliu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metabolizmo kepenyse greičiu.</w:t>
      </w:r>
    </w:p>
    <w:p w14:paraId="3D18A86E" w14:textId="77777777" w:rsidR="009E71E0" w:rsidRPr="009E71E0" w:rsidRDefault="009E71E0" w:rsidP="009E71E0">
      <w:pPr>
        <w:widowControl w:val="0"/>
        <w:autoSpaceDE w:val="0"/>
        <w:autoSpaceDN w:val="0"/>
        <w:adjustRightInd w:val="0"/>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Pastebėta, kad žiurkėms, vartojusioms didžiausią (200 mg/kg kūno svorio) preparato dozę, šiek tiek dažniau atsirado skydliaukės </w:t>
      </w:r>
      <w:proofErr w:type="spellStart"/>
      <w:r w:rsidRPr="009E71E0">
        <w:rPr>
          <w:rFonts w:ascii="Times New Roman" w:eastAsia="Times New Roman" w:hAnsi="Times New Roman" w:cs="Times New Roman"/>
        </w:rPr>
        <w:t>neoplazminių</w:t>
      </w:r>
      <w:proofErr w:type="spellEnd"/>
      <w:r w:rsidRPr="009E71E0">
        <w:rPr>
          <w:rFonts w:ascii="Times New Roman" w:eastAsia="Times New Roman" w:hAnsi="Times New Roman" w:cs="Times New Roman"/>
        </w:rPr>
        <w:t xml:space="preserve"> pokyčių. Tokių </w:t>
      </w:r>
      <w:proofErr w:type="spellStart"/>
      <w:r w:rsidRPr="009E71E0">
        <w:rPr>
          <w:rFonts w:ascii="Times New Roman" w:eastAsia="Times New Roman" w:hAnsi="Times New Roman" w:cs="Times New Roman"/>
        </w:rPr>
        <w:t>neoplazmų</w:t>
      </w:r>
      <w:proofErr w:type="spellEnd"/>
      <w:r w:rsidRPr="009E71E0">
        <w:rPr>
          <w:rFonts w:ascii="Times New Roman" w:eastAsia="Times New Roman" w:hAnsi="Times New Roman" w:cs="Times New Roman"/>
        </w:rPr>
        <w:t xml:space="preserve"> atsiradimas susijęs su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sukeltais </w:t>
      </w:r>
      <w:proofErr w:type="spellStart"/>
      <w:r w:rsidRPr="009E71E0">
        <w:rPr>
          <w:rFonts w:ascii="Times New Roman" w:eastAsia="Times New Roman" w:hAnsi="Times New Roman" w:cs="Times New Roman"/>
        </w:rPr>
        <w:t>tiroksino</w:t>
      </w:r>
      <w:proofErr w:type="spellEnd"/>
      <w:r w:rsidRPr="009E71E0">
        <w:rPr>
          <w:rFonts w:ascii="Times New Roman" w:eastAsia="Times New Roman" w:hAnsi="Times New Roman" w:cs="Times New Roman"/>
        </w:rPr>
        <w:t xml:space="preserve"> suardymo žiurkės kepenyse pokyčiais. Kadangi žmogui skiriama terapinė dozė yra maža, nepageidaujamo poveikio skydliaukei pasireikšti neturėtų.</w:t>
      </w:r>
    </w:p>
    <w:p w14:paraId="760262F8" w14:textId="77777777" w:rsidR="009E71E0" w:rsidRPr="009E71E0" w:rsidRDefault="009E71E0" w:rsidP="009E71E0">
      <w:pPr>
        <w:spacing w:after="0" w:line="240" w:lineRule="auto"/>
        <w:rPr>
          <w:rFonts w:ascii="Times New Roman" w:eastAsia="Times New Roman" w:hAnsi="Times New Roman" w:cs="Times New Roman"/>
          <w:i/>
          <w:iCs/>
        </w:rPr>
      </w:pPr>
    </w:p>
    <w:p w14:paraId="549BAA38" w14:textId="77777777" w:rsidR="009E71E0" w:rsidRPr="009E71E0" w:rsidRDefault="00143453" w:rsidP="00A5169E">
      <w:pPr>
        <w:autoSpaceDE w:val="0"/>
        <w:autoSpaceDN w:val="0"/>
        <w:adjustRightInd w:val="0"/>
        <w:spacing w:after="0" w:line="240" w:lineRule="auto"/>
        <w:rPr>
          <w:rFonts w:ascii="Times New Roman" w:eastAsia="Times New Roman" w:hAnsi="Times New Roman" w:cs="Times New Roman"/>
        </w:rPr>
      </w:pPr>
      <w:bookmarkStart w:id="3" w:name="_Hlk97207747"/>
      <w:r w:rsidRPr="00143453">
        <w:rPr>
          <w:rFonts w:ascii="Times New Roman" w:eastAsia="TimesNewRoman" w:hAnsi="Times New Roman" w:cs="Times New Roman"/>
          <w:lang w:eastAsia="lt-LT"/>
        </w:rPr>
        <w:t xml:space="preserve">Peri- ir </w:t>
      </w:r>
      <w:proofErr w:type="spellStart"/>
      <w:r w:rsidRPr="00143453">
        <w:rPr>
          <w:rFonts w:ascii="Times New Roman" w:eastAsia="TimesNewRoman" w:hAnsi="Times New Roman" w:cs="Times New Roman"/>
          <w:lang w:eastAsia="lt-LT"/>
        </w:rPr>
        <w:t>postnatalinio</w:t>
      </w:r>
      <w:proofErr w:type="spellEnd"/>
      <w:r w:rsidRPr="00143453">
        <w:rPr>
          <w:rFonts w:ascii="Times New Roman" w:eastAsia="TimesNewRoman" w:hAnsi="Times New Roman" w:cs="Times New Roman"/>
          <w:lang w:eastAsia="lt-LT"/>
        </w:rPr>
        <w:t xml:space="preserve"> žiurkių reprodukcijos tyrimo, skirto kaulų vystymuisi įvertinti, metu buvo</w:t>
      </w:r>
      <w:r w:rsidR="00624536">
        <w:rPr>
          <w:rFonts w:ascii="Times New Roman" w:eastAsia="TimesNewRoman" w:hAnsi="Times New Roman" w:cs="Times New Roman"/>
          <w:lang w:eastAsia="lt-LT"/>
        </w:rPr>
        <w:t xml:space="preserve"> </w:t>
      </w:r>
      <w:r w:rsidRPr="00143453">
        <w:rPr>
          <w:rFonts w:ascii="Times New Roman" w:eastAsia="TimesNewRoman" w:hAnsi="Times New Roman" w:cs="Times New Roman"/>
          <w:lang w:eastAsia="lt-LT"/>
        </w:rPr>
        <w:t>pastebėta toksinio poveikio palikuoniams požymių (gaišimas, mažesnis vidutinis kūno svoris, mažesnis vidutinis kūno svorio prieaugis ir sumažėjęs kaulų augimas) esant ekspozicijoms (</w:t>
      </w:r>
      <w:proofErr w:type="spellStart"/>
      <w:r w:rsidRPr="00143453">
        <w:rPr>
          <w:rFonts w:ascii="Times New Roman" w:eastAsia="TimesNewRoman" w:hAnsi="Times New Roman" w:cs="Times New Roman"/>
          <w:lang w:eastAsia="lt-LT"/>
        </w:rPr>
        <w:t>Cmax</w:t>
      </w:r>
      <w:proofErr w:type="spellEnd"/>
      <w:r w:rsidRPr="00143453">
        <w:rPr>
          <w:rFonts w:ascii="Times New Roman" w:eastAsia="TimesNewRoman" w:hAnsi="Times New Roman" w:cs="Times New Roman"/>
          <w:lang w:eastAsia="lt-LT"/>
        </w:rPr>
        <w:t>), apytiksliai 2 kartus didesnėms nei klinikinė ekspozicija žmogui. Iki atsigavimo fazės pabaigos kaulų parametrai buvo panašūs visose grupėse, o kūno svoris taip pat buvo linkę atsistatyti po atsigavimo laikotarpio, kurio metu gyvūnai vaistinio preparato negavo. Padidėjęs gaišimo dažnis nustatytas tik neatjunkytiems žiurkių jaunikliams (iki 21 dienos amžiaus), kurie, kaip manoma, atitinka kūdikius iki 2 metų amžiaus.</w:t>
      </w:r>
      <w:r w:rsidR="00624536">
        <w:rPr>
          <w:rFonts w:ascii="Times New Roman" w:eastAsia="TimesNewRoman" w:hAnsi="Times New Roman" w:cs="Times New Roman"/>
          <w:lang w:eastAsia="lt-LT"/>
        </w:rPr>
        <w:t xml:space="preserve"> </w:t>
      </w:r>
      <w:r w:rsidRPr="00143453">
        <w:rPr>
          <w:rFonts w:ascii="Times New Roman" w:eastAsia="TimesNewRoman" w:hAnsi="Times New Roman" w:cs="Times New Roman"/>
          <w:lang w:eastAsia="lt-LT"/>
        </w:rPr>
        <w:t xml:space="preserve">Šių duomenų aktualumas vaikų populiacijai yra neaiškus. Ankstesnis peri-ir </w:t>
      </w:r>
      <w:proofErr w:type="spellStart"/>
      <w:r w:rsidRPr="00143453">
        <w:rPr>
          <w:rFonts w:ascii="Times New Roman" w:eastAsia="TimesNewRoman" w:hAnsi="Times New Roman" w:cs="Times New Roman"/>
          <w:lang w:eastAsia="lt-LT"/>
        </w:rPr>
        <w:t>postnatalinis</w:t>
      </w:r>
      <w:proofErr w:type="spellEnd"/>
      <w:r w:rsidRPr="00143453">
        <w:rPr>
          <w:rFonts w:ascii="Times New Roman" w:eastAsia="TimesNewRoman" w:hAnsi="Times New Roman" w:cs="Times New Roman"/>
          <w:lang w:eastAsia="lt-LT"/>
        </w:rPr>
        <w:t xml:space="preserve"> tyrimas su</w:t>
      </w:r>
      <w:r w:rsidR="00624536">
        <w:rPr>
          <w:rFonts w:ascii="Times New Roman" w:eastAsia="TimesNewRoman" w:hAnsi="Times New Roman" w:cs="Times New Roman"/>
          <w:lang w:eastAsia="lt-LT"/>
        </w:rPr>
        <w:t xml:space="preserve"> </w:t>
      </w:r>
      <w:r w:rsidRPr="00143453">
        <w:rPr>
          <w:rFonts w:ascii="Times New Roman" w:eastAsia="TimesNewRoman" w:hAnsi="Times New Roman" w:cs="Times New Roman"/>
          <w:lang w:eastAsia="lt-LT"/>
        </w:rPr>
        <w:t>žiurkėmis vaistinį preparatą skiriant šiek tiek mažesnėmis dozėmis (3</w:t>
      </w:r>
      <w:r w:rsidR="00EA290A">
        <w:rPr>
          <w:rFonts w:ascii="Times New Roman" w:eastAsia="TimesNewRoman" w:hAnsi="Times New Roman" w:cs="Times New Roman"/>
          <w:lang w:eastAsia="lt-LT"/>
        </w:rPr>
        <w:t> </w:t>
      </w:r>
      <w:r w:rsidRPr="00143453">
        <w:rPr>
          <w:rFonts w:ascii="Times New Roman" w:eastAsia="TimesNewRoman" w:hAnsi="Times New Roman" w:cs="Times New Roman"/>
          <w:lang w:eastAsia="lt-LT"/>
        </w:rPr>
        <w:t>mg/kg) nepageidaujamo poveikio neparodė, palyginti su maža 5</w:t>
      </w:r>
      <w:r w:rsidR="00EA290A">
        <w:rPr>
          <w:rFonts w:ascii="Times New Roman" w:eastAsia="TimesNewRoman" w:hAnsi="Times New Roman" w:cs="Times New Roman"/>
          <w:lang w:eastAsia="lt-LT"/>
        </w:rPr>
        <w:t> </w:t>
      </w:r>
      <w:r w:rsidRPr="00143453">
        <w:rPr>
          <w:rFonts w:ascii="Times New Roman" w:eastAsia="TimesNewRoman" w:hAnsi="Times New Roman" w:cs="Times New Roman"/>
          <w:lang w:eastAsia="lt-LT"/>
        </w:rPr>
        <w:t>mg/kg doze šiame tyrime.</w:t>
      </w:r>
      <w:bookmarkEnd w:id="3"/>
      <w:r w:rsidRPr="00143453">
        <w:rPr>
          <w:rFonts w:ascii="Times New Roman" w:eastAsia="TimesNewRoman" w:hAnsi="Times New Roman" w:cs="Times New Roman"/>
          <w:lang w:eastAsia="lt-LT"/>
        </w:rPr>
        <w:t xml:space="preserve"> </w:t>
      </w:r>
      <w:r w:rsidR="009E71E0" w:rsidRPr="009E71E0">
        <w:rPr>
          <w:rFonts w:ascii="Times New Roman" w:eastAsia="Times New Roman" w:hAnsi="Times New Roman" w:cs="Times New Roman"/>
        </w:rPr>
        <w:t>.</w:t>
      </w:r>
    </w:p>
    <w:p w14:paraId="72DE165C"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Duomenų apie vaisingumo sumažėjimą ar </w:t>
      </w:r>
      <w:proofErr w:type="spellStart"/>
      <w:r w:rsidRPr="009E71E0">
        <w:rPr>
          <w:rFonts w:ascii="Times New Roman" w:eastAsia="Times New Roman" w:hAnsi="Times New Roman" w:cs="Times New Roman"/>
        </w:rPr>
        <w:t>teratogeninį</w:t>
      </w:r>
      <w:proofErr w:type="spellEnd"/>
      <w:r w:rsidRPr="009E71E0">
        <w:rPr>
          <w:rFonts w:ascii="Times New Roman" w:eastAsia="Times New Roman" w:hAnsi="Times New Roman" w:cs="Times New Roman"/>
        </w:rPr>
        <w:t xml:space="preserve"> poveikį negauta.</w:t>
      </w:r>
    </w:p>
    <w:p w14:paraId="4D0CB677"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Ar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prasiskverbia per placentą, nustatinėta tyrimais su žiurkėmis. Gauti rezultatai rodo, kad vaikingumo periodui ilgėjant,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prasiskverbia daugiau, todėl prieš pat atsivedimą vaisiuje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koncentracija padidėja.</w:t>
      </w:r>
    </w:p>
    <w:p w14:paraId="7BC0D48F" w14:textId="77777777" w:rsidR="009E71E0" w:rsidRPr="009E71E0" w:rsidRDefault="009E71E0" w:rsidP="009E71E0">
      <w:pPr>
        <w:tabs>
          <w:tab w:val="left" w:pos="567"/>
        </w:tabs>
        <w:spacing w:after="0" w:line="240" w:lineRule="auto"/>
        <w:rPr>
          <w:rFonts w:ascii="Times New Roman" w:eastAsia="Times New Roman" w:hAnsi="Times New Roman" w:cs="Times New Roman"/>
        </w:rPr>
      </w:pPr>
    </w:p>
    <w:p w14:paraId="2FA77048" w14:textId="77777777" w:rsidR="009E71E0" w:rsidRPr="009E71E0" w:rsidRDefault="009E71E0" w:rsidP="009E71E0">
      <w:pPr>
        <w:tabs>
          <w:tab w:val="left" w:pos="567"/>
        </w:tabs>
        <w:spacing w:after="0" w:line="240" w:lineRule="auto"/>
        <w:rPr>
          <w:rFonts w:ascii="Times New Roman" w:eastAsia="Times New Roman" w:hAnsi="Times New Roman" w:cs="Times New Roman"/>
        </w:rPr>
      </w:pPr>
    </w:p>
    <w:p w14:paraId="458B3739" w14:textId="77777777" w:rsidR="009E71E0" w:rsidRPr="009E71E0" w:rsidRDefault="009E71E0" w:rsidP="000C69AC">
      <w:pPr>
        <w:tabs>
          <w:tab w:val="left" w:pos="567"/>
        </w:tabs>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6.</w:t>
      </w:r>
      <w:r w:rsidRPr="009E71E0">
        <w:rPr>
          <w:rFonts w:ascii="Times New Roman" w:eastAsia="Times New Roman" w:hAnsi="Times New Roman" w:cs="Times New Roman"/>
          <w:b/>
        </w:rPr>
        <w:tab/>
        <w:t>FARMACINĖ INFORMACIJA</w:t>
      </w:r>
    </w:p>
    <w:p w14:paraId="08D260F9" w14:textId="77777777" w:rsidR="009E71E0" w:rsidRPr="009E71E0" w:rsidRDefault="009E71E0" w:rsidP="009E71E0">
      <w:pPr>
        <w:spacing w:after="0" w:line="240" w:lineRule="auto"/>
        <w:rPr>
          <w:rFonts w:ascii="Times New Roman" w:eastAsia="Times New Roman" w:hAnsi="Times New Roman" w:cs="Times New Roman"/>
          <w:b/>
        </w:rPr>
      </w:pPr>
    </w:p>
    <w:p w14:paraId="09DEED14" w14:textId="77777777" w:rsidR="009E71E0" w:rsidRPr="009E71E0" w:rsidRDefault="009E71E0" w:rsidP="000C69AC">
      <w:pPr>
        <w:tabs>
          <w:tab w:val="left" w:pos="567"/>
        </w:tabs>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6.1</w:t>
      </w:r>
      <w:r w:rsidRPr="009E71E0">
        <w:rPr>
          <w:rFonts w:ascii="Times New Roman" w:eastAsia="Times New Roman" w:hAnsi="Times New Roman" w:cs="Times New Roman"/>
          <w:b/>
        </w:rPr>
        <w:tab/>
        <w:t>Pagalbinių medžiagų sąrašas</w:t>
      </w:r>
    </w:p>
    <w:p w14:paraId="4839C9B8" w14:textId="77777777" w:rsidR="009E71E0" w:rsidRPr="009E71E0" w:rsidRDefault="009E71E0" w:rsidP="009E71E0">
      <w:pPr>
        <w:spacing w:after="0" w:line="240" w:lineRule="auto"/>
        <w:rPr>
          <w:rFonts w:ascii="Times New Roman" w:eastAsia="Times New Roman" w:hAnsi="Times New Roman" w:cs="Times New Roman"/>
          <w:i/>
        </w:rPr>
      </w:pPr>
    </w:p>
    <w:p w14:paraId="6BFC6D2F" w14:textId="77777777" w:rsidR="009E71E0" w:rsidRPr="009E71E0" w:rsidRDefault="009E71E0" w:rsidP="009E71E0">
      <w:pPr>
        <w:spacing w:after="0" w:line="240" w:lineRule="auto"/>
        <w:rPr>
          <w:rFonts w:ascii="Times New Roman" w:eastAsia="Times New Roman" w:hAnsi="Times New Roman" w:cs="Times New Roman"/>
          <w:u w:val="single"/>
        </w:rPr>
      </w:pPr>
      <w:r w:rsidRPr="009E71E0">
        <w:rPr>
          <w:rFonts w:ascii="Times New Roman" w:eastAsia="Times New Roman" w:hAnsi="Times New Roman" w:cs="Times New Roman"/>
          <w:u w:val="single"/>
        </w:rPr>
        <w:t>Šerdis</w:t>
      </w:r>
    </w:p>
    <w:p w14:paraId="4DF5A001" w14:textId="77777777" w:rsidR="009E71E0" w:rsidRPr="009E71E0" w:rsidRDefault="009E71E0"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Manitolis</w:t>
      </w:r>
      <w:proofErr w:type="spellEnd"/>
    </w:p>
    <w:p w14:paraId="630830FC" w14:textId="77777777" w:rsidR="009E71E0" w:rsidRPr="009E71E0" w:rsidRDefault="00BA5778" w:rsidP="009E71E0">
      <w:pPr>
        <w:spacing w:after="0" w:line="240" w:lineRule="auto"/>
        <w:rPr>
          <w:rFonts w:ascii="Times New Roman" w:eastAsia="Times New Roman" w:hAnsi="Times New Roman" w:cs="Times New Roman"/>
        </w:rPr>
      </w:pPr>
      <w:r>
        <w:rPr>
          <w:rFonts w:ascii="Times New Roman" w:eastAsia="Times New Roman" w:hAnsi="Times New Roman" w:cs="Times New Roman"/>
        </w:rPr>
        <w:t>N</w:t>
      </w:r>
      <w:r w:rsidR="009E71E0" w:rsidRPr="009E71E0">
        <w:rPr>
          <w:rFonts w:ascii="Times New Roman" w:eastAsia="Times New Roman" w:hAnsi="Times New Roman" w:cs="Times New Roman"/>
        </w:rPr>
        <w:t>atrio karbonatas</w:t>
      </w:r>
    </w:p>
    <w:p w14:paraId="4C4C1F98" w14:textId="77777777" w:rsidR="009E71E0" w:rsidRPr="009E71E0" w:rsidRDefault="009E71E0"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Karboksimetilkrakmolo</w:t>
      </w:r>
      <w:proofErr w:type="spellEnd"/>
      <w:r w:rsidRPr="009E71E0">
        <w:rPr>
          <w:rFonts w:ascii="Times New Roman" w:eastAsia="Times New Roman" w:hAnsi="Times New Roman" w:cs="Times New Roman"/>
        </w:rPr>
        <w:t xml:space="preserve"> A natrio druska</w:t>
      </w:r>
    </w:p>
    <w:p w14:paraId="1F64E136" w14:textId="77777777" w:rsidR="009E71E0" w:rsidRPr="009E71E0" w:rsidRDefault="009E71E0" w:rsidP="009E71E0">
      <w:pPr>
        <w:spacing w:after="0" w:line="240" w:lineRule="auto"/>
        <w:rPr>
          <w:rFonts w:ascii="Times New Roman" w:eastAsia="Times New Roman" w:hAnsi="Times New Roman" w:cs="Times New Roman"/>
          <w:i/>
        </w:rPr>
      </w:pPr>
      <w:r w:rsidRPr="009E71E0">
        <w:rPr>
          <w:rFonts w:ascii="Times New Roman" w:eastAsia="Times New Roman" w:hAnsi="Times New Roman" w:cs="Times New Roman"/>
        </w:rPr>
        <w:t xml:space="preserve">Bazinis </w:t>
      </w:r>
      <w:proofErr w:type="spellStart"/>
      <w:r w:rsidRPr="009E71E0">
        <w:rPr>
          <w:rFonts w:ascii="Times New Roman" w:eastAsia="Times New Roman" w:hAnsi="Times New Roman" w:cs="Times New Roman"/>
        </w:rPr>
        <w:t>butilintas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metakrilato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kopolimeras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i/>
        </w:rPr>
        <w:t>Eudragit</w:t>
      </w:r>
      <w:proofErr w:type="spellEnd"/>
      <w:r w:rsidRPr="009E71E0">
        <w:rPr>
          <w:rFonts w:ascii="Times New Roman" w:eastAsia="Times New Roman" w:hAnsi="Times New Roman" w:cs="Times New Roman"/>
          <w:i/>
        </w:rPr>
        <w:t xml:space="preserve"> E PO)</w:t>
      </w:r>
    </w:p>
    <w:p w14:paraId="7C20AA08"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Kalcio </w:t>
      </w:r>
      <w:proofErr w:type="spellStart"/>
      <w:r w:rsidRPr="009E71E0">
        <w:rPr>
          <w:rFonts w:ascii="Times New Roman" w:eastAsia="Times New Roman" w:hAnsi="Times New Roman" w:cs="Times New Roman"/>
        </w:rPr>
        <w:t>stearatas</w:t>
      </w:r>
      <w:proofErr w:type="spellEnd"/>
    </w:p>
    <w:p w14:paraId="0C27F7CF" w14:textId="77777777" w:rsidR="009E71E0" w:rsidRPr="009E71E0" w:rsidRDefault="009E71E0" w:rsidP="009E71E0">
      <w:pPr>
        <w:spacing w:after="0" w:line="240" w:lineRule="auto"/>
        <w:rPr>
          <w:rFonts w:ascii="Times New Roman" w:eastAsia="Times New Roman" w:hAnsi="Times New Roman" w:cs="Times New Roman"/>
          <w:i/>
        </w:rPr>
      </w:pPr>
    </w:p>
    <w:p w14:paraId="745A8043" w14:textId="77777777" w:rsidR="009E71E0" w:rsidRPr="009E71E0" w:rsidRDefault="009E71E0" w:rsidP="009E71E0">
      <w:pPr>
        <w:spacing w:after="0" w:line="240" w:lineRule="auto"/>
        <w:rPr>
          <w:rFonts w:ascii="Times New Roman" w:eastAsia="Times New Roman" w:hAnsi="Times New Roman" w:cs="Times New Roman"/>
          <w:u w:val="single"/>
        </w:rPr>
      </w:pPr>
      <w:r w:rsidRPr="009E71E0">
        <w:rPr>
          <w:rFonts w:ascii="Times New Roman" w:eastAsia="Times New Roman" w:hAnsi="Times New Roman" w:cs="Times New Roman"/>
          <w:u w:val="single"/>
        </w:rPr>
        <w:t>Paviršinis dangalas</w:t>
      </w:r>
    </w:p>
    <w:p w14:paraId="4EF76FCB" w14:textId="77777777" w:rsidR="009E71E0" w:rsidRPr="009E71E0" w:rsidRDefault="009E71E0"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Hipromeliozė</w:t>
      </w:r>
      <w:proofErr w:type="spellEnd"/>
      <w:r w:rsidRPr="009E71E0">
        <w:rPr>
          <w:rFonts w:ascii="Times New Roman" w:eastAsia="Times New Roman" w:hAnsi="Times New Roman" w:cs="Times New Roman"/>
        </w:rPr>
        <w:t xml:space="preserve"> </w:t>
      </w:r>
    </w:p>
    <w:p w14:paraId="0588967E"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Titano dioksidas E 171</w:t>
      </w:r>
    </w:p>
    <w:p w14:paraId="640207C9"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Talkas</w:t>
      </w:r>
    </w:p>
    <w:p w14:paraId="3CF183B6" w14:textId="77777777" w:rsidR="009E71E0" w:rsidRPr="009E71E0" w:rsidRDefault="009E71E0"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Makrogolis</w:t>
      </w:r>
      <w:proofErr w:type="spellEnd"/>
      <w:r w:rsidRPr="009E71E0">
        <w:rPr>
          <w:rFonts w:ascii="Times New Roman" w:eastAsia="Times New Roman" w:hAnsi="Times New Roman" w:cs="Times New Roman"/>
        </w:rPr>
        <w:t xml:space="preserve"> 400 </w:t>
      </w:r>
    </w:p>
    <w:p w14:paraId="1856A0DB"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Natrio </w:t>
      </w:r>
      <w:proofErr w:type="spellStart"/>
      <w:r w:rsidRPr="009E71E0">
        <w:rPr>
          <w:rFonts w:ascii="Times New Roman" w:eastAsia="Times New Roman" w:hAnsi="Times New Roman" w:cs="Times New Roman"/>
        </w:rPr>
        <w:t>laurilsulfatas</w:t>
      </w:r>
      <w:proofErr w:type="spellEnd"/>
      <w:r w:rsidRPr="009E71E0">
        <w:rPr>
          <w:rFonts w:ascii="Times New Roman" w:eastAsia="Times New Roman" w:hAnsi="Times New Roman" w:cs="Times New Roman"/>
        </w:rPr>
        <w:t xml:space="preserve"> </w:t>
      </w:r>
    </w:p>
    <w:p w14:paraId="4E65ACD4" w14:textId="77777777" w:rsidR="009E71E0" w:rsidRPr="009E71E0" w:rsidRDefault="009E71E0" w:rsidP="009E71E0">
      <w:pPr>
        <w:spacing w:after="0" w:line="240" w:lineRule="auto"/>
        <w:rPr>
          <w:rFonts w:ascii="Times New Roman" w:eastAsia="Times New Roman" w:hAnsi="Times New Roman" w:cs="Times New Roman"/>
          <w:i/>
        </w:rPr>
      </w:pPr>
    </w:p>
    <w:p w14:paraId="2DA40E7E" w14:textId="77777777" w:rsidR="009E71E0" w:rsidRPr="009E71E0" w:rsidRDefault="009E71E0" w:rsidP="009E71E0">
      <w:pPr>
        <w:spacing w:after="0" w:line="240" w:lineRule="auto"/>
        <w:rPr>
          <w:rFonts w:ascii="Times New Roman" w:eastAsia="Times New Roman" w:hAnsi="Times New Roman" w:cs="Times New Roman"/>
          <w:u w:val="single"/>
        </w:rPr>
      </w:pPr>
      <w:proofErr w:type="spellStart"/>
      <w:r w:rsidRPr="009E71E0">
        <w:rPr>
          <w:rFonts w:ascii="Times New Roman" w:eastAsia="Times New Roman" w:hAnsi="Times New Roman" w:cs="Times New Roman"/>
          <w:u w:val="single"/>
        </w:rPr>
        <w:t>Enterinis</w:t>
      </w:r>
      <w:proofErr w:type="spellEnd"/>
      <w:r w:rsidRPr="009E71E0">
        <w:rPr>
          <w:rFonts w:ascii="Times New Roman" w:eastAsia="Times New Roman" w:hAnsi="Times New Roman" w:cs="Times New Roman"/>
          <w:u w:val="single"/>
        </w:rPr>
        <w:t xml:space="preserve"> dangalas</w:t>
      </w:r>
    </w:p>
    <w:p w14:paraId="09CCCA93" w14:textId="77777777" w:rsidR="009E71E0" w:rsidRPr="009E71E0" w:rsidRDefault="009E71E0"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Metakrilo</w:t>
      </w:r>
      <w:proofErr w:type="spellEnd"/>
      <w:r w:rsidRPr="009E71E0">
        <w:rPr>
          <w:rFonts w:ascii="Times New Roman" w:eastAsia="Times New Roman" w:hAnsi="Times New Roman" w:cs="Times New Roman"/>
        </w:rPr>
        <w:t xml:space="preserve"> rūgšties ir </w:t>
      </w:r>
      <w:proofErr w:type="spellStart"/>
      <w:r w:rsidRPr="009E71E0">
        <w:rPr>
          <w:rFonts w:ascii="Times New Roman" w:eastAsia="Times New Roman" w:hAnsi="Times New Roman" w:cs="Times New Roman"/>
        </w:rPr>
        <w:t>etilakrilato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kopolimeras</w:t>
      </w:r>
      <w:proofErr w:type="spellEnd"/>
    </w:p>
    <w:p w14:paraId="108411DE" w14:textId="77777777" w:rsidR="009E71E0" w:rsidRPr="009E71E0" w:rsidRDefault="009E71E0"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Propilenglikolis</w:t>
      </w:r>
      <w:proofErr w:type="spellEnd"/>
    </w:p>
    <w:p w14:paraId="35AE286C"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Geltonasis geležies oksidas (E 172)</w:t>
      </w:r>
    </w:p>
    <w:p w14:paraId="7551889B"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Titano dioksidas (E 171)</w:t>
      </w:r>
    </w:p>
    <w:p w14:paraId="53F28630"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Talkas</w:t>
      </w:r>
    </w:p>
    <w:p w14:paraId="1A12BE39" w14:textId="77777777" w:rsidR="009E71E0" w:rsidRPr="009E71E0" w:rsidRDefault="009E71E0" w:rsidP="009E71E0">
      <w:pPr>
        <w:spacing w:after="0" w:line="240" w:lineRule="auto"/>
        <w:ind w:left="567" w:hanging="567"/>
        <w:rPr>
          <w:rFonts w:ascii="Times New Roman" w:eastAsia="Times New Roman" w:hAnsi="Times New Roman" w:cs="Times New Roman"/>
          <w:b/>
        </w:rPr>
      </w:pPr>
    </w:p>
    <w:p w14:paraId="5C1861EE"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6.2</w:t>
      </w:r>
      <w:r w:rsidRPr="009E71E0">
        <w:rPr>
          <w:rFonts w:ascii="Times New Roman" w:eastAsia="Times New Roman" w:hAnsi="Times New Roman" w:cs="Times New Roman"/>
          <w:b/>
        </w:rPr>
        <w:tab/>
        <w:t>Nesuderinamumas</w:t>
      </w:r>
    </w:p>
    <w:p w14:paraId="2E71BD68"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5C7BFF5E"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Duomenys nebūtini.</w:t>
      </w:r>
    </w:p>
    <w:p w14:paraId="1C00A905"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060DF8F"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6.3</w:t>
      </w:r>
      <w:r w:rsidRPr="009E71E0">
        <w:rPr>
          <w:rFonts w:ascii="Times New Roman" w:eastAsia="Times New Roman" w:hAnsi="Times New Roman" w:cs="Times New Roman"/>
          <w:b/>
        </w:rPr>
        <w:tab/>
        <w:t>Tinkamumo laikas</w:t>
      </w:r>
    </w:p>
    <w:p w14:paraId="7F6D5A5F"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130DE28"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4 metai.</w:t>
      </w:r>
    </w:p>
    <w:p w14:paraId="6AC770E2" w14:textId="77777777" w:rsidR="009E71E0" w:rsidRPr="009E71E0" w:rsidRDefault="009E71E0" w:rsidP="009E71E0">
      <w:pPr>
        <w:spacing w:after="0" w:line="240" w:lineRule="auto"/>
        <w:ind w:left="567" w:hanging="567"/>
        <w:rPr>
          <w:rFonts w:ascii="Times New Roman" w:eastAsia="Times New Roman" w:hAnsi="Times New Roman" w:cs="Times New Roman"/>
          <w:b/>
        </w:rPr>
      </w:pPr>
    </w:p>
    <w:p w14:paraId="00426B77"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6.4</w:t>
      </w:r>
      <w:r w:rsidRPr="009E71E0">
        <w:rPr>
          <w:rFonts w:ascii="Times New Roman" w:eastAsia="Times New Roman" w:hAnsi="Times New Roman" w:cs="Times New Roman"/>
          <w:b/>
        </w:rPr>
        <w:tab/>
        <w:t>Specialios laikymo sąlygos</w:t>
      </w:r>
    </w:p>
    <w:p w14:paraId="0F21744C" w14:textId="77777777" w:rsidR="009E71E0" w:rsidRPr="009E71E0" w:rsidRDefault="009E71E0" w:rsidP="009E71E0">
      <w:pPr>
        <w:spacing w:after="0" w:line="240" w:lineRule="auto"/>
        <w:rPr>
          <w:rFonts w:ascii="Times New Roman" w:eastAsia="Times New Roman" w:hAnsi="Times New Roman" w:cs="Times New Roman"/>
        </w:rPr>
      </w:pPr>
    </w:p>
    <w:p w14:paraId="117746B4" w14:textId="77777777" w:rsidR="009E71E0" w:rsidRDefault="001D126A" w:rsidP="009E71E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Lizdinei plokštelei: </w:t>
      </w:r>
      <w:r w:rsidR="009E71E0" w:rsidRPr="009E71E0">
        <w:rPr>
          <w:rFonts w:ascii="Times New Roman" w:eastAsia="Times New Roman" w:hAnsi="Times New Roman" w:cs="Times New Roman"/>
        </w:rPr>
        <w:t>Šiam vaistiniam preparatui specialių laikymo sąlygų nereikia.</w:t>
      </w:r>
    </w:p>
    <w:p w14:paraId="27E026FD" w14:textId="77777777" w:rsidR="001D126A" w:rsidRDefault="001D126A" w:rsidP="009E71E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Tablečių </w:t>
      </w:r>
      <w:proofErr w:type="spellStart"/>
      <w:r>
        <w:rPr>
          <w:rFonts w:ascii="Times New Roman" w:eastAsia="Times New Roman" w:hAnsi="Times New Roman" w:cs="Times New Roman"/>
        </w:rPr>
        <w:t>talpyklei</w:t>
      </w:r>
      <w:proofErr w:type="spellEnd"/>
      <w:r>
        <w:rPr>
          <w:rFonts w:ascii="Times New Roman" w:eastAsia="Times New Roman" w:hAnsi="Times New Roman" w:cs="Times New Roman"/>
        </w:rPr>
        <w:t>:</w:t>
      </w:r>
      <w:r w:rsidRPr="001D126A">
        <w:t xml:space="preserve"> </w:t>
      </w:r>
      <w:r>
        <w:rPr>
          <w:rFonts w:ascii="Times New Roman" w:eastAsia="Times New Roman" w:hAnsi="Times New Roman" w:cs="Times New Roman"/>
        </w:rPr>
        <w:t xml:space="preserve">Laikyti ne aukštesnėje kaip </w:t>
      </w:r>
      <w:r w:rsidRPr="001D126A">
        <w:rPr>
          <w:rFonts w:ascii="Times New Roman" w:eastAsia="Times New Roman" w:hAnsi="Times New Roman" w:cs="Times New Roman"/>
        </w:rPr>
        <w:t xml:space="preserve">30 </w:t>
      </w:r>
      <w:r w:rsidRPr="001D126A">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5D447B66" w14:textId="77777777" w:rsidR="001D126A" w:rsidRPr="009E71E0" w:rsidRDefault="001D126A" w:rsidP="009E71E0">
      <w:pPr>
        <w:spacing w:after="0" w:line="240" w:lineRule="auto"/>
        <w:ind w:left="567" w:hanging="567"/>
        <w:rPr>
          <w:rFonts w:ascii="Times New Roman" w:eastAsia="Times New Roman" w:hAnsi="Times New Roman" w:cs="Times New Roman"/>
        </w:rPr>
      </w:pPr>
    </w:p>
    <w:p w14:paraId="273EF304"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34FD96B4"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6.5</w:t>
      </w:r>
      <w:r w:rsidRPr="009E71E0">
        <w:rPr>
          <w:rFonts w:ascii="Times New Roman" w:eastAsia="Times New Roman" w:hAnsi="Times New Roman" w:cs="Times New Roman"/>
          <w:b/>
        </w:rPr>
        <w:tab/>
      </w:r>
      <w:proofErr w:type="spellStart"/>
      <w:r w:rsidRPr="009E71E0">
        <w:rPr>
          <w:rFonts w:ascii="Times New Roman" w:eastAsia="Times New Roman" w:hAnsi="Times New Roman" w:cs="Times New Roman"/>
          <w:b/>
          <w:bCs/>
        </w:rPr>
        <w:t>Talpyklės</w:t>
      </w:r>
      <w:proofErr w:type="spellEnd"/>
      <w:r w:rsidRPr="009E71E0">
        <w:rPr>
          <w:rFonts w:ascii="Times New Roman" w:eastAsia="Times New Roman" w:hAnsi="Times New Roman" w:cs="Times New Roman"/>
          <w:b/>
          <w:bCs/>
        </w:rPr>
        <w:t xml:space="preserve"> pobūdis ir jos</w:t>
      </w:r>
      <w:r w:rsidRPr="009E71E0">
        <w:rPr>
          <w:rFonts w:ascii="Times New Roman" w:eastAsia="Times New Roman" w:hAnsi="Times New Roman" w:cs="Times New Roman"/>
        </w:rPr>
        <w:t xml:space="preserve"> </w:t>
      </w:r>
      <w:r w:rsidRPr="009E71E0">
        <w:rPr>
          <w:rFonts w:ascii="Times New Roman" w:eastAsia="Times New Roman" w:hAnsi="Times New Roman" w:cs="Times New Roman"/>
          <w:b/>
        </w:rPr>
        <w:t>turinys</w:t>
      </w:r>
    </w:p>
    <w:p w14:paraId="7F8B3E58"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BE3B6B3" w14:textId="77777777" w:rsidR="009E71E0" w:rsidRPr="009E71E0" w:rsidRDefault="001D126A" w:rsidP="009E71E0">
      <w:pPr>
        <w:spacing w:after="0" w:line="240" w:lineRule="auto"/>
        <w:rPr>
          <w:rFonts w:ascii="Times New Roman" w:eastAsia="Times New Roman" w:hAnsi="Times New Roman" w:cs="Times New Roman"/>
        </w:rPr>
      </w:pPr>
      <w:r>
        <w:rPr>
          <w:rFonts w:ascii="Times New Roman" w:eastAsia="Times New Roman" w:hAnsi="Times New Roman" w:cs="Times New Roman"/>
        </w:rPr>
        <w:t>PP</w:t>
      </w:r>
      <w:r w:rsidR="009E71E0" w:rsidRPr="009E71E0">
        <w:rPr>
          <w:rFonts w:ascii="Times New Roman" w:eastAsia="Times New Roman" w:hAnsi="Times New Roman" w:cs="Times New Roman"/>
        </w:rPr>
        <w:t xml:space="preserve"> dangteliu užsuktos DTPE tablečių </w:t>
      </w:r>
      <w:proofErr w:type="spellStart"/>
      <w:r w:rsidR="009E71E0" w:rsidRPr="009E71E0">
        <w:rPr>
          <w:rFonts w:ascii="Times New Roman" w:eastAsia="Times New Roman" w:hAnsi="Times New Roman" w:cs="Times New Roman"/>
        </w:rPr>
        <w:t>talpyklės</w:t>
      </w:r>
      <w:proofErr w:type="spellEnd"/>
      <w:r w:rsidR="009E71E0" w:rsidRPr="009E71E0">
        <w:rPr>
          <w:rFonts w:ascii="Times New Roman" w:eastAsia="Times New Roman" w:hAnsi="Times New Roman" w:cs="Times New Roman"/>
        </w:rPr>
        <w:t xml:space="preserve">, kuriose yra </w:t>
      </w:r>
      <w:proofErr w:type="spellStart"/>
      <w:r w:rsidR="009E71E0" w:rsidRPr="009E71E0">
        <w:rPr>
          <w:rFonts w:ascii="Times New Roman" w:eastAsia="Times New Roman" w:hAnsi="Times New Roman" w:cs="Times New Roman"/>
        </w:rPr>
        <w:t>desikanto</w:t>
      </w:r>
      <w:proofErr w:type="spellEnd"/>
      <w:r w:rsidR="009E71E0" w:rsidRPr="009E71E0">
        <w:rPr>
          <w:rFonts w:ascii="Times New Roman" w:eastAsia="Times New Roman" w:hAnsi="Times New Roman" w:cs="Times New Roman"/>
        </w:rPr>
        <w:t>.</w:t>
      </w:r>
    </w:p>
    <w:p w14:paraId="09E4A6E8"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Aliuminio/aliuminio lizdinės plokštelės.</w:t>
      </w:r>
    </w:p>
    <w:p w14:paraId="23E3B666" w14:textId="77777777" w:rsidR="009E71E0" w:rsidRPr="009E71E0" w:rsidRDefault="009E71E0" w:rsidP="009E71E0">
      <w:pPr>
        <w:spacing w:after="0" w:line="240" w:lineRule="auto"/>
        <w:rPr>
          <w:rFonts w:ascii="Times New Roman" w:eastAsia="Times New Roman" w:hAnsi="Times New Roman" w:cs="Times New Roman"/>
        </w:rPr>
      </w:pPr>
    </w:p>
    <w:p w14:paraId="71D92FA8" w14:textId="77777777" w:rsidR="009E71E0" w:rsidRPr="009E71E0" w:rsidRDefault="009E71E0" w:rsidP="009E71E0">
      <w:pPr>
        <w:spacing w:after="0" w:line="240" w:lineRule="auto"/>
        <w:rPr>
          <w:rFonts w:ascii="Times New Roman" w:eastAsia="Times New Roman" w:hAnsi="Times New Roman" w:cs="Times New Roman"/>
          <w:i/>
        </w:rPr>
      </w:pPr>
      <w:r w:rsidRPr="009E71E0">
        <w:rPr>
          <w:rFonts w:ascii="Times New Roman" w:eastAsia="Times New Roman" w:hAnsi="Times New Roman" w:cs="Times New Roman"/>
          <w:i/>
        </w:rPr>
        <w:t>Pakuotės dydis</w:t>
      </w:r>
    </w:p>
    <w:p w14:paraId="3406409C"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DTPE tablečių </w:t>
      </w:r>
      <w:proofErr w:type="spellStart"/>
      <w:r w:rsidRPr="009E71E0">
        <w:rPr>
          <w:rFonts w:ascii="Times New Roman" w:eastAsia="Times New Roman" w:hAnsi="Times New Roman" w:cs="Times New Roman"/>
        </w:rPr>
        <w:t>talpyklės</w:t>
      </w:r>
      <w:proofErr w:type="spellEnd"/>
      <w:r w:rsidRPr="009E71E0">
        <w:rPr>
          <w:rFonts w:ascii="Times New Roman" w:eastAsia="Times New Roman" w:hAnsi="Times New Roman" w:cs="Times New Roman"/>
        </w:rPr>
        <w:t>: 30, 100 arba 250 tablečių.</w:t>
      </w:r>
    </w:p>
    <w:p w14:paraId="6EE96ED2"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Lizdinių plokštelių pakuotė: 15, 20, 28, 30, 56, 60, 98, 100 arba 10 x 14 (gydymo įstaigoms) tablečių.</w:t>
      </w:r>
    </w:p>
    <w:p w14:paraId="0C4D5971" w14:textId="77777777" w:rsidR="009E71E0" w:rsidRPr="00204186" w:rsidRDefault="009E71E0" w:rsidP="009E71E0">
      <w:pPr>
        <w:spacing w:after="0" w:line="240" w:lineRule="auto"/>
        <w:ind w:left="567" w:hanging="567"/>
        <w:rPr>
          <w:rFonts w:ascii="Times New Roman" w:hAnsi="Times New Roman"/>
          <w:highlight w:val="darkGray"/>
        </w:rPr>
      </w:pPr>
    </w:p>
    <w:p w14:paraId="0E6CEDF0"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Gali būti tiekiamos ne visų dydžių pakuotės.</w:t>
      </w:r>
    </w:p>
    <w:p w14:paraId="03F0D846"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9A59EDD"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6.6</w:t>
      </w:r>
      <w:r w:rsidRPr="009E71E0">
        <w:rPr>
          <w:rFonts w:ascii="Times New Roman" w:eastAsia="Times New Roman" w:hAnsi="Times New Roman" w:cs="Times New Roman"/>
          <w:b/>
        </w:rPr>
        <w:tab/>
        <w:t>Specialūs reikalavimai atliekoms tvarkyti</w:t>
      </w:r>
    </w:p>
    <w:p w14:paraId="71CC6F48"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AD605AE"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Specialių reikalavimų nėra.</w:t>
      </w:r>
    </w:p>
    <w:p w14:paraId="0FA4CD0A"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05AB088"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Nesuvartotą vaistinį preparatą ar atliekas reikia tvarkyti laikantis vietinių reikalavimų.</w:t>
      </w:r>
    </w:p>
    <w:p w14:paraId="72331836"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D34C269"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5C12F41C" w14:textId="77777777" w:rsidR="009E71E0" w:rsidRPr="009E71E0" w:rsidRDefault="009E71E0" w:rsidP="009E71E0">
      <w:pP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7.</w:t>
      </w:r>
      <w:r w:rsidRPr="009E71E0">
        <w:rPr>
          <w:rFonts w:ascii="Times New Roman" w:eastAsia="Times New Roman" w:hAnsi="Times New Roman" w:cs="Times New Roman"/>
          <w:b/>
          <w:caps/>
        </w:rPr>
        <w:tab/>
        <w:t>REGISTRUOTOJAS</w:t>
      </w:r>
    </w:p>
    <w:p w14:paraId="5E2BB854"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E4B4668" w14:textId="77777777" w:rsidR="00E622C2" w:rsidRPr="00985780" w:rsidRDefault="00E622C2" w:rsidP="00E622C2">
      <w:pPr>
        <w:spacing w:after="0" w:line="240" w:lineRule="auto"/>
        <w:ind w:left="567" w:hanging="567"/>
        <w:rPr>
          <w:rFonts w:ascii="Times New Roman" w:eastAsia="Times New Roman" w:hAnsi="Times New Roman" w:cs="Times New Roman"/>
        </w:rPr>
      </w:pPr>
      <w:proofErr w:type="spellStart"/>
      <w:r w:rsidRPr="00551907">
        <w:rPr>
          <w:rFonts w:ascii="Times New Roman" w:eastAsia="Times New Roman" w:hAnsi="Times New Roman" w:cs="Times New Roman"/>
        </w:rPr>
        <w:t>Teva</w:t>
      </w:r>
      <w:proofErr w:type="spellEnd"/>
      <w:r w:rsidRPr="00551907">
        <w:rPr>
          <w:rFonts w:ascii="Times New Roman" w:eastAsia="Times New Roman" w:hAnsi="Times New Roman" w:cs="Times New Roman"/>
        </w:rPr>
        <w:t xml:space="preserve"> B.V.</w:t>
      </w:r>
    </w:p>
    <w:p w14:paraId="38D8E018" w14:textId="77777777" w:rsidR="00E622C2" w:rsidRPr="00985780" w:rsidRDefault="00E622C2" w:rsidP="00E622C2">
      <w:pPr>
        <w:spacing w:after="0" w:line="240" w:lineRule="auto"/>
        <w:rPr>
          <w:rFonts w:ascii="Times New Roman" w:hAnsi="Times New Roman" w:cs="Times New Roman"/>
        </w:rPr>
      </w:pPr>
      <w:proofErr w:type="spellStart"/>
      <w:r w:rsidRPr="00985780">
        <w:rPr>
          <w:rFonts w:ascii="Times New Roman" w:hAnsi="Times New Roman" w:cs="Times New Roman"/>
        </w:rPr>
        <w:t>Swensweg</w:t>
      </w:r>
      <w:proofErr w:type="spellEnd"/>
      <w:r w:rsidRPr="00985780">
        <w:rPr>
          <w:rFonts w:ascii="Times New Roman" w:hAnsi="Times New Roman" w:cs="Times New Roman"/>
        </w:rPr>
        <w:t xml:space="preserve"> 5</w:t>
      </w:r>
    </w:p>
    <w:p w14:paraId="7319CA2A" w14:textId="77777777" w:rsidR="00E622C2" w:rsidRPr="00985780" w:rsidRDefault="00E622C2" w:rsidP="00E622C2">
      <w:pPr>
        <w:spacing w:after="0" w:line="240" w:lineRule="auto"/>
        <w:rPr>
          <w:rFonts w:ascii="Times New Roman" w:hAnsi="Times New Roman" w:cs="Times New Roman"/>
        </w:rPr>
      </w:pPr>
      <w:r w:rsidRPr="00985780">
        <w:rPr>
          <w:rFonts w:ascii="Times New Roman" w:hAnsi="Times New Roman" w:cs="Times New Roman"/>
        </w:rPr>
        <w:t xml:space="preserve">2031 GA </w:t>
      </w:r>
      <w:proofErr w:type="spellStart"/>
      <w:r w:rsidRPr="00985780">
        <w:rPr>
          <w:rFonts w:ascii="Times New Roman" w:hAnsi="Times New Roman" w:cs="Times New Roman"/>
        </w:rPr>
        <w:t>Haarlem</w:t>
      </w:r>
      <w:proofErr w:type="spellEnd"/>
    </w:p>
    <w:p w14:paraId="3F6D981B" w14:textId="77777777" w:rsidR="009E71E0" w:rsidRPr="009E71E0" w:rsidRDefault="00E622C2" w:rsidP="009E71E0">
      <w:pPr>
        <w:spacing w:after="0" w:line="240" w:lineRule="auto"/>
        <w:ind w:left="567" w:hanging="567"/>
        <w:rPr>
          <w:rFonts w:ascii="Times New Roman" w:eastAsia="Times New Roman" w:hAnsi="Times New Roman" w:cs="Times New Roman"/>
        </w:rPr>
      </w:pPr>
      <w:r w:rsidRPr="00985780">
        <w:rPr>
          <w:rFonts w:ascii="Times New Roman" w:hAnsi="Times New Roman" w:cs="Times New Roman"/>
        </w:rPr>
        <w:t>Nyderlandai</w:t>
      </w:r>
    </w:p>
    <w:p w14:paraId="6A711E8B"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0ADB96E"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73AF58E5" w14:textId="77777777" w:rsidR="009E71E0" w:rsidRPr="009E71E0" w:rsidRDefault="009E71E0" w:rsidP="009E71E0">
      <w:pP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8.</w:t>
      </w:r>
      <w:r w:rsidRPr="009E71E0">
        <w:rPr>
          <w:rFonts w:ascii="Times New Roman" w:eastAsia="Times New Roman" w:hAnsi="Times New Roman" w:cs="Times New Roman"/>
          <w:b/>
          <w:caps/>
        </w:rPr>
        <w:tab/>
        <w:t xml:space="preserve">REGISTRACIJOS PAŽYMĖJIMO numeris </w:t>
      </w:r>
    </w:p>
    <w:p w14:paraId="28F24247"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70E565A6" w14:textId="77777777" w:rsidR="009E71E0" w:rsidRPr="009E71E0" w:rsidRDefault="009E71E0" w:rsidP="009E71E0">
      <w:pPr>
        <w:spacing w:after="0" w:line="240" w:lineRule="auto"/>
        <w:ind w:left="567" w:hanging="567"/>
        <w:rPr>
          <w:rFonts w:ascii="Times New Roman" w:eastAsia="Times New Roman" w:hAnsi="Times New Roman" w:cs="Times New Roman"/>
          <w:u w:val="single"/>
        </w:rPr>
      </w:pPr>
      <w:r w:rsidRPr="009E71E0">
        <w:rPr>
          <w:rFonts w:ascii="Times New Roman" w:eastAsia="Times New Roman" w:hAnsi="Times New Roman" w:cs="Times New Roman"/>
          <w:bCs/>
          <w:u w:val="single"/>
        </w:rPr>
        <w:t>Lizdinė plokštelė:</w:t>
      </w:r>
    </w:p>
    <w:p w14:paraId="2B797290"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N15 - LT/1/08/1185/003 </w:t>
      </w:r>
    </w:p>
    <w:p w14:paraId="6D2CCF75"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N20 - LT/1/08/1185/004 </w:t>
      </w:r>
    </w:p>
    <w:p w14:paraId="6B1FB0D7"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N28 - LT/1/08/1185/005 </w:t>
      </w:r>
    </w:p>
    <w:p w14:paraId="39D01354"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N30 - LT/1/08/1185/006 </w:t>
      </w:r>
    </w:p>
    <w:p w14:paraId="7E8254A7"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N56 - LT/1/08/1185/007 </w:t>
      </w:r>
    </w:p>
    <w:p w14:paraId="68F69462"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N60 - LT/1/08/1185/008 </w:t>
      </w:r>
    </w:p>
    <w:p w14:paraId="56A76E68"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N98 - LT/1/08/1185/009 </w:t>
      </w:r>
    </w:p>
    <w:p w14:paraId="704380D1" w14:textId="77777777" w:rsidR="009E71E0" w:rsidRPr="009E71E0" w:rsidRDefault="009E71E0" w:rsidP="009E71E0">
      <w:pPr>
        <w:spacing w:after="0" w:line="240" w:lineRule="auto"/>
        <w:ind w:left="567" w:hanging="567"/>
        <w:rPr>
          <w:rFonts w:ascii="Times New Roman" w:eastAsia="Times New Roman" w:hAnsi="Times New Roman" w:cs="Times New Roman"/>
          <w:bCs/>
        </w:rPr>
      </w:pPr>
      <w:r w:rsidRPr="009E71E0">
        <w:rPr>
          <w:rFonts w:ascii="Times New Roman" w:eastAsia="Times New Roman" w:hAnsi="Times New Roman" w:cs="Times New Roman"/>
          <w:bCs/>
        </w:rPr>
        <w:t xml:space="preserve">N100 - LT/1/08/1185/010 </w:t>
      </w:r>
    </w:p>
    <w:p w14:paraId="68B1C77C" w14:textId="77777777" w:rsidR="009E71E0" w:rsidRPr="009E71E0" w:rsidRDefault="009E71E0" w:rsidP="009E71E0">
      <w:pPr>
        <w:spacing w:after="0" w:line="240" w:lineRule="auto"/>
        <w:ind w:left="567" w:hanging="567"/>
        <w:rPr>
          <w:rFonts w:ascii="Times New Roman" w:eastAsia="Times New Roman" w:hAnsi="Times New Roman" w:cs="Times New Roman"/>
          <w:bCs/>
          <w:u w:val="single"/>
        </w:rPr>
      </w:pPr>
      <w:r w:rsidRPr="009E71E0">
        <w:rPr>
          <w:rFonts w:ascii="Times New Roman" w:eastAsia="Times New Roman" w:hAnsi="Times New Roman" w:cs="Times New Roman"/>
          <w:bCs/>
          <w:u w:val="single"/>
        </w:rPr>
        <w:t xml:space="preserve">Tablečių </w:t>
      </w:r>
      <w:proofErr w:type="spellStart"/>
      <w:r w:rsidRPr="009E71E0">
        <w:rPr>
          <w:rFonts w:ascii="Times New Roman" w:eastAsia="Times New Roman" w:hAnsi="Times New Roman" w:cs="Times New Roman"/>
          <w:bCs/>
          <w:u w:val="single"/>
        </w:rPr>
        <w:t>talpyklė</w:t>
      </w:r>
      <w:proofErr w:type="spellEnd"/>
      <w:r w:rsidRPr="009E71E0">
        <w:rPr>
          <w:rFonts w:ascii="Times New Roman" w:eastAsia="Times New Roman" w:hAnsi="Times New Roman" w:cs="Times New Roman"/>
          <w:bCs/>
          <w:u w:val="single"/>
        </w:rPr>
        <w:t>:</w:t>
      </w:r>
    </w:p>
    <w:p w14:paraId="073EE01A"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N30 - LT/1/08/1185/011 </w:t>
      </w:r>
    </w:p>
    <w:p w14:paraId="1228092F"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N100 - LT/1/08/1185/012 </w:t>
      </w:r>
    </w:p>
    <w:p w14:paraId="24F50B58"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N250 - LT/1/08/1185/013 </w:t>
      </w:r>
    </w:p>
    <w:p w14:paraId="67C0FC71"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71A17435"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59F40A71" w14:textId="77777777" w:rsidR="009E71E0" w:rsidRPr="009E71E0" w:rsidRDefault="009E71E0" w:rsidP="009E71E0">
      <w:pP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9.</w:t>
      </w:r>
      <w:r w:rsidRPr="009E71E0">
        <w:rPr>
          <w:rFonts w:ascii="Times New Roman" w:eastAsia="Times New Roman" w:hAnsi="Times New Roman" w:cs="Times New Roman"/>
          <w:b/>
          <w:caps/>
        </w:rPr>
        <w:tab/>
      </w:r>
      <w:r w:rsidRPr="009E71E0">
        <w:rPr>
          <w:rFonts w:ascii="Times New Roman" w:eastAsia="Times New Roman" w:hAnsi="Times New Roman" w:cs="Times New Roman"/>
          <w:b/>
        </w:rPr>
        <w:t>REGISTRAVIMO / PERREGISTRAVIMO DATA</w:t>
      </w:r>
    </w:p>
    <w:p w14:paraId="02416E31"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32CF8D0"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Registravimo data </w:t>
      </w:r>
      <w:smartTag w:uri="urn:schemas-microsoft-com:office:smarttags" w:element="metricconverter">
        <w:smartTagPr>
          <w:attr w:name="ProductID" w:val="2008 m"/>
        </w:smartTagPr>
        <w:r w:rsidRPr="009E71E0">
          <w:rPr>
            <w:rFonts w:ascii="Times New Roman" w:eastAsia="Times New Roman" w:hAnsi="Times New Roman" w:cs="Times New Roman"/>
          </w:rPr>
          <w:t>2008 m</w:t>
        </w:r>
      </w:smartTag>
      <w:r w:rsidRPr="009E71E0">
        <w:rPr>
          <w:rFonts w:ascii="Times New Roman" w:eastAsia="Times New Roman" w:hAnsi="Times New Roman" w:cs="Times New Roman"/>
        </w:rPr>
        <w:t>. liepos 3 d.</w:t>
      </w:r>
    </w:p>
    <w:p w14:paraId="0F520116"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 xml:space="preserve">Perregistravimo data </w:t>
      </w:r>
      <w:smartTag w:uri="urn:schemas-microsoft-com:office:smarttags" w:element="metricconverter">
        <w:smartTagPr>
          <w:attr w:name="ProductID" w:val="2013 m"/>
        </w:smartTagPr>
        <w:r w:rsidRPr="009E71E0">
          <w:rPr>
            <w:rFonts w:ascii="Times New Roman" w:eastAsia="Times New Roman" w:hAnsi="Times New Roman" w:cs="Times New Roman"/>
          </w:rPr>
          <w:t>2013 m</w:t>
        </w:r>
      </w:smartTag>
      <w:r w:rsidRPr="009E71E0">
        <w:rPr>
          <w:rFonts w:ascii="Times New Roman" w:eastAsia="Times New Roman" w:hAnsi="Times New Roman" w:cs="Times New Roman"/>
        </w:rPr>
        <w:t>. gegužės 30 d.</w:t>
      </w:r>
    </w:p>
    <w:p w14:paraId="580051FA"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F55CB60"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3967D667" w14:textId="77777777" w:rsidR="009E71E0" w:rsidRPr="009E71E0" w:rsidRDefault="009E71E0" w:rsidP="009E71E0">
      <w:pP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10.</w:t>
      </w:r>
      <w:r w:rsidRPr="009E71E0">
        <w:rPr>
          <w:rFonts w:ascii="Times New Roman" w:eastAsia="Times New Roman" w:hAnsi="Times New Roman" w:cs="Times New Roman"/>
          <w:b/>
          <w:caps/>
        </w:rPr>
        <w:tab/>
        <w:t>teksto peržiūros data</w:t>
      </w:r>
    </w:p>
    <w:p w14:paraId="5F98ED8E" w14:textId="77777777" w:rsidR="009E71E0" w:rsidRDefault="009E71E0" w:rsidP="009E71E0">
      <w:pPr>
        <w:spacing w:after="0" w:line="240" w:lineRule="auto"/>
        <w:ind w:left="567" w:hanging="567"/>
        <w:rPr>
          <w:rFonts w:ascii="Times New Roman" w:eastAsia="Times New Roman" w:hAnsi="Times New Roman" w:cs="Times New Roman"/>
        </w:rPr>
      </w:pPr>
    </w:p>
    <w:p w14:paraId="533D1932" w14:textId="48E510EB" w:rsidR="00A405E0" w:rsidRDefault="006A04C1" w:rsidP="009E71E0">
      <w:pPr>
        <w:spacing w:after="0" w:line="240" w:lineRule="auto"/>
        <w:rPr>
          <w:rFonts w:ascii="Times New Roman" w:hAnsi="Times New Roman" w:cs="Times New Roman"/>
          <w:noProof/>
        </w:rPr>
      </w:pPr>
      <w:r>
        <w:rPr>
          <w:rFonts w:ascii="Times New Roman" w:eastAsia="Times New Roman" w:hAnsi="Times New Roman" w:cs="Times New Roman"/>
        </w:rPr>
        <w:t>2023 m. gruodžio 14 d.</w:t>
      </w:r>
    </w:p>
    <w:p w14:paraId="25F05583" w14:textId="77777777" w:rsidR="001B7AF7" w:rsidRDefault="001B7AF7" w:rsidP="009E71E0">
      <w:pPr>
        <w:spacing w:after="0" w:line="240" w:lineRule="auto"/>
        <w:rPr>
          <w:rFonts w:ascii="Times New Roman" w:hAnsi="Times New Roman" w:cs="Times New Roman"/>
          <w:noProof/>
        </w:rPr>
      </w:pPr>
    </w:p>
    <w:p w14:paraId="69FC7A57" w14:textId="1689222A" w:rsidR="009E71E0" w:rsidRPr="009E71E0" w:rsidRDefault="009E71E0" w:rsidP="009E71E0">
      <w:pPr>
        <w:spacing w:after="0" w:line="240" w:lineRule="auto"/>
        <w:rPr>
          <w:rFonts w:ascii="Times New Roman" w:eastAsia="Arial Unicode MS" w:hAnsi="Times New Roman" w:cs="Times New Roman"/>
          <w:noProof/>
        </w:rPr>
      </w:pPr>
      <w:r w:rsidRPr="009E71E0">
        <w:rPr>
          <w:rFonts w:ascii="Times New Roman" w:hAnsi="Times New Roman" w:cs="Times New Roman"/>
          <w:noProof/>
        </w:rPr>
        <w:t>Išsami informacija apie šį vaistinį preparatą pateikiama Valstybinės vaistų kontrolės tarnybos prie Lietuvos Respublikos sveikatos apsaugos ministerijos tinklalapyje</w:t>
      </w:r>
      <w:r w:rsidRPr="009E71E0">
        <w:rPr>
          <w:rFonts w:ascii="Times New Roman" w:hAnsi="Times New Roman" w:cs="Times New Roman"/>
          <w:i/>
          <w:noProof/>
        </w:rPr>
        <w:t xml:space="preserve"> </w:t>
      </w:r>
      <w:hyperlink r:id="rId12" w:history="1">
        <w:r w:rsidRPr="009E71E0">
          <w:rPr>
            <w:rFonts w:ascii="Times New Roman" w:eastAsia="Arial Unicode MS" w:hAnsi="Times New Roman" w:cs="Times New Roman"/>
            <w:color w:val="0000FF"/>
            <w:u w:val="single"/>
          </w:rPr>
          <w:t>http://www.vvkt.lt/</w:t>
        </w:r>
      </w:hyperlink>
      <w:r w:rsidRPr="009E71E0">
        <w:rPr>
          <w:rFonts w:ascii="Times New Roman" w:eastAsia="Arial Unicode MS" w:hAnsi="Times New Roman" w:cs="Times New Roman"/>
          <w:noProof/>
        </w:rPr>
        <w:br w:type="page"/>
      </w:r>
    </w:p>
    <w:p w14:paraId="15EE3A05" w14:textId="77777777" w:rsidR="009E71E0" w:rsidRPr="009E71E0" w:rsidRDefault="009E71E0" w:rsidP="009E71E0">
      <w:pPr>
        <w:spacing w:after="0" w:line="240" w:lineRule="auto"/>
        <w:rPr>
          <w:rFonts w:ascii="Times New Roman" w:eastAsia="Arial Unicode MS" w:hAnsi="Times New Roman" w:cs="Times New Roman"/>
          <w:noProof/>
        </w:rPr>
      </w:pPr>
    </w:p>
    <w:p w14:paraId="6F348032" w14:textId="77777777" w:rsidR="009E71E0" w:rsidRPr="009E71E0" w:rsidRDefault="009E71E0" w:rsidP="009E71E0">
      <w:pPr>
        <w:spacing w:after="0" w:line="240" w:lineRule="auto"/>
        <w:rPr>
          <w:rFonts w:ascii="Times New Roman" w:eastAsia="Arial Unicode MS" w:hAnsi="Times New Roman" w:cs="Times New Roman"/>
          <w:noProof/>
        </w:rPr>
      </w:pPr>
    </w:p>
    <w:p w14:paraId="4C26E8B6" w14:textId="77777777" w:rsidR="009E71E0" w:rsidRPr="009E71E0" w:rsidRDefault="009E71E0" w:rsidP="009E71E0">
      <w:pPr>
        <w:spacing w:after="0" w:line="240" w:lineRule="auto"/>
        <w:rPr>
          <w:rFonts w:ascii="Times New Roman" w:eastAsia="Arial Unicode MS" w:hAnsi="Times New Roman" w:cs="Times New Roman"/>
          <w:noProof/>
        </w:rPr>
      </w:pPr>
    </w:p>
    <w:p w14:paraId="0BBA7359" w14:textId="77777777" w:rsidR="009E71E0" w:rsidRPr="009E71E0" w:rsidRDefault="009E71E0" w:rsidP="009E71E0">
      <w:pPr>
        <w:spacing w:after="0" w:line="240" w:lineRule="auto"/>
        <w:rPr>
          <w:rFonts w:ascii="Times New Roman" w:eastAsia="Arial Unicode MS" w:hAnsi="Times New Roman" w:cs="Times New Roman"/>
          <w:noProof/>
        </w:rPr>
      </w:pPr>
    </w:p>
    <w:p w14:paraId="0AE7E006" w14:textId="77777777" w:rsidR="009E71E0" w:rsidRPr="009E71E0" w:rsidRDefault="009E71E0" w:rsidP="009E71E0">
      <w:pPr>
        <w:spacing w:after="0" w:line="240" w:lineRule="auto"/>
        <w:rPr>
          <w:rFonts w:ascii="Times New Roman" w:eastAsia="Arial Unicode MS" w:hAnsi="Times New Roman" w:cs="Times New Roman"/>
          <w:noProof/>
        </w:rPr>
      </w:pPr>
    </w:p>
    <w:p w14:paraId="7C89EC9D" w14:textId="77777777" w:rsidR="009E71E0" w:rsidRPr="009E71E0" w:rsidRDefault="009E71E0" w:rsidP="009E71E0">
      <w:pPr>
        <w:spacing w:after="0" w:line="240" w:lineRule="auto"/>
        <w:rPr>
          <w:rFonts w:ascii="Times New Roman" w:eastAsia="Arial Unicode MS" w:hAnsi="Times New Roman" w:cs="Times New Roman"/>
          <w:noProof/>
        </w:rPr>
      </w:pPr>
    </w:p>
    <w:p w14:paraId="52474A34" w14:textId="77777777" w:rsidR="009E71E0" w:rsidRPr="009E71E0" w:rsidRDefault="009E71E0" w:rsidP="009E71E0">
      <w:pPr>
        <w:spacing w:after="0" w:line="240" w:lineRule="auto"/>
        <w:rPr>
          <w:rFonts w:ascii="Times New Roman" w:eastAsia="Arial Unicode MS" w:hAnsi="Times New Roman" w:cs="Times New Roman"/>
          <w:noProof/>
        </w:rPr>
      </w:pPr>
    </w:p>
    <w:p w14:paraId="13F6A0CF" w14:textId="77777777" w:rsidR="009E71E0" w:rsidRPr="009E71E0" w:rsidRDefault="009E71E0" w:rsidP="009E71E0">
      <w:pPr>
        <w:spacing w:after="0" w:line="240" w:lineRule="auto"/>
        <w:rPr>
          <w:rFonts w:ascii="Times New Roman" w:eastAsia="Arial Unicode MS" w:hAnsi="Times New Roman" w:cs="Times New Roman"/>
          <w:noProof/>
        </w:rPr>
      </w:pPr>
    </w:p>
    <w:p w14:paraId="7783D899" w14:textId="77777777" w:rsidR="009E71E0" w:rsidRPr="009E71E0" w:rsidRDefault="009E71E0" w:rsidP="009E71E0">
      <w:pPr>
        <w:spacing w:after="0" w:line="240" w:lineRule="auto"/>
        <w:rPr>
          <w:rFonts w:ascii="Times New Roman" w:eastAsia="Arial Unicode MS" w:hAnsi="Times New Roman" w:cs="Times New Roman"/>
          <w:noProof/>
        </w:rPr>
      </w:pPr>
    </w:p>
    <w:p w14:paraId="181956A7" w14:textId="77777777" w:rsidR="009E71E0" w:rsidRPr="009E71E0" w:rsidRDefault="009E71E0" w:rsidP="009E71E0">
      <w:pPr>
        <w:spacing w:after="0" w:line="240" w:lineRule="auto"/>
        <w:rPr>
          <w:rFonts w:ascii="Times New Roman" w:eastAsia="Arial Unicode MS" w:hAnsi="Times New Roman" w:cs="Times New Roman"/>
          <w:noProof/>
        </w:rPr>
      </w:pPr>
    </w:p>
    <w:p w14:paraId="1F1DFBE4" w14:textId="77777777" w:rsidR="009E71E0" w:rsidRPr="009E71E0" w:rsidRDefault="009E71E0" w:rsidP="009E71E0">
      <w:pPr>
        <w:spacing w:after="0" w:line="240" w:lineRule="auto"/>
        <w:rPr>
          <w:rFonts w:ascii="Times New Roman" w:eastAsia="Arial Unicode MS" w:hAnsi="Times New Roman" w:cs="Times New Roman"/>
          <w:noProof/>
        </w:rPr>
      </w:pPr>
    </w:p>
    <w:p w14:paraId="5C552EA5" w14:textId="77777777" w:rsidR="009E71E0" w:rsidRPr="009E71E0" w:rsidRDefault="009E71E0" w:rsidP="009E71E0">
      <w:pPr>
        <w:spacing w:after="0" w:line="240" w:lineRule="auto"/>
        <w:rPr>
          <w:rFonts w:ascii="Times New Roman" w:eastAsia="Arial Unicode MS" w:hAnsi="Times New Roman" w:cs="Times New Roman"/>
          <w:noProof/>
        </w:rPr>
      </w:pPr>
    </w:p>
    <w:p w14:paraId="4AEB6175" w14:textId="77777777" w:rsidR="009E71E0" w:rsidRPr="009E71E0" w:rsidRDefault="009E71E0" w:rsidP="009E71E0">
      <w:pPr>
        <w:spacing w:after="0" w:line="240" w:lineRule="auto"/>
        <w:rPr>
          <w:rFonts w:ascii="Times New Roman" w:eastAsia="Arial Unicode MS" w:hAnsi="Times New Roman" w:cs="Times New Roman"/>
          <w:noProof/>
        </w:rPr>
      </w:pPr>
    </w:p>
    <w:p w14:paraId="4306A676" w14:textId="77777777" w:rsidR="009E71E0" w:rsidRPr="009E71E0" w:rsidRDefault="009E71E0" w:rsidP="009E71E0">
      <w:pPr>
        <w:spacing w:after="0" w:line="240" w:lineRule="auto"/>
        <w:rPr>
          <w:rFonts w:ascii="Times New Roman" w:eastAsia="Arial Unicode MS" w:hAnsi="Times New Roman" w:cs="Times New Roman"/>
          <w:noProof/>
        </w:rPr>
      </w:pPr>
    </w:p>
    <w:p w14:paraId="712CD85A" w14:textId="77777777" w:rsidR="009E71E0" w:rsidRPr="009E71E0" w:rsidRDefault="009E71E0" w:rsidP="009E71E0">
      <w:pPr>
        <w:spacing w:after="0" w:line="240" w:lineRule="auto"/>
        <w:rPr>
          <w:rFonts w:ascii="Times New Roman" w:eastAsia="Arial Unicode MS" w:hAnsi="Times New Roman" w:cs="Times New Roman"/>
          <w:noProof/>
        </w:rPr>
      </w:pPr>
    </w:p>
    <w:p w14:paraId="6074EC94" w14:textId="77777777" w:rsidR="009E71E0" w:rsidRPr="009E71E0" w:rsidRDefault="009E71E0" w:rsidP="009E71E0">
      <w:pPr>
        <w:spacing w:after="0" w:line="240" w:lineRule="auto"/>
        <w:rPr>
          <w:rFonts w:ascii="Times New Roman" w:eastAsia="Arial Unicode MS" w:hAnsi="Times New Roman" w:cs="Times New Roman"/>
          <w:noProof/>
        </w:rPr>
      </w:pPr>
    </w:p>
    <w:p w14:paraId="00A4DB96" w14:textId="77777777" w:rsidR="009E71E0" w:rsidRPr="009E71E0" w:rsidRDefault="009E71E0" w:rsidP="009E71E0">
      <w:pPr>
        <w:spacing w:after="0" w:line="240" w:lineRule="auto"/>
        <w:rPr>
          <w:rFonts w:ascii="Times New Roman" w:eastAsia="Arial Unicode MS" w:hAnsi="Times New Roman" w:cs="Times New Roman"/>
          <w:noProof/>
        </w:rPr>
      </w:pPr>
    </w:p>
    <w:p w14:paraId="4F88B998" w14:textId="77777777" w:rsidR="009E71E0" w:rsidRPr="009E71E0" w:rsidRDefault="009E71E0" w:rsidP="009E71E0">
      <w:pPr>
        <w:spacing w:after="0" w:line="240" w:lineRule="auto"/>
        <w:rPr>
          <w:rFonts w:ascii="Times New Roman" w:eastAsia="Arial Unicode MS" w:hAnsi="Times New Roman" w:cs="Times New Roman"/>
          <w:noProof/>
        </w:rPr>
      </w:pPr>
    </w:p>
    <w:p w14:paraId="4B44ED96" w14:textId="77777777" w:rsidR="009E71E0" w:rsidRPr="009E71E0" w:rsidRDefault="009E71E0" w:rsidP="009E71E0">
      <w:pPr>
        <w:spacing w:after="0" w:line="240" w:lineRule="auto"/>
        <w:rPr>
          <w:rFonts w:ascii="Times New Roman" w:eastAsia="Arial Unicode MS" w:hAnsi="Times New Roman" w:cs="Times New Roman"/>
          <w:noProof/>
        </w:rPr>
      </w:pPr>
    </w:p>
    <w:p w14:paraId="2E5B71FA" w14:textId="77777777" w:rsidR="009E71E0" w:rsidRPr="009E71E0" w:rsidRDefault="009E71E0" w:rsidP="009E71E0">
      <w:pPr>
        <w:spacing w:after="0" w:line="240" w:lineRule="auto"/>
        <w:rPr>
          <w:rFonts w:ascii="Times New Roman" w:eastAsia="Arial Unicode MS" w:hAnsi="Times New Roman" w:cs="Times New Roman"/>
          <w:noProof/>
        </w:rPr>
      </w:pPr>
    </w:p>
    <w:p w14:paraId="05305F89" w14:textId="77777777" w:rsidR="009E71E0" w:rsidRPr="009E71E0" w:rsidRDefault="009E71E0" w:rsidP="009E71E0">
      <w:pPr>
        <w:spacing w:after="0" w:line="240" w:lineRule="auto"/>
        <w:rPr>
          <w:rFonts w:ascii="Times New Roman" w:eastAsia="Arial Unicode MS" w:hAnsi="Times New Roman" w:cs="Times New Roman"/>
          <w:noProof/>
        </w:rPr>
      </w:pPr>
    </w:p>
    <w:p w14:paraId="2BCDCAD6" w14:textId="77777777" w:rsidR="009E71E0" w:rsidRPr="009E71E0" w:rsidRDefault="009E71E0" w:rsidP="009E71E0">
      <w:pPr>
        <w:keepNext/>
        <w:keepLines/>
        <w:spacing w:after="0" w:line="240" w:lineRule="auto"/>
        <w:jc w:val="center"/>
        <w:outlineLvl w:val="1"/>
        <w:rPr>
          <w:rFonts w:ascii="Times New Roman" w:eastAsia="Times New Roman" w:hAnsi="Times New Roman" w:cs="Times New Roman"/>
          <w:b/>
          <w:bCs/>
        </w:rPr>
      </w:pPr>
      <w:bookmarkStart w:id="4" w:name="_Toc129243128"/>
      <w:bookmarkStart w:id="5" w:name="_Toc129243253"/>
    </w:p>
    <w:p w14:paraId="10EB32D6" w14:textId="77777777" w:rsidR="009E71E0" w:rsidRPr="009E71E0" w:rsidRDefault="009E71E0" w:rsidP="009E71E0">
      <w:pPr>
        <w:keepNext/>
        <w:keepLines/>
        <w:spacing w:after="0" w:line="240" w:lineRule="auto"/>
        <w:jc w:val="center"/>
        <w:outlineLvl w:val="1"/>
        <w:rPr>
          <w:rFonts w:ascii="Times New Roman" w:eastAsia="Times New Roman" w:hAnsi="Times New Roman" w:cs="Times New Roman"/>
          <w:b/>
          <w:bCs/>
        </w:rPr>
      </w:pPr>
    </w:p>
    <w:p w14:paraId="2A09ECF9" w14:textId="77777777" w:rsidR="009E71E0" w:rsidRPr="009E71E0" w:rsidRDefault="009E71E0" w:rsidP="009E71E0">
      <w:pPr>
        <w:keepNext/>
        <w:keepLines/>
        <w:spacing w:after="0" w:line="240" w:lineRule="auto"/>
        <w:jc w:val="center"/>
        <w:outlineLvl w:val="1"/>
        <w:rPr>
          <w:rFonts w:ascii="Times New Roman" w:eastAsia="Times New Roman" w:hAnsi="Times New Roman" w:cs="Times New Roman"/>
          <w:b/>
          <w:bCs/>
        </w:rPr>
      </w:pPr>
      <w:r w:rsidRPr="009E71E0">
        <w:rPr>
          <w:rFonts w:ascii="Times New Roman" w:eastAsia="Times New Roman" w:hAnsi="Times New Roman" w:cs="Times New Roman"/>
          <w:b/>
          <w:bCs/>
        </w:rPr>
        <w:t>II PRIEDAS</w:t>
      </w:r>
    </w:p>
    <w:p w14:paraId="59D4CCE5" w14:textId="77777777" w:rsidR="009E71E0" w:rsidRPr="009E71E0" w:rsidRDefault="009E71E0" w:rsidP="009E71E0">
      <w:pPr>
        <w:tabs>
          <w:tab w:val="left" w:pos="567"/>
        </w:tabs>
        <w:spacing w:after="0" w:line="260" w:lineRule="exact"/>
        <w:jc w:val="center"/>
        <w:rPr>
          <w:rFonts w:ascii="Times New Roman" w:eastAsia="SimSun" w:hAnsi="Times New Roman" w:cs="Times New Roman"/>
          <w:b/>
        </w:rPr>
      </w:pPr>
    </w:p>
    <w:p w14:paraId="53C54F1F" w14:textId="77777777" w:rsidR="009E71E0" w:rsidRPr="009E71E0" w:rsidRDefault="009E71E0" w:rsidP="009E71E0">
      <w:pPr>
        <w:tabs>
          <w:tab w:val="left" w:pos="567"/>
        </w:tabs>
        <w:spacing w:after="0" w:line="260" w:lineRule="exact"/>
        <w:jc w:val="center"/>
        <w:rPr>
          <w:rFonts w:ascii="Times New Roman" w:eastAsia="SimSun" w:hAnsi="Times New Roman" w:cs="Times New Roman"/>
          <w:i/>
          <w:lang w:eastAsia="zh-CN"/>
        </w:rPr>
      </w:pPr>
      <w:r w:rsidRPr="009E71E0">
        <w:rPr>
          <w:rFonts w:ascii="Times New Roman" w:eastAsia="SimSun" w:hAnsi="Times New Roman" w:cs="Times New Roman"/>
          <w:b/>
        </w:rPr>
        <w:t>REGISTRACIJOS SĄLYGOS</w:t>
      </w:r>
    </w:p>
    <w:p w14:paraId="5379419C" w14:textId="77777777" w:rsidR="009E71E0" w:rsidRPr="009E71E0" w:rsidRDefault="009E71E0" w:rsidP="009E71E0">
      <w:pPr>
        <w:spacing w:after="0" w:line="240" w:lineRule="auto"/>
        <w:rPr>
          <w:rFonts w:ascii="Times New Roman" w:eastAsia="Times New Roman" w:hAnsi="Times New Roman" w:cs="Times New Roman"/>
        </w:rPr>
      </w:pPr>
    </w:p>
    <w:p w14:paraId="6DD6E658" w14:textId="77777777" w:rsidR="009E71E0" w:rsidRPr="009E71E0" w:rsidRDefault="009E71E0" w:rsidP="009E71E0">
      <w:pPr>
        <w:spacing w:after="0" w:line="240" w:lineRule="auto"/>
        <w:ind w:left="1701" w:right="1416" w:hanging="708"/>
        <w:rPr>
          <w:rFonts w:ascii="Times New Roman" w:eastAsia="Times New Roman" w:hAnsi="Times New Roman" w:cs="Times New Roman"/>
          <w:b/>
        </w:rPr>
      </w:pPr>
      <w:r w:rsidRPr="009E71E0">
        <w:rPr>
          <w:rFonts w:ascii="Times New Roman" w:eastAsia="Times New Roman" w:hAnsi="Times New Roman" w:cs="Times New Roman"/>
          <w:b/>
        </w:rPr>
        <w:t>A.</w:t>
      </w:r>
      <w:r w:rsidRPr="009E71E0">
        <w:rPr>
          <w:rFonts w:ascii="Times New Roman" w:eastAsia="Times New Roman" w:hAnsi="Times New Roman" w:cs="Times New Roman"/>
          <w:b/>
        </w:rPr>
        <w:tab/>
        <w:t>GAMINTOJAS (-AI), ATSAKINGAS (-I) UŽ SERIJŲ IŠLEIDIMĄ</w:t>
      </w:r>
    </w:p>
    <w:p w14:paraId="684FB4A7" w14:textId="77777777" w:rsidR="009E71E0" w:rsidRPr="009E71E0" w:rsidRDefault="009E71E0" w:rsidP="009E71E0">
      <w:pPr>
        <w:spacing w:after="0" w:line="240" w:lineRule="auto"/>
        <w:rPr>
          <w:rFonts w:ascii="Times New Roman" w:eastAsia="Times New Roman" w:hAnsi="Times New Roman" w:cs="Times New Roman"/>
        </w:rPr>
      </w:pPr>
    </w:p>
    <w:p w14:paraId="54D26014" w14:textId="77777777" w:rsidR="009E71E0" w:rsidRPr="009E71E0" w:rsidRDefault="009E71E0" w:rsidP="009E71E0">
      <w:pPr>
        <w:suppressLineNumbers/>
        <w:spacing w:after="0" w:line="240" w:lineRule="auto"/>
        <w:ind w:left="1701" w:right="1416" w:hanging="708"/>
        <w:rPr>
          <w:rFonts w:ascii="Times New Roman" w:eastAsia="Times New Roman" w:hAnsi="Times New Roman" w:cs="Times New Roman"/>
        </w:rPr>
      </w:pPr>
      <w:r w:rsidRPr="009E71E0">
        <w:rPr>
          <w:rFonts w:ascii="Times New Roman" w:eastAsia="Times New Roman" w:hAnsi="Times New Roman" w:cs="Times New Roman"/>
          <w:b/>
        </w:rPr>
        <w:t>B.</w:t>
      </w:r>
      <w:r w:rsidRPr="009E71E0">
        <w:rPr>
          <w:rFonts w:ascii="Times New Roman" w:eastAsia="Times New Roman" w:hAnsi="Times New Roman" w:cs="Times New Roman"/>
          <w:b/>
        </w:rPr>
        <w:tab/>
        <w:t>TIEKIMO IR VARTOJIMO SĄLYGOS AR APRIBOJIMAI</w:t>
      </w:r>
    </w:p>
    <w:bookmarkEnd w:id="4"/>
    <w:bookmarkEnd w:id="5"/>
    <w:p w14:paraId="25BCD14F" w14:textId="77777777" w:rsidR="009E71E0" w:rsidRPr="009E71E0" w:rsidRDefault="009E71E0" w:rsidP="009E71E0">
      <w:pPr>
        <w:spacing w:after="0" w:line="240" w:lineRule="auto"/>
        <w:rPr>
          <w:rFonts w:ascii="Times New Roman" w:eastAsia="Arial Unicode MS" w:hAnsi="Times New Roman" w:cs="Times New Roman"/>
          <w:noProof/>
          <w:highlight w:val="yellow"/>
        </w:rPr>
      </w:pPr>
    </w:p>
    <w:p w14:paraId="57B688B5" w14:textId="77777777" w:rsidR="009E71E0" w:rsidRPr="009E71E0" w:rsidRDefault="009E71E0" w:rsidP="009E71E0">
      <w:pPr>
        <w:keepNext/>
        <w:tabs>
          <w:tab w:val="left" w:pos="567"/>
        </w:tabs>
        <w:spacing w:after="0" w:line="240" w:lineRule="auto"/>
        <w:ind w:left="567" w:hanging="567"/>
        <w:outlineLvl w:val="1"/>
        <w:rPr>
          <w:rFonts w:ascii="Times New Roman" w:eastAsia="Times New Roman" w:hAnsi="Times New Roman" w:cs="Times New Roman"/>
          <w:b/>
        </w:rPr>
      </w:pPr>
      <w:r w:rsidRPr="009E71E0">
        <w:rPr>
          <w:rFonts w:ascii="Times New Roman" w:eastAsia="Times New Roman" w:hAnsi="Times New Roman" w:cs="Times New Roman"/>
          <w:b/>
        </w:rPr>
        <w:br w:type="page"/>
        <w:t>A.</w:t>
      </w:r>
      <w:r w:rsidRPr="009E71E0">
        <w:rPr>
          <w:rFonts w:ascii="Times New Roman" w:eastAsia="Times New Roman" w:hAnsi="Times New Roman" w:cs="Times New Roman"/>
          <w:b/>
        </w:rPr>
        <w:tab/>
        <w:t>GAMINTOJAS (-AI), ATSAKINGAS (-I) UŽ SERIJŲ IŠLEIDIMĄ</w:t>
      </w:r>
    </w:p>
    <w:p w14:paraId="10A76CC3" w14:textId="77777777" w:rsidR="009E71E0" w:rsidRPr="009E71E0" w:rsidRDefault="009E71E0" w:rsidP="009E71E0">
      <w:pPr>
        <w:spacing w:after="0" w:line="240" w:lineRule="auto"/>
        <w:rPr>
          <w:rFonts w:ascii="Times New Roman" w:eastAsia="Arial Unicode MS" w:hAnsi="Times New Roman" w:cs="Times New Roman"/>
          <w:noProof/>
          <w:highlight w:val="yellow"/>
        </w:rPr>
      </w:pPr>
    </w:p>
    <w:p w14:paraId="020422A0" w14:textId="77777777" w:rsidR="009E71E0" w:rsidRPr="009E71E0" w:rsidRDefault="009E71E0" w:rsidP="009E71E0">
      <w:pPr>
        <w:spacing w:after="0" w:line="240" w:lineRule="auto"/>
        <w:rPr>
          <w:rFonts w:ascii="Times New Roman" w:eastAsia="Arial Unicode MS" w:hAnsi="Times New Roman" w:cs="Times New Roman"/>
          <w:noProof/>
          <w:u w:val="single"/>
        </w:rPr>
      </w:pPr>
      <w:r w:rsidRPr="009E71E0">
        <w:rPr>
          <w:rFonts w:ascii="Times New Roman" w:eastAsia="Arial Unicode MS" w:hAnsi="Times New Roman" w:cs="Times New Roman"/>
          <w:noProof/>
          <w:u w:val="single"/>
        </w:rPr>
        <w:t>Gamintojų, atsakingų už serijų išleidimą, pavadinimai ir adresai</w:t>
      </w:r>
    </w:p>
    <w:p w14:paraId="73B106EC" w14:textId="77777777" w:rsidR="009E71E0" w:rsidRPr="009E71E0" w:rsidRDefault="009E71E0" w:rsidP="009E71E0">
      <w:pPr>
        <w:spacing w:after="0" w:line="240" w:lineRule="auto"/>
        <w:rPr>
          <w:rFonts w:ascii="Times New Roman" w:eastAsia="Arial Unicode MS" w:hAnsi="Times New Roman" w:cs="Times New Roman"/>
          <w:noProof/>
        </w:rPr>
      </w:pPr>
    </w:p>
    <w:p w14:paraId="696391C8" w14:textId="77777777" w:rsidR="009E71E0" w:rsidRPr="009E71E0" w:rsidRDefault="009E71E0" w:rsidP="009E71E0">
      <w:pPr>
        <w:spacing w:after="0" w:line="240" w:lineRule="auto"/>
        <w:rPr>
          <w:rFonts w:ascii="Times New Roman" w:eastAsia="Arial Unicode MS" w:hAnsi="Times New Roman" w:cs="Times New Roman"/>
          <w:noProof/>
        </w:rPr>
      </w:pPr>
      <w:r w:rsidRPr="009E71E0">
        <w:rPr>
          <w:rFonts w:ascii="Times New Roman" w:eastAsia="Arial Unicode MS" w:hAnsi="Times New Roman" w:cs="Times New Roman"/>
          <w:noProof/>
        </w:rPr>
        <w:t>Actavis Ltd.</w:t>
      </w:r>
    </w:p>
    <w:p w14:paraId="2BDC94C7" w14:textId="77777777" w:rsidR="009E71E0" w:rsidRPr="009E71E0" w:rsidRDefault="009E71E0" w:rsidP="009E71E0">
      <w:pPr>
        <w:spacing w:after="0" w:line="240" w:lineRule="auto"/>
        <w:rPr>
          <w:rFonts w:ascii="Times New Roman" w:eastAsia="Arial Unicode MS" w:hAnsi="Times New Roman" w:cs="Times New Roman"/>
          <w:noProof/>
        </w:rPr>
      </w:pPr>
      <w:r w:rsidRPr="009E71E0">
        <w:rPr>
          <w:rFonts w:ascii="Times New Roman" w:eastAsia="Arial Unicode MS" w:hAnsi="Times New Roman" w:cs="Times New Roman"/>
          <w:noProof/>
        </w:rPr>
        <w:t xml:space="preserve">BLB016 Bulebel Industrial Estate </w:t>
      </w:r>
    </w:p>
    <w:p w14:paraId="48445814" w14:textId="77777777" w:rsidR="009E71E0" w:rsidRPr="009E71E0" w:rsidRDefault="009E71E0" w:rsidP="009E71E0">
      <w:pPr>
        <w:spacing w:after="0" w:line="240" w:lineRule="auto"/>
        <w:rPr>
          <w:rFonts w:ascii="Times New Roman" w:eastAsia="Arial Unicode MS" w:hAnsi="Times New Roman" w:cs="Times New Roman"/>
          <w:noProof/>
        </w:rPr>
      </w:pPr>
      <w:r w:rsidRPr="009E71E0">
        <w:rPr>
          <w:rFonts w:ascii="Times New Roman" w:eastAsia="Arial Unicode MS" w:hAnsi="Times New Roman" w:cs="Times New Roman"/>
          <w:noProof/>
        </w:rPr>
        <w:t>Zejtun ZTN 3000</w:t>
      </w:r>
    </w:p>
    <w:p w14:paraId="00F3E38B" w14:textId="77777777" w:rsidR="009E71E0" w:rsidRPr="009E71E0" w:rsidRDefault="009E71E0" w:rsidP="009E71E0">
      <w:pPr>
        <w:spacing w:after="0" w:line="240" w:lineRule="auto"/>
        <w:rPr>
          <w:rFonts w:ascii="Times New Roman" w:eastAsia="Arial Unicode MS" w:hAnsi="Times New Roman" w:cs="Times New Roman"/>
          <w:noProof/>
        </w:rPr>
      </w:pPr>
      <w:r w:rsidRPr="009E71E0">
        <w:rPr>
          <w:rFonts w:ascii="Times New Roman" w:eastAsia="Arial Unicode MS" w:hAnsi="Times New Roman" w:cs="Times New Roman"/>
          <w:noProof/>
        </w:rPr>
        <w:t>Malta</w:t>
      </w:r>
    </w:p>
    <w:p w14:paraId="276CEAAB" w14:textId="77777777" w:rsidR="009E71E0" w:rsidRPr="009E71E0" w:rsidRDefault="009E71E0" w:rsidP="009E71E0">
      <w:pPr>
        <w:spacing w:after="0" w:line="240" w:lineRule="auto"/>
        <w:rPr>
          <w:rFonts w:ascii="Times New Roman" w:eastAsia="Arial Unicode MS" w:hAnsi="Times New Roman" w:cs="Times New Roman"/>
          <w:noProof/>
          <w:highlight w:val="yellow"/>
        </w:rPr>
      </w:pPr>
    </w:p>
    <w:p w14:paraId="18736B2E" w14:textId="77777777" w:rsidR="009E71E0" w:rsidRPr="009E71E0" w:rsidRDefault="009E71E0" w:rsidP="009E71E0">
      <w:pPr>
        <w:spacing w:after="0" w:line="240" w:lineRule="auto"/>
        <w:rPr>
          <w:rFonts w:ascii="Times New Roman" w:eastAsia="Arial Unicode MS" w:hAnsi="Times New Roman" w:cs="Times New Roman"/>
          <w:noProof/>
        </w:rPr>
      </w:pPr>
      <w:r w:rsidRPr="009E71E0">
        <w:rPr>
          <w:rFonts w:ascii="Times New Roman" w:eastAsia="Arial Unicode MS" w:hAnsi="Times New Roman" w:cs="Times New Roman"/>
          <w:noProof/>
        </w:rPr>
        <w:t>arba</w:t>
      </w:r>
    </w:p>
    <w:p w14:paraId="1EE38683" w14:textId="77777777" w:rsidR="009E71E0" w:rsidRPr="009E71E0" w:rsidRDefault="009E71E0" w:rsidP="009E71E0">
      <w:pPr>
        <w:spacing w:after="0" w:line="240" w:lineRule="auto"/>
        <w:rPr>
          <w:rFonts w:ascii="Times New Roman" w:eastAsia="Arial Unicode MS" w:hAnsi="Times New Roman" w:cs="Times New Roman"/>
          <w:noProof/>
          <w:highlight w:val="yellow"/>
        </w:rPr>
      </w:pPr>
    </w:p>
    <w:p w14:paraId="19AC13AA" w14:textId="77777777" w:rsidR="009E71E0" w:rsidRPr="009E71E0" w:rsidRDefault="009E71E0" w:rsidP="009E71E0">
      <w:pPr>
        <w:tabs>
          <w:tab w:val="left" w:pos="720"/>
          <w:tab w:val="left" w:pos="2700"/>
        </w:tabs>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Balkanpharma-Dupnitsa</w:t>
      </w:r>
      <w:proofErr w:type="spellEnd"/>
      <w:r w:rsidRPr="009E71E0">
        <w:rPr>
          <w:rFonts w:ascii="Times New Roman" w:eastAsia="Times New Roman" w:hAnsi="Times New Roman" w:cs="Times New Roman"/>
        </w:rPr>
        <w:t xml:space="preserve"> AD</w:t>
      </w:r>
    </w:p>
    <w:p w14:paraId="797B2833"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3 </w:t>
      </w:r>
      <w:proofErr w:type="spellStart"/>
      <w:r w:rsidRPr="009E71E0">
        <w:rPr>
          <w:rFonts w:ascii="Times New Roman" w:eastAsia="Times New Roman" w:hAnsi="Times New Roman" w:cs="Times New Roman"/>
        </w:rPr>
        <w:t>Samokovsko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Schosse</w:t>
      </w:r>
      <w:proofErr w:type="spellEnd"/>
      <w:r w:rsidRPr="009E71E0">
        <w:rPr>
          <w:rFonts w:ascii="Times New Roman" w:eastAsia="Times New Roman" w:hAnsi="Times New Roman" w:cs="Times New Roman"/>
        </w:rPr>
        <w:t xml:space="preserve"> Str. </w:t>
      </w:r>
    </w:p>
    <w:p w14:paraId="04C22102" w14:textId="77777777" w:rsidR="009E71E0" w:rsidRPr="009E71E0" w:rsidRDefault="009E71E0"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Dupnitsa</w:t>
      </w:r>
      <w:proofErr w:type="spellEnd"/>
      <w:r w:rsidRPr="009E71E0">
        <w:rPr>
          <w:rFonts w:ascii="Times New Roman" w:eastAsia="Times New Roman" w:hAnsi="Times New Roman" w:cs="Times New Roman"/>
        </w:rPr>
        <w:t xml:space="preserve"> 2600 </w:t>
      </w:r>
    </w:p>
    <w:p w14:paraId="2678F7F6"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Bulgarija</w:t>
      </w:r>
    </w:p>
    <w:p w14:paraId="09CD4E9E" w14:textId="77777777" w:rsidR="009E71E0" w:rsidRPr="009E71E0" w:rsidRDefault="009E71E0" w:rsidP="009E71E0">
      <w:pPr>
        <w:spacing w:after="0" w:line="240" w:lineRule="auto"/>
        <w:rPr>
          <w:rFonts w:ascii="Times New Roman" w:eastAsia="Arial Unicode MS" w:hAnsi="Times New Roman" w:cs="Times New Roman"/>
          <w:noProof/>
          <w:highlight w:val="yellow"/>
        </w:rPr>
      </w:pPr>
    </w:p>
    <w:p w14:paraId="244DCA5C" w14:textId="77777777" w:rsidR="009E71E0" w:rsidRPr="009E71E0" w:rsidRDefault="009E71E0" w:rsidP="009E71E0">
      <w:pPr>
        <w:spacing w:after="0" w:line="240" w:lineRule="auto"/>
        <w:rPr>
          <w:rFonts w:ascii="Times New Roman" w:eastAsia="Arial Unicode MS" w:hAnsi="Times New Roman" w:cs="Times New Roman"/>
          <w:noProof/>
        </w:rPr>
      </w:pPr>
      <w:r w:rsidRPr="009E71E0">
        <w:rPr>
          <w:rFonts w:ascii="Times New Roman" w:eastAsia="Arial Unicode MS" w:hAnsi="Times New Roman" w:cs="Times New Roman"/>
          <w:noProof/>
        </w:rPr>
        <w:t>Su pakuote pateikiamame lapelyje nurodomas gamintojo, atsakingo už konkrečios serijos išleidimą, pavadinimas ir adresas.</w:t>
      </w:r>
    </w:p>
    <w:p w14:paraId="5758DF6C" w14:textId="77777777" w:rsidR="009E71E0" w:rsidRPr="009E71E0" w:rsidRDefault="009E71E0" w:rsidP="009E71E0">
      <w:pPr>
        <w:spacing w:after="0" w:line="240" w:lineRule="auto"/>
        <w:rPr>
          <w:rFonts w:ascii="Times New Roman" w:eastAsia="Arial Unicode MS" w:hAnsi="Times New Roman" w:cs="Times New Roman"/>
          <w:noProof/>
          <w:highlight w:val="yellow"/>
        </w:rPr>
      </w:pPr>
    </w:p>
    <w:p w14:paraId="07800E53" w14:textId="77777777" w:rsidR="009E71E0" w:rsidRPr="009E71E0" w:rsidRDefault="009E71E0" w:rsidP="009E71E0">
      <w:pPr>
        <w:spacing w:after="0" w:line="240" w:lineRule="auto"/>
        <w:rPr>
          <w:rFonts w:ascii="Times New Roman" w:eastAsia="Arial Unicode MS" w:hAnsi="Times New Roman" w:cs="Times New Roman"/>
          <w:noProof/>
          <w:highlight w:val="yellow"/>
        </w:rPr>
      </w:pPr>
    </w:p>
    <w:p w14:paraId="56B242B1" w14:textId="77777777" w:rsidR="009E71E0" w:rsidRPr="009E71E0" w:rsidRDefault="009E71E0" w:rsidP="009E71E0">
      <w:pPr>
        <w:suppressLineNumbers/>
        <w:tabs>
          <w:tab w:val="left" w:pos="567"/>
        </w:tabs>
        <w:spacing w:after="0" w:line="240" w:lineRule="auto"/>
        <w:ind w:left="567" w:hanging="567"/>
        <w:rPr>
          <w:rFonts w:ascii="Times New Roman" w:eastAsia="SimSun" w:hAnsi="Times New Roman" w:cs="Times New Roman"/>
          <w:lang w:eastAsia="zh-CN"/>
        </w:rPr>
      </w:pPr>
      <w:bookmarkStart w:id="6" w:name="_Toc129243129"/>
      <w:bookmarkStart w:id="7" w:name="_Toc129243254"/>
      <w:r w:rsidRPr="009E71E0">
        <w:rPr>
          <w:rFonts w:ascii="Times New Roman" w:eastAsia="SimSun" w:hAnsi="Times New Roman" w:cs="Times New Roman"/>
          <w:b/>
          <w:lang w:eastAsia="zh-CN"/>
        </w:rPr>
        <w:t>B.</w:t>
      </w:r>
      <w:r w:rsidRPr="009E71E0">
        <w:rPr>
          <w:rFonts w:ascii="Times New Roman" w:eastAsia="SimSun" w:hAnsi="Times New Roman" w:cs="Times New Roman"/>
          <w:b/>
          <w:lang w:eastAsia="zh-CN"/>
        </w:rPr>
        <w:tab/>
        <w:t>TIEKIMO IR VARTOJIMO SĄLYGOS AR APRIBOJIMAI</w:t>
      </w:r>
    </w:p>
    <w:bookmarkEnd w:id="6"/>
    <w:bookmarkEnd w:id="7"/>
    <w:p w14:paraId="0FB57784" w14:textId="77777777" w:rsidR="009E71E0" w:rsidRPr="009E71E0" w:rsidRDefault="009E71E0" w:rsidP="009E71E0">
      <w:pPr>
        <w:spacing w:after="0" w:line="240" w:lineRule="auto"/>
        <w:rPr>
          <w:rFonts w:ascii="Times New Roman" w:eastAsia="Arial Unicode MS" w:hAnsi="Times New Roman" w:cs="Times New Roman"/>
          <w:noProof/>
        </w:rPr>
      </w:pPr>
    </w:p>
    <w:p w14:paraId="3FB6B60E" w14:textId="77777777" w:rsidR="009E71E0" w:rsidRPr="009E71E0" w:rsidRDefault="009E71E0" w:rsidP="009E71E0">
      <w:pPr>
        <w:spacing w:after="0" w:line="240" w:lineRule="auto"/>
        <w:rPr>
          <w:rFonts w:ascii="Times New Roman" w:eastAsia="Arial Unicode MS" w:hAnsi="Times New Roman" w:cs="Times New Roman"/>
          <w:noProof/>
        </w:rPr>
      </w:pPr>
      <w:r w:rsidRPr="009E71E0">
        <w:rPr>
          <w:rFonts w:ascii="Times New Roman" w:eastAsia="Arial Unicode MS" w:hAnsi="Times New Roman" w:cs="Times New Roman"/>
          <w:noProof/>
        </w:rPr>
        <w:t>Receptinis vaistinis preparatas</w:t>
      </w:r>
    </w:p>
    <w:p w14:paraId="5F730C47" w14:textId="77777777" w:rsidR="009E71E0" w:rsidRPr="009E71E0" w:rsidRDefault="009E71E0" w:rsidP="009E71E0">
      <w:pPr>
        <w:spacing w:after="0" w:line="240" w:lineRule="auto"/>
        <w:rPr>
          <w:rFonts w:ascii="Times New Roman" w:eastAsia="Arial Unicode MS" w:hAnsi="Times New Roman" w:cs="Times New Roman"/>
          <w:noProof/>
          <w:highlight w:val="yellow"/>
        </w:rPr>
      </w:pPr>
    </w:p>
    <w:p w14:paraId="5BAAEDC9" w14:textId="77777777" w:rsidR="009E71E0" w:rsidRPr="009E71E0" w:rsidRDefault="009E71E0" w:rsidP="009E71E0">
      <w:pPr>
        <w:spacing w:after="0" w:line="240" w:lineRule="auto"/>
        <w:rPr>
          <w:rFonts w:ascii="Times New Roman" w:eastAsia="Arial Unicode MS" w:hAnsi="Times New Roman" w:cs="Times New Roman"/>
          <w:noProof/>
        </w:rPr>
      </w:pPr>
      <w:r w:rsidRPr="009E71E0">
        <w:rPr>
          <w:rFonts w:ascii="Times New Roman" w:eastAsia="Arial Unicode MS" w:hAnsi="Times New Roman" w:cs="Times New Roman"/>
          <w:noProof/>
        </w:rPr>
        <w:br w:type="page"/>
      </w:r>
    </w:p>
    <w:p w14:paraId="47712ABC" w14:textId="77777777" w:rsidR="009E71E0" w:rsidRPr="009E71E0" w:rsidRDefault="009E71E0" w:rsidP="009E71E0">
      <w:pPr>
        <w:spacing w:after="0" w:line="240" w:lineRule="auto"/>
        <w:rPr>
          <w:rFonts w:ascii="Times New Roman" w:eastAsia="Times New Roman" w:hAnsi="Times New Roman" w:cs="Times New Roman"/>
        </w:rPr>
      </w:pPr>
    </w:p>
    <w:p w14:paraId="5B814BA8"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0A405250"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60A27837"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53EAB5D0"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6E4DD29D"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3A95BA03"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1D0DCB00"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35318489"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47B644D3"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367B3050"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2EF948DA"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2C6C9A3B"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5D658467"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1A953B63"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6A1401E1"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1C99086E"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35E528D2"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335BD75B"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65619A71"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6C6EDFD4"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748DAEBD" w14:textId="77777777" w:rsidR="009E71E0" w:rsidRPr="009E71E0" w:rsidRDefault="009E71E0" w:rsidP="009E71E0">
      <w:pPr>
        <w:spacing w:after="0" w:line="240" w:lineRule="auto"/>
        <w:rPr>
          <w:rFonts w:ascii="Times New Roman" w:eastAsia="Times New Roman" w:hAnsi="Times New Roman" w:cs="Times New Roman"/>
          <w:b/>
        </w:rPr>
      </w:pPr>
    </w:p>
    <w:p w14:paraId="7A758A0F"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0A3E55F7"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r w:rsidRPr="009E71E0">
        <w:rPr>
          <w:rFonts w:ascii="Times New Roman" w:eastAsia="Times New Roman" w:hAnsi="Times New Roman" w:cs="Times New Roman"/>
          <w:b/>
        </w:rPr>
        <w:t>III PRIEDAS</w:t>
      </w:r>
    </w:p>
    <w:p w14:paraId="1474A998"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p>
    <w:p w14:paraId="5A9ADCEC" w14:textId="77777777" w:rsidR="009E71E0" w:rsidRPr="009E71E0" w:rsidRDefault="009E71E0" w:rsidP="009E71E0">
      <w:pPr>
        <w:spacing w:after="0" w:line="240" w:lineRule="auto"/>
        <w:ind w:left="567" w:hanging="567"/>
        <w:jc w:val="center"/>
        <w:rPr>
          <w:rFonts w:ascii="Times New Roman" w:eastAsia="Times New Roman" w:hAnsi="Times New Roman" w:cs="Times New Roman"/>
          <w:b/>
        </w:rPr>
      </w:pPr>
      <w:r w:rsidRPr="009E71E0">
        <w:rPr>
          <w:rFonts w:ascii="Times New Roman" w:eastAsia="Times New Roman" w:hAnsi="Times New Roman" w:cs="Times New Roman"/>
          <w:b/>
        </w:rPr>
        <w:t>ŽENKLINIMAS IR PAKUOTĖS LAPELIS</w:t>
      </w:r>
    </w:p>
    <w:p w14:paraId="021A2620"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br w:type="page"/>
      </w:r>
    </w:p>
    <w:p w14:paraId="40354BAD"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57A51293"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72C6835E"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4AA918D"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5E9EB758"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9ECA51B"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5686B321"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892ED48"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7A5930A"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76069CBA"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76B79150"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7B4EB31A"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539F531"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B801F4E"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D3DF09E"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3C44ABD9"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3181847E"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50C49563"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0A3D8F9"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8C79269"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B48AAB3"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DC965BA" w14:textId="77777777" w:rsidR="009E71E0" w:rsidRPr="009E71E0" w:rsidRDefault="009E71E0" w:rsidP="009E71E0">
      <w:pPr>
        <w:spacing w:after="0" w:line="240" w:lineRule="auto"/>
        <w:rPr>
          <w:rFonts w:ascii="Times New Roman" w:eastAsia="Times New Roman" w:hAnsi="Times New Roman" w:cs="Times New Roman"/>
        </w:rPr>
      </w:pPr>
    </w:p>
    <w:p w14:paraId="52505C19" w14:textId="77777777" w:rsidR="009E71E0" w:rsidRPr="009E71E0" w:rsidRDefault="009E71E0" w:rsidP="009E71E0">
      <w:pPr>
        <w:numPr>
          <w:ilvl w:val="0"/>
          <w:numId w:val="1"/>
        </w:numPr>
        <w:spacing w:after="0" w:line="240" w:lineRule="auto"/>
        <w:jc w:val="center"/>
        <w:rPr>
          <w:rFonts w:ascii="Times New Roman" w:eastAsia="Times New Roman" w:hAnsi="Times New Roman" w:cs="Times New Roman"/>
          <w:b/>
        </w:rPr>
      </w:pPr>
      <w:r w:rsidRPr="009E71E0">
        <w:rPr>
          <w:rFonts w:ascii="Times New Roman" w:eastAsia="Times New Roman" w:hAnsi="Times New Roman" w:cs="Times New Roman"/>
          <w:b/>
        </w:rPr>
        <w:t>ŽENKLINIMAS</w:t>
      </w:r>
    </w:p>
    <w:p w14:paraId="6FEA0884" w14:textId="77777777" w:rsidR="009E71E0" w:rsidRPr="009E71E0" w:rsidRDefault="009E71E0" w:rsidP="009E71E0">
      <w:pPr>
        <w:spacing w:after="0" w:line="240" w:lineRule="auto"/>
        <w:jc w:val="center"/>
        <w:rPr>
          <w:rFonts w:ascii="Times New Roman" w:eastAsia="Times New Roman" w:hAnsi="Times New Roman" w:cs="Times New Roman"/>
          <w:b/>
        </w:rPr>
      </w:pPr>
    </w:p>
    <w:p w14:paraId="00559D34" w14:textId="77777777" w:rsidR="009E71E0" w:rsidRPr="009E71E0" w:rsidRDefault="009E71E0" w:rsidP="009E71E0">
      <w:pPr>
        <w:spacing w:after="0" w:line="240" w:lineRule="auto"/>
        <w:jc w:val="center"/>
        <w:rPr>
          <w:rFonts w:ascii="Times New Roman" w:eastAsia="Times New Roman" w:hAnsi="Times New Roman" w:cs="Times New Roman"/>
          <w:b/>
        </w:rPr>
      </w:pPr>
      <w:r w:rsidRPr="009E71E0">
        <w:rPr>
          <w:rFonts w:ascii="Times New Roman" w:eastAsia="Times New Roman" w:hAnsi="Times New Roman" w:cs="Times New Roman"/>
          <w:b/>
        </w:rPr>
        <w:br w:type="page"/>
      </w:r>
    </w:p>
    <w:p w14:paraId="6F7C8112"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9E71E0">
        <w:rPr>
          <w:rFonts w:ascii="Times New Roman" w:eastAsia="Times New Roman" w:hAnsi="Times New Roman" w:cs="Times New Roman"/>
          <w:b/>
          <w:caps/>
        </w:rPr>
        <w:t xml:space="preserve">Informacija ant </w:t>
      </w:r>
      <w:r w:rsidRPr="009E71E0">
        <w:rPr>
          <w:rFonts w:ascii="Times New Roman" w:eastAsia="Times New Roman" w:hAnsi="Times New Roman" w:cs="Times New Roman"/>
          <w:b/>
          <w:bCs/>
        </w:rPr>
        <w:t>IŠORINĖS</w:t>
      </w:r>
      <w:r w:rsidRPr="009E71E0">
        <w:rPr>
          <w:rFonts w:ascii="Times New Roman" w:eastAsia="Times New Roman" w:hAnsi="Times New Roman" w:cs="Times New Roman"/>
          <w:b/>
          <w:caps/>
        </w:rPr>
        <w:t xml:space="preserve"> pakuotės </w:t>
      </w:r>
    </w:p>
    <w:p w14:paraId="16707DB0"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74928B3F"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k</w:t>
      </w:r>
      <w:r w:rsidRPr="009E71E0">
        <w:rPr>
          <w:rFonts w:ascii="Times New Roman" w:eastAsia="Times New Roman" w:hAnsi="Times New Roman" w:cs="Times New Roman"/>
          <w:b/>
        </w:rPr>
        <w:t xml:space="preserve">artoninė lizdinių plokštelių ir tablečių </w:t>
      </w:r>
      <w:proofErr w:type="spellStart"/>
      <w:r w:rsidRPr="009E71E0">
        <w:rPr>
          <w:rFonts w:ascii="Times New Roman" w:eastAsia="Times New Roman" w:hAnsi="Times New Roman" w:cs="Times New Roman"/>
          <w:b/>
        </w:rPr>
        <w:t>talpyklės</w:t>
      </w:r>
      <w:proofErr w:type="spellEnd"/>
      <w:r w:rsidRPr="009E71E0">
        <w:rPr>
          <w:rFonts w:ascii="Times New Roman" w:eastAsia="Times New Roman" w:hAnsi="Times New Roman" w:cs="Times New Roman"/>
          <w:b/>
        </w:rPr>
        <w:t xml:space="preserve"> dėžutė</w:t>
      </w:r>
    </w:p>
    <w:p w14:paraId="34F4E693"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323E6474"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EA081D2"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1.</w:t>
      </w:r>
      <w:r w:rsidRPr="009E71E0">
        <w:rPr>
          <w:rFonts w:ascii="Times New Roman" w:eastAsia="Times New Roman" w:hAnsi="Times New Roman" w:cs="Times New Roman"/>
          <w:b/>
          <w:caps/>
        </w:rPr>
        <w:tab/>
        <w:t>vaistinio preparato pavadinimas</w:t>
      </w:r>
    </w:p>
    <w:p w14:paraId="0EA11A4D"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557ABA9D" w14:textId="77777777" w:rsidR="009E71E0" w:rsidRPr="009E71E0" w:rsidRDefault="009E71E0"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20 mg skrandyje neirios tabletės</w:t>
      </w:r>
    </w:p>
    <w:p w14:paraId="6055ED2E" w14:textId="77777777" w:rsidR="009E71E0" w:rsidRPr="009E71E0" w:rsidRDefault="009E71E0" w:rsidP="009E71E0">
      <w:pPr>
        <w:spacing w:after="0" w:line="240" w:lineRule="auto"/>
        <w:ind w:left="567" w:hanging="567"/>
        <w:rPr>
          <w:rFonts w:ascii="Times New Roman" w:eastAsia="Times New Roman" w:hAnsi="Times New Roman" w:cs="Times New Roman"/>
        </w:rPr>
      </w:pPr>
      <w:proofErr w:type="spellStart"/>
      <w:r w:rsidRPr="009E71E0">
        <w:rPr>
          <w:rFonts w:ascii="Times New Roman" w:eastAsia="Times New Roman" w:hAnsi="Times New Roman" w:cs="Times New Roman"/>
        </w:rPr>
        <w:t>Pantoprazolum</w:t>
      </w:r>
      <w:proofErr w:type="spellEnd"/>
    </w:p>
    <w:p w14:paraId="5B78D6E0"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5D82F0F"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1922A91"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2.</w:t>
      </w:r>
      <w:r w:rsidRPr="009E71E0">
        <w:rPr>
          <w:rFonts w:ascii="Times New Roman" w:eastAsia="Times New Roman" w:hAnsi="Times New Roman" w:cs="Times New Roman"/>
          <w:b/>
          <w:caps/>
        </w:rPr>
        <w:tab/>
        <w:t xml:space="preserve">veikliOJI medžiagA ir JOS kiekis </w:t>
      </w:r>
    </w:p>
    <w:p w14:paraId="2F77C788"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212E717E" w14:textId="77777777" w:rsidR="009E71E0" w:rsidRPr="009E71E0" w:rsidRDefault="009E71E0" w:rsidP="009E71E0">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Kiekvienoje tabletėje yra 20 mg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(natrio druskos </w:t>
      </w:r>
      <w:proofErr w:type="spellStart"/>
      <w:r w:rsidRPr="009E71E0">
        <w:rPr>
          <w:rFonts w:ascii="Times New Roman" w:eastAsia="Times New Roman" w:hAnsi="Times New Roman" w:cs="Times New Roman"/>
        </w:rPr>
        <w:t>seskvihidrato</w:t>
      </w:r>
      <w:proofErr w:type="spellEnd"/>
      <w:r w:rsidRPr="009E71E0">
        <w:rPr>
          <w:rFonts w:ascii="Times New Roman" w:eastAsia="Times New Roman" w:hAnsi="Times New Roman" w:cs="Times New Roman"/>
        </w:rPr>
        <w:t xml:space="preserve"> pavidalu).</w:t>
      </w:r>
    </w:p>
    <w:p w14:paraId="0DC4B463"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4E48E3A0"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5D514AAA"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3.</w:t>
      </w:r>
      <w:r w:rsidRPr="009E71E0">
        <w:rPr>
          <w:rFonts w:ascii="Times New Roman" w:eastAsia="Times New Roman" w:hAnsi="Times New Roman" w:cs="Times New Roman"/>
          <w:b/>
          <w:caps/>
        </w:rPr>
        <w:tab/>
        <w:t>pagalbinių medžiagų sąrašas</w:t>
      </w:r>
    </w:p>
    <w:p w14:paraId="12AA37EC"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27301C3F"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7BB8699C"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4.</w:t>
      </w:r>
      <w:r w:rsidRPr="009E71E0">
        <w:rPr>
          <w:rFonts w:ascii="Times New Roman" w:eastAsia="Times New Roman" w:hAnsi="Times New Roman" w:cs="Times New Roman"/>
          <w:b/>
          <w:caps/>
        </w:rPr>
        <w:tab/>
        <w:t>FARMACINĖ forma ir KIEKIS PAKUOTĖJE</w:t>
      </w:r>
    </w:p>
    <w:p w14:paraId="6CB885DF"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7DF4B41E"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204186">
        <w:rPr>
          <w:rFonts w:ascii="Times New Roman" w:hAnsi="Times New Roman"/>
          <w:highlight w:val="lightGray"/>
        </w:rPr>
        <w:t>Skrandyje neiri tabletė</w:t>
      </w:r>
    </w:p>
    <w:p w14:paraId="2FAEE9B2" w14:textId="77777777" w:rsidR="009E71E0" w:rsidRPr="00204186" w:rsidRDefault="009E71E0" w:rsidP="009E71E0">
      <w:pPr>
        <w:spacing w:after="0" w:line="240" w:lineRule="auto"/>
        <w:ind w:left="567" w:hanging="567"/>
        <w:rPr>
          <w:rFonts w:ascii="Times New Roman" w:hAnsi="Times New Roman"/>
          <w:highlight w:val="darkGray"/>
        </w:rPr>
      </w:pPr>
    </w:p>
    <w:p w14:paraId="644822CF" w14:textId="77777777" w:rsidR="009E71E0" w:rsidRPr="009E71E0" w:rsidRDefault="009E71E0" w:rsidP="009E71E0">
      <w:pPr>
        <w:spacing w:after="0" w:line="240" w:lineRule="auto"/>
        <w:rPr>
          <w:rFonts w:ascii="Times New Roman" w:eastAsia="Times New Roman" w:hAnsi="Times New Roman" w:cs="Times New Roman"/>
        </w:rPr>
      </w:pPr>
      <w:r w:rsidRPr="00204186">
        <w:rPr>
          <w:rFonts w:ascii="Times New Roman" w:hAnsi="Times New Roman"/>
          <w:highlight w:val="lightGray"/>
        </w:rPr>
        <w:t>Lizdinių plokštelių pakuotė:</w:t>
      </w:r>
      <w:r w:rsidRPr="009E71E0">
        <w:rPr>
          <w:rFonts w:ascii="Times New Roman" w:eastAsia="Times New Roman" w:hAnsi="Times New Roman" w:cs="Times New Roman"/>
        </w:rPr>
        <w:t xml:space="preserve"> </w:t>
      </w:r>
    </w:p>
    <w:p w14:paraId="3E6C548A" w14:textId="77777777" w:rsidR="009E71E0" w:rsidRPr="009E71E0" w:rsidRDefault="009E71E0" w:rsidP="009E71E0">
      <w:pPr>
        <w:spacing w:after="0" w:line="240" w:lineRule="auto"/>
        <w:rPr>
          <w:rFonts w:ascii="Times New Roman" w:eastAsia="Times New Roman" w:hAnsi="Times New Roman" w:cs="Times New Roman"/>
        </w:rPr>
      </w:pPr>
    </w:p>
    <w:p w14:paraId="5CF3F6D7"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15 </w:t>
      </w:r>
      <w:r w:rsidRPr="00204186">
        <w:rPr>
          <w:rFonts w:ascii="Times New Roman" w:hAnsi="Times New Roman"/>
          <w:highlight w:val="lightGray"/>
        </w:rPr>
        <w:t>skrandyje neirių</w:t>
      </w:r>
      <w:r w:rsidRPr="009E71E0">
        <w:rPr>
          <w:rFonts w:ascii="Times New Roman" w:eastAsia="Times New Roman" w:hAnsi="Times New Roman" w:cs="Times New Roman"/>
        </w:rPr>
        <w:t xml:space="preserve"> tablečių</w:t>
      </w:r>
    </w:p>
    <w:p w14:paraId="1651859A" w14:textId="77777777" w:rsidR="009E71E0" w:rsidRPr="00204186" w:rsidRDefault="009E71E0" w:rsidP="009E71E0">
      <w:pPr>
        <w:spacing w:after="0" w:line="240" w:lineRule="auto"/>
        <w:rPr>
          <w:rFonts w:ascii="Times New Roman" w:hAnsi="Times New Roman"/>
          <w:highlight w:val="lightGray"/>
        </w:rPr>
      </w:pPr>
      <w:r w:rsidRPr="00204186">
        <w:rPr>
          <w:rFonts w:ascii="Times New Roman" w:hAnsi="Times New Roman"/>
          <w:highlight w:val="lightGray"/>
        </w:rPr>
        <w:t xml:space="preserve">20 skrandyje neirių tablečių </w:t>
      </w:r>
    </w:p>
    <w:p w14:paraId="507F2336" w14:textId="77777777" w:rsidR="009E71E0" w:rsidRPr="00204186" w:rsidRDefault="009E71E0" w:rsidP="009E71E0">
      <w:pPr>
        <w:spacing w:after="0" w:line="240" w:lineRule="auto"/>
        <w:rPr>
          <w:rFonts w:ascii="Times New Roman" w:hAnsi="Times New Roman"/>
          <w:highlight w:val="lightGray"/>
        </w:rPr>
      </w:pPr>
      <w:r w:rsidRPr="00204186">
        <w:rPr>
          <w:rFonts w:ascii="Times New Roman" w:hAnsi="Times New Roman"/>
          <w:highlight w:val="lightGray"/>
        </w:rPr>
        <w:t xml:space="preserve">28 skrandyje </w:t>
      </w:r>
      <w:proofErr w:type="spellStart"/>
      <w:r w:rsidRPr="00204186">
        <w:rPr>
          <w:rFonts w:ascii="Times New Roman" w:hAnsi="Times New Roman"/>
          <w:highlight w:val="lightGray"/>
        </w:rPr>
        <w:t>neiriostabletės</w:t>
      </w:r>
      <w:proofErr w:type="spellEnd"/>
    </w:p>
    <w:p w14:paraId="3876A649" w14:textId="77777777" w:rsidR="009E71E0" w:rsidRPr="00204186" w:rsidRDefault="009E71E0" w:rsidP="009E71E0">
      <w:pPr>
        <w:spacing w:after="0" w:line="240" w:lineRule="auto"/>
        <w:rPr>
          <w:rFonts w:ascii="Times New Roman" w:hAnsi="Times New Roman"/>
          <w:highlight w:val="lightGray"/>
        </w:rPr>
      </w:pPr>
      <w:r w:rsidRPr="00204186">
        <w:rPr>
          <w:rFonts w:ascii="Times New Roman" w:hAnsi="Times New Roman"/>
          <w:highlight w:val="lightGray"/>
        </w:rPr>
        <w:t>30 skrandyje neirių tablečių</w:t>
      </w:r>
    </w:p>
    <w:p w14:paraId="3AD605ED" w14:textId="77777777" w:rsidR="009E71E0" w:rsidRPr="00204186" w:rsidRDefault="009E71E0" w:rsidP="009E71E0">
      <w:pPr>
        <w:spacing w:after="0" w:line="240" w:lineRule="auto"/>
        <w:rPr>
          <w:rFonts w:ascii="Times New Roman" w:hAnsi="Times New Roman"/>
          <w:highlight w:val="lightGray"/>
        </w:rPr>
      </w:pPr>
      <w:r w:rsidRPr="00204186">
        <w:rPr>
          <w:rFonts w:ascii="Times New Roman" w:hAnsi="Times New Roman"/>
          <w:highlight w:val="lightGray"/>
        </w:rPr>
        <w:t>56 skrandyje neirių tabletės</w:t>
      </w:r>
    </w:p>
    <w:p w14:paraId="3FAE32E9" w14:textId="77777777" w:rsidR="009E71E0" w:rsidRPr="00204186" w:rsidRDefault="009E71E0" w:rsidP="009E71E0">
      <w:pPr>
        <w:spacing w:after="0" w:line="240" w:lineRule="auto"/>
        <w:rPr>
          <w:rFonts w:ascii="Times New Roman" w:hAnsi="Times New Roman"/>
          <w:highlight w:val="lightGray"/>
        </w:rPr>
      </w:pPr>
      <w:r w:rsidRPr="00204186">
        <w:rPr>
          <w:rFonts w:ascii="Times New Roman" w:hAnsi="Times New Roman"/>
          <w:highlight w:val="lightGray"/>
        </w:rPr>
        <w:t>60 skrandyje neirių tablečių</w:t>
      </w:r>
    </w:p>
    <w:p w14:paraId="18E3D802" w14:textId="77777777" w:rsidR="009E71E0" w:rsidRPr="00204186" w:rsidRDefault="009E71E0" w:rsidP="009E71E0">
      <w:pPr>
        <w:spacing w:after="0" w:line="240" w:lineRule="auto"/>
        <w:rPr>
          <w:rFonts w:ascii="Times New Roman" w:hAnsi="Times New Roman"/>
          <w:highlight w:val="lightGray"/>
        </w:rPr>
      </w:pPr>
      <w:r w:rsidRPr="00204186">
        <w:rPr>
          <w:rFonts w:ascii="Times New Roman" w:hAnsi="Times New Roman"/>
          <w:highlight w:val="lightGray"/>
        </w:rPr>
        <w:t>98 skrandyje neirios tabletės</w:t>
      </w:r>
    </w:p>
    <w:p w14:paraId="77E28383" w14:textId="77777777" w:rsidR="009E71E0" w:rsidRPr="009E71E0" w:rsidRDefault="009E71E0" w:rsidP="009E71E0">
      <w:pPr>
        <w:spacing w:after="0" w:line="240" w:lineRule="auto"/>
        <w:rPr>
          <w:rFonts w:ascii="Times New Roman" w:eastAsia="Times New Roman" w:hAnsi="Times New Roman" w:cs="Times New Roman"/>
        </w:rPr>
      </w:pPr>
      <w:r w:rsidRPr="00204186">
        <w:rPr>
          <w:rFonts w:ascii="Times New Roman" w:hAnsi="Times New Roman"/>
          <w:highlight w:val="lightGray"/>
        </w:rPr>
        <w:t>100 skrandyje neirių tablečių</w:t>
      </w:r>
    </w:p>
    <w:p w14:paraId="47DC4109" w14:textId="77777777" w:rsidR="009E71E0" w:rsidRPr="009E71E0" w:rsidRDefault="009E71E0" w:rsidP="009E71E0">
      <w:pPr>
        <w:spacing w:after="0" w:line="240" w:lineRule="auto"/>
        <w:rPr>
          <w:rFonts w:ascii="Times New Roman" w:eastAsia="Times New Roman" w:hAnsi="Times New Roman" w:cs="Times New Roman"/>
        </w:rPr>
      </w:pPr>
    </w:p>
    <w:p w14:paraId="67B7C744" w14:textId="77777777" w:rsidR="009E71E0" w:rsidRPr="009E71E0" w:rsidRDefault="009E71E0" w:rsidP="009E71E0">
      <w:pPr>
        <w:spacing w:after="0" w:line="240" w:lineRule="auto"/>
        <w:rPr>
          <w:rFonts w:ascii="Times New Roman" w:eastAsia="Times New Roman" w:hAnsi="Times New Roman" w:cs="Times New Roman"/>
        </w:rPr>
      </w:pPr>
      <w:r w:rsidRPr="00204186">
        <w:rPr>
          <w:rFonts w:ascii="Times New Roman" w:hAnsi="Times New Roman"/>
          <w:highlight w:val="lightGray"/>
        </w:rPr>
        <w:t xml:space="preserve">DTPE tablečių </w:t>
      </w:r>
      <w:proofErr w:type="spellStart"/>
      <w:r w:rsidRPr="00204186">
        <w:rPr>
          <w:rFonts w:ascii="Times New Roman" w:hAnsi="Times New Roman"/>
          <w:highlight w:val="lightGray"/>
        </w:rPr>
        <w:t>talpyklė</w:t>
      </w:r>
      <w:proofErr w:type="spellEnd"/>
      <w:r w:rsidRPr="00204186">
        <w:rPr>
          <w:rFonts w:ascii="Times New Roman" w:hAnsi="Times New Roman"/>
          <w:highlight w:val="lightGray"/>
        </w:rPr>
        <w:t>:</w:t>
      </w:r>
      <w:r w:rsidRPr="009E71E0">
        <w:rPr>
          <w:rFonts w:ascii="Times New Roman" w:eastAsia="Times New Roman" w:hAnsi="Times New Roman" w:cs="Times New Roman"/>
        </w:rPr>
        <w:t xml:space="preserve"> </w:t>
      </w:r>
    </w:p>
    <w:p w14:paraId="1064631B"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30 </w:t>
      </w:r>
      <w:r w:rsidRPr="00204186">
        <w:rPr>
          <w:rFonts w:ascii="Times New Roman" w:hAnsi="Times New Roman"/>
          <w:highlight w:val="lightGray"/>
        </w:rPr>
        <w:t xml:space="preserve">skrandyje neirių </w:t>
      </w:r>
      <w:r w:rsidRPr="009E71E0">
        <w:rPr>
          <w:rFonts w:ascii="Times New Roman" w:eastAsia="Times New Roman" w:hAnsi="Times New Roman" w:cs="Times New Roman"/>
        </w:rPr>
        <w:t>tablečių</w:t>
      </w:r>
    </w:p>
    <w:p w14:paraId="763ACFC2" w14:textId="77777777" w:rsidR="009E71E0" w:rsidRPr="00204186" w:rsidRDefault="009E71E0" w:rsidP="009E71E0">
      <w:pPr>
        <w:spacing w:after="0" w:line="240" w:lineRule="auto"/>
        <w:rPr>
          <w:rFonts w:ascii="Times New Roman" w:hAnsi="Times New Roman"/>
          <w:highlight w:val="lightGray"/>
        </w:rPr>
      </w:pPr>
      <w:r w:rsidRPr="00204186">
        <w:rPr>
          <w:rFonts w:ascii="Times New Roman" w:hAnsi="Times New Roman"/>
          <w:highlight w:val="lightGray"/>
        </w:rPr>
        <w:t>100 skrandyje neirių tablečių</w:t>
      </w:r>
    </w:p>
    <w:p w14:paraId="49413438" w14:textId="77777777" w:rsidR="009E71E0" w:rsidRPr="009E71E0" w:rsidRDefault="009E71E0" w:rsidP="009E71E0">
      <w:pPr>
        <w:spacing w:after="0" w:line="240" w:lineRule="auto"/>
        <w:rPr>
          <w:rFonts w:ascii="Times New Roman" w:eastAsia="Times New Roman" w:hAnsi="Times New Roman" w:cs="Times New Roman"/>
        </w:rPr>
      </w:pPr>
      <w:r w:rsidRPr="00204186">
        <w:rPr>
          <w:rFonts w:ascii="Times New Roman" w:hAnsi="Times New Roman"/>
          <w:highlight w:val="lightGray"/>
        </w:rPr>
        <w:t>250 skrandyje neirių tablečių</w:t>
      </w:r>
    </w:p>
    <w:p w14:paraId="657D342A" w14:textId="77777777" w:rsidR="009E71E0" w:rsidRPr="00204186" w:rsidRDefault="009E71E0" w:rsidP="009E71E0">
      <w:pPr>
        <w:spacing w:after="0" w:line="240" w:lineRule="auto"/>
        <w:ind w:left="567" w:hanging="567"/>
        <w:rPr>
          <w:rFonts w:ascii="Times New Roman" w:hAnsi="Times New Roman"/>
          <w:highlight w:val="darkGray"/>
        </w:rPr>
      </w:pPr>
    </w:p>
    <w:p w14:paraId="0F4717B6"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35655C89"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5.</w:t>
      </w:r>
      <w:r w:rsidRPr="009E71E0">
        <w:rPr>
          <w:rFonts w:ascii="Times New Roman" w:eastAsia="Times New Roman" w:hAnsi="Times New Roman" w:cs="Times New Roman"/>
          <w:b/>
          <w:caps/>
        </w:rPr>
        <w:tab/>
        <w:t>vartojimo METODAS IR būdas</w:t>
      </w:r>
    </w:p>
    <w:p w14:paraId="0C9BCF2F"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506808A1" w14:textId="77777777" w:rsidR="009E71E0" w:rsidRPr="009E71E0" w:rsidRDefault="009E71E0" w:rsidP="009E71E0">
      <w:pPr>
        <w:spacing w:after="0" w:line="240" w:lineRule="auto"/>
        <w:ind w:left="567" w:hanging="567"/>
        <w:rPr>
          <w:rFonts w:ascii="Times New Roman" w:eastAsia="Times New Roman" w:hAnsi="Times New Roman" w:cs="Times New Roman"/>
          <w:caps/>
        </w:rPr>
      </w:pPr>
      <w:r w:rsidRPr="009E71E0">
        <w:rPr>
          <w:rFonts w:ascii="Times New Roman" w:eastAsia="Times New Roman" w:hAnsi="Times New Roman" w:cs="Times New Roman"/>
          <w:caps/>
        </w:rPr>
        <w:t>V</w:t>
      </w:r>
      <w:r w:rsidRPr="009E71E0">
        <w:rPr>
          <w:rFonts w:ascii="Times New Roman" w:eastAsia="Times New Roman" w:hAnsi="Times New Roman" w:cs="Times New Roman"/>
        </w:rPr>
        <w:t>artoti per burną</w:t>
      </w:r>
    </w:p>
    <w:p w14:paraId="421FD810" w14:textId="77777777" w:rsidR="009E71E0" w:rsidRPr="009E71E0" w:rsidRDefault="009E71E0" w:rsidP="009E71E0">
      <w:pPr>
        <w:spacing w:after="0" w:line="240" w:lineRule="auto"/>
        <w:ind w:left="567" w:hanging="567"/>
        <w:rPr>
          <w:rFonts w:ascii="Times New Roman" w:eastAsia="Times New Roman" w:hAnsi="Times New Roman" w:cs="Times New Roman"/>
          <w:caps/>
        </w:rPr>
      </w:pPr>
      <w:r w:rsidRPr="009E71E0">
        <w:rPr>
          <w:rFonts w:ascii="Times New Roman" w:eastAsia="Times New Roman" w:hAnsi="Times New Roman" w:cs="Times New Roman"/>
          <w:caps/>
        </w:rPr>
        <w:t>P</w:t>
      </w:r>
      <w:r w:rsidRPr="009E71E0">
        <w:rPr>
          <w:rFonts w:ascii="Times New Roman" w:eastAsia="Times New Roman" w:hAnsi="Times New Roman" w:cs="Times New Roman"/>
        </w:rPr>
        <w:t>rieš vartojimą perskaitykite pakuotės lapelį.</w:t>
      </w:r>
    </w:p>
    <w:p w14:paraId="5AB0B3E7" w14:textId="77777777" w:rsidR="009E71E0" w:rsidRPr="009E71E0" w:rsidRDefault="009E71E0" w:rsidP="009E71E0">
      <w:pPr>
        <w:spacing w:after="0" w:line="240" w:lineRule="auto"/>
        <w:ind w:left="567" w:hanging="567"/>
        <w:rPr>
          <w:rFonts w:ascii="Times New Roman" w:eastAsia="Times New Roman" w:hAnsi="Times New Roman" w:cs="Times New Roman"/>
          <w:caps/>
        </w:rPr>
      </w:pPr>
      <w:r w:rsidRPr="009E71E0">
        <w:rPr>
          <w:rFonts w:ascii="Times New Roman" w:eastAsia="Times New Roman" w:hAnsi="Times New Roman" w:cs="Times New Roman"/>
        </w:rPr>
        <w:t>Nuryti visą tabletę. Netraiškyti ir nekramtyti.</w:t>
      </w:r>
    </w:p>
    <w:p w14:paraId="47F299CE"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41035B76"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38D89FB9"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6.</w:t>
      </w:r>
      <w:r w:rsidRPr="009E71E0">
        <w:rPr>
          <w:rFonts w:ascii="Times New Roman" w:eastAsia="Times New Roman" w:hAnsi="Times New Roman" w:cs="Times New Roman"/>
          <w:b/>
          <w:caps/>
        </w:rPr>
        <w:tab/>
        <w:t>SPECIALUS Įspėjimas</w:t>
      </w:r>
      <w:r w:rsidRPr="009E71E0">
        <w:rPr>
          <w:rFonts w:ascii="Times New Roman" w:eastAsia="Times New Roman" w:hAnsi="Times New Roman" w:cs="Times New Roman"/>
        </w:rPr>
        <w:t xml:space="preserve">, </w:t>
      </w:r>
      <w:r w:rsidRPr="009E71E0">
        <w:rPr>
          <w:rFonts w:ascii="Times New Roman" w:eastAsia="Times New Roman" w:hAnsi="Times New Roman" w:cs="Times New Roman"/>
          <w:b/>
        </w:rPr>
        <w:t>KAD</w:t>
      </w:r>
      <w:r w:rsidRPr="009E71E0">
        <w:rPr>
          <w:rFonts w:ascii="Times New Roman" w:eastAsia="Times New Roman" w:hAnsi="Times New Roman" w:cs="Times New Roman"/>
          <w:b/>
          <w:bCs/>
        </w:rPr>
        <w:t xml:space="preserve"> VAISTINĮ PREPARATĄ BŪTINA LAIKYTI </w:t>
      </w:r>
      <w:r w:rsidRPr="009E71E0">
        <w:rPr>
          <w:rFonts w:ascii="Times New Roman" w:eastAsia="Times New Roman" w:hAnsi="Times New Roman" w:cs="Times New Roman"/>
          <w:b/>
          <w:caps/>
        </w:rPr>
        <w:t>vaikams nepastebimoje IR nepasiekiamoje vietoje</w:t>
      </w:r>
    </w:p>
    <w:p w14:paraId="69745E96"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305D8D4A" w14:textId="77777777" w:rsidR="00BF40B4"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Laikyti vaikams nepastebimoje ir nepasiekiamoje vietoje.</w:t>
      </w:r>
    </w:p>
    <w:p w14:paraId="10021FD6" w14:textId="77777777" w:rsidR="009E71E0" w:rsidRDefault="009E71E0" w:rsidP="009E71E0">
      <w:pPr>
        <w:spacing w:after="0" w:line="240" w:lineRule="auto"/>
        <w:ind w:left="567" w:hanging="567"/>
        <w:rPr>
          <w:rFonts w:ascii="Times New Roman" w:eastAsia="Times New Roman" w:hAnsi="Times New Roman" w:cs="Times New Roman"/>
        </w:rPr>
      </w:pPr>
    </w:p>
    <w:p w14:paraId="3C8C00F3" w14:textId="77777777" w:rsidR="001D126A" w:rsidRPr="009E71E0" w:rsidRDefault="001D126A" w:rsidP="009E71E0">
      <w:pPr>
        <w:spacing w:after="0" w:line="240" w:lineRule="auto"/>
        <w:ind w:left="567" w:hanging="567"/>
        <w:rPr>
          <w:rFonts w:ascii="Times New Roman" w:eastAsia="Times New Roman" w:hAnsi="Times New Roman" w:cs="Times New Roman"/>
        </w:rPr>
      </w:pPr>
    </w:p>
    <w:p w14:paraId="620D4A8F"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7.</w:t>
      </w:r>
      <w:r w:rsidRPr="009E71E0">
        <w:rPr>
          <w:rFonts w:ascii="Times New Roman" w:eastAsia="Times New Roman" w:hAnsi="Times New Roman" w:cs="Times New Roman"/>
          <w:b/>
          <w:caps/>
        </w:rPr>
        <w:tab/>
        <w:t>kitas specialus Įspėjimas (jei reikia)</w:t>
      </w:r>
    </w:p>
    <w:p w14:paraId="32F23973"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1192C107"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4603F1A0"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8.</w:t>
      </w:r>
      <w:r w:rsidRPr="009E71E0">
        <w:rPr>
          <w:rFonts w:ascii="Times New Roman" w:eastAsia="Times New Roman" w:hAnsi="Times New Roman" w:cs="Times New Roman"/>
          <w:b/>
          <w:caps/>
        </w:rPr>
        <w:tab/>
        <w:t>tinkamumo laikas</w:t>
      </w:r>
    </w:p>
    <w:p w14:paraId="205956ED"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E6886BC" w14:textId="77777777" w:rsidR="009E71E0" w:rsidRPr="009E71E0" w:rsidRDefault="001D126A" w:rsidP="009E71E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EXP</w:t>
      </w:r>
      <w:r w:rsidRPr="00204186">
        <w:rPr>
          <w:rFonts w:ascii="Times New Roman" w:hAnsi="Times New Roman"/>
          <w:highlight w:val="lightGray"/>
        </w:rPr>
        <w:t>/</w:t>
      </w:r>
      <w:r w:rsidR="009E71E0" w:rsidRPr="00204186">
        <w:rPr>
          <w:rFonts w:ascii="Times New Roman" w:hAnsi="Times New Roman"/>
          <w:highlight w:val="lightGray"/>
        </w:rPr>
        <w:t>Tinka iki</w:t>
      </w:r>
      <w:r w:rsidR="009E71E0" w:rsidRPr="009E71E0">
        <w:rPr>
          <w:rFonts w:ascii="Times New Roman" w:eastAsia="Times New Roman" w:hAnsi="Times New Roman" w:cs="Times New Roman"/>
        </w:rPr>
        <w:t xml:space="preserve"> {mm</w:t>
      </w:r>
      <w:r>
        <w:rPr>
          <w:rFonts w:ascii="Times New Roman" w:eastAsia="Times New Roman" w:hAnsi="Times New Roman" w:cs="Times New Roman"/>
        </w:rPr>
        <w:t>/</w:t>
      </w:r>
      <w:r w:rsidR="009E71E0" w:rsidRPr="009E71E0">
        <w:rPr>
          <w:rFonts w:ascii="Times New Roman" w:eastAsia="Times New Roman" w:hAnsi="Times New Roman" w:cs="Times New Roman"/>
        </w:rPr>
        <w:t>MMMM}</w:t>
      </w:r>
    </w:p>
    <w:p w14:paraId="2B059C76"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1501D42"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97F1DE8"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9.</w:t>
      </w:r>
      <w:r w:rsidRPr="009E71E0">
        <w:rPr>
          <w:rFonts w:ascii="Times New Roman" w:eastAsia="Times New Roman" w:hAnsi="Times New Roman" w:cs="Times New Roman"/>
          <w:b/>
          <w:caps/>
        </w:rPr>
        <w:tab/>
        <w:t>SPECIALIOS laikymo sąlygos</w:t>
      </w:r>
    </w:p>
    <w:p w14:paraId="2CAB1836" w14:textId="77777777" w:rsidR="009E71E0" w:rsidRPr="009E71E0" w:rsidRDefault="009E71E0" w:rsidP="009E71E0">
      <w:pPr>
        <w:spacing w:after="0" w:line="240" w:lineRule="auto"/>
        <w:rPr>
          <w:rFonts w:ascii="Times New Roman" w:eastAsia="Times New Roman" w:hAnsi="Times New Roman" w:cs="Times New Roman"/>
        </w:rPr>
      </w:pPr>
    </w:p>
    <w:p w14:paraId="3ACC9BAC" w14:textId="77777777" w:rsidR="009E71E0" w:rsidRDefault="001D126A" w:rsidP="009E71E0">
      <w:pPr>
        <w:spacing w:after="0" w:line="240" w:lineRule="auto"/>
        <w:ind w:left="567" w:hanging="567"/>
        <w:rPr>
          <w:rFonts w:ascii="Times New Roman" w:eastAsia="Times New Roman" w:hAnsi="Times New Roman" w:cs="Times New Roman"/>
        </w:rPr>
      </w:pPr>
      <w:r w:rsidRPr="00204186">
        <w:rPr>
          <w:rFonts w:ascii="Times New Roman" w:hAnsi="Times New Roman"/>
          <w:highlight w:val="lightGray"/>
        </w:rPr>
        <w:t xml:space="preserve">DTPE tablečių </w:t>
      </w:r>
      <w:proofErr w:type="spellStart"/>
      <w:r w:rsidRPr="00204186">
        <w:rPr>
          <w:rFonts w:ascii="Times New Roman" w:hAnsi="Times New Roman"/>
          <w:highlight w:val="lightGray"/>
        </w:rPr>
        <w:t>talpyklei</w:t>
      </w:r>
      <w:proofErr w:type="spellEnd"/>
      <w:r w:rsidRPr="00204186">
        <w:rPr>
          <w:rFonts w:ascii="Times New Roman" w:hAnsi="Times New Roman"/>
          <w:highlight w:val="lightGray"/>
        </w:rPr>
        <w:t xml:space="preserve">: Laikyti ne aukštesnėje kaip 30 </w:t>
      </w:r>
      <w:r w:rsidRPr="00204186">
        <w:rPr>
          <w:rFonts w:ascii="Times New Roman" w:hAnsi="Times New Roman"/>
          <w:highlight w:val="lightGray"/>
        </w:rPr>
        <w:sym w:font="Symbol" w:char="F0B0"/>
      </w:r>
      <w:r w:rsidRPr="00204186">
        <w:rPr>
          <w:rFonts w:ascii="Times New Roman" w:hAnsi="Times New Roman"/>
          <w:highlight w:val="lightGray"/>
        </w:rPr>
        <w:t>C temperatūroje.</w:t>
      </w:r>
    </w:p>
    <w:p w14:paraId="567CD6F8" w14:textId="77777777" w:rsidR="001D126A" w:rsidRDefault="001D126A" w:rsidP="009E71E0">
      <w:pPr>
        <w:spacing w:after="0" w:line="240" w:lineRule="auto"/>
        <w:ind w:left="567" w:hanging="567"/>
        <w:rPr>
          <w:rFonts w:ascii="Times New Roman" w:eastAsia="Times New Roman" w:hAnsi="Times New Roman" w:cs="Times New Roman"/>
        </w:rPr>
      </w:pPr>
    </w:p>
    <w:p w14:paraId="0E4FDEDC" w14:textId="77777777" w:rsidR="001D126A" w:rsidRPr="009E71E0" w:rsidRDefault="001D126A" w:rsidP="009E71E0">
      <w:pPr>
        <w:spacing w:after="0" w:line="240" w:lineRule="auto"/>
        <w:ind w:left="567" w:hanging="567"/>
        <w:rPr>
          <w:rFonts w:ascii="Times New Roman" w:eastAsia="Times New Roman" w:hAnsi="Times New Roman" w:cs="Times New Roman"/>
        </w:rPr>
      </w:pPr>
    </w:p>
    <w:p w14:paraId="29254D94"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10.</w:t>
      </w:r>
      <w:r w:rsidRPr="009E71E0">
        <w:rPr>
          <w:rFonts w:ascii="Times New Roman" w:eastAsia="Times New Roman" w:hAnsi="Times New Roman" w:cs="Times New Roman"/>
          <w:b/>
          <w:caps/>
        </w:rPr>
        <w:tab/>
        <w:t>specialios atsargumo priemonės DĖL NESUVARTOTO V</w:t>
      </w:r>
      <w:r w:rsidRPr="009E71E0">
        <w:rPr>
          <w:rFonts w:ascii="Times New Roman" w:eastAsia="Times New Roman" w:hAnsi="Times New Roman" w:cs="Times New Roman"/>
          <w:b/>
          <w:bCs/>
          <w:caps/>
        </w:rPr>
        <w:t>AISTINIO PREPARATO AR JO ATLIEKŲ TVARKYMO</w:t>
      </w:r>
      <w:r w:rsidRPr="009E71E0">
        <w:rPr>
          <w:rFonts w:ascii="Times New Roman" w:eastAsia="Times New Roman" w:hAnsi="Times New Roman" w:cs="Times New Roman"/>
          <w:caps/>
        </w:rPr>
        <w:t xml:space="preserve"> </w:t>
      </w:r>
      <w:r w:rsidRPr="009E71E0">
        <w:rPr>
          <w:rFonts w:ascii="Times New Roman" w:eastAsia="Times New Roman" w:hAnsi="Times New Roman" w:cs="Times New Roman"/>
          <w:b/>
          <w:caps/>
        </w:rPr>
        <w:t>(jei reikia)</w:t>
      </w:r>
    </w:p>
    <w:p w14:paraId="171DEE53"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724CAB88"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025D8841"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11.</w:t>
      </w:r>
      <w:r w:rsidRPr="009E71E0">
        <w:rPr>
          <w:rFonts w:ascii="Times New Roman" w:eastAsia="Times New Roman" w:hAnsi="Times New Roman" w:cs="Times New Roman"/>
          <w:b/>
          <w:caps/>
        </w:rPr>
        <w:tab/>
        <w:t>REGISTRUOTOJO pavadinimas ir adresas</w:t>
      </w:r>
    </w:p>
    <w:p w14:paraId="5940E53A"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29A6C415" w14:textId="77777777" w:rsidR="00E622C2" w:rsidRPr="00985780" w:rsidRDefault="00E622C2" w:rsidP="00E622C2">
      <w:pPr>
        <w:spacing w:after="0" w:line="240" w:lineRule="auto"/>
        <w:ind w:left="567" w:hanging="567"/>
        <w:rPr>
          <w:rFonts w:ascii="Times New Roman" w:eastAsia="Times New Roman" w:hAnsi="Times New Roman" w:cs="Times New Roman"/>
        </w:rPr>
      </w:pPr>
      <w:proofErr w:type="spellStart"/>
      <w:r w:rsidRPr="00551907">
        <w:rPr>
          <w:rFonts w:ascii="Times New Roman" w:eastAsia="Times New Roman" w:hAnsi="Times New Roman" w:cs="Times New Roman"/>
        </w:rPr>
        <w:t>Teva</w:t>
      </w:r>
      <w:proofErr w:type="spellEnd"/>
      <w:r w:rsidRPr="00551907">
        <w:rPr>
          <w:rFonts w:ascii="Times New Roman" w:eastAsia="Times New Roman" w:hAnsi="Times New Roman" w:cs="Times New Roman"/>
        </w:rPr>
        <w:t xml:space="preserve"> B.V.</w:t>
      </w:r>
    </w:p>
    <w:p w14:paraId="7DBD1438" w14:textId="77777777" w:rsidR="00E622C2" w:rsidRPr="00985780" w:rsidRDefault="00E622C2" w:rsidP="00E622C2">
      <w:pPr>
        <w:spacing w:after="0" w:line="240" w:lineRule="auto"/>
        <w:rPr>
          <w:rFonts w:ascii="Times New Roman" w:hAnsi="Times New Roman" w:cs="Times New Roman"/>
        </w:rPr>
      </w:pPr>
      <w:proofErr w:type="spellStart"/>
      <w:r w:rsidRPr="00985780">
        <w:rPr>
          <w:rFonts w:ascii="Times New Roman" w:hAnsi="Times New Roman" w:cs="Times New Roman"/>
        </w:rPr>
        <w:t>Swensweg</w:t>
      </w:r>
      <w:proofErr w:type="spellEnd"/>
      <w:r w:rsidRPr="00985780">
        <w:rPr>
          <w:rFonts w:ascii="Times New Roman" w:hAnsi="Times New Roman" w:cs="Times New Roman"/>
        </w:rPr>
        <w:t xml:space="preserve"> 5</w:t>
      </w:r>
    </w:p>
    <w:p w14:paraId="59BDAA31" w14:textId="77777777" w:rsidR="00E622C2" w:rsidRPr="00985780" w:rsidRDefault="00E622C2" w:rsidP="00E622C2">
      <w:pPr>
        <w:spacing w:after="0" w:line="240" w:lineRule="auto"/>
        <w:rPr>
          <w:rFonts w:ascii="Times New Roman" w:hAnsi="Times New Roman" w:cs="Times New Roman"/>
        </w:rPr>
      </w:pPr>
      <w:r w:rsidRPr="00985780">
        <w:rPr>
          <w:rFonts w:ascii="Times New Roman" w:hAnsi="Times New Roman" w:cs="Times New Roman"/>
        </w:rPr>
        <w:t xml:space="preserve">2031 GA </w:t>
      </w:r>
      <w:proofErr w:type="spellStart"/>
      <w:r w:rsidRPr="00985780">
        <w:rPr>
          <w:rFonts w:ascii="Times New Roman" w:hAnsi="Times New Roman" w:cs="Times New Roman"/>
        </w:rPr>
        <w:t>Haarlem</w:t>
      </w:r>
      <w:proofErr w:type="spellEnd"/>
    </w:p>
    <w:p w14:paraId="5C3711C2" w14:textId="77777777" w:rsidR="009E71E0" w:rsidRPr="009E71E0" w:rsidRDefault="00E622C2" w:rsidP="009E71E0">
      <w:pPr>
        <w:spacing w:after="0" w:line="240" w:lineRule="auto"/>
        <w:ind w:left="567" w:hanging="567"/>
        <w:rPr>
          <w:rFonts w:ascii="Times New Roman" w:eastAsia="Times New Roman" w:hAnsi="Times New Roman" w:cs="Times New Roman"/>
        </w:rPr>
      </w:pPr>
      <w:r w:rsidRPr="00985780">
        <w:rPr>
          <w:rFonts w:ascii="Times New Roman" w:hAnsi="Times New Roman" w:cs="Times New Roman"/>
        </w:rPr>
        <w:t>Nyderlandai</w:t>
      </w:r>
    </w:p>
    <w:p w14:paraId="47B13843"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74C834AF"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3F9A0F51"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12.</w:t>
      </w:r>
      <w:r w:rsidRPr="009E71E0">
        <w:rPr>
          <w:rFonts w:ascii="Times New Roman" w:eastAsia="Times New Roman" w:hAnsi="Times New Roman" w:cs="Times New Roman"/>
          <w:b/>
          <w:caps/>
        </w:rPr>
        <w:tab/>
        <w:t>REGISTRACIJOS PAŽYMĖJIMO numeris</w:t>
      </w:r>
    </w:p>
    <w:p w14:paraId="144A6614"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53AC3F8" w14:textId="77777777" w:rsidR="009E71E0" w:rsidRPr="009E71E0" w:rsidRDefault="009E71E0" w:rsidP="009E71E0">
      <w:pPr>
        <w:spacing w:after="0" w:line="240" w:lineRule="auto"/>
        <w:ind w:left="567" w:hanging="567"/>
        <w:rPr>
          <w:rFonts w:ascii="Times New Roman" w:eastAsia="Times New Roman" w:hAnsi="Times New Roman" w:cs="Times New Roman"/>
          <w:u w:val="single"/>
        </w:rPr>
      </w:pPr>
      <w:r w:rsidRPr="009E71E0">
        <w:rPr>
          <w:rFonts w:ascii="Times New Roman" w:eastAsia="Times New Roman" w:hAnsi="Times New Roman" w:cs="Times New Roman"/>
          <w:bCs/>
          <w:u w:val="single"/>
        </w:rPr>
        <w:t>Lizdinė plokštelė:</w:t>
      </w:r>
    </w:p>
    <w:p w14:paraId="3A7CA523"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N15 - LT/1/08/1185/003 </w:t>
      </w:r>
    </w:p>
    <w:p w14:paraId="5AD7F15A"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N20 - LT/1/08/1185/004 </w:t>
      </w:r>
    </w:p>
    <w:p w14:paraId="2952E808"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N28 - LT/1/08/1185/005 </w:t>
      </w:r>
    </w:p>
    <w:p w14:paraId="6C9C48AE"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N30 - LT/1/08/1185/006 </w:t>
      </w:r>
    </w:p>
    <w:p w14:paraId="429D29E1"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N56 - LT/1/08/1185/007 </w:t>
      </w:r>
    </w:p>
    <w:p w14:paraId="225C8185"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N60 - LT/1/08/1185/008 </w:t>
      </w:r>
    </w:p>
    <w:p w14:paraId="51E18A8E"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N98 - LT/1/08/1185/009 </w:t>
      </w:r>
    </w:p>
    <w:p w14:paraId="548D4F1D" w14:textId="77777777" w:rsidR="009E71E0" w:rsidRPr="009E71E0" w:rsidRDefault="009E71E0" w:rsidP="009E71E0">
      <w:pPr>
        <w:spacing w:after="0" w:line="240" w:lineRule="auto"/>
        <w:ind w:left="567" w:hanging="567"/>
        <w:rPr>
          <w:rFonts w:ascii="Times New Roman" w:eastAsia="Times New Roman" w:hAnsi="Times New Roman" w:cs="Times New Roman"/>
          <w:bCs/>
        </w:rPr>
      </w:pPr>
      <w:r w:rsidRPr="009E71E0">
        <w:rPr>
          <w:rFonts w:ascii="Times New Roman" w:eastAsia="Times New Roman" w:hAnsi="Times New Roman" w:cs="Times New Roman"/>
          <w:bCs/>
        </w:rPr>
        <w:t xml:space="preserve">N100 - LT/1/08/1185/010 </w:t>
      </w:r>
    </w:p>
    <w:p w14:paraId="4C20EA18" w14:textId="77777777" w:rsidR="009E71E0" w:rsidRPr="009E71E0" w:rsidRDefault="009E71E0" w:rsidP="009E71E0">
      <w:pPr>
        <w:spacing w:after="0" w:line="240" w:lineRule="auto"/>
        <w:ind w:left="567" w:hanging="567"/>
        <w:rPr>
          <w:rFonts w:ascii="Times New Roman" w:eastAsia="Times New Roman" w:hAnsi="Times New Roman" w:cs="Times New Roman"/>
          <w:bCs/>
          <w:u w:val="single"/>
        </w:rPr>
      </w:pPr>
      <w:r w:rsidRPr="009E71E0">
        <w:rPr>
          <w:rFonts w:ascii="Times New Roman" w:eastAsia="Times New Roman" w:hAnsi="Times New Roman" w:cs="Times New Roman"/>
          <w:bCs/>
          <w:u w:val="single"/>
        </w:rPr>
        <w:t xml:space="preserve">Tablečių </w:t>
      </w:r>
      <w:proofErr w:type="spellStart"/>
      <w:r w:rsidRPr="009E71E0">
        <w:rPr>
          <w:rFonts w:ascii="Times New Roman" w:eastAsia="Times New Roman" w:hAnsi="Times New Roman" w:cs="Times New Roman"/>
          <w:bCs/>
          <w:u w:val="single"/>
        </w:rPr>
        <w:t>talpyklė</w:t>
      </w:r>
      <w:proofErr w:type="spellEnd"/>
      <w:r w:rsidRPr="009E71E0">
        <w:rPr>
          <w:rFonts w:ascii="Times New Roman" w:eastAsia="Times New Roman" w:hAnsi="Times New Roman" w:cs="Times New Roman"/>
          <w:bCs/>
          <w:u w:val="single"/>
        </w:rPr>
        <w:t>:</w:t>
      </w:r>
    </w:p>
    <w:p w14:paraId="25C17D67"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N30 - LT/1/08/1185/011 </w:t>
      </w:r>
    </w:p>
    <w:p w14:paraId="0AF4945D"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N100 - LT/1/08/1185/012 </w:t>
      </w:r>
    </w:p>
    <w:p w14:paraId="63EC733F"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N250 - LT/1/08/1185/013 </w:t>
      </w:r>
    </w:p>
    <w:p w14:paraId="010E3253"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8AD45FD"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A62B85A"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13.</w:t>
      </w:r>
      <w:r w:rsidRPr="009E71E0">
        <w:rPr>
          <w:rFonts w:ascii="Times New Roman" w:eastAsia="Times New Roman" w:hAnsi="Times New Roman" w:cs="Times New Roman"/>
          <w:b/>
          <w:caps/>
        </w:rPr>
        <w:tab/>
        <w:t>serijos numeris</w:t>
      </w:r>
    </w:p>
    <w:p w14:paraId="484737F0"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F39CF3F" w14:textId="77777777" w:rsidR="009E71E0" w:rsidRPr="009E71E0" w:rsidRDefault="001D126A" w:rsidP="009E71E0">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r w:rsidRPr="00204186">
        <w:rPr>
          <w:rFonts w:ascii="Times New Roman" w:hAnsi="Times New Roman"/>
          <w:highlight w:val="lightGray"/>
        </w:rPr>
        <w:t>/</w:t>
      </w:r>
      <w:r w:rsidR="009E71E0" w:rsidRPr="00204186">
        <w:rPr>
          <w:rFonts w:ascii="Times New Roman" w:hAnsi="Times New Roman"/>
          <w:highlight w:val="lightGray"/>
        </w:rPr>
        <w:t>Serija</w:t>
      </w:r>
    </w:p>
    <w:p w14:paraId="17D094A8"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37E3B2BF"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354D0854"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14.</w:t>
      </w:r>
      <w:r w:rsidRPr="009E71E0">
        <w:rPr>
          <w:rFonts w:ascii="Times New Roman" w:eastAsia="Times New Roman" w:hAnsi="Times New Roman" w:cs="Times New Roman"/>
          <w:b/>
          <w:caps/>
        </w:rPr>
        <w:tab/>
        <w:t>PARDAVIMO (IŠDAVIMO) tvarka</w:t>
      </w:r>
    </w:p>
    <w:p w14:paraId="6745482B"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7EE88AA" w14:textId="77777777" w:rsidR="009E71E0" w:rsidRPr="009E71E0" w:rsidRDefault="00D137B2" w:rsidP="009E71E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Receptinis vaistas</w:t>
      </w:r>
    </w:p>
    <w:p w14:paraId="44FDC2F1"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562C6194"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7FA85649"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15.</w:t>
      </w:r>
      <w:r w:rsidRPr="009E71E0">
        <w:rPr>
          <w:rFonts w:ascii="Times New Roman" w:eastAsia="Times New Roman" w:hAnsi="Times New Roman" w:cs="Times New Roman"/>
          <w:b/>
          <w:caps/>
        </w:rPr>
        <w:tab/>
        <w:t>vartojimo instrukcijA</w:t>
      </w:r>
    </w:p>
    <w:p w14:paraId="78032175"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B2777EC"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4305A4C"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16.</w:t>
      </w:r>
      <w:r w:rsidRPr="009E71E0">
        <w:rPr>
          <w:rFonts w:ascii="Times New Roman" w:eastAsia="Times New Roman" w:hAnsi="Times New Roman" w:cs="Times New Roman"/>
          <w:b/>
        </w:rPr>
        <w:tab/>
        <w:t>INFORMACIJA BRAILIO RAŠTU</w:t>
      </w:r>
    </w:p>
    <w:p w14:paraId="6E04ECF9"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E0404B7" w14:textId="77777777" w:rsidR="009E71E0" w:rsidRPr="009E71E0" w:rsidRDefault="009E71E0" w:rsidP="009E71E0">
      <w:pPr>
        <w:spacing w:after="0" w:line="240" w:lineRule="auto"/>
        <w:ind w:left="567" w:hanging="567"/>
        <w:rPr>
          <w:rFonts w:ascii="Times New Roman" w:eastAsia="Times New Roman" w:hAnsi="Times New Roman" w:cs="Times New Roman"/>
        </w:rPr>
      </w:pP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20 mg</w:t>
      </w:r>
    </w:p>
    <w:p w14:paraId="0B35CEDA" w14:textId="77777777" w:rsidR="009E71E0" w:rsidRDefault="009E71E0" w:rsidP="009E71E0">
      <w:pPr>
        <w:spacing w:after="0" w:line="240" w:lineRule="auto"/>
        <w:ind w:left="567" w:hanging="567"/>
        <w:rPr>
          <w:rFonts w:ascii="Times New Roman" w:eastAsia="Times New Roman" w:hAnsi="Times New Roman" w:cs="Times New Roman"/>
        </w:rPr>
      </w:pPr>
    </w:p>
    <w:p w14:paraId="2A4D4A07" w14:textId="77777777" w:rsidR="00D137B2" w:rsidRPr="009E71E0" w:rsidRDefault="00D137B2" w:rsidP="009E71E0">
      <w:pPr>
        <w:spacing w:after="0" w:line="240" w:lineRule="auto"/>
        <w:ind w:left="567" w:hanging="567"/>
        <w:rPr>
          <w:rFonts w:ascii="Times New Roman" w:eastAsia="Times New Roman" w:hAnsi="Times New Roman" w:cs="Times New Roman"/>
        </w:rPr>
      </w:pPr>
    </w:p>
    <w:p w14:paraId="721DB74C" w14:textId="77777777" w:rsidR="00D137B2" w:rsidRPr="00BF40B4" w:rsidRDefault="00D137B2" w:rsidP="00D137B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BF40B4">
        <w:rPr>
          <w:rFonts w:ascii="Times New Roman" w:eastAsia="Times New Roman" w:hAnsi="Times New Roman" w:cs="Times New Roman"/>
          <w:b/>
          <w:noProof/>
          <w:szCs w:val="20"/>
        </w:rPr>
        <w:t>17.</w:t>
      </w:r>
      <w:r w:rsidRPr="00BF40B4">
        <w:rPr>
          <w:rFonts w:ascii="Times New Roman" w:eastAsia="Times New Roman" w:hAnsi="Times New Roman" w:cs="Times New Roman"/>
          <w:b/>
          <w:noProof/>
          <w:szCs w:val="20"/>
        </w:rPr>
        <w:tab/>
        <w:t>UNIKALUS IDENTIFIKATORIUS – 2D BRŪKŠNINIS KODAS</w:t>
      </w:r>
    </w:p>
    <w:p w14:paraId="790DC6C2" w14:textId="77777777" w:rsidR="00D137B2" w:rsidRPr="00BF40B4" w:rsidRDefault="00D137B2" w:rsidP="00D137B2">
      <w:pPr>
        <w:tabs>
          <w:tab w:val="left" w:pos="567"/>
        </w:tabs>
        <w:spacing w:after="0" w:line="240" w:lineRule="auto"/>
        <w:rPr>
          <w:rFonts w:ascii="Times New Roman" w:eastAsia="Times New Roman" w:hAnsi="Times New Roman" w:cs="Times New Roman"/>
          <w:i/>
          <w:noProof/>
          <w:szCs w:val="20"/>
        </w:rPr>
      </w:pPr>
    </w:p>
    <w:p w14:paraId="208EECE6" w14:textId="77777777" w:rsidR="00D137B2" w:rsidRPr="00194910" w:rsidRDefault="00D137B2" w:rsidP="00D137B2">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204186">
        <w:rPr>
          <w:rFonts w:ascii="Times New Roman" w:hAnsi="Times New Roman"/>
          <w:highlight w:val="lightGray"/>
        </w:rPr>
        <w:t>2D brūkšninis kodas su nurodytu unikaliu identifikatoriumi.</w:t>
      </w:r>
    </w:p>
    <w:p w14:paraId="2623071A" w14:textId="77777777" w:rsidR="00D137B2" w:rsidRPr="00BF40B4" w:rsidRDefault="00D137B2" w:rsidP="00D137B2">
      <w:pPr>
        <w:tabs>
          <w:tab w:val="left" w:pos="567"/>
        </w:tabs>
        <w:spacing w:after="0" w:line="240" w:lineRule="auto"/>
        <w:rPr>
          <w:rFonts w:ascii="Times New Roman" w:eastAsia="Times New Roman" w:hAnsi="Times New Roman" w:cs="Times New Roman"/>
          <w:noProof/>
          <w:szCs w:val="20"/>
          <w:shd w:val="clear" w:color="auto" w:fill="CCCCCC"/>
          <w:lang w:val="sv-SE"/>
        </w:rPr>
      </w:pPr>
    </w:p>
    <w:p w14:paraId="28D4383A" w14:textId="77777777" w:rsidR="00D137B2" w:rsidRPr="00BF40B4" w:rsidRDefault="00D137B2" w:rsidP="00D137B2">
      <w:pPr>
        <w:tabs>
          <w:tab w:val="left" w:pos="567"/>
        </w:tabs>
        <w:spacing w:after="0" w:line="240" w:lineRule="auto"/>
        <w:rPr>
          <w:rFonts w:ascii="Times New Roman" w:eastAsia="Times New Roman" w:hAnsi="Times New Roman" w:cs="Times New Roman"/>
          <w:noProof/>
          <w:szCs w:val="20"/>
          <w:lang w:val="sv-SE"/>
        </w:rPr>
      </w:pPr>
    </w:p>
    <w:p w14:paraId="707DE35B" w14:textId="77777777" w:rsidR="00D137B2" w:rsidRPr="00BF40B4" w:rsidRDefault="00D137B2" w:rsidP="00D137B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sv-SE"/>
        </w:rPr>
      </w:pPr>
      <w:r w:rsidRPr="00BF40B4">
        <w:rPr>
          <w:rFonts w:ascii="Times New Roman" w:eastAsia="Times New Roman" w:hAnsi="Times New Roman" w:cs="Times New Roman"/>
          <w:b/>
          <w:noProof/>
          <w:szCs w:val="20"/>
          <w:lang w:val="sv-SE"/>
        </w:rPr>
        <w:t>18.</w:t>
      </w:r>
      <w:r w:rsidRPr="00BF40B4">
        <w:rPr>
          <w:rFonts w:ascii="Times New Roman" w:eastAsia="Times New Roman" w:hAnsi="Times New Roman" w:cs="Times New Roman"/>
          <w:b/>
          <w:noProof/>
          <w:szCs w:val="20"/>
          <w:lang w:val="sv-SE"/>
        </w:rPr>
        <w:tab/>
        <w:t>UNIKALUS IDENTIFIKATORIUS – ŽMONĖMS SUPRANTAMI DUOMENYS</w:t>
      </w:r>
    </w:p>
    <w:p w14:paraId="2888158B" w14:textId="77777777" w:rsidR="00D137B2" w:rsidRPr="00BF40B4" w:rsidRDefault="00D137B2" w:rsidP="00D137B2">
      <w:pPr>
        <w:tabs>
          <w:tab w:val="left" w:pos="567"/>
        </w:tabs>
        <w:spacing w:after="0" w:line="240" w:lineRule="auto"/>
        <w:rPr>
          <w:rFonts w:ascii="Times New Roman" w:eastAsia="Times New Roman" w:hAnsi="Times New Roman" w:cs="Times New Roman"/>
          <w:i/>
          <w:noProof/>
          <w:szCs w:val="20"/>
          <w:lang w:val="sv-SE"/>
        </w:rPr>
      </w:pPr>
    </w:p>
    <w:p w14:paraId="07AF362A" w14:textId="77777777" w:rsidR="00D137B2" w:rsidRPr="00194910" w:rsidRDefault="00D137B2" w:rsidP="00D137B2">
      <w:pPr>
        <w:tabs>
          <w:tab w:val="left" w:pos="567"/>
        </w:tabs>
        <w:spacing w:after="0" w:line="240" w:lineRule="auto"/>
        <w:rPr>
          <w:rFonts w:ascii="Times New Roman" w:eastAsia="Times New Roman" w:hAnsi="Times New Roman" w:cs="Times New Roman"/>
          <w:szCs w:val="20"/>
        </w:rPr>
      </w:pPr>
      <w:r w:rsidRPr="00194910">
        <w:rPr>
          <w:rFonts w:ascii="Times New Roman" w:eastAsia="Times New Roman" w:hAnsi="Times New Roman" w:cs="Times New Roman"/>
          <w:szCs w:val="20"/>
        </w:rPr>
        <w:t>PC: {numeris}</w:t>
      </w:r>
    </w:p>
    <w:p w14:paraId="67BD935E" w14:textId="77777777" w:rsidR="00D137B2" w:rsidRPr="00194910" w:rsidRDefault="00D137B2" w:rsidP="00D137B2">
      <w:pPr>
        <w:tabs>
          <w:tab w:val="left" w:pos="567"/>
        </w:tabs>
        <w:spacing w:after="0" w:line="240" w:lineRule="auto"/>
        <w:rPr>
          <w:rFonts w:ascii="Times New Roman" w:eastAsia="Times New Roman" w:hAnsi="Times New Roman" w:cs="Times New Roman"/>
          <w:szCs w:val="20"/>
        </w:rPr>
      </w:pPr>
      <w:r w:rsidRPr="00194910">
        <w:rPr>
          <w:rFonts w:ascii="Times New Roman" w:eastAsia="Times New Roman" w:hAnsi="Times New Roman" w:cs="Times New Roman"/>
          <w:szCs w:val="20"/>
        </w:rPr>
        <w:t>SN: {numeris}</w:t>
      </w:r>
    </w:p>
    <w:p w14:paraId="6ECB5A22" w14:textId="77777777" w:rsidR="00D137B2" w:rsidRPr="00194910" w:rsidRDefault="00D137B2" w:rsidP="00D137B2">
      <w:pPr>
        <w:tabs>
          <w:tab w:val="left" w:pos="567"/>
        </w:tabs>
        <w:spacing w:after="0" w:line="240" w:lineRule="auto"/>
        <w:rPr>
          <w:rFonts w:ascii="Times New Roman" w:eastAsia="Times New Roman" w:hAnsi="Times New Roman" w:cs="Times New Roman"/>
          <w:szCs w:val="20"/>
        </w:rPr>
      </w:pPr>
      <w:r w:rsidRPr="00204186">
        <w:rPr>
          <w:rFonts w:ascii="Times New Roman" w:hAnsi="Times New Roman"/>
          <w:highlight w:val="lightGray"/>
        </w:rPr>
        <w:t>NN: {numeris}</w:t>
      </w:r>
      <w:r w:rsidRPr="00194910">
        <w:rPr>
          <w:rFonts w:ascii="Times New Roman" w:eastAsia="Times New Roman" w:hAnsi="Times New Roman" w:cs="Times New Roman"/>
          <w:szCs w:val="20"/>
        </w:rPr>
        <w:t xml:space="preserve"> </w:t>
      </w:r>
    </w:p>
    <w:p w14:paraId="0A4DB427" w14:textId="77777777" w:rsidR="00D137B2" w:rsidRPr="009B46DF" w:rsidRDefault="00D137B2" w:rsidP="00D137B2">
      <w:pPr>
        <w:spacing w:after="0" w:line="240" w:lineRule="auto"/>
        <w:ind w:left="567" w:hanging="567"/>
        <w:rPr>
          <w:rFonts w:ascii="Times New Roman" w:eastAsia="Times New Roman" w:hAnsi="Times New Roman" w:cs="Times New Roman"/>
        </w:rPr>
      </w:pPr>
    </w:p>
    <w:p w14:paraId="620501ED"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br w:type="page"/>
      </w:r>
    </w:p>
    <w:p w14:paraId="7527BF0E" w14:textId="77777777" w:rsidR="009E71E0" w:rsidRPr="009E71E0" w:rsidRDefault="009E71E0" w:rsidP="009E71E0">
      <w:pPr>
        <w:spacing w:after="0" w:line="240" w:lineRule="auto"/>
        <w:jc w:val="center"/>
        <w:rPr>
          <w:rFonts w:ascii="Times New Roman" w:eastAsia="Times New Roman" w:hAnsi="Times New Roman" w:cs="Times New Roman"/>
          <w:b/>
        </w:rPr>
      </w:pPr>
    </w:p>
    <w:p w14:paraId="10D973C0"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9E71E0">
        <w:rPr>
          <w:rFonts w:ascii="Times New Roman" w:eastAsia="Times New Roman" w:hAnsi="Times New Roman" w:cs="Times New Roman"/>
          <w:b/>
          <w:caps/>
        </w:rPr>
        <w:t xml:space="preserve">Informacija ant LIZDINIŲ PLOKŠTELIŲ ARBA DVISLUOKSNIŲ JUOSTELIŲ </w:t>
      </w:r>
    </w:p>
    <w:p w14:paraId="013A4360"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33377D50"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rPr>
        <w:t>Lizdinė plokštelė</w:t>
      </w:r>
    </w:p>
    <w:p w14:paraId="72CF2BD2"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0D100C1"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3D16A5BC"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1.</w:t>
      </w:r>
      <w:r w:rsidRPr="009E71E0">
        <w:rPr>
          <w:rFonts w:ascii="Times New Roman" w:eastAsia="Times New Roman" w:hAnsi="Times New Roman" w:cs="Times New Roman"/>
          <w:b/>
          <w:caps/>
        </w:rPr>
        <w:tab/>
        <w:t>vaistinio preparato pavadinimas</w:t>
      </w:r>
    </w:p>
    <w:p w14:paraId="28E0EAED"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57A14077" w14:textId="77777777" w:rsidR="009E71E0" w:rsidRPr="009E71E0" w:rsidRDefault="009E71E0"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20 mg skrandyje neirios tabletės</w:t>
      </w:r>
    </w:p>
    <w:p w14:paraId="6033022D" w14:textId="77777777" w:rsidR="009E71E0" w:rsidRPr="009E71E0" w:rsidRDefault="009E71E0" w:rsidP="009E71E0">
      <w:pPr>
        <w:spacing w:after="0" w:line="240" w:lineRule="auto"/>
        <w:ind w:left="567" w:hanging="567"/>
        <w:rPr>
          <w:rFonts w:ascii="Times New Roman" w:eastAsia="Times New Roman" w:hAnsi="Times New Roman" w:cs="Times New Roman"/>
        </w:rPr>
      </w:pPr>
      <w:proofErr w:type="spellStart"/>
      <w:r w:rsidRPr="009E71E0">
        <w:rPr>
          <w:rFonts w:ascii="Times New Roman" w:eastAsia="Times New Roman" w:hAnsi="Times New Roman" w:cs="Times New Roman"/>
        </w:rPr>
        <w:t>Pantoprazolum</w:t>
      </w:r>
      <w:proofErr w:type="spellEnd"/>
    </w:p>
    <w:p w14:paraId="1FE7563C"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8E40621"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ECBDAA9"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2.</w:t>
      </w:r>
      <w:r w:rsidRPr="009E71E0">
        <w:rPr>
          <w:rFonts w:ascii="Times New Roman" w:eastAsia="Times New Roman" w:hAnsi="Times New Roman" w:cs="Times New Roman"/>
          <w:b/>
          <w:caps/>
        </w:rPr>
        <w:tab/>
        <w:t xml:space="preserve">REGISTRUOTOJO PAVADINNIMAS IR ADRESAS </w:t>
      </w:r>
    </w:p>
    <w:p w14:paraId="5D90417C"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022D25D1" w14:textId="77777777" w:rsidR="009E71E0" w:rsidRPr="009E71E0" w:rsidRDefault="00E622C2" w:rsidP="009E71E0">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Teva</w:t>
      </w:r>
      <w:proofErr w:type="spellEnd"/>
      <w:r>
        <w:rPr>
          <w:rFonts w:ascii="Times New Roman" w:eastAsia="Times New Roman" w:hAnsi="Times New Roman" w:cs="Times New Roman"/>
        </w:rPr>
        <w:t xml:space="preserve"> B.V. </w:t>
      </w:r>
      <w:r w:rsidR="009E71E0" w:rsidRPr="00204186">
        <w:rPr>
          <w:rFonts w:ascii="Times New Roman" w:hAnsi="Times New Roman"/>
          <w:highlight w:val="lightGray"/>
        </w:rPr>
        <w:t xml:space="preserve"> </w:t>
      </w:r>
      <w:r w:rsidR="001D126A" w:rsidRPr="00204186">
        <w:rPr>
          <w:rFonts w:ascii="Times New Roman" w:hAnsi="Times New Roman"/>
          <w:highlight w:val="lightGray"/>
        </w:rPr>
        <w:t>[</w:t>
      </w:r>
      <w:proofErr w:type="spellStart"/>
      <w:r w:rsidR="009E71E0" w:rsidRPr="00204186">
        <w:rPr>
          <w:rFonts w:ascii="Times New Roman" w:hAnsi="Times New Roman"/>
          <w:highlight w:val="lightGray"/>
        </w:rPr>
        <w:t>logo</w:t>
      </w:r>
      <w:proofErr w:type="spellEnd"/>
      <w:r w:rsidR="001D126A" w:rsidRPr="00204186">
        <w:rPr>
          <w:rFonts w:ascii="Times New Roman" w:hAnsi="Times New Roman"/>
          <w:highlight w:val="lightGray"/>
        </w:rPr>
        <w:t>]</w:t>
      </w:r>
    </w:p>
    <w:p w14:paraId="19106865"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25819747"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77954C31"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3.</w:t>
      </w:r>
      <w:r w:rsidRPr="009E71E0">
        <w:rPr>
          <w:rFonts w:ascii="Times New Roman" w:eastAsia="Times New Roman" w:hAnsi="Times New Roman" w:cs="Times New Roman"/>
          <w:b/>
          <w:caps/>
        </w:rPr>
        <w:tab/>
        <w:t>TINKAMUMO LAIKAS</w:t>
      </w:r>
    </w:p>
    <w:p w14:paraId="3598E5FE"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45BC1438" w14:textId="77777777" w:rsidR="009E71E0" w:rsidRPr="009E71E0" w:rsidRDefault="009E71E0" w:rsidP="009E71E0">
      <w:pPr>
        <w:spacing w:after="0" w:line="240" w:lineRule="auto"/>
        <w:ind w:left="567" w:hanging="567"/>
        <w:rPr>
          <w:rFonts w:ascii="Times New Roman" w:eastAsia="Times New Roman" w:hAnsi="Times New Roman" w:cs="Times New Roman"/>
          <w:caps/>
        </w:rPr>
      </w:pPr>
      <w:r w:rsidRPr="00204186">
        <w:rPr>
          <w:rFonts w:ascii="Times New Roman" w:hAnsi="Times New Roman"/>
          <w:caps/>
          <w:highlight w:val="lightGray"/>
        </w:rPr>
        <w:t>EXP {</w:t>
      </w:r>
      <w:r w:rsidRPr="00204186">
        <w:rPr>
          <w:rFonts w:ascii="Times New Roman" w:hAnsi="Times New Roman"/>
          <w:highlight w:val="lightGray"/>
        </w:rPr>
        <w:t>mm</w:t>
      </w:r>
      <w:r w:rsidR="001D126A" w:rsidRPr="00204186">
        <w:rPr>
          <w:rFonts w:ascii="Times New Roman" w:hAnsi="Times New Roman"/>
          <w:highlight w:val="lightGray"/>
        </w:rPr>
        <w:t>/</w:t>
      </w:r>
      <w:r w:rsidRPr="00204186">
        <w:rPr>
          <w:rFonts w:ascii="Times New Roman" w:hAnsi="Times New Roman"/>
          <w:highlight w:val="lightGray"/>
        </w:rPr>
        <w:t>MMMM</w:t>
      </w:r>
      <w:r w:rsidRPr="00204186">
        <w:rPr>
          <w:rFonts w:ascii="Times New Roman" w:hAnsi="Times New Roman"/>
          <w:caps/>
          <w:highlight w:val="lightGray"/>
        </w:rPr>
        <w:t>}</w:t>
      </w:r>
    </w:p>
    <w:p w14:paraId="5B60851B"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20DF31B4"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2D829883"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4.</w:t>
      </w:r>
      <w:r w:rsidRPr="009E71E0">
        <w:rPr>
          <w:rFonts w:ascii="Times New Roman" w:eastAsia="Times New Roman" w:hAnsi="Times New Roman" w:cs="Times New Roman"/>
          <w:b/>
          <w:caps/>
        </w:rPr>
        <w:tab/>
        <w:t>serijos numeris</w:t>
      </w:r>
    </w:p>
    <w:p w14:paraId="0621B66E"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56604F75" w14:textId="77777777" w:rsidR="009E71E0" w:rsidRPr="009E71E0" w:rsidRDefault="009E71E0" w:rsidP="009E71E0">
      <w:pPr>
        <w:spacing w:after="0" w:line="240" w:lineRule="auto"/>
        <w:ind w:left="567" w:hanging="567"/>
        <w:rPr>
          <w:rFonts w:ascii="Times New Roman" w:eastAsia="Times New Roman" w:hAnsi="Times New Roman" w:cs="Times New Roman"/>
          <w:caps/>
        </w:rPr>
      </w:pPr>
      <w:proofErr w:type="spellStart"/>
      <w:r w:rsidRPr="00204186">
        <w:rPr>
          <w:rFonts w:ascii="Times New Roman" w:hAnsi="Times New Roman"/>
          <w:caps/>
          <w:highlight w:val="lightGray"/>
        </w:rPr>
        <w:t>L</w:t>
      </w:r>
      <w:r w:rsidRPr="00204186">
        <w:rPr>
          <w:rFonts w:ascii="Times New Roman" w:hAnsi="Times New Roman"/>
          <w:highlight w:val="lightGray"/>
        </w:rPr>
        <w:t>ot</w:t>
      </w:r>
      <w:proofErr w:type="spellEnd"/>
    </w:p>
    <w:p w14:paraId="47D52FDE"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589A34DC"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2EEAB444"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5.</w:t>
      </w:r>
      <w:r w:rsidRPr="009E71E0">
        <w:rPr>
          <w:rFonts w:ascii="Times New Roman" w:eastAsia="Times New Roman" w:hAnsi="Times New Roman" w:cs="Times New Roman"/>
          <w:b/>
          <w:caps/>
        </w:rPr>
        <w:tab/>
        <w:t>KITA</w:t>
      </w:r>
    </w:p>
    <w:p w14:paraId="7D124E18"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424AF42B"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br w:type="page"/>
      </w:r>
    </w:p>
    <w:p w14:paraId="5085DC6D"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9E71E0">
        <w:rPr>
          <w:rFonts w:ascii="Times New Roman" w:eastAsia="Times New Roman" w:hAnsi="Times New Roman" w:cs="Times New Roman"/>
          <w:b/>
          <w:caps/>
        </w:rPr>
        <w:t xml:space="preserve">Informacija ant </w:t>
      </w:r>
      <w:r w:rsidRPr="009E71E0">
        <w:rPr>
          <w:rFonts w:ascii="Times New Roman" w:eastAsia="Times New Roman" w:hAnsi="Times New Roman" w:cs="Times New Roman"/>
          <w:b/>
          <w:bCs/>
        </w:rPr>
        <w:t>VIDINĖS</w:t>
      </w:r>
      <w:r w:rsidRPr="009E71E0">
        <w:rPr>
          <w:rFonts w:ascii="Times New Roman" w:eastAsia="Times New Roman" w:hAnsi="Times New Roman" w:cs="Times New Roman"/>
          <w:b/>
          <w:caps/>
        </w:rPr>
        <w:t xml:space="preserve"> pakuotės </w:t>
      </w:r>
    </w:p>
    <w:p w14:paraId="3A663463"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7DF49E4A"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rPr>
        <w:t xml:space="preserve">Tablečių </w:t>
      </w:r>
      <w:proofErr w:type="spellStart"/>
      <w:r w:rsidRPr="009E71E0">
        <w:rPr>
          <w:rFonts w:ascii="Times New Roman" w:eastAsia="Times New Roman" w:hAnsi="Times New Roman" w:cs="Times New Roman"/>
          <w:b/>
        </w:rPr>
        <w:t>talpyklės</w:t>
      </w:r>
      <w:proofErr w:type="spellEnd"/>
      <w:r w:rsidRPr="009E71E0">
        <w:rPr>
          <w:rFonts w:ascii="Times New Roman" w:eastAsia="Times New Roman" w:hAnsi="Times New Roman" w:cs="Times New Roman"/>
          <w:b/>
        </w:rPr>
        <w:t xml:space="preserve"> etiketė</w:t>
      </w:r>
    </w:p>
    <w:p w14:paraId="2C698567"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72F9875"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7F8AAC1"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1.</w:t>
      </w:r>
      <w:r w:rsidRPr="009E71E0">
        <w:rPr>
          <w:rFonts w:ascii="Times New Roman" w:eastAsia="Times New Roman" w:hAnsi="Times New Roman" w:cs="Times New Roman"/>
          <w:b/>
          <w:caps/>
        </w:rPr>
        <w:tab/>
        <w:t>vaistinio preparato pavadinimas</w:t>
      </w:r>
    </w:p>
    <w:p w14:paraId="09BB7752"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77DD4A05" w14:textId="77777777" w:rsidR="009E71E0" w:rsidRPr="009E71E0" w:rsidRDefault="009E71E0"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20 mg skrandyje neirios tabletės</w:t>
      </w:r>
    </w:p>
    <w:p w14:paraId="7F6D9BB9" w14:textId="77777777" w:rsidR="009E71E0" w:rsidRPr="009E71E0" w:rsidRDefault="009E71E0" w:rsidP="009E71E0">
      <w:pPr>
        <w:spacing w:after="0" w:line="240" w:lineRule="auto"/>
        <w:ind w:left="567" w:hanging="567"/>
        <w:rPr>
          <w:rFonts w:ascii="Times New Roman" w:eastAsia="Times New Roman" w:hAnsi="Times New Roman" w:cs="Times New Roman"/>
        </w:rPr>
      </w:pPr>
      <w:proofErr w:type="spellStart"/>
      <w:r w:rsidRPr="009E71E0">
        <w:rPr>
          <w:rFonts w:ascii="Times New Roman" w:eastAsia="Times New Roman" w:hAnsi="Times New Roman" w:cs="Times New Roman"/>
        </w:rPr>
        <w:t>Pantoprazolum</w:t>
      </w:r>
      <w:proofErr w:type="spellEnd"/>
    </w:p>
    <w:p w14:paraId="2AFBF66E"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F2994EF"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943466E"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2.</w:t>
      </w:r>
      <w:r w:rsidRPr="009E71E0">
        <w:rPr>
          <w:rFonts w:ascii="Times New Roman" w:eastAsia="Times New Roman" w:hAnsi="Times New Roman" w:cs="Times New Roman"/>
          <w:b/>
          <w:caps/>
        </w:rPr>
        <w:tab/>
        <w:t xml:space="preserve">veikliOJI medžiagA ir JOS kiekis </w:t>
      </w:r>
    </w:p>
    <w:p w14:paraId="44F1A6E1"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059BD311" w14:textId="77777777" w:rsidR="009E71E0" w:rsidRPr="009E71E0" w:rsidRDefault="009E71E0" w:rsidP="009E71E0">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Kiekvienoje tabletėje yra 20 mg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(natrio druskos </w:t>
      </w:r>
      <w:proofErr w:type="spellStart"/>
      <w:r w:rsidRPr="009E71E0">
        <w:rPr>
          <w:rFonts w:ascii="Times New Roman" w:eastAsia="Times New Roman" w:hAnsi="Times New Roman" w:cs="Times New Roman"/>
        </w:rPr>
        <w:t>seskvihidrato</w:t>
      </w:r>
      <w:proofErr w:type="spellEnd"/>
      <w:r w:rsidRPr="009E71E0">
        <w:rPr>
          <w:rFonts w:ascii="Times New Roman" w:eastAsia="Times New Roman" w:hAnsi="Times New Roman" w:cs="Times New Roman"/>
        </w:rPr>
        <w:t xml:space="preserve"> pavidalu).</w:t>
      </w:r>
    </w:p>
    <w:p w14:paraId="45FCF809"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14C44857"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4917E7A1"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3.</w:t>
      </w:r>
      <w:r w:rsidRPr="009E71E0">
        <w:rPr>
          <w:rFonts w:ascii="Times New Roman" w:eastAsia="Times New Roman" w:hAnsi="Times New Roman" w:cs="Times New Roman"/>
          <w:b/>
          <w:caps/>
        </w:rPr>
        <w:tab/>
        <w:t>pagalbinių medžiagų sąrašas</w:t>
      </w:r>
    </w:p>
    <w:p w14:paraId="351DE3E8"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56BCFBA5"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2B0EC3E8"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4.</w:t>
      </w:r>
      <w:r w:rsidRPr="009E71E0">
        <w:rPr>
          <w:rFonts w:ascii="Times New Roman" w:eastAsia="Times New Roman" w:hAnsi="Times New Roman" w:cs="Times New Roman"/>
          <w:b/>
          <w:caps/>
        </w:rPr>
        <w:tab/>
        <w:t>FARMACINĖ forma ir KIEKIS PAKUOTĖJE</w:t>
      </w:r>
    </w:p>
    <w:p w14:paraId="707E6263"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3B915844"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204186">
        <w:rPr>
          <w:rFonts w:ascii="Times New Roman" w:hAnsi="Times New Roman"/>
          <w:highlight w:val="lightGray"/>
        </w:rPr>
        <w:t>Skrandyje neiri tabletė</w:t>
      </w:r>
    </w:p>
    <w:p w14:paraId="51F3FC8C" w14:textId="77777777" w:rsidR="009E71E0" w:rsidRPr="009E71E0" w:rsidRDefault="009E71E0" w:rsidP="009E71E0">
      <w:pPr>
        <w:spacing w:after="0" w:line="240" w:lineRule="auto"/>
        <w:rPr>
          <w:rFonts w:ascii="Times New Roman" w:eastAsia="Times New Roman" w:hAnsi="Times New Roman" w:cs="Times New Roman"/>
        </w:rPr>
      </w:pPr>
    </w:p>
    <w:p w14:paraId="182C6A84"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30 skrandyje neirių tablečių</w:t>
      </w:r>
    </w:p>
    <w:p w14:paraId="7AFF13C1" w14:textId="77777777" w:rsidR="009E71E0" w:rsidRPr="00204186" w:rsidRDefault="009E71E0" w:rsidP="009E71E0">
      <w:pPr>
        <w:spacing w:after="0" w:line="240" w:lineRule="auto"/>
        <w:rPr>
          <w:rFonts w:ascii="Times New Roman" w:hAnsi="Times New Roman"/>
          <w:highlight w:val="lightGray"/>
        </w:rPr>
      </w:pPr>
      <w:r w:rsidRPr="00204186">
        <w:rPr>
          <w:rFonts w:ascii="Times New Roman" w:hAnsi="Times New Roman"/>
          <w:highlight w:val="lightGray"/>
        </w:rPr>
        <w:t>100 skrandyje neirių tablečių</w:t>
      </w:r>
    </w:p>
    <w:p w14:paraId="26A5D018" w14:textId="77777777" w:rsidR="009E71E0" w:rsidRPr="009E71E0" w:rsidRDefault="009E71E0" w:rsidP="009E71E0">
      <w:pPr>
        <w:spacing w:after="0" w:line="240" w:lineRule="auto"/>
        <w:rPr>
          <w:rFonts w:ascii="Times New Roman" w:eastAsia="Times New Roman" w:hAnsi="Times New Roman" w:cs="Times New Roman"/>
        </w:rPr>
      </w:pPr>
      <w:r w:rsidRPr="00204186">
        <w:rPr>
          <w:rFonts w:ascii="Times New Roman" w:hAnsi="Times New Roman"/>
          <w:highlight w:val="lightGray"/>
        </w:rPr>
        <w:t>250 skrandyje neirių tablečių</w:t>
      </w:r>
    </w:p>
    <w:p w14:paraId="422D01A9" w14:textId="77777777" w:rsidR="009E71E0" w:rsidRPr="00204186" w:rsidRDefault="009E71E0" w:rsidP="009E71E0">
      <w:pPr>
        <w:spacing w:after="0" w:line="240" w:lineRule="auto"/>
        <w:ind w:left="567" w:hanging="567"/>
        <w:rPr>
          <w:rFonts w:ascii="Times New Roman" w:hAnsi="Times New Roman"/>
          <w:highlight w:val="darkGray"/>
        </w:rPr>
      </w:pPr>
    </w:p>
    <w:p w14:paraId="53A57B2C"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0E732B77"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5.</w:t>
      </w:r>
      <w:r w:rsidRPr="009E71E0">
        <w:rPr>
          <w:rFonts w:ascii="Times New Roman" w:eastAsia="Times New Roman" w:hAnsi="Times New Roman" w:cs="Times New Roman"/>
          <w:b/>
          <w:caps/>
        </w:rPr>
        <w:tab/>
        <w:t>vartojimo METODAS IR būdas</w:t>
      </w:r>
    </w:p>
    <w:p w14:paraId="73573DF5"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74F0D603" w14:textId="77777777" w:rsidR="009E71E0" w:rsidRPr="009E71E0" w:rsidRDefault="009E71E0" w:rsidP="009E71E0">
      <w:pPr>
        <w:spacing w:after="0" w:line="240" w:lineRule="auto"/>
        <w:ind w:left="567" w:hanging="567"/>
        <w:rPr>
          <w:rFonts w:ascii="Times New Roman" w:eastAsia="Times New Roman" w:hAnsi="Times New Roman" w:cs="Times New Roman"/>
          <w:caps/>
        </w:rPr>
      </w:pPr>
      <w:r w:rsidRPr="009E71E0">
        <w:rPr>
          <w:rFonts w:ascii="Times New Roman" w:eastAsia="Times New Roman" w:hAnsi="Times New Roman" w:cs="Times New Roman"/>
          <w:caps/>
        </w:rPr>
        <w:t>V</w:t>
      </w:r>
      <w:r w:rsidRPr="009E71E0">
        <w:rPr>
          <w:rFonts w:ascii="Times New Roman" w:eastAsia="Times New Roman" w:hAnsi="Times New Roman" w:cs="Times New Roman"/>
        </w:rPr>
        <w:t>artoti per burną</w:t>
      </w:r>
    </w:p>
    <w:p w14:paraId="564F3497" w14:textId="77777777" w:rsidR="009E71E0" w:rsidRPr="009E71E0" w:rsidRDefault="009E71E0" w:rsidP="009E71E0">
      <w:pPr>
        <w:spacing w:after="0" w:line="240" w:lineRule="auto"/>
        <w:ind w:left="567" w:hanging="567"/>
        <w:rPr>
          <w:rFonts w:ascii="Times New Roman" w:eastAsia="Times New Roman" w:hAnsi="Times New Roman" w:cs="Times New Roman"/>
          <w:caps/>
        </w:rPr>
      </w:pPr>
      <w:r w:rsidRPr="009E71E0">
        <w:rPr>
          <w:rFonts w:ascii="Times New Roman" w:eastAsia="Times New Roman" w:hAnsi="Times New Roman" w:cs="Times New Roman"/>
          <w:caps/>
        </w:rPr>
        <w:t>P</w:t>
      </w:r>
      <w:r w:rsidRPr="009E71E0">
        <w:rPr>
          <w:rFonts w:ascii="Times New Roman" w:eastAsia="Times New Roman" w:hAnsi="Times New Roman" w:cs="Times New Roman"/>
        </w:rPr>
        <w:t>rieš vartojimą perskaitykite pakuotės lapelį.</w:t>
      </w:r>
    </w:p>
    <w:p w14:paraId="37A1564E" w14:textId="77777777" w:rsidR="009E71E0" w:rsidRPr="009E71E0" w:rsidRDefault="009E71E0" w:rsidP="009E71E0">
      <w:pPr>
        <w:spacing w:after="0" w:line="240" w:lineRule="auto"/>
        <w:ind w:left="567" w:hanging="567"/>
        <w:rPr>
          <w:rFonts w:ascii="Times New Roman" w:eastAsia="Times New Roman" w:hAnsi="Times New Roman" w:cs="Times New Roman"/>
          <w:caps/>
        </w:rPr>
      </w:pPr>
      <w:r w:rsidRPr="009E71E0">
        <w:rPr>
          <w:rFonts w:ascii="Times New Roman" w:eastAsia="Times New Roman" w:hAnsi="Times New Roman" w:cs="Times New Roman"/>
        </w:rPr>
        <w:t>Nuryti visą tabletę. Netraiškyti ir nekramtyti.</w:t>
      </w:r>
    </w:p>
    <w:p w14:paraId="4378B2D2"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0870FCE2"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71A20E5D"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6.</w:t>
      </w:r>
      <w:r w:rsidRPr="009E71E0">
        <w:rPr>
          <w:rFonts w:ascii="Times New Roman" w:eastAsia="Times New Roman" w:hAnsi="Times New Roman" w:cs="Times New Roman"/>
          <w:b/>
          <w:caps/>
        </w:rPr>
        <w:tab/>
        <w:t>SPECIALUS Įspėjimas</w:t>
      </w:r>
      <w:r w:rsidRPr="009E71E0">
        <w:rPr>
          <w:rFonts w:ascii="Times New Roman" w:eastAsia="Times New Roman" w:hAnsi="Times New Roman" w:cs="Times New Roman"/>
        </w:rPr>
        <w:t xml:space="preserve">, </w:t>
      </w:r>
      <w:r w:rsidRPr="009E71E0">
        <w:rPr>
          <w:rFonts w:ascii="Times New Roman" w:eastAsia="Times New Roman" w:hAnsi="Times New Roman" w:cs="Times New Roman"/>
          <w:b/>
        </w:rPr>
        <w:t>KAD</w:t>
      </w:r>
      <w:r w:rsidRPr="009E71E0">
        <w:rPr>
          <w:rFonts w:ascii="Times New Roman" w:eastAsia="Times New Roman" w:hAnsi="Times New Roman" w:cs="Times New Roman"/>
          <w:b/>
          <w:bCs/>
        </w:rPr>
        <w:t xml:space="preserve"> VAISTINĮ PREPARATĄ BŪTINA LAIKYTI </w:t>
      </w:r>
      <w:r w:rsidRPr="009E71E0">
        <w:rPr>
          <w:rFonts w:ascii="Times New Roman" w:eastAsia="Times New Roman" w:hAnsi="Times New Roman" w:cs="Times New Roman"/>
          <w:b/>
          <w:caps/>
        </w:rPr>
        <w:t>vaikams nepastebimoje IR nepasiekiamoje vietoje</w:t>
      </w:r>
    </w:p>
    <w:p w14:paraId="710E02B0"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18A1259"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Laikyti vaikams nepastebimoje ir nepasiekiamoje vietoje.</w:t>
      </w:r>
    </w:p>
    <w:p w14:paraId="68EEB646"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8D38262"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553DB31B"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7.</w:t>
      </w:r>
      <w:r w:rsidRPr="009E71E0">
        <w:rPr>
          <w:rFonts w:ascii="Times New Roman" w:eastAsia="Times New Roman" w:hAnsi="Times New Roman" w:cs="Times New Roman"/>
          <w:b/>
          <w:caps/>
        </w:rPr>
        <w:tab/>
        <w:t>kitas specialus Įspėjimas (jei reikia)</w:t>
      </w:r>
    </w:p>
    <w:p w14:paraId="3B0CF3EB"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7AF6416E"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5439089A"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8.</w:t>
      </w:r>
      <w:r w:rsidRPr="009E71E0">
        <w:rPr>
          <w:rFonts w:ascii="Times New Roman" w:eastAsia="Times New Roman" w:hAnsi="Times New Roman" w:cs="Times New Roman"/>
          <w:b/>
          <w:caps/>
        </w:rPr>
        <w:tab/>
        <w:t>tinkamumo laikas</w:t>
      </w:r>
    </w:p>
    <w:p w14:paraId="2B0BEEAA"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3CFA6C2" w14:textId="77777777" w:rsidR="009E71E0" w:rsidRPr="009E71E0" w:rsidRDefault="001D126A" w:rsidP="009E71E0">
      <w:pPr>
        <w:spacing w:after="0" w:line="240" w:lineRule="auto"/>
        <w:ind w:left="567" w:hanging="567"/>
        <w:rPr>
          <w:rFonts w:ascii="Times New Roman" w:eastAsia="Times New Roman" w:hAnsi="Times New Roman" w:cs="Times New Roman"/>
        </w:rPr>
      </w:pPr>
      <w:r w:rsidRPr="00204186">
        <w:rPr>
          <w:rFonts w:ascii="Times New Roman" w:hAnsi="Times New Roman"/>
          <w:highlight w:val="lightGray"/>
        </w:rPr>
        <w:t>EXP/</w:t>
      </w:r>
      <w:r w:rsidR="009E71E0" w:rsidRPr="00204186">
        <w:rPr>
          <w:rFonts w:ascii="Times New Roman" w:hAnsi="Times New Roman"/>
          <w:highlight w:val="lightGray"/>
        </w:rPr>
        <w:t>Tinka iki</w:t>
      </w:r>
      <w:r w:rsidR="009E71E0" w:rsidRPr="009E71E0">
        <w:rPr>
          <w:rFonts w:ascii="Times New Roman" w:eastAsia="Times New Roman" w:hAnsi="Times New Roman" w:cs="Times New Roman"/>
        </w:rPr>
        <w:t xml:space="preserve"> {mm</w:t>
      </w:r>
      <w:r>
        <w:rPr>
          <w:rFonts w:ascii="Times New Roman" w:eastAsia="Times New Roman" w:hAnsi="Times New Roman" w:cs="Times New Roman"/>
        </w:rPr>
        <w:t>/</w:t>
      </w:r>
      <w:r w:rsidR="009E71E0" w:rsidRPr="009E71E0">
        <w:rPr>
          <w:rFonts w:ascii="Times New Roman" w:eastAsia="Times New Roman" w:hAnsi="Times New Roman" w:cs="Times New Roman"/>
        </w:rPr>
        <w:t>MMMM}</w:t>
      </w:r>
    </w:p>
    <w:p w14:paraId="503D2064"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541073D8"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639054E"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9.</w:t>
      </w:r>
      <w:r w:rsidRPr="009E71E0">
        <w:rPr>
          <w:rFonts w:ascii="Times New Roman" w:eastAsia="Times New Roman" w:hAnsi="Times New Roman" w:cs="Times New Roman"/>
          <w:b/>
          <w:caps/>
        </w:rPr>
        <w:tab/>
        <w:t>SPECIALIOS laikymo sąlygos</w:t>
      </w:r>
    </w:p>
    <w:p w14:paraId="248D4107" w14:textId="77777777" w:rsidR="009E71E0" w:rsidRPr="009E71E0" w:rsidRDefault="009E71E0" w:rsidP="009E71E0">
      <w:pPr>
        <w:spacing w:after="0" w:line="240" w:lineRule="auto"/>
        <w:rPr>
          <w:rFonts w:ascii="Times New Roman" w:eastAsia="Times New Roman" w:hAnsi="Times New Roman" w:cs="Times New Roman"/>
        </w:rPr>
      </w:pPr>
    </w:p>
    <w:p w14:paraId="5A046C27" w14:textId="77777777" w:rsidR="009E71E0" w:rsidRDefault="001D126A" w:rsidP="009E71E0">
      <w:pPr>
        <w:spacing w:after="0" w:line="240" w:lineRule="auto"/>
        <w:ind w:left="567" w:hanging="567"/>
        <w:rPr>
          <w:rFonts w:ascii="Times New Roman" w:eastAsia="Times New Roman" w:hAnsi="Times New Roman" w:cs="Times New Roman"/>
        </w:rPr>
      </w:pPr>
      <w:r w:rsidRPr="001D126A">
        <w:rPr>
          <w:rFonts w:ascii="Times New Roman" w:eastAsia="Times New Roman" w:hAnsi="Times New Roman" w:cs="Times New Roman"/>
        </w:rPr>
        <w:t xml:space="preserve">Laikyti ne aukštesnėje kaip 30 </w:t>
      </w:r>
      <w:r w:rsidRPr="001D126A">
        <w:rPr>
          <w:rFonts w:ascii="Times New Roman" w:eastAsia="Times New Roman" w:hAnsi="Times New Roman" w:cs="Times New Roman"/>
        </w:rPr>
        <w:sym w:font="Symbol" w:char="F0B0"/>
      </w:r>
      <w:r w:rsidRPr="001D126A">
        <w:rPr>
          <w:rFonts w:ascii="Times New Roman" w:eastAsia="Times New Roman" w:hAnsi="Times New Roman" w:cs="Times New Roman"/>
        </w:rPr>
        <w:t>C temperatūroje.</w:t>
      </w:r>
    </w:p>
    <w:p w14:paraId="76B6005D" w14:textId="77777777" w:rsidR="001D126A" w:rsidRDefault="001D126A" w:rsidP="009E71E0">
      <w:pPr>
        <w:spacing w:after="0" w:line="240" w:lineRule="auto"/>
        <w:ind w:left="567" w:hanging="567"/>
        <w:rPr>
          <w:rFonts w:ascii="Times New Roman" w:eastAsia="Times New Roman" w:hAnsi="Times New Roman" w:cs="Times New Roman"/>
        </w:rPr>
      </w:pPr>
    </w:p>
    <w:p w14:paraId="3F38D4B7" w14:textId="77777777" w:rsidR="001D126A" w:rsidRPr="009E71E0" w:rsidRDefault="001D126A" w:rsidP="009E71E0">
      <w:pPr>
        <w:spacing w:after="0" w:line="240" w:lineRule="auto"/>
        <w:ind w:left="567" w:hanging="567"/>
        <w:rPr>
          <w:rFonts w:ascii="Times New Roman" w:eastAsia="Times New Roman" w:hAnsi="Times New Roman" w:cs="Times New Roman"/>
        </w:rPr>
      </w:pPr>
    </w:p>
    <w:p w14:paraId="02453DBC"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10.</w:t>
      </w:r>
      <w:r w:rsidRPr="009E71E0">
        <w:rPr>
          <w:rFonts w:ascii="Times New Roman" w:eastAsia="Times New Roman" w:hAnsi="Times New Roman" w:cs="Times New Roman"/>
          <w:b/>
          <w:caps/>
        </w:rPr>
        <w:tab/>
        <w:t>specialios atsargumo priemonės DĖL NESUVARTOTO V</w:t>
      </w:r>
      <w:r w:rsidRPr="009E71E0">
        <w:rPr>
          <w:rFonts w:ascii="Times New Roman" w:eastAsia="Times New Roman" w:hAnsi="Times New Roman" w:cs="Times New Roman"/>
          <w:b/>
          <w:bCs/>
          <w:caps/>
        </w:rPr>
        <w:t>AISTINIO PREPARATO AR JO ATLIEKŲ TVARKYMO</w:t>
      </w:r>
      <w:r w:rsidRPr="009E71E0">
        <w:rPr>
          <w:rFonts w:ascii="Times New Roman" w:eastAsia="Times New Roman" w:hAnsi="Times New Roman" w:cs="Times New Roman"/>
          <w:caps/>
        </w:rPr>
        <w:t xml:space="preserve"> </w:t>
      </w:r>
      <w:r w:rsidRPr="009E71E0">
        <w:rPr>
          <w:rFonts w:ascii="Times New Roman" w:eastAsia="Times New Roman" w:hAnsi="Times New Roman" w:cs="Times New Roman"/>
          <w:b/>
          <w:caps/>
        </w:rPr>
        <w:t>(jei reikia)</w:t>
      </w:r>
    </w:p>
    <w:p w14:paraId="355E1330"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7512F3A0"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73193423"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11.</w:t>
      </w:r>
      <w:r w:rsidRPr="009E71E0">
        <w:rPr>
          <w:rFonts w:ascii="Times New Roman" w:eastAsia="Times New Roman" w:hAnsi="Times New Roman" w:cs="Times New Roman"/>
          <w:b/>
          <w:caps/>
        </w:rPr>
        <w:tab/>
        <w:t>REGISTRUOTOJO pavadinimas ir adresas</w:t>
      </w:r>
    </w:p>
    <w:p w14:paraId="28F21C07"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6B29EF03" w14:textId="77777777" w:rsidR="009E71E0" w:rsidRPr="009E71E0" w:rsidRDefault="00E622C2" w:rsidP="009E71E0">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Teva</w:t>
      </w:r>
      <w:proofErr w:type="spellEnd"/>
      <w:r>
        <w:rPr>
          <w:rFonts w:ascii="Times New Roman" w:eastAsia="Times New Roman" w:hAnsi="Times New Roman" w:cs="Times New Roman"/>
        </w:rPr>
        <w:t xml:space="preserve"> B.V. </w:t>
      </w:r>
      <w:r w:rsidR="001D126A" w:rsidRPr="00204186">
        <w:rPr>
          <w:rFonts w:ascii="Times New Roman" w:hAnsi="Times New Roman"/>
          <w:highlight w:val="lightGray"/>
        </w:rPr>
        <w:t>[</w:t>
      </w:r>
      <w:proofErr w:type="spellStart"/>
      <w:r w:rsidR="009E71E0" w:rsidRPr="00204186">
        <w:rPr>
          <w:rFonts w:ascii="Times New Roman" w:hAnsi="Times New Roman"/>
          <w:highlight w:val="lightGray"/>
        </w:rPr>
        <w:t>logo</w:t>
      </w:r>
      <w:proofErr w:type="spellEnd"/>
      <w:r w:rsidR="001D126A" w:rsidRPr="00204186">
        <w:rPr>
          <w:rFonts w:ascii="Times New Roman" w:hAnsi="Times New Roman"/>
          <w:highlight w:val="lightGray"/>
        </w:rPr>
        <w:t>]</w:t>
      </w:r>
    </w:p>
    <w:p w14:paraId="42C34851"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58BA1993" w14:textId="77777777" w:rsidR="009E71E0" w:rsidRPr="009E71E0" w:rsidRDefault="009E71E0" w:rsidP="009E71E0">
      <w:pPr>
        <w:spacing w:after="0" w:line="240" w:lineRule="auto"/>
        <w:ind w:left="567" w:hanging="567"/>
        <w:rPr>
          <w:rFonts w:ascii="Times New Roman" w:eastAsia="Times New Roman" w:hAnsi="Times New Roman" w:cs="Times New Roman"/>
          <w:caps/>
        </w:rPr>
      </w:pPr>
    </w:p>
    <w:p w14:paraId="7674078C"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12.</w:t>
      </w:r>
      <w:r w:rsidRPr="009E71E0">
        <w:rPr>
          <w:rFonts w:ascii="Times New Roman" w:eastAsia="Times New Roman" w:hAnsi="Times New Roman" w:cs="Times New Roman"/>
          <w:b/>
          <w:caps/>
        </w:rPr>
        <w:tab/>
        <w:t>REGISTRACIJOS PAŽYMĖJIMO numeris</w:t>
      </w:r>
    </w:p>
    <w:p w14:paraId="5C527C52"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378365F"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N30 - LT/1/08/1185/011 </w:t>
      </w:r>
    </w:p>
    <w:p w14:paraId="15CAB986"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N100 - LT/1/08/1185/012 </w:t>
      </w:r>
    </w:p>
    <w:p w14:paraId="1D3C0972" w14:textId="77777777" w:rsidR="009E71E0" w:rsidRPr="009E71E0" w:rsidRDefault="009E71E0" w:rsidP="009E71E0">
      <w:pPr>
        <w:spacing w:after="0" w:line="240" w:lineRule="auto"/>
        <w:rPr>
          <w:rFonts w:ascii="Times New Roman" w:eastAsia="Times New Roman" w:hAnsi="Times New Roman" w:cs="Times New Roman"/>
          <w:bCs/>
        </w:rPr>
      </w:pPr>
      <w:r w:rsidRPr="009E71E0">
        <w:rPr>
          <w:rFonts w:ascii="Times New Roman" w:eastAsia="Times New Roman" w:hAnsi="Times New Roman" w:cs="Times New Roman"/>
          <w:bCs/>
        </w:rPr>
        <w:t xml:space="preserve">N250 - LT/1/08/1185/013 </w:t>
      </w:r>
    </w:p>
    <w:p w14:paraId="234323FF"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1C8AF59"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AFBCEA2"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13.</w:t>
      </w:r>
      <w:r w:rsidRPr="009E71E0">
        <w:rPr>
          <w:rFonts w:ascii="Times New Roman" w:eastAsia="Times New Roman" w:hAnsi="Times New Roman" w:cs="Times New Roman"/>
          <w:b/>
          <w:caps/>
        </w:rPr>
        <w:tab/>
        <w:t>serijos numeris</w:t>
      </w:r>
    </w:p>
    <w:p w14:paraId="59330CDE"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6818FC5" w14:textId="77777777" w:rsidR="009E71E0" w:rsidRPr="009E71E0" w:rsidRDefault="001D126A" w:rsidP="009E71E0">
      <w:pPr>
        <w:spacing w:after="0" w:line="240" w:lineRule="auto"/>
        <w:ind w:left="567" w:hanging="567"/>
        <w:rPr>
          <w:rFonts w:ascii="Times New Roman" w:eastAsia="Times New Roman" w:hAnsi="Times New Roman" w:cs="Times New Roman"/>
        </w:rPr>
      </w:pPr>
      <w:proofErr w:type="spellStart"/>
      <w:r w:rsidRPr="00204186">
        <w:rPr>
          <w:rFonts w:ascii="Times New Roman" w:hAnsi="Times New Roman"/>
          <w:highlight w:val="lightGray"/>
        </w:rPr>
        <w:t>Lot</w:t>
      </w:r>
      <w:proofErr w:type="spellEnd"/>
      <w:r w:rsidRPr="00204186">
        <w:rPr>
          <w:rFonts w:ascii="Times New Roman" w:hAnsi="Times New Roman"/>
          <w:highlight w:val="lightGray"/>
        </w:rPr>
        <w:t>/</w:t>
      </w:r>
      <w:r w:rsidR="009E71E0" w:rsidRPr="00204186">
        <w:rPr>
          <w:rFonts w:ascii="Times New Roman" w:hAnsi="Times New Roman"/>
          <w:highlight w:val="lightGray"/>
        </w:rPr>
        <w:t>Serija</w:t>
      </w:r>
    </w:p>
    <w:p w14:paraId="03753A5C"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34C7AF8"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81641A0"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14.</w:t>
      </w:r>
      <w:r w:rsidRPr="009E71E0">
        <w:rPr>
          <w:rFonts w:ascii="Times New Roman" w:eastAsia="Times New Roman" w:hAnsi="Times New Roman" w:cs="Times New Roman"/>
          <w:b/>
          <w:caps/>
        </w:rPr>
        <w:tab/>
        <w:t>PARDAVIMO (IŠDAVIMO) tvarka</w:t>
      </w:r>
    </w:p>
    <w:p w14:paraId="38E0868B"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8966029"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Receptinis vaist</w:t>
      </w:r>
      <w:r w:rsidR="001D126A">
        <w:rPr>
          <w:rFonts w:ascii="Times New Roman" w:eastAsia="Times New Roman" w:hAnsi="Times New Roman" w:cs="Times New Roman"/>
        </w:rPr>
        <w:t>a</w:t>
      </w:r>
      <w:r w:rsidRPr="009E71E0">
        <w:rPr>
          <w:rFonts w:ascii="Times New Roman" w:eastAsia="Times New Roman" w:hAnsi="Times New Roman" w:cs="Times New Roman"/>
        </w:rPr>
        <w:t>s</w:t>
      </w:r>
    </w:p>
    <w:p w14:paraId="5BF3BA51"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303FA2D3"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45633A0"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9E71E0">
        <w:rPr>
          <w:rFonts w:ascii="Times New Roman" w:eastAsia="Times New Roman" w:hAnsi="Times New Roman" w:cs="Times New Roman"/>
          <w:b/>
          <w:caps/>
        </w:rPr>
        <w:t>15.</w:t>
      </w:r>
      <w:r w:rsidRPr="009E71E0">
        <w:rPr>
          <w:rFonts w:ascii="Times New Roman" w:eastAsia="Times New Roman" w:hAnsi="Times New Roman" w:cs="Times New Roman"/>
          <w:b/>
          <w:caps/>
        </w:rPr>
        <w:tab/>
        <w:t>vartojimo instrukcijA</w:t>
      </w:r>
    </w:p>
    <w:p w14:paraId="4A0732BA"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131ECDA"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3583485" w14:textId="77777777" w:rsidR="009E71E0" w:rsidRPr="009E71E0" w:rsidRDefault="009E71E0" w:rsidP="009E71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16.</w:t>
      </w:r>
      <w:r w:rsidRPr="009E71E0">
        <w:rPr>
          <w:rFonts w:ascii="Times New Roman" w:eastAsia="Times New Roman" w:hAnsi="Times New Roman" w:cs="Times New Roman"/>
          <w:b/>
        </w:rPr>
        <w:tab/>
        <w:t>INFORMACIJA BRAILIO RAŠTU</w:t>
      </w:r>
    </w:p>
    <w:p w14:paraId="29E3BD8A" w14:textId="77777777" w:rsidR="009E71E0" w:rsidRDefault="009E71E0" w:rsidP="009E71E0">
      <w:pPr>
        <w:spacing w:after="0" w:line="240" w:lineRule="auto"/>
        <w:ind w:left="567" w:hanging="567"/>
        <w:rPr>
          <w:rFonts w:ascii="Times New Roman" w:eastAsia="Times New Roman" w:hAnsi="Times New Roman" w:cs="Times New Roman"/>
        </w:rPr>
      </w:pPr>
    </w:p>
    <w:p w14:paraId="20EB2E34" w14:textId="77777777" w:rsidR="00D137B2" w:rsidRPr="009E71E0" w:rsidRDefault="00D137B2" w:rsidP="009E71E0">
      <w:pPr>
        <w:spacing w:after="0" w:line="240" w:lineRule="auto"/>
        <w:ind w:left="567" w:hanging="567"/>
        <w:rPr>
          <w:rFonts w:ascii="Times New Roman" w:eastAsia="Times New Roman" w:hAnsi="Times New Roman" w:cs="Times New Roman"/>
        </w:rPr>
      </w:pPr>
    </w:p>
    <w:p w14:paraId="795836E9" w14:textId="77777777" w:rsidR="00D137B2" w:rsidRPr="00BF40B4" w:rsidRDefault="00D137B2" w:rsidP="00D137B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BF40B4">
        <w:rPr>
          <w:rFonts w:ascii="Times New Roman" w:eastAsia="Times New Roman" w:hAnsi="Times New Roman" w:cs="Times New Roman"/>
          <w:b/>
          <w:noProof/>
          <w:szCs w:val="20"/>
        </w:rPr>
        <w:t>17.</w:t>
      </w:r>
      <w:r w:rsidRPr="00BF40B4">
        <w:rPr>
          <w:rFonts w:ascii="Times New Roman" w:eastAsia="Times New Roman" w:hAnsi="Times New Roman" w:cs="Times New Roman"/>
          <w:b/>
          <w:noProof/>
          <w:szCs w:val="20"/>
        </w:rPr>
        <w:tab/>
        <w:t>UNIKALUS IDENTIFIKATORIUS – 2D BRŪKŠNINIS KODAS</w:t>
      </w:r>
    </w:p>
    <w:p w14:paraId="483F876C" w14:textId="77777777" w:rsidR="00D137B2" w:rsidRPr="00BF40B4" w:rsidRDefault="00D137B2" w:rsidP="00D137B2">
      <w:pPr>
        <w:tabs>
          <w:tab w:val="left" w:pos="567"/>
        </w:tabs>
        <w:spacing w:after="0" w:line="240" w:lineRule="auto"/>
        <w:rPr>
          <w:rFonts w:ascii="Times New Roman" w:eastAsia="Times New Roman" w:hAnsi="Times New Roman" w:cs="Times New Roman"/>
          <w:i/>
          <w:noProof/>
          <w:szCs w:val="20"/>
        </w:rPr>
      </w:pPr>
    </w:p>
    <w:p w14:paraId="483B20F6" w14:textId="77777777" w:rsidR="00153DCE" w:rsidRPr="00153DCE" w:rsidRDefault="00153DCE" w:rsidP="00D137B2">
      <w:pPr>
        <w:tabs>
          <w:tab w:val="left" w:pos="567"/>
        </w:tabs>
        <w:spacing w:after="0" w:line="240" w:lineRule="auto"/>
        <w:rPr>
          <w:rFonts w:ascii="Times New Roman" w:eastAsia="Times New Roman" w:hAnsi="Times New Roman" w:cs="Times New Roman"/>
          <w:b/>
          <w:noProof/>
          <w:szCs w:val="20"/>
          <w:lang w:eastAsia="lt-LT" w:bidi="lt-LT"/>
        </w:rPr>
      </w:pPr>
      <w:r w:rsidRPr="00204186">
        <w:rPr>
          <w:rFonts w:ascii="Times New Roman" w:hAnsi="Times New Roman"/>
          <w:b/>
          <w:highlight w:val="lightGray"/>
        </w:rPr>
        <w:t>Jei nėra išorinės pakuotės</w:t>
      </w:r>
    </w:p>
    <w:p w14:paraId="1F6C5855" w14:textId="77777777" w:rsidR="00D137B2" w:rsidRPr="00194910" w:rsidRDefault="00D137B2" w:rsidP="00D137B2">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204186">
        <w:rPr>
          <w:rFonts w:ascii="Times New Roman" w:hAnsi="Times New Roman"/>
          <w:highlight w:val="lightGray"/>
        </w:rPr>
        <w:t>2D brūkšninis kodas su nurodytu unikaliu identifikatoriumi.</w:t>
      </w:r>
    </w:p>
    <w:p w14:paraId="1A857BFD" w14:textId="77777777" w:rsidR="00D137B2" w:rsidRPr="000C69AC" w:rsidRDefault="00D137B2" w:rsidP="00D137B2">
      <w:pPr>
        <w:tabs>
          <w:tab w:val="left" w:pos="567"/>
        </w:tabs>
        <w:spacing w:after="0" w:line="240" w:lineRule="auto"/>
        <w:rPr>
          <w:rFonts w:ascii="Times New Roman" w:eastAsia="Times New Roman" w:hAnsi="Times New Roman" w:cs="Times New Roman"/>
          <w:noProof/>
          <w:szCs w:val="20"/>
          <w:shd w:val="clear" w:color="auto" w:fill="CCCCCC"/>
        </w:rPr>
      </w:pPr>
    </w:p>
    <w:p w14:paraId="0DF25ADA" w14:textId="77777777" w:rsidR="00D137B2" w:rsidRPr="000C69AC" w:rsidRDefault="00D137B2" w:rsidP="00D137B2">
      <w:pPr>
        <w:tabs>
          <w:tab w:val="left" w:pos="567"/>
        </w:tabs>
        <w:spacing w:after="0" w:line="240" w:lineRule="auto"/>
        <w:rPr>
          <w:rFonts w:ascii="Times New Roman" w:eastAsia="Times New Roman" w:hAnsi="Times New Roman" w:cs="Times New Roman"/>
          <w:noProof/>
          <w:szCs w:val="20"/>
        </w:rPr>
      </w:pPr>
    </w:p>
    <w:p w14:paraId="25940AAE" w14:textId="77777777" w:rsidR="00D137B2" w:rsidRPr="00BF40B4" w:rsidRDefault="00D137B2" w:rsidP="00D137B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sv-SE"/>
        </w:rPr>
      </w:pPr>
      <w:r w:rsidRPr="00BF40B4">
        <w:rPr>
          <w:rFonts w:ascii="Times New Roman" w:eastAsia="Times New Roman" w:hAnsi="Times New Roman" w:cs="Times New Roman"/>
          <w:b/>
          <w:noProof/>
          <w:szCs w:val="20"/>
          <w:lang w:val="sv-SE"/>
        </w:rPr>
        <w:t>18.</w:t>
      </w:r>
      <w:r w:rsidRPr="00BF40B4">
        <w:rPr>
          <w:rFonts w:ascii="Times New Roman" w:eastAsia="Times New Roman" w:hAnsi="Times New Roman" w:cs="Times New Roman"/>
          <w:b/>
          <w:noProof/>
          <w:szCs w:val="20"/>
          <w:lang w:val="sv-SE"/>
        </w:rPr>
        <w:tab/>
        <w:t>UNIKALUS IDENTIFIKATORIUS – ŽMONĖMS SUPRANTAMI DUOMENYS</w:t>
      </w:r>
    </w:p>
    <w:p w14:paraId="3B6A7281" w14:textId="77777777" w:rsidR="00D137B2" w:rsidRPr="00BF40B4" w:rsidRDefault="00D137B2" w:rsidP="00D137B2">
      <w:pPr>
        <w:tabs>
          <w:tab w:val="left" w:pos="567"/>
        </w:tabs>
        <w:spacing w:after="0" w:line="240" w:lineRule="auto"/>
        <w:rPr>
          <w:rFonts w:ascii="Times New Roman" w:eastAsia="Times New Roman" w:hAnsi="Times New Roman" w:cs="Times New Roman"/>
          <w:i/>
          <w:noProof/>
          <w:szCs w:val="20"/>
          <w:lang w:val="sv-SE"/>
        </w:rPr>
      </w:pPr>
    </w:p>
    <w:p w14:paraId="7DB788AA" w14:textId="77777777" w:rsidR="00153DCE" w:rsidRDefault="00153DCE" w:rsidP="00D137B2">
      <w:pPr>
        <w:tabs>
          <w:tab w:val="left" w:pos="567"/>
        </w:tabs>
        <w:spacing w:after="0" w:line="240" w:lineRule="auto"/>
        <w:rPr>
          <w:rFonts w:ascii="Times New Roman" w:eastAsia="Times New Roman" w:hAnsi="Times New Roman" w:cs="Times New Roman"/>
          <w:szCs w:val="20"/>
        </w:rPr>
      </w:pPr>
      <w:r w:rsidRPr="00204186">
        <w:rPr>
          <w:rFonts w:ascii="Times New Roman" w:hAnsi="Times New Roman"/>
          <w:b/>
          <w:highlight w:val="lightGray"/>
        </w:rPr>
        <w:t>Jei nėra išorinės pakuotės</w:t>
      </w:r>
    </w:p>
    <w:p w14:paraId="0502DEBE" w14:textId="77777777" w:rsidR="00D137B2" w:rsidRPr="00194910" w:rsidRDefault="00D137B2" w:rsidP="00D137B2">
      <w:pPr>
        <w:tabs>
          <w:tab w:val="left" w:pos="567"/>
        </w:tabs>
        <w:spacing w:after="0" w:line="240" w:lineRule="auto"/>
        <w:rPr>
          <w:rFonts w:ascii="Times New Roman" w:eastAsia="Times New Roman" w:hAnsi="Times New Roman" w:cs="Times New Roman"/>
          <w:szCs w:val="20"/>
        </w:rPr>
      </w:pPr>
      <w:r w:rsidRPr="00194910">
        <w:rPr>
          <w:rFonts w:ascii="Times New Roman" w:eastAsia="Times New Roman" w:hAnsi="Times New Roman" w:cs="Times New Roman"/>
          <w:szCs w:val="20"/>
        </w:rPr>
        <w:t>PC: {numeris}</w:t>
      </w:r>
    </w:p>
    <w:p w14:paraId="5A27D199" w14:textId="77777777" w:rsidR="00D137B2" w:rsidRPr="00194910" w:rsidRDefault="00D137B2" w:rsidP="00D137B2">
      <w:pPr>
        <w:tabs>
          <w:tab w:val="left" w:pos="567"/>
        </w:tabs>
        <w:spacing w:after="0" w:line="240" w:lineRule="auto"/>
        <w:rPr>
          <w:rFonts w:ascii="Times New Roman" w:eastAsia="Times New Roman" w:hAnsi="Times New Roman" w:cs="Times New Roman"/>
          <w:szCs w:val="20"/>
        </w:rPr>
      </w:pPr>
      <w:r w:rsidRPr="00194910">
        <w:rPr>
          <w:rFonts w:ascii="Times New Roman" w:eastAsia="Times New Roman" w:hAnsi="Times New Roman" w:cs="Times New Roman"/>
          <w:szCs w:val="20"/>
        </w:rPr>
        <w:t>SN: {numeris}</w:t>
      </w:r>
    </w:p>
    <w:p w14:paraId="44A0CBB9" w14:textId="77777777" w:rsidR="00D137B2" w:rsidRPr="00194910" w:rsidRDefault="00D137B2" w:rsidP="00D137B2">
      <w:pPr>
        <w:tabs>
          <w:tab w:val="left" w:pos="567"/>
        </w:tabs>
        <w:spacing w:after="0" w:line="240" w:lineRule="auto"/>
        <w:rPr>
          <w:rFonts w:ascii="Times New Roman" w:eastAsia="Times New Roman" w:hAnsi="Times New Roman" w:cs="Times New Roman"/>
          <w:szCs w:val="20"/>
        </w:rPr>
      </w:pPr>
      <w:r w:rsidRPr="00204186">
        <w:rPr>
          <w:rFonts w:ascii="Times New Roman" w:hAnsi="Times New Roman"/>
          <w:highlight w:val="lightGray"/>
        </w:rPr>
        <w:t>NN: {numeris}</w:t>
      </w:r>
      <w:r w:rsidRPr="00194910">
        <w:rPr>
          <w:rFonts w:ascii="Times New Roman" w:eastAsia="Times New Roman" w:hAnsi="Times New Roman" w:cs="Times New Roman"/>
          <w:szCs w:val="20"/>
        </w:rPr>
        <w:t xml:space="preserve"> </w:t>
      </w:r>
    </w:p>
    <w:p w14:paraId="67B45CAF" w14:textId="77777777" w:rsidR="00D137B2" w:rsidRPr="009B46DF" w:rsidRDefault="00D137B2" w:rsidP="00D137B2">
      <w:pPr>
        <w:spacing w:after="0" w:line="240" w:lineRule="auto"/>
        <w:ind w:left="567" w:hanging="567"/>
        <w:rPr>
          <w:rFonts w:ascii="Times New Roman" w:eastAsia="Times New Roman" w:hAnsi="Times New Roman" w:cs="Times New Roman"/>
        </w:rPr>
      </w:pPr>
    </w:p>
    <w:p w14:paraId="0D5495AC"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0FE90C6"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br w:type="page"/>
      </w:r>
    </w:p>
    <w:p w14:paraId="4104B2A1"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C4594E4"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46DE24B"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68F2DA3"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7DD6B09C"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30424E2E"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7ABDF7C6"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4D7688E"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36D2F2B8"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55B63C3B"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B3196E6"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876CBDF"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0780D72"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8A88350"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3C2770B"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765DB8CF"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487D8E9"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6A9911EC"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D517C2E"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A15A457"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7B4E56D9" w14:textId="77777777" w:rsidR="009E71E0" w:rsidRPr="009E71E0" w:rsidRDefault="009E71E0" w:rsidP="009E71E0">
      <w:pPr>
        <w:spacing w:after="0" w:line="240" w:lineRule="auto"/>
        <w:ind w:left="567" w:hanging="567"/>
        <w:jc w:val="center"/>
        <w:rPr>
          <w:rFonts w:ascii="Times New Roman" w:eastAsia="Times New Roman" w:hAnsi="Times New Roman" w:cs="Times New Roman"/>
          <w:b/>
          <w:caps/>
        </w:rPr>
      </w:pPr>
    </w:p>
    <w:p w14:paraId="0766BA59" w14:textId="77777777" w:rsidR="009E71E0" w:rsidRPr="009E71E0" w:rsidRDefault="009E71E0" w:rsidP="009E71E0">
      <w:pPr>
        <w:spacing w:after="0" w:line="240" w:lineRule="auto"/>
        <w:rPr>
          <w:rFonts w:ascii="Times New Roman" w:eastAsia="Times New Roman" w:hAnsi="Times New Roman" w:cs="Times New Roman"/>
          <w:b/>
          <w:caps/>
        </w:rPr>
      </w:pPr>
    </w:p>
    <w:p w14:paraId="0B079106" w14:textId="77777777" w:rsidR="009E71E0" w:rsidRPr="009E71E0" w:rsidRDefault="009E71E0" w:rsidP="009E71E0">
      <w:pPr>
        <w:spacing w:after="0" w:line="240" w:lineRule="auto"/>
        <w:ind w:left="567" w:hanging="567"/>
        <w:jc w:val="center"/>
        <w:rPr>
          <w:rFonts w:ascii="Times New Roman" w:eastAsia="Times New Roman" w:hAnsi="Times New Roman" w:cs="Times New Roman"/>
          <w:b/>
          <w:caps/>
        </w:rPr>
      </w:pPr>
    </w:p>
    <w:p w14:paraId="3C53387F" w14:textId="77777777" w:rsidR="009E71E0" w:rsidRPr="009E71E0" w:rsidRDefault="009E71E0" w:rsidP="009E71E0">
      <w:pPr>
        <w:spacing w:after="0" w:line="240" w:lineRule="auto"/>
        <w:ind w:left="567" w:hanging="567"/>
        <w:jc w:val="center"/>
        <w:rPr>
          <w:rFonts w:ascii="Times New Roman" w:eastAsia="Times New Roman" w:hAnsi="Times New Roman" w:cs="Times New Roman"/>
          <w:b/>
          <w:caps/>
        </w:rPr>
      </w:pPr>
      <w:r w:rsidRPr="009E71E0">
        <w:rPr>
          <w:rFonts w:ascii="Times New Roman" w:eastAsia="Times New Roman" w:hAnsi="Times New Roman" w:cs="Times New Roman"/>
          <w:b/>
          <w:caps/>
        </w:rPr>
        <w:t>B. PAKUOTĖS lapelis</w:t>
      </w:r>
    </w:p>
    <w:p w14:paraId="5FAB2525" w14:textId="77777777" w:rsidR="009E71E0" w:rsidRPr="009E71E0" w:rsidRDefault="009E71E0" w:rsidP="009E71E0">
      <w:pPr>
        <w:tabs>
          <w:tab w:val="left" w:pos="567"/>
        </w:tabs>
        <w:spacing w:after="0" w:line="240" w:lineRule="auto"/>
        <w:jc w:val="center"/>
        <w:rPr>
          <w:rFonts w:ascii="Times New Roman" w:eastAsia="Times New Roman" w:hAnsi="Times New Roman" w:cs="Times New Roman"/>
          <w:b/>
        </w:rPr>
      </w:pPr>
      <w:r w:rsidRPr="009E71E0">
        <w:rPr>
          <w:rFonts w:ascii="Times New Roman" w:eastAsia="Times New Roman" w:hAnsi="Times New Roman" w:cs="Times New Roman"/>
        </w:rPr>
        <w:br w:type="page"/>
      </w:r>
      <w:r w:rsidRPr="009E71E0">
        <w:rPr>
          <w:rFonts w:ascii="Times New Roman" w:eastAsia="Times New Roman" w:hAnsi="Times New Roman" w:cs="Times New Roman"/>
          <w:b/>
        </w:rPr>
        <w:t>Pakuotės lapelis: informacija vartotojui</w:t>
      </w:r>
    </w:p>
    <w:p w14:paraId="43BCE172" w14:textId="77777777" w:rsidR="009E71E0" w:rsidRPr="009E71E0" w:rsidRDefault="009E71E0" w:rsidP="009E71E0">
      <w:pPr>
        <w:tabs>
          <w:tab w:val="left" w:pos="567"/>
        </w:tabs>
        <w:spacing w:after="0" w:line="240" w:lineRule="auto"/>
        <w:jc w:val="center"/>
        <w:rPr>
          <w:rFonts w:ascii="Times New Roman" w:eastAsia="Times New Roman" w:hAnsi="Times New Roman" w:cs="Times New Roman"/>
          <w:b/>
        </w:rPr>
      </w:pPr>
    </w:p>
    <w:p w14:paraId="4021A68F" w14:textId="77777777" w:rsidR="009E71E0" w:rsidRPr="009E71E0" w:rsidRDefault="009E71E0" w:rsidP="009E71E0">
      <w:pPr>
        <w:tabs>
          <w:tab w:val="left" w:pos="567"/>
        </w:tabs>
        <w:spacing w:after="0" w:line="240" w:lineRule="auto"/>
        <w:jc w:val="center"/>
        <w:rPr>
          <w:rFonts w:ascii="Times New Roman" w:eastAsia="Times New Roman" w:hAnsi="Times New Roman" w:cs="Times New Roman"/>
          <w:b/>
        </w:rPr>
      </w:pP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20 mg skrandyje neirios tabletės</w:t>
      </w:r>
    </w:p>
    <w:p w14:paraId="65FF951D" w14:textId="77777777" w:rsidR="009E71E0" w:rsidRPr="009E71E0" w:rsidRDefault="009E71E0" w:rsidP="009E71E0">
      <w:pPr>
        <w:tabs>
          <w:tab w:val="left" w:pos="567"/>
        </w:tabs>
        <w:spacing w:after="0" w:line="240" w:lineRule="auto"/>
        <w:jc w:val="center"/>
        <w:rPr>
          <w:rFonts w:ascii="Times New Roman" w:eastAsia="Times New Roman" w:hAnsi="Times New Roman" w:cs="Times New Roman"/>
        </w:rPr>
      </w:pPr>
      <w:proofErr w:type="spellStart"/>
      <w:r w:rsidRPr="009E71E0">
        <w:rPr>
          <w:rFonts w:ascii="Times New Roman" w:eastAsia="Times New Roman" w:hAnsi="Times New Roman" w:cs="Times New Roman"/>
        </w:rPr>
        <w:t>Pantoprazolas</w:t>
      </w:r>
      <w:proofErr w:type="spellEnd"/>
    </w:p>
    <w:p w14:paraId="19085939" w14:textId="77777777" w:rsidR="009E71E0" w:rsidRPr="009E71E0" w:rsidRDefault="009E71E0" w:rsidP="009E71E0">
      <w:pPr>
        <w:tabs>
          <w:tab w:val="left" w:pos="567"/>
        </w:tabs>
        <w:spacing w:after="0" w:line="240" w:lineRule="auto"/>
        <w:rPr>
          <w:rFonts w:ascii="Times New Roman" w:eastAsia="Times New Roman" w:hAnsi="Times New Roman" w:cs="Times New Roman"/>
          <w:b/>
        </w:rPr>
      </w:pPr>
    </w:p>
    <w:p w14:paraId="70539175" w14:textId="77777777" w:rsidR="009E71E0" w:rsidRPr="009E71E0" w:rsidRDefault="009E71E0" w:rsidP="009E71E0">
      <w:pPr>
        <w:tabs>
          <w:tab w:val="left" w:pos="567"/>
        </w:tabs>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Atidžiai perskaitykite visą šį lapelį, prieš pradėdami vartoti vaistą, nes jame pateikiama Jums svarbi informacija.</w:t>
      </w:r>
    </w:p>
    <w:p w14:paraId="510026B8" w14:textId="77777777" w:rsidR="009E71E0" w:rsidRPr="009E71E0" w:rsidRDefault="009E71E0" w:rsidP="009E71E0">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w:t>
      </w:r>
      <w:r w:rsidRPr="009E71E0">
        <w:rPr>
          <w:rFonts w:ascii="Times New Roman" w:eastAsia="Times New Roman" w:hAnsi="Times New Roman" w:cs="Times New Roman"/>
        </w:rPr>
        <w:tab/>
        <w:t>Neišmeskite šio lapelio, nes vėl gali prireikti jį perskaityti.</w:t>
      </w:r>
    </w:p>
    <w:p w14:paraId="0DDA4C5F" w14:textId="77777777" w:rsidR="009E71E0" w:rsidRPr="009E71E0" w:rsidRDefault="009E71E0" w:rsidP="009E71E0">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w:t>
      </w:r>
      <w:r w:rsidRPr="009E71E0">
        <w:rPr>
          <w:rFonts w:ascii="Times New Roman" w:eastAsia="Times New Roman" w:hAnsi="Times New Roman" w:cs="Times New Roman"/>
        </w:rPr>
        <w:tab/>
        <w:t>Jeigu kiltų daugiau klausimų, kreipkitės į gydytoją, vaistininką ar slaugytoją.</w:t>
      </w:r>
    </w:p>
    <w:p w14:paraId="0AB07EBB" w14:textId="77777777" w:rsidR="009E71E0" w:rsidRPr="009E71E0" w:rsidRDefault="009E71E0" w:rsidP="009E71E0">
      <w:pPr>
        <w:tabs>
          <w:tab w:val="left" w:pos="567"/>
        </w:tabs>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w:t>
      </w:r>
      <w:r w:rsidRPr="009E71E0">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2FFA7179" w14:textId="77777777" w:rsidR="009E71E0" w:rsidRPr="009E71E0" w:rsidRDefault="009E71E0" w:rsidP="009E71E0">
      <w:pPr>
        <w:tabs>
          <w:tab w:val="left" w:pos="567"/>
        </w:tabs>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w:t>
      </w:r>
      <w:r w:rsidRPr="009E71E0">
        <w:rPr>
          <w:rFonts w:ascii="Times New Roman" w:eastAsia="Times New Roman" w:hAnsi="Times New Roman" w:cs="Times New Roman"/>
        </w:rPr>
        <w:tab/>
        <w:t>Jeigu pasireiškė šalutinis poveikis ( net jeigu jis šiame lapelyje nenurodytas), kreipkitės į  gydytoją arba vaistininką. Žr. 4 skyrių.</w:t>
      </w:r>
    </w:p>
    <w:p w14:paraId="35E008DF" w14:textId="77777777" w:rsidR="009E71E0" w:rsidRPr="009E71E0" w:rsidRDefault="009E71E0" w:rsidP="009E71E0">
      <w:pPr>
        <w:tabs>
          <w:tab w:val="left" w:pos="567"/>
        </w:tabs>
        <w:spacing w:after="0" w:line="240" w:lineRule="auto"/>
        <w:rPr>
          <w:rFonts w:ascii="Times New Roman" w:eastAsia="Times New Roman" w:hAnsi="Times New Roman" w:cs="Times New Roman"/>
        </w:rPr>
      </w:pPr>
    </w:p>
    <w:p w14:paraId="6EC12BA6" w14:textId="77777777" w:rsidR="009E71E0" w:rsidRPr="009E71E0" w:rsidRDefault="009E71E0" w:rsidP="009E71E0">
      <w:pPr>
        <w:tabs>
          <w:tab w:val="left" w:pos="567"/>
        </w:tabs>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Apie ką rašoma šiame lapelyje?</w:t>
      </w:r>
    </w:p>
    <w:p w14:paraId="03B47AF1" w14:textId="77777777" w:rsidR="009E71E0" w:rsidRPr="009E71E0" w:rsidRDefault="009E71E0" w:rsidP="009E71E0">
      <w:pPr>
        <w:tabs>
          <w:tab w:val="left" w:pos="567"/>
        </w:tabs>
        <w:spacing w:after="0" w:line="240" w:lineRule="auto"/>
        <w:rPr>
          <w:rFonts w:ascii="Times New Roman" w:eastAsia="Times New Roman" w:hAnsi="Times New Roman" w:cs="Times New Roman"/>
          <w:b/>
        </w:rPr>
      </w:pPr>
    </w:p>
    <w:p w14:paraId="3DDD17F0" w14:textId="77777777" w:rsidR="009E71E0" w:rsidRPr="009E71E0" w:rsidRDefault="009E71E0" w:rsidP="009E71E0">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1.</w:t>
      </w:r>
      <w:r w:rsidRPr="009E71E0">
        <w:rPr>
          <w:rFonts w:ascii="Times New Roman" w:eastAsia="Times New Roman" w:hAnsi="Times New Roman" w:cs="Times New Roman"/>
        </w:rPr>
        <w:tab/>
        <w:t xml:space="preserve">Kas yra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ir kam jis vartojamas</w:t>
      </w:r>
    </w:p>
    <w:p w14:paraId="65EC285A" w14:textId="77777777" w:rsidR="009E71E0" w:rsidRPr="009E71E0" w:rsidRDefault="009E71E0" w:rsidP="009E71E0">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2.</w:t>
      </w:r>
      <w:r w:rsidRPr="009E71E0">
        <w:rPr>
          <w:rFonts w:ascii="Times New Roman" w:eastAsia="Times New Roman" w:hAnsi="Times New Roman" w:cs="Times New Roman"/>
        </w:rPr>
        <w:tab/>
        <w:t xml:space="preserve">Kas žinotina prieš vartojant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w:t>
      </w:r>
    </w:p>
    <w:p w14:paraId="2FD5008E" w14:textId="77777777" w:rsidR="009E71E0" w:rsidRPr="009E71E0" w:rsidRDefault="009E71E0" w:rsidP="009E71E0">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3.</w:t>
      </w:r>
      <w:r w:rsidRPr="009E71E0">
        <w:rPr>
          <w:rFonts w:ascii="Times New Roman" w:eastAsia="Times New Roman" w:hAnsi="Times New Roman" w:cs="Times New Roman"/>
        </w:rPr>
        <w:tab/>
        <w:t xml:space="preserve">Kaip vartoti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w:t>
      </w:r>
    </w:p>
    <w:p w14:paraId="198304BB" w14:textId="77777777" w:rsidR="009E71E0" w:rsidRPr="009E71E0" w:rsidRDefault="009E71E0" w:rsidP="009E71E0">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4.</w:t>
      </w:r>
      <w:r w:rsidRPr="009E71E0">
        <w:rPr>
          <w:rFonts w:ascii="Times New Roman" w:eastAsia="Times New Roman" w:hAnsi="Times New Roman" w:cs="Times New Roman"/>
        </w:rPr>
        <w:tab/>
        <w:t>Galimas šalutinis poveikis</w:t>
      </w:r>
    </w:p>
    <w:p w14:paraId="525935CD" w14:textId="77777777" w:rsidR="009E71E0" w:rsidRPr="009E71E0" w:rsidRDefault="009E71E0" w:rsidP="009E71E0">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5.</w:t>
      </w:r>
      <w:r w:rsidRPr="009E71E0">
        <w:rPr>
          <w:rFonts w:ascii="Times New Roman" w:eastAsia="Times New Roman" w:hAnsi="Times New Roman" w:cs="Times New Roman"/>
        </w:rPr>
        <w:tab/>
        <w:t xml:space="preserve">Kaip laikyti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w:t>
      </w:r>
    </w:p>
    <w:p w14:paraId="4371D855" w14:textId="77777777" w:rsidR="009E71E0" w:rsidRPr="009E71E0" w:rsidRDefault="009E71E0" w:rsidP="009E71E0">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6.</w:t>
      </w:r>
      <w:r w:rsidRPr="009E71E0">
        <w:rPr>
          <w:rFonts w:ascii="Times New Roman" w:eastAsia="Times New Roman" w:hAnsi="Times New Roman" w:cs="Times New Roman"/>
        </w:rPr>
        <w:tab/>
        <w:t>Pakuotės turinys ir kita informacija</w:t>
      </w:r>
    </w:p>
    <w:p w14:paraId="01850D13" w14:textId="77777777" w:rsidR="009E71E0" w:rsidRPr="009E71E0" w:rsidRDefault="009E71E0" w:rsidP="009E71E0">
      <w:pPr>
        <w:tabs>
          <w:tab w:val="left" w:pos="567"/>
        </w:tabs>
        <w:spacing w:after="0" w:line="240" w:lineRule="auto"/>
        <w:rPr>
          <w:rFonts w:ascii="Times New Roman" w:eastAsia="Times New Roman" w:hAnsi="Times New Roman" w:cs="Times New Roman"/>
        </w:rPr>
      </w:pPr>
    </w:p>
    <w:p w14:paraId="68533D5C" w14:textId="77777777" w:rsidR="009E71E0" w:rsidRPr="009E71E0" w:rsidRDefault="009E71E0" w:rsidP="009E71E0">
      <w:pPr>
        <w:tabs>
          <w:tab w:val="left" w:pos="567"/>
        </w:tabs>
        <w:spacing w:after="0" w:line="240" w:lineRule="auto"/>
        <w:rPr>
          <w:rFonts w:ascii="Times New Roman" w:eastAsia="Times New Roman" w:hAnsi="Times New Roman" w:cs="Times New Roman"/>
        </w:rPr>
      </w:pPr>
    </w:p>
    <w:p w14:paraId="5C65D9BF" w14:textId="77777777" w:rsidR="009E71E0" w:rsidRPr="009E71E0" w:rsidRDefault="009E71E0" w:rsidP="009E71E0">
      <w:pPr>
        <w:tabs>
          <w:tab w:val="left" w:pos="567"/>
        </w:tabs>
        <w:spacing w:after="0" w:line="240" w:lineRule="auto"/>
        <w:rPr>
          <w:rFonts w:ascii="Times New Roman" w:eastAsia="Times New Roman" w:hAnsi="Times New Roman" w:cs="Times New Roman"/>
          <w:b/>
        </w:rPr>
      </w:pPr>
      <w:bookmarkStart w:id="8" w:name="_Toc129243139"/>
      <w:bookmarkStart w:id="9" w:name="_Toc129243264"/>
      <w:r w:rsidRPr="009E71E0">
        <w:rPr>
          <w:rFonts w:ascii="Times New Roman" w:eastAsia="Times New Roman" w:hAnsi="Times New Roman" w:cs="Times New Roman"/>
          <w:b/>
        </w:rPr>
        <w:t>1.</w:t>
      </w:r>
      <w:r w:rsidRPr="009E71E0">
        <w:rPr>
          <w:rFonts w:ascii="Times New Roman" w:eastAsia="Times New Roman" w:hAnsi="Times New Roman" w:cs="Times New Roman"/>
          <w:b/>
        </w:rPr>
        <w:tab/>
      </w:r>
      <w:bookmarkEnd w:id="8"/>
      <w:bookmarkEnd w:id="9"/>
      <w:r w:rsidRPr="009E71E0">
        <w:rPr>
          <w:rFonts w:ascii="Times New Roman" w:eastAsia="Times New Roman" w:hAnsi="Times New Roman" w:cs="Times New Roman"/>
          <w:b/>
        </w:rPr>
        <w:t xml:space="preserve">Kas yra </w:t>
      </w: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ir kam jis vartojamas</w:t>
      </w:r>
    </w:p>
    <w:p w14:paraId="4A5F6C32"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9C6A503" w14:textId="77777777" w:rsidR="00BA5778" w:rsidRDefault="00BA5778" w:rsidP="009E71E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Actavis</w:t>
      </w:r>
      <w:proofErr w:type="spellEnd"/>
      <w:r>
        <w:rPr>
          <w:rFonts w:ascii="Times New Roman" w:eastAsia="Times New Roman" w:hAnsi="Times New Roman" w:cs="Times New Roman"/>
        </w:rPr>
        <w:t xml:space="preserve"> sudėtyje yra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w:t>
      </w:r>
    </w:p>
    <w:p w14:paraId="64B53EAD" w14:textId="77777777" w:rsidR="009E71E0" w:rsidRPr="009E71E0" w:rsidRDefault="009E71E0"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yra selektyvaus poveikio protonų siurblio inhibitorius, t. y. vaistas, mažinantis rūgšties susidarymą skrandyje. Šiuo vaistu gydomos su rūgštimi susijusios skrandžio ir žarnų ligos.</w:t>
      </w:r>
    </w:p>
    <w:p w14:paraId="183263D8" w14:textId="77777777" w:rsidR="009E71E0" w:rsidRPr="009E71E0" w:rsidRDefault="009E71E0" w:rsidP="009E71E0">
      <w:pPr>
        <w:tabs>
          <w:tab w:val="left" w:pos="567"/>
        </w:tabs>
        <w:spacing w:after="0" w:line="240" w:lineRule="auto"/>
        <w:rPr>
          <w:rFonts w:ascii="Times New Roman" w:eastAsia="Times New Roman" w:hAnsi="Times New Roman" w:cs="Times New Roman"/>
          <w:b/>
        </w:rPr>
      </w:pPr>
    </w:p>
    <w:p w14:paraId="602D05A5" w14:textId="77777777" w:rsidR="009E71E0" w:rsidRPr="009E71E0" w:rsidRDefault="00BA5778" w:rsidP="009E71E0">
      <w:pPr>
        <w:spacing w:after="0" w:line="240" w:lineRule="auto"/>
        <w:rPr>
          <w:rFonts w:ascii="Times New Roman" w:eastAsia="Times New Roman" w:hAnsi="Times New Roman" w:cs="Times New Roman"/>
          <w:bCs/>
          <w:i/>
        </w:rPr>
      </w:pPr>
      <w:proofErr w:type="spellStart"/>
      <w:r>
        <w:rPr>
          <w:rFonts w:ascii="Times New Roman" w:eastAsia="Times New Roman" w:hAnsi="Times New Roman" w:cs="Times New Roman"/>
          <w:bCs/>
          <w:i/>
        </w:rPr>
        <w:t>Pantoprazole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Actavis</w:t>
      </w:r>
      <w:proofErr w:type="spellEnd"/>
      <w:r>
        <w:rPr>
          <w:rFonts w:ascii="Times New Roman" w:eastAsia="Times New Roman" w:hAnsi="Times New Roman" w:cs="Times New Roman"/>
          <w:bCs/>
          <w:i/>
        </w:rPr>
        <w:t xml:space="preserve"> vartojama s</w:t>
      </w:r>
      <w:r w:rsidR="009E71E0" w:rsidRPr="009E71E0">
        <w:rPr>
          <w:rFonts w:ascii="Times New Roman" w:eastAsia="Times New Roman" w:hAnsi="Times New Roman" w:cs="Times New Roman"/>
          <w:bCs/>
          <w:i/>
        </w:rPr>
        <w:t>uaug</w:t>
      </w:r>
      <w:r>
        <w:rPr>
          <w:rFonts w:ascii="Times New Roman" w:eastAsia="Times New Roman" w:hAnsi="Times New Roman" w:cs="Times New Roman"/>
          <w:bCs/>
          <w:i/>
        </w:rPr>
        <w:t>usių</w:t>
      </w:r>
      <w:r w:rsidR="009E71E0" w:rsidRPr="009E71E0">
        <w:rPr>
          <w:rFonts w:ascii="Times New Roman" w:eastAsia="Times New Roman" w:hAnsi="Times New Roman" w:cs="Times New Roman"/>
          <w:bCs/>
          <w:i/>
        </w:rPr>
        <w:t xml:space="preserve"> žmon</w:t>
      </w:r>
      <w:r>
        <w:rPr>
          <w:rFonts w:ascii="Times New Roman" w:eastAsia="Times New Roman" w:hAnsi="Times New Roman" w:cs="Times New Roman"/>
          <w:bCs/>
          <w:i/>
        </w:rPr>
        <w:t>ių</w:t>
      </w:r>
      <w:r w:rsidR="009E71E0" w:rsidRPr="009E71E0">
        <w:rPr>
          <w:rFonts w:ascii="Times New Roman" w:eastAsia="Times New Roman" w:hAnsi="Times New Roman" w:cs="Times New Roman"/>
          <w:bCs/>
          <w:i/>
        </w:rPr>
        <w:t xml:space="preserve"> bei 12 metų ir vyresni</w:t>
      </w:r>
      <w:r w:rsidR="00194E10">
        <w:rPr>
          <w:rFonts w:ascii="Times New Roman" w:eastAsia="Times New Roman" w:hAnsi="Times New Roman" w:cs="Times New Roman"/>
          <w:bCs/>
          <w:i/>
        </w:rPr>
        <w:t>ų</w:t>
      </w:r>
      <w:r w:rsidR="009E71E0" w:rsidRPr="009E71E0">
        <w:rPr>
          <w:rFonts w:ascii="Times New Roman" w:eastAsia="Times New Roman" w:hAnsi="Times New Roman" w:cs="Times New Roman"/>
          <w:bCs/>
          <w:i/>
        </w:rPr>
        <w:t xml:space="preserve"> paaugli</w:t>
      </w:r>
      <w:r>
        <w:rPr>
          <w:rFonts w:ascii="Times New Roman" w:eastAsia="Times New Roman" w:hAnsi="Times New Roman" w:cs="Times New Roman"/>
          <w:bCs/>
          <w:i/>
        </w:rPr>
        <w:t>ų:</w:t>
      </w:r>
    </w:p>
    <w:p w14:paraId="3A3E8347" w14:textId="77777777" w:rsidR="009E71E0" w:rsidRPr="009E71E0" w:rsidRDefault="009E71E0" w:rsidP="009E71E0">
      <w:pPr>
        <w:numPr>
          <w:ilvl w:val="0"/>
          <w:numId w:val="3"/>
        </w:numPr>
        <w:tabs>
          <w:tab w:val="left" w:pos="567"/>
        </w:tabs>
        <w:spacing w:after="0" w:line="260" w:lineRule="exact"/>
        <w:ind w:left="600" w:hanging="600"/>
        <w:rPr>
          <w:rFonts w:ascii="Times New Roman" w:eastAsia="Times New Roman" w:hAnsi="Times New Roman" w:cs="Times New Roman"/>
        </w:rPr>
      </w:pPr>
      <w:r w:rsidRPr="009E71E0">
        <w:rPr>
          <w:rFonts w:ascii="Times New Roman" w:eastAsia="Times New Roman" w:hAnsi="Times New Roman" w:cs="Times New Roman"/>
        </w:rPr>
        <w:t xml:space="preserve">su </w:t>
      </w:r>
      <w:proofErr w:type="spellStart"/>
      <w:r w:rsidRPr="009E71E0">
        <w:rPr>
          <w:rFonts w:ascii="Times New Roman" w:eastAsia="Times New Roman" w:hAnsi="Times New Roman" w:cs="Times New Roman"/>
        </w:rPr>
        <w:t>gastroezofaginio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refliukso</w:t>
      </w:r>
      <w:proofErr w:type="spellEnd"/>
      <w:r w:rsidRPr="009E71E0">
        <w:rPr>
          <w:rFonts w:ascii="Times New Roman" w:eastAsia="Times New Roman" w:hAnsi="Times New Roman" w:cs="Times New Roman"/>
        </w:rPr>
        <w:t xml:space="preserve"> liga</w:t>
      </w:r>
      <w:r w:rsidR="00BA5778">
        <w:rPr>
          <w:rFonts w:ascii="Times New Roman" w:eastAsia="Times New Roman" w:hAnsi="Times New Roman" w:cs="Times New Roman"/>
        </w:rPr>
        <w:t>i</w:t>
      </w:r>
      <w:r w:rsidRPr="009E71E0">
        <w:rPr>
          <w:rFonts w:ascii="Times New Roman" w:eastAsia="Times New Roman" w:hAnsi="Times New Roman" w:cs="Times New Roman"/>
        </w:rPr>
        <w:t xml:space="preserve">, kurią sukelia rūgšties </w:t>
      </w:r>
      <w:proofErr w:type="spellStart"/>
      <w:r w:rsidRPr="009E71E0">
        <w:rPr>
          <w:rFonts w:ascii="Times New Roman" w:eastAsia="Times New Roman" w:hAnsi="Times New Roman" w:cs="Times New Roman"/>
        </w:rPr>
        <w:t>refliuksas</w:t>
      </w:r>
      <w:proofErr w:type="spellEnd"/>
      <w:r w:rsidRPr="009E71E0">
        <w:rPr>
          <w:rFonts w:ascii="Times New Roman" w:eastAsia="Times New Roman" w:hAnsi="Times New Roman" w:cs="Times New Roman"/>
        </w:rPr>
        <w:t xml:space="preserve"> iš skrandžio, susijusiems simptomams (pvz., rėmeniui, rūgšties atpylimui, skausmui ryjant) gydyti; </w:t>
      </w:r>
    </w:p>
    <w:p w14:paraId="0B3F09B2" w14:textId="77777777" w:rsidR="009E71E0" w:rsidRPr="009E71E0" w:rsidRDefault="009E71E0" w:rsidP="009E71E0">
      <w:pPr>
        <w:spacing w:after="0" w:line="240" w:lineRule="auto"/>
        <w:rPr>
          <w:rFonts w:ascii="Times New Roman" w:eastAsia="Times New Roman" w:hAnsi="Times New Roman" w:cs="Times New Roman"/>
        </w:rPr>
      </w:pPr>
    </w:p>
    <w:p w14:paraId="0C63AF69" w14:textId="77777777" w:rsidR="009E71E0" w:rsidRPr="009E71E0" w:rsidRDefault="009E71E0" w:rsidP="009E71E0">
      <w:pPr>
        <w:numPr>
          <w:ilvl w:val="0"/>
          <w:numId w:val="3"/>
        </w:numPr>
        <w:tabs>
          <w:tab w:val="left" w:pos="567"/>
        </w:tabs>
        <w:spacing w:after="0" w:line="260" w:lineRule="exact"/>
        <w:ind w:left="600" w:hanging="600"/>
        <w:rPr>
          <w:rFonts w:ascii="Times New Roman" w:eastAsia="Times New Roman" w:hAnsi="Times New Roman" w:cs="Times New Roman"/>
        </w:rPr>
      </w:pPr>
      <w:r w:rsidRPr="009E71E0">
        <w:rPr>
          <w:rFonts w:ascii="Times New Roman" w:eastAsia="Times New Roman" w:hAnsi="Times New Roman" w:cs="Times New Roman"/>
        </w:rPr>
        <w:t xml:space="preserve">ilgalaikiam </w:t>
      </w:r>
      <w:proofErr w:type="spellStart"/>
      <w:r w:rsidRPr="009E71E0">
        <w:rPr>
          <w:rFonts w:ascii="Times New Roman" w:eastAsia="Times New Roman" w:hAnsi="Times New Roman" w:cs="Times New Roman"/>
        </w:rPr>
        <w:t>refliuksinio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ezofagito</w:t>
      </w:r>
      <w:proofErr w:type="spellEnd"/>
      <w:r w:rsidRPr="009E71E0">
        <w:rPr>
          <w:rFonts w:ascii="Times New Roman" w:eastAsia="Times New Roman" w:hAnsi="Times New Roman" w:cs="Times New Roman"/>
        </w:rPr>
        <w:t xml:space="preserve"> (stemplės uždegimo ir kartu pasireiškiančio skrandžio rūgšties atpylimo) gydymui ir atsinaujinimo profilaktikai.</w:t>
      </w:r>
    </w:p>
    <w:p w14:paraId="674CF608" w14:textId="77777777" w:rsidR="009E71E0" w:rsidRPr="009E71E0" w:rsidRDefault="009E71E0" w:rsidP="009E71E0">
      <w:pPr>
        <w:spacing w:after="0" w:line="240" w:lineRule="auto"/>
        <w:rPr>
          <w:rFonts w:ascii="Times New Roman" w:eastAsia="Times New Roman" w:hAnsi="Times New Roman" w:cs="Times New Roman"/>
        </w:rPr>
      </w:pPr>
    </w:p>
    <w:p w14:paraId="0E87752A" w14:textId="77777777" w:rsidR="009E71E0" w:rsidRPr="009E71E0" w:rsidRDefault="00BA5778" w:rsidP="009E71E0">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Pantoprazole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Actavis</w:t>
      </w:r>
      <w:proofErr w:type="spellEnd"/>
      <w:r>
        <w:rPr>
          <w:rFonts w:ascii="Times New Roman" w:eastAsia="Times New Roman" w:hAnsi="Times New Roman" w:cs="Times New Roman"/>
          <w:i/>
        </w:rPr>
        <w:t xml:space="preserve"> vartojama s</w:t>
      </w:r>
      <w:r w:rsidR="009E71E0" w:rsidRPr="009E71E0">
        <w:rPr>
          <w:rFonts w:ascii="Times New Roman" w:eastAsia="Times New Roman" w:hAnsi="Times New Roman" w:cs="Times New Roman"/>
          <w:i/>
        </w:rPr>
        <w:t>uaug</w:t>
      </w:r>
      <w:r>
        <w:rPr>
          <w:rFonts w:ascii="Times New Roman" w:eastAsia="Times New Roman" w:hAnsi="Times New Roman" w:cs="Times New Roman"/>
          <w:i/>
        </w:rPr>
        <w:t>usių</w:t>
      </w:r>
      <w:r w:rsidR="009E71E0" w:rsidRPr="009E71E0">
        <w:rPr>
          <w:rFonts w:ascii="Times New Roman" w:eastAsia="Times New Roman" w:hAnsi="Times New Roman" w:cs="Times New Roman"/>
          <w:i/>
        </w:rPr>
        <w:t xml:space="preserve"> žmon</w:t>
      </w:r>
      <w:r>
        <w:rPr>
          <w:rFonts w:ascii="Times New Roman" w:eastAsia="Times New Roman" w:hAnsi="Times New Roman" w:cs="Times New Roman"/>
          <w:i/>
        </w:rPr>
        <w:t>ių:</w:t>
      </w:r>
    </w:p>
    <w:p w14:paraId="7DA68114" w14:textId="77777777" w:rsidR="009E71E0" w:rsidRPr="009E71E0" w:rsidRDefault="009E71E0" w:rsidP="009E71E0">
      <w:pPr>
        <w:numPr>
          <w:ilvl w:val="0"/>
          <w:numId w:val="3"/>
        </w:numPr>
        <w:tabs>
          <w:tab w:val="left" w:pos="567"/>
        </w:tabs>
        <w:spacing w:after="0" w:line="260" w:lineRule="exact"/>
        <w:ind w:left="600" w:hanging="600"/>
        <w:rPr>
          <w:rFonts w:ascii="Times New Roman" w:eastAsia="Times New Roman" w:hAnsi="Times New Roman" w:cs="Times New Roman"/>
        </w:rPr>
      </w:pPr>
      <w:r w:rsidRPr="009E71E0">
        <w:rPr>
          <w:rFonts w:ascii="Times New Roman" w:eastAsia="Times New Roman" w:hAnsi="Times New Roman" w:cs="Times New Roman"/>
        </w:rPr>
        <w:t xml:space="preserve">skrandžio ir dvylikapirštės žarnos opų, kurias sukelia neselektyvaus poveikio nesteroidiniai vaistai nuo uždegimo (NVNU), pvz., </w:t>
      </w:r>
      <w:proofErr w:type="spellStart"/>
      <w:r w:rsidRPr="009E71E0">
        <w:rPr>
          <w:rFonts w:ascii="Times New Roman" w:eastAsia="Times New Roman" w:hAnsi="Times New Roman" w:cs="Times New Roman"/>
        </w:rPr>
        <w:t>ibuprofenas</w:t>
      </w:r>
      <w:proofErr w:type="spellEnd"/>
      <w:r w:rsidRPr="009E71E0">
        <w:rPr>
          <w:rFonts w:ascii="Times New Roman" w:eastAsia="Times New Roman" w:hAnsi="Times New Roman" w:cs="Times New Roman"/>
        </w:rPr>
        <w:t>, profilaktikai, jei ilgalaikis gydymas NVNU reikalingas pacientams, kuriems yra padidėjusi opos atsiradimo rizika.</w:t>
      </w:r>
    </w:p>
    <w:p w14:paraId="77B2DEA3" w14:textId="77777777" w:rsidR="009E71E0" w:rsidRPr="009E71E0" w:rsidRDefault="009E71E0" w:rsidP="009E71E0">
      <w:pPr>
        <w:tabs>
          <w:tab w:val="left" w:pos="567"/>
        </w:tabs>
        <w:spacing w:after="0" w:line="240" w:lineRule="auto"/>
        <w:ind w:left="600"/>
        <w:rPr>
          <w:rFonts w:ascii="Times New Roman" w:eastAsia="Times New Roman" w:hAnsi="Times New Roman" w:cs="Times New Roman"/>
        </w:rPr>
      </w:pPr>
    </w:p>
    <w:p w14:paraId="24141584" w14:textId="77777777" w:rsidR="009E71E0" w:rsidRPr="009E71E0" w:rsidRDefault="009E71E0" w:rsidP="009E71E0">
      <w:pPr>
        <w:tabs>
          <w:tab w:val="left" w:pos="567"/>
        </w:tabs>
        <w:spacing w:after="0" w:line="240" w:lineRule="auto"/>
        <w:rPr>
          <w:rFonts w:ascii="Times New Roman" w:eastAsia="Times New Roman" w:hAnsi="Times New Roman" w:cs="Times New Roman"/>
          <w:b/>
        </w:rPr>
      </w:pPr>
    </w:p>
    <w:p w14:paraId="318A3DFF" w14:textId="77777777" w:rsidR="009E71E0" w:rsidRPr="009E71E0" w:rsidRDefault="009E71E0" w:rsidP="009E71E0">
      <w:pPr>
        <w:numPr>
          <w:ilvl w:val="12"/>
          <w:numId w:val="0"/>
        </w:numPr>
        <w:spacing w:after="0" w:line="240" w:lineRule="auto"/>
        <w:ind w:left="567" w:hanging="567"/>
        <w:outlineLvl w:val="0"/>
        <w:rPr>
          <w:rFonts w:ascii="Times New Roman" w:eastAsia="Times New Roman" w:hAnsi="Times New Roman" w:cs="Times New Roman"/>
          <w:b/>
          <w:caps/>
        </w:rPr>
      </w:pPr>
      <w:r w:rsidRPr="009E71E0">
        <w:rPr>
          <w:rFonts w:ascii="Times New Roman" w:eastAsia="Times New Roman" w:hAnsi="Times New Roman" w:cs="Times New Roman"/>
          <w:b/>
        </w:rPr>
        <w:t>2.</w:t>
      </w:r>
      <w:r w:rsidRPr="009E71E0">
        <w:rPr>
          <w:rFonts w:ascii="Times New Roman" w:eastAsia="Times New Roman" w:hAnsi="Times New Roman" w:cs="Times New Roman"/>
          <w:b/>
        </w:rPr>
        <w:tab/>
        <w:t xml:space="preserve">Kas žinotina prieš vartojant </w:t>
      </w: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w:t>
      </w:r>
    </w:p>
    <w:p w14:paraId="1F793FB2"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98D6443" w14:textId="77777777" w:rsidR="009E71E0" w:rsidRPr="009E71E0" w:rsidRDefault="009E71E0" w:rsidP="009E71E0">
      <w:pPr>
        <w:spacing w:after="0" w:line="240" w:lineRule="auto"/>
        <w:ind w:left="567" w:hanging="567"/>
        <w:rPr>
          <w:rFonts w:ascii="Times New Roman" w:eastAsia="Times New Roman" w:hAnsi="Times New Roman" w:cs="Times New Roman"/>
          <w:b/>
          <w:caps/>
        </w:rPr>
      </w:pP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w:t>
      </w:r>
      <w:r w:rsidRPr="009E71E0">
        <w:rPr>
          <w:rFonts w:ascii="Times New Roman" w:eastAsia="Times New Roman" w:hAnsi="Times New Roman" w:cs="Times New Roman"/>
          <w:b/>
          <w:bCs/>
        </w:rPr>
        <w:t xml:space="preserve">vartoti </w:t>
      </w:r>
      <w:r w:rsidR="0053465E">
        <w:rPr>
          <w:rFonts w:ascii="Times New Roman" w:eastAsia="Times New Roman" w:hAnsi="Times New Roman" w:cs="Times New Roman"/>
          <w:b/>
          <w:bCs/>
        </w:rPr>
        <w:t>draudžiama</w:t>
      </w:r>
      <w:r w:rsidR="00EA290A">
        <w:rPr>
          <w:rFonts w:ascii="Times New Roman" w:eastAsia="Times New Roman" w:hAnsi="Times New Roman" w:cs="Times New Roman"/>
          <w:b/>
          <w:bCs/>
        </w:rPr>
        <w:t>:</w:t>
      </w:r>
    </w:p>
    <w:p w14:paraId="104C1497" w14:textId="77777777" w:rsidR="009E71E0" w:rsidRPr="009E71E0" w:rsidRDefault="009E71E0" w:rsidP="009E71E0">
      <w:pPr>
        <w:numPr>
          <w:ilvl w:val="12"/>
          <w:numId w:val="0"/>
        </w:num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w:t>
      </w:r>
      <w:r w:rsidRPr="009E71E0">
        <w:rPr>
          <w:rFonts w:ascii="Times New Roman" w:eastAsia="Times New Roman" w:hAnsi="Times New Roman" w:cs="Times New Roman"/>
        </w:rPr>
        <w:tab/>
        <w:t xml:space="preserve">jeigu yra alergija (padidėjęs jautrumas) </w:t>
      </w:r>
      <w:proofErr w:type="spellStart"/>
      <w:r w:rsidRPr="009E71E0">
        <w:rPr>
          <w:rFonts w:ascii="Times New Roman" w:eastAsia="Times New Roman" w:hAnsi="Times New Roman" w:cs="Times New Roman"/>
        </w:rPr>
        <w:t>pantoprazolui</w:t>
      </w:r>
      <w:proofErr w:type="spellEnd"/>
      <w:r w:rsidRPr="009E71E0">
        <w:rPr>
          <w:rFonts w:ascii="Times New Roman" w:eastAsia="Times New Roman" w:hAnsi="Times New Roman" w:cs="Times New Roman"/>
        </w:rPr>
        <w:t xml:space="preserve"> arba bet kuriai kitai pagalbinei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medžiagai (žr. 6 skyrių);</w:t>
      </w:r>
    </w:p>
    <w:p w14:paraId="51BEABD0" w14:textId="77777777" w:rsidR="009E71E0" w:rsidRPr="009E71E0" w:rsidRDefault="009E71E0" w:rsidP="009E71E0">
      <w:pPr>
        <w:numPr>
          <w:ilvl w:val="12"/>
          <w:numId w:val="0"/>
        </w:num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w:t>
      </w:r>
      <w:r w:rsidRPr="009E71E0">
        <w:rPr>
          <w:rFonts w:ascii="Times New Roman" w:eastAsia="Times New Roman" w:hAnsi="Times New Roman" w:cs="Times New Roman"/>
        </w:rPr>
        <w:tab/>
      </w:r>
      <w:r w:rsidR="00FF3248">
        <w:rPr>
          <w:rFonts w:ascii="Times New Roman" w:eastAsia="Times New Roman" w:hAnsi="Times New Roman" w:cs="Times New Roman"/>
        </w:rPr>
        <w:t>j</w:t>
      </w:r>
      <w:r w:rsidR="00FF3248" w:rsidRPr="009E71E0">
        <w:rPr>
          <w:rFonts w:ascii="Times New Roman" w:eastAsia="Times New Roman" w:hAnsi="Times New Roman" w:cs="Times New Roman"/>
        </w:rPr>
        <w:t xml:space="preserve">eigu </w:t>
      </w:r>
      <w:r w:rsidRPr="009E71E0">
        <w:rPr>
          <w:rFonts w:ascii="Times New Roman" w:eastAsia="Times New Roman" w:hAnsi="Times New Roman" w:cs="Times New Roman"/>
        </w:rPr>
        <w:t>yra alergija vaistams, kurių sudėtyje yra kitų protonų siurblio inhibitorių.</w:t>
      </w:r>
    </w:p>
    <w:p w14:paraId="1AD224EE"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0ADF7430"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Įspėjimai ir atsargumo priemonės</w:t>
      </w:r>
    </w:p>
    <w:p w14:paraId="397911FB"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rPr>
        <w:t xml:space="preserve">Pasitarkite su gydytoju, vaistininku arba slaugytoja, prieš pradėdami vartoti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w:t>
      </w:r>
    </w:p>
    <w:p w14:paraId="74B39B07" w14:textId="77777777" w:rsidR="009E71E0" w:rsidRPr="009E71E0" w:rsidRDefault="009E71E0" w:rsidP="008330DF">
      <w:pPr>
        <w:numPr>
          <w:ilvl w:val="0"/>
          <w:numId w:val="3"/>
        </w:numPr>
        <w:tabs>
          <w:tab w:val="clear" w:pos="720"/>
          <w:tab w:val="num" w:pos="567"/>
        </w:tabs>
        <w:spacing w:after="0" w:line="240" w:lineRule="auto"/>
        <w:ind w:left="567" w:hanging="567"/>
        <w:contextualSpacing/>
        <w:rPr>
          <w:rFonts w:ascii="Times New Roman" w:eastAsia="Times New Roman" w:hAnsi="Times New Roman" w:cs="Times New Roman"/>
        </w:rPr>
      </w:pPr>
      <w:r w:rsidRPr="009E71E0">
        <w:rPr>
          <w:rFonts w:ascii="Times New Roman" w:eastAsia="Times New Roman" w:hAnsi="Times New Roman" w:cs="Times New Roman"/>
        </w:rPr>
        <w:t xml:space="preserve">Jei yra sunkus kepenų sutrikimas. Jei Jums </w:t>
      </w:r>
      <w:r w:rsidR="008330DF">
        <w:rPr>
          <w:rFonts w:ascii="Times New Roman" w:eastAsia="Times New Roman" w:hAnsi="Times New Roman" w:cs="Times New Roman"/>
        </w:rPr>
        <w:t>buvo</w:t>
      </w:r>
      <w:r w:rsidRPr="009E71E0">
        <w:rPr>
          <w:rFonts w:ascii="Times New Roman" w:eastAsia="Times New Roman" w:hAnsi="Times New Roman" w:cs="Times New Roman"/>
        </w:rPr>
        <w:t xml:space="preserve"> kepenų sutrikimų, pasakykite gydytojui. Jis dažniau tirs kepenų fermentų kiekį, ypač gydymo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pradžioje ir ilgalaikio gydymo atveju. Jei kepenų fermentų kiekis padidėja, gydymas turi būti nutrauktas.</w:t>
      </w:r>
    </w:p>
    <w:p w14:paraId="294F5B5F" w14:textId="77777777" w:rsidR="009E71E0" w:rsidRPr="009E71E0" w:rsidRDefault="009E71E0" w:rsidP="00D32FB3">
      <w:pPr>
        <w:numPr>
          <w:ilvl w:val="0"/>
          <w:numId w:val="4"/>
        </w:numPr>
        <w:tabs>
          <w:tab w:val="clear" w:pos="360"/>
          <w:tab w:val="num" w:pos="567"/>
          <w:tab w:val="num" w:pos="930"/>
        </w:tabs>
        <w:spacing w:after="0" w:line="260" w:lineRule="exact"/>
        <w:ind w:left="567" w:hanging="567"/>
        <w:rPr>
          <w:rFonts w:ascii="Times New Roman" w:eastAsia="Times New Roman" w:hAnsi="Times New Roman" w:cs="Times New Roman"/>
        </w:rPr>
      </w:pPr>
      <w:r w:rsidRPr="009E71E0">
        <w:rPr>
          <w:rFonts w:ascii="Times New Roman" w:eastAsia="Times New Roman" w:hAnsi="Times New Roman" w:cs="Times New Roman"/>
        </w:rPr>
        <w:t xml:space="preserve">Jeigu reikia ilgai vartoti vaistų, vadinamų NVNU, bei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kadangi didėja skrandžio ir žarnų komplikacijų atsiradimo rizika. Rizikos padidėjimas bus įvertintas atsižvelgiant į esamus rizikos veiksnius: amžių (65 metai ir daugiau), buvusią skrandžio ar žarnos opą, kraujavimą iš skrandžio ar žarnų.</w:t>
      </w:r>
    </w:p>
    <w:p w14:paraId="3BD0B630" w14:textId="7233BE47" w:rsidR="00A116B7" w:rsidRPr="00A116B7" w:rsidRDefault="009E71E0" w:rsidP="00A148CD">
      <w:pPr>
        <w:numPr>
          <w:ilvl w:val="0"/>
          <w:numId w:val="4"/>
        </w:numPr>
        <w:tabs>
          <w:tab w:val="clear" w:pos="360"/>
          <w:tab w:val="num" w:pos="930"/>
        </w:tabs>
        <w:spacing w:after="0" w:line="260" w:lineRule="exact"/>
        <w:ind w:left="567" w:hanging="567"/>
        <w:rPr>
          <w:rFonts w:ascii="Times New Roman" w:eastAsia="Times New Roman" w:hAnsi="Times New Roman" w:cs="Times New Roman"/>
        </w:rPr>
      </w:pPr>
      <w:bookmarkStart w:id="10" w:name="_Hlk143690898"/>
      <w:r w:rsidRPr="009E71E0">
        <w:rPr>
          <w:rFonts w:ascii="Times New Roman" w:eastAsia="Times New Roman" w:hAnsi="Times New Roman" w:cs="Times New Roman"/>
        </w:rPr>
        <w:t xml:space="preserve">Jei vitamino B12 kiekis organizme yra sumažėjęs arba yra šio vitamino kiekio sumažėjimo rizikos veiksnių, o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vartojama ilgai. </w:t>
      </w:r>
      <w:proofErr w:type="spellStart"/>
      <w:r w:rsidRPr="009E71E0">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kaip ir visi rūgšties kiekį mažinantys preparatai, gali pabloginti vitamino B12 absorbciją.</w:t>
      </w:r>
      <w:r w:rsidR="00A116B7" w:rsidRPr="00A116B7">
        <w:t xml:space="preserve"> </w:t>
      </w:r>
      <w:r w:rsidR="00A148CD" w:rsidRPr="00A148CD">
        <w:rPr>
          <w:rFonts w:ascii="Times New Roman" w:eastAsia="Times New Roman" w:hAnsi="Times New Roman" w:cs="Times New Roman"/>
        </w:rPr>
        <w:t>Kreipkitės į gydytoją, jei pastebėsite bet kurį iš toliau išvardytų simptomų, kurie gali rodyti mažą vitamino B12 kiekį</w:t>
      </w:r>
      <w:r w:rsidR="00A116B7" w:rsidRPr="00A116B7">
        <w:rPr>
          <w:rFonts w:ascii="Times New Roman" w:eastAsia="Times New Roman" w:hAnsi="Times New Roman" w:cs="Times New Roman"/>
        </w:rPr>
        <w:t>:</w:t>
      </w:r>
    </w:p>
    <w:p w14:paraId="1CFF3181" w14:textId="1EE946E8" w:rsidR="00A148CD" w:rsidRPr="00A148CD" w:rsidRDefault="00A148CD" w:rsidP="006A04C1">
      <w:pPr>
        <w:numPr>
          <w:ilvl w:val="0"/>
          <w:numId w:val="4"/>
        </w:numPr>
        <w:tabs>
          <w:tab w:val="clear" w:pos="360"/>
        </w:tabs>
        <w:spacing w:after="0" w:line="260" w:lineRule="exact"/>
        <w:ind w:left="1134" w:hanging="567"/>
        <w:rPr>
          <w:rFonts w:ascii="Times New Roman" w:eastAsia="Times New Roman" w:hAnsi="Times New Roman" w:cs="Times New Roman"/>
        </w:rPr>
      </w:pPr>
      <w:r w:rsidRPr="00A148CD">
        <w:rPr>
          <w:rFonts w:ascii="Times New Roman" w:eastAsia="Times New Roman" w:hAnsi="Times New Roman" w:cs="Times New Roman"/>
        </w:rPr>
        <w:t>didžiulis nuovargis arba energijos trūkumas</w:t>
      </w:r>
      <w:r>
        <w:rPr>
          <w:rFonts w:ascii="Times New Roman" w:eastAsia="Times New Roman" w:hAnsi="Times New Roman" w:cs="Times New Roman"/>
        </w:rPr>
        <w:t>;</w:t>
      </w:r>
    </w:p>
    <w:p w14:paraId="051AE48E" w14:textId="44548170" w:rsidR="00A148CD" w:rsidRPr="00A148CD" w:rsidRDefault="00A148CD" w:rsidP="006A04C1">
      <w:pPr>
        <w:numPr>
          <w:ilvl w:val="0"/>
          <w:numId w:val="4"/>
        </w:numPr>
        <w:tabs>
          <w:tab w:val="clear" w:pos="360"/>
        </w:tabs>
        <w:spacing w:after="0" w:line="260" w:lineRule="exact"/>
        <w:ind w:left="1134" w:hanging="567"/>
        <w:rPr>
          <w:rFonts w:ascii="Times New Roman" w:eastAsia="Times New Roman" w:hAnsi="Times New Roman" w:cs="Times New Roman"/>
        </w:rPr>
      </w:pPr>
      <w:r w:rsidRPr="00A148CD">
        <w:rPr>
          <w:rFonts w:ascii="Times New Roman" w:eastAsia="Times New Roman" w:hAnsi="Times New Roman" w:cs="Times New Roman"/>
        </w:rPr>
        <w:t>dilgčiojimas</w:t>
      </w:r>
      <w:r>
        <w:rPr>
          <w:rFonts w:ascii="Times New Roman" w:eastAsia="Times New Roman" w:hAnsi="Times New Roman" w:cs="Times New Roman"/>
        </w:rPr>
        <w:t>;</w:t>
      </w:r>
    </w:p>
    <w:p w14:paraId="73BEC205" w14:textId="21A2143F" w:rsidR="00A148CD" w:rsidRPr="00A148CD" w:rsidRDefault="00A148CD" w:rsidP="006A04C1">
      <w:pPr>
        <w:numPr>
          <w:ilvl w:val="0"/>
          <w:numId w:val="4"/>
        </w:numPr>
        <w:tabs>
          <w:tab w:val="clear" w:pos="360"/>
        </w:tabs>
        <w:spacing w:after="0" w:line="260" w:lineRule="exact"/>
        <w:ind w:left="1134" w:hanging="567"/>
        <w:rPr>
          <w:rFonts w:ascii="Times New Roman" w:eastAsia="Times New Roman" w:hAnsi="Times New Roman" w:cs="Times New Roman"/>
        </w:rPr>
      </w:pPr>
      <w:r w:rsidRPr="00A148CD">
        <w:rPr>
          <w:rFonts w:ascii="Times New Roman" w:eastAsia="Times New Roman" w:hAnsi="Times New Roman" w:cs="Times New Roman"/>
        </w:rPr>
        <w:t>skausmingas ar raudonas liežuvis, burnos opos</w:t>
      </w:r>
      <w:r>
        <w:rPr>
          <w:rFonts w:ascii="Times New Roman" w:eastAsia="Times New Roman" w:hAnsi="Times New Roman" w:cs="Times New Roman"/>
        </w:rPr>
        <w:t>;</w:t>
      </w:r>
    </w:p>
    <w:p w14:paraId="782640FC" w14:textId="2A107140" w:rsidR="00A148CD" w:rsidRPr="00A148CD" w:rsidRDefault="00A148CD" w:rsidP="006A04C1">
      <w:pPr>
        <w:numPr>
          <w:ilvl w:val="0"/>
          <w:numId w:val="4"/>
        </w:numPr>
        <w:tabs>
          <w:tab w:val="clear" w:pos="360"/>
        </w:tabs>
        <w:spacing w:after="0" w:line="260" w:lineRule="exact"/>
        <w:ind w:left="1134" w:hanging="567"/>
        <w:rPr>
          <w:rFonts w:ascii="Times New Roman" w:eastAsia="Times New Roman" w:hAnsi="Times New Roman" w:cs="Times New Roman"/>
        </w:rPr>
      </w:pPr>
      <w:r w:rsidRPr="00A148CD">
        <w:rPr>
          <w:rFonts w:ascii="Times New Roman" w:eastAsia="Times New Roman" w:hAnsi="Times New Roman" w:cs="Times New Roman"/>
        </w:rPr>
        <w:t>raumenų silpnumas</w:t>
      </w:r>
      <w:r>
        <w:rPr>
          <w:rFonts w:ascii="Times New Roman" w:eastAsia="Times New Roman" w:hAnsi="Times New Roman" w:cs="Times New Roman"/>
        </w:rPr>
        <w:t>;</w:t>
      </w:r>
    </w:p>
    <w:p w14:paraId="6E97F775" w14:textId="510A682E" w:rsidR="00A148CD" w:rsidRPr="00A148CD" w:rsidRDefault="00A148CD" w:rsidP="006A04C1">
      <w:pPr>
        <w:numPr>
          <w:ilvl w:val="0"/>
          <w:numId w:val="4"/>
        </w:numPr>
        <w:tabs>
          <w:tab w:val="clear" w:pos="360"/>
        </w:tabs>
        <w:spacing w:after="0" w:line="260" w:lineRule="exact"/>
        <w:ind w:left="1134" w:hanging="567"/>
        <w:rPr>
          <w:rFonts w:ascii="Times New Roman" w:eastAsia="Times New Roman" w:hAnsi="Times New Roman" w:cs="Times New Roman"/>
        </w:rPr>
      </w:pPr>
      <w:r w:rsidRPr="00A148CD">
        <w:rPr>
          <w:rFonts w:ascii="Times New Roman" w:eastAsia="Times New Roman" w:hAnsi="Times New Roman" w:cs="Times New Roman"/>
        </w:rPr>
        <w:t>sutrikęs regėjimas</w:t>
      </w:r>
      <w:r>
        <w:rPr>
          <w:rFonts w:ascii="Times New Roman" w:eastAsia="Times New Roman" w:hAnsi="Times New Roman" w:cs="Times New Roman"/>
        </w:rPr>
        <w:t>;</w:t>
      </w:r>
    </w:p>
    <w:p w14:paraId="1B9E8A1C" w14:textId="29981252" w:rsidR="00A148CD" w:rsidRPr="00A148CD" w:rsidRDefault="00A148CD" w:rsidP="006A04C1">
      <w:pPr>
        <w:numPr>
          <w:ilvl w:val="0"/>
          <w:numId w:val="4"/>
        </w:numPr>
        <w:tabs>
          <w:tab w:val="clear" w:pos="360"/>
        </w:tabs>
        <w:spacing w:after="0" w:line="260" w:lineRule="exact"/>
        <w:ind w:left="1134" w:hanging="567"/>
        <w:rPr>
          <w:rFonts w:ascii="Times New Roman" w:eastAsia="Times New Roman" w:hAnsi="Times New Roman" w:cs="Times New Roman"/>
        </w:rPr>
      </w:pPr>
      <w:r w:rsidRPr="00A148CD">
        <w:rPr>
          <w:rFonts w:ascii="Times New Roman" w:eastAsia="Times New Roman" w:hAnsi="Times New Roman" w:cs="Times New Roman"/>
        </w:rPr>
        <w:t>atminties problemos, sumišimas, depresija</w:t>
      </w:r>
      <w:bookmarkEnd w:id="10"/>
      <w:r w:rsidRPr="00A148CD">
        <w:rPr>
          <w:rFonts w:ascii="Times New Roman" w:eastAsia="Times New Roman" w:hAnsi="Times New Roman" w:cs="Times New Roman"/>
        </w:rPr>
        <w:t>.</w:t>
      </w:r>
    </w:p>
    <w:p w14:paraId="63064720" w14:textId="77777777" w:rsidR="009E71E0" w:rsidRDefault="009E71E0" w:rsidP="00D32FB3">
      <w:pPr>
        <w:numPr>
          <w:ilvl w:val="0"/>
          <w:numId w:val="4"/>
        </w:numPr>
        <w:tabs>
          <w:tab w:val="clear" w:pos="360"/>
          <w:tab w:val="num" w:pos="567"/>
          <w:tab w:val="num" w:pos="930"/>
        </w:tabs>
        <w:spacing w:after="0" w:line="260" w:lineRule="exact"/>
        <w:ind w:left="567" w:hanging="567"/>
        <w:rPr>
          <w:rFonts w:ascii="Times New Roman" w:eastAsia="Times New Roman" w:hAnsi="Times New Roman" w:cs="Times New Roman"/>
        </w:rPr>
      </w:pPr>
      <w:r w:rsidRPr="009E71E0">
        <w:rPr>
          <w:rFonts w:ascii="Times New Roman" w:eastAsia="Times New Roman" w:hAnsi="Times New Roman" w:cs="Times New Roman"/>
        </w:rPr>
        <w:t xml:space="preserve">Jei vartojate vaistų, kurių sudėtyje yra </w:t>
      </w:r>
      <w:r w:rsidR="00BA5778">
        <w:rPr>
          <w:rFonts w:ascii="Times New Roman" w:eastAsia="Times New Roman" w:hAnsi="Times New Roman" w:cs="Times New Roman"/>
        </w:rPr>
        <w:t xml:space="preserve">ŽIV proteazės inhibitorių, pvz., </w:t>
      </w:r>
      <w:proofErr w:type="spellStart"/>
      <w:r w:rsidRPr="009E71E0">
        <w:rPr>
          <w:rFonts w:ascii="Times New Roman" w:eastAsia="Times New Roman" w:hAnsi="Times New Roman" w:cs="Times New Roman"/>
        </w:rPr>
        <w:t>atazanaviro</w:t>
      </w:r>
      <w:proofErr w:type="spellEnd"/>
      <w:r w:rsidRPr="009E71E0">
        <w:rPr>
          <w:rFonts w:ascii="Times New Roman" w:eastAsia="Times New Roman" w:hAnsi="Times New Roman" w:cs="Times New Roman"/>
        </w:rPr>
        <w:t xml:space="preserve"> (jais gydoma ŽIV infekcija), kartu su </w:t>
      </w:r>
      <w:proofErr w:type="spellStart"/>
      <w:r w:rsidRPr="009E71E0">
        <w:rPr>
          <w:rFonts w:ascii="Times New Roman" w:eastAsia="Times New Roman" w:hAnsi="Times New Roman" w:cs="Times New Roman"/>
        </w:rPr>
        <w:t>pantoprazolu</w:t>
      </w:r>
      <w:proofErr w:type="spellEnd"/>
      <w:r w:rsidRPr="009E71E0">
        <w:rPr>
          <w:rFonts w:ascii="Times New Roman" w:eastAsia="Times New Roman" w:hAnsi="Times New Roman" w:cs="Times New Roman"/>
        </w:rPr>
        <w:t xml:space="preserve"> (prašykite gydytojo patarimo).</w:t>
      </w:r>
    </w:p>
    <w:p w14:paraId="02E3811A" w14:textId="77777777" w:rsidR="009E71E0" w:rsidRDefault="009E71E0" w:rsidP="00A5169E">
      <w:pPr>
        <w:numPr>
          <w:ilvl w:val="0"/>
          <w:numId w:val="4"/>
        </w:numPr>
        <w:tabs>
          <w:tab w:val="clear" w:pos="360"/>
          <w:tab w:val="num" w:pos="567"/>
        </w:tabs>
        <w:spacing w:after="0" w:line="260" w:lineRule="exact"/>
        <w:ind w:left="567" w:hanging="567"/>
        <w:contextualSpacing/>
        <w:rPr>
          <w:rFonts w:ascii="Times New Roman" w:eastAsia="Times New Roman" w:hAnsi="Times New Roman" w:cs="Times New Roman"/>
        </w:rPr>
      </w:pPr>
      <w:r w:rsidRPr="009E71E0">
        <w:rPr>
          <w:rFonts w:ascii="Times New Roman" w:eastAsia="Times New Roman" w:hAnsi="Times New Roman" w:cs="Times New Roman"/>
        </w:rPr>
        <w:t xml:space="preserve">Vartojant protono siurblio inhibitorių, tokių kaip </w:t>
      </w:r>
      <w:proofErr w:type="spellStart"/>
      <w:r w:rsidR="00222028">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xml:space="preserve">, ypač ilgiau nei vienus metus, gali šiek tiek padidėti klubo, riešo ar stuburo lūžių pavojus. Pasakykite gydytojui, jei sergate osteoporoze </w:t>
      </w:r>
      <w:r w:rsidR="007264F4">
        <w:rPr>
          <w:rFonts w:ascii="Times New Roman" w:eastAsia="Times New Roman" w:hAnsi="Times New Roman" w:cs="Times New Roman"/>
        </w:rPr>
        <w:t>(</w:t>
      </w:r>
      <w:r w:rsidR="00624536">
        <w:rPr>
          <w:rFonts w:ascii="Times New Roman" w:eastAsia="Times New Roman" w:hAnsi="Times New Roman" w:cs="Times New Roman"/>
        </w:rPr>
        <w:t xml:space="preserve">yra </w:t>
      </w:r>
      <w:r w:rsidR="007264F4">
        <w:rPr>
          <w:rFonts w:ascii="Times New Roman" w:eastAsia="Times New Roman" w:hAnsi="Times New Roman" w:cs="Times New Roman"/>
        </w:rPr>
        <w:t xml:space="preserve">sumažėjęs kaulų tankis) </w:t>
      </w:r>
      <w:r w:rsidRPr="009E71E0">
        <w:rPr>
          <w:rFonts w:ascii="Times New Roman" w:eastAsia="Times New Roman" w:hAnsi="Times New Roman" w:cs="Times New Roman"/>
        </w:rPr>
        <w:t xml:space="preserve">arba jei </w:t>
      </w:r>
      <w:r w:rsidR="007264F4">
        <w:rPr>
          <w:rFonts w:ascii="Times New Roman" w:eastAsia="Times New Roman" w:hAnsi="Times New Roman" w:cs="Times New Roman"/>
        </w:rPr>
        <w:t xml:space="preserve">yra </w:t>
      </w:r>
      <w:r w:rsidR="00557DD1">
        <w:rPr>
          <w:rFonts w:ascii="Times New Roman" w:eastAsia="Times New Roman" w:hAnsi="Times New Roman" w:cs="Times New Roman"/>
        </w:rPr>
        <w:t xml:space="preserve">nurodyta, kad Jums yra didesnė </w:t>
      </w:r>
      <w:r w:rsidR="00194E10">
        <w:rPr>
          <w:rFonts w:ascii="Times New Roman" w:eastAsia="Times New Roman" w:hAnsi="Times New Roman" w:cs="Times New Roman"/>
        </w:rPr>
        <w:t>o</w:t>
      </w:r>
      <w:r w:rsidRPr="009E71E0">
        <w:rPr>
          <w:rFonts w:ascii="Times New Roman" w:eastAsia="Times New Roman" w:hAnsi="Times New Roman" w:cs="Times New Roman"/>
        </w:rPr>
        <w:t>steoporozės rizik</w:t>
      </w:r>
      <w:r w:rsidR="00557DD1">
        <w:rPr>
          <w:rFonts w:ascii="Times New Roman" w:eastAsia="Times New Roman" w:hAnsi="Times New Roman" w:cs="Times New Roman"/>
        </w:rPr>
        <w:t>a</w:t>
      </w:r>
      <w:r w:rsidR="007264F4">
        <w:rPr>
          <w:rFonts w:ascii="Times New Roman" w:eastAsia="Times New Roman" w:hAnsi="Times New Roman" w:cs="Times New Roman"/>
        </w:rPr>
        <w:t xml:space="preserve"> (pvz., jeigu vartojate steroid</w:t>
      </w:r>
      <w:r w:rsidR="00557DD1">
        <w:rPr>
          <w:rFonts w:ascii="Times New Roman" w:eastAsia="Times New Roman" w:hAnsi="Times New Roman" w:cs="Times New Roman"/>
        </w:rPr>
        <w:t>ų</w:t>
      </w:r>
      <w:r w:rsidR="007264F4">
        <w:rPr>
          <w:rFonts w:ascii="Times New Roman" w:eastAsia="Times New Roman" w:hAnsi="Times New Roman" w:cs="Times New Roman"/>
        </w:rPr>
        <w:t>)</w:t>
      </w:r>
      <w:r w:rsidRPr="009E71E0">
        <w:rPr>
          <w:rFonts w:ascii="Times New Roman" w:eastAsia="Times New Roman" w:hAnsi="Times New Roman" w:cs="Times New Roman"/>
        </w:rPr>
        <w:t>.</w:t>
      </w:r>
    </w:p>
    <w:p w14:paraId="6CDC7A31" w14:textId="77777777" w:rsidR="007264F4" w:rsidRDefault="007264F4" w:rsidP="00A5169E">
      <w:pPr>
        <w:numPr>
          <w:ilvl w:val="0"/>
          <w:numId w:val="4"/>
        </w:numPr>
        <w:tabs>
          <w:tab w:val="clear" w:pos="360"/>
          <w:tab w:val="num" w:pos="567"/>
        </w:tabs>
        <w:spacing w:after="0" w:line="260" w:lineRule="exact"/>
        <w:ind w:left="567" w:hanging="567"/>
        <w:contextualSpacing/>
        <w:rPr>
          <w:rFonts w:ascii="Times New Roman" w:eastAsia="Times New Roman" w:hAnsi="Times New Roman" w:cs="Times New Roman"/>
        </w:rPr>
      </w:pPr>
      <w:r w:rsidRPr="008A21EA">
        <w:rPr>
          <w:rFonts w:ascii="Times New Roman" w:hAnsi="Times New Roman" w:cs="Times New Roman"/>
          <w:color w:val="000000"/>
        </w:rPr>
        <w:t xml:space="preserve">Jeigu </w:t>
      </w:r>
      <w:proofErr w:type="spellStart"/>
      <w:r>
        <w:rPr>
          <w:rFonts w:ascii="Times New Roman" w:hAnsi="Times New Roman" w:cs="Times New Roman"/>
          <w:color w:val="000000"/>
        </w:rPr>
        <w:t>pantoprazolo</w:t>
      </w:r>
      <w:proofErr w:type="spellEnd"/>
      <w:r w:rsidRPr="008A21EA">
        <w:rPr>
          <w:rFonts w:ascii="Times New Roman" w:hAnsi="Times New Roman" w:cs="Times New Roman"/>
          <w:color w:val="000000"/>
        </w:rPr>
        <w:t xml:space="preserve"> vartojate ilgiau nei 3 mėnesius, yra galimybė, kad sumažės magnio kiekis Jūsų kraujyje. Dėl sumažėjusio magnio kiekio galite jausti nuovargį, nevalingus raumenų </w:t>
      </w:r>
      <w:proofErr w:type="spellStart"/>
      <w:r w:rsidRPr="008A21EA">
        <w:rPr>
          <w:rFonts w:ascii="Times New Roman" w:hAnsi="Times New Roman" w:cs="Times New Roman"/>
          <w:color w:val="000000"/>
        </w:rPr>
        <w:t>susitraukimus</w:t>
      </w:r>
      <w:proofErr w:type="spellEnd"/>
      <w:r w:rsidRPr="008A21EA">
        <w:rPr>
          <w:rFonts w:ascii="Times New Roman" w:hAnsi="Times New Roman" w:cs="Times New Roman"/>
          <w:color w:val="000000"/>
        </w:rPr>
        <w:t xml:space="preserve">, dezorientaciją, traukulius, apsvaigimą ar padažnėjusį širdies plakimą. Jei pasireiškia nors vienas iš šių požymių, nedelsiant pasakykite gydytojui. Dėl mažo magnio kiekio kraujyje taip pat gali sumažėti kalio ir kalcio kiekis kraujyje. Jūsų gydytojas gali nuspręsti reguliariai tikrinti Jūsų kraują, </w:t>
      </w:r>
      <w:r w:rsidRPr="00DC607C">
        <w:rPr>
          <w:rFonts w:ascii="Times New Roman" w:hAnsi="Times New Roman" w:cs="Times New Roman"/>
          <w:color w:val="000000"/>
        </w:rPr>
        <w:t>kad galėtų stebėti magnio kiekį.</w:t>
      </w:r>
    </w:p>
    <w:p w14:paraId="61488909" w14:textId="77777777" w:rsidR="009E71E0" w:rsidRDefault="00BA5778" w:rsidP="009E71E0">
      <w:pPr>
        <w:numPr>
          <w:ilvl w:val="0"/>
          <w:numId w:val="4"/>
        </w:numPr>
        <w:tabs>
          <w:tab w:val="clear" w:pos="360"/>
          <w:tab w:val="num" w:pos="567"/>
        </w:tabs>
        <w:spacing w:after="0" w:line="260" w:lineRule="exact"/>
        <w:ind w:left="567" w:hanging="567"/>
        <w:contextualSpacing/>
        <w:rPr>
          <w:rFonts w:ascii="Times New Roman" w:eastAsia="Times New Roman" w:hAnsi="Times New Roman" w:cs="Times New Roman"/>
        </w:rPr>
      </w:pPr>
      <w:r>
        <w:rPr>
          <w:rFonts w:ascii="Times New Roman" w:eastAsia="Times New Roman" w:hAnsi="Times New Roman" w:cs="Times New Roman"/>
        </w:rPr>
        <w:t>J</w:t>
      </w:r>
      <w:r w:rsidR="009E71E0" w:rsidRPr="009E71E0">
        <w:rPr>
          <w:rFonts w:ascii="Times New Roman" w:eastAsia="Times New Roman" w:hAnsi="Times New Roman" w:cs="Times New Roman"/>
        </w:rPr>
        <w:t xml:space="preserve">eigu Jums kada nors pasireiškė odos reakcija po gydymo vaistu, panašiu į </w:t>
      </w:r>
      <w:proofErr w:type="spellStart"/>
      <w:r w:rsidR="009E71E0" w:rsidRPr="009E71E0">
        <w:rPr>
          <w:rFonts w:ascii="Times New Roman" w:eastAsia="Times New Roman" w:hAnsi="Times New Roman" w:cs="Times New Roman"/>
        </w:rPr>
        <w:t>Pantoprazole</w:t>
      </w:r>
      <w:proofErr w:type="spellEnd"/>
      <w:r w:rsidR="009E71E0" w:rsidRPr="009E71E0">
        <w:rPr>
          <w:rFonts w:ascii="Times New Roman" w:eastAsia="Times New Roman" w:hAnsi="Times New Roman" w:cs="Times New Roman"/>
        </w:rPr>
        <w:t xml:space="preserve"> </w:t>
      </w:r>
      <w:proofErr w:type="spellStart"/>
      <w:r w:rsidR="009E71E0" w:rsidRPr="009E71E0">
        <w:rPr>
          <w:rFonts w:ascii="Times New Roman" w:eastAsia="Times New Roman" w:hAnsi="Times New Roman" w:cs="Times New Roman"/>
        </w:rPr>
        <w:t>Actavis</w:t>
      </w:r>
      <w:proofErr w:type="spellEnd"/>
      <w:r w:rsidR="009E71E0" w:rsidRPr="009E71E0">
        <w:rPr>
          <w:rFonts w:ascii="Times New Roman" w:eastAsia="Times New Roman" w:hAnsi="Times New Roman" w:cs="Times New Roman"/>
        </w:rPr>
        <w:t>, kuriuo mažinamas skrandžio rūgštingumas.</w:t>
      </w:r>
    </w:p>
    <w:p w14:paraId="36BE09F1" w14:textId="77777777" w:rsidR="007264F4" w:rsidRPr="00BA5778" w:rsidRDefault="007264F4" w:rsidP="00A5169E">
      <w:pPr>
        <w:numPr>
          <w:ilvl w:val="0"/>
          <w:numId w:val="4"/>
        </w:numPr>
        <w:tabs>
          <w:tab w:val="clear" w:pos="360"/>
          <w:tab w:val="num" w:pos="567"/>
        </w:tabs>
        <w:spacing w:after="0" w:line="260" w:lineRule="exact"/>
        <w:ind w:left="567" w:hanging="567"/>
        <w:contextualSpacing/>
        <w:rPr>
          <w:rFonts w:ascii="Times New Roman" w:eastAsia="Times New Roman" w:hAnsi="Times New Roman" w:cs="Times New Roman"/>
        </w:rPr>
      </w:pPr>
      <w:r w:rsidRPr="00BA5778">
        <w:rPr>
          <w:rFonts w:ascii="Times New Roman" w:eastAsia="Times New Roman" w:hAnsi="Times New Roman" w:cs="Times New Roman"/>
        </w:rPr>
        <w:t xml:space="preserve">Jeigu </w:t>
      </w:r>
      <w:r w:rsidR="00557DD1">
        <w:rPr>
          <w:rFonts w:ascii="Times New Roman" w:eastAsia="Times New Roman" w:hAnsi="Times New Roman" w:cs="Times New Roman"/>
        </w:rPr>
        <w:t>J</w:t>
      </w:r>
      <w:r w:rsidRPr="00BA5778">
        <w:rPr>
          <w:rFonts w:ascii="Times New Roman" w:eastAsia="Times New Roman" w:hAnsi="Times New Roman" w:cs="Times New Roman"/>
        </w:rPr>
        <w:t xml:space="preserve">ums bus atliekamas specialus kraujo tyrimas (dėl </w:t>
      </w:r>
      <w:proofErr w:type="spellStart"/>
      <w:r w:rsidRPr="00BA5778">
        <w:rPr>
          <w:rFonts w:ascii="Times New Roman" w:eastAsia="Times New Roman" w:hAnsi="Times New Roman" w:cs="Times New Roman"/>
        </w:rPr>
        <w:t>chromogranino</w:t>
      </w:r>
      <w:proofErr w:type="spellEnd"/>
      <w:r w:rsidRPr="00BA5778">
        <w:rPr>
          <w:rFonts w:ascii="Times New Roman" w:eastAsia="Times New Roman" w:hAnsi="Times New Roman" w:cs="Times New Roman"/>
        </w:rPr>
        <w:t xml:space="preserve"> A).</w:t>
      </w:r>
    </w:p>
    <w:p w14:paraId="33903D11" w14:textId="77777777" w:rsidR="009E71E0" w:rsidRPr="009E71E0" w:rsidRDefault="009E71E0" w:rsidP="009E71E0">
      <w:pPr>
        <w:spacing w:after="0" w:line="260" w:lineRule="exact"/>
        <w:contextualSpacing/>
        <w:rPr>
          <w:rFonts w:ascii="Times New Roman" w:eastAsia="Times New Roman" w:hAnsi="Times New Roman" w:cs="Times New Roman"/>
        </w:rPr>
      </w:pPr>
    </w:p>
    <w:p w14:paraId="3F8378D6" w14:textId="77777777" w:rsidR="009E71E0" w:rsidRPr="009E71E0" w:rsidRDefault="009E71E0" w:rsidP="00D32FB3">
      <w:pPr>
        <w:spacing w:after="0" w:line="260" w:lineRule="exact"/>
        <w:contextualSpacing/>
        <w:rPr>
          <w:rFonts w:ascii="Times New Roman" w:eastAsia="Times New Roman" w:hAnsi="Times New Roman" w:cs="Times New Roman"/>
        </w:rPr>
      </w:pPr>
      <w:r w:rsidRPr="009E71E0">
        <w:rPr>
          <w:rFonts w:ascii="Times New Roman" w:eastAsia="Times New Roman" w:hAnsi="Times New Roman" w:cs="Times New Roman"/>
        </w:rPr>
        <w:t xml:space="preserve">Jeigu Jums išbertų odą, ypač saulės apšviestose vietose, kuo skubiau pasakykite apie tai savo gydytojui, kadangi Jums gali tekti nutraukti gydymą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Taip pat nepamirškite pasakyti, jeigu Jums pasireiškia bet koks kitas neigiamas poveikis, kaip antai sąnarių skausmas.</w:t>
      </w:r>
    </w:p>
    <w:p w14:paraId="31BF8468"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B475B61" w14:textId="77777777" w:rsidR="009E71E0" w:rsidRPr="009E71E0" w:rsidRDefault="009E71E0" w:rsidP="000C69AC">
      <w:pPr>
        <w:spacing w:after="0" w:line="240" w:lineRule="auto"/>
        <w:rPr>
          <w:rFonts w:ascii="Times New Roman" w:eastAsia="Times New Roman" w:hAnsi="Times New Roman" w:cs="Times New Roman"/>
        </w:rPr>
      </w:pPr>
      <w:bookmarkStart w:id="11" w:name="_Hlk143691202"/>
      <w:r w:rsidRPr="009E71E0">
        <w:rPr>
          <w:rFonts w:ascii="Times New Roman" w:eastAsia="Times New Roman" w:hAnsi="Times New Roman" w:cs="Times New Roman"/>
          <w:b/>
        </w:rPr>
        <w:t xml:space="preserve">Nedelsdamas pasakykite gydytojui, </w:t>
      </w:r>
      <w:r w:rsidRPr="009E71E0">
        <w:rPr>
          <w:rFonts w:ascii="Times New Roman" w:eastAsia="Times New Roman" w:hAnsi="Times New Roman" w:cs="Times New Roman"/>
        </w:rPr>
        <w:t>jeigu</w:t>
      </w:r>
      <w:r w:rsidRPr="009E71E0">
        <w:rPr>
          <w:rFonts w:ascii="Times New Roman" w:eastAsia="Times New Roman" w:hAnsi="Times New Roman" w:cs="Times New Roman"/>
          <w:b/>
        </w:rPr>
        <w:t xml:space="preserve"> </w:t>
      </w:r>
      <w:r w:rsidR="00845D4D" w:rsidRPr="00845D4D">
        <w:rPr>
          <w:rFonts w:ascii="Times New Roman" w:eastAsia="Times New Roman" w:hAnsi="Times New Roman" w:cs="Times New Roman"/>
          <w:bCs/>
        </w:rPr>
        <w:t>prieš vaisto vartojimo pradžią ar jo vartojimo metu</w:t>
      </w:r>
      <w:r w:rsidR="00845D4D" w:rsidRPr="00845D4D">
        <w:rPr>
          <w:rFonts w:ascii="Times New Roman" w:eastAsia="Times New Roman" w:hAnsi="Times New Roman" w:cs="Times New Roman"/>
          <w:b/>
          <w:bCs/>
        </w:rPr>
        <w:t xml:space="preserve"> </w:t>
      </w:r>
      <w:r w:rsidRPr="009E71E0">
        <w:rPr>
          <w:rFonts w:ascii="Times New Roman" w:eastAsia="Times New Roman" w:hAnsi="Times New Roman" w:cs="Times New Roman"/>
        </w:rPr>
        <w:t>pastebite bet kurį iš toliau išvardytų simptomų</w:t>
      </w:r>
      <w:r w:rsidR="00845D4D">
        <w:rPr>
          <w:rFonts w:ascii="Times New Roman" w:eastAsia="Times New Roman" w:hAnsi="Times New Roman" w:cs="Times New Roman"/>
        </w:rPr>
        <w:t>,</w:t>
      </w:r>
      <w:r w:rsidR="00845D4D" w:rsidRPr="00845D4D">
        <w:t xml:space="preserve"> </w:t>
      </w:r>
      <w:r w:rsidR="00845D4D" w:rsidRPr="00845D4D">
        <w:rPr>
          <w:rFonts w:ascii="Times New Roman" w:eastAsia="Times New Roman" w:hAnsi="Times New Roman" w:cs="Times New Roman"/>
        </w:rPr>
        <w:t>kurie gali būti kitos (sunkesnės) ligos požymiai</w:t>
      </w:r>
      <w:r w:rsidRPr="009E71E0">
        <w:rPr>
          <w:rFonts w:ascii="Times New Roman" w:eastAsia="Times New Roman" w:hAnsi="Times New Roman" w:cs="Times New Roman"/>
        </w:rPr>
        <w:t>:</w:t>
      </w:r>
    </w:p>
    <w:p w14:paraId="1B896AA9" w14:textId="77777777" w:rsidR="009E71E0" w:rsidRPr="009E71E0" w:rsidRDefault="009E71E0" w:rsidP="008A21EA">
      <w:pPr>
        <w:numPr>
          <w:ilvl w:val="0"/>
          <w:numId w:val="2"/>
        </w:numPr>
        <w:tabs>
          <w:tab w:val="num" w:pos="567"/>
        </w:tabs>
        <w:spacing w:after="0" w:line="260" w:lineRule="exact"/>
        <w:ind w:left="567" w:hanging="567"/>
        <w:rPr>
          <w:rFonts w:ascii="Times New Roman" w:eastAsia="Times New Roman" w:hAnsi="Times New Roman" w:cs="Times New Roman"/>
        </w:rPr>
      </w:pPr>
      <w:r w:rsidRPr="009E71E0">
        <w:rPr>
          <w:rFonts w:ascii="Times New Roman" w:eastAsia="Times New Roman" w:hAnsi="Times New Roman" w:cs="Times New Roman"/>
        </w:rPr>
        <w:t>Netikėtas kūno svorio mažėjimas.</w:t>
      </w:r>
    </w:p>
    <w:p w14:paraId="01CDA7BF" w14:textId="77777777" w:rsidR="009E71E0" w:rsidRDefault="00845D4D" w:rsidP="00D32FB3">
      <w:pPr>
        <w:numPr>
          <w:ilvl w:val="0"/>
          <w:numId w:val="2"/>
        </w:numPr>
        <w:tabs>
          <w:tab w:val="num"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V</w:t>
      </w:r>
      <w:r w:rsidR="009E71E0" w:rsidRPr="009E71E0">
        <w:rPr>
          <w:rFonts w:ascii="Times New Roman" w:eastAsia="Times New Roman" w:hAnsi="Times New Roman" w:cs="Times New Roman"/>
        </w:rPr>
        <w:t>ėmimas</w:t>
      </w:r>
      <w:r>
        <w:rPr>
          <w:rFonts w:ascii="Times New Roman" w:eastAsia="Times New Roman" w:hAnsi="Times New Roman" w:cs="Times New Roman"/>
        </w:rPr>
        <w:t>, ypač jei pasikartojantis</w:t>
      </w:r>
      <w:r w:rsidR="009E71E0" w:rsidRPr="009E71E0">
        <w:rPr>
          <w:rFonts w:ascii="Times New Roman" w:eastAsia="Times New Roman" w:hAnsi="Times New Roman" w:cs="Times New Roman"/>
        </w:rPr>
        <w:t>.</w:t>
      </w:r>
    </w:p>
    <w:p w14:paraId="49A8EF67" w14:textId="77777777" w:rsidR="00845D4D" w:rsidRDefault="00845D4D" w:rsidP="00845D4D">
      <w:pPr>
        <w:pStyle w:val="Sraopastraipa"/>
        <w:numPr>
          <w:ilvl w:val="0"/>
          <w:numId w:val="2"/>
        </w:numPr>
        <w:spacing w:after="0"/>
        <w:ind w:left="567" w:hanging="567"/>
        <w:rPr>
          <w:rFonts w:ascii="Times New Roman" w:eastAsia="Times New Roman" w:hAnsi="Times New Roman" w:cs="Times New Roman"/>
          <w:lang w:val="lt-LT"/>
        </w:rPr>
      </w:pPr>
      <w:r w:rsidRPr="00845D4D">
        <w:rPr>
          <w:rFonts w:ascii="Times New Roman" w:eastAsia="Times New Roman" w:hAnsi="Times New Roman" w:cs="Times New Roman"/>
          <w:lang w:val="lt-LT"/>
        </w:rPr>
        <w:t>Vėmimas krauju (gali atrodyti, kad vėmaluose yra kavos tirščių).</w:t>
      </w:r>
    </w:p>
    <w:p w14:paraId="70F511EB" w14:textId="77777777" w:rsidR="00845D4D" w:rsidRPr="000C69AC" w:rsidRDefault="00845D4D" w:rsidP="000C69AC">
      <w:pPr>
        <w:numPr>
          <w:ilvl w:val="0"/>
          <w:numId w:val="2"/>
        </w:numPr>
        <w:spacing w:after="0" w:line="260" w:lineRule="exact"/>
        <w:ind w:left="567" w:hanging="567"/>
        <w:rPr>
          <w:rFonts w:ascii="Times New Roman" w:hAnsi="Times New Roman" w:cs="Times New Roman"/>
        </w:rPr>
      </w:pPr>
      <w:r w:rsidRPr="000C69AC">
        <w:rPr>
          <w:rFonts w:ascii="Times New Roman" w:hAnsi="Times New Roman" w:cs="Times New Roman"/>
        </w:rPr>
        <w:t>Kraujas išmatose (išmatos gali būti juodos ar deguto išvaizdos).</w:t>
      </w:r>
    </w:p>
    <w:p w14:paraId="04BD4A81" w14:textId="77777777" w:rsidR="009E71E0" w:rsidRPr="009E71E0" w:rsidRDefault="009E71E0" w:rsidP="000C69AC">
      <w:pPr>
        <w:numPr>
          <w:ilvl w:val="0"/>
          <w:numId w:val="2"/>
        </w:numPr>
        <w:spacing w:after="0" w:line="260" w:lineRule="exact"/>
        <w:ind w:left="567" w:hanging="567"/>
        <w:rPr>
          <w:rFonts w:ascii="Times New Roman" w:eastAsia="Times New Roman" w:hAnsi="Times New Roman" w:cs="Times New Roman"/>
        </w:rPr>
      </w:pPr>
      <w:r w:rsidRPr="009E71E0">
        <w:rPr>
          <w:rFonts w:ascii="Times New Roman" w:eastAsia="Times New Roman" w:hAnsi="Times New Roman" w:cs="Times New Roman"/>
        </w:rPr>
        <w:t>Rijimo pasunkėjimas</w:t>
      </w:r>
      <w:r w:rsidR="00845D4D" w:rsidRPr="00845D4D">
        <w:t xml:space="preserve"> </w:t>
      </w:r>
      <w:r w:rsidR="00845D4D" w:rsidRPr="00845D4D">
        <w:rPr>
          <w:rFonts w:ascii="Times New Roman" w:eastAsia="Times New Roman" w:hAnsi="Times New Roman" w:cs="Times New Roman"/>
        </w:rPr>
        <w:t>ar skausmas ryjant</w:t>
      </w:r>
      <w:r w:rsidRPr="009E71E0">
        <w:rPr>
          <w:rFonts w:ascii="Times New Roman" w:eastAsia="Times New Roman" w:hAnsi="Times New Roman" w:cs="Times New Roman"/>
        </w:rPr>
        <w:t>.</w:t>
      </w:r>
    </w:p>
    <w:p w14:paraId="6CDFDA27" w14:textId="77777777" w:rsidR="009E71E0" w:rsidRDefault="009E71E0" w:rsidP="00D32FB3">
      <w:pPr>
        <w:numPr>
          <w:ilvl w:val="0"/>
          <w:numId w:val="2"/>
        </w:numPr>
        <w:tabs>
          <w:tab w:val="num" w:pos="567"/>
        </w:tabs>
        <w:spacing w:after="0" w:line="260" w:lineRule="exact"/>
        <w:ind w:left="567" w:hanging="567"/>
        <w:rPr>
          <w:rFonts w:ascii="Times New Roman" w:eastAsia="Times New Roman" w:hAnsi="Times New Roman" w:cs="Times New Roman"/>
        </w:rPr>
      </w:pPr>
      <w:r w:rsidRPr="009E71E0">
        <w:rPr>
          <w:rFonts w:ascii="Times New Roman" w:eastAsia="Times New Roman" w:hAnsi="Times New Roman" w:cs="Times New Roman"/>
        </w:rPr>
        <w:t>Pablyškimas ir silpnumas (mažakraujystė).</w:t>
      </w:r>
    </w:p>
    <w:p w14:paraId="62C0F936" w14:textId="77777777" w:rsidR="00845D4D" w:rsidRPr="00845D4D" w:rsidRDefault="00845D4D" w:rsidP="00845D4D">
      <w:pPr>
        <w:numPr>
          <w:ilvl w:val="0"/>
          <w:numId w:val="2"/>
        </w:numPr>
        <w:tabs>
          <w:tab w:val="num" w:pos="567"/>
        </w:tabs>
        <w:spacing w:after="0" w:line="260" w:lineRule="exact"/>
        <w:ind w:left="567" w:hanging="567"/>
        <w:rPr>
          <w:rFonts w:ascii="Times New Roman" w:eastAsia="Times New Roman" w:hAnsi="Times New Roman" w:cs="Times New Roman"/>
        </w:rPr>
      </w:pPr>
      <w:r w:rsidRPr="00845D4D">
        <w:rPr>
          <w:rFonts w:ascii="Times New Roman" w:eastAsia="Times New Roman" w:hAnsi="Times New Roman" w:cs="Times New Roman"/>
        </w:rPr>
        <w:t>Krūtinės skausmas.</w:t>
      </w:r>
    </w:p>
    <w:p w14:paraId="20256DF4" w14:textId="77777777" w:rsidR="00845D4D" w:rsidRPr="00845D4D" w:rsidRDefault="00845D4D" w:rsidP="00845D4D">
      <w:pPr>
        <w:numPr>
          <w:ilvl w:val="0"/>
          <w:numId w:val="2"/>
        </w:numPr>
        <w:tabs>
          <w:tab w:val="num" w:pos="567"/>
        </w:tabs>
        <w:spacing w:after="0" w:line="260" w:lineRule="exact"/>
        <w:ind w:left="567" w:hanging="567"/>
        <w:rPr>
          <w:rFonts w:ascii="Times New Roman" w:eastAsia="Times New Roman" w:hAnsi="Times New Roman" w:cs="Times New Roman"/>
        </w:rPr>
      </w:pPr>
      <w:r w:rsidRPr="00845D4D">
        <w:rPr>
          <w:rFonts w:ascii="Times New Roman" w:eastAsia="Times New Roman" w:hAnsi="Times New Roman" w:cs="Times New Roman"/>
        </w:rPr>
        <w:t>Pilvo skausmas.</w:t>
      </w:r>
    </w:p>
    <w:p w14:paraId="3B9923AF" w14:textId="7B8BBDB0" w:rsidR="00A116B7" w:rsidRDefault="009E71E0" w:rsidP="00D941AB">
      <w:pPr>
        <w:numPr>
          <w:ilvl w:val="0"/>
          <w:numId w:val="2"/>
        </w:numPr>
        <w:tabs>
          <w:tab w:val="num" w:pos="567"/>
        </w:tabs>
        <w:spacing w:after="0" w:line="260" w:lineRule="exact"/>
        <w:ind w:left="567" w:hanging="567"/>
        <w:rPr>
          <w:rFonts w:ascii="Times New Roman" w:eastAsia="Times New Roman" w:hAnsi="Times New Roman" w:cs="Times New Roman"/>
        </w:rPr>
      </w:pPr>
      <w:r w:rsidRPr="009E71E0">
        <w:rPr>
          <w:rFonts w:ascii="Times New Roman" w:eastAsia="Times New Roman" w:hAnsi="Times New Roman" w:cs="Times New Roman"/>
        </w:rPr>
        <w:t>Sunkus ir (arba) nuolatinis viduriavimas (</w:t>
      </w:r>
      <w:r w:rsidR="00845D4D">
        <w:rPr>
          <w:rFonts w:ascii="Times New Roman" w:eastAsia="Times New Roman" w:hAnsi="Times New Roman" w:cs="Times New Roman"/>
        </w:rPr>
        <w:t>kadangi šio vaisto</w:t>
      </w:r>
      <w:r w:rsidRPr="009E71E0">
        <w:rPr>
          <w:rFonts w:ascii="Times New Roman" w:eastAsia="Times New Roman" w:hAnsi="Times New Roman" w:cs="Times New Roman"/>
        </w:rPr>
        <w:t xml:space="preserve"> vartojimas buvo susijęs su nedideliu infekcinio viduriavimo padažnėjimu).</w:t>
      </w:r>
    </w:p>
    <w:p w14:paraId="03A8EDC6" w14:textId="77777777" w:rsidR="00D941AB" w:rsidRPr="00D941AB" w:rsidRDefault="00D941AB" w:rsidP="006A04C1">
      <w:pPr>
        <w:pStyle w:val="Sraopastraipa"/>
        <w:numPr>
          <w:ilvl w:val="0"/>
          <w:numId w:val="2"/>
        </w:numPr>
        <w:spacing w:after="0"/>
        <w:ind w:left="567" w:hanging="567"/>
        <w:rPr>
          <w:rFonts w:ascii="Times New Roman" w:eastAsia="Times New Roman" w:hAnsi="Times New Roman" w:cs="Times New Roman"/>
          <w:lang w:val="lt-LT"/>
        </w:rPr>
      </w:pPr>
      <w:r w:rsidRPr="00D941AB">
        <w:rPr>
          <w:rFonts w:ascii="Times New Roman" w:eastAsia="Times New Roman" w:hAnsi="Times New Roman" w:cs="Times New Roman"/>
          <w:lang w:val="lt-LT"/>
        </w:rPr>
        <w:t xml:space="preserve">Buvo pranešta apie su gydymu </w:t>
      </w:r>
      <w:proofErr w:type="spellStart"/>
      <w:r w:rsidRPr="00D941AB">
        <w:rPr>
          <w:rFonts w:ascii="Times New Roman" w:eastAsia="Times New Roman" w:hAnsi="Times New Roman" w:cs="Times New Roman"/>
          <w:lang w:val="lt-LT"/>
        </w:rPr>
        <w:t>pantoprazolu</w:t>
      </w:r>
      <w:proofErr w:type="spellEnd"/>
      <w:r w:rsidRPr="00D941AB">
        <w:rPr>
          <w:rFonts w:ascii="Times New Roman" w:eastAsia="Times New Roman" w:hAnsi="Times New Roman" w:cs="Times New Roman"/>
          <w:lang w:val="lt-LT"/>
        </w:rPr>
        <w:t xml:space="preserve"> susijusias sunkias odos reakcijas, įskaitant </w:t>
      </w:r>
      <w:proofErr w:type="spellStart"/>
      <w:r w:rsidRPr="00D941AB">
        <w:rPr>
          <w:rFonts w:ascii="Times New Roman" w:eastAsia="Times New Roman" w:hAnsi="Times New Roman" w:cs="Times New Roman"/>
          <w:lang w:val="lt-LT"/>
        </w:rPr>
        <w:t>Stivenso</w:t>
      </w:r>
      <w:proofErr w:type="spellEnd"/>
      <w:r w:rsidRPr="00D941AB">
        <w:rPr>
          <w:rFonts w:ascii="Times New Roman" w:eastAsia="Times New Roman" w:hAnsi="Times New Roman" w:cs="Times New Roman"/>
          <w:lang w:val="lt-LT"/>
        </w:rPr>
        <w:t xml:space="preserve"> Džonsono (</w:t>
      </w:r>
      <w:proofErr w:type="spellStart"/>
      <w:r w:rsidRPr="00D941AB">
        <w:rPr>
          <w:rFonts w:ascii="Times New Roman" w:eastAsia="Times New Roman" w:hAnsi="Times New Roman" w:cs="Times New Roman"/>
          <w:lang w:val="lt-LT"/>
        </w:rPr>
        <w:t>Stevens</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Johnson</w:t>
      </w:r>
      <w:proofErr w:type="spellEnd"/>
      <w:r w:rsidRPr="00D941AB">
        <w:rPr>
          <w:rFonts w:ascii="Times New Roman" w:eastAsia="Times New Roman" w:hAnsi="Times New Roman" w:cs="Times New Roman"/>
          <w:lang w:val="lt-LT"/>
        </w:rPr>
        <w:t xml:space="preserve">) sindromą, toksinę epidermio </w:t>
      </w:r>
      <w:proofErr w:type="spellStart"/>
      <w:r w:rsidRPr="00D941AB">
        <w:rPr>
          <w:rFonts w:ascii="Times New Roman" w:eastAsia="Times New Roman" w:hAnsi="Times New Roman" w:cs="Times New Roman"/>
          <w:lang w:val="lt-LT"/>
        </w:rPr>
        <w:t>nekrolizę</w:t>
      </w:r>
      <w:proofErr w:type="spellEnd"/>
      <w:r w:rsidRPr="00D941AB">
        <w:rPr>
          <w:rFonts w:ascii="Times New Roman" w:eastAsia="Times New Roman" w:hAnsi="Times New Roman" w:cs="Times New Roman"/>
          <w:lang w:val="lt-LT"/>
        </w:rPr>
        <w:t xml:space="preserve">, reakciją į vaistą su </w:t>
      </w:r>
      <w:proofErr w:type="spellStart"/>
      <w:r w:rsidRPr="00D941AB">
        <w:rPr>
          <w:rFonts w:ascii="Times New Roman" w:eastAsia="Times New Roman" w:hAnsi="Times New Roman" w:cs="Times New Roman"/>
          <w:lang w:val="lt-LT"/>
        </w:rPr>
        <w:t>eozinofilija</w:t>
      </w:r>
      <w:proofErr w:type="spellEnd"/>
      <w:r w:rsidRPr="00D941AB">
        <w:rPr>
          <w:rFonts w:ascii="Times New Roman" w:eastAsia="Times New Roman" w:hAnsi="Times New Roman" w:cs="Times New Roman"/>
          <w:lang w:val="lt-LT"/>
        </w:rPr>
        <w:t xml:space="preserve"> ir sisteminiais simptomais (angl. </w:t>
      </w:r>
      <w:proofErr w:type="spellStart"/>
      <w:r w:rsidRPr="00D941AB">
        <w:rPr>
          <w:rFonts w:ascii="Times New Roman" w:eastAsia="Times New Roman" w:hAnsi="Times New Roman" w:cs="Times New Roman"/>
          <w:lang w:val="lt-LT"/>
        </w:rPr>
        <w:t>drug</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reaction</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with</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eosinophilia</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and</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systemic</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symptoms</w:t>
      </w:r>
      <w:proofErr w:type="spellEnd"/>
      <w:r w:rsidRPr="00D941AB">
        <w:rPr>
          <w:rFonts w:ascii="Times New Roman" w:eastAsia="Times New Roman" w:hAnsi="Times New Roman" w:cs="Times New Roman"/>
          <w:lang w:val="lt-LT"/>
        </w:rPr>
        <w:t xml:space="preserve">, DRESS) ir daugiaformę </w:t>
      </w:r>
      <w:proofErr w:type="spellStart"/>
      <w:r w:rsidRPr="00D941AB">
        <w:rPr>
          <w:rFonts w:ascii="Times New Roman" w:eastAsia="Times New Roman" w:hAnsi="Times New Roman" w:cs="Times New Roman"/>
          <w:lang w:val="lt-LT"/>
        </w:rPr>
        <w:t>eritemą</w:t>
      </w:r>
      <w:proofErr w:type="spellEnd"/>
      <w:r w:rsidRPr="00D941AB">
        <w:rPr>
          <w:rFonts w:ascii="Times New Roman" w:eastAsia="Times New Roman" w:hAnsi="Times New Roman" w:cs="Times New Roman"/>
          <w:lang w:val="lt-LT"/>
        </w:rPr>
        <w:t xml:space="preserve">. Jei pastebėsite bet kurį iš 4 skyriuje aprašytų simptomų, susijusių su šiomis sunkiomis odos reakcijomis, nutraukite </w:t>
      </w:r>
      <w:proofErr w:type="spellStart"/>
      <w:r w:rsidRPr="00D941AB">
        <w:rPr>
          <w:rFonts w:ascii="Times New Roman" w:eastAsia="Times New Roman" w:hAnsi="Times New Roman" w:cs="Times New Roman"/>
          <w:lang w:val="lt-LT"/>
        </w:rPr>
        <w:t>pantoprazolo</w:t>
      </w:r>
      <w:proofErr w:type="spellEnd"/>
      <w:r w:rsidRPr="00D941AB">
        <w:rPr>
          <w:rFonts w:ascii="Times New Roman" w:eastAsia="Times New Roman" w:hAnsi="Times New Roman" w:cs="Times New Roman"/>
          <w:lang w:val="lt-LT"/>
        </w:rPr>
        <w:t xml:space="preserve"> vartojimą ir nedelsdami kreipkitės į gydytoją.</w:t>
      </w:r>
    </w:p>
    <w:p w14:paraId="030A281F" w14:textId="77777777" w:rsidR="00845D4D" w:rsidRPr="009E71E0" w:rsidRDefault="00845D4D" w:rsidP="006A04C1">
      <w:pPr>
        <w:spacing w:after="0" w:line="260" w:lineRule="exact"/>
        <w:rPr>
          <w:rFonts w:ascii="Times New Roman" w:eastAsia="Times New Roman" w:hAnsi="Times New Roman" w:cs="Times New Roman"/>
          <w:b/>
        </w:rPr>
      </w:pPr>
    </w:p>
    <w:p w14:paraId="37B1DDF7" w14:textId="77777777" w:rsidR="009E71E0" w:rsidRPr="009E71E0" w:rsidRDefault="009E71E0" w:rsidP="00A148CD">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Gydytojas gali nuspręsti atlikti kai kuriuos tyrimus, kad būtų galima patikrinti, ar nėra piktybinės ligos, nes </w:t>
      </w:r>
      <w:proofErr w:type="spellStart"/>
      <w:r w:rsidRPr="009E71E0">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xml:space="preserve"> lengvina vėžio simptomus, todėl ši liga gali būti diagnozuojama vėliau. Jei simptomai nelengvėja nepaisant gydymo, gali reikėti atlikti daugiau tyrimų</w:t>
      </w:r>
      <w:bookmarkEnd w:id="11"/>
      <w:r w:rsidRPr="009E71E0">
        <w:rPr>
          <w:rFonts w:ascii="Times New Roman" w:eastAsia="Times New Roman" w:hAnsi="Times New Roman" w:cs="Times New Roman"/>
        </w:rPr>
        <w:t>.</w:t>
      </w:r>
    </w:p>
    <w:p w14:paraId="3D9D291F" w14:textId="77777777" w:rsidR="009E71E0" w:rsidRDefault="009E71E0" w:rsidP="009E71E0">
      <w:pPr>
        <w:spacing w:after="0" w:line="240" w:lineRule="auto"/>
        <w:rPr>
          <w:rFonts w:ascii="Times New Roman" w:eastAsia="Times New Roman" w:hAnsi="Times New Roman" w:cs="Times New Roman"/>
        </w:rPr>
      </w:pPr>
    </w:p>
    <w:p w14:paraId="513F5351" w14:textId="77777777" w:rsidR="00845D4D" w:rsidRPr="00845D4D" w:rsidRDefault="00845D4D" w:rsidP="00845D4D">
      <w:pPr>
        <w:spacing w:after="0" w:line="240" w:lineRule="auto"/>
        <w:rPr>
          <w:rFonts w:ascii="Times New Roman" w:eastAsia="Times New Roman" w:hAnsi="Times New Roman" w:cs="Times New Roman"/>
          <w:b/>
          <w:bCs/>
        </w:rPr>
      </w:pPr>
      <w:r w:rsidRPr="00845D4D">
        <w:rPr>
          <w:rFonts w:ascii="Times New Roman" w:eastAsia="Times New Roman" w:hAnsi="Times New Roman" w:cs="Times New Roman"/>
          <w:b/>
          <w:bCs/>
        </w:rPr>
        <w:t>Vaikams ir paaugliams</w:t>
      </w:r>
    </w:p>
    <w:p w14:paraId="056C2817" w14:textId="77777777" w:rsidR="00845D4D" w:rsidRPr="00845D4D" w:rsidRDefault="00845D4D" w:rsidP="00845D4D">
      <w:pPr>
        <w:spacing w:after="0" w:line="240" w:lineRule="auto"/>
        <w:rPr>
          <w:rFonts w:ascii="Times New Roman" w:eastAsia="Times New Roman" w:hAnsi="Times New Roman" w:cs="Times New Roman"/>
        </w:rPr>
      </w:pPr>
      <w:proofErr w:type="spellStart"/>
      <w:r w:rsidRPr="00845D4D">
        <w:rPr>
          <w:rFonts w:ascii="Times New Roman" w:eastAsia="Times New Roman" w:hAnsi="Times New Roman" w:cs="Times New Roman"/>
        </w:rPr>
        <w:t>Pantoprazole</w:t>
      </w:r>
      <w:proofErr w:type="spellEnd"/>
      <w:r w:rsidRPr="00845D4D">
        <w:rPr>
          <w:rFonts w:ascii="Times New Roman" w:eastAsia="Times New Roman" w:hAnsi="Times New Roman" w:cs="Times New Roman"/>
        </w:rPr>
        <w:t xml:space="preserve"> </w:t>
      </w:r>
      <w:proofErr w:type="spellStart"/>
      <w:r>
        <w:rPr>
          <w:rFonts w:ascii="Times New Roman" w:eastAsia="Times New Roman" w:hAnsi="Times New Roman" w:cs="Times New Roman"/>
        </w:rPr>
        <w:t>Actavis</w:t>
      </w:r>
      <w:proofErr w:type="spellEnd"/>
      <w:r w:rsidRPr="00845D4D">
        <w:rPr>
          <w:rFonts w:ascii="Times New Roman" w:eastAsia="Times New Roman" w:hAnsi="Times New Roman" w:cs="Times New Roman"/>
        </w:rPr>
        <w:t xml:space="preserve"> vaikams vartoti nerekomenduojama, nes nėra įrodyta, kad jis sukelia poveikį jaunesniems kaip 12 metų vaikams.</w:t>
      </w:r>
    </w:p>
    <w:p w14:paraId="214AAFC8" w14:textId="77777777" w:rsidR="00845D4D" w:rsidRPr="009E71E0" w:rsidRDefault="00845D4D" w:rsidP="009E71E0">
      <w:pPr>
        <w:spacing w:after="0" w:line="240" w:lineRule="auto"/>
        <w:rPr>
          <w:rFonts w:ascii="Times New Roman" w:eastAsia="Times New Roman" w:hAnsi="Times New Roman" w:cs="Times New Roman"/>
        </w:rPr>
      </w:pPr>
    </w:p>
    <w:p w14:paraId="494652B0"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Jei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vartojate ilgai (ilgiau kaip 1 metus), gydytojas tikriausiai norės reguliariai tirti Jūsų būklę. Kiekvieno apsilankymo metu gydytojui pasakykite apie visus naujus bei išskirtinius simptomus ir aplinkybes.</w:t>
      </w:r>
    </w:p>
    <w:p w14:paraId="29DF0B45" w14:textId="77777777" w:rsidR="009E71E0" w:rsidRPr="009E71E0" w:rsidRDefault="009E71E0" w:rsidP="009E71E0">
      <w:pPr>
        <w:spacing w:after="0" w:line="240" w:lineRule="auto"/>
        <w:rPr>
          <w:rFonts w:ascii="Times New Roman" w:eastAsia="Times New Roman" w:hAnsi="Times New Roman" w:cs="Times New Roman"/>
        </w:rPr>
      </w:pPr>
    </w:p>
    <w:p w14:paraId="6CC02E08"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 xml:space="preserve">Kiti vaistai ir </w:t>
      </w: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p>
    <w:p w14:paraId="23B2CC30" w14:textId="77777777" w:rsid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Jeigu vartojate ar neseniai vartojote </w:t>
      </w:r>
      <w:r w:rsidR="00143453">
        <w:rPr>
          <w:rFonts w:ascii="Times New Roman" w:eastAsia="Times New Roman" w:hAnsi="Times New Roman" w:cs="Times New Roman"/>
        </w:rPr>
        <w:t>bet kokių</w:t>
      </w:r>
      <w:r w:rsidR="00143453" w:rsidRPr="009E71E0">
        <w:rPr>
          <w:rFonts w:ascii="Times New Roman" w:eastAsia="Times New Roman" w:hAnsi="Times New Roman" w:cs="Times New Roman"/>
        </w:rPr>
        <w:t xml:space="preserve"> </w:t>
      </w:r>
      <w:r w:rsidR="00CA5BF3">
        <w:rPr>
          <w:rFonts w:ascii="Times New Roman" w:eastAsia="Times New Roman" w:hAnsi="Times New Roman" w:cs="Times New Roman"/>
        </w:rPr>
        <w:t xml:space="preserve">kitų </w:t>
      </w:r>
      <w:r w:rsidRPr="009E71E0">
        <w:rPr>
          <w:rFonts w:ascii="Times New Roman" w:eastAsia="Times New Roman" w:hAnsi="Times New Roman" w:cs="Times New Roman"/>
        </w:rPr>
        <w:t>vaistų</w:t>
      </w:r>
      <w:r w:rsidR="00557DD1">
        <w:rPr>
          <w:rFonts w:ascii="Times New Roman" w:eastAsia="Times New Roman" w:hAnsi="Times New Roman" w:cs="Times New Roman"/>
        </w:rPr>
        <w:t>, įskaitant</w:t>
      </w:r>
      <w:r w:rsidR="00CA5BF3">
        <w:rPr>
          <w:rFonts w:ascii="Times New Roman" w:eastAsia="Times New Roman" w:hAnsi="Times New Roman" w:cs="Times New Roman"/>
        </w:rPr>
        <w:t xml:space="preserve"> be recepto įsigy</w:t>
      </w:r>
      <w:r w:rsidR="00BB6221">
        <w:rPr>
          <w:rFonts w:ascii="Times New Roman" w:eastAsia="Times New Roman" w:hAnsi="Times New Roman" w:cs="Times New Roman"/>
        </w:rPr>
        <w:t>tus</w:t>
      </w:r>
      <w:r w:rsidR="00CA5BF3">
        <w:rPr>
          <w:rFonts w:ascii="Times New Roman" w:eastAsia="Times New Roman" w:hAnsi="Times New Roman" w:cs="Times New Roman"/>
        </w:rPr>
        <w:t xml:space="preserve"> vaistus,</w:t>
      </w:r>
      <w:r w:rsidRPr="009E71E0">
        <w:rPr>
          <w:rFonts w:ascii="Times New Roman" w:eastAsia="Times New Roman" w:hAnsi="Times New Roman" w:cs="Times New Roman"/>
        </w:rPr>
        <w:t xml:space="preserve"> arba dėl to nesate tikri, apie tai pasakykite gydytojui arba vaistininkui. </w:t>
      </w:r>
    </w:p>
    <w:p w14:paraId="1D501AD7" w14:textId="77777777" w:rsidR="00845D4D" w:rsidRPr="00845D4D" w:rsidRDefault="00845D4D" w:rsidP="009E71E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Actavis</w:t>
      </w:r>
      <w:proofErr w:type="spellEnd"/>
      <w:r w:rsidRPr="00845D4D">
        <w:rPr>
          <w:rFonts w:ascii="Times New Roman" w:eastAsia="Times New Roman" w:hAnsi="Times New Roman" w:cs="Times New Roman"/>
        </w:rPr>
        <w:t xml:space="preserve"> gali keisti kitų vaistų veiksmingumą, todėl pasakykite gydytojui, jeigu vartojate:</w:t>
      </w:r>
    </w:p>
    <w:p w14:paraId="252275EF" w14:textId="77777777" w:rsidR="009E71E0" w:rsidRPr="009E71E0" w:rsidRDefault="009E71E0" w:rsidP="00DC607C">
      <w:pPr>
        <w:numPr>
          <w:ilvl w:val="0"/>
          <w:numId w:val="3"/>
        </w:numPr>
        <w:tabs>
          <w:tab w:val="left" w:pos="567"/>
        </w:tabs>
        <w:spacing w:after="0" w:line="260" w:lineRule="exact"/>
        <w:ind w:left="600" w:hanging="600"/>
        <w:rPr>
          <w:rFonts w:ascii="Times New Roman" w:eastAsia="Times New Roman" w:hAnsi="Times New Roman" w:cs="Times New Roman"/>
        </w:rPr>
      </w:pPr>
      <w:r w:rsidRPr="009E71E0">
        <w:rPr>
          <w:rFonts w:ascii="Times New Roman" w:eastAsia="Times New Roman" w:hAnsi="Times New Roman" w:cs="Times New Roman"/>
        </w:rPr>
        <w:t xml:space="preserve">tokių vaistų kaip </w:t>
      </w:r>
      <w:proofErr w:type="spellStart"/>
      <w:r w:rsidRPr="009E71E0">
        <w:rPr>
          <w:rFonts w:ascii="Times New Roman" w:eastAsia="Times New Roman" w:hAnsi="Times New Roman" w:cs="Times New Roman"/>
        </w:rPr>
        <w:t>ketokonazolas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itrakonazolas</w:t>
      </w:r>
      <w:proofErr w:type="spellEnd"/>
      <w:r w:rsidRPr="009E71E0">
        <w:rPr>
          <w:rFonts w:ascii="Times New Roman" w:eastAsia="Times New Roman" w:hAnsi="Times New Roman" w:cs="Times New Roman"/>
        </w:rPr>
        <w:t xml:space="preserve"> ir </w:t>
      </w:r>
      <w:proofErr w:type="spellStart"/>
      <w:r w:rsidRPr="009E71E0">
        <w:rPr>
          <w:rFonts w:ascii="Times New Roman" w:eastAsia="Times New Roman" w:hAnsi="Times New Roman" w:cs="Times New Roman"/>
        </w:rPr>
        <w:t>pozakonazolas</w:t>
      </w:r>
      <w:proofErr w:type="spellEnd"/>
      <w:r w:rsidRPr="009E71E0">
        <w:rPr>
          <w:rFonts w:ascii="Times New Roman" w:eastAsia="Times New Roman" w:hAnsi="Times New Roman" w:cs="Times New Roman"/>
        </w:rPr>
        <w:t xml:space="preserve"> (jais gydoma grybelių sukelta infekcinė liga) ar </w:t>
      </w:r>
      <w:proofErr w:type="spellStart"/>
      <w:r w:rsidRPr="009E71E0">
        <w:rPr>
          <w:rFonts w:ascii="Times New Roman" w:eastAsia="Times New Roman" w:hAnsi="Times New Roman" w:cs="Times New Roman"/>
        </w:rPr>
        <w:t>erlotinibo</w:t>
      </w:r>
      <w:proofErr w:type="spellEnd"/>
      <w:r w:rsidRPr="009E71E0">
        <w:rPr>
          <w:rFonts w:ascii="Times New Roman" w:eastAsia="Times New Roman" w:hAnsi="Times New Roman" w:cs="Times New Roman"/>
        </w:rPr>
        <w:t xml:space="preserve"> (juo gydomas tam tikras vėžys), nes </w:t>
      </w:r>
      <w:proofErr w:type="spellStart"/>
      <w:r w:rsidR="001F3CF2">
        <w:rPr>
          <w:rFonts w:ascii="Times New Roman" w:eastAsia="Times New Roman" w:hAnsi="Times New Roman" w:cs="Times New Roman"/>
        </w:rPr>
        <w:t>Pantoprazole</w:t>
      </w:r>
      <w:proofErr w:type="spellEnd"/>
      <w:r w:rsidR="001F3CF2">
        <w:rPr>
          <w:rFonts w:ascii="Times New Roman" w:eastAsia="Times New Roman" w:hAnsi="Times New Roman" w:cs="Times New Roman"/>
        </w:rPr>
        <w:t xml:space="preserve"> </w:t>
      </w:r>
      <w:proofErr w:type="spellStart"/>
      <w:r w:rsidR="001F3CF2">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gali sutrikdyti tinkamą šių ir kai kurių kitų vaistų poveikį;</w:t>
      </w:r>
    </w:p>
    <w:p w14:paraId="361324C5" w14:textId="77777777" w:rsidR="009E71E0" w:rsidRPr="009E71E0" w:rsidRDefault="009E71E0" w:rsidP="00DC607C">
      <w:pPr>
        <w:numPr>
          <w:ilvl w:val="0"/>
          <w:numId w:val="3"/>
        </w:numPr>
        <w:tabs>
          <w:tab w:val="left" w:pos="567"/>
        </w:tabs>
        <w:spacing w:after="0" w:line="260" w:lineRule="exact"/>
        <w:ind w:left="600" w:hanging="600"/>
        <w:rPr>
          <w:rFonts w:ascii="Times New Roman" w:eastAsia="Times New Roman" w:hAnsi="Times New Roman" w:cs="Times New Roman"/>
        </w:rPr>
      </w:pPr>
      <w:proofErr w:type="spellStart"/>
      <w:r w:rsidRPr="009E71E0">
        <w:rPr>
          <w:rFonts w:ascii="Times New Roman" w:eastAsia="Times New Roman" w:hAnsi="Times New Roman" w:cs="Times New Roman"/>
        </w:rPr>
        <w:t>varfarino</w:t>
      </w:r>
      <w:proofErr w:type="spellEnd"/>
      <w:r w:rsidRPr="009E71E0">
        <w:rPr>
          <w:rFonts w:ascii="Times New Roman" w:eastAsia="Times New Roman" w:hAnsi="Times New Roman" w:cs="Times New Roman"/>
        </w:rPr>
        <w:t xml:space="preserve"> ir </w:t>
      </w:r>
      <w:proofErr w:type="spellStart"/>
      <w:r w:rsidRPr="009E71E0">
        <w:rPr>
          <w:rFonts w:ascii="Times New Roman" w:eastAsia="Times New Roman" w:hAnsi="Times New Roman" w:cs="Times New Roman"/>
        </w:rPr>
        <w:t>fenprokumono</w:t>
      </w:r>
      <w:proofErr w:type="spellEnd"/>
      <w:r w:rsidRPr="009E71E0">
        <w:rPr>
          <w:rFonts w:ascii="Times New Roman" w:eastAsia="Times New Roman" w:hAnsi="Times New Roman" w:cs="Times New Roman"/>
        </w:rPr>
        <w:t xml:space="preserve"> (vaistų, veikiančių krešėjimą, t. y. skystinančių kraują). Gali reikti atlikti daugiau tyrimų;</w:t>
      </w:r>
    </w:p>
    <w:p w14:paraId="17767655" w14:textId="77777777" w:rsidR="009E71E0" w:rsidRPr="009E71E0" w:rsidRDefault="00845D4D" w:rsidP="00DC607C">
      <w:pPr>
        <w:numPr>
          <w:ilvl w:val="0"/>
          <w:numId w:val="3"/>
        </w:numPr>
        <w:tabs>
          <w:tab w:val="left" w:pos="567"/>
        </w:tabs>
        <w:spacing w:after="0" w:line="260" w:lineRule="exact"/>
        <w:ind w:left="600" w:hanging="600"/>
        <w:rPr>
          <w:rFonts w:ascii="Times New Roman" w:eastAsia="Times New Roman" w:hAnsi="Times New Roman" w:cs="Times New Roman"/>
        </w:rPr>
      </w:pPr>
      <w:r>
        <w:rPr>
          <w:rFonts w:ascii="Times New Roman" w:eastAsia="Times New Roman" w:hAnsi="Times New Roman" w:cs="Times New Roman"/>
        </w:rPr>
        <w:t>vaistų, kuriais</w:t>
      </w:r>
      <w:r w:rsidR="009E71E0" w:rsidRPr="009E71E0">
        <w:rPr>
          <w:rFonts w:ascii="Times New Roman" w:eastAsia="Times New Roman" w:hAnsi="Times New Roman" w:cs="Times New Roman"/>
        </w:rPr>
        <w:t xml:space="preserve"> gydoma ŽIV infekcija</w:t>
      </w:r>
      <w:r>
        <w:rPr>
          <w:rFonts w:ascii="Times New Roman" w:eastAsia="Times New Roman" w:hAnsi="Times New Roman" w:cs="Times New Roman"/>
        </w:rPr>
        <w:t xml:space="preserve">, pvz. </w:t>
      </w:r>
      <w:proofErr w:type="spellStart"/>
      <w:r>
        <w:rPr>
          <w:rFonts w:ascii="Times New Roman" w:eastAsia="Times New Roman" w:hAnsi="Times New Roman" w:cs="Times New Roman"/>
        </w:rPr>
        <w:t>atazanaviro</w:t>
      </w:r>
      <w:proofErr w:type="spellEnd"/>
      <w:r w:rsidR="009E71E0" w:rsidRPr="009E71E0">
        <w:rPr>
          <w:rFonts w:ascii="Times New Roman" w:eastAsia="Times New Roman" w:hAnsi="Times New Roman" w:cs="Times New Roman"/>
        </w:rPr>
        <w:t>.</w:t>
      </w:r>
    </w:p>
    <w:p w14:paraId="36A64969" w14:textId="77777777" w:rsidR="009E71E0" w:rsidRPr="000C69AC" w:rsidRDefault="009E71E0" w:rsidP="000C69AC">
      <w:pPr>
        <w:numPr>
          <w:ilvl w:val="0"/>
          <w:numId w:val="3"/>
        </w:numPr>
        <w:tabs>
          <w:tab w:val="clear" w:pos="720"/>
          <w:tab w:val="num" w:pos="567"/>
        </w:tabs>
        <w:spacing w:after="0" w:line="240" w:lineRule="auto"/>
        <w:ind w:left="567" w:hanging="567"/>
        <w:contextualSpacing/>
        <w:rPr>
          <w:rFonts w:ascii="Times New Roman" w:eastAsia="Times New Roman" w:hAnsi="Times New Roman" w:cs="Times New Roman"/>
          <w:b/>
        </w:rPr>
      </w:pPr>
      <w:proofErr w:type="spellStart"/>
      <w:r w:rsidRPr="009E71E0">
        <w:rPr>
          <w:rFonts w:ascii="Times New Roman" w:eastAsia="Times New Roman" w:hAnsi="Times New Roman" w:cs="Times New Roman"/>
        </w:rPr>
        <w:t>metotreksato</w:t>
      </w:r>
      <w:proofErr w:type="spellEnd"/>
      <w:r w:rsidRPr="009E71E0">
        <w:rPr>
          <w:rFonts w:ascii="Times New Roman" w:eastAsia="Times New Roman" w:hAnsi="Times New Roman" w:cs="Times New Roman"/>
        </w:rPr>
        <w:t xml:space="preserve"> (vartojamas reumatoidiniam artritui, psoriazei ar vėžiui gydyti) – kol vartojate </w:t>
      </w:r>
      <w:proofErr w:type="spellStart"/>
      <w:r w:rsidRPr="009E71E0">
        <w:rPr>
          <w:rFonts w:ascii="Times New Roman" w:eastAsia="Times New Roman" w:hAnsi="Times New Roman" w:cs="Times New Roman"/>
        </w:rPr>
        <w:t>metotreksato</w:t>
      </w:r>
      <w:proofErr w:type="spellEnd"/>
      <w:r w:rsidRPr="009E71E0">
        <w:rPr>
          <w:rFonts w:ascii="Times New Roman" w:eastAsia="Times New Roman" w:hAnsi="Times New Roman" w:cs="Times New Roman"/>
        </w:rPr>
        <w:t xml:space="preserve">, gydytojas gali laikinai nutraukti gydymą </w:t>
      </w: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00845D4D">
        <w:rPr>
          <w:rFonts w:ascii="Times New Roman" w:eastAsia="Times New Roman" w:hAnsi="Times New Roman" w:cs="Times New Roman"/>
        </w:rPr>
        <w:t xml:space="preserve">, kadangi </w:t>
      </w:r>
      <w:proofErr w:type="spellStart"/>
      <w:r w:rsidR="00845D4D" w:rsidRPr="00845D4D">
        <w:rPr>
          <w:rFonts w:ascii="Times New Roman" w:eastAsia="Times New Roman" w:hAnsi="Times New Roman" w:cs="Times New Roman"/>
        </w:rPr>
        <w:t>pantoprazolas</w:t>
      </w:r>
      <w:proofErr w:type="spellEnd"/>
      <w:r w:rsidR="00845D4D" w:rsidRPr="00845D4D">
        <w:rPr>
          <w:rFonts w:ascii="Times New Roman" w:eastAsia="Times New Roman" w:hAnsi="Times New Roman" w:cs="Times New Roman"/>
        </w:rPr>
        <w:t xml:space="preserve"> gali didinti </w:t>
      </w:r>
      <w:proofErr w:type="spellStart"/>
      <w:r w:rsidR="00845D4D" w:rsidRPr="00845D4D">
        <w:rPr>
          <w:rFonts w:ascii="Times New Roman" w:eastAsia="Times New Roman" w:hAnsi="Times New Roman" w:cs="Times New Roman"/>
        </w:rPr>
        <w:t>metotreksato</w:t>
      </w:r>
      <w:proofErr w:type="spellEnd"/>
      <w:r w:rsidR="00845D4D" w:rsidRPr="00845D4D">
        <w:rPr>
          <w:rFonts w:ascii="Times New Roman" w:eastAsia="Times New Roman" w:hAnsi="Times New Roman" w:cs="Times New Roman"/>
        </w:rPr>
        <w:t xml:space="preserve"> kiekį kraujyje;</w:t>
      </w:r>
    </w:p>
    <w:p w14:paraId="245B1345" w14:textId="77777777" w:rsidR="00845D4D" w:rsidRPr="000C69AC" w:rsidRDefault="00845D4D" w:rsidP="000C69AC">
      <w:pPr>
        <w:numPr>
          <w:ilvl w:val="0"/>
          <w:numId w:val="12"/>
        </w:numPr>
        <w:tabs>
          <w:tab w:val="clear" w:pos="720"/>
          <w:tab w:val="num" w:pos="567"/>
        </w:tabs>
        <w:spacing w:after="0" w:line="260" w:lineRule="exact"/>
        <w:ind w:left="567" w:hanging="567"/>
        <w:rPr>
          <w:rFonts w:ascii="Times New Roman" w:hAnsi="Times New Roman" w:cs="Times New Roman"/>
          <w:color w:val="000000"/>
          <w:lang w:eastAsia="de-DE"/>
        </w:rPr>
      </w:pPr>
      <w:proofErr w:type="spellStart"/>
      <w:r w:rsidRPr="000C69AC">
        <w:rPr>
          <w:rFonts w:ascii="Times New Roman" w:hAnsi="Times New Roman" w:cs="Times New Roman"/>
          <w:color w:val="000000"/>
          <w:lang w:eastAsia="de-DE"/>
        </w:rPr>
        <w:t>fluvoksamino</w:t>
      </w:r>
      <w:proofErr w:type="spellEnd"/>
      <w:r w:rsidRPr="000C69AC">
        <w:rPr>
          <w:rFonts w:ascii="Times New Roman" w:hAnsi="Times New Roman" w:cs="Times New Roman"/>
          <w:color w:val="000000"/>
          <w:lang w:eastAsia="de-DE"/>
        </w:rPr>
        <w:t xml:space="preserve"> (jo vartojama depresijai ir kitie</w:t>
      </w:r>
      <w:r w:rsidR="004C6A10" w:rsidRPr="004C6A10">
        <w:rPr>
          <w:rFonts w:ascii="Times New Roman" w:hAnsi="Times New Roman" w:cs="Times New Roman"/>
          <w:color w:val="000000"/>
          <w:lang w:eastAsia="de-DE"/>
        </w:rPr>
        <w:t>ms psichikos sutrikimams gydyti</w:t>
      </w:r>
      <w:r w:rsidR="004C6A10">
        <w:rPr>
          <w:rFonts w:ascii="Times New Roman" w:hAnsi="Times New Roman" w:cs="Times New Roman"/>
          <w:color w:val="000000"/>
          <w:lang w:eastAsia="de-DE"/>
        </w:rPr>
        <w:t>,</w:t>
      </w:r>
      <w:r w:rsidRPr="000C69AC">
        <w:rPr>
          <w:rFonts w:ascii="Times New Roman" w:hAnsi="Times New Roman" w:cs="Times New Roman"/>
          <w:color w:val="000000"/>
          <w:lang w:eastAsia="de-DE"/>
        </w:rPr>
        <w:t xml:space="preserve"> jei jūs vartojate </w:t>
      </w:r>
      <w:proofErr w:type="spellStart"/>
      <w:r w:rsidRPr="000C69AC">
        <w:rPr>
          <w:rFonts w:ascii="Times New Roman" w:hAnsi="Times New Roman" w:cs="Times New Roman"/>
          <w:color w:val="000000"/>
          <w:lang w:eastAsia="de-DE"/>
        </w:rPr>
        <w:t>fluvokamino</w:t>
      </w:r>
      <w:proofErr w:type="spellEnd"/>
      <w:r w:rsidRPr="000C69AC">
        <w:rPr>
          <w:rFonts w:ascii="Times New Roman" w:hAnsi="Times New Roman" w:cs="Times New Roman"/>
          <w:color w:val="000000"/>
          <w:lang w:eastAsia="de-DE"/>
        </w:rPr>
        <w:t>, gydytojui gali reikėti sumažinti jo dozę);</w:t>
      </w:r>
    </w:p>
    <w:p w14:paraId="54FEF48A" w14:textId="77777777" w:rsidR="00845D4D" w:rsidRPr="000C69AC" w:rsidRDefault="00845D4D" w:rsidP="000C69AC">
      <w:pPr>
        <w:numPr>
          <w:ilvl w:val="0"/>
          <w:numId w:val="12"/>
        </w:numPr>
        <w:tabs>
          <w:tab w:val="clear" w:pos="720"/>
          <w:tab w:val="num" w:pos="567"/>
        </w:tabs>
        <w:spacing w:after="0" w:line="260" w:lineRule="exact"/>
        <w:ind w:left="567" w:hanging="567"/>
        <w:rPr>
          <w:rFonts w:ascii="Times New Roman" w:hAnsi="Times New Roman" w:cs="Times New Roman"/>
          <w:color w:val="000000"/>
          <w:lang w:eastAsia="de-DE"/>
        </w:rPr>
      </w:pPr>
      <w:proofErr w:type="spellStart"/>
      <w:r w:rsidRPr="000C69AC">
        <w:rPr>
          <w:rFonts w:ascii="Times New Roman" w:hAnsi="Times New Roman" w:cs="Times New Roman"/>
          <w:color w:val="000000"/>
          <w:lang w:eastAsia="de-DE"/>
        </w:rPr>
        <w:t>rifampicino</w:t>
      </w:r>
      <w:proofErr w:type="spellEnd"/>
      <w:r w:rsidRPr="000C69AC">
        <w:rPr>
          <w:rFonts w:ascii="Times New Roman" w:hAnsi="Times New Roman" w:cs="Times New Roman"/>
          <w:color w:val="000000"/>
          <w:lang w:eastAsia="de-DE"/>
        </w:rPr>
        <w:t xml:space="preserve"> (juo gydomos infekcinės ligos);</w:t>
      </w:r>
    </w:p>
    <w:p w14:paraId="53F82DFE" w14:textId="77777777" w:rsidR="00845D4D" w:rsidRPr="000C69AC" w:rsidRDefault="00845D4D" w:rsidP="000C69AC">
      <w:pPr>
        <w:numPr>
          <w:ilvl w:val="0"/>
          <w:numId w:val="12"/>
        </w:numPr>
        <w:tabs>
          <w:tab w:val="clear" w:pos="720"/>
          <w:tab w:val="num" w:pos="567"/>
        </w:tabs>
        <w:spacing w:after="0" w:line="260" w:lineRule="exact"/>
        <w:ind w:left="567" w:hanging="567"/>
        <w:rPr>
          <w:rFonts w:ascii="Times New Roman" w:hAnsi="Times New Roman" w:cs="Times New Roman"/>
          <w:color w:val="000000"/>
          <w:lang w:eastAsia="de-DE"/>
        </w:rPr>
      </w:pPr>
      <w:r w:rsidRPr="000C69AC">
        <w:rPr>
          <w:rFonts w:ascii="Times New Roman" w:hAnsi="Times New Roman" w:cs="Times New Roman"/>
          <w:color w:val="000000"/>
          <w:lang w:eastAsia="de-DE"/>
        </w:rPr>
        <w:t>paprastųjų jonažolių (</w:t>
      </w:r>
      <w:proofErr w:type="spellStart"/>
      <w:r w:rsidRPr="000C69AC">
        <w:rPr>
          <w:rFonts w:ascii="Times New Roman" w:hAnsi="Times New Roman" w:cs="Times New Roman"/>
          <w:i/>
          <w:color w:val="000000"/>
          <w:lang w:eastAsia="de-DE"/>
        </w:rPr>
        <w:t>Hypericum</w:t>
      </w:r>
      <w:proofErr w:type="spellEnd"/>
      <w:r w:rsidRPr="000C69AC">
        <w:rPr>
          <w:rFonts w:ascii="Times New Roman" w:hAnsi="Times New Roman" w:cs="Times New Roman"/>
          <w:i/>
          <w:color w:val="000000"/>
          <w:lang w:eastAsia="de-DE"/>
        </w:rPr>
        <w:t xml:space="preserve"> </w:t>
      </w:r>
      <w:proofErr w:type="spellStart"/>
      <w:r w:rsidRPr="000C69AC">
        <w:rPr>
          <w:rFonts w:ascii="Times New Roman" w:hAnsi="Times New Roman" w:cs="Times New Roman"/>
          <w:i/>
          <w:color w:val="000000"/>
          <w:lang w:eastAsia="de-DE"/>
        </w:rPr>
        <w:t>perforatum</w:t>
      </w:r>
      <w:proofErr w:type="spellEnd"/>
      <w:r w:rsidRPr="000C69AC">
        <w:rPr>
          <w:rFonts w:ascii="Times New Roman" w:hAnsi="Times New Roman" w:cs="Times New Roman"/>
          <w:color w:val="000000"/>
          <w:lang w:eastAsia="de-DE"/>
        </w:rPr>
        <w:t xml:space="preserve">) preparatų (jais gydoma lengva depresija). </w:t>
      </w:r>
    </w:p>
    <w:p w14:paraId="73095DA2" w14:textId="77777777" w:rsidR="009E71E0" w:rsidRDefault="009E71E0" w:rsidP="009E71E0">
      <w:pPr>
        <w:spacing w:after="0" w:line="240" w:lineRule="auto"/>
        <w:ind w:left="567" w:hanging="567"/>
        <w:rPr>
          <w:rFonts w:ascii="Times New Roman" w:eastAsia="Times New Roman" w:hAnsi="Times New Roman" w:cs="Times New Roman"/>
          <w:b/>
        </w:rPr>
      </w:pPr>
    </w:p>
    <w:p w14:paraId="121F87BF" w14:textId="0698D65A" w:rsidR="00A116B7" w:rsidRPr="006A04C1" w:rsidRDefault="00A148CD" w:rsidP="006A04C1">
      <w:pPr>
        <w:spacing w:after="0" w:line="240" w:lineRule="auto"/>
        <w:rPr>
          <w:rFonts w:ascii="Times New Roman" w:eastAsia="Times New Roman" w:hAnsi="Times New Roman" w:cs="Times New Roman"/>
          <w:bCs/>
        </w:rPr>
      </w:pPr>
      <w:bookmarkStart w:id="12" w:name="_Hlk143595718"/>
      <w:r w:rsidRPr="00A148CD">
        <w:rPr>
          <w:rFonts w:ascii="Times New Roman" w:eastAsia="Times New Roman" w:hAnsi="Times New Roman" w:cs="Times New Roman"/>
          <w:bCs/>
        </w:rPr>
        <w:t xml:space="preserve">Pasitarkite su gydytoju prieš pradėdami vartoti </w:t>
      </w:r>
      <w:proofErr w:type="spellStart"/>
      <w:r w:rsidRPr="00A148CD">
        <w:rPr>
          <w:rFonts w:ascii="Times New Roman" w:eastAsia="Times New Roman" w:hAnsi="Times New Roman" w:cs="Times New Roman"/>
          <w:bCs/>
        </w:rPr>
        <w:t>Pantoprazole</w:t>
      </w:r>
      <w:proofErr w:type="spellEnd"/>
      <w:r w:rsidRPr="00A148CD">
        <w:rPr>
          <w:rFonts w:ascii="Times New Roman" w:eastAsia="Times New Roman" w:hAnsi="Times New Roman" w:cs="Times New Roman"/>
          <w:bCs/>
        </w:rPr>
        <w:t xml:space="preserve"> </w:t>
      </w:r>
      <w:proofErr w:type="spellStart"/>
      <w:r w:rsidRPr="00A148CD">
        <w:rPr>
          <w:rFonts w:ascii="Times New Roman" w:eastAsia="Times New Roman" w:hAnsi="Times New Roman" w:cs="Times New Roman"/>
          <w:bCs/>
        </w:rPr>
        <w:t>Actavis</w:t>
      </w:r>
      <w:proofErr w:type="spellEnd"/>
      <w:r w:rsidRPr="00A148CD">
        <w:rPr>
          <w:rFonts w:ascii="Times New Roman" w:eastAsia="Times New Roman" w:hAnsi="Times New Roman" w:cs="Times New Roman"/>
          <w:bCs/>
        </w:rPr>
        <w:t xml:space="preserve">, jeigu Jums paskirtas specifinis šlapimo tyrimas (dėl THC; </w:t>
      </w:r>
      <w:proofErr w:type="spellStart"/>
      <w:r w:rsidRPr="00A148CD">
        <w:rPr>
          <w:rFonts w:ascii="Times New Roman" w:eastAsia="Times New Roman" w:hAnsi="Times New Roman" w:cs="Times New Roman"/>
          <w:bCs/>
        </w:rPr>
        <w:t>tetrahidrokanabinolio</w:t>
      </w:r>
      <w:proofErr w:type="spellEnd"/>
      <w:r w:rsidRPr="00A148CD">
        <w:rPr>
          <w:rFonts w:ascii="Times New Roman" w:eastAsia="Times New Roman" w:hAnsi="Times New Roman" w:cs="Times New Roman"/>
          <w:bCs/>
        </w:rPr>
        <w:t>).</w:t>
      </w:r>
    </w:p>
    <w:bookmarkEnd w:id="12"/>
    <w:p w14:paraId="5A57E985" w14:textId="77777777" w:rsidR="00A116B7" w:rsidRPr="009E71E0" w:rsidRDefault="00A116B7" w:rsidP="009E71E0">
      <w:pPr>
        <w:spacing w:after="0" w:line="240" w:lineRule="auto"/>
        <w:ind w:left="567" w:hanging="567"/>
        <w:rPr>
          <w:rFonts w:ascii="Times New Roman" w:eastAsia="Times New Roman" w:hAnsi="Times New Roman" w:cs="Times New Roman"/>
          <w:b/>
        </w:rPr>
      </w:pPr>
    </w:p>
    <w:p w14:paraId="495A136D" w14:textId="77777777" w:rsidR="009E71E0" w:rsidRP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Nėštumas ir žindymo laikotarpis</w:t>
      </w:r>
    </w:p>
    <w:p w14:paraId="1FA814F1" w14:textId="77777777" w:rsidR="009E71E0" w:rsidRPr="009E71E0" w:rsidRDefault="009E71E0" w:rsidP="009E71E0">
      <w:pPr>
        <w:widowControl w:val="0"/>
        <w:autoSpaceDE w:val="0"/>
        <w:autoSpaceDN w:val="0"/>
        <w:adjustRightInd w:val="0"/>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Reikiamų duomenų apie nėščių moterų gydymą </w:t>
      </w:r>
      <w:proofErr w:type="spellStart"/>
      <w:r w:rsidRPr="009E71E0">
        <w:rPr>
          <w:rFonts w:ascii="Times New Roman" w:eastAsia="Times New Roman" w:hAnsi="Times New Roman" w:cs="Times New Roman"/>
        </w:rPr>
        <w:t>pantoprazolu</w:t>
      </w:r>
      <w:proofErr w:type="spellEnd"/>
      <w:r w:rsidRPr="009E71E0">
        <w:rPr>
          <w:rFonts w:ascii="Times New Roman" w:eastAsia="Times New Roman" w:hAnsi="Times New Roman" w:cs="Times New Roman"/>
        </w:rPr>
        <w:t xml:space="preserve"> nėra. Gauta duomenų, kad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išsiskiria su moters pienu. </w:t>
      </w:r>
    </w:p>
    <w:p w14:paraId="0E381AF3" w14:textId="77777777" w:rsidR="009E71E0" w:rsidRPr="009E71E0" w:rsidRDefault="009E71E0" w:rsidP="009E71E0">
      <w:pPr>
        <w:widowControl w:val="0"/>
        <w:autoSpaceDE w:val="0"/>
        <w:autoSpaceDN w:val="0"/>
        <w:adjustRightInd w:val="0"/>
        <w:spacing w:after="0" w:line="240" w:lineRule="auto"/>
        <w:rPr>
          <w:rFonts w:ascii="Times New Roman" w:eastAsia="Times New Roman" w:hAnsi="Times New Roman" w:cs="Times New Roman"/>
        </w:rPr>
      </w:pPr>
    </w:p>
    <w:p w14:paraId="196E9500" w14:textId="77777777" w:rsidR="009E71E0" w:rsidRPr="009E71E0" w:rsidRDefault="009E71E0" w:rsidP="009E71E0">
      <w:pPr>
        <w:widowControl w:val="0"/>
        <w:autoSpaceDE w:val="0"/>
        <w:autoSpaceDN w:val="0"/>
        <w:adjustRightInd w:val="0"/>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Jei esate nėščia, žindote kūdikį, manote, kad galbūt esate nėščia arba planuojate pastoti, tai prieš vartodama šį vaistą pasitarkite su gydytoju arba vaistininku.</w:t>
      </w:r>
    </w:p>
    <w:p w14:paraId="4256E7BC" w14:textId="77777777" w:rsidR="009E71E0" w:rsidRPr="009E71E0" w:rsidRDefault="009E71E0" w:rsidP="009E71E0">
      <w:pPr>
        <w:widowControl w:val="0"/>
        <w:autoSpaceDE w:val="0"/>
        <w:autoSpaceDN w:val="0"/>
        <w:adjustRightInd w:val="0"/>
        <w:spacing w:after="0" w:line="240" w:lineRule="auto"/>
        <w:rPr>
          <w:rFonts w:ascii="Times New Roman" w:eastAsia="Times New Roman" w:hAnsi="Times New Roman" w:cs="Times New Roman"/>
        </w:rPr>
      </w:pPr>
    </w:p>
    <w:p w14:paraId="1B04DCC2" w14:textId="77777777" w:rsidR="009E71E0" w:rsidRPr="009E71E0" w:rsidRDefault="004C6A10" w:rsidP="009E71E0">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Š</w:t>
      </w:r>
      <w:r w:rsidR="009E71E0" w:rsidRPr="009E71E0">
        <w:rPr>
          <w:rFonts w:ascii="Times New Roman" w:eastAsia="Times New Roman" w:hAnsi="Times New Roman" w:cs="Times New Roman"/>
        </w:rPr>
        <w:t>io vaisto galite vartoti tik tuo atveju, jei gydytojas mano, kad nauda Jums bus didesnė už galimą riziką negimusiam vaikui ar kūdikiui.</w:t>
      </w:r>
    </w:p>
    <w:p w14:paraId="2495C091"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0093619" w14:textId="77777777" w:rsidR="009E71E0" w:rsidRDefault="009E71E0" w:rsidP="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Vairavimas ir mechanizmų valdymas</w:t>
      </w:r>
    </w:p>
    <w:p w14:paraId="1C6D1222" w14:textId="77777777" w:rsidR="004C6A10" w:rsidRPr="004C6A10" w:rsidRDefault="004C6A10" w:rsidP="004C6A10">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Actavis</w:t>
      </w:r>
      <w:proofErr w:type="spellEnd"/>
      <w:r w:rsidRPr="004C6A10">
        <w:rPr>
          <w:rFonts w:ascii="Times New Roman" w:eastAsia="Times New Roman" w:hAnsi="Times New Roman" w:cs="Times New Roman"/>
        </w:rPr>
        <w:t xml:space="preserve"> gebėjimo vairuoti ir valdyti mechanizmus neveikia arba veikia nereikšmingai.</w:t>
      </w:r>
    </w:p>
    <w:p w14:paraId="1F5D6CE8" w14:textId="77777777" w:rsidR="004C6A10" w:rsidRPr="009E71E0" w:rsidRDefault="004C6A10" w:rsidP="009E71E0">
      <w:pPr>
        <w:spacing w:after="0" w:line="240" w:lineRule="auto"/>
        <w:ind w:left="567" w:hanging="567"/>
        <w:rPr>
          <w:rFonts w:ascii="Times New Roman" w:eastAsia="Times New Roman" w:hAnsi="Times New Roman" w:cs="Times New Roman"/>
          <w:b/>
        </w:rPr>
      </w:pPr>
    </w:p>
    <w:p w14:paraId="5E27CFDB"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Jei pasireiškia toks šalutinis poveikis kaip galvos svaigimas ar regos sutrikimas, vairuoti ir valdyti mechanizmų negalima.</w:t>
      </w:r>
    </w:p>
    <w:p w14:paraId="385DDAA7" w14:textId="77777777" w:rsidR="009E71E0" w:rsidRPr="009E71E0" w:rsidRDefault="009E71E0" w:rsidP="009E71E0">
      <w:pPr>
        <w:spacing w:after="0" w:line="240" w:lineRule="auto"/>
        <w:ind w:left="567" w:hanging="567"/>
        <w:rPr>
          <w:rFonts w:ascii="Times New Roman" w:eastAsia="Times New Roman" w:hAnsi="Times New Roman" w:cs="Times New Roman"/>
          <w:b/>
        </w:rPr>
      </w:pPr>
    </w:p>
    <w:p w14:paraId="039A0732" w14:textId="77777777" w:rsidR="00F63CAC" w:rsidRPr="000C69AC" w:rsidRDefault="00F63CAC" w:rsidP="00F63CAC">
      <w:pPr>
        <w:spacing w:after="0" w:line="240" w:lineRule="auto"/>
        <w:rPr>
          <w:rFonts w:ascii="Times New Roman" w:eastAsia="Times New Roman" w:hAnsi="Times New Roman" w:cs="Times New Roman"/>
          <w:i/>
        </w:rPr>
      </w:pPr>
      <w:proofErr w:type="spellStart"/>
      <w:r w:rsidRPr="000C69AC">
        <w:rPr>
          <w:rFonts w:ascii="Times New Roman" w:eastAsia="Times New Roman" w:hAnsi="Times New Roman" w:cs="Times New Roman"/>
          <w:b/>
        </w:rPr>
        <w:t>Pantoprazole</w:t>
      </w:r>
      <w:proofErr w:type="spellEnd"/>
      <w:r w:rsidRPr="000C69AC">
        <w:rPr>
          <w:rFonts w:ascii="Times New Roman" w:eastAsia="Times New Roman" w:hAnsi="Times New Roman" w:cs="Times New Roman"/>
          <w:b/>
        </w:rPr>
        <w:t xml:space="preserve"> </w:t>
      </w:r>
      <w:proofErr w:type="spellStart"/>
      <w:r w:rsidRPr="000C69AC">
        <w:rPr>
          <w:rFonts w:ascii="Times New Roman" w:eastAsia="Times New Roman" w:hAnsi="Times New Roman" w:cs="Times New Roman"/>
          <w:b/>
        </w:rPr>
        <w:t>Actavis</w:t>
      </w:r>
      <w:proofErr w:type="spellEnd"/>
      <w:r w:rsidRPr="000C69AC">
        <w:rPr>
          <w:rFonts w:ascii="Times New Roman" w:eastAsia="Times New Roman" w:hAnsi="Times New Roman" w:cs="Times New Roman"/>
          <w:b/>
        </w:rPr>
        <w:t xml:space="preserve"> sudėtyje yra natrio</w:t>
      </w:r>
    </w:p>
    <w:p w14:paraId="4712CA6D" w14:textId="77777777" w:rsidR="00F63CAC" w:rsidRPr="004B3B2A" w:rsidRDefault="00F63CAC" w:rsidP="00F63CAC">
      <w:pPr>
        <w:spacing w:after="0" w:line="240" w:lineRule="auto"/>
        <w:rPr>
          <w:rFonts w:ascii="Times New Roman" w:eastAsia="Times New Roman" w:hAnsi="Times New Roman" w:cs="Times New Roman"/>
          <w:lang w:val="bg-BG"/>
        </w:rPr>
      </w:pPr>
      <w:r w:rsidRPr="00F63CAC">
        <w:rPr>
          <w:rFonts w:ascii="Times New Roman" w:eastAsia="Times New Roman" w:hAnsi="Times New Roman" w:cs="Times New Roman"/>
          <w:lang w:val="bg-BG"/>
        </w:rPr>
        <w:t>Šio vaist</w:t>
      </w:r>
      <w:r>
        <w:rPr>
          <w:rFonts w:ascii="Times New Roman" w:eastAsia="Times New Roman" w:hAnsi="Times New Roman" w:cs="Times New Roman"/>
        </w:rPr>
        <w:t>o</w:t>
      </w:r>
      <w:r w:rsidRPr="00F63CAC">
        <w:rPr>
          <w:rFonts w:ascii="Times New Roman" w:eastAsia="Times New Roman" w:hAnsi="Times New Roman" w:cs="Times New Roman"/>
        </w:rPr>
        <w:t xml:space="preserve"> tabletėje</w:t>
      </w:r>
      <w:r w:rsidRPr="00A76EC9">
        <w:rPr>
          <w:rFonts w:ascii="Times New Roman" w:eastAsia="Times New Roman" w:hAnsi="Times New Roman" w:cs="Times New Roman"/>
          <w:lang w:val="bg-BG"/>
        </w:rPr>
        <w:t xml:space="preserve"> yra mažiau kaip 1 mmol (23 mg) natrio, t. y. jis beveik neturi reikšmės.</w:t>
      </w:r>
    </w:p>
    <w:p w14:paraId="36EC9974" w14:textId="77777777" w:rsidR="004C6A10" w:rsidRPr="004C6A10" w:rsidRDefault="004C6A10" w:rsidP="004C6A10">
      <w:pPr>
        <w:tabs>
          <w:tab w:val="left" w:pos="567"/>
        </w:tabs>
        <w:spacing w:after="0" w:line="240" w:lineRule="auto"/>
        <w:rPr>
          <w:rFonts w:ascii="Times New Roman" w:eastAsia="Times New Roman" w:hAnsi="Times New Roman" w:cs="Times New Roman"/>
          <w:lang w:val="bg-BG"/>
        </w:rPr>
      </w:pPr>
    </w:p>
    <w:p w14:paraId="2DC7D986" w14:textId="77777777" w:rsidR="009E71E0" w:rsidRPr="004C6A10" w:rsidRDefault="009E71E0" w:rsidP="009E71E0">
      <w:pPr>
        <w:numPr>
          <w:ilvl w:val="12"/>
          <w:numId w:val="0"/>
        </w:numPr>
        <w:spacing w:after="0" w:line="240" w:lineRule="auto"/>
        <w:ind w:left="567" w:hanging="567"/>
        <w:outlineLvl w:val="0"/>
        <w:rPr>
          <w:rFonts w:ascii="Times New Roman" w:eastAsia="Times New Roman" w:hAnsi="Times New Roman" w:cs="Times New Roman"/>
          <w:b/>
          <w:lang w:val="bg-BG"/>
        </w:rPr>
      </w:pPr>
    </w:p>
    <w:p w14:paraId="66F0B01C" w14:textId="77777777" w:rsidR="009E71E0" w:rsidRPr="009E71E0" w:rsidRDefault="009E71E0" w:rsidP="009E71E0">
      <w:pPr>
        <w:numPr>
          <w:ilvl w:val="12"/>
          <w:numId w:val="0"/>
        </w:numPr>
        <w:spacing w:after="0" w:line="240" w:lineRule="auto"/>
        <w:ind w:left="567" w:hanging="567"/>
        <w:outlineLvl w:val="0"/>
        <w:rPr>
          <w:rFonts w:ascii="Times New Roman" w:eastAsia="Times New Roman" w:hAnsi="Times New Roman" w:cs="Times New Roman"/>
          <w:b/>
          <w:caps/>
        </w:rPr>
      </w:pPr>
      <w:r w:rsidRPr="009E71E0">
        <w:rPr>
          <w:rFonts w:ascii="Times New Roman" w:eastAsia="Times New Roman" w:hAnsi="Times New Roman" w:cs="Times New Roman"/>
          <w:b/>
        </w:rPr>
        <w:t>3.</w:t>
      </w:r>
      <w:r w:rsidRPr="009E71E0">
        <w:rPr>
          <w:rFonts w:ascii="Times New Roman" w:eastAsia="Times New Roman" w:hAnsi="Times New Roman" w:cs="Times New Roman"/>
          <w:b/>
        </w:rPr>
        <w:tab/>
        <w:t xml:space="preserve">Kaip vartoti </w:t>
      </w: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w:t>
      </w:r>
    </w:p>
    <w:p w14:paraId="3AA1187C"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51351F9E"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Visada vartokite šį vaistą tiksliai, kaip nurodė gydytojas</w:t>
      </w:r>
      <w:r w:rsidR="004C6A10">
        <w:rPr>
          <w:rFonts w:ascii="Times New Roman" w:eastAsia="Times New Roman" w:hAnsi="Times New Roman" w:cs="Times New Roman"/>
        </w:rPr>
        <w:t xml:space="preserve"> ar vaistininkas</w:t>
      </w:r>
      <w:r w:rsidRPr="009E71E0">
        <w:rPr>
          <w:rFonts w:ascii="Times New Roman" w:eastAsia="Times New Roman" w:hAnsi="Times New Roman" w:cs="Times New Roman"/>
        </w:rPr>
        <w:t>. Jeigu abejojate, kreipkitės į gydytoją arba vaistininką.</w:t>
      </w:r>
    </w:p>
    <w:p w14:paraId="7E0AD0AE" w14:textId="77777777" w:rsidR="009E71E0" w:rsidRPr="009E71E0" w:rsidRDefault="009E71E0" w:rsidP="009E71E0">
      <w:pPr>
        <w:spacing w:after="0" w:line="240" w:lineRule="auto"/>
        <w:rPr>
          <w:rFonts w:ascii="Times New Roman" w:eastAsia="Times New Roman" w:hAnsi="Times New Roman" w:cs="Times New Roman"/>
        </w:rPr>
      </w:pPr>
    </w:p>
    <w:p w14:paraId="7FF48CB5" w14:textId="77777777" w:rsidR="00194E10" w:rsidRDefault="004C6A10" w:rsidP="009E71E0">
      <w:pPr>
        <w:tabs>
          <w:tab w:val="right" w:pos="8802"/>
        </w:tabs>
        <w:suppressAutoHyphens/>
        <w:spacing w:after="0" w:line="260" w:lineRule="exact"/>
        <w:rPr>
          <w:rFonts w:ascii="Times New Roman" w:eastAsia="Times New Roman" w:hAnsi="Times New Roman" w:cs="Times New Roman"/>
          <w:b/>
        </w:rPr>
      </w:pPr>
      <w:r>
        <w:rPr>
          <w:rFonts w:ascii="Times New Roman" w:eastAsia="Times New Roman" w:hAnsi="Times New Roman" w:cs="Times New Roman"/>
          <w:b/>
        </w:rPr>
        <w:t>Vartojimo metodas</w:t>
      </w:r>
    </w:p>
    <w:p w14:paraId="63C6F25D" w14:textId="77777777" w:rsidR="009E71E0" w:rsidRPr="009E71E0" w:rsidRDefault="009E71E0" w:rsidP="009E71E0">
      <w:pPr>
        <w:tabs>
          <w:tab w:val="right" w:pos="8802"/>
        </w:tabs>
        <w:suppressAutoHyphens/>
        <w:spacing w:after="0" w:line="260" w:lineRule="exact"/>
        <w:rPr>
          <w:rFonts w:ascii="Times New Roman" w:eastAsia="Times New Roman" w:hAnsi="Times New Roman" w:cs="Times New Roman"/>
        </w:rPr>
      </w:pPr>
      <w:r w:rsidRPr="009E71E0">
        <w:rPr>
          <w:rFonts w:ascii="Times New Roman" w:eastAsia="Times New Roman" w:hAnsi="Times New Roman" w:cs="Times New Roman"/>
        </w:rPr>
        <w:t>Tablečių negalima kramtyti arba smulkinti, jas reikia nuryti sveikas, užgeriant vandeniu likus 1 valandai iki valgio.</w:t>
      </w:r>
    </w:p>
    <w:p w14:paraId="624CC84D" w14:textId="77777777" w:rsidR="009E71E0" w:rsidRPr="009E71E0" w:rsidRDefault="009E71E0" w:rsidP="009E71E0">
      <w:pPr>
        <w:spacing w:after="0" w:line="240" w:lineRule="auto"/>
        <w:rPr>
          <w:rFonts w:ascii="Times New Roman" w:eastAsia="Times New Roman" w:hAnsi="Times New Roman" w:cs="Times New Roman"/>
        </w:rPr>
      </w:pPr>
    </w:p>
    <w:p w14:paraId="36AD2F1B" w14:textId="77777777" w:rsidR="009E71E0" w:rsidRPr="009E71E0" w:rsidRDefault="00E24516" w:rsidP="009E71E0">
      <w:pPr>
        <w:spacing w:after="0" w:line="240" w:lineRule="auto"/>
        <w:rPr>
          <w:rFonts w:ascii="Times New Roman" w:eastAsia="Times New Roman" w:hAnsi="Times New Roman" w:cs="Times New Roman"/>
        </w:rPr>
      </w:pPr>
      <w:r>
        <w:rPr>
          <w:rFonts w:ascii="Times New Roman" w:eastAsia="Times New Roman" w:hAnsi="Times New Roman" w:cs="Times New Roman"/>
        </w:rPr>
        <w:t>R</w:t>
      </w:r>
      <w:r w:rsidR="009E71E0" w:rsidRPr="009E71E0">
        <w:rPr>
          <w:rFonts w:ascii="Times New Roman" w:eastAsia="Times New Roman" w:hAnsi="Times New Roman" w:cs="Times New Roman"/>
        </w:rPr>
        <w:t>ekomenduojamos toliau nurodytos dozės.</w:t>
      </w:r>
    </w:p>
    <w:p w14:paraId="2CF4DF53" w14:textId="77777777" w:rsidR="009E71E0" w:rsidRPr="009E71E0" w:rsidRDefault="009E71E0" w:rsidP="009E71E0">
      <w:pPr>
        <w:spacing w:after="0" w:line="240" w:lineRule="auto"/>
        <w:rPr>
          <w:rFonts w:ascii="Times New Roman" w:eastAsia="Times New Roman" w:hAnsi="Times New Roman" w:cs="Times New Roman"/>
          <w:i/>
        </w:rPr>
      </w:pPr>
    </w:p>
    <w:p w14:paraId="492835B0" w14:textId="77777777" w:rsidR="009E71E0" w:rsidRPr="009E71E0" w:rsidRDefault="009E71E0" w:rsidP="009E71E0">
      <w:pPr>
        <w:spacing w:after="0" w:line="240" w:lineRule="auto"/>
        <w:rPr>
          <w:rFonts w:ascii="Times New Roman" w:eastAsia="Times New Roman" w:hAnsi="Times New Roman" w:cs="Times New Roman"/>
          <w:i/>
        </w:rPr>
      </w:pPr>
      <w:r w:rsidRPr="009E71E0">
        <w:rPr>
          <w:rFonts w:ascii="Times New Roman" w:eastAsia="Times New Roman" w:hAnsi="Times New Roman" w:cs="Times New Roman"/>
          <w:i/>
        </w:rPr>
        <w:t>Suaugę žmonės ir 12 metų bei vyresni paaugliai</w:t>
      </w:r>
    </w:p>
    <w:p w14:paraId="26A0862B" w14:textId="77777777" w:rsidR="009E71E0" w:rsidRPr="009E71E0" w:rsidRDefault="009E71E0" w:rsidP="009E71E0">
      <w:pPr>
        <w:spacing w:after="0" w:line="240" w:lineRule="auto"/>
        <w:rPr>
          <w:rFonts w:ascii="Times New Roman" w:eastAsia="Times New Roman" w:hAnsi="Times New Roman" w:cs="Times New Roman"/>
        </w:rPr>
      </w:pPr>
    </w:p>
    <w:p w14:paraId="7747E24E" w14:textId="77777777" w:rsidR="009E71E0" w:rsidRPr="000C69AC" w:rsidRDefault="009E71E0" w:rsidP="009E71E0">
      <w:pPr>
        <w:spacing w:after="0" w:line="240" w:lineRule="auto"/>
        <w:rPr>
          <w:rFonts w:ascii="Times New Roman" w:eastAsia="Times New Roman" w:hAnsi="Times New Roman" w:cs="Times New Roman"/>
          <w:i/>
        </w:rPr>
      </w:pPr>
      <w:r w:rsidRPr="000C69AC">
        <w:rPr>
          <w:rFonts w:ascii="Times New Roman" w:eastAsia="Times New Roman" w:hAnsi="Times New Roman" w:cs="Times New Roman"/>
          <w:i/>
        </w:rPr>
        <w:t xml:space="preserve">Su </w:t>
      </w:r>
      <w:proofErr w:type="spellStart"/>
      <w:r w:rsidRPr="000C69AC">
        <w:rPr>
          <w:rFonts w:ascii="Times New Roman" w:eastAsia="Times New Roman" w:hAnsi="Times New Roman" w:cs="Times New Roman"/>
          <w:i/>
        </w:rPr>
        <w:t>gastroezofaginio</w:t>
      </w:r>
      <w:proofErr w:type="spellEnd"/>
      <w:r w:rsidRPr="000C69AC">
        <w:rPr>
          <w:rFonts w:ascii="Times New Roman" w:eastAsia="Times New Roman" w:hAnsi="Times New Roman" w:cs="Times New Roman"/>
          <w:i/>
        </w:rPr>
        <w:t xml:space="preserve"> </w:t>
      </w:r>
      <w:proofErr w:type="spellStart"/>
      <w:r w:rsidRPr="000C69AC">
        <w:rPr>
          <w:rFonts w:ascii="Times New Roman" w:eastAsia="Times New Roman" w:hAnsi="Times New Roman" w:cs="Times New Roman"/>
          <w:i/>
        </w:rPr>
        <w:t>refliukso</w:t>
      </w:r>
      <w:proofErr w:type="spellEnd"/>
      <w:r w:rsidRPr="000C69AC">
        <w:rPr>
          <w:rFonts w:ascii="Times New Roman" w:eastAsia="Times New Roman" w:hAnsi="Times New Roman" w:cs="Times New Roman"/>
          <w:i/>
        </w:rPr>
        <w:t xml:space="preserve"> liga susijusių simptomų (pvz., rėmens, rūgšties atpylimo, skausmo ryjant) gydymas</w:t>
      </w:r>
    </w:p>
    <w:p w14:paraId="1BC1BD81" w14:textId="77777777" w:rsidR="009E71E0" w:rsidRPr="009E71E0" w:rsidRDefault="00E24516" w:rsidP="009E71E0">
      <w:pPr>
        <w:spacing w:after="0" w:line="240" w:lineRule="auto"/>
        <w:rPr>
          <w:rFonts w:ascii="Times New Roman" w:eastAsia="Times New Roman" w:hAnsi="Times New Roman" w:cs="Times New Roman"/>
        </w:rPr>
      </w:pPr>
      <w:r>
        <w:rPr>
          <w:rFonts w:ascii="Times New Roman" w:eastAsia="Times New Roman" w:hAnsi="Times New Roman" w:cs="Times New Roman"/>
          <w:bCs/>
        </w:rPr>
        <w:t>Rekomenduojama</w:t>
      </w:r>
      <w:r w:rsidR="009E71E0" w:rsidRPr="009E71E0">
        <w:rPr>
          <w:rFonts w:ascii="Times New Roman" w:eastAsia="Times New Roman" w:hAnsi="Times New Roman" w:cs="Times New Roman"/>
          <w:bCs/>
        </w:rPr>
        <w:t xml:space="preserve"> paros dozė yra viena tabletė. </w:t>
      </w:r>
      <w:r w:rsidR="009E71E0" w:rsidRPr="009E71E0">
        <w:rPr>
          <w:rFonts w:ascii="Times New Roman" w:eastAsia="Times New Roman" w:hAnsi="Times New Roman" w:cs="Times New Roman"/>
        </w:rPr>
        <w:t>Vartojant tokią dozę, simptomai paprastai palengvėja per 2</w:t>
      </w:r>
      <w:r w:rsidR="009E71E0" w:rsidRPr="009E71E0">
        <w:rPr>
          <w:rFonts w:ascii="Times New Roman" w:eastAsia="Times New Roman" w:hAnsi="Times New Roman" w:cs="Times New Roman"/>
        </w:rPr>
        <w:noBreakHyphen/>
        <w:t xml:space="preserve">4 savaites arba ne vėliau kaip per kitas 4 savaites. Kiek laiko vartoti vaisto, pasakys gydytojas. Po to bet kokį pasikartojantį simptomą galima kontroliuoti pagal poreikį geriant </w:t>
      </w:r>
      <w:r w:rsidR="009E71E0" w:rsidRPr="000C69AC">
        <w:rPr>
          <w:rFonts w:ascii="Times New Roman" w:eastAsia="Times New Roman" w:hAnsi="Times New Roman" w:cs="Times New Roman"/>
        </w:rPr>
        <w:t>vieną tabletę per parą</w:t>
      </w:r>
      <w:r w:rsidR="009E71E0" w:rsidRPr="00E24516">
        <w:rPr>
          <w:rFonts w:ascii="Times New Roman" w:eastAsia="Times New Roman" w:hAnsi="Times New Roman" w:cs="Times New Roman"/>
        </w:rPr>
        <w:t>.</w:t>
      </w:r>
    </w:p>
    <w:p w14:paraId="728FB861" w14:textId="77777777" w:rsidR="009E71E0" w:rsidRPr="009E71E0" w:rsidRDefault="009E71E0" w:rsidP="009E71E0">
      <w:pPr>
        <w:spacing w:after="0" w:line="240" w:lineRule="auto"/>
        <w:rPr>
          <w:rFonts w:ascii="Times New Roman" w:eastAsia="Times New Roman" w:hAnsi="Times New Roman" w:cs="Times New Roman"/>
          <w:i/>
        </w:rPr>
      </w:pPr>
    </w:p>
    <w:p w14:paraId="0EA15C20" w14:textId="77777777" w:rsidR="009E71E0" w:rsidRPr="000C69AC" w:rsidRDefault="009E71E0" w:rsidP="009E71E0">
      <w:pPr>
        <w:spacing w:after="0" w:line="240" w:lineRule="auto"/>
        <w:rPr>
          <w:rFonts w:ascii="Times New Roman" w:eastAsia="Times New Roman" w:hAnsi="Times New Roman" w:cs="Times New Roman"/>
          <w:i/>
        </w:rPr>
      </w:pPr>
      <w:r w:rsidRPr="000C69AC">
        <w:rPr>
          <w:rFonts w:ascii="Times New Roman" w:eastAsia="Times New Roman" w:hAnsi="Times New Roman" w:cs="Times New Roman"/>
          <w:i/>
        </w:rPr>
        <w:t xml:space="preserve">Ilgalaikis </w:t>
      </w:r>
      <w:proofErr w:type="spellStart"/>
      <w:r w:rsidRPr="000C69AC">
        <w:rPr>
          <w:rFonts w:ascii="Times New Roman" w:eastAsia="Times New Roman" w:hAnsi="Times New Roman" w:cs="Times New Roman"/>
          <w:i/>
        </w:rPr>
        <w:t>refliuksinio</w:t>
      </w:r>
      <w:proofErr w:type="spellEnd"/>
      <w:r w:rsidRPr="000C69AC">
        <w:rPr>
          <w:rFonts w:ascii="Times New Roman" w:eastAsia="Times New Roman" w:hAnsi="Times New Roman" w:cs="Times New Roman"/>
          <w:i/>
        </w:rPr>
        <w:t xml:space="preserve"> </w:t>
      </w:r>
      <w:proofErr w:type="spellStart"/>
      <w:r w:rsidRPr="000C69AC">
        <w:rPr>
          <w:rFonts w:ascii="Times New Roman" w:eastAsia="Times New Roman" w:hAnsi="Times New Roman" w:cs="Times New Roman"/>
          <w:i/>
        </w:rPr>
        <w:t>ezofagito</w:t>
      </w:r>
      <w:proofErr w:type="spellEnd"/>
      <w:r w:rsidRPr="000C69AC">
        <w:rPr>
          <w:rFonts w:ascii="Times New Roman" w:eastAsia="Times New Roman" w:hAnsi="Times New Roman" w:cs="Times New Roman"/>
          <w:i/>
        </w:rPr>
        <w:t xml:space="preserve"> gydymas bei jo atsinaujinimo profilaktika</w:t>
      </w:r>
    </w:p>
    <w:p w14:paraId="5F57E6E7" w14:textId="77777777" w:rsidR="009E71E0" w:rsidRPr="009E71E0" w:rsidRDefault="00E24516" w:rsidP="009E71E0">
      <w:pPr>
        <w:spacing w:after="0" w:line="240" w:lineRule="auto"/>
        <w:rPr>
          <w:rFonts w:ascii="Times New Roman" w:eastAsia="Times New Roman" w:hAnsi="Times New Roman" w:cs="Times New Roman"/>
          <w:bCs/>
          <w:i/>
          <w:iCs/>
        </w:rPr>
      </w:pPr>
      <w:r>
        <w:rPr>
          <w:rFonts w:ascii="Times New Roman" w:eastAsia="Times New Roman" w:hAnsi="Times New Roman" w:cs="Times New Roman"/>
          <w:bCs/>
        </w:rPr>
        <w:t>Rekomenduojama</w:t>
      </w:r>
      <w:r w:rsidR="009E71E0" w:rsidRPr="009E71E0">
        <w:rPr>
          <w:rFonts w:ascii="Times New Roman" w:eastAsia="Times New Roman" w:hAnsi="Times New Roman" w:cs="Times New Roman"/>
          <w:bCs/>
        </w:rPr>
        <w:t xml:space="preserve"> paros dozė yra viena tabletė</w:t>
      </w:r>
      <w:r w:rsidR="009E71E0" w:rsidRPr="009E71E0">
        <w:rPr>
          <w:rFonts w:ascii="Times New Roman" w:eastAsia="Times New Roman" w:hAnsi="Times New Roman" w:cs="Times New Roman"/>
        </w:rPr>
        <w:t xml:space="preserve">. Jei liga atsinaujina, gydytojas dozę gali dvigubinti: tokiu atveju galima vartoti </w:t>
      </w:r>
      <w:proofErr w:type="spellStart"/>
      <w:r w:rsidR="009E71E0" w:rsidRPr="009E71E0">
        <w:rPr>
          <w:rFonts w:ascii="Times New Roman" w:eastAsia="Times New Roman" w:hAnsi="Times New Roman" w:cs="Times New Roman"/>
        </w:rPr>
        <w:t>Pantoprazole</w:t>
      </w:r>
      <w:proofErr w:type="spellEnd"/>
      <w:r w:rsidR="009E71E0" w:rsidRPr="009E71E0">
        <w:rPr>
          <w:rFonts w:ascii="Times New Roman" w:eastAsia="Times New Roman" w:hAnsi="Times New Roman" w:cs="Times New Roman"/>
        </w:rPr>
        <w:t xml:space="preserve"> </w:t>
      </w:r>
      <w:proofErr w:type="spellStart"/>
      <w:r w:rsidR="009E71E0" w:rsidRPr="009E71E0">
        <w:rPr>
          <w:rFonts w:ascii="Times New Roman" w:eastAsia="Times New Roman" w:hAnsi="Times New Roman" w:cs="Times New Roman"/>
        </w:rPr>
        <w:t>Actavis</w:t>
      </w:r>
      <w:proofErr w:type="spellEnd"/>
      <w:r w:rsidR="009E71E0" w:rsidRPr="009E71E0">
        <w:rPr>
          <w:rFonts w:ascii="Times New Roman" w:eastAsia="Times New Roman" w:hAnsi="Times New Roman" w:cs="Times New Roman"/>
        </w:rPr>
        <w:t> </w:t>
      </w:r>
      <w:r w:rsidR="009E71E0" w:rsidRPr="009E71E0">
        <w:rPr>
          <w:rFonts w:ascii="Times New Roman" w:eastAsia="Times New Roman" w:hAnsi="Times New Roman" w:cs="Times New Roman"/>
          <w:bCs/>
        </w:rPr>
        <w:t>40</w:t>
      </w:r>
      <w:r w:rsidR="009E71E0" w:rsidRPr="009E71E0">
        <w:rPr>
          <w:rFonts w:ascii="Times New Roman" w:eastAsia="Times New Roman" w:hAnsi="Times New Roman" w:cs="Times New Roman"/>
        </w:rPr>
        <w:t xml:space="preserve"> mg tablečių (vieną tabletę per parą). </w:t>
      </w:r>
      <w:r w:rsidR="009E71E0" w:rsidRPr="009E71E0">
        <w:rPr>
          <w:rFonts w:ascii="Times New Roman" w:eastAsia="Times New Roman" w:hAnsi="Times New Roman" w:cs="Times New Roman"/>
          <w:iCs/>
        </w:rPr>
        <w:t>Po išgijimo dozę galima sumažinti ir vėl vartoti vieną 20 mg tabletę per parą.</w:t>
      </w:r>
    </w:p>
    <w:p w14:paraId="4A421D5C" w14:textId="77777777" w:rsidR="009E71E0" w:rsidRPr="009E71E0" w:rsidRDefault="009E71E0" w:rsidP="009E71E0">
      <w:pPr>
        <w:tabs>
          <w:tab w:val="left" w:pos="567"/>
        </w:tabs>
        <w:spacing w:after="0" w:line="240" w:lineRule="auto"/>
        <w:rPr>
          <w:rFonts w:ascii="Times New Roman" w:eastAsia="Times New Roman" w:hAnsi="Times New Roman" w:cs="Times New Roman"/>
        </w:rPr>
      </w:pPr>
    </w:p>
    <w:p w14:paraId="656D2C69" w14:textId="77777777" w:rsidR="009E71E0" w:rsidRPr="000C69AC" w:rsidRDefault="009E71E0" w:rsidP="009E71E0">
      <w:pPr>
        <w:spacing w:after="0" w:line="240" w:lineRule="auto"/>
        <w:rPr>
          <w:rFonts w:ascii="Times New Roman" w:eastAsia="Times New Roman" w:hAnsi="Times New Roman" w:cs="Times New Roman"/>
          <w:b/>
        </w:rPr>
      </w:pPr>
      <w:r w:rsidRPr="000C69AC">
        <w:rPr>
          <w:rFonts w:ascii="Times New Roman" w:eastAsia="Times New Roman" w:hAnsi="Times New Roman" w:cs="Times New Roman"/>
          <w:b/>
        </w:rPr>
        <w:t>Suaugę žmonės</w:t>
      </w:r>
    </w:p>
    <w:p w14:paraId="284D97C1" w14:textId="77777777" w:rsidR="009E71E0" w:rsidRPr="009E71E0" w:rsidRDefault="009E71E0" w:rsidP="009E71E0">
      <w:pPr>
        <w:tabs>
          <w:tab w:val="left" w:pos="567"/>
        </w:tabs>
        <w:spacing w:after="0" w:line="240" w:lineRule="auto"/>
        <w:rPr>
          <w:rFonts w:ascii="Times New Roman" w:eastAsia="Times New Roman" w:hAnsi="Times New Roman" w:cs="Times New Roman"/>
        </w:rPr>
      </w:pPr>
    </w:p>
    <w:p w14:paraId="43C39843" w14:textId="77777777" w:rsidR="009E71E0" w:rsidRPr="000C69AC" w:rsidRDefault="009E71E0" w:rsidP="009E71E0">
      <w:pPr>
        <w:spacing w:after="0" w:line="240" w:lineRule="auto"/>
        <w:rPr>
          <w:rFonts w:ascii="Times New Roman" w:eastAsia="Times New Roman" w:hAnsi="Times New Roman" w:cs="Times New Roman"/>
          <w:i/>
          <w:u w:val="single"/>
        </w:rPr>
      </w:pPr>
      <w:r w:rsidRPr="000C69AC">
        <w:rPr>
          <w:rFonts w:ascii="Times New Roman" w:eastAsia="Times New Roman" w:hAnsi="Times New Roman" w:cs="Times New Roman"/>
          <w:bCs/>
          <w:i/>
          <w:iCs/>
        </w:rPr>
        <w:t>Dvylikapirštės žarnos ir skrandžio opos profilaktika, jei reikia nuolat vartoti NVNU</w:t>
      </w:r>
    </w:p>
    <w:p w14:paraId="41B51151" w14:textId="77777777" w:rsidR="009E71E0" w:rsidRPr="009E71E0" w:rsidRDefault="00E24516" w:rsidP="009E71E0">
      <w:pPr>
        <w:spacing w:after="0" w:line="240" w:lineRule="auto"/>
        <w:rPr>
          <w:rFonts w:ascii="Times New Roman" w:eastAsia="Times New Roman" w:hAnsi="Times New Roman" w:cs="Times New Roman"/>
          <w:iCs/>
        </w:rPr>
      </w:pPr>
      <w:r>
        <w:rPr>
          <w:rFonts w:ascii="Times New Roman" w:eastAsia="Times New Roman" w:hAnsi="Times New Roman" w:cs="Times New Roman"/>
          <w:bCs/>
        </w:rPr>
        <w:t>Rekomenduojama</w:t>
      </w:r>
      <w:r w:rsidR="009E71E0" w:rsidRPr="009E71E0">
        <w:rPr>
          <w:rFonts w:ascii="Times New Roman" w:eastAsia="Times New Roman" w:hAnsi="Times New Roman" w:cs="Times New Roman"/>
          <w:bCs/>
        </w:rPr>
        <w:t xml:space="preserve"> paros dozė yra viena tabletė</w:t>
      </w:r>
      <w:r w:rsidR="009E71E0" w:rsidRPr="009E71E0">
        <w:rPr>
          <w:rFonts w:ascii="Times New Roman" w:eastAsia="Times New Roman" w:hAnsi="Times New Roman" w:cs="Times New Roman"/>
        </w:rPr>
        <w:t>.</w:t>
      </w:r>
    </w:p>
    <w:p w14:paraId="5A661522" w14:textId="77777777" w:rsidR="009E71E0" w:rsidRPr="009E71E0" w:rsidRDefault="009E71E0" w:rsidP="009E71E0">
      <w:pPr>
        <w:tabs>
          <w:tab w:val="left" w:pos="567"/>
        </w:tabs>
        <w:spacing w:after="0" w:line="240" w:lineRule="auto"/>
        <w:rPr>
          <w:rFonts w:ascii="Times New Roman" w:eastAsia="Times New Roman" w:hAnsi="Times New Roman" w:cs="Times New Roman"/>
        </w:rPr>
      </w:pPr>
    </w:p>
    <w:p w14:paraId="1945A8D9" w14:textId="77777777" w:rsidR="00194E10" w:rsidRDefault="00E24516" w:rsidP="000C69AC">
      <w:pPr>
        <w:spacing w:after="0" w:line="260" w:lineRule="exact"/>
        <w:rPr>
          <w:rFonts w:ascii="Times New Roman" w:eastAsia="Times New Roman" w:hAnsi="Times New Roman" w:cs="Times New Roman"/>
          <w:b/>
        </w:rPr>
      </w:pPr>
      <w:r>
        <w:rPr>
          <w:rFonts w:ascii="Times New Roman" w:eastAsia="Times New Roman" w:hAnsi="Times New Roman" w:cs="Times New Roman"/>
          <w:b/>
        </w:rPr>
        <w:t>Pacientams, kurių kepenų funkcija sutrikusi</w:t>
      </w:r>
    </w:p>
    <w:p w14:paraId="206B4B1A" w14:textId="77777777" w:rsidR="009E71E0" w:rsidRPr="009E71E0" w:rsidRDefault="009E71E0" w:rsidP="000C69AC">
      <w:pPr>
        <w:spacing w:after="0" w:line="260" w:lineRule="exact"/>
        <w:rPr>
          <w:rFonts w:ascii="Times New Roman" w:eastAsia="Times New Roman" w:hAnsi="Times New Roman" w:cs="Times New Roman"/>
          <w:i/>
        </w:rPr>
      </w:pPr>
      <w:r w:rsidRPr="009E71E0">
        <w:rPr>
          <w:rFonts w:ascii="Times New Roman" w:eastAsia="Times New Roman" w:hAnsi="Times New Roman" w:cs="Times New Roman"/>
        </w:rPr>
        <w:t>Jei yra sunkių kepenų sutrikimų, negalima vartoti daugiau kaip vieną 20 mg tabletę per parą.</w:t>
      </w:r>
    </w:p>
    <w:p w14:paraId="4F2CD5BF" w14:textId="77777777" w:rsidR="009E71E0" w:rsidRDefault="009E71E0" w:rsidP="009E71E0">
      <w:pPr>
        <w:tabs>
          <w:tab w:val="num" w:pos="567"/>
        </w:tabs>
        <w:spacing w:after="0" w:line="240" w:lineRule="auto"/>
        <w:rPr>
          <w:rFonts w:ascii="Times New Roman" w:eastAsia="Times New Roman" w:hAnsi="Times New Roman" w:cs="Times New Roman"/>
          <w:iCs/>
        </w:rPr>
      </w:pPr>
    </w:p>
    <w:p w14:paraId="0610EE29" w14:textId="77777777" w:rsidR="00E24516" w:rsidRPr="000C69AC" w:rsidRDefault="00E24516" w:rsidP="009E71E0">
      <w:pPr>
        <w:tabs>
          <w:tab w:val="num" w:pos="567"/>
        </w:tabs>
        <w:spacing w:after="0" w:line="240" w:lineRule="auto"/>
        <w:rPr>
          <w:rFonts w:ascii="Times New Roman" w:eastAsia="Times New Roman" w:hAnsi="Times New Roman" w:cs="Times New Roman"/>
          <w:b/>
          <w:iCs/>
        </w:rPr>
      </w:pPr>
      <w:r w:rsidRPr="000C69AC">
        <w:rPr>
          <w:rFonts w:ascii="Times New Roman" w:eastAsia="Times New Roman" w:hAnsi="Times New Roman" w:cs="Times New Roman"/>
          <w:b/>
          <w:iCs/>
        </w:rPr>
        <w:t>Vaikams ir paaugliams</w:t>
      </w:r>
    </w:p>
    <w:p w14:paraId="528D5257" w14:textId="77777777" w:rsidR="009E71E0" w:rsidRPr="009E71E0" w:rsidRDefault="009E71E0" w:rsidP="000C69AC">
      <w:pPr>
        <w:spacing w:after="0" w:line="240" w:lineRule="auto"/>
        <w:contextualSpacing/>
        <w:rPr>
          <w:rFonts w:ascii="Times New Roman" w:eastAsia="Times New Roman" w:hAnsi="Times New Roman" w:cs="Times New Roman"/>
          <w:u w:val="single"/>
        </w:rPr>
      </w:pPr>
      <w:r w:rsidRPr="009E71E0">
        <w:rPr>
          <w:rFonts w:ascii="Times New Roman" w:eastAsia="Times New Roman" w:hAnsi="Times New Roman" w:cs="Times New Roman"/>
        </w:rPr>
        <w:t xml:space="preserve">Šių tablečių </w:t>
      </w:r>
      <w:r w:rsidRPr="009E71E0">
        <w:rPr>
          <w:rFonts w:ascii="Times New Roman" w:eastAsia="Times New Roman" w:hAnsi="Times New Roman" w:cs="Times New Roman"/>
          <w:bCs/>
        </w:rPr>
        <w:t>nerekomenduojama</w:t>
      </w:r>
      <w:r w:rsidRPr="009E71E0">
        <w:rPr>
          <w:rFonts w:ascii="Times New Roman" w:eastAsia="Times New Roman" w:hAnsi="Times New Roman" w:cs="Times New Roman"/>
        </w:rPr>
        <w:t xml:space="preserve"> vartoti jaunesniems kaip 12 metų vaikams.</w:t>
      </w:r>
    </w:p>
    <w:p w14:paraId="129CBD55" w14:textId="77777777" w:rsidR="009E71E0" w:rsidRPr="009E71E0" w:rsidRDefault="009E71E0" w:rsidP="009E71E0">
      <w:pPr>
        <w:spacing w:after="0" w:line="240" w:lineRule="auto"/>
        <w:rPr>
          <w:rFonts w:ascii="Times New Roman" w:eastAsia="Times New Roman" w:hAnsi="Times New Roman" w:cs="Times New Roman"/>
          <w:b/>
        </w:rPr>
      </w:pPr>
    </w:p>
    <w:p w14:paraId="221824AC" w14:textId="77777777" w:rsidR="009E71E0" w:rsidRPr="009E71E0" w:rsidRDefault="009E71E0" w:rsidP="009E71E0">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 xml:space="preserve">Ką daryti pavartojus per didelę </w:t>
      </w: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dozę</w:t>
      </w:r>
    </w:p>
    <w:p w14:paraId="13439635"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Pasakykite savo gydytojui ar vaistininkui. Perdozavimo simptomai nežinomi.</w:t>
      </w:r>
    </w:p>
    <w:p w14:paraId="22E619D1" w14:textId="77777777" w:rsidR="009E71E0" w:rsidRPr="009E71E0" w:rsidRDefault="009E71E0" w:rsidP="009E71E0">
      <w:pPr>
        <w:spacing w:after="0" w:line="240" w:lineRule="auto"/>
        <w:rPr>
          <w:rFonts w:ascii="Times New Roman" w:eastAsia="Times New Roman" w:hAnsi="Times New Roman" w:cs="Times New Roman"/>
        </w:rPr>
      </w:pPr>
    </w:p>
    <w:p w14:paraId="707920FE" w14:textId="77777777" w:rsidR="009E71E0" w:rsidRPr="009E71E0" w:rsidRDefault="009E71E0" w:rsidP="009E71E0">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 xml:space="preserve">Pamiršus pavartoti </w:t>
      </w: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w:t>
      </w:r>
    </w:p>
    <w:p w14:paraId="71F3A7B5" w14:textId="77777777" w:rsidR="009E71E0" w:rsidRPr="009E71E0" w:rsidRDefault="009E71E0" w:rsidP="009E71E0">
      <w:pPr>
        <w:numPr>
          <w:ilvl w:val="12"/>
          <w:numId w:val="0"/>
        </w:numPr>
        <w:spacing w:after="0" w:line="240" w:lineRule="auto"/>
        <w:ind w:right="-2"/>
        <w:rPr>
          <w:rFonts w:ascii="Times New Roman" w:eastAsia="Times New Roman" w:hAnsi="Times New Roman" w:cs="Times New Roman"/>
        </w:rPr>
      </w:pPr>
      <w:r w:rsidRPr="009E71E0">
        <w:rPr>
          <w:rFonts w:ascii="Times New Roman" w:eastAsia="Times New Roman" w:hAnsi="Times New Roman" w:cs="Times New Roman"/>
        </w:rPr>
        <w:t>Negalima vartoti dvigubos dozės norint kompensuoti praleistą dozę. Kitą įprastą dozę gerkite įprastu laiku.</w:t>
      </w:r>
    </w:p>
    <w:p w14:paraId="2B75B946" w14:textId="77777777" w:rsidR="009E71E0" w:rsidRPr="009E71E0" w:rsidRDefault="009E71E0" w:rsidP="009E71E0">
      <w:pPr>
        <w:spacing w:after="0" w:line="240" w:lineRule="auto"/>
        <w:rPr>
          <w:rFonts w:ascii="Times New Roman" w:eastAsia="Times New Roman" w:hAnsi="Times New Roman" w:cs="Times New Roman"/>
        </w:rPr>
      </w:pPr>
    </w:p>
    <w:p w14:paraId="5E518945" w14:textId="77777777" w:rsidR="009E71E0" w:rsidRPr="009E71E0" w:rsidRDefault="009E71E0" w:rsidP="009E71E0">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 xml:space="preserve">Nustojus vartoti </w:t>
      </w: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w:t>
      </w:r>
    </w:p>
    <w:p w14:paraId="790C09E8"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Nenutraukite šių tablečių vartojimo nepasitarę su gydytoju arba vaistininku.</w:t>
      </w:r>
    </w:p>
    <w:p w14:paraId="5DE5146C" w14:textId="77777777" w:rsidR="009E71E0" w:rsidRPr="009E71E0" w:rsidRDefault="009E71E0" w:rsidP="009E71E0">
      <w:pPr>
        <w:spacing w:after="0" w:line="240" w:lineRule="auto"/>
        <w:rPr>
          <w:rFonts w:ascii="Times New Roman" w:eastAsia="Times New Roman" w:hAnsi="Times New Roman" w:cs="Times New Roman"/>
        </w:rPr>
      </w:pPr>
    </w:p>
    <w:p w14:paraId="384D58EA"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Jeigu kiltų daugiau klausimų dėl šio vaisto vartojimo, kreipkitės į gydytoją arba vaistininką. </w:t>
      </w:r>
    </w:p>
    <w:p w14:paraId="0A58CF25" w14:textId="77777777" w:rsidR="009E71E0" w:rsidRPr="009E71E0" w:rsidRDefault="009E71E0" w:rsidP="009E71E0">
      <w:pPr>
        <w:numPr>
          <w:ilvl w:val="12"/>
          <w:numId w:val="0"/>
        </w:numPr>
        <w:spacing w:after="0" w:line="240" w:lineRule="auto"/>
        <w:ind w:left="567" w:hanging="567"/>
        <w:outlineLvl w:val="0"/>
        <w:rPr>
          <w:rFonts w:ascii="Times New Roman" w:eastAsia="Times New Roman" w:hAnsi="Times New Roman" w:cs="Times New Roman"/>
          <w:b/>
          <w:caps/>
        </w:rPr>
      </w:pPr>
    </w:p>
    <w:p w14:paraId="0C0F7285" w14:textId="77777777" w:rsidR="009E71E0" w:rsidRPr="009E71E0" w:rsidRDefault="009E71E0" w:rsidP="009E71E0">
      <w:pPr>
        <w:numPr>
          <w:ilvl w:val="12"/>
          <w:numId w:val="0"/>
        </w:numPr>
        <w:spacing w:after="0" w:line="240" w:lineRule="auto"/>
        <w:ind w:left="567" w:hanging="567"/>
        <w:outlineLvl w:val="0"/>
        <w:rPr>
          <w:rFonts w:ascii="Times New Roman" w:eastAsia="Times New Roman" w:hAnsi="Times New Roman" w:cs="Times New Roman"/>
          <w:b/>
          <w:caps/>
        </w:rPr>
      </w:pPr>
    </w:p>
    <w:p w14:paraId="47A91502" w14:textId="77777777" w:rsidR="009E71E0" w:rsidRPr="009E71E0" w:rsidRDefault="009E71E0" w:rsidP="00D32FB3">
      <w:pPr>
        <w:tabs>
          <w:tab w:val="left" w:pos="567"/>
        </w:tabs>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4.</w:t>
      </w:r>
      <w:r w:rsidRPr="009E71E0">
        <w:rPr>
          <w:rFonts w:ascii="Times New Roman" w:eastAsia="Times New Roman" w:hAnsi="Times New Roman" w:cs="Times New Roman"/>
          <w:b/>
        </w:rPr>
        <w:tab/>
        <w:t>Galimas šalutinis poveikis</w:t>
      </w:r>
    </w:p>
    <w:p w14:paraId="3C97CC83"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268D8ED0"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Šis vaistas, kaip ir visi kiti, gali sukelti šalutinį poveikį, nors jis pasireiškia ne visiems žmonėms.</w:t>
      </w:r>
    </w:p>
    <w:p w14:paraId="1FAC9782" w14:textId="77777777" w:rsidR="009E71E0" w:rsidRPr="009E71E0" w:rsidRDefault="009E71E0" w:rsidP="009E71E0">
      <w:pPr>
        <w:numPr>
          <w:ilvl w:val="12"/>
          <w:numId w:val="0"/>
        </w:numPr>
        <w:spacing w:after="0" w:line="240" w:lineRule="auto"/>
        <w:ind w:right="-2"/>
        <w:rPr>
          <w:rFonts w:ascii="Times New Roman" w:eastAsia="Times New Roman" w:hAnsi="Times New Roman" w:cs="Times New Roman"/>
        </w:rPr>
      </w:pPr>
    </w:p>
    <w:p w14:paraId="3B3D16D1"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Žemiau pateiktas galimo šalutinio poveikio dažnumo suskirstymas.</w:t>
      </w:r>
    </w:p>
    <w:p w14:paraId="31A1196E" w14:textId="77777777" w:rsidR="009E71E0" w:rsidRPr="009E71E0" w:rsidRDefault="009E71E0" w:rsidP="009E71E0">
      <w:pPr>
        <w:numPr>
          <w:ilvl w:val="12"/>
          <w:numId w:val="0"/>
        </w:numPr>
        <w:spacing w:after="0" w:line="240" w:lineRule="auto"/>
        <w:ind w:right="-2"/>
        <w:rPr>
          <w:rFonts w:ascii="Times New Roman" w:eastAsia="Times New Roman" w:hAnsi="Times New Roman" w:cs="Times New Roman"/>
          <w:i/>
        </w:rPr>
      </w:pPr>
    </w:p>
    <w:p w14:paraId="0C597212" w14:textId="77777777" w:rsidR="009E71E0" w:rsidRPr="009E71E0" w:rsidRDefault="009E71E0" w:rsidP="009E71E0">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Nedelsdami nutraukite šių tablečių vartojimą ir pasakykite gydytojui arba kreipkitės į artimiausios ligoninės skubios pagalbos skyrių, jei pasireiškia bet kuris toliau išvardytas šalutinis poveikis.</w:t>
      </w:r>
    </w:p>
    <w:p w14:paraId="5E79DF99"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b/>
        </w:rPr>
        <w:t>-</w:t>
      </w:r>
      <w:r w:rsidRPr="009E71E0">
        <w:rPr>
          <w:rFonts w:ascii="Times New Roman" w:eastAsia="Times New Roman" w:hAnsi="Times New Roman" w:cs="Times New Roman"/>
          <w:b/>
        </w:rPr>
        <w:tab/>
        <w:t xml:space="preserve">Sunkios alerginės reakcijos (jų atsiranda retai, gali pasireikšti </w:t>
      </w:r>
      <w:r w:rsidR="0053465E">
        <w:rPr>
          <w:rFonts w:ascii="Times New Roman" w:eastAsia="Times New Roman" w:hAnsi="Times New Roman" w:cs="Times New Roman"/>
          <w:b/>
        </w:rPr>
        <w:t xml:space="preserve">rečiau kaip </w:t>
      </w:r>
      <w:r w:rsidRPr="009E71E0">
        <w:rPr>
          <w:rFonts w:ascii="Times New Roman" w:eastAsia="Times New Roman" w:hAnsi="Times New Roman" w:cs="Times New Roman"/>
          <w:b/>
        </w:rPr>
        <w:t>1 iš 1</w:t>
      </w:r>
      <w:r w:rsidR="00BB6221">
        <w:rPr>
          <w:rFonts w:ascii="Times New Roman" w:eastAsia="Times New Roman" w:hAnsi="Times New Roman" w:cs="Times New Roman"/>
          <w:b/>
        </w:rPr>
        <w:t> </w:t>
      </w:r>
      <w:r w:rsidRPr="009E71E0">
        <w:rPr>
          <w:rFonts w:ascii="Times New Roman" w:eastAsia="Times New Roman" w:hAnsi="Times New Roman" w:cs="Times New Roman"/>
          <w:b/>
        </w:rPr>
        <w:t xml:space="preserve">000 </w:t>
      </w:r>
      <w:r w:rsidR="0053465E">
        <w:rPr>
          <w:rFonts w:ascii="Times New Roman" w:eastAsia="Times New Roman" w:hAnsi="Times New Roman" w:cs="Times New Roman"/>
          <w:b/>
        </w:rPr>
        <w:t>asmenų</w:t>
      </w:r>
      <w:r w:rsidRPr="009E71E0">
        <w:rPr>
          <w:rFonts w:ascii="Times New Roman" w:eastAsia="Times New Roman" w:hAnsi="Times New Roman" w:cs="Times New Roman"/>
          <w:b/>
        </w:rPr>
        <w:t>):</w:t>
      </w:r>
      <w:r w:rsidRPr="009E71E0">
        <w:rPr>
          <w:rFonts w:ascii="Times New Roman" w:eastAsia="Times New Roman" w:hAnsi="Times New Roman" w:cs="Times New Roman"/>
        </w:rPr>
        <w:t xml:space="preserve"> liežuvio ir (arba) ryklės patinimas, rijimo pasunkėjimas, ruplės (dilgėlinė), kvėpavimo pasunkėjimas, alerginis veido patinimas (</w:t>
      </w:r>
      <w:proofErr w:type="spellStart"/>
      <w:r w:rsidRPr="009E71E0">
        <w:rPr>
          <w:rFonts w:ascii="Times New Roman" w:eastAsia="Times New Roman" w:hAnsi="Times New Roman" w:cs="Times New Roman"/>
        </w:rPr>
        <w:t>Kvinkės</w:t>
      </w:r>
      <w:proofErr w:type="spellEnd"/>
      <w:r w:rsidRPr="009E71E0">
        <w:rPr>
          <w:rFonts w:ascii="Times New Roman" w:eastAsia="Times New Roman" w:hAnsi="Times New Roman" w:cs="Times New Roman"/>
        </w:rPr>
        <w:t xml:space="preserve"> arba </w:t>
      </w:r>
      <w:proofErr w:type="spellStart"/>
      <w:r w:rsidRPr="009E71E0">
        <w:rPr>
          <w:rFonts w:ascii="Times New Roman" w:eastAsia="Times New Roman" w:hAnsi="Times New Roman" w:cs="Times New Roman"/>
        </w:rPr>
        <w:t>angioneurozinė</w:t>
      </w:r>
      <w:proofErr w:type="spellEnd"/>
      <w:r w:rsidRPr="009E71E0">
        <w:rPr>
          <w:rFonts w:ascii="Times New Roman" w:eastAsia="Times New Roman" w:hAnsi="Times New Roman" w:cs="Times New Roman"/>
        </w:rPr>
        <w:t xml:space="preserve"> edema), stiprus svaigulys kartu su labai dažnu širdies plakimu ir smarkiu prakaitavimu.</w:t>
      </w:r>
    </w:p>
    <w:p w14:paraId="0483E03B" w14:textId="7E4A99A3" w:rsidR="009E71E0" w:rsidRDefault="009E71E0" w:rsidP="009E71E0">
      <w:pPr>
        <w:spacing w:after="0" w:line="240" w:lineRule="auto"/>
        <w:ind w:left="567" w:hanging="567"/>
        <w:rPr>
          <w:rFonts w:ascii="Times New Roman" w:eastAsia="Times New Roman" w:hAnsi="Times New Roman" w:cs="Times New Roman"/>
          <w:bCs/>
          <w:spacing w:val="-4"/>
        </w:rPr>
      </w:pPr>
      <w:r w:rsidRPr="009E71E0">
        <w:rPr>
          <w:rFonts w:ascii="Times New Roman" w:eastAsia="Times New Roman" w:hAnsi="Times New Roman" w:cs="Times New Roman"/>
          <w:b/>
          <w:bCs/>
        </w:rPr>
        <w:t>-</w:t>
      </w:r>
      <w:r w:rsidRPr="009E71E0">
        <w:rPr>
          <w:rFonts w:ascii="Times New Roman" w:eastAsia="Times New Roman" w:hAnsi="Times New Roman" w:cs="Times New Roman"/>
          <w:b/>
          <w:bCs/>
        </w:rPr>
        <w:tab/>
        <w:t>Sunkios odos reakcijos (dažnis nežinomas</w:t>
      </w:r>
      <w:r w:rsidR="00E24516" w:rsidRPr="00DF4F82">
        <w:rPr>
          <w:rFonts w:ascii="Times New Roman" w:eastAsia="Times New Roman" w:hAnsi="Times New Roman" w:cs="Times New Roman"/>
          <w:b/>
          <w:bCs/>
        </w:rPr>
        <w:t>:</w:t>
      </w:r>
      <w:r w:rsidR="00E24516" w:rsidRPr="000C69AC">
        <w:rPr>
          <w:rFonts w:ascii="Times New Roman" w:eastAsia="Times New Roman" w:hAnsi="Times New Roman" w:cs="Times New Roman"/>
          <w:bCs/>
        </w:rPr>
        <w:t xml:space="preserve"> negali būti apskaičiuotas pagal turimus duomenis</w:t>
      </w:r>
      <w:r w:rsidRPr="009E71E0">
        <w:rPr>
          <w:rFonts w:ascii="Times New Roman" w:eastAsia="Times New Roman" w:hAnsi="Times New Roman" w:cs="Times New Roman"/>
          <w:b/>
          <w:bCs/>
        </w:rPr>
        <w:t>)</w:t>
      </w:r>
      <w:r w:rsidRPr="009E71E0">
        <w:rPr>
          <w:rFonts w:ascii="Times New Roman" w:eastAsia="Times New Roman" w:hAnsi="Times New Roman" w:cs="Times New Roman"/>
        </w:rPr>
        <w:t>:</w:t>
      </w:r>
      <w:r w:rsidRPr="009E71E0">
        <w:rPr>
          <w:rFonts w:ascii="Times New Roman" w:eastAsia="Times New Roman" w:hAnsi="Times New Roman" w:cs="Times New Roman"/>
          <w:bCs/>
          <w:spacing w:val="-4"/>
        </w:rPr>
        <w:t xml:space="preserve"> </w:t>
      </w:r>
      <w:r w:rsidR="00185018" w:rsidRPr="003D120E">
        <w:rPr>
          <w:rFonts w:ascii="Times New Roman" w:hAnsi="Times New Roman" w:cs="Times New Roman"/>
          <w:bCs/>
          <w:spacing w:val="-4"/>
        </w:rPr>
        <w:t>galite pastebėti vieną ar daugiau iš šių reakcijų</w:t>
      </w:r>
      <w:r w:rsidR="00185018">
        <w:rPr>
          <w:bCs/>
          <w:spacing w:val="-4"/>
        </w:rPr>
        <w:t xml:space="preserve">  - </w:t>
      </w:r>
      <w:r w:rsidRPr="009E71E0">
        <w:rPr>
          <w:rFonts w:ascii="Times New Roman" w:eastAsia="Times New Roman" w:hAnsi="Times New Roman" w:cs="Times New Roman"/>
          <w:bCs/>
          <w:spacing w:val="-4"/>
        </w:rPr>
        <w:t xml:space="preserve">odos pūslių atsiradimas ir greitas bendrosios būklės blogėjimas, akių, nosies, burnos bei lūpų ar lyties organų erozija (įskaitant nestiprų kraujavimą) </w:t>
      </w:r>
      <w:r w:rsidR="00185018" w:rsidRPr="003D120E">
        <w:rPr>
          <w:rFonts w:ascii="Times New Roman" w:hAnsi="Times New Roman" w:cs="Times New Roman"/>
          <w:spacing w:val="-4"/>
        </w:rPr>
        <w:t xml:space="preserve">arba odos jautrumas ar išbėrimas, ypač </w:t>
      </w:r>
      <w:r w:rsidR="00185018" w:rsidRPr="003D120E">
        <w:rPr>
          <w:rFonts w:ascii="Times New Roman" w:hAnsi="Times New Roman" w:cs="Times New Roman"/>
          <w:bCs/>
          <w:spacing w:val="-4"/>
        </w:rPr>
        <w:t>tose odos vietose, kurios buvo paveiktos saulės. Jums taip pat gali būti sąnarių skausmas ar į gripą panaš</w:t>
      </w:r>
      <w:r w:rsidR="00CA5BF3">
        <w:rPr>
          <w:rFonts w:ascii="Times New Roman" w:hAnsi="Times New Roman" w:cs="Times New Roman"/>
          <w:bCs/>
          <w:spacing w:val="-4"/>
        </w:rPr>
        <w:t>ių</w:t>
      </w:r>
      <w:r w:rsidR="00185018" w:rsidRPr="003D120E">
        <w:rPr>
          <w:rFonts w:ascii="Times New Roman" w:hAnsi="Times New Roman" w:cs="Times New Roman"/>
          <w:bCs/>
          <w:spacing w:val="-4"/>
        </w:rPr>
        <w:t xml:space="preserve"> simptom</w:t>
      </w:r>
      <w:r w:rsidR="00CA5BF3">
        <w:rPr>
          <w:rFonts w:ascii="Times New Roman" w:hAnsi="Times New Roman" w:cs="Times New Roman"/>
          <w:bCs/>
          <w:spacing w:val="-4"/>
        </w:rPr>
        <w:t>ų</w:t>
      </w:r>
      <w:r w:rsidR="00185018" w:rsidRPr="003D120E">
        <w:rPr>
          <w:rFonts w:ascii="Times New Roman" w:hAnsi="Times New Roman" w:cs="Times New Roman"/>
          <w:bCs/>
          <w:spacing w:val="-4"/>
        </w:rPr>
        <w:t>, karščiavimas, patinusios liaukos (pvz., pažastyje)</w:t>
      </w:r>
      <w:r w:rsidR="00CA5BF3">
        <w:rPr>
          <w:rFonts w:ascii="Times New Roman" w:hAnsi="Times New Roman" w:cs="Times New Roman"/>
          <w:bCs/>
          <w:spacing w:val="-4"/>
        </w:rPr>
        <w:t xml:space="preserve"> ir</w:t>
      </w:r>
      <w:r w:rsidR="00185018" w:rsidRPr="003D120E">
        <w:rPr>
          <w:rFonts w:ascii="Times New Roman" w:hAnsi="Times New Roman" w:cs="Times New Roman"/>
          <w:bCs/>
          <w:spacing w:val="-4"/>
        </w:rPr>
        <w:t xml:space="preserve"> kraujo tyrimai gali parodyti tam tikrų baltųjų kraujo ląstelių ar kepenų fermentų pokyči</w:t>
      </w:r>
      <w:r w:rsidR="00CA5BF3">
        <w:rPr>
          <w:rFonts w:ascii="Times New Roman" w:hAnsi="Times New Roman" w:cs="Times New Roman"/>
          <w:bCs/>
          <w:spacing w:val="-4"/>
        </w:rPr>
        <w:t>ų</w:t>
      </w:r>
      <w:r w:rsidR="00185018" w:rsidRPr="003D120E">
        <w:rPr>
          <w:rFonts w:ascii="Times New Roman" w:hAnsi="Times New Roman" w:cs="Times New Roman"/>
          <w:spacing w:val="-4"/>
        </w:rPr>
        <w:t xml:space="preserve"> </w:t>
      </w:r>
    </w:p>
    <w:p w14:paraId="5878DBAE" w14:textId="6BF3427F" w:rsidR="004C53E8" w:rsidRPr="000A1B0D" w:rsidRDefault="004C53E8" w:rsidP="004C53E8">
      <w:pPr>
        <w:spacing w:after="0" w:line="240" w:lineRule="auto"/>
        <w:ind w:left="567" w:hanging="567"/>
        <w:rPr>
          <w:rFonts w:ascii="Times New Roman" w:eastAsia="Times New Roman" w:hAnsi="Times New Roman" w:cs="Times New Roman"/>
          <w:bCs/>
          <w:spacing w:val="-4"/>
        </w:rPr>
      </w:pPr>
      <w:r>
        <w:rPr>
          <w:rFonts w:ascii="Times New Roman" w:hAnsi="Times New Roman" w:cs="Times New Roman"/>
          <w:bCs/>
        </w:rPr>
        <w:t>-</w:t>
      </w:r>
      <w:r>
        <w:rPr>
          <w:rFonts w:ascii="Times New Roman" w:hAnsi="Times New Roman" w:cs="Times New Roman"/>
          <w:bCs/>
        </w:rPr>
        <w:tab/>
      </w:r>
      <w:r w:rsidRPr="000A1B0D">
        <w:rPr>
          <w:rFonts w:ascii="Times New Roman" w:hAnsi="Times New Roman" w:cs="Times New Roman"/>
          <w:bCs/>
        </w:rPr>
        <w:t>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primenantys simptomai (</w:t>
      </w:r>
      <w:proofErr w:type="spellStart"/>
      <w:r w:rsidRPr="000A1B0D">
        <w:rPr>
          <w:rFonts w:ascii="Times New Roman" w:hAnsi="Times New Roman" w:cs="Times New Roman"/>
          <w:bCs/>
        </w:rPr>
        <w:t>Stivenso</w:t>
      </w:r>
      <w:proofErr w:type="spellEnd"/>
      <w:r w:rsidRPr="000A1B0D">
        <w:rPr>
          <w:rFonts w:ascii="Times New Roman" w:hAnsi="Times New Roman" w:cs="Times New Roman"/>
          <w:bCs/>
        </w:rPr>
        <w:noBreakHyphen/>
        <w:t>Džonsono (</w:t>
      </w:r>
      <w:proofErr w:type="spellStart"/>
      <w:r w:rsidRPr="000A1B0D">
        <w:rPr>
          <w:rFonts w:ascii="Times New Roman" w:hAnsi="Times New Roman" w:cs="Times New Roman"/>
          <w:bCs/>
          <w:i/>
          <w:iCs/>
        </w:rPr>
        <w:t>Stevens</w:t>
      </w:r>
      <w:r w:rsidRPr="000A1B0D">
        <w:rPr>
          <w:rFonts w:ascii="Times New Roman" w:hAnsi="Times New Roman" w:cs="Times New Roman"/>
          <w:bCs/>
          <w:i/>
          <w:iCs/>
        </w:rPr>
        <w:noBreakHyphen/>
        <w:t>Johnson</w:t>
      </w:r>
      <w:proofErr w:type="spellEnd"/>
      <w:r w:rsidRPr="000A1B0D">
        <w:rPr>
          <w:rFonts w:ascii="Times New Roman" w:hAnsi="Times New Roman" w:cs="Times New Roman"/>
          <w:bCs/>
        </w:rPr>
        <w:t xml:space="preserve">) sindromas, toksinė epidermio </w:t>
      </w:r>
      <w:proofErr w:type="spellStart"/>
      <w:r w:rsidRPr="000A1B0D">
        <w:rPr>
          <w:rFonts w:ascii="Times New Roman" w:hAnsi="Times New Roman" w:cs="Times New Roman"/>
          <w:bCs/>
        </w:rPr>
        <w:t>nekrolizė</w:t>
      </w:r>
      <w:proofErr w:type="spellEnd"/>
      <w:r w:rsidRPr="000A1B0D">
        <w:rPr>
          <w:rFonts w:ascii="Times New Roman" w:hAnsi="Times New Roman" w:cs="Times New Roman"/>
          <w:bCs/>
        </w:rPr>
        <w:t>);</w:t>
      </w:r>
    </w:p>
    <w:p w14:paraId="44F058B0" w14:textId="59AFC974" w:rsidR="004C53E8" w:rsidRPr="009E71E0" w:rsidRDefault="004C53E8" w:rsidP="004C53E8">
      <w:pPr>
        <w:spacing w:after="0" w:line="240" w:lineRule="auto"/>
        <w:ind w:left="567" w:hanging="567"/>
        <w:rPr>
          <w:rFonts w:ascii="Times New Roman" w:eastAsia="Times New Roman" w:hAnsi="Times New Roman" w:cs="Times New Roman"/>
          <w:bCs/>
          <w:spacing w:val="-4"/>
        </w:rPr>
      </w:pPr>
      <w:r w:rsidRPr="000A1B0D">
        <w:rPr>
          <w:rFonts w:ascii="Times New Roman" w:eastAsia="Times New Roman" w:hAnsi="Times New Roman" w:cs="Times New Roman"/>
          <w:b/>
          <w:bCs/>
        </w:rPr>
        <w:t>-</w:t>
      </w:r>
      <w:r w:rsidRPr="000A1B0D">
        <w:rPr>
          <w:rFonts w:ascii="Times New Roman" w:hAnsi="Times New Roman" w:cs="Times New Roman"/>
          <w:bCs/>
        </w:rPr>
        <w:tab/>
        <w:t>plačiai išplitęs išbėrimas, aukšta kūno temperatūra ir padidėję limfmazgiai (DRESS sindromas arba padidėjusio jautrumo vaistui sindromas</w:t>
      </w:r>
      <w:r>
        <w:rPr>
          <w:rFonts w:ascii="Times New Roman" w:hAnsi="Times New Roman" w:cs="Times New Roman"/>
          <w:bCs/>
        </w:rPr>
        <w:t>).</w:t>
      </w:r>
    </w:p>
    <w:p w14:paraId="523DDD46"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b/>
          <w:bCs/>
        </w:rPr>
        <w:t>-</w:t>
      </w:r>
      <w:r w:rsidRPr="009E71E0">
        <w:rPr>
          <w:rFonts w:ascii="Times New Roman" w:eastAsia="Times New Roman" w:hAnsi="Times New Roman" w:cs="Times New Roman"/>
          <w:b/>
          <w:bCs/>
        </w:rPr>
        <w:tab/>
        <w:t>Kitokios sunkios reakcijos (dažnis nežinomas</w:t>
      </w:r>
      <w:r w:rsidR="00E24516">
        <w:rPr>
          <w:rFonts w:ascii="Times New Roman" w:eastAsia="Times New Roman" w:hAnsi="Times New Roman" w:cs="Times New Roman"/>
          <w:b/>
          <w:bCs/>
        </w:rPr>
        <w:t xml:space="preserve">: </w:t>
      </w:r>
      <w:r w:rsidR="00E24516" w:rsidRPr="000C69AC">
        <w:rPr>
          <w:rFonts w:ascii="Times New Roman" w:eastAsia="Times New Roman" w:hAnsi="Times New Roman" w:cs="Times New Roman"/>
          <w:bCs/>
        </w:rPr>
        <w:t>negali būti apskaičiuotas pagal turimus duomenis</w:t>
      </w:r>
      <w:r w:rsidRPr="009E71E0">
        <w:rPr>
          <w:rFonts w:ascii="Times New Roman" w:eastAsia="Times New Roman" w:hAnsi="Times New Roman" w:cs="Times New Roman"/>
          <w:b/>
          <w:bCs/>
        </w:rPr>
        <w:t>)</w:t>
      </w:r>
      <w:r w:rsidRPr="009E71E0">
        <w:rPr>
          <w:rFonts w:ascii="Times New Roman" w:eastAsia="Times New Roman" w:hAnsi="Times New Roman" w:cs="Times New Roman"/>
        </w:rPr>
        <w:t>:</w:t>
      </w:r>
      <w:r w:rsidRPr="009E71E0">
        <w:rPr>
          <w:rFonts w:ascii="Times New Roman" w:eastAsia="Times New Roman" w:hAnsi="Times New Roman" w:cs="Times New Roman"/>
          <w:b/>
          <w:bCs/>
        </w:rPr>
        <w:t xml:space="preserve"> </w:t>
      </w:r>
      <w:r w:rsidRPr="009E71E0">
        <w:rPr>
          <w:rFonts w:ascii="Times New Roman" w:eastAsia="Times New Roman" w:hAnsi="Times New Roman" w:cs="Times New Roman"/>
        </w:rPr>
        <w:t xml:space="preserve">odos ir akių baltymų pageltimas (sunkus kepenų ląstelių pažeidimas, gelta) ar karščiavimas, išbėrimas, inkstų padidėjimas (kartais atsiranda skausmingas </w:t>
      </w:r>
      <w:proofErr w:type="spellStart"/>
      <w:r w:rsidRPr="009E71E0">
        <w:rPr>
          <w:rFonts w:ascii="Times New Roman" w:eastAsia="Times New Roman" w:hAnsi="Times New Roman" w:cs="Times New Roman"/>
        </w:rPr>
        <w:t>šlapinimasis</w:t>
      </w:r>
      <w:proofErr w:type="spellEnd"/>
      <w:r w:rsidRPr="009E71E0">
        <w:rPr>
          <w:rFonts w:ascii="Times New Roman" w:eastAsia="Times New Roman" w:hAnsi="Times New Roman" w:cs="Times New Roman"/>
        </w:rPr>
        <w:t xml:space="preserve"> ir apatinės nugaros dalies skausmas) (sunkus inkstų uždegimas, gali</w:t>
      </w:r>
      <w:r w:rsidR="00E24516">
        <w:rPr>
          <w:rFonts w:ascii="Times New Roman" w:eastAsia="Times New Roman" w:hAnsi="Times New Roman" w:cs="Times New Roman"/>
        </w:rPr>
        <w:t>mai</w:t>
      </w:r>
      <w:r w:rsidRPr="009E71E0">
        <w:rPr>
          <w:rFonts w:ascii="Times New Roman" w:eastAsia="Times New Roman" w:hAnsi="Times New Roman" w:cs="Times New Roman"/>
        </w:rPr>
        <w:t xml:space="preserve"> sukel</w:t>
      </w:r>
      <w:r w:rsidR="00E24516">
        <w:rPr>
          <w:rFonts w:ascii="Times New Roman" w:eastAsia="Times New Roman" w:hAnsi="Times New Roman" w:cs="Times New Roman"/>
        </w:rPr>
        <w:t>iantis</w:t>
      </w:r>
      <w:r w:rsidRPr="009E71E0">
        <w:rPr>
          <w:rFonts w:ascii="Times New Roman" w:eastAsia="Times New Roman" w:hAnsi="Times New Roman" w:cs="Times New Roman"/>
        </w:rPr>
        <w:t xml:space="preserve"> inkstų nepakankamumą).</w:t>
      </w:r>
    </w:p>
    <w:p w14:paraId="2A5E95DB" w14:textId="77777777" w:rsidR="009E71E0" w:rsidRPr="009E71E0" w:rsidRDefault="009E71E0" w:rsidP="009E71E0">
      <w:pPr>
        <w:spacing w:after="0" w:line="240" w:lineRule="auto"/>
        <w:ind w:left="567" w:right="-2" w:hanging="567"/>
        <w:contextualSpacing/>
        <w:rPr>
          <w:rFonts w:ascii="Times New Roman" w:eastAsia="Times New Roman" w:hAnsi="Times New Roman" w:cs="Times New Roman"/>
        </w:rPr>
      </w:pPr>
    </w:p>
    <w:p w14:paraId="09A7BAB8" w14:textId="77777777" w:rsidR="009E71E0" w:rsidRPr="00D32FB3" w:rsidRDefault="00454560" w:rsidP="009E71E0">
      <w:pPr>
        <w:tabs>
          <w:tab w:val="left" w:pos="567"/>
        </w:tabs>
        <w:spacing w:after="0" w:line="260" w:lineRule="exact"/>
        <w:ind w:left="567" w:hanging="567"/>
        <w:rPr>
          <w:rFonts w:ascii="Times New Roman" w:eastAsia="Times New Roman" w:hAnsi="Times New Roman" w:cs="Times New Roman"/>
          <w:b/>
        </w:rPr>
      </w:pPr>
      <w:r w:rsidRPr="00D32FB3">
        <w:rPr>
          <w:rFonts w:ascii="Times New Roman" w:eastAsia="Times New Roman" w:hAnsi="Times New Roman" w:cs="Times New Roman"/>
          <w:b/>
        </w:rPr>
        <w:t>Kit</w:t>
      </w:r>
      <w:r>
        <w:rPr>
          <w:rFonts w:ascii="Times New Roman" w:eastAsia="Times New Roman" w:hAnsi="Times New Roman" w:cs="Times New Roman"/>
          <w:b/>
        </w:rPr>
        <w:t>i</w:t>
      </w:r>
      <w:r w:rsidRPr="00D32FB3">
        <w:rPr>
          <w:rFonts w:ascii="Times New Roman" w:eastAsia="Times New Roman" w:hAnsi="Times New Roman" w:cs="Times New Roman"/>
          <w:b/>
        </w:rPr>
        <w:t xml:space="preserve"> </w:t>
      </w:r>
      <w:r w:rsidR="009E71E0" w:rsidRPr="00D32FB3">
        <w:rPr>
          <w:rFonts w:ascii="Times New Roman" w:eastAsia="Times New Roman" w:hAnsi="Times New Roman" w:cs="Times New Roman"/>
          <w:b/>
        </w:rPr>
        <w:t>šalutin</w:t>
      </w:r>
      <w:r>
        <w:rPr>
          <w:rFonts w:ascii="Times New Roman" w:eastAsia="Times New Roman" w:hAnsi="Times New Roman" w:cs="Times New Roman"/>
          <w:b/>
        </w:rPr>
        <w:t>io poveikio reiškiniai</w:t>
      </w:r>
    </w:p>
    <w:p w14:paraId="02B2D540" w14:textId="77777777" w:rsidR="00D137B2" w:rsidRPr="000C69AC" w:rsidRDefault="00185018" w:rsidP="00DC607C">
      <w:pPr>
        <w:pStyle w:val="Sraopastraipa"/>
        <w:numPr>
          <w:ilvl w:val="0"/>
          <w:numId w:val="6"/>
        </w:numPr>
        <w:tabs>
          <w:tab w:val="left" w:pos="567"/>
        </w:tabs>
        <w:spacing w:after="0" w:line="260" w:lineRule="exact"/>
        <w:ind w:hanging="1288"/>
        <w:rPr>
          <w:rFonts w:ascii="Times New Roman" w:eastAsia="Times New Roman" w:hAnsi="Times New Roman" w:cs="Times New Roman"/>
          <w:lang w:val="lt-LT"/>
        </w:rPr>
      </w:pPr>
      <w:r w:rsidRPr="00A5169E">
        <w:rPr>
          <w:rFonts w:ascii="Times New Roman" w:hAnsi="Times New Roman" w:cs="Times New Roman"/>
          <w:b/>
          <w:lang w:val="lt-LT"/>
        </w:rPr>
        <w:t>Dažni šalutinio poveikio reiškiniai</w:t>
      </w:r>
      <w:r w:rsidDel="00185018">
        <w:rPr>
          <w:rFonts w:ascii="Times New Roman" w:eastAsia="Times New Roman" w:hAnsi="Times New Roman" w:cs="Times New Roman"/>
          <w:b/>
          <w:lang w:val="lt-LT"/>
        </w:rPr>
        <w:t xml:space="preserve"> </w:t>
      </w:r>
      <w:r w:rsidR="00D137B2" w:rsidRPr="000C69AC">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rečiau kaip</w:t>
      </w:r>
      <w:r w:rsidRPr="000C69AC">
        <w:rPr>
          <w:rFonts w:ascii="Times New Roman" w:eastAsia="Times New Roman" w:hAnsi="Times New Roman" w:cs="Times New Roman"/>
          <w:lang w:val="lt-LT"/>
        </w:rPr>
        <w:t xml:space="preserve"> </w:t>
      </w:r>
      <w:r w:rsidR="00D137B2" w:rsidRPr="000C69AC">
        <w:rPr>
          <w:rFonts w:ascii="Times New Roman" w:eastAsia="Times New Roman" w:hAnsi="Times New Roman" w:cs="Times New Roman"/>
          <w:lang w:val="lt-LT"/>
        </w:rPr>
        <w:t>1 iš 10 </w:t>
      </w:r>
      <w:r>
        <w:rPr>
          <w:rFonts w:ascii="Times New Roman" w:eastAsia="Times New Roman" w:hAnsi="Times New Roman" w:cs="Times New Roman"/>
          <w:lang w:val="lt-LT"/>
        </w:rPr>
        <w:t>asmenų</w:t>
      </w:r>
      <w:r w:rsidR="00D137B2" w:rsidRPr="000C69AC">
        <w:rPr>
          <w:rFonts w:ascii="Times New Roman" w:eastAsia="Times New Roman" w:hAnsi="Times New Roman" w:cs="Times New Roman"/>
          <w:lang w:val="lt-LT"/>
        </w:rPr>
        <w:t>)</w:t>
      </w:r>
    </w:p>
    <w:p w14:paraId="21ABB8C4" w14:textId="77777777" w:rsidR="00695250" w:rsidRPr="009E71E0" w:rsidRDefault="00D137B2" w:rsidP="00DC607C">
      <w:pPr>
        <w:tabs>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ab/>
      </w:r>
      <w:r w:rsidRPr="006D114A">
        <w:rPr>
          <w:rFonts w:ascii="Times New Roman" w:eastAsia="Times New Roman" w:hAnsi="Times New Roman" w:cs="Times New Roman"/>
        </w:rPr>
        <w:t>Gerybiniai skrandžio polipai</w:t>
      </w:r>
      <w:r w:rsidRPr="000256FE">
        <w:rPr>
          <w:rFonts w:ascii="Times New Roman" w:eastAsia="Times New Roman" w:hAnsi="Times New Roman" w:cs="Times New Roman"/>
        </w:rPr>
        <w:t>.</w:t>
      </w:r>
    </w:p>
    <w:p w14:paraId="53DBF9BE" w14:textId="77777777" w:rsidR="009E71E0" w:rsidRPr="009E71E0" w:rsidRDefault="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b/>
        </w:rPr>
        <w:t>-</w:t>
      </w:r>
      <w:r w:rsidRPr="009E71E0">
        <w:rPr>
          <w:rFonts w:ascii="Times New Roman" w:eastAsia="Times New Roman" w:hAnsi="Times New Roman" w:cs="Times New Roman"/>
          <w:b/>
        </w:rPr>
        <w:tab/>
      </w:r>
      <w:r w:rsidR="00185018" w:rsidRPr="00557830">
        <w:rPr>
          <w:rFonts w:ascii="Times New Roman" w:eastAsia="Times New Roman" w:hAnsi="Times New Roman" w:cs="Times New Roman"/>
          <w:b/>
        </w:rPr>
        <w:t>Nedažn</w:t>
      </w:r>
      <w:r w:rsidR="00185018">
        <w:rPr>
          <w:rFonts w:ascii="Times New Roman" w:eastAsia="Times New Roman" w:hAnsi="Times New Roman" w:cs="Times New Roman"/>
          <w:b/>
        </w:rPr>
        <w:t xml:space="preserve">i </w:t>
      </w:r>
      <w:r w:rsidR="00185018" w:rsidRPr="003D120E">
        <w:rPr>
          <w:rFonts w:ascii="Times New Roman" w:hAnsi="Times New Roman" w:cs="Times New Roman"/>
          <w:b/>
        </w:rPr>
        <w:t>šalutinio poveikio reiškiniai</w:t>
      </w:r>
      <w:r w:rsidR="00185018" w:rsidRPr="009E71E0" w:rsidDel="00185018">
        <w:rPr>
          <w:rFonts w:ascii="Times New Roman" w:eastAsia="Times New Roman" w:hAnsi="Times New Roman" w:cs="Times New Roman"/>
          <w:b/>
        </w:rPr>
        <w:t xml:space="preserve"> </w:t>
      </w:r>
      <w:r w:rsidRPr="000C69AC">
        <w:rPr>
          <w:rFonts w:ascii="Times New Roman" w:eastAsia="Times New Roman" w:hAnsi="Times New Roman" w:cs="Times New Roman"/>
        </w:rPr>
        <w:t xml:space="preserve">(gali pasireikšti </w:t>
      </w:r>
      <w:r w:rsidR="00185018">
        <w:rPr>
          <w:rFonts w:ascii="Times New Roman" w:eastAsia="Times New Roman" w:hAnsi="Times New Roman" w:cs="Times New Roman"/>
        </w:rPr>
        <w:t xml:space="preserve">rečiau kaip </w:t>
      </w:r>
      <w:r w:rsidRPr="000C69AC">
        <w:rPr>
          <w:rFonts w:ascii="Times New Roman" w:eastAsia="Times New Roman" w:hAnsi="Times New Roman" w:cs="Times New Roman"/>
        </w:rPr>
        <w:t xml:space="preserve">1 iš 100 </w:t>
      </w:r>
      <w:r w:rsidR="00185018">
        <w:rPr>
          <w:rFonts w:ascii="Times New Roman" w:eastAsia="Times New Roman" w:hAnsi="Times New Roman" w:cs="Times New Roman"/>
        </w:rPr>
        <w:t>asmenų</w:t>
      </w:r>
      <w:r w:rsidRPr="000C69AC">
        <w:rPr>
          <w:rFonts w:ascii="Times New Roman" w:eastAsia="Times New Roman" w:hAnsi="Times New Roman" w:cs="Times New Roman"/>
        </w:rPr>
        <w:t>)</w:t>
      </w:r>
    </w:p>
    <w:p w14:paraId="3908C3E4" w14:textId="77777777" w:rsidR="009E71E0" w:rsidRPr="009E71E0" w:rsidRDefault="009E71E0" w:rsidP="00D32FB3">
      <w:pPr>
        <w:spacing w:after="0" w:line="240" w:lineRule="auto"/>
        <w:ind w:left="567"/>
        <w:rPr>
          <w:rFonts w:ascii="Times New Roman" w:eastAsia="Times New Roman" w:hAnsi="Times New Roman" w:cs="Times New Roman"/>
        </w:rPr>
      </w:pPr>
      <w:r w:rsidRPr="009E71E0">
        <w:rPr>
          <w:rFonts w:ascii="Times New Roman" w:eastAsia="Times New Roman" w:hAnsi="Times New Roman" w:cs="Times New Roman"/>
        </w:rPr>
        <w:t xml:space="preserve">Galvos skausmas, svaigulys, viduriavimas, pykinimas, vėmimas, pilvo pūtimas ir dujų kaupimasis, vidurių užkietėjimas, burnos džiūvimas, pilvo skausmas ir diskomfortas, odos išbėrimas, </w:t>
      </w:r>
      <w:proofErr w:type="spellStart"/>
      <w:r w:rsidRPr="009E71E0">
        <w:rPr>
          <w:rFonts w:ascii="Times New Roman" w:eastAsia="Times New Roman" w:hAnsi="Times New Roman" w:cs="Times New Roman"/>
        </w:rPr>
        <w:t>egzantema</w:t>
      </w:r>
      <w:proofErr w:type="spellEnd"/>
      <w:r w:rsidRPr="009E71E0">
        <w:rPr>
          <w:rFonts w:ascii="Times New Roman" w:eastAsia="Times New Roman" w:hAnsi="Times New Roman" w:cs="Times New Roman"/>
        </w:rPr>
        <w:t>, dėmės (</w:t>
      </w:r>
      <w:proofErr w:type="spellStart"/>
      <w:r w:rsidRPr="009E71E0">
        <w:rPr>
          <w:rFonts w:ascii="Times New Roman" w:eastAsia="Times New Roman" w:hAnsi="Times New Roman" w:cs="Times New Roman"/>
        </w:rPr>
        <w:t>erupcija</w:t>
      </w:r>
      <w:proofErr w:type="spellEnd"/>
      <w:r w:rsidRPr="009E71E0">
        <w:rPr>
          <w:rFonts w:ascii="Times New Roman" w:eastAsia="Times New Roman" w:hAnsi="Times New Roman" w:cs="Times New Roman"/>
        </w:rPr>
        <w:t>), niežulys, silpnumas, išsekimas ar bloga bendroji savijauta, miego sutrikimas, klubo, riešo ar stuburo lūžis.</w:t>
      </w:r>
    </w:p>
    <w:p w14:paraId="204FE1D0" w14:textId="77777777" w:rsidR="009E71E0" w:rsidRPr="009E71E0" w:rsidRDefault="009E71E0" w:rsidP="00DC607C">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b/>
        </w:rPr>
        <w:t>-</w:t>
      </w:r>
      <w:r w:rsidRPr="009E71E0">
        <w:rPr>
          <w:rFonts w:ascii="Times New Roman" w:eastAsia="Times New Roman" w:hAnsi="Times New Roman" w:cs="Times New Roman"/>
          <w:b/>
        </w:rPr>
        <w:tab/>
      </w:r>
      <w:r w:rsidR="00FD742D" w:rsidRPr="00557830">
        <w:rPr>
          <w:rFonts w:ascii="Times New Roman" w:eastAsia="Times New Roman" w:hAnsi="Times New Roman" w:cs="Times New Roman"/>
          <w:b/>
          <w:bCs/>
        </w:rPr>
        <w:t>Ret</w:t>
      </w:r>
      <w:r w:rsidR="00FD742D">
        <w:rPr>
          <w:rFonts w:ascii="Times New Roman" w:eastAsia="Times New Roman" w:hAnsi="Times New Roman" w:cs="Times New Roman"/>
          <w:b/>
          <w:bCs/>
        </w:rPr>
        <w:t xml:space="preserve">i </w:t>
      </w:r>
      <w:r w:rsidR="00FD742D" w:rsidRPr="003D120E">
        <w:rPr>
          <w:rFonts w:ascii="Times New Roman" w:hAnsi="Times New Roman" w:cs="Times New Roman"/>
          <w:b/>
        </w:rPr>
        <w:t>šalutinio poveikio reiškiniai</w:t>
      </w:r>
      <w:r w:rsidR="00FD742D" w:rsidRPr="009E71E0" w:rsidDel="00FD742D">
        <w:rPr>
          <w:rFonts w:ascii="Times New Roman" w:eastAsia="Times New Roman" w:hAnsi="Times New Roman" w:cs="Times New Roman"/>
          <w:b/>
          <w:bCs/>
        </w:rPr>
        <w:t xml:space="preserve"> </w:t>
      </w:r>
      <w:r w:rsidRPr="000C69AC">
        <w:rPr>
          <w:rFonts w:ascii="Times New Roman" w:eastAsia="Times New Roman" w:hAnsi="Times New Roman" w:cs="Times New Roman"/>
        </w:rPr>
        <w:t xml:space="preserve">(gali pasireikšti </w:t>
      </w:r>
      <w:r w:rsidR="00FD742D">
        <w:rPr>
          <w:rFonts w:ascii="Times New Roman" w:eastAsia="Times New Roman" w:hAnsi="Times New Roman" w:cs="Times New Roman"/>
        </w:rPr>
        <w:t xml:space="preserve">rečiau kaip </w:t>
      </w:r>
      <w:r w:rsidRPr="000C69AC">
        <w:rPr>
          <w:rFonts w:ascii="Times New Roman" w:eastAsia="Times New Roman" w:hAnsi="Times New Roman" w:cs="Times New Roman"/>
        </w:rPr>
        <w:t>1 iš 1</w:t>
      </w:r>
      <w:r w:rsidR="0053465E">
        <w:rPr>
          <w:rFonts w:ascii="Times New Roman" w:eastAsia="Times New Roman" w:hAnsi="Times New Roman" w:cs="Times New Roman"/>
        </w:rPr>
        <w:t> </w:t>
      </w:r>
      <w:r w:rsidRPr="000C69AC">
        <w:rPr>
          <w:rFonts w:ascii="Times New Roman" w:eastAsia="Times New Roman" w:hAnsi="Times New Roman" w:cs="Times New Roman"/>
        </w:rPr>
        <w:t xml:space="preserve">000 </w:t>
      </w:r>
      <w:r w:rsidR="00FD742D">
        <w:rPr>
          <w:rFonts w:ascii="Times New Roman" w:eastAsia="Times New Roman" w:hAnsi="Times New Roman" w:cs="Times New Roman"/>
        </w:rPr>
        <w:t>asmenų</w:t>
      </w:r>
      <w:r w:rsidRPr="000C69AC">
        <w:rPr>
          <w:rFonts w:ascii="Times New Roman" w:eastAsia="Times New Roman" w:hAnsi="Times New Roman" w:cs="Times New Roman"/>
        </w:rPr>
        <w:t>)</w:t>
      </w:r>
    </w:p>
    <w:p w14:paraId="3396B630" w14:textId="77777777" w:rsidR="009E71E0" w:rsidRPr="009E71E0" w:rsidRDefault="009E71E0" w:rsidP="00DC607C">
      <w:pPr>
        <w:spacing w:after="0" w:line="240" w:lineRule="auto"/>
        <w:ind w:left="567"/>
        <w:rPr>
          <w:rFonts w:ascii="Times New Roman" w:eastAsia="Times New Roman" w:hAnsi="Times New Roman" w:cs="Times New Roman"/>
        </w:rPr>
      </w:pPr>
      <w:r w:rsidRPr="009E71E0">
        <w:rPr>
          <w:rFonts w:ascii="Times New Roman" w:eastAsia="Times New Roman" w:hAnsi="Times New Roman" w:cs="Times New Roman"/>
        </w:rPr>
        <w:t>Skonio pakitimas arba visiškas praradimas, regos sutrikimas, pvz., neryškus matomas vaizdas, dilgėlinė, sąnarių skausmas, raumenų skausmas, kūno svorio pokytis, kūno temperatūros padidėjimas, galūnių patinimas (periferinė edema), alerginė reakcija, depresija, krūtų padidėjimas vyrams.</w:t>
      </w:r>
    </w:p>
    <w:p w14:paraId="37D8302C" w14:textId="77777777" w:rsidR="009E71E0" w:rsidRPr="009E71E0" w:rsidRDefault="009E71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w:t>
      </w:r>
      <w:r w:rsidRPr="009E71E0">
        <w:rPr>
          <w:rFonts w:ascii="Times New Roman" w:eastAsia="Times New Roman" w:hAnsi="Times New Roman" w:cs="Times New Roman"/>
          <w:b/>
        </w:rPr>
        <w:tab/>
        <w:t xml:space="preserve">Labai </w:t>
      </w:r>
      <w:r w:rsidR="00FD742D" w:rsidRPr="00557830">
        <w:rPr>
          <w:rFonts w:ascii="Times New Roman" w:eastAsia="Times New Roman" w:hAnsi="Times New Roman" w:cs="Times New Roman"/>
          <w:b/>
        </w:rPr>
        <w:t>ret</w:t>
      </w:r>
      <w:r w:rsidR="00FD742D">
        <w:rPr>
          <w:rFonts w:ascii="Times New Roman" w:eastAsia="Times New Roman" w:hAnsi="Times New Roman" w:cs="Times New Roman"/>
          <w:b/>
        </w:rPr>
        <w:t xml:space="preserve">i </w:t>
      </w:r>
      <w:r w:rsidR="00FD742D" w:rsidRPr="003D120E">
        <w:rPr>
          <w:rFonts w:ascii="Times New Roman" w:hAnsi="Times New Roman" w:cs="Times New Roman"/>
          <w:b/>
        </w:rPr>
        <w:t>šalutinio poveikio reiškiniai</w:t>
      </w:r>
      <w:r w:rsidR="00FD742D" w:rsidRPr="009E71E0" w:rsidDel="00FD742D">
        <w:rPr>
          <w:rFonts w:ascii="Times New Roman" w:eastAsia="Times New Roman" w:hAnsi="Times New Roman" w:cs="Times New Roman"/>
          <w:b/>
        </w:rPr>
        <w:t xml:space="preserve"> </w:t>
      </w:r>
      <w:r w:rsidRPr="000C69AC">
        <w:rPr>
          <w:rFonts w:ascii="Times New Roman" w:eastAsia="Times New Roman" w:hAnsi="Times New Roman" w:cs="Times New Roman"/>
        </w:rPr>
        <w:t xml:space="preserve">(gali pasireikšti </w:t>
      </w:r>
      <w:r w:rsidR="00FD742D">
        <w:rPr>
          <w:rFonts w:ascii="Times New Roman" w:eastAsia="Times New Roman" w:hAnsi="Times New Roman" w:cs="Times New Roman"/>
        </w:rPr>
        <w:t xml:space="preserve">rečiau kaip </w:t>
      </w:r>
      <w:r w:rsidRPr="000C69AC">
        <w:rPr>
          <w:rFonts w:ascii="Times New Roman" w:eastAsia="Times New Roman" w:hAnsi="Times New Roman" w:cs="Times New Roman"/>
        </w:rPr>
        <w:t>1 iš 10</w:t>
      </w:r>
      <w:r w:rsidR="0053465E">
        <w:rPr>
          <w:rFonts w:ascii="Times New Roman" w:eastAsia="Times New Roman" w:hAnsi="Times New Roman" w:cs="Times New Roman"/>
        </w:rPr>
        <w:t> </w:t>
      </w:r>
      <w:r w:rsidRPr="000C69AC">
        <w:rPr>
          <w:rFonts w:ascii="Times New Roman" w:eastAsia="Times New Roman" w:hAnsi="Times New Roman" w:cs="Times New Roman"/>
        </w:rPr>
        <w:t xml:space="preserve">000 </w:t>
      </w:r>
      <w:r w:rsidR="00FD742D">
        <w:rPr>
          <w:rFonts w:ascii="Times New Roman" w:eastAsia="Times New Roman" w:hAnsi="Times New Roman" w:cs="Times New Roman"/>
        </w:rPr>
        <w:t>asmenų</w:t>
      </w:r>
      <w:r w:rsidRPr="000C69AC">
        <w:rPr>
          <w:rFonts w:ascii="Times New Roman" w:eastAsia="Times New Roman" w:hAnsi="Times New Roman" w:cs="Times New Roman"/>
        </w:rPr>
        <w:t>)</w:t>
      </w:r>
    </w:p>
    <w:p w14:paraId="7BBCCE90" w14:textId="77777777" w:rsidR="009E71E0" w:rsidRPr="009E71E0" w:rsidRDefault="009E71E0">
      <w:pPr>
        <w:spacing w:after="0" w:line="240" w:lineRule="auto"/>
        <w:ind w:left="567"/>
        <w:rPr>
          <w:rFonts w:ascii="Times New Roman" w:eastAsia="Times New Roman" w:hAnsi="Times New Roman" w:cs="Times New Roman"/>
          <w:b/>
        </w:rPr>
      </w:pPr>
      <w:r w:rsidRPr="009E71E0">
        <w:rPr>
          <w:rFonts w:ascii="Times New Roman" w:eastAsia="Times New Roman" w:hAnsi="Times New Roman" w:cs="Times New Roman"/>
        </w:rPr>
        <w:t>Dezorientacija.</w:t>
      </w:r>
    </w:p>
    <w:p w14:paraId="154D6E90" w14:textId="77777777" w:rsidR="009E71E0" w:rsidRPr="009E71E0" w:rsidRDefault="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b/>
        </w:rPr>
        <w:t>-</w:t>
      </w:r>
      <w:r w:rsidRPr="009E71E0">
        <w:rPr>
          <w:rFonts w:ascii="Times New Roman" w:eastAsia="Times New Roman" w:hAnsi="Times New Roman" w:cs="Times New Roman"/>
          <w:b/>
        </w:rPr>
        <w:tab/>
      </w:r>
      <w:r w:rsidR="00FD742D">
        <w:rPr>
          <w:rFonts w:ascii="Times New Roman" w:eastAsia="Times New Roman" w:hAnsi="Times New Roman" w:cs="Times New Roman"/>
          <w:b/>
        </w:rPr>
        <w:t>Šalutinio poveikio reiškiniai, kurių</w:t>
      </w:r>
      <w:r w:rsidR="00FD742D" w:rsidRPr="009E71E0">
        <w:rPr>
          <w:rFonts w:ascii="Times New Roman" w:eastAsia="Times New Roman" w:hAnsi="Times New Roman" w:cs="Times New Roman"/>
          <w:b/>
        </w:rPr>
        <w:t xml:space="preserve"> </w:t>
      </w:r>
      <w:r w:rsidR="00FD742D">
        <w:rPr>
          <w:rFonts w:ascii="Times New Roman" w:eastAsia="Times New Roman" w:hAnsi="Times New Roman" w:cs="Times New Roman"/>
          <w:b/>
        </w:rPr>
        <w:t>d</w:t>
      </w:r>
      <w:r w:rsidR="00FD742D" w:rsidRPr="009E71E0">
        <w:rPr>
          <w:rFonts w:ascii="Times New Roman" w:eastAsia="Times New Roman" w:hAnsi="Times New Roman" w:cs="Times New Roman"/>
          <w:b/>
        </w:rPr>
        <w:t xml:space="preserve">ažnis </w:t>
      </w:r>
      <w:r w:rsidRPr="009E71E0">
        <w:rPr>
          <w:rFonts w:ascii="Times New Roman" w:eastAsia="Times New Roman" w:hAnsi="Times New Roman" w:cs="Times New Roman"/>
          <w:b/>
        </w:rPr>
        <w:t>nežinomas</w:t>
      </w:r>
      <w:r w:rsidRPr="009E71E0">
        <w:rPr>
          <w:rFonts w:ascii="Times New Roman" w:eastAsia="Times New Roman" w:hAnsi="Times New Roman" w:cs="Times New Roman"/>
        </w:rPr>
        <w:t xml:space="preserve"> </w:t>
      </w:r>
      <w:r w:rsidRPr="000C69AC">
        <w:rPr>
          <w:rFonts w:ascii="Times New Roman" w:eastAsia="Times New Roman" w:hAnsi="Times New Roman" w:cs="Times New Roman"/>
        </w:rPr>
        <w:t xml:space="preserve">(negali būti </w:t>
      </w:r>
      <w:r w:rsidR="00DC607C" w:rsidRPr="000C69AC">
        <w:rPr>
          <w:rFonts w:ascii="Times New Roman" w:eastAsia="Times New Roman" w:hAnsi="Times New Roman" w:cs="Times New Roman"/>
        </w:rPr>
        <w:t>apskaičiuotas</w:t>
      </w:r>
      <w:r w:rsidRPr="000C69AC">
        <w:rPr>
          <w:rFonts w:ascii="Times New Roman" w:eastAsia="Times New Roman" w:hAnsi="Times New Roman" w:cs="Times New Roman"/>
        </w:rPr>
        <w:t xml:space="preserve"> pagal turimus duomenis)</w:t>
      </w:r>
    </w:p>
    <w:p w14:paraId="569754B7" w14:textId="77777777" w:rsidR="009E71E0" w:rsidRPr="009E71E0" w:rsidRDefault="009E71E0" w:rsidP="008330DF">
      <w:pPr>
        <w:spacing w:after="0" w:line="240" w:lineRule="auto"/>
        <w:ind w:left="567"/>
        <w:rPr>
          <w:rFonts w:ascii="Times New Roman" w:eastAsia="Times New Roman" w:hAnsi="Times New Roman" w:cs="Times New Roman"/>
        </w:rPr>
      </w:pPr>
      <w:r w:rsidRPr="009E71E0">
        <w:rPr>
          <w:rFonts w:ascii="Times New Roman" w:eastAsia="Times New Roman" w:hAnsi="Times New Roman" w:cs="Times New Roman"/>
        </w:rPr>
        <w:t>Haliucinacijos</w:t>
      </w:r>
      <w:r w:rsidR="008330DF">
        <w:rPr>
          <w:rFonts w:ascii="Times New Roman" w:eastAsia="Times New Roman" w:hAnsi="Times New Roman" w:cs="Times New Roman"/>
        </w:rPr>
        <w:t xml:space="preserve">; </w:t>
      </w:r>
      <w:r w:rsidRPr="009E71E0">
        <w:rPr>
          <w:rFonts w:ascii="Times New Roman" w:eastAsia="Times New Roman" w:hAnsi="Times New Roman" w:cs="Times New Roman"/>
        </w:rPr>
        <w:t xml:space="preserve">sumišimas (ypač jei šių simptomų jau buvo), dilgčiojimo (smaigstomų adatų)  </w:t>
      </w:r>
      <w:r w:rsidR="00DC607C">
        <w:rPr>
          <w:rFonts w:ascii="Times New Roman" w:eastAsia="Times New Roman" w:hAnsi="Times New Roman" w:cs="Times New Roman"/>
        </w:rPr>
        <w:t>pojūtis</w:t>
      </w:r>
      <w:r w:rsidRPr="009E71E0">
        <w:rPr>
          <w:rFonts w:ascii="Times New Roman" w:eastAsia="Times New Roman" w:hAnsi="Times New Roman" w:cs="Times New Roman"/>
        </w:rPr>
        <w:t xml:space="preserve">, </w:t>
      </w:r>
      <w:r w:rsidR="00DC607C">
        <w:rPr>
          <w:rFonts w:ascii="Times New Roman" w:eastAsia="Times New Roman" w:hAnsi="Times New Roman" w:cs="Times New Roman"/>
        </w:rPr>
        <w:t xml:space="preserve">dygsėjimas, deginimo pojūtis ar tirpimas, </w:t>
      </w:r>
      <w:r w:rsidRPr="009E71E0">
        <w:rPr>
          <w:rFonts w:ascii="Times New Roman" w:eastAsia="Times New Roman" w:hAnsi="Times New Roman" w:cs="Times New Roman"/>
        </w:rPr>
        <w:t xml:space="preserve">raumenų spazmai, atsirandantys kaip elektrolitų pusiausvyros sutrikimo pasekmė, </w:t>
      </w:r>
      <w:r w:rsidR="00752BF3">
        <w:rPr>
          <w:rFonts w:ascii="Times New Roman" w:hAnsi="Times New Roman" w:cs="Times New Roman"/>
          <w:noProof/>
          <w:lang w:eastAsia="lt-LT"/>
        </w:rPr>
        <w:t>storosios žarnos uždegimas, sukeliantis nuolatinį vandeningą viduriavimą</w:t>
      </w:r>
      <w:r w:rsidRPr="009E71E0">
        <w:rPr>
          <w:rFonts w:ascii="Times New Roman" w:eastAsia="Times New Roman" w:hAnsi="Times New Roman" w:cs="Times New Roman"/>
        </w:rPr>
        <w:t>.</w:t>
      </w:r>
    </w:p>
    <w:p w14:paraId="0699D87C" w14:textId="77777777" w:rsidR="009E71E0" w:rsidRPr="009E71E0" w:rsidRDefault="009E71E0" w:rsidP="009E71E0">
      <w:pPr>
        <w:spacing w:after="0" w:line="240" w:lineRule="auto"/>
        <w:rPr>
          <w:rFonts w:ascii="Times New Roman" w:eastAsia="Times New Roman" w:hAnsi="Times New Roman" w:cs="Times New Roman"/>
        </w:rPr>
      </w:pPr>
    </w:p>
    <w:p w14:paraId="5712C504" w14:textId="77777777" w:rsidR="009E71E0" w:rsidRPr="009E71E0" w:rsidRDefault="009E71E0" w:rsidP="009E71E0">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Šalutini</w:t>
      </w:r>
      <w:r w:rsidR="00C3660F">
        <w:rPr>
          <w:rFonts w:ascii="Times New Roman" w:eastAsia="Times New Roman" w:hAnsi="Times New Roman" w:cs="Times New Roman"/>
          <w:b/>
        </w:rPr>
        <w:t>o</w:t>
      </w:r>
      <w:r w:rsidRPr="009E71E0">
        <w:rPr>
          <w:rFonts w:ascii="Times New Roman" w:eastAsia="Times New Roman" w:hAnsi="Times New Roman" w:cs="Times New Roman"/>
          <w:b/>
        </w:rPr>
        <w:t xml:space="preserve"> poveiki</w:t>
      </w:r>
      <w:r w:rsidR="00C3660F">
        <w:rPr>
          <w:rFonts w:ascii="Times New Roman" w:eastAsia="Times New Roman" w:hAnsi="Times New Roman" w:cs="Times New Roman"/>
          <w:b/>
        </w:rPr>
        <w:t>o reiškiniai</w:t>
      </w:r>
      <w:r w:rsidRPr="009E71E0">
        <w:rPr>
          <w:rFonts w:ascii="Times New Roman" w:eastAsia="Times New Roman" w:hAnsi="Times New Roman" w:cs="Times New Roman"/>
          <w:b/>
        </w:rPr>
        <w:t xml:space="preserve">, </w:t>
      </w:r>
      <w:r w:rsidR="00C3660F" w:rsidRPr="009E71E0">
        <w:rPr>
          <w:rFonts w:ascii="Times New Roman" w:eastAsia="Times New Roman" w:hAnsi="Times New Roman" w:cs="Times New Roman"/>
          <w:b/>
        </w:rPr>
        <w:t>nustatom</w:t>
      </w:r>
      <w:r w:rsidR="00C3660F">
        <w:rPr>
          <w:rFonts w:ascii="Times New Roman" w:eastAsia="Times New Roman" w:hAnsi="Times New Roman" w:cs="Times New Roman"/>
          <w:b/>
        </w:rPr>
        <w:t>i</w:t>
      </w:r>
      <w:r w:rsidR="00C3660F" w:rsidRPr="009E71E0">
        <w:rPr>
          <w:rFonts w:ascii="Times New Roman" w:eastAsia="Times New Roman" w:hAnsi="Times New Roman" w:cs="Times New Roman"/>
          <w:b/>
        </w:rPr>
        <w:t xml:space="preserve"> </w:t>
      </w:r>
      <w:r w:rsidRPr="009E71E0">
        <w:rPr>
          <w:rFonts w:ascii="Times New Roman" w:eastAsia="Times New Roman" w:hAnsi="Times New Roman" w:cs="Times New Roman"/>
          <w:b/>
        </w:rPr>
        <w:t>kraujo tyrimais</w:t>
      </w:r>
    </w:p>
    <w:p w14:paraId="061D1E99" w14:textId="77777777" w:rsidR="009E71E0" w:rsidRPr="009E71E0" w:rsidRDefault="00B2392A" w:rsidP="008A21EA">
      <w:pPr>
        <w:numPr>
          <w:ilvl w:val="0"/>
          <w:numId w:val="5"/>
        </w:numPr>
        <w:tabs>
          <w:tab w:val="num" w:pos="567"/>
          <w:tab w:val="num" w:pos="3690"/>
        </w:tabs>
        <w:spacing w:after="0" w:line="260" w:lineRule="exact"/>
        <w:ind w:left="600" w:hanging="600"/>
        <w:rPr>
          <w:rFonts w:ascii="Times New Roman" w:eastAsia="Times New Roman" w:hAnsi="Times New Roman" w:cs="Times New Roman"/>
        </w:rPr>
      </w:pPr>
      <w:r w:rsidRPr="00557830">
        <w:rPr>
          <w:rFonts w:ascii="Times New Roman" w:eastAsia="Times New Roman" w:hAnsi="Times New Roman" w:cs="Times New Roman"/>
          <w:b/>
        </w:rPr>
        <w:t>Nedažn</w:t>
      </w:r>
      <w:r>
        <w:rPr>
          <w:rFonts w:ascii="Times New Roman" w:eastAsia="Times New Roman" w:hAnsi="Times New Roman" w:cs="Times New Roman"/>
          <w:b/>
        </w:rPr>
        <w:t xml:space="preserve">i </w:t>
      </w:r>
      <w:r w:rsidRPr="003D120E">
        <w:rPr>
          <w:rFonts w:ascii="Times New Roman" w:hAnsi="Times New Roman" w:cs="Times New Roman"/>
          <w:b/>
        </w:rPr>
        <w:t>šalutinio poveikio reiškiniai</w:t>
      </w:r>
      <w:r w:rsidRPr="00557830" w:rsidDel="009C0F36">
        <w:rPr>
          <w:rFonts w:ascii="Times New Roman" w:eastAsia="Times New Roman" w:hAnsi="Times New Roman" w:cs="Times New Roman"/>
          <w:b/>
        </w:rPr>
        <w:t xml:space="preserve"> </w:t>
      </w:r>
      <w:r w:rsidR="009E71E0" w:rsidRPr="000C69AC">
        <w:rPr>
          <w:rFonts w:ascii="Times New Roman" w:eastAsia="Times New Roman" w:hAnsi="Times New Roman" w:cs="Times New Roman"/>
        </w:rPr>
        <w:t xml:space="preserve">(gali pasireikšti </w:t>
      </w:r>
      <w:r>
        <w:rPr>
          <w:rFonts w:ascii="Times New Roman" w:eastAsia="Times New Roman" w:hAnsi="Times New Roman" w:cs="Times New Roman"/>
        </w:rPr>
        <w:t xml:space="preserve">rečiau kaip </w:t>
      </w:r>
      <w:r w:rsidR="009E71E0" w:rsidRPr="000C69AC">
        <w:rPr>
          <w:rFonts w:ascii="Times New Roman" w:eastAsia="Times New Roman" w:hAnsi="Times New Roman" w:cs="Times New Roman"/>
        </w:rPr>
        <w:t xml:space="preserve">1 iš 100 </w:t>
      </w:r>
      <w:r>
        <w:rPr>
          <w:rFonts w:ascii="Times New Roman" w:eastAsia="Times New Roman" w:hAnsi="Times New Roman" w:cs="Times New Roman"/>
        </w:rPr>
        <w:t>asmenų</w:t>
      </w:r>
      <w:r w:rsidR="009E71E0" w:rsidRPr="000C69AC">
        <w:rPr>
          <w:rFonts w:ascii="Times New Roman" w:eastAsia="Times New Roman" w:hAnsi="Times New Roman" w:cs="Times New Roman"/>
        </w:rPr>
        <w:t>)</w:t>
      </w:r>
      <w:r w:rsidR="009E71E0" w:rsidRPr="009E71E0">
        <w:rPr>
          <w:rFonts w:ascii="Times New Roman" w:eastAsia="Times New Roman" w:hAnsi="Times New Roman" w:cs="Times New Roman"/>
        </w:rPr>
        <w:br/>
        <w:t>Kepenų fermentų kiekio padidėjimas.</w:t>
      </w:r>
    </w:p>
    <w:p w14:paraId="262B7587" w14:textId="77777777" w:rsidR="009E71E0" w:rsidRPr="009E71E0" w:rsidRDefault="009E71E0" w:rsidP="008A21EA">
      <w:pPr>
        <w:tabs>
          <w:tab w:val="num" w:pos="567"/>
        </w:tabs>
        <w:spacing w:after="0" w:line="240" w:lineRule="auto"/>
        <w:ind w:left="600" w:hanging="600"/>
        <w:rPr>
          <w:rFonts w:ascii="Times New Roman" w:eastAsia="Times New Roman" w:hAnsi="Times New Roman" w:cs="Times New Roman"/>
          <w:b/>
        </w:rPr>
      </w:pPr>
      <w:r w:rsidRPr="009E71E0">
        <w:rPr>
          <w:rFonts w:ascii="Times New Roman" w:eastAsia="Times New Roman" w:hAnsi="Times New Roman" w:cs="Times New Roman"/>
          <w:bCs/>
        </w:rPr>
        <w:t>-</w:t>
      </w:r>
      <w:r w:rsidRPr="009E71E0">
        <w:rPr>
          <w:rFonts w:ascii="Times New Roman" w:eastAsia="Times New Roman" w:hAnsi="Times New Roman" w:cs="Times New Roman"/>
          <w:b/>
        </w:rPr>
        <w:tab/>
      </w:r>
      <w:r w:rsidR="00B2392A" w:rsidRPr="00557830">
        <w:rPr>
          <w:rFonts w:ascii="Times New Roman" w:eastAsia="Times New Roman" w:hAnsi="Times New Roman" w:cs="Times New Roman"/>
          <w:b/>
          <w:bCs/>
        </w:rPr>
        <w:t>Ret</w:t>
      </w:r>
      <w:r w:rsidR="00B2392A">
        <w:rPr>
          <w:rFonts w:ascii="Times New Roman" w:eastAsia="Times New Roman" w:hAnsi="Times New Roman" w:cs="Times New Roman"/>
          <w:b/>
          <w:bCs/>
        </w:rPr>
        <w:t xml:space="preserve">i </w:t>
      </w:r>
      <w:r w:rsidR="00B2392A" w:rsidRPr="003D120E">
        <w:rPr>
          <w:rFonts w:ascii="Times New Roman" w:hAnsi="Times New Roman" w:cs="Times New Roman"/>
          <w:b/>
        </w:rPr>
        <w:t>šalutinio poveikio reiškiniai</w:t>
      </w:r>
      <w:r w:rsidR="00B2392A" w:rsidRPr="009E71E0" w:rsidDel="00B2392A">
        <w:rPr>
          <w:rFonts w:ascii="Times New Roman" w:eastAsia="Times New Roman" w:hAnsi="Times New Roman" w:cs="Times New Roman"/>
          <w:b/>
          <w:bCs/>
        </w:rPr>
        <w:t xml:space="preserve"> </w:t>
      </w:r>
      <w:r w:rsidRPr="000C69AC">
        <w:rPr>
          <w:rFonts w:ascii="Times New Roman" w:eastAsia="Times New Roman" w:hAnsi="Times New Roman" w:cs="Times New Roman"/>
        </w:rPr>
        <w:t xml:space="preserve">(gali pasireikšti </w:t>
      </w:r>
      <w:r w:rsidR="00B2392A">
        <w:rPr>
          <w:rFonts w:ascii="Times New Roman" w:eastAsia="Times New Roman" w:hAnsi="Times New Roman" w:cs="Times New Roman"/>
        </w:rPr>
        <w:t xml:space="preserve">rečiau kaip </w:t>
      </w:r>
      <w:r w:rsidRPr="000C69AC">
        <w:rPr>
          <w:rFonts w:ascii="Times New Roman" w:eastAsia="Times New Roman" w:hAnsi="Times New Roman" w:cs="Times New Roman"/>
        </w:rPr>
        <w:t xml:space="preserve">1 iš 1000 </w:t>
      </w:r>
      <w:r w:rsidR="00B2392A">
        <w:rPr>
          <w:rFonts w:ascii="Times New Roman" w:eastAsia="Times New Roman" w:hAnsi="Times New Roman" w:cs="Times New Roman"/>
        </w:rPr>
        <w:t>asmenų</w:t>
      </w:r>
      <w:r w:rsidRPr="000C69AC">
        <w:rPr>
          <w:rFonts w:ascii="Times New Roman" w:eastAsia="Times New Roman" w:hAnsi="Times New Roman" w:cs="Times New Roman"/>
        </w:rPr>
        <w:t>)</w:t>
      </w:r>
    </w:p>
    <w:p w14:paraId="6C487A62" w14:textId="77777777" w:rsidR="009E71E0" w:rsidRPr="009E71E0" w:rsidRDefault="009E71E0" w:rsidP="008A21EA">
      <w:pPr>
        <w:tabs>
          <w:tab w:val="num" w:pos="567"/>
        </w:tabs>
        <w:spacing w:after="0" w:line="240" w:lineRule="auto"/>
        <w:ind w:left="600" w:hanging="33"/>
        <w:rPr>
          <w:rFonts w:ascii="Times New Roman" w:eastAsia="Times New Roman" w:hAnsi="Times New Roman" w:cs="Times New Roman"/>
        </w:rPr>
      </w:pPr>
      <w:proofErr w:type="spellStart"/>
      <w:r w:rsidRPr="009E71E0">
        <w:rPr>
          <w:rFonts w:ascii="Times New Roman" w:eastAsia="Times New Roman" w:hAnsi="Times New Roman" w:cs="Times New Roman"/>
        </w:rPr>
        <w:t>Bilirubino</w:t>
      </w:r>
      <w:proofErr w:type="spellEnd"/>
      <w:r w:rsidRPr="009E71E0">
        <w:rPr>
          <w:rFonts w:ascii="Times New Roman" w:eastAsia="Times New Roman" w:hAnsi="Times New Roman" w:cs="Times New Roman"/>
        </w:rPr>
        <w:t xml:space="preserve"> ir riebalų kiekio padidėjimas kraujyje, baltųjų kraujo ląstelių kiekio sumažėjimas, </w:t>
      </w:r>
      <w:r w:rsidR="00E24516">
        <w:rPr>
          <w:rFonts w:ascii="Times New Roman" w:eastAsia="Times New Roman" w:hAnsi="Times New Roman" w:cs="Times New Roman"/>
        </w:rPr>
        <w:t>susijęs su padidėjusiu karščiavimu</w:t>
      </w:r>
      <w:r w:rsidRPr="009E71E0">
        <w:rPr>
          <w:rFonts w:ascii="Times New Roman" w:eastAsia="Times New Roman" w:hAnsi="Times New Roman" w:cs="Times New Roman"/>
          <w:lang w:eastAsia="en-GB"/>
        </w:rPr>
        <w:t>.</w:t>
      </w:r>
    </w:p>
    <w:p w14:paraId="338BE03D" w14:textId="77777777" w:rsidR="009E71E0" w:rsidRPr="00A5169E" w:rsidRDefault="009E71E0" w:rsidP="008A21EA">
      <w:pPr>
        <w:numPr>
          <w:ilvl w:val="0"/>
          <w:numId w:val="3"/>
        </w:numPr>
        <w:tabs>
          <w:tab w:val="num" w:pos="567"/>
          <w:tab w:val="num" w:pos="600"/>
        </w:tabs>
        <w:spacing w:after="0" w:line="260" w:lineRule="exact"/>
        <w:ind w:left="600" w:hanging="600"/>
        <w:rPr>
          <w:rFonts w:ascii="Times New Roman" w:eastAsia="Times New Roman" w:hAnsi="Times New Roman" w:cs="Times New Roman"/>
          <w:b/>
        </w:rPr>
      </w:pPr>
      <w:r w:rsidRPr="009E71E0">
        <w:rPr>
          <w:rFonts w:ascii="Times New Roman" w:eastAsia="Times New Roman" w:hAnsi="Times New Roman" w:cs="Times New Roman"/>
          <w:b/>
        </w:rPr>
        <w:t xml:space="preserve">Labai </w:t>
      </w:r>
      <w:r w:rsidR="00B2392A" w:rsidRPr="00557830">
        <w:rPr>
          <w:rFonts w:ascii="Times New Roman" w:eastAsia="Times New Roman" w:hAnsi="Times New Roman" w:cs="Times New Roman"/>
          <w:b/>
        </w:rPr>
        <w:t>ret</w:t>
      </w:r>
      <w:r w:rsidR="00B2392A">
        <w:rPr>
          <w:rFonts w:ascii="Times New Roman" w:eastAsia="Times New Roman" w:hAnsi="Times New Roman" w:cs="Times New Roman"/>
          <w:b/>
        </w:rPr>
        <w:t xml:space="preserve">i </w:t>
      </w:r>
      <w:r w:rsidR="00B2392A" w:rsidRPr="003D120E">
        <w:rPr>
          <w:rFonts w:ascii="Times New Roman" w:hAnsi="Times New Roman" w:cs="Times New Roman"/>
          <w:b/>
        </w:rPr>
        <w:t>šalutinio poveikio reiškiniai</w:t>
      </w:r>
      <w:r w:rsidR="00B2392A" w:rsidRPr="009E71E0" w:rsidDel="00B2392A">
        <w:rPr>
          <w:rFonts w:ascii="Times New Roman" w:eastAsia="Times New Roman" w:hAnsi="Times New Roman" w:cs="Times New Roman"/>
          <w:b/>
        </w:rPr>
        <w:t xml:space="preserve"> </w:t>
      </w:r>
      <w:r w:rsidRPr="000C69AC">
        <w:rPr>
          <w:rFonts w:ascii="Times New Roman" w:eastAsia="Times New Roman" w:hAnsi="Times New Roman" w:cs="Times New Roman"/>
        </w:rPr>
        <w:t xml:space="preserve">(gali pasireikšti </w:t>
      </w:r>
      <w:r w:rsidR="00B2392A">
        <w:rPr>
          <w:rFonts w:ascii="Times New Roman" w:eastAsia="Times New Roman" w:hAnsi="Times New Roman" w:cs="Times New Roman"/>
        </w:rPr>
        <w:t xml:space="preserve">rečiau kaip </w:t>
      </w:r>
      <w:r w:rsidRPr="000C69AC">
        <w:rPr>
          <w:rFonts w:ascii="Times New Roman" w:eastAsia="Times New Roman" w:hAnsi="Times New Roman" w:cs="Times New Roman"/>
        </w:rPr>
        <w:t xml:space="preserve">1 iš 10000 </w:t>
      </w:r>
      <w:r w:rsidR="00B2392A">
        <w:rPr>
          <w:rFonts w:ascii="Times New Roman" w:eastAsia="Times New Roman" w:hAnsi="Times New Roman" w:cs="Times New Roman"/>
        </w:rPr>
        <w:t>asmenų</w:t>
      </w:r>
      <w:r w:rsidRPr="000C69AC">
        <w:rPr>
          <w:rFonts w:ascii="Times New Roman" w:eastAsia="Times New Roman" w:hAnsi="Times New Roman" w:cs="Times New Roman"/>
        </w:rPr>
        <w:t>)</w:t>
      </w:r>
      <w:r w:rsidRPr="009E71E0">
        <w:rPr>
          <w:rFonts w:ascii="Times New Roman" w:eastAsia="Times New Roman" w:hAnsi="Times New Roman" w:cs="Times New Roman"/>
        </w:rPr>
        <w:br/>
        <w:t>Trombocitų kiekio sumažėjimas (dėl to gali lengviau nei įprasta prasidėti kraujavimas ar atsirasti mėlynių), baltųjų kraujo ląstelių kiekio sumažėjimas (dėl to gali dažniau pasireikšti infekcija), kartu pasireiškiantis nenormalus raudonųjų ir baltųjų kraujo ląstelių, taip pat trombocitų, kiekio sumažėjimas</w:t>
      </w:r>
      <w:r w:rsidR="00A17EF0">
        <w:rPr>
          <w:rFonts w:ascii="Times New Roman" w:eastAsia="Times New Roman" w:hAnsi="Times New Roman" w:cs="Times New Roman"/>
        </w:rPr>
        <w:t xml:space="preserve">, </w:t>
      </w:r>
      <w:r w:rsidR="0053465E">
        <w:rPr>
          <w:rFonts w:ascii="Times New Roman" w:eastAsia="Times New Roman" w:hAnsi="Times New Roman" w:cs="Times New Roman"/>
        </w:rPr>
        <w:t>dėl kurio</w:t>
      </w:r>
      <w:r w:rsidR="00A17EF0">
        <w:rPr>
          <w:rFonts w:ascii="Times New Roman" w:eastAsia="Times New Roman" w:hAnsi="Times New Roman" w:cs="Times New Roman"/>
        </w:rPr>
        <w:t xml:space="preserve"> gali atsirasti nuovargis, kvėpavimo pasunkėjimas ir pabalimas</w:t>
      </w:r>
      <w:r w:rsidRPr="009E71E0">
        <w:rPr>
          <w:rFonts w:ascii="Times New Roman" w:eastAsia="Times New Roman" w:hAnsi="Times New Roman" w:cs="Times New Roman"/>
        </w:rPr>
        <w:t>.</w:t>
      </w:r>
      <w:r w:rsidR="00A17EF0">
        <w:rPr>
          <w:rFonts w:ascii="Times New Roman" w:eastAsia="Times New Roman" w:hAnsi="Times New Roman" w:cs="Times New Roman"/>
        </w:rPr>
        <w:t xml:space="preserve"> </w:t>
      </w:r>
    </w:p>
    <w:p w14:paraId="18264786" w14:textId="77777777" w:rsidR="00A17EF0" w:rsidRDefault="00A17EF0" w:rsidP="00A5169E">
      <w:pPr>
        <w:numPr>
          <w:ilvl w:val="0"/>
          <w:numId w:val="3"/>
        </w:numPr>
        <w:tabs>
          <w:tab w:val="clear" w:pos="720"/>
          <w:tab w:val="num" w:pos="567"/>
          <w:tab w:val="num" w:pos="600"/>
        </w:tabs>
        <w:spacing w:after="0" w:line="260" w:lineRule="exact"/>
        <w:ind w:left="600" w:hanging="600"/>
        <w:rPr>
          <w:rFonts w:ascii="Times New Roman" w:eastAsia="Times New Roman" w:hAnsi="Times New Roman" w:cs="Times New Roman"/>
          <w:b/>
        </w:rPr>
      </w:pPr>
      <w:r>
        <w:rPr>
          <w:rFonts w:ascii="Times New Roman" w:eastAsia="Times New Roman" w:hAnsi="Times New Roman" w:cs="Times New Roman"/>
          <w:b/>
        </w:rPr>
        <w:t>Šalutinio poveikio reiškiniai, kurių, d</w:t>
      </w:r>
      <w:r w:rsidRPr="00557830">
        <w:rPr>
          <w:rFonts w:ascii="Times New Roman" w:eastAsia="Times New Roman" w:hAnsi="Times New Roman" w:cs="Times New Roman"/>
          <w:b/>
        </w:rPr>
        <w:t xml:space="preserve">ažnis nežinomas (negali būti </w:t>
      </w:r>
      <w:r>
        <w:rPr>
          <w:rFonts w:ascii="Times New Roman" w:eastAsia="Times New Roman" w:hAnsi="Times New Roman" w:cs="Times New Roman"/>
          <w:b/>
        </w:rPr>
        <w:t>apskaičiuoti</w:t>
      </w:r>
      <w:r w:rsidRPr="00557830">
        <w:rPr>
          <w:rFonts w:ascii="Times New Roman" w:eastAsia="Times New Roman" w:hAnsi="Times New Roman" w:cs="Times New Roman"/>
          <w:b/>
        </w:rPr>
        <w:t xml:space="preserve"> pagal turimus duomenis)</w:t>
      </w:r>
      <w:r>
        <w:rPr>
          <w:rFonts w:ascii="Times New Roman" w:eastAsia="Times New Roman" w:hAnsi="Times New Roman" w:cs="Times New Roman"/>
          <w:b/>
        </w:rPr>
        <w:t xml:space="preserve"> </w:t>
      </w:r>
    </w:p>
    <w:p w14:paraId="0F929E79" w14:textId="77777777" w:rsidR="00A17EF0" w:rsidRPr="00A17EF0" w:rsidRDefault="00A17EF0" w:rsidP="00A5169E">
      <w:pPr>
        <w:tabs>
          <w:tab w:val="num" w:pos="567"/>
        </w:tabs>
        <w:spacing w:after="0" w:line="260" w:lineRule="exact"/>
        <w:ind w:left="567" w:hanging="567"/>
        <w:rPr>
          <w:rFonts w:ascii="Times New Roman" w:eastAsia="Times New Roman" w:hAnsi="Times New Roman" w:cs="Times New Roman"/>
          <w:b/>
        </w:rPr>
      </w:pPr>
      <w:r w:rsidRPr="00A17EF0">
        <w:rPr>
          <w:rFonts w:ascii="Times New Roman" w:eastAsia="Times New Roman" w:hAnsi="Times New Roman" w:cs="Times New Roman"/>
        </w:rPr>
        <w:t>Magnio kiekio kraujyje sumažėjimas. Dėl mažo magnio kiekio kraujyje taip pat gali sumažėti kalio ir kalcio kiekis kraujyje. Taip pat žr. 2 skyrių „Įspėjimai ir atsargumo priemonės“.</w:t>
      </w:r>
    </w:p>
    <w:p w14:paraId="06D643AE" w14:textId="77777777" w:rsidR="00181329" w:rsidRDefault="00181329" w:rsidP="009E71E0">
      <w:pPr>
        <w:tabs>
          <w:tab w:val="left" w:pos="567"/>
        </w:tabs>
        <w:spacing w:after="0" w:line="240" w:lineRule="auto"/>
        <w:rPr>
          <w:rFonts w:ascii="Times New Roman" w:eastAsia="Times New Roman" w:hAnsi="Times New Roman" w:cs="Times New Roman"/>
          <w:b/>
          <w:noProof/>
          <w:snapToGrid w:val="0"/>
        </w:rPr>
      </w:pPr>
    </w:p>
    <w:p w14:paraId="64EF14C5" w14:textId="77777777" w:rsidR="009E71E0" w:rsidRPr="009E71E0" w:rsidRDefault="009E71E0" w:rsidP="009E71E0">
      <w:pPr>
        <w:tabs>
          <w:tab w:val="left" w:pos="567"/>
        </w:tabs>
        <w:spacing w:after="0" w:line="240" w:lineRule="auto"/>
        <w:rPr>
          <w:rFonts w:ascii="Times New Roman" w:eastAsia="Times New Roman" w:hAnsi="Times New Roman" w:cs="Times New Roman"/>
          <w:b/>
          <w:snapToGrid w:val="0"/>
        </w:rPr>
      </w:pPr>
      <w:r w:rsidRPr="009E71E0">
        <w:rPr>
          <w:rFonts w:ascii="Times New Roman" w:eastAsia="Times New Roman" w:hAnsi="Times New Roman" w:cs="Times New Roman"/>
          <w:b/>
          <w:noProof/>
          <w:snapToGrid w:val="0"/>
        </w:rPr>
        <w:t>Pranešimas apie šalutinį poveikį</w:t>
      </w:r>
    </w:p>
    <w:p w14:paraId="42FCAA00" w14:textId="77777777" w:rsidR="009E71E0" w:rsidRPr="009E71E0" w:rsidRDefault="00A17EF0" w:rsidP="009E71E0">
      <w:pPr>
        <w:tabs>
          <w:tab w:val="left" w:pos="567"/>
        </w:tabs>
        <w:spacing w:after="0" w:line="260" w:lineRule="exact"/>
        <w:rPr>
          <w:rFonts w:ascii="Times New Roman" w:eastAsia="Times New Roman" w:hAnsi="Times New Roman" w:cs="Times New Roman"/>
          <w:noProof/>
          <w:snapToGrid w:val="0"/>
        </w:rPr>
      </w:pPr>
      <w:r w:rsidRPr="00557830">
        <w:rPr>
          <w:rFonts w:ascii="Times New Roman" w:eastAsia="Times New Roman" w:hAnsi="Times New Roman" w:cs="Times New Roman"/>
          <w:noProof/>
          <w:snapToGrid w:val="0"/>
        </w:rPr>
        <w:t>Jeigu pasireiškė šalutinis poveikis, įskaitant šiame lapelyje nenurodytą, pasakykite gydytojui arba vaistininkui</w:t>
      </w:r>
      <w:r w:rsidRPr="00557830">
        <w:rPr>
          <w:rFonts w:ascii="Times New Roman" w:eastAsia="Times New Roman" w:hAnsi="Times New Roman" w:cs="Times New Roman"/>
          <w:snapToGrid w:val="0"/>
        </w:rPr>
        <w:t>.</w:t>
      </w:r>
      <w:r w:rsidRPr="00557830">
        <w:rPr>
          <w:rFonts w:ascii="Times New Roman" w:eastAsia="Times New Roman" w:hAnsi="Times New Roman" w:cs="Times New Roman"/>
          <w:noProof/>
          <w:snapToGrid w:val="0"/>
        </w:rPr>
        <w:t xml:space="preserve"> </w:t>
      </w:r>
      <w:r w:rsidRPr="003D120E">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3D120E">
        <w:rPr>
          <w:rFonts w:ascii="Times New Roman" w:hAnsi="Times New Roman" w:cs="Times New Roman"/>
          <w:color w:val="0000FF"/>
          <w:u w:val="single"/>
        </w:rPr>
        <w:t>https://vapris.vvkt.lt/vvkt-web/public/nrv</w:t>
      </w:r>
      <w:r w:rsidRPr="003D120E">
        <w:rPr>
          <w:rFonts w:ascii="Times New Roman" w:hAnsi="Times New Roman" w:cs="Times New Roman"/>
        </w:rPr>
        <w:t xml:space="preserve"> arba užpildant Paciento pranešimo apie įtariamą nepageidaujamą reakciją (ĮNR) formą, kuri skelbiama </w:t>
      </w:r>
      <w:r w:rsidRPr="003D120E">
        <w:rPr>
          <w:rFonts w:ascii="Times New Roman" w:hAnsi="Times New Roman" w:cs="Times New Roman"/>
          <w:color w:val="0000FF"/>
          <w:u w:val="single"/>
        </w:rPr>
        <w:t>https://www.vvkt.lt/index.php?4004286486</w:t>
      </w:r>
      <w:r w:rsidRPr="003D120E">
        <w:rPr>
          <w:rFonts w:ascii="Times New Roman" w:hAnsi="Times New Roman" w:cs="Times New Roman"/>
        </w:rPr>
        <w:t xml:space="preserve">, ir atsiunčiant elektroniniu paštu (adresu </w:t>
      </w:r>
      <w:proofErr w:type="spellStart"/>
      <w:r w:rsidRPr="003D120E">
        <w:rPr>
          <w:rFonts w:ascii="Times New Roman" w:hAnsi="Times New Roman" w:cs="Times New Roman"/>
          <w:color w:val="0000FF"/>
          <w:u w:val="single"/>
        </w:rPr>
        <w:t>NepageidaujamaR@vvkt.lt</w:t>
      </w:r>
      <w:proofErr w:type="spellEnd"/>
      <w:r w:rsidRPr="003D120E">
        <w:rPr>
          <w:rFonts w:ascii="Times New Roman" w:hAnsi="Times New Roman" w:cs="Times New Roman"/>
        </w:rPr>
        <w:t>) arba nemokamu telefonu 8 800 73 568</w:t>
      </w:r>
      <w:r w:rsidR="009E71E0" w:rsidRPr="009E71E0">
        <w:rPr>
          <w:rFonts w:ascii="Times New Roman" w:hAnsi="Times New Roman" w:cs="Times New Roman"/>
          <w:noProof/>
          <w:lang w:eastAsia="lt-LT"/>
        </w:rPr>
        <w:t>. Pranešdami apie šalutinį poveikį galite mums padėti gauti daugiau informacijos apie šio vaisto saugumą.</w:t>
      </w:r>
    </w:p>
    <w:p w14:paraId="72129312"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4DA107E8"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35B93E8D" w14:textId="77777777" w:rsidR="009E71E0" w:rsidRPr="009E71E0" w:rsidRDefault="009E71E0" w:rsidP="00F60DB7">
      <w:pPr>
        <w:tabs>
          <w:tab w:val="left" w:pos="567"/>
        </w:tabs>
        <w:spacing w:after="0" w:line="240" w:lineRule="auto"/>
        <w:rPr>
          <w:rFonts w:ascii="Times New Roman" w:eastAsia="Times New Roman" w:hAnsi="Times New Roman" w:cs="Times New Roman"/>
          <w:b/>
          <w:caps/>
        </w:rPr>
      </w:pPr>
      <w:r w:rsidRPr="009E71E0">
        <w:rPr>
          <w:rFonts w:ascii="Times New Roman" w:eastAsia="Times New Roman" w:hAnsi="Times New Roman" w:cs="Times New Roman"/>
          <w:b/>
          <w:caps/>
        </w:rPr>
        <w:t>5.</w:t>
      </w:r>
      <w:r w:rsidRPr="009E71E0">
        <w:rPr>
          <w:rFonts w:ascii="Times New Roman" w:eastAsia="Times New Roman" w:hAnsi="Times New Roman" w:cs="Times New Roman"/>
          <w:b/>
          <w:caps/>
        </w:rPr>
        <w:tab/>
      </w:r>
      <w:r w:rsidRPr="009E71E0">
        <w:rPr>
          <w:rFonts w:ascii="Times New Roman" w:eastAsia="Times New Roman" w:hAnsi="Times New Roman" w:cs="Times New Roman"/>
          <w:b/>
        </w:rPr>
        <w:t xml:space="preserve">Kaip laikyti </w:t>
      </w: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w:t>
      </w:r>
    </w:p>
    <w:p w14:paraId="1EA176F3" w14:textId="77777777" w:rsidR="009E71E0" w:rsidRPr="009E71E0" w:rsidRDefault="009E71E0" w:rsidP="009E71E0">
      <w:pPr>
        <w:spacing w:after="0" w:line="240" w:lineRule="auto"/>
        <w:rPr>
          <w:rFonts w:ascii="Times New Roman" w:eastAsia="Times New Roman" w:hAnsi="Times New Roman" w:cs="Times New Roman"/>
        </w:rPr>
      </w:pPr>
    </w:p>
    <w:p w14:paraId="335D05F2" w14:textId="77777777" w:rsidR="009E71E0" w:rsidRPr="009E71E0" w:rsidRDefault="009E71E0" w:rsidP="009E71E0">
      <w:pPr>
        <w:numPr>
          <w:ilvl w:val="12"/>
          <w:numId w:val="0"/>
        </w:numPr>
        <w:spacing w:after="0" w:line="240" w:lineRule="auto"/>
        <w:ind w:right="-2"/>
        <w:rPr>
          <w:rFonts w:ascii="Times New Roman" w:eastAsia="Times New Roman" w:hAnsi="Times New Roman" w:cs="Times New Roman"/>
        </w:rPr>
      </w:pPr>
      <w:r w:rsidRPr="009E71E0">
        <w:rPr>
          <w:rFonts w:ascii="Times New Roman" w:eastAsia="Times New Roman" w:hAnsi="Times New Roman" w:cs="Times New Roman"/>
        </w:rPr>
        <w:t>Šį vaistą laikykite vaikams nepastebimoje ir nepasiekiamoje vietoje.</w:t>
      </w:r>
    </w:p>
    <w:p w14:paraId="12B9DB33" w14:textId="77777777" w:rsidR="009E71E0" w:rsidRPr="009E71E0" w:rsidRDefault="009E71E0" w:rsidP="009E71E0">
      <w:pPr>
        <w:numPr>
          <w:ilvl w:val="12"/>
          <w:numId w:val="0"/>
        </w:numPr>
        <w:spacing w:after="0" w:line="240" w:lineRule="auto"/>
        <w:ind w:right="-2"/>
        <w:rPr>
          <w:rFonts w:ascii="Times New Roman" w:eastAsia="Times New Roman" w:hAnsi="Times New Roman" w:cs="Times New Roman"/>
        </w:rPr>
      </w:pPr>
    </w:p>
    <w:p w14:paraId="7F1AF589" w14:textId="77777777" w:rsidR="009E71E0" w:rsidRPr="009E71E0" w:rsidRDefault="009E71E0" w:rsidP="009E71E0">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Ant lizdinės plokštelės ir kartoninės dėžutės po „</w:t>
      </w:r>
      <w:r w:rsidRPr="00424FCA">
        <w:rPr>
          <w:rFonts w:ascii="Times New Roman" w:eastAsia="Times New Roman" w:hAnsi="Times New Roman" w:cs="Times New Roman"/>
        </w:rPr>
        <w:t>Tinka iki</w:t>
      </w:r>
      <w:r w:rsidRPr="00204186">
        <w:rPr>
          <w:rFonts w:ascii="Times New Roman" w:hAnsi="Times New Roman"/>
          <w:highlight w:val="lightGray"/>
        </w:rPr>
        <w:t>/EXP</w:t>
      </w:r>
      <w:r w:rsidRPr="009E71E0">
        <w:rPr>
          <w:rFonts w:ascii="Times New Roman" w:eastAsia="Times New Roman" w:hAnsi="Times New Roman" w:cs="Times New Roman"/>
        </w:rPr>
        <w:t>“ nurodytam tinkamumo laikui pasibaigus, šio vaisto vartoti negalima. Vaistas tinkamas vartoti iki paskutinės nurodyto mėnesio dienos.</w:t>
      </w:r>
    </w:p>
    <w:p w14:paraId="484A89F2" w14:textId="77777777" w:rsidR="009E71E0" w:rsidRPr="009E71E0" w:rsidRDefault="009E71E0" w:rsidP="009E71E0">
      <w:pPr>
        <w:tabs>
          <w:tab w:val="left" w:pos="567"/>
        </w:tabs>
        <w:spacing w:after="0" w:line="240" w:lineRule="auto"/>
        <w:rPr>
          <w:rFonts w:ascii="Times New Roman" w:eastAsia="Times New Roman" w:hAnsi="Times New Roman" w:cs="Times New Roman"/>
        </w:rPr>
      </w:pPr>
    </w:p>
    <w:p w14:paraId="6E9AE872" w14:textId="77777777" w:rsidR="009E71E0" w:rsidRPr="009E71E0" w:rsidRDefault="00181329" w:rsidP="009E71E0">
      <w:pPr>
        <w:tabs>
          <w:tab w:val="left" w:pos="567"/>
        </w:tabs>
        <w:spacing w:after="0" w:line="240" w:lineRule="auto"/>
        <w:rPr>
          <w:rFonts w:ascii="Times New Roman" w:eastAsia="Times New Roman" w:hAnsi="Times New Roman" w:cs="Times New Roman"/>
        </w:rPr>
      </w:pPr>
      <w:r w:rsidRPr="00181329">
        <w:rPr>
          <w:rFonts w:ascii="Times New Roman" w:eastAsia="Times New Roman" w:hAnsi="Times New Roman" w:cs="Times New Roman"/>
        </w:rPr>
        <w:t xml:space="preserve">Lizdinei plokštelei: </w:t>
      </w:r>
      <w:r w:rsidR="009E71E0" w:rsidRPr="009E71E0">
        <w:rPr>
          <w:rFonts w:ascii="Times New Roman" w:eastAsia="Times New Roman" w:hAnsi="Times New Roman" w:cs="Times New Roman"/>
        </w:rPr>
        <w:t>Šiam vaist</w:t>
      </w:r>
      <w:r>
        <w:rPr>
          <w:rFonts w:ascii="Times New Roman" w:eastAsia="Times New Roman" w:hAnsi="Times New Roman" w:cs="Times New Roman"/>
        </w:rPr>
        <w:t>ui</w:t>
      </w:r>
      <w:r w:rsidR="009E71E0" w:rsidRPr="009E71E0">
        <w:rPr>
          <w:rFonts w:ascii="Times New Roman" w:eastAsia="Times New Roman" w:hAnsi="Times New Roman" w:cs="Times New Roman"/>
        </w:rPr>
        <w:t xml:space="preserve"> specialių laikymo sąlygų nereikia.</w:t>
      </w:r>
    </w:p>
    <w:p w14:paraId="47D44DF5" w14:textId="77777777" w:rsidR="00181329" w:rsidRPr="00181329" w:rsidRDefault="00181329" w:rsidP="00181329">
      <w:pPr>
        <w:spacing w:after="0" w:line="240" w:lineRule="auto"/>
        <w:rPr>
          <w:rFonts w:ascii="Times New Roman" w:eastAsia="Times New Roman" w:hAnsi="Times New Roman" w:cs="Times New Roman"/>
        </w:rPr>
      </w:pPr>
      <w:r w:rsidRPr="00181329">
        <w:rPr>
          <w:rFonts w:ascii="Times New Roman" w:eastAsia="Times New Roman" w:hAnsi="Times New Roman" w:cs="Times New Roman"/>
        </w:rPr>
        <w:t xml:space="preserve">Tablečių </w:t>
      </w:r>
      <w:proofErr w:type="spellStart"/>
      <w:r w:rsidRPr="00181329">
        <w:rPr>
          <w:rFonts w:ascii="Times New Roman" w:eastAsia="Times New Roman" w:hAnsi="Times New Roman" w:cs="Times New Roman"/>
        </w:rPr>
        <w:t>talpyklei</w:t>
      </w:r>
      <w:proofErr w:type="spellEnd"/>
      <w:r w:rsidRPr="00181329">
        <w:rPr>
          <w:rFonts w:ascii="Times New Roman" w:eastAsia="Times New Roman" w:hAnsi="Times New Roman" w:cs="Times New Roman"/>
        </w:rPr>
        <w:t xml:space="preserve">: Laikyti ne aukštesnėje kaip 30 </w:t>
      </w:r>
      <w:r w:rsidRPr="00181329">
        <w:rPr>
          <w:rFonts w:ascii="Times New Roman" w:eastAsia="Times New Roman" w:hAnsi="Times New Roman" w:cs="Times New Roman"/>
        </w:rPr>
        <w:sym w:font="Symbol" w:char="F0B0"/>
      </w:r>
      <w:r w:rsidRPr="00181329">
        <w:rPr>
          <w:rFonts w:ascii="Times New Roman" w:eastAsia="Times New Roman" w:hAnsi="Times New Roman" w:cs="Times New Roman"/>
        </w:rPr>
        <w:t>C temperatūroje.</w:t>
      </w:r>
    </w:p>
    <w:p w14:paraId="36BF8340" w14:textId="77777777" w:rsidR="009E71E0" w:rsidRPr="009E71E0" w:rsidRDefault="009E71E0" w:rsidP="009E71E0">
      <w:pPr>
        <w:spacing w:after="0" w:line="240" w:lineRule="auto"/>
        <w:rPr>
          <w:rFonts w:ascii="Times New Roman" w:eastAsia="Times New Roman" w:hAnsi="Times New Roman" w:cs="Times New Roman"/>
        </w:rPr>
      </w:pPr>
    </w:p>
    <w:p w14:paraId="6C1B0085" w14:textId="77777777" w:rsidR="009E71E0" w:rsidRPr="009E71E0" w:rsidRDefault="009E71E0" w:rsidP="009E71E0">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2EFD916" w14:textId="77777777" w:rsidR="009E71E0" w:rsidRPr="009E71E0" w:rsidRDefault="009E71E0" w:rsidP="009E71E0">
      <w:pPr>
        <w:spacing w:after="0" w:line="240" w:lineRule="auto"/>
        <w:rPr>
          <w:rFonts w:ascii="Times New Roman" w:eastAsia="Times New Roman" w:hAnsi="Times New Roman" w:cs="Times New Roman"/>
        </w:rPr>
      </w:pPr>
    </w:p>
    <w:p w14:paraId="26681B0D" w14:textId="77777777" w:rsidR="009E71E0" w:rsidRPr="009E71E0" w:rsidRDefault="009E71E0" w:rsidP="009E71E0">
      <w:pPr>
        <w:numPr>
          <w:ilvl w:val="12"/>
          <w:numId w:val="0"/>
        </w:numPr>
        <w:spacing w:after="0" w:line="240" w:lineRule="auto"/>
        <w:ind w:left="567" w:hanging="567"/>
        <w:outlineLvl w:val="0"/>
        <w:rPr>
          <w:rFonts w:ascii="Times New Roman" w:eastAsia="Times New Roman" w:hAnsi="Times New Roman" w:cs="Times New Roman"/>
          <w:b/>
        </w:rPr>
      </w:pPr>
    </w:p>
    <w:p w14:paraId="02E29772" w14:textId="77777777" w:rsidR="009E71E0" w:rsidRPr="009E71E0" w:rsidRDefault="009E71E0" w:rsidP="009E71E0">
      <w:pPr>
        <w:numPr>
          <w:ilvl w:val="12"/>
          <w:numId w:val="0"/>
        </w:numPr>
        <w:spacing w:after="0" w:line="240" w:lineRule="auto"/>
        <w:ind w:left="567" w:hanging="567"/>
        <w:outlineLvl w:val="0"/>
        <w:rPr>
          <w:rFonts w:ascii="Times New Roman" w:eastAsia="Times New Roman" w:hAnsi="Times New Roman" w:cs="Times New Roman"/>
          <w:b/>
        </w:rPr>
      </w:pPr>
      <w:r w:rsidRPr="009E71E0">
        <w:rPr>
          <w:rFonts w:ascii="Times New Roman" w:eastAsia="Times New Roman" w:hAnsi="Times New Roman" w:cs="Times New Roman"/>
          <w:b/>
        </w:rPr>
        <w:t>6.</w:t>
      </w:r>
      <w:r w:rsidRPr="009E71E0">
        <w:rPr>
          <w:rFonts w:ascii="Times New Roman" w:eastAsia="Times New Roman" w:hAnsi="Times New Roman" w:cs="Times New Roman"/>
        </w:rPr>
        <w:tab/>
      </w:r>
      <w:r w:rsidRPr="009E71E0">
        <w:rPr>
          <w:rFonts w:ascii="Times New Roman" w:eastAsia="Times New Roman" w:hAnsi="Times New Roman" w:cs="Times New Roman"/>
          <w:b/>
        </w:rPr>
        <w:t>Pakuotės turinys ir kita informacija</w:t>
      </w:r>
    </w:p>
    <w:p w14:paraId="49D89C19" w14:textId="77777777" w:rsidR="009E71E0" w:rsidRPr="009E71E0" w:rsidRDefault="009E71E0" w:rsidP="009E71E0">
      <w:pPr>
        <w:spacing w:after="0" w:line="240" w:lineRule="auto"/>
        <w:ind w:left="567" w:hanging="567"/>
        <w:rPr>
          <w:rFonts w:ascii="Times New Roman" w:eastAsia="Times New Roman" w:hAnsi="Times New Roman" w:cs="Times New Roman"/>
        </w:rPr>
      </w:pPr>
    </w:p>
    <w:p w14:paraId="15E940F5" w14:textId="77777777" w:rsidR="009E71E0" w:rsidRPr="009E71E0" w:rsidRDefault="009E71E0" w:rsidP="009E71E0">
      <w:pPr>
        <w:spacing w:after="0" w:line="240" w:lineRule="auto"/>
        <w:ind w:left="567" w:hanging="567"/>
        <w:rPr>
          <w:rFonts w:ascii="Times New Roman" w:eastAsia="Times New Roman" w:hAnsi="Times New Roman" w:cs="Times New Roman"/>
          <w:b/>
        </w:rPr>
      </w:pP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sudėtis</w:t>
      </w:r>
    </w:p>
    <w:p w14:paraId="306DA144"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w:t>
      </w:r>
      <w:r w:rsidRPr="009E71E0">
        <w:rPr>
          <w:rFonts w:ascii="Times New Roman" w:eastAsia="Times New Roman" w:hAnsi="Times New Roman" w:cs="Times New Roman"/>
        </w:rPr>
        <w:tab/>
        <w:t xml:space="preserve">Veiklioji medžiaga yra </w:t>
      </w:r>
      <w:proofErr w:type="spellStart"/>
      <w:r w:rsidRPr="009E71E0">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natrio druskos </w:t>
      </w:r>
      <w:proofErr w:type="spellStart"/>
      <w:r w:rsidRPr="009E71E0">
        <w:rPr>
          <w:rFonts w:ascii="Times New Roman" w:eastAsia="Times New Roman" w:hAnsi="Times New Roman" w:cs="Times New Roman"/>
        </w:rPr>
        <w:t>seskvihidrato</w:t>
      </w:r>
      <w:proofErr w:type="spellEnd"/>
      <w:r w:rsidRPr="009E71E0">
        <w:rPr>
          <w:rFonts w:ascii="Times New Roman" w:eastAsia="Times New Roman" w:hAnsi="Times New Roman" w:cs="Times New Roman"/>
        </w:rPr>
        <w:t xml:space="preserve"> pavidalu). Kiekvienoje skrandyje neirioje tabletėje yra 20 mg </w:t>
      </w:r>
      <w:proofErr w:type="spellStart"/>
      <w:r w:rsidRPr="009E71E0">
        <w:rPr>
          <w:rFonts w:ascii="Times New Roman" w:eastAsia="Times New Roman" w:hAnsi="Times New Roman" w:cs="Times New Roman"/>
        </w:rPr>
        <w:t>pantoprazolo</w:t>
      </w:r>
      <w:proofErr w:type="spellEnd"/>
      <w:r w:rsidRPr="009E71E0">
        <w:rPr>
          <w:rFonts w:ascii="Times New Roman" w:eastAsia="Times New Roman" w:hAnsi="Times New Roman" w:cs="Times New Roman"/>
        </w:rPr>
        <w:t xml:space="preserve">. </w:t>
      </w:r>
    </w:p>
    <w:p w14:paraId="78D07242" w14:textId="77777777" w:rsidR="009E71E0" w:rsidRPr="009E71E0" w:rsidRDefault="009E71E0" w:rsidP="006A04C1">
      <w:pPr>
        <w:spacing w:after="0" w:line="240" w:lineRule="auto"/>
        <w:rPr>
          <w:rFonts w:ascii="Times New Roman" w:eastAsia="Times New Roman" w:hAnsi="Times New Roman" w:cs="Times New Roman"/>
        </w:rPr>
      </w:pPr>
    </w:p>
    <w:p w14:paraId="27381F37" w14:textId="405EA9AB"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w:t>
      </w:r>
      <w:r w:rsidRPr="009E71E0">
        <w:rPr>
          <w:rFonts w:ascii="Times New Roman" w:eastAsia="Times New Roman" w:hAnsi="Times New Roman" w:cs="Times New Roman"/>
        </w:rPr>
        <w:tab/>
        <w:t>Pagalbinės medžiagos</w:t>
      </w:r>
      <w:r w:rsidR="00D95CA4">
        <w:rPr>
          <w:rFonts w:ascii="Times New Roman" w:eastAsia="Times New Roman" w:hAnsi="Times New Roman" w:cs="Times New Roman"/>
        </w:rPr>
        <w:t xml:space="preserve">: </w:t>
      </w:r>
      <w:r w:rsidRPr="009E71E0">
        <w:rPr>
          <w:rFonts w:ascii="Times New Roman" w:eastAsia="Times New Roman" w:hAnsi="Times New Roman" w:cs="Times New Roman"/>
          <w:u w:val="single"/>
        </w:rPr>
        <w:t xml:space="preserve">Tablečių šerdis: </w:t>
      </w:r>
      <w:proofErr w:type="spellStart"/>
      <w:r w:rsidRPr="009E71E0">
        <w:rPr>
          <w:rFonts w:ascii="Times New Roman" w:eastAsia="Times New Roman" w:hAnsi="Times New Roman" w:cs="Times New Roman"/>
        </w:rPr>
        <w:t>manitolis</w:t>
      </w:r>
      <w:proofErr w:type="spellEnd"/>
      <w:r w:rsidRPr="009E71E0">
        <w:rPr>
          <w:rFonts w:ascii="Times New Roman" w:eastAsia="Times New Roman" w:hAnsi="Times New Roman" w:cs="Times New Roman"/>
        </w:rPr>
        <w:t xml:space="preserve">, natrio karbonatas, </w:t>
      </w:r>
      <w:proofErr w:type="spellStart"/>
      <w:r w:rsidRPr="009E71E0">
        <w:rPr>
          <w:rFonts w:ascii="Times New Roman" w:eastAsia="Times New Roman" w:hAnsi="Times New Roman" w:cs="Times New Roman"/>
        </w:rPr>
        <w:t>karboksimetilkrakmolo</w:t>
      </w:r>
      <w:proofErr w:type="spellEnd"/>
      <w:r w:rsidRPr="009E71E0">
        <w:rPr>
          <w:rFonts w:ascii="Times New Roman" w:eastAsia="Times New Roman" w:hAnsi="Times New Roman" w:cs="Times New Roman"/>
        </w:rPr>
        <w:t xml:space="preserve"> A natrio druska, bazinis </w:t>
      </w:r>
      <w:proofErr w:type="spellStart"/>
      <w:r w:rsidRPr="009E71E0">
        <w:rPr>
          <w:rFonts w:ascii="Times New Roman" w:eastAsia="Times New Roman" w:hAnsi="Times New Roman" w:cs="Times New Roman"/>
        </w:rPr>
        <w:t>butilintas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metakrilato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kopolimeras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i/>
        </w:rPr>
        <w:t>Eudragit</w:t>
      </w:r>
      <w:proofErr w:type="spellEnd"/>
      <w:r w:rsidRPr="009E71E0">
        <w:rPr>
          <w:rFonts w:ascii="Times New Roman" w:eastAsia="Times New Roman" w:hAnsi="Times New Roman" w:cs="Times New Roman"/>
          <w:i/>
        </w:rPr>
        <w:t xml:space="preserve"> E PO), </w:t>
      </w:r>
      <w:r w:rsidRPr="009E71E0">
        <w:rPr>
          <w:rFonts w:ascii="Times New Roman" w:eastAsia="Times New Roman" w:hAnsi="Times New Roman" w:cs="Times New Roman"/>
        </w:rPr>
        <w:t xml:space="preserve">kalcio </w:t>
      </w:r>
      <w:proofErr w:type="spellStart"/>
      <w:r w:rsidRPr="009E71E0">
        <w:rPr>
          <w:rFonts w:ascii="Times New Roman" w:eastAsia="Times New Roman" w:hAnsi="Times New Roman" w:cs="Times New Roman"/>
        </w:rPr>
        <w:t>stearatas</w:t>
      </w:r>
      <w:proofErr w:type="spellEnd"/>
      <w:r w:rsidRPr="009E71E0">
        <w:rPr>
          <w:rFonts w:ascii="Times New Roman" w:eastAsia="Times New Roman" w:hAnsi="Times New Roman" w:cs="Times New Roman"/>
        </w:rPr>
        <w:t>;</w:t>
      </w:r>
    </w:p>
    <w:p w14:paraId="2F123F8C" w14:textId="77777777" w:rsidR="009E71E0" w:rsidRPr="009E71E0" w:rsidRDefault="009E71E0" w:rsidP="00D95CA4">
      <w:pPr>
        <w:spacing w:after="0" w:line="240" w:lineRule="auto"/>
        <w:ind w:left="567"/>
        <w:contextualSpacing/>
        <w:rPr>
          <w:rFonts w:ascii="Times New Roman" w:eastAsia="Times New Roman" w:hAnsi="Times New Roman" w:cs="Times New Roman"/>
        </w:rPr>
      </w:pPr>
      <w:r w:rsidRPr="009E71E0">
        <w:rPr>
          <w:rFonts w:ascii="Times New Roman" w:eastAsia="Times New Roman" w:hAnsi="Times New Roman" w:cs="Times New Roman"/>
          <w:u w:val="single"/>
        </w:rPr>
        <w:t>Paviršinis dangalas</w:t>
      </w:r>
      <w:r w:rsidRPr="009E71E0">
        <w:rPr>
          <w:rFonts w:ascii="Times New Roman" w:eastAsia="Times New Roman" w:hAnsi="Times New Roman" w:cs="Times New Roman"/>
          <w:i/>
        </w:rPr>
        <w:t xml:space="preserve">: </w:t>
      </w:r>
      <w:proofErr w:type="spellStart"/>
      <w:r w:rsidRPr="009E71E0">
        <w:rPr>
          <w:rFonts w:ascii="Times New Roman" w:eastAsia="Times New Roman" w:hAnsi="Times New Roman" w:cs="Times New Roman"/>
        </w:rPr>
        <w:t>hipromeliozė</w:t>
      </w:r>
      <w:proofErr w:type="spellEnd"/>
      <w:r w:rsidRPr="009E71E0">
        <w:rPr>
          <w:rFonts w:ascii="Times New Roman" w:eastAsia="Times New Roman" w:hAnsi="Times New Roman" w:cs="Times New Roman"/>
        </w:rPr>
        <w:t xml:space="preserve">, titano dioksidas E 171, </w:t>
      </w:r>
      <w:proofErr w:type="spellStart"/>
      <w:r w:rsidRPr="009E71E0">
        <w:rPr>
          <w:rFonts w:ascii="Times New Roman" w:eastAsia="Times New Roman" w:hAnsi="Times New Roman" w:cs="Times New Roman"/>
        </w:rPr>
        <w:t>makrogolis</w:t>
      </w:r>
      <w:proofErr w:type="spellEnd"/>
      <w:r w:rsidRPr="009E71E0">
        <w:rPr>
          <w:rFonts w:ascii="Times New Roman" w:eastAsia="Times New Roman" w:hAnsi="Times New Roman" w:cs="Times New Roman"/>
        </w:rPr>
        <w:t xml:space="preserve"> 400, natrio </w:t>
      </w:r>
      <w:proofErr w:type="spellStart"/>
      <w:r w:rsidRPr="009E71E0">
        <w:rPr>
          <w:rFonts w:ascii="Times New Roman" w:eastAsia="Times New Roman" w:hAnsi="Times New Roman" w:cs="Times New Roman"/>
        </w:rPr>
        <w:t>laurilsulfatas</w:t>
      </w:r>
      <w:proofErr w:type="spellEnd"/>
      <w:r w:rsidRPr="009E71E0">
        <w:rPr>
          <w:rFonts w:ascii="Times New Roman" w:eastAsia="Times New Roman" w:hAnsi="Times New Roman" w:cs="Times New Roman"/>
        </w:rPr>
        <w:t xml:space="preserve">; </w:t>
      </w:r>
    </w:p>
    <w:p w14:paraId="6A1CAB09" w14:textId="613B1C1B" w:rsidR="009E71E0" w:rsidRPr="009E71E0" w:rsidRDefault="009E71E0" w:rsidP="00D95CA4">
      <w:pPr>
        <w:spacing w:after="0" w:line="240" w:lineRule="auto"/>
        <w:ind w:left="567"/>
        <w:rPr>
          <w:rFonts w:ascii="Times New Roman" w:eastAsia="Times New Roman" w:hAnsi="Times New Roman" w:cs="Times New Roman"/>
        </w:rPr>
      </w:pPr>
      <w:proofErr w:type="spellStart"/>
      <w:r w:rsidRPr="009E71E0">
        <w:rPr>
          <w:rFonts w:ascii="Times New Roman" w:eastAsia="Times New Roman" w:hAnsi="Times New Roman" w:cs="Times New Roman"/>
          <w:u w:val="single"/>
        </w:rPr>
        <w:t>Enterinis</w:t>
      </w:r>
      <w:proofErr w:type="spellEnd"/>
      <w:r w:rsidRPr="009E71E0">
        <w:rPr>
          <w:rFonts w:ascii="Times New Roman" w:eastAsia="Times New Roman" w:hAnsi="Times New Roman" w:cs="Times New Roman"/>
          <w:u w:val="single"/>
        </w:rPr>
        <w:t xml:space="preserve"> dangalas: </w:t>
      </w:r>
      <w:proofErr w:type="spellStart"/>
      <w:r w:rsidRPr="009E71E0">
        <w:rPr>
          <w:rFonts w:ascii="Times New Roman" w:eastAsia="Times New Roman" w:hAnsi="Times New Roman" w:cs="Times New Roman"/>
        </w:rPr>
        <w:t>metakrilo</w:t>
      </w:r>
      <w:proofErr w:type="spellEnd"/>
      <w:r w:rsidRPr="009E71E0">
        <w:rPr>
          <w:rFonts w:ascii="Times New Roman" w:eastAsia="Times New Roman" w:hAnsi="Times New Roman" w:cs="Times New Roman"/>
        </w:rPr>
        <w:t xml:space="preserve"> rūgšties ir </w:t>
      </w:r>
      <w:proofErr w:type="spellStart"/>
      <w:r w:rsidRPr="009E71E0">
        <w:rPr>
          <w:rFonts w:ascii="Times New Roman" w:eastAsia="Times New Roman" w:hAnsi="Times New Roman" w:cs="Times New Roman"/>
        </w:rPr>
        <w:t>etilakrilato</w:t>
      </w:r>
      <w:proofErr w:type="spellEnd"/>
      <w:r w:rsidRPr="009E71E0">
        <w:rPr>
          <w:rFonts w:ascii="Times New Roman" w:eastAsia="Times New Roman" w:hAnsi="Times New Roman" w:cs="Times New Roman"/>
        </w:rPr>
        <w:t xml:space="preserve"> 1:1 </w:t>
      </w:r>
      <w:proofErr w:type="spellStart"/>
      <w:r w:rsidRPr="009E71E0">
        <w:rPr>
          <w:rFonts w:ascii="Times New Roman" w:eastAsia="Times New Roman" w:hAnsi="Times New Roman" w:cs="Times New Roman"/>
        </w:rPr>
        <w:t>kopolimero</w:t>
      </w:r>
      <w:proofErr w:type="spellEnd"/>
      <w:r w:rsidRPr="009E71E0">
        <w:rPr>
          <w:rFonts w:ascii="Times New Roman" w:eastAsia="Times New Roman" w:hAnsi="Times New Roman" w:cs="Times New Roman"/>
        </w:rPr>
        <w:t xml:space="preserve"> 30</w:t>
      </w:r>
      <w:r w:rsidRPr="009E71E0">
        <w:rPr>
          <w:rFonts w:ascii="Times New Roman" w:eastAsia="Times New Roman" w:hAnsi="Times New Roman" w:cs="Times New Roman"/>
        </w:rPr>
        <w:sym w:font="Symbol" w:char="F025"/>
      </w:r>
      <w:r w:rsidRPr="009E71E0">
        <w:rPr>
          <w:rFonts w:ascii="Times New Roman" w:eastAsia="Times New Roman" w:hAnsi="Times New Roman" w:cs="Times New Roman"/>
        </w:rPr>
        <w:t xml:space="preserve"> dispersija, </w:t>
      </w:r>
      <w:proofErr w:type="spellStart"/>
      <w:r w:rsidRPr="009E71E0">
        <w:rPr>
          <w:rFonts w:ascii="Times New Roman" w:eastAsia="Times New Roman" w:hAnsi="Times New Roman" w:cs="Times New Roman"/>
        </w:rPr>
        <w:t>propilenglikolis</w:t>
      </w:r>
      <w:proofErr w:type="spellEnd"/>
      <w:r w:rsidRPr="009E71E0">
        <w:rPr>
          <w:rFonts w:ascii="Times New Roman" w:eastAsia="Times New Roman" w:hAnsi="Times New Roman" w:cs="Times New Roman"/>
        </w:rPr>
        <w:t>, geltonasis geležies oksidas (E 172), titano dioksidas (E 171), talkas.</w:t>
      </w:r>
    </w:p>
    <w:p w14:paraId="68DA558E" w14:textId="77777777" w:rsidR="009E71E0" w:rsidRPr="009E71E0" w:rsidRDefault="009E71E0" w:rsidP="009E71E0">
      <w:pPr>
        <w:spacing w:after="0" w:line="240" w:lineRule="auto"/>
        <w:ind w:left="567" w:hanging="567"/>
        <w:rPr>
          <w:rFonts w:ascii="Times New Roman" w:eastAsia="Times New Roman" w:hAnsi="Times New Roman" w:cs="Times New Roman"/>
          <w:b/>
        </w:rPr>
      </w:pPr>
    </w:p>
    <w:p w14:paraId="1B1107E6" w14:textId="77777777" w:rsidR="009E71E0" w:rsidRPr="009E71E0" w:rsidRDefault="009E71E0" w:rsidP="009E71E0">
      <w:pPr>
        <w:spacing w:after="0" w:line="240" w:lineRule="auto"/>
        <w:rPr>
          <w:rFonts w:ascii="Times New Roman" w:eastAsia="Times New Roman" w:hAnsi="Times New Roman" w:cs="Times New Roman"/>
          <w:b/>
        </w:rPr>
      </w:pPr>
      <w:proofErr w:type="spellStart"/>
      <w:r w:rsidRPr="009E71E0">
        <w:rPr>
          <w:rFonts w:ascii="Times New Roman" w:eastAsia="Times New Roman" w:hAnsi="Times New Roman" w:cs="Times New Roman"/>
          <w:b/>
        </w:rPr>
        <w:t>Pantoprazole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Actavis</w:t>
      </w:r>
      <w:proofErr w:type="spellEnd"/>
      <w:r w:rsidRPr="009E71E0">
        <w:rPr>
          <w:rFonts w:ascii="Times New Roman" w:eastAsia="Times New Roman" w:hAnsi="Times New Roman" w:cs="Times New Roman"/>
          <w:b/>
        </w:rPr>
        <w:t xml:space="preserve"> išvaizda ir kiekis pakuotėje</w:t>
      </w:r>
    </w:p>
    <w:p w14:paraId="7768B7D3" w14:textId="77777777" w:rsidR="009E71E0" w:rsidRPr="009E71E0" w:rsidRDefault="009E71E0" w:rsidP="009E71E0">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rPr>
        <w:t>Pantoprazole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20 mg skrandyje neirios tabletės yra elipsės formos, abipusiai išgaubtos, šviesiai geltonos. </w:t>
      </w:r>
    </w:p>
    <w:p w14:paraId="07611F7A" w14:textId="77777777" w:rsidR="009E71E0" w:rsidRPr="009E71E0" w:rsidRDefault="009E71E0" w:rsidP="009E71E0">
      <w:pPr>
        <w:spacing w:after="0" w:line="240" w:lineRule="auto"/>
        <w:rPr>
          <w:rFonts w:ascii="Times New Roman" w:eastAsia="Times New Roman" w:hAnsi="Times New Roman" w:cs="Times New Roman"/>
        </w:rPr>
      </w:pPr>
    </w:p>
    <w:p w14:paraId="34014EAF" w14:textId="77777777" w:rsidR="009E71E0" w:rsidRPr="009E71E0" w:rsidRDefault="009E71E0" w:rsidP="009E71E0">
      <w:pPr>
        <w:spacing w:after="0" w:line="240" w:lineRule="auto"/>
        <w:rPr>
          <w:rFonts w:ascii="Times New Roman" w:eastAsia="Times New Roman" w:hAnsi="Times New Roman" w:cs="Times New Roman"/>
          <w:i/>
        </w:rPr>
      </w:pPr>
      <w:r w:rsidRPr="009E71E0">
        <w:rPr>
          <w:rFonts w:ascii="Times New Roman" w:eastAsia="Times New Roman" w:hAnsi="Times New Roman" w:cs="Times New Roman"/>
          <w:i/>
        </w:rPr>
        <w:t>Pakuotės dydis</w:t>
      </w:r>
    </w:p>
    <w:p w14:paraId="31344E5E"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Lizdinių plokštelių pakuotė: 15, 20, 28, 30, 56, 60, 98, 100 arba 10 x 14 (gydymo įstaigoms) tablečių.</w:t>
      </w:r>
    </w:p>
    <w:p w14:paraId="3EAF27DE" w14:textId="77777777" w:rsidR="009E71E0" w:rsidRPr="009E71E0" w:rsidRDefault="009E71E0" w:rsidP="009E71E0">
      <w:pPr>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 xml:space="preserve">DTPE tablečių </w:t>
      </w:r>
      <w:proofErr w:type="spellStart"/>
      <w:r w:rsidRPr="009E71E0">
        <w:rPr>
          <w:rFonts w:ascii="Times New Roman" w:eastAsia="Times New Roman" w:hAnsi="Times New Roman" w:cs="Times New Roman"/>
        </w:rPr>
        <w:t>talpyklė</w:t>
      </w:r>
      <w:proofErr w:type="spellEnd"/>
      <w:r w:rsidRPr="009E71E0">
        <w:rPr>
          <w:rFonts w:ascii="Times New Roman" w:eastAsia="Times New Roman" w:hAnsi="Times New Roman" w:cs="Times New Roman"/>
        </w:rPr>
        <w:t>: 30, 100 arba 250 tablečių.</w:t>
      </w:r>
    </w:p>
    <w:p w14:paraId="60994092" w14:textId="77777777" w:rsidR="009E71E0" w:rsidRPr="00204186" w:rsidRDefault="009E71E0" w:rsidP="009E71E0">
      <w:pPr>
        <w:spacing w:after="0" w:line="240" w:lineRule="auto"/>
        <w:ind w:left="567" w:hanging="567"/>
        <w:rPr>
          <w:rFonts w:ascii="Times New Roman" w:hAnsi="Times New Roman"/>
          <w:highlight w:val="darkGray"/>
        </w:rPr>
      </w:pPr>
    </w:p>
    <w:p w14:paraId="724F0178" w14:textId="77777777" w:rsidR="009E71E0" w:rsidRPr="009E71E0" w:rsidRDefault="009E71E0" w:rsidP="009E71E0">
      <w:pPr>
        <w:spacing w:after="0" w:line="240" w:lineRule="auto"/>
        <w:ind w:left="567" w:hanging="567"/>
        <w:rPr>
          <w:rFonts w:ascii="Times New Roman" w:eastAsia="Times New Roman" w:hAnsi="Times New Roman" w:cs="Times New Roman"/>
        </w:rPr>
      </w:pPr>
      <w:r w:rsidRPr="009E71E0">
        <w:rPr>
          <w:rFonts w:ascii="Times New Roman" w:eastAsia="Times New Roman" w:hAnsi="Times New Roman" w:cs="Times New Roman"/>
        </w:rPr>
        <w:t>Gali būti tiekiamos ne visų dydžių pakuotės.</w:t>
      </w:r>
    </w:p>
    <w:p w14:paraId="5BF85007" w14:textId="77777777" w:rsidR="009E71E0" w:rsidRPr="009E71E0" w:rsidRDefault="009E71E0" w:rsidP="009E71E0">
      <w:pPr>
        <w:spacing w:after="0" w:line="240" w:lineRule="auto"/>
        <w:rPr>
          <w:rFonts w:ascii="Times New Roman" w:eastAsia="Times New Roman" w:hAnsi="Times New Roman" w:cs="Times New Roman"/>
          <w:b/>
        </w:rPr>
      </w:pPr>
    </w:p>
    <w:p w14:paraId="60230B10" w14:textId="77777777" w:rsidR="009E71E0" w:rsidRPr="009E71E0" w:rsidRDefault="009E71E0" w:rsidP="009E71E0">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Registruotojas ir gamintojas</w:t>
      </w:r>
    </w:p>
    <w:p w14:paraId="3B6C3B94" w14:textId="77777777" w:rsidR="009E71E0" w:rsidRPr="009E71E0" w:rsidRDefault="009E71E0" w:rsidP="009E71E0">
      <w:pPr>
        <w:spacing w:after="0" w:line="240" w:lineRule="auto"/>
        <w:rPr>
          <w:rFonts w:ascii="Times New Roman" w:eastAsia="Times New Roman" w:hAnsi="Times New Roman" w:cs="Times New Roman"/>
          <w:b/>
        </w:rPr>
      </w:pPr>
    </w:p>
    <w:p w14:paraId="423683A4" w14:textId="77777777" w:rsidR="009E71E0" w:rsidRPr="009E71E0" w:rsidRDefault="009E71E0" w:rsidP="009E71E0">
      <w:pPr>
        <w:spacing w:after="0" w:line="240" w:lineRule="auto"/>
        <w:rPr>
          <w:rFonts w:ascii="Times New Roman" w:eastAsia="Times New Roman" w:hAnsi="Times New Roman" w:cs="Times New Roman"/>
          <w:b/>
        </w:rPr>
      </w:pPr>
      <w:r w:rsidRPr="009E71E0">
        <w:rPr>
          <w:rFonts w:ascii="Times New Roman" w:eastAsia="Times New Roman" w:hAnsi="Times New Roman" w:cs="Times New Roman"/>
          <w:b/>
        </w:rPr>
        <w:t>Registruotojas</w:t>
      </w:r>
    </w:p>
    <w:p w14:paraId="4065137A" w14:textId="77777777" w:rsidR="00E622C2" w:rsidRPr="00985780" w:rsidRDefault="00E622C2" w:rsidP="00E622C2">
      <w:pPr>
        <w:spacing w:after="0" w:line="240" w:lineRule="auto"/>
        <w:ind w:left="567" w:hanging="567"/>
        <w:rPr>
          <w:rFonts w:ascii="Times New Roman" w:eastAsia="Times New Roman" w:hAnsi="Times New Roman" w:cs="Times New Roman"/>
        </w:rPr>
      </w:pPr>
      <w:proofErr w:type="spellStart"/>
      <w:r w:rsidRPr="00551907">
        <w:rPr>
          <w:rFonts w:ascii="Times New Roman" w:eastAsia="Times New Roman" w:hAnsi="Times New Roman" w:cs="Times New Roman"/>
        </w:rPr>
        <w:t>Teva</w:t>
      </w:r>
      <w:proofErr w:type="spellEnd"/>
      <w:r w:rsidRPr="00551907">
        <w:rPr>
          <w:rFonts w:ascii="Times New Roman" w:eastAsia="Times New Roman" w:hAnsi="Times New Roman" w:cs="Times New Roman"/>
        </w:rPr>
        <w:t xml:space="preserve"> B.V.</w:t>
      </w:r>
    </w:p>
    <w:p w14:paraId="00A9148D" w14:textId="77777777" w:rsidR="00E622C2" w:rsidRPr="00985780" w:rsidRDefault="00E622C2" w:rsidP="00E622C2">
      <w:pPr>
        <w:spacing w:after="0" w:line="240" w:lineRule="auto"/>
        <w:rPr>
          <w:rFonts w:ascii="Times New Roman" w:hAnsi="Times New Roman" w:cs="Times New Roman"/>
        </w:rPr>
      </w:pPr>
      <w:proofErr w:type="spellStart"/>
      <w:r w:rsidRPr="00985780">
        <w:rPr>
          <w:rFonts w:ascii="Times New Roman" w:hAnsi="Times New Roman" w:cs="Times New Roman"/>
        </w:rPr>
        <w:t>Swensweg</w:t>
      </w:r>
      <w:proofErr w:type="spellEnd"/>
      <w:r w:rsidRPr="00985780">
        <w:rPr>
          <w:rFonts w:ascii="Times New Roman" w:hAnsi="Times New Roman" w:cs="Times New Roman"/>
        </w:rPr>
        <w:t xml:space="preserve"> 5</w:t>
      </w:r>
    </w:p>
    <w:p w14:paraId="718627E8" w14:textId="77777777" w:rsidR="00E622C2" w:rsidRPr="00985780" w:rsidRDefault="00E622C2" w:rsidP="00E622C2">
      <w:pPr>
        <w:spacing w:after="0" w:line="240" w:lineRule="auto"/>
        <w:rPr>
          <w:rFonts w:ascii="Times New Roman" w:hAnsi="Times New Roman" w:cs="Times New Roman"/>
        </w:rPr>
      </w:pPr>
      <w:r w:rsidRPr="00985780">
        <w:rPr>
          <w:rFonts w:ascii="Times New Roman" w:hAnsi="Times New Roman" w:cs="Times New Roman"/>
        </w:rPr>
        <w:t xml:space="preserve">2031 GA </w:t>
      </w:r>
      <w:proofErr w:type="spellStart"/>
      <w:r w:rsidRPr="00985780">
        <w:rPr>
          <w:rFonts w:ascii="Times New Roman" w:hAnsi="Times New Roman" w:cs="Times New Roman"/>
        </w:rPr>
        <w:t>Haarlem</w:t>
      </w:r>
      <w:proofErr w:type="spellEnd"/>
    </w:p>
    <w:p w14:paraId="42B5E273" w14:textId="77777777" w:rsidR="009E71E0" w:rsidRPr="009E71E0" w:rsidRDefault="00E622C2" w:rsidP="009E71E0">
      <w:pPr>
        <w:spacing w:after="0" w:line="240" w:lineRule="auto"/>
        <w:ind w:left="567" w:hanging="567"/>
        <w:rPr>
          <w:rFonts w:ascii="Times New Roman" w:eastAsia="Times New Roman" w:hAnsi="Times New Roman" w:cs="Times New Roman"/>
        </w:rPr>
      </w:pPr>
      <w:r w:rsidRPr="00985780">
        <w:rPr>
          <w:rFonts w:ascii="Times New Roman" w:hAnsi="Times New Roman" w:cs="Times New Roman"/>
        </w:rPr>
        <w:t>Nyderlandai</w:t>
      </w:r>
    </w:p>
    <w:p w14:paraId="56BD1BD6" w14:textId="77777777" w:rsidR="009E71E0" w:rsidRPr="009E71E0" w:rsidRDefault="009E71E0" w:rsidP="009E71E0">
      <w:pPr>
        <w:spacing w:after="0" w:line="240" w:lineRule="auto"/>
        <w:ind w:left="567" w:hanging="567"/>
        <w:rPr>
          <w:rFonts w:ascii="Times New Roman" w:eastAsia="Times New Roman" w:hAnsi="Times New Roman" w:cs="Times New Roman"/>
          <w:b/>
        </w:rPr>
      </w:pPr>
    </w:p>
    <w:p w14:paraId="2FE1B437" w14:textId="77777777" w:rsidR="00A405E0" w:rsidRPr="009E71E0" w:rsidRDefault="00A405E0" w:rsidP="00A405E0">
      <w:pPr>
        <w:spacing w:after="0" w:line="240" w:lineRule="auto"/>
        <w:ind w:left="567" w:hanging="567"/>
        <w:rPr>
          <w:rFonts w:ascii="Times New Roman" w:eastAsia="Times New Roman" w:hAnsi="Times New Roman" w:cs="Times New Roman"/>
          <w:b/>
        </w:rPr>
      </w:pPr>
      <w:r w:rsidRPr="009E71E0">
        <w:rPr>
          <w:rFonts w:ascii="Times New Roman" w:eastAsia="Times New Roman" w:hAnsi="Times New Roman" w:cs="Times New Roman"/>
          <w:b/>
        </w:rPr>
        <w:t>Gamintojas</w:t>
      </w:r>
    </w:p>
    <w:p w14:paraId="00CB62CC" w14:textId="77777777" w:rsidR="00A405E0" w:rsidRPr="008938B8" w:rsidRDefault="00A405E0" w:rsidP="00A405E0">
      <w:pPr>
        <w:spacing w:after="0" w:line="240" w:lineRule="auto"/>
        <w:rPr>
          <w:rFonts w:ascii="Times New Roman" w:hAnsi="Times New Roman"/>
        </w:rPr>
      </w:pPr>
      <w:proofErr w:type="spellStart"/>
      <w:r w:rsidRPr="008938B8">
        <w:rPr>
          <w:rFonts w:ascii="Times New Roman" w:hAnsi="Times New Roman"/>
        </w:rPr>
        <w:t>Actavis</w:t>
      </w:r>
      <w:proofErr w:type="spellEnd"/>
      <w:r w:rsidRPr="008938B8">
        <w:rPr>
          <w:rFonts w:ascii="Times New Roman" w:hAnsi="Times New Roman"/>
        </w:rPr>
        <w:t xml:space="preserve"> Ltd.</w:t>
      </w:r>
    </w:p>
    <w:p w14:paraId="1599E429" w14:textId="77777777" w:rsidR="00A405E0" w:rsidRPr="008938B8" w:rsidRDefault="00A405E0" w:rsidP="00A405E0">
      <w:pPr>
        <w:spacing w:after="0" w:line="240" w:lineRule="auto"/>
        <w:rPr>
          <w:rFonts w:ascii="Times New Roman" w:hAnsi="Times New Roman"/>
        </w:rPr>
      </w:pPr>
      <w:r w:rsidRPr="008938B8">
        <w:rPr>
          <w:rFonts w:ascii="Times New Roman" w:hAnsi="Times New Roman"/>
        </w:rPr>
        <w:t xml:space="preserve">BLB016 </w:t>
      </w:r>
      <w:proofErr w:type="spellStart"/>
      <w:r w:rsidRPr="008938B8">
        <w:rPr>
          <w:rFonts w:ascii="Times New Roman" w:hAnsi="Times New Roman"/>
        </w:rPr>
        <w:t>Bulebel</w:t>
      </w:r>
      <w:proofErr w:type="spellEnd"/>
      <w:r w:rsidRPr="008938B8">
        <w:rPr>
          <w:rFonts w:ascii="Times New Roman" w:hAnsi="Times New Roman"/>
        </w:rPr>
        <w:t xml:space="preserve"> </w:t>
      </w:r>
      <w:proofErr w:type="spellStart"/>
      <w:r w:rsidRPr="008938B8">
        <w:rPr>
          <w:rFonts w:ascii="Times New Roman" w:hAnsi="Times New Roman"/>
        </w:rPr>
        <w:t>Industrial</w:t>
      </w:r>
      <w:proofErr w:type="spellEnd"/>
      <w:r w:rsidRPr="008938B8">
        <w:rPr>
          <w:rFonts w:ascii="Times New Roman" w:hAnsi="Times New Roman"/>
        </w:rPr>
        <w:t xml:space="preserve"> </w:t>
      </w:r>
      <w:proofErr w:type="spellStart"/>
      <w:r w:rsidRPr="008938B8">
        <w:rPr>
          <w:rFonts w:ascii="Times New Roman" w:hAnsi="Times New Roman"/>
        </w:rPr>
        <w:t>Estate</w:t>
      </w:r>
      <w:proofErr w:type="spellEnd"/>
      <w:r w:rsidRPr="008938B8">
        <w:rPr>
          <w:rFonts w:ascii="Times New Roman" w:hAnsi="Times New Roman"/>
        </w:rPr>
        <w:t xml:space="preserve"> </w:t>
      </w:r>
    </w:p>
    <w:p w14:paraId="4BD2A747" w14:textId="77777777" w:rsidR="00A405E0" w:rsidRPr="008938B8" w:rsidRDefault="00A405E0" w:rsidP="00A405E0">
      <w:pPr>
        <w:spacing w:after="0" w:line="240" w:lineRule="auto"/>
        <w:rPr>
          <w:rFonts w:ascii="Times New Roman" w:hAnsi="Times New Roman"/>
        </w:rPr>
      </w:pPr>
      <w:proofErr w:type="spellStart"/>
      <w:r w:rsidRPr="008938B8">
        <w:rPr>
          <w:rFonts w:ascii="Times New Roman" w:hAnsi="Times New Roman"/>
        </w:rPr>
        <w:t>Zejtun</w:t>
      </w:r>
      <w:proofErr w:type="spellEnd"/>
      <w:r w:rsidRPr="008938B8">
        <w:rPr>
          <w:rFonts w:ascii="Times New Roman" w:hAnsi="Times New Roman"/>
        </w:rPr>
        <w:t xml:space="preserve"> ZTN 3000</w:t>
      </w:r>
    </w:p>
    <w:p w14:paraId="6B681E7A" w14:textId="77777777" w:rsidR="00A405E0" w:rsidRPr="008938B8" w:rsidRDefault="00A405E0" w:rsidP="00A405E0">
      <w:pPr>
        <w:spacing w:after="0" w:line="240" w:lineRule="auto"/>
        <w:rPr>
          <w:rFonts w:ascii="Times New Roman" w:hAnsi="Times New Roman"/>
        </w:rPr>
      </w:pPr>
      <w:r w:rsidRPr="008938B8">
        <w:rPr>
          <w:rFonts w:ascii="Times New Roman" w:hAnsi="Times New Roman"/>
        </w:rPr>
        <w:t>Malta</w:t>
      </w:r>
    </w:p>
    <w:p w14:paraId="14662203" w14:textId="77777777" w:rsidR="00A405E0" w:rsidRPr="00A826EB" w:rsidRDefault="00A405E0" w:rsidP="00A405E0">
      <w:pPr>
        <w:spacing w:after="0" w:line="240" w:lineRule="auto"/>
        <w:rPr>
          <w:rFonts w:ascii="Times New Roman" w:hAnsi="Times New Roman"/>
          <w:highlight w:val="lightGray"/>
        </w:rPr>
      </w:pPr>
    </w:p>
    <w:p w14:paraId="2D3391F3" w14:textId="77777777" w:rsidR="00A405E0" w:rsidRPr="008938B8" w:rsidRDefault="00A405E0" w:rsidP="00A405E0">
      <w:pPr>
        <w:spacing w:after="0" w:line="240" w:lineRule="auto"/>
        <w:rPr>
          <w:rFonts w:ascii="Times New Roman" w:hAnsi="Times New Roman"/>
        </w:rPr>
      </w:pPr>
      <w:r w:rsidRPr="008938B8">
        <w:rPr>
          <w:rFonts w:ascii="Times New Roman" w:hAnsi="Times New Roman"/>
        </w:rPr>
        <w:t>arba</w:t>
      </w:r>
    </w:p>
    <w:p w14:paraId="2E72EE58" w14:textId="77777777" w:rsidR="00A405E0" w:rsidRPr="008938B8" w:rsidRDefault="00A405E0" w:rsidP="00A405E0">
      <w:pPr>
        <w:spacing w:after="0" w:line="240" w:lineRule="auto"/>
        <w:rPr>
          <w:rFonts w:ascii="Times New Roman" w:hAnsi="Times New Roman"/>
        </w:rPr>
      </w:pPr>
    </w:p>
    <w:p w14:paraId="0A2E825C" w14:textId="77777777" w:rsidR="00A405E0" w:rsidRPr="008938B8" w:rsidRDefault="00A405E0" w:rsidP="00A405E0">
      <w:pPr>
        <w:tabs>
          <w:tab w:val="left" w:pos="720"/>
          <w:tab w:val="left" w:pos="2700"/>
        </w:tabs>
        <w:spacing w:after="0" w:line="240" w:lineRule="auto"/>
        <w:rPr>
          <w:rFonts w:ascii="Times New Roman" w:hAnsi="Times New Roman"/>
        </w:rPr>
      </w:pPr>
      <w:proofErr w:type="spellStart"/>
      <w:r w:rsidRPr="008938B8">
        <w:rPr>
          <w:rFonts w:ascii="Times New Roman" w:hAnsi="Times New Roman"/>
        </w:rPr>
        <w:t>Balkanpharma-Dupnitsa</w:t>
      </w:r>
      <w:proofErr w:type="spellEnd"/>
      <w:r w:rsidRPr="008938B8">
        <w:rPr>
          <w:rFonts w:ascii="Times New Roman" w:hAnsi="Times New Roman"/>
        </w:rPr>
        <w:t xml:space="preserve"> AD</w:t>
      </w:r>
    </w:p>
    <w:p w14:paraId="354BB57A" w14:textId="77777777" w:rsidR="00A405E0" w:rsidRPr="008938B8" w:rsidRDefault="00A405E0" w:rsidP="00A405E0">
      <w:pPr>
        <w:spacing w:after="0" w:line="240" w:lineRule="auto"/>
        <w:rPr>
          <w:rFonts w:ascii="Times New Roman" w:hAnsi="Times New Roman"/>
        </w:rPr>
      </w:pPr>
      <w:r w:rsidRPr="008938B8">
        <w:rPr>
          <w:rFonts w:ascii="Times New Roman" w:hAnsi="Times New Roman"/>
        </w:rPr>
        <w:t xml:space="preserve">3 </w:t>
      </w:r>
      <w:proofErr w:type="spellStart"/>
      <w:r w:rsidRPr="008938B8">
        <w:rPr>
          <w:rFonts w:ascii="Times New Roman" w:hAnsi="Times New Roman"/>
        </w:rPr>
        <w:t>Samokovsko</w:t>
      </w:r>
      <w:proofErr w:type="spellEnd"/>
      <w:r w:rsidRPr="008938B8">
        <w:rPr>
          <w:rFonts w:ascii="Times New Roman" w:hAnsi="Times New Roman"/>
        </w:rPr>
        <w:t xml:space="preserve"> </w:t>
      </w:r>
      <w:proofErr w:type="spellStart"/>
      <w:r w:rsidRPr="008938B8">
        <w:rPr>
          <w:rFonts w:ascii="Times New Roman" w:hAnsi="Times New Roman"/>
        </w:rPr>
        <w:t>Schosse</w:t>
      </w:r>
      <w:proofErr w:type="spellEnd"/>
      <w:r w:rsidRPr="008938B8">
        <w:rPr>
          <w:rFonts w:ascii="Times New Roman" w:hAnsi="Times New Roman"/>
        </w:rPr>
        <w:t xml:space="preserve"> Str. </w:t>
      </w:r>
    </w:p>
    <w:p w14:paraId="347DC9AF" w14:textId="77777777" w:rsidR="00A405E0" w:rsidRPr="008938B8" w:rsidRDefault="00A405E0" w:rsidP="00A405E0">
      <w:pPr>
        <w:spacing w:after="0" w:line="240" w:lineRule="auto"/>
        <w:rPr>
          <w:rFonts w:ascii="Times New Roman" w:hAnsi="Times New Roman"/>
        </w:rPr>
      </w:pPr>
      <w:proofErr w:type="spellStart"/>
      <w:r w:rsidRPr="008938B8">
        <w:rPr>
          <w:rFonts w:ascii="Times New Roman" w:hAnsi="Times New Roman"/>
        </w:rPr>
        <w:t>Dupnitsa</w:t>
      </w:r>
      <w:proofErr w:type="spellEnd"/>
      <w:r w:rsidRPr="008938B8">
        <w:rPr>
          <w:rFonts w:ascii="Times New Roman" w:hAnsi="Times New Roman"/>
        </w:rPr>
        <w:t xml:space="preserve"> 2600 </w:t>
      </w:r>
    </w:p>
    <w:p w14:paraId="58AF1989" w14:textId="77777777" w:rsidR="00A405E0" w:rsidRPr="009E71E0" w:rsidRDefault="00A405E0" w:rsidP="00A405E0">
      <w:pPr>
        <w:spacing w:after="0" w:line="240" w:lineRule="auto"/>
        <w:rPr>
          <w:rFonts w:ascii="Times New Roman" w:eastAsia="Times New Roman" w:hAnsi="Times New Roman" w:cs="Times New Roman"/>
        </w:rPr>
      </w:pPr>
      <w:r w:rsidRPr="008938B8">
        <w:rPr>
          <w:rFonts w:ascii="Times New Roman" w:hAnsi="Times New Roman"/>
        </w:rPr>
        <w:t>Bulgarija</w:t>
      </w:r>
    </w:p>
    <w:p w14:paraId="50738A3D" w14:textId="77777777" w:rsidR="00A405E0" w:rsidRDefault="00A405E0" w:rsidP="009E71E0">
      <w:pPr>
        <w:tabs>
          <w:tab w:val="left" w:pos="567"/>
        </w:tabs>
        <w:spacing w:after="0" w:line="240" w:lineRule="auto"/>
        <w:rPr>
          <w:rFonts w:ascii="Times New Roman" w:eastAsia="Times New Roman" w:hAnsi="Times New Roman" w:cs="Times New Roman"/>
        </w:rPr>
      </w:pPr>
    </w:p>
    <w:p w14:paraId="7B8B2E75" w14:textId="77777777" w:rsidR="009E71E0" w:rsidRPr="009E71E0" w:rsidRDefault="009E71E0" w:rsidP="009E71E0">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Jeigu apie šį vaistą norite sužinoti daugiau, kreipkitės į vietinį registruotojo atstovą.</w:t>
      </w:r>
    </w:p>
    <w:p w14:paraId="258238B7" w14:textId="77777777" w:rsidR="00DC607C" w:rsidRDefault="00DC607C" w:rsidP="00DC607C">
      <w:pPr>
        <w:tabs>
          <w:tab w:val="left" w:pos="567"/>
        </w:tabs>
        <w:spacing w:after="0" w:line="240" w:lineRule="auto"/>
        <w:rPr>
          <w:rFonts w:ascii="Times New Roman" w:hAnsi="Times New Roman" w:cs="Times New Roman"/>
        </w:rPr>
      </w:pPr>
      <w:r>
        <w:rPr>
          <w:rFonts w:ascii="Times New Roman" w:hAnsi="Times New Roman" w:cs="Times New Roman"/>
        </w:rPr>
        <w:t>UAB</w:t>
      </w:r>
      <w:r w:rsidR="00A17EF0">
        <w:rPr>
          <w:rFonts w:ascii="Times New Roman" w:hAnsi="Times New Roman" w:cs="Times New Roman"/>
        </w:rPr>
        <w:t xml:space="preserve"> </w:t>
      </w:r>
      <w:proofErr w:type="spellStart"/>
      <w:r w:rsidR="00A17EF0">
        <w:rPr>
          <w:rFonts w:ascii="Times New Roman" w:hAnsi="Times New Roman" w:cs="Times New Roman"/>
        </w:rPr>
        <w:t>Teva</w:t>
      </w:r>
      <w:proofErr w:type="spellEnd"/>
      <w:r w:rsidR="00A17EF0">
        <w:rPr>
          <w:rFonts w:ascii="Times New Roman" w:hAnsi="Times New Roman" w:cs="Times New Roman"/>
        </w:rPr>
        <w:t xml:space="preserve"> </w:t>
      </w:r>
      <w:proofErr w:type="spellStart"/>
      <w:r w:rsidR="00A17EF0">
        <w:rPr>
          <w:rFonts w:ascii="Times New Roman" w:hAnsi="Times New Roman" w:cs="Times New Roman"/>
        </w:rPr>
        <w:t>Baltics</w:t>
      </w:r>
      <w:proofErr w:type="spellEnd"/>
      <w:r>
        <w:rPr>
          <w:rFonts w:ascii="Times New Roman" w:hAnsi="Times New Roman" w:cs="Times New Roman"/>
        </w:rPr>
        <w:t xml:space="preserve"> </w:t>
      </w:r>
    </w:p>
    <w:p w14:paraId="0FC681DA" w14:textId="77777777" w:rsidR="00DC607C" w:rsidRDefault="00DC607C" w:rsidP="00DC607C">
      <w:pPr>
        <w:tabs>
          <w:tab w:val="left" w:pos="567"/>
        </w:tabs>
        <w:spacing w:after="0" w:line="240" w:lineRule="auto"/>
        <w:rPr>
          <w:rFonts w:ascii="Times New Roman" w:hAnsi="Times New Roman" w:cs="Times New Roman"/>
        </w:rPr>
      </w:pPr>
      <w:r>
        <w:rPr>
          <w:rFonts w:ascii="Times New Roman" w:hAnsi="Times New Roman" w:cs="Times New Roman"/>
        </w:rPr>
        <w:t xml:space="preserve">Molėtų pl. 5 </w:t>
      </w:r>
    </w:p>
    <w:p w14:paraId="4D70329B" w14:textId="77777777" w:rsidR="00DC607C" w:rsidRDefault="00DC607C" w:rsidP="00DC607C">
      <w:pPr>
        <w:tabs>
          <w:tab w:val="left" w:pos="567"/>
        </w:tabs>
        <w:spacing w:after="0" w:line="240" w:lineRule="auto"/>
        <w:rPr>
          <w:rFonts w:ascii="Times New Roman" w:hAnsi="Times New Roman" w:cs="Times New Roman"/>
        </w:rPr>
      </w:pPr>
      <w:r>
        <w:rPr>
          <w:rFonts w:ascii="Times New Roman" w:hAnsi="Times New Roman" w:cs="Times New Roman"/>
        </w:rPr>
        <w:t xml:space="preserve">LT-08409 Vilnius </w:t>
      </w:r>
    </w:p>
    <w:p w14:paraId="645236CE" w14:textId="77777777" w:rsidR="00DC607C" w:rsidRDefault="00DC607C" w:rsidP="00DC607C">
      <w:pPr>
        <w:tabs>
          <w:tab w:val="left" w:pos="567"/>
        </w:tabs>
        <w:spacing w:after="0" w:line="240" w:lineRule="auto"/>
        <w:rPr>
          <w:rFonts w:ascii="Times New Roman" w:hAnsi="Times New Roman" w:cs="Times New Roman"/>
        </w:rPr>
      </w:pPr>
      <w:r>
        <w:rPr>
          <w:rFonts w:ascii="Times New Roman" w:hAnsi="Times New Roman" w:cs="Times New Roman"/>
        </w:rPr>
        <w:t>Tel.: +370 5 266 02 03</w:t>
      </w:r>
    </w:p>
    <w:p w14:paraId="410D5627" w14:textId="77777777" w:rsidR="009E71E0" w:rsidRPr="009E71E0" w:rsidRDefault="009E71E0" w:rsidP="009E71E0">
      <w:pPr>
        <w:numPr>
          <w:ilvl w:val="12"/>
          <w:numId w:val="0"/>
        </w:numPr>
        <w:spacing w:after="0" w:line="240" w:lineRule="auto"/>
        <w:ind w:right="-2"/>
        <w:rPr>
          <w:rFonts w:ascii="Times New Roman" w:eastAsia="Times New Roman" w:hAnsi="Times New Roman" w:cs="Times New Roman"/>
          <w:b/>
        </w:rPr>
      </w:pPr>
    </w:p>
    <w:p w14:paraId="37AEDD6D" w14:textId="77777777" w:rsidR="009E71E0" w:rsidRPr="009E71E0" w:rsidRDefault="009E71E0" w:rsidP="009E71E0">
      <w:pPr>
        <w:numPr>
          <w:ilvl w:val="12"/>
          <w:numId w:val="0"/>
        </w:numPr>
        <w:spacing w:after="0" w:line="240" w:lineRule="auto"/>
        <w:ind w:right="-2"/>
        <w:rPr>
          <w:rFonts w:ascii="Times New Roman" w:eastAsia="Times New Roman" w:hAnsi="Times New Roman" w:cs="Times New Roman"/>
        </w:rPr>
      </w:pPr>
      <w:r w:rsidRPr="009E71E0">
        <w:rPr>
          <w:rFonts w:ascii="Times New Roman" w:eastAsia="Times New Roman" w:hAnsi="Times New Roman" w:cs="Times New Roman"/>
          <w:b/>
        </w:rPr>
        <w:t xml:space="preserve">Šis vaistas </w:t>
      </w:r>
      <w:r w:rsidR="00A17EF0" w:rsidRPr="009E71E0">
        <w:rPr>
          <w:rFonts w:ascii="Times New Roman" w:eastAsia="Times New Roman" w:hAnsi="Times New Roman" w:cs="Times New Roman"/>
          <w:b/>
        </w:rPr>
        <w:t>E</w:t>
      </w:r>
      <w:r w:rsidR="00A17EF0">
        <w:rPr>
          <w:rFonts w:ascii="Times New Roman" w:eastAsia="Times New Roman" w:hAnsi="Times New Roman" w:cs="Times New Roman"/>
          <w:b/>
        </w:rPr>
        <w:t>uropos ekonominės erdvės</w:t>
      </w:r>
      <w:r w:rsidR="00A17EF0" w:rsidRPr="009E71E0">
        <w:rPr>
          <w:rFonts w:ascii="Times New Roman" w:eastAsia="Times New Roman" w:hAnsi="Times New Roman" w:cs="Times New Roman"/>
          <w:b/>
        </w:rPr>
        <w:t xml:space="preserve"> </w:t>
      </w:r>
      <w:r w:rsidRPr="009E71E0">
        <w:rPr>
          <w:rFonts w:ascii="Times New Roman" w:eastAsia="Times New Roman" w:hAnsi="Times New Roman" w:cs="Times New Roman"/>
          <w:b/>
        </w:rPr>
        <w:t>valstybėse narėse registruotas tokiais pavadinimais</w:t>
      </w:r>
      <w:r w:rsidRPr="00D32FB3">
        <w:rPr>
          <w:rFonts w:ascii="Times New Roman" w:eastAsia="Times New Roman" w:hAnsi="Times New Roman" w:cs="Times New Roman"/>
          <w:b/>
        </w:rPr>
        <w:t>:</w:t>
      </w:r>
    </w:p>
    <w:p w14:paraId="4A716E79" w14:textId="77777777" w:rsidR="009E71E0" w:rsidRPr="009E71E0" w:rsidRDefault="009E71E0" w:rsidP="00474437">
      <w:pPr>
        <w:tabs>
          <w:tab w:val="left" w:pos="1134"/>
        </w:tabs>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Danija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t>Pantoprazole Actavis 20 mg enterotabletter</w:t>
      </w:r>
    </w:p>
    <w:p w14:paraId="7CA7E38E" w14:textId="77777777" w:rsidR="009E71E0" w:rsidRPr="009E71E0" w:rsidRDefault="009E71E0" w:rsidP="00474437">
      <w:pPr>
        <w:tabs>
          <w:tab w:val="left" w:pos="1134"/>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noProof/>
        </w:rPr>
        <w:t>Belgija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r>
      <w:proofErr w:type="spellStart"/>
      <w:r w:rsidRPr="00BF40B4">
        <w:rPr>
          <w:rFonts w:ascii="Times New Roman" w:hAnsi="Times New Roman" w:cs="Times New Roman"/>
        </w:rPr>
        <w:t>Pantoprazol</w:t>
      </w:r>
      <w:proofErr w:type="spellEnd"/>
      <w:r w:rsidRPr="00BF40B4">
        <w:rPr>
          <w:rFonts w:ascii="Times New Roman" w:hAnsi="Times New Roman" w:cs="Times New Roman"/>
        </w:rPr>
        <w:t xml:space="preserve">  AB 20 mg</w:t>
      </w:r>
    </w:p>
    <w:p w14:paraId="4FD1C95A" w14:textId="77777777" w:rsidR="009E71E0" w:rsidRPr="009E71E0" w:rsidRDefault="009E71E0" w:rsidP="00474437">
      <w:pPr>
        <w:tabs>
          <w:tab w:val="left" w:pos="1134"/>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noProof/>
        </w:rPr>
        <w:t>Čekija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r>
      <w:proofErr w:type="spellStart"/>
      <w:r w:rsidRPr="009E71E0">
        <w:rPr>
          <w:rFonts w:ascii="Times New Roman" w:eastAsia="Times New Roman" w:hAnsi="Times New Roman" w:cs="Times New Roman"/>
          <w:bCs/>
        </w:rPr>
        <w:t>Pantoprazol</w:t>
      </w:r>
      <w:proofErr w:type="spellEnd"/>
      <w:r w:rsidRPr="009E71E0">
        <w:rPr>
          <w:rFonts w:ascii="Times New Roman" w:eastAsia="Times New Roman" w:hAnsi="Times New Roman" w:cs="Times New Roman"/>
          <w:bCs/>
        </w:rPr>
        <w:t xml:space="preserve"> +</w:t>
      </w:r>
      <w:proofErr w:type="spellStart"/>
      <w:r w:rsidRPr="009E71E0">
        <w:rPr>
          <w:rFonts w:ascii="Times New Roman" w:eastAsia="Times New Roman" w:hAnsi="Times New Roman" w:cs="Times New Roman"/>
          <w:bCs/>
        </w:rPr>
        <w:t>pharma</w:t>
      </w:r>
      <w:proofErr w:type="spellEnd"/>
      <w:r w:rsidRPr="009E71E0">
        <w:rPr>
          <w:rFonts w:ascii="Times New Roman" w:eastAsia="Times New Roman" w:hAnsi="Times New Roman" w:cs="Times New Roman"/>
          <w:bCs/>
        </w:rPr>
        <w:t xml:space="preserve"> 20 mg</w:t>
      </w:r>
    </w:p>
    <w:p w14:paraId="3E266AD2" w14:textId="77777777" w:rsidR="009E71E0" w:rsidRPr="009E71E0" w:rsidRDefault="009E71E0" w:rsidP="009E71E0">
      <w:pPr>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Vokietija</w:t>
      </w:r>
      <w:r w:rsidRPr="009E71E0">
        <w:rPr>
          <w:rFonts w:ascii="Times New Roman" w:eastAsia="Times New Roman" w:hAnsi="Times New Roman" w:cs="Times New Roman"/>
          <w:noProof/>
        </w:rPr>
        <w:tab/>
      </w:r>
      <w:proofErr w:type="spellStart"/>
      <w:r w:rsidRPr="009E71E0">
        <w:rPr>
          <w:rFonts w:ascii="Times New Roman" w:eastAsia="Times New Roman" w:hAnsi="Times New Roman" w:cs="Times New Roman"/>
        </w:rPr>
        <w:t>Pantoprazol</w:t>
      </w:r>
      <w:proofErr w:type="spellEnd"/>
      <w:r w:rsidRPr="009E71E0">
        <w:rPr>
          <w:rFonts w:ascii="Times New Roman" w:eastAsia="Times New Roman" w:hAnsi="Times New Roman" w:cs="Times New Roman"/>
        </w:rPr>
        <w:t xml:space="preserve">-PUREN 20mg </w:t>
      </w:r>
      <w:proofErr w:type="spellStart"/>
      <w:r w:rsidRPr="009E71E0">
        <w:rPr>
          <w:rFonts w:ascii="Times New Roman" w:eastAsia="Times New Roman" w:hAnsi="Times New Roman" w:cs="Times New Roman"/>
        </w:rPr>
        <w:t>magensaftresistente</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Tabletten</w:t>
      </w:r>
      <w:proofErr w:type="spellEnd"/>
      <w:r w:rsidRPr="009E71E0">
        <w:rPr>
          <w:rFonts w:ascii="Times New Roman" w:eastAsia="Times New Roman" w:hAnsi="Times New Roman" w:cs="Times New Roman"/>
        </w:rPr>
        <w:t xml:space="preserve">  </w:t>
      </w:r>
    </w:p>
    <w:p w14:paraId="62DCCE0F" w14:textId="77777777" w:rsidR="009E71E0" w:rsidRPr="009E71E0" w:rsidRDefault="009E71E0" w:rsidP="00474437">
      <w:pPr>
        <w:tabs>
          <w:tab w:val="left" w:pos="1134"/>
        </w:tabs>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Estija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Pantoprazole Actavis</w:t>
      </w:r>
    </w:p>
    <w:p w14:paraId="4BD9F223" w14:textId="77777777" w:rsidR="009E71E0" w:rsidRPr="009E71E0" w:rsidRDefault="009E71E0" w:rsidP="009E71E0">
      <w:pPr>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Suomija</w:t>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Pantoprazol Actavis</w:t>
      </w:r>
    </w:p>
    <w:p w14:paraId="032AF6A5" w14:textId="77777777" w:rsidR="009E71E0" w:rsidRPr="009E71E0" w:rsidRDefault="009E71E0" w:rsidP="009E71E0">
      <w:pPr>
        <w:spacing w:after="0" w:line="240" w:lineRule="auto"/>
        <w:rPr>
          <w:rFonts w:ascii="Times New Roman" w:eastAsia="Times New Roman" w:hAnsi="Times New Roman" w:cs="Times New Roman"/>
          <w:lang w:val="nl-NL"/>
        </w:rPr>
      </w:pPr>
      <w:r w:rsidRPr="009E71E0">
        <w:rPr>
          <w:rFonts w:ascii="Times New Roman" w:eastAsia="Times New Roman" w:hAnsi="Times New Roman" w:cs="Times New Roman"/>
          <w:noProof/>
        </w:rPr>
        <w:t>Vengrija</w:t>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 xml:space="preserve">Pantacid Flux 20 mg </w:t>
      </w:r>
      <w:r w:rsidRPr="009E71E0">
        <w:rPr>
          <w:rFonts w:ascii="Times New Roman" w:eastAsia="Times New Roman" w:hAnsi="Times New Roman" w:cs="Times New Roman"/>
          <w:color w:val="000000"/>
          <w:lang w:val="is-IS"/>
        </w:rPr>
        <w:t>gyomornedv ellenálló tabletta/ gastroresistant tablets</w:t>
      </w:r>
      <w:r w:rsidRPr="009E71E0">
        <w:rPr>
          <w:rFonts w:ascii="Times New Roman" w:eastAsia="Times New Roman" w:hAnsi="Times New Roman" w:cs="Times New Roman"/>
          <w:lang w:val="nl-NL"/>
        </w:rPr>
        <w:t xml:space="preserve"> </w:t>
      </w:r>
    </w:p>
    <w:p w14:paraId="2244C7D3" w14:textId="77777777" w:rsidR="009E71E0" w:rsidRPr="009E71E0" w:rsidRDefault="009E71E0" w:rsidP="00474437">
      <w:pPr>
        <w:tabs>
          <w:tab w:val="left" w:pos="1134"/>
        </w:tabs>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Airija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r>
      <w:proofErr w:type="spellStart"/>
      <w:r w:rsidRPr="009E71E0">
        <w:rPr>
          <w:rFonts w:ascii="Times New Roman" w:eastAsia="Times New Roman" w:hAnsi="Times New Roman" w:cs="Times New Roman"/>
          <w:color w:val="000000"/>
        </w:rPr>
        <w:t>Pantoflux</w:t>
      </w:r>
      <w:proofErr w:type="spellEnd"/>
      <w:r w:rsidRPr="009E71E0">
        <w:rPr>
          <w:rFonts w:ascii="Times New Roman" w:eastAsia="Times New Roman" w:hAnsi="Times New Roman" w:cs="Times New Roman"/>
          <w:color w:val="000000"/>
        </w:rPr>
        <w:t xml:space="preserve"> </w:t>
      </w:r>
      <w:r w:rsidRPr="009E71E0">
        <w:rPr>
          <w:rFonts w:ascii="Times New Roman" w:eastAsia="Times New Roman" w:hAnsi="Times New Roman" w:cs="Times New Roman"/>
        </w:rPr>
        <w:t xml:space="preserve">20 mg </w:t>
      </w:r>
      <w:proofErr w:type="spellStart"/>
      <w:r w:rsidRPr="009E71E0">
        <w:rPr>
          <w:rFonts w:ascii="Times New Roman" w:eastAsia="Times New Roman" w:hAnsi="Times New Roman" w:cs="Times New Roman"/>
        </w:rPr>
        <w:t>Gastro-resistant</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tablet</w:t>
      </w:r>
      <w:proofErr w:type="spellEnd"/>
    </w:p>
    <w:p w14:paraId="43B29FC1" w14:textId="77777777" w:rsidR="009E71E0" w:rsidRPr="009E71E0" w:rsidRDefault="009E71E0" w:rsidP="009E71E0">
      <w:pPr>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Islandija</w:t>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Pantoprazol Actavis</w:t>
      </w:r>
    </w:p>
    <w:p w14:paraId="36A77F23" w14:textId="77777777" w:rsidR="009E71E0" w:rsidRPr="009E71E0" w:rsidRDefault="009E71E0" w:rsidP="00474437">
      <w:pPr>
        <w:tabs>
          <w:tab w:val="left" w:pos="1134"/>
        </w:tabs>
        <w:spacing w:after="0" w:line="240" w:lineRule="auto"/>
        <w:rPr>
          <w:rFonts w:ascii="Times New Roman" w:eastAsia="Times New Roman" w:hAnsi="Times New Roman" w:cs="Times New Roman"/>
          <w:lang w:val="pt-PT"/>
        </w:rPr>
      </w:pPr>
      <w:r w:rsidRPr="009E71E0">
        <w:rPr>
          <w:rFonts w:ascii="Times New Roman" w:eastAsia="Times New Roman" w:hAnsi="Times New Roman" w:cs="Times New Roman"/>
          <w:noProof/>
          <w:lang w:val="pt-PT"/>
        </w:rPr>
        <w:t>Lietuva</w:t>
      </w:r>
      <w:r w:rsidRPr="009E71E0">
        <w:rPr>
          <w:rFonts w:ascii="Times New Roman" w:eastAsia="Times New Roman" w:hAnsi="Times New Roman" w:cs="Times New Roman"/>
          <w:noProof/>
          <w:lang w:val="pt-PT"/>
        </w:rPr>
        <w:tab/>
      </w:r>
      <w:r w:rsidRPr="009E71E0">
        <w:rPr>
          <w:rFonts w:ascii="Times New Roman" w:eastAsia="Times New Roman" w:hAnsi="Times New Roman" w:cs="Times New Roman"/>
          <w:noProof/>
          <w:lang w:val="pt-PT"/>
        </w:rPr>
        <w:tab/>
      </w:r>
      <w:r w:rsidRPr="009E71E0">
        <w:rPr>
          <w:rFonts w:ascii="Times New Roman" w:eastAsia="Times New Roman" w:hAnsi="Times New Roman" w:cs="Times New Roman"/>
          <w:lang w:val="pt-PT"/>
        </w:rPr>
        <w:t xml:space="preserve">Pantoprazole Actavis 20 mg </w:t>
      </w:r>
      <w:r w:rsidRPr="009E71E0">
        <w:rPr>
          <w:rFonts w:ascii="Times New Roman" w:eastAsia="Times New Roman" w:hAnsi="Times New Roman" w:cs="Times New Roman"/>
          <w:lang w:val="is-IS"/>
        </w:rPr>
        <w:t>skrandyje neirios tabletės</w:t>
      </w:r>
    </w:p>
    <w:p w14:paraId="52C53B41" w14:textId="77777777" w:rsidR="009E71E0" w:rsidRPr="009E71E0" w:rsidRDefault="009E71E0" w:rsidP="00474437">
      <w:pPr>
        <w:tabs>
          <w:tab w:val="left" w:pos="1134"/>
        </w:tabs>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Latvija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Pantoprazole Actavis</w:t>
      </w:r>
    </w:p>
    <w:p w14:paraId="737F08C6" w14:textId="77777777" w:rsidR="009E71E0" w:rsidRPr="009E71E0" w:rsidRDefault="009E71E0" w:rsidP="00474437">
      <w:pPr>
        <w:tabs>
          <w:tab w:val="left" w:pos="993"/>
        </w:tabs>
        <w:spacing w:after="0" w:line="240" w:lineRule="auto"/>
        <w:rPr>
          <w:rFonts w:ascii="Times New Roman" w:eastAsia="Times New Roman" w:hAnsi="Times New Roman" w:cs="Times New Roman"/>
          <w:lang w:val="nl-NL"/>
        </w:rPr>
      </w:pPr>
      <w:r w:rsidRPr="009E71E0">
        <w:rPr>
          <w:rFonts w:ascii="Times New Roman" w:eastAsia="Times New Roman" w:hAnsi="Times New Roman" w:cs="Times New Roman"/>
          <w:noProof/>
        </w:rPr>
        <w:t>Malta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 xml:space="preserve">PANRAZOL </w:t>
      </w:r>
    </w:p>
    <w:p w14:paraId="6B807DCD" w14:textId="77777777" w:rsidR="009E71E0" w:rsidRPr="009E71E0" w:rsidRDefault="009E71E0" w:rsidP="009E71E0">
      <w:pPr>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Norvegija</w:t>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Pantoprazol Actavis</w:t>
      </w:r>
    </w:p>
    <w:p w14:paraId="3B6714A3" w14:textId="77777777" w:rsidR="009E71E0" w:rsidRPr="009E71E0" w:rsidRDefault="009E71E0" w:rsidP="009E71E0">
      <w:pPr>
        <w:spacing w:after="0" w:line="240" w:lineRule="auto"/>
        <w:rPr>
          <w:rFonts w:ascii="Times New Roman" w:eastAsia="Times New Roman" w:hAnsi="Times New Roman" w:cs="Times New Roman"/>
          <w:noProof/>
        </w:rPr>
      </w:pPr>
      <w:r w:rsidRPr="009E71E0">
        <w:rPr>
          <w:rFonts w:ascii="Times New Roman" w:eastAsia="Times New Roman" w:hAnsi="Times New Roman" w:cs="Times New Roman"/>
          <w:noProof/>
        </w:rPr>
        <w:t>Nyderlandai</w:t>
      </w:r>
      <w:r w:rsidRPr="009E71E0">
        <w:rPr>
          <w:rFonts w:ascii="Times New Roman" w:eastAsia="Times New Roman" w:hAnsi="Times New Roman" w:cs="Times New Roman"/>
          <w:noProof/>
        </w:rPr>
        <w:tab/>
      </w:r>
      <w:r w:rsidRPr="00BF40B4">
        <w:rPr>
          <w:rFonts w:ascii="Times New Roman" w:hAnsi="Times New Roman" w:cs="Times New Roman"/>
          <w:lang w:val="pt-PT"/>
        </w:rPr>
        <w:t>Pantoprazol Aurobindo 20 mg, maagsapresistente Tabletten</w:t>
      </w:r>
    </w:p>
    <w:p w14:paraId="7C8F9218" w14:textId="77777777" w:rsidR="009E71E0" w:rsidRPr="009E71E0" w:rsidRDefault="009E71E0" w:rsidP="00474437">
      <w:pPr>
        <w:tabs>
          <w:tab w:val="left" w:pos="1134"/>
        </w:tabs>
        <w:spacing w:after="0" w:line="240" w:lineRule="auto"/>
        <w:rPr>
          <w:rFonts w:ascii="Times New Roman" w:eastAsia="Times New Roman" w:hAnsi="Times New Roman" w:cs="Times New Roman"/>
          <w:lang w:val="nl-NL"/>
        </w:rPr>
      </w:pPr>
      <w:r w:rsidRPr="009E71E0">
        <w:rPr>
          <w:rFonts w:ascii="Times New Roman" w:eastAsia="Times New Roman" w:hAnsi="Times New Roman" w:cs="Times New Roman"/>
          <w:noProof/>
        </w:rPr>
        <w:t>Lenkija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 xml:space="preserve">PANRAZOL </w:t>
      </w:r>
    </w:p>
    <w:p w14:paraId="2AE49D9A" w14:textId="77777777" w:rsidR="009E71E0" w:rsidRPr="009E71E0" w:rsidRDefault="009E71E0" w:rsidP="00474437">
      <w:pPr>
        <w:tabs>
          <w:tab w:val="left" w:pos="851"/>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noProof/>
        </w:rPr>
        <w:t>Švedija</w:t>
      </w:r>
      <w:r w:rsidRPr="009E71E0">
        <w:rPr>
          <w:rFonts w:ascii="Times New Roman" w:eastAsia="Times New Roman" w:hAnsi="Times New Roman" w:cs="Times New Roman"/>
          <w:noProof/>
        </w:rPr>
        <w:tab/>
      </w:r>
      <w:r w:rsidRPr="009E71E0">
        <w:rPr>
          <w:rFonts w:ascii="Times New Roman" w:eastAsia="Times New Roman" w:hAnsi="Times New Roman" w:cs="Times New Roman"/>
          <w:noProof/>
        </w:rPr>
        <w:tab/>
      </w:r>
      <w:proofErr w:type="spellStart"/>
      <w:r w:rsidRPr="009E71E0">
        <w:rPr>
          <w:rFonts w:ascii="Times New Roman" w:eastAsia="Times New Roman" w:hAnsi="Times New Roman" w:cs="Times New Roman"/>
        </w:rPr>
        <w:t>Pantoprazol</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Actavis</w:t>
      </w:r>
      <w:proofErr w:type="spellEnd"/>
      <w:r w:rsidRPr="009E71E0">
        <w:rPr>
          <w:rFonts w:ascii="Times New Roman" w:eastAsia="Times New Roman" w:hAnsi="Times New Roman" w:cs="Times New Roman"/>
        </w:rPr>
        <w:t xml:space="preserve"> </w:t>
      </w:r>
    </w:p>
    <w:p w14:paraId="1F7EF297" w14:textId="77777777" w:rsidR="009E71E0" w:rsidRPr="009E71E0" w:rsidRDefault="009E71E0" w:rsidP="009E71E0">
      <w:pPr>
        <w:spacing w:after="0" w:line="240" w:lineRule="auto"/>
        <w:rPr>
          <w:rFonts w:ascii="Times New Roman" w:eastAsia="Times New Roman" w:hAnsi="Times New Roman" w:cs="Times New Roman"/>
          <w:lang w:val="nl-NL"/>
        </w:rPr>
      </w:pPr>
      <w:r w:rsidRPr="009E71E0">
        <w:rPr>
          <w:rFonts w:ascii="Times New Roman" w:eastAsia="Times New Roman" w:hAnsi="Times New Roman" w:cs="Times New Roman"/>
          <w:noProof/>
        </w:rPr>
        <w:t>Slovėnija</w:t>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 xml:space="preserve">PANRAZOL </w:t>
      </w:r>
    </w:p>
    <w:p w14:paraId="642D55EF" w14:textId="77777777" w:rsidR="009E71E0" w:rsidRPr="009E71E0" w:rsidRDefault="009E71E0" w:rsidP="009E71E0">
      <w:pPr>
        <w:spacing w:after="0" w:line="240" w:lineRule="auto"/>
        <w:rPr>
          <w:rFonts w:ascii="Times New Roman" w:eastAsia="Times New Roman" w:hAnsi="Times New Roman" w:cs="Times New Roman"/>
          <w:lang w:val="nl-NL"/>
        </w:rPr>
      </w:pPr>
      <w:r w:rsidRPr="009E71E0">
        <w:rPr>
          <w:rFonts w:ascii="Times New Roman" w:eastAsia="Times New Roman" w:hAnsi="Times New Roman" w:cs="Times New Roman"/>
          <w:noProof/>
        </w:rPr>
        <w:t>Slovakija</w:t>
      </w:r>
      <w:r w:rsidRPr="009E71E0">
        <w:rPr>
          <w:rFonts w:ascii="Times New Roman" w:eastAsia="Times New Roman" w:hAnsi="Times New Roman" w:cs="Times New Roman"/>
          <w:noProof/>
        </w:rPr>
        <w:tab/>
      </w:r>
      <w:r w:rsidRPr="009E71E0">
        <w:rPr>
          <w:rFonts w:ascii="Times New Roman" w:eastAsia="Times New Roman" w:hAnsi="Times New Roman" w:cs="Times New Roman"/>
          <w:lang w:val="nl-NL"/>
        </w:rPr>
        <w:t>Pantoprazol Actavis 20 mg</w:t>
      </w:r>
    </w:p>
    <w:p w14:paraId="3A468BD0" w14:textId="77777777" w:rsidR="009E71E0" w:rsidRPr="009E71E0" w:rsidRDefault="009E71E0" w:rsidP="009E71E0">
      <w:pPr>
        <w:numPr>
          <w:ilvl w:val="12"/>
          <w:numId w:val="0"/>
        </w:numPr>
        <w:spacing w:after="0" w:line="240" w:lineRule="auto"/>
        <w:ind w:right="-2"/>
        <w:rPr>
          <w:rFonts w:ascii="Times New Roman" w:eastAsia="Times New Roman" w:hAnsi="Times New Roman" w:cs="Times New Roman"/>
          <w:noProof/>
        </w:rPr>
      </w:pPr>
    </w:p>
    <w:p w14:paraId="3F6E8A2C" w14:textId="77777777" w:rsidR="009E71E0" w:rsidRPr="009E71E0" w:rsidRDefault="009E71E0" w:rsidP="009E71E0">
      <w:pPr>
        <w:tabs>
          <w:tab w:val="left" w:pos="567"/>
        </w:tabs>
        <w:spacing w:after="0" w:line="240" w:lineRule="auto"/>
        <w:rPr>
          <w:rFonts w:ascii="Times New Roman" w:eastAsia="Times New Roman" w:hAnsi="Times New Roman" w:cs="Times New Roman"/>
        </w:rPr>
      </w:pPr>
    </w:p>
    <w:p w14:paraId="0EB78B23" w14:textId="684AF5F7" w:rsidR="009E71E0" w:rsidRPr="009E71E0" w:rsidRDefault="009E71E0" w:rsidP="009E71E0">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b/>
          <w:bCs/>
        </w:rPr>
        <w:t>Šis pakuotės lapelis</w:t>
      </w:r>
      <w:r w:rsidRPr="009E71E0">
        <w:rPr>
          <w:rFonts w:ascii="Times New Roman" w:eastAsia="Times New Roman" w:hAnsi="Times New Roman" w:cs="Times New Roman"/>
          <w:b/>
        </w:rPr>
        <w:t xml:space="preserve"> paskutinį kartą peržiūrėtas</w:t>
      </w:r>
      <w:r w:rsidR="006A04C1">
        <w:rPr>
          <w:rFonts w:ascii="Times New Roman" w:eastAsia="Times New Roman" w:hAnsi="Times New Roman" w:cs="Times New Roman"/>
          <w:b/>
        </w:rPr>
        <w:t xml:space="preserve"> 2023-12-14.</w:t>
      </w:r>
    </w:p>
    <w:p w14:paraId="32616654" w14:textId="77777777" w:rsidR="009E71E0" w:rsidRPr="009E71E0" w:rsidRDefault="009E71E0" w:rsidP="009E71E0">
      <w:pPr>
        <w:tabs>
          <w:tab w:val="left" w:pos="567"/>
        </w:tabs>
        <w:spacing w:after="0" w:line="240" w:lineRule="auto"/>
        <w:rPr>
          <w:rFonts w:ascii="Times New Roman" w:eastAsia="Times New Roman" w:hAnsi="Times New Roman" w:cs="Times New Roman"/>
        </w:rPr>
      </w:pPr>
    </w:p>
    <w:p w14:paraId="5D9F6939" w14:textId="77777777" w:rsidR="009E71E0" w:rsidRPr="009E71E0" w:rsidRDefault="009E71E0" w:rsidP="009E71E0">
      <w:pPr>
        <w:tabs>
          <w:tab w:val="left" w:pos="567"/>
        </w:tabs>
        <w:spacing w:after="0" w:line="240" w:lineRule="auto"/>
        <w:rPr>
          <w:rFonts w:ascii="Times New Roman" w:eastAsia="Times New Roman" w:hAnsi="Times New Roman" w:cs="Times New Roman"/>
        </w:rPr>
      </w:pPr>
      <w:r w:rsidRPr="009E71E0">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9E71E0">
        <w:rPr>
          <w:rFonts w:ascii="Times New Roman" w:eastAsia="Times New Roman" w:hAnsi="Times New Roman" w:cs="Times New Roman"/>
          <w:i/>
        </w:rPr>
        <w:t xml:space="preserve"> </w:t>
      </w:r>
      <w:hyperlink r:id="rId13" w:history="1">
        <w:r w:rsidRPr="009E71E0">
          <w:rPr>
            <w:rFonts w:ascii="Times New Roman" w:eastAsia="Times New Roman" w:hAnsi="Times New Roman" w:cs="Times New Roman"/>
            <w:color w:val="0000FF"/>
            <w:u w:val="single"/>
          </w:rPr>
          <w:t>http://www.vvkt.lt/</w:t>
        </w:r>
      </w:hyperlink>
      <w:r w:rsidR="008A21EA" w:rsidRPr="008267F6">
        <w:rPr>
          <w:rFonts w:ascii="Times New Roman" w:hAnsi="Times New Roman"/>
          <w:color w:val="000000"/>
        </w:rPr>
        <w:t>.</w:t>
      </w:r>
    </w:p>
    <w:p w14:paraId="47949F33" w14:textId="77777777" w:rsidR="00CB0B3F" w:rsidRDefault="00CB0B3F">
      <w:bookmarkStart w:id="13" w:name="_GoBack"/>
      <w:bookmarkEnd w:id="13"/>
    </w:p>
    <w:sectPr w:rsidR="00CB0B3F" w:rsidSect="00A5169E">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FCC9E" w14:textId="77777777" w:rsidR="00C77CEA" w:rsidRDefault="00C77CEA">
      <w:pPr>
        <w:spacing w:after="0" w:line="240" w:lineRule="auto"/>
      </w:pPr>
      <w:r>
        <w:separator/>
      </w:r>
    </w:p>
  </w:endnote>
  <w:endnote w:type="continuationSeparator" w:id="0">
    <w:p w14:paraId="5140DB2C" w14:textId="77777777" w:rsidR="00C77CEA" w:rsidRDefault="00C77CEA">
      <w:pPr>
        <w:spacing w:after="0" w:line="240" w:lineRule="auto"/>
      </w:pPr>
      <w:r>
        <w:continuationSeparator/>
      </w:r>
    </w:p>
  </w:endnote>
  <w:endnote w:type="continuationNotice" w:id="1">
    <w:p w14:paraId="68387DD4" w14:textId="77777777" w:rsidR="00C77CEA" w:rsidRDefault="00C77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E2A5" w14:textId="77777777" w:rsidR="008330DF" w:rsidRDefault="008330DF" w:rsidP="00BF40B4">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77788FE" w14:textId="77777777" w:rsidR="008330DF" w:rsidRDefault="008330DF">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38E97" w14:textId="2A543BC4" w:rsidR="008330DF" w:rsidRPr="002A7A2F" w:rsidRDefault="008330DF" w:rsidP="00BF40B4">
    <w:pPr>
      <w:pStyle w:val="Porat"/>
      <w:framePr w:wrap="around" w:vAnchor="text" w:hAnchor="margin" w:xAlign="right" w:y="1"/>
      <w:rPr>
        <w:rStyle w:val="Puslapionumeris"/>
        <w:rFonts w:ascii="Times New Roman" w:hAnsi="Times New Roman"/>
        <w:sz w:val="20"/>
      </w:rPr>
    </w:pPr>
    <w:r w:rsidRPr="002A7A2F">
      <w:rPr>
        <w:rStyle w:val="Puslapionumeris"/>
        <w:rFonts w:ascii="Times New Roman" w:hAnsi="Times New Roman"/>
        <w:sz w:val="20"/>
      </w:rPr>
      <w:fldChar w:fldCharType="begin"/>
    </w:r>
    <w:r w:rsidRPr="002A7A2F">
      <w:rPr>
        <w:rStyle w:val="Puslapionumeris"/>
        <w:rFonts w:ascii="Times New Roman" w:hAnsi="Times New Roman"/>
        <w:sz w:val="20"/>
      </w:rPr>
      <w:instrText xml:space="preserve">PAGE  </w:instrText>
    </w:r>
    <w:r w:rsidRPr="002A7A2F">
      <w:rPr>
        <w:rStyle w:val="Puslapionumeris"/>
        <w:rFonts w:ascii="Times New Roman" w:hAnsi="Times New Roman"/>
        <w:sz w:val="20"/>
      </w:rPr>
      <w:fldChar w:fldCharType="separate"/>
    </w:r>
    <w:r w:rsidR="001B7AF7">
      <w:rPr>
        <w:rStyle w:val="Puslapionumeris"/>
        <w:rFonts w:ascii="Times New Roman" w:hAnsi="Times New Roman"/>
        <w:noProof/>
        <w:sz w:val="20"/>
      </w:rPr>
      <w:t>29</w:t>
    </w:r>
    <w:r w:rsidRPr="002A7A2F">
      <w:rPr>
        <w:rStyle w:val="Puslapionumeris"/>
        <w:rFonts w:ascii="Times New Roman" w:hAnsi="Times New Roman"/>
        <w:sz w:val="20"/>
      </w:rPr>
      <w:fldChar w:fldCharType="end"/>
    </w:r>
  </w:p>
  <w:p w14:paraId="03C20CF4" w14:textId="77777777" w:rsidR="008330DF" w:rsidRDefault="008330DF">
    <w:pPr>
      <w:pStyle w:val="Porat"/>
      <w:ind w:left="5760" w:right="360" w:firstLine="3170"/>
      <w:rPr>
        <w:rStyle w:val="Puslapionumeris"/>
        <w:szCs w:val="16"/>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37958" w14:textId="77777777" w:rsidR="00C77CEA" w:rsidRDefault="00C77CEA">
      <w:pPr>
        <w:spacing w:after="0" w:line="240" w:lineRule="auto"/>
      </w:pPr>
      <w:r>
        <w:separator/>
      </w:r>
    </w:p>
  </w:footnote>
  <w:footnote w:type="continuationSeparator" w:id="0">
    <w:p w14:paraId="40BD4132" w14:textId="77777777" w:rsidR="00C77CEA" w:rsidRDefault="00C77CEA">
      <w:pPr>
        <w:spacing w:after="0" w:line="240" w:lineRule="auto"/>
      </w:pPr>
      <w:r>
        <w:continuationSeparator/>
      </w:r>
    </w:p>
  </w:footnote>
  <w:footnote w:type="continuationNotice" w:id="1">
    <w:p w14:paraId="0315F90A" w14:textId="77777777" w:rsidR="00C77CEA" w:rsidRDefault="00C77C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27AED" w14:textId="77777777" w:rsidR="007E3C5E" w:rsidRPr="00204186" w:rsidRDefault="007E3C5E" w:rsidP="008267F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042"/>
    <w:multiLevelType w:val="hybridMultilevel"/>
    <w:tmpl w:val="382A2572"/>
    <w:lvl w:ilvl="0" w:tplc="BBFEB874">
      <w:start w:val="1"/>
      <w:numFmt w:val="bullet"/>
      <w:lvlText w:val="-"/>
      <w:lvlJc w:val="left"/>
      <w:pPr>
        <w:ind w:left="1288" w:hanging="360"/>
      </w:pPr>
      <w:rPr>
        <w:rFonts w:ascii="Times New Roman" w:eastAsia="Times New Roman" w:hAnsi="Times New Roman"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 w15:restartNumberingAfterBreak="0">
    <w:nsid w:val="185E1074"/>
    <w:multiLevelType w:val="hybridMultilevel"/>
    <w:tmpl w:val="A54AA80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76A507E"/>
    <w:multiLevelType w:val="hybridMultilevel"/>
    <w:tmpl w:val="DEC4A4F2"/>
    <w:lvl w:ilvl="0" w:tplc="BBFEB87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C22AF"/>
    <w:multiLevelType w:val="hybridMultilevel"/>
    <w:tmpl w:val="90E6468E"/>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BF7761"/>
    <w:multiLevelType w:val="hybridMultilevel"/>
    <w:tmpl w:val="218A0B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A5744B"/>
    <w:multiLevelType w:val="hybridMultilevel"/>
    <w:tmpl w:val="678E4D8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B41A4D"/>
    <w:multiLevelType w:val="hybridMultilevel"/>
    <w:tmpl w:val="577EDD26"/>
    <w:lvl w:ilvl="0" w:tplc="FFFFFFFF">
      <w:start w:val="1"/>
      <w:numFmt w:val="bullet"/>
      <w:lvlText w:val="-"/>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096AC1"/>
    <w:multiLevelType w:val="hybridMultilevel"/>
    <w:tmpl w:val="9CE20E9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E6B2E09"/>
    <w:multiLevelType w:val="hybridMultilevel"/>
    <w:tmpl w:val="898E6C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367492"/>
    <w:multiLevelType w:val="hybridMultilevel"/>
    <w:tmpl w:val="50009E28"/>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37356E"/>
    <w:multiLevelType w:val="hybridMultilevel"/>
    <w:tmpl w:val="20C8E3DA"/>
    <w:lvl w:ilvl="0" w:tplc="A84CEE7C">
      <w:start w:val="1"/>
      <w:numFmt w:val="decimal"/>
      <w:lvlText w:val="%1."/>
      <w:lvlJc w:val="left"/>
      <w:pPr>
        <w:ind w:left="927" w:hanging="360"/>
      </w:pPr>
      <w:rPr>
        <w:vertAlign w:val="superscrip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
  </w:num>
  <w:num w:numId="2">
    <w:abstractNumId w:val="2"/>
  </w:num>
  <w:num w:numId="3">
    <w:abstractNumId w:val="5"/>
  </w:num>
  <w:num w:numId="4">
    <w:abstractNumId w:val="11"/>
  </w:num>
  <w:num w:numId="5">
    <w:abstractNumId w:val="10"/>
  </w:num>
  <w:num w:numId="6">
    <w:abstractNumId w:val="0"/>
  </w:num>
  <w:num w:numId="7">
    <w:abstractNumId w:val="4"/>
  </w:num>
  <w:num w:numId="8">
    <w:abstractNumId w:val="9"/>
  </w:num>
  <w:num w:numId="9">
    <w:abstractNumId w:val="13"/>
  </w:num>
  <w:num w:numId="10">
    <w:abstractNumId w:val="12"/>
  </w:num>
  <w:num w:numId="11">
    <w:abstractNumId w:val="3"/>
  </w:num>
  <w:num w:numId="12">
    <w:abstractNumId w:val="7"/>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8"/>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D8E"/>
    <w:rsid w:val="00022816"/>
    <w:rsid w:val="00031347"/>
    <w:rsid w:val="000332DB"/>
    <w:rsid w:val="00053852"/>
    <w:rsid w:val="000916A0"/>
    <w:rsid w:val="000C0168"/>
    <w:rsid w:val="000C69AC"/>
    <w:rsid w:val="000F7A7A"/>
    <w:rsid w:val="0011286C"/>
    <w:rsid w:val="001417C2"/>
    <w:rsid w:val="00143453"/>
    <w:rsid w:val="00153DCE"/>
    <w:rsid w:val="0016025A"/>
    <w:rsid w:val="00163AF5"/>
    <w:rsid w:val="001646FC"/>
    <w:rsid w:val="00181329"/>
    <w:rsid w:val="00185018"/>
    <w:rsid w:val="00194E10"/>
    <w:rsid w:val="001A6852"/>
    <w:rsid w:val="001B7AF7"/>
    <w:rsid w:val="001C54F4"/>
    <w:rsid w:val="001C5A4E"/>
    <w:rsid w:val="001C709E"/>
    <w:rsid w:val="001D126A"/>
    <w:rsid w:val="001F2EA0"/>
    <w:rsid w:val="001F3CF2"/>
    <w:rsid w:val="00204186"/>
    <w:rsid w:val="00222028"/>
    <w:rsid w:val="002469AA"/>
    <w:rsid w:val="00285F1D"/>
    <w:rsid w:val="00313D8C"/>
    <w:rsid w:val="00325E1D"/>
    <w:rsid w:val="00330BFB"/>
    <w:rsid w:val="00365EE9"/>
    <w:rsid w:val="003923DE"/>
    <w:rsid w:val="003B0CF6"/>
    <w:rsid w:val="003F17AC"/>
    <w:rsid w:val="00415920"/>
    <w:rsid w:val="00424698"/>
    <w:rsid w:val="00424FCA"/>
    <w:rsid w:val="00436343"/>
    <w:rsid w:val="00454560"/>
    <w:rsid w:val="004615A7"/>
    <w:rsid w:val="00474437"/>
    <w:rsid w:val="004B06FF"/>
    <w:rsid w:val="004B3005"/>
    <w:rsid w:val="004B3B2A"/>
    <w:rsid w:val="004B658E"/>
    <w:rsid w:val="004C53E8"/>
    <w:rsid w:val="004C5A11"/>
    <w:rsid w:val="004C6A10"/>
    <w:rsid w:val="004D581B"/>
    <w:rsid w:val="00522FA2"/>
    <w:rsid w:val="00530931"/>
    <w:rsid w:val="0053465E"/>
    <w:rsid w:val="00557DD1"/>
    <w:rsid w:val="00584973"/>
    <w:rsid w:val="00596341"/>
    <w:rsid w:val="005B6CC5"/>
    <w:rsid w:val="005D0B4D"/>
    <w:rsid w:val="005E1685"/>
    <w:rsid w:val="00602A58"/>
    <w:rsid w:val="00624536"/>
    <w:rsid w:val="00646E81"/>
    <w:rsid w:val="006563AD"/>
    <w:rsid w:val="006574E9"/>
    <w:rsid w:val="00695250"/>
    <w:rsid w:val="006A04C1"/>
    <w:rsid w:val="006B010D"/>
    <w:rsid w:val="007264F4"/>
    <w:rsid w:val="007302A1"/>
    <w:rsid w:val="00741210"/>
    <w:rsid w:val="00752BF3"/>
    <w:rsid w:val="00761813"/>
    <w:rsid w:val="00765C3A"/>
    <w:rsid w:val="00765ECE"/>
    <w:rsid w:val="00787B31"/>
    <w:rsid w:val="00793C83"/>
    <w:rsid w:val="007D5050"/>
    <w:rsid w:val="007E3C5E"/>
    <w:rsid w:val="008267F6"/>
    <w:rsid w:val="008330DF"/>
    <w:rsid w:val="00841704"/>
    <w:rsid w:val="00845D4D"/>
    <w:rsid w:val="00877A5B"/>
    <w:rsid w:val="008A21EA"/>
    <w:rsid w:val="008A3402"/>
    <w:rsid w:val="008B0C74"/>
    <w:rsid w:val="008B7217"/>
    <w:rsid w:val="008D0622"/>
    <w:rsid w:val="008D7B50"/>
    <w:rsid w:val="008F02C2"/>
    <w:rsid w:val="009032C0"/>
    <w:rsid w:val="009167BD"/>
    <w:rsid w:val="009B3BAD"/>
    <w:rsid w:val="009E71E0"/>
    <w:rsid w:val="00A032F2"/>
    <w:rsid w:val="00A116B7"/>
    <w:rsid w:val="00A148CD"/>
    <w:rsid w:val="00A17EF0"/>
    <w:rsid w:val="00A405E0"/>
    <w:rsid w:val="00A5169E"/>
    <w:rsid w:val="00A84057"/>
    <w:rsid w:val="00AA4A21"/>
    <w:rsid w:val="00AD1D8E"/>
    <w:rsid w:val="00AD1F69"/>
    <w:rsid w:val="00AD3A48"/>
    <w:rsid w:val="00AE58C2"/>
    <w:rsid w:val="00B2392A"/>
    <w:rsid w:val="00B2555B"/>
    <w:rsid w:val="00B2561A"/>
    <w:rsid w:val="00B51F19"/>
    <w:rsid w:val="00B97F43"/>
    <w:rsid w:val="00BA5778"/>
    <w:rsid w:val="00BB6221"/>
    <w:rsid w:val="00BB6460"/>
    <w:rsid w:val="00BE60E2"/>
    <w:rsid w:val="00BF40B4"/>
    <w:rsid w:val="00C30C8E"/>
    <w:rsid w:val="00C31B09"/>
    <w:rsid w:val="00C3660F"/>
    <w:rsid w:val="00C77CEA"/>
    <w:rsid w:val="00C8788C"/>
    <w:rsid w:val="00C9167D"/>
    <w:rsid w:val="00CA5BF3"/>
    <w:rsid w:val="00CB0B3F"/>
    <w:rsid w:val="00D00B1A"/>
    <w:rsid w:val="00D10AE0"/>
    <w:rsid w:val="00D137B2"/>
    <w:rsid w:val="00D32FB3"/>
    <w:rsid w:val="00D941AB"/>
    <w:rsid w:val="00D95CA4"/>
    <w:rsid w:val="00DA6451"/>
    <w:rsid w:val="00DC047F"/>
    <w:rsid w:val="00DC607C"/>
    <w:rsid w:val="00DF3EA6"/>
    <w:rsid w:val="00DF4F82"/>
    <w:rsid w:val="00E12237"/>
    <w:rsid w:val="00E12F79"/>
    <w:rsid w:val="00E2133B"/>
    <w:rsid w:val="00E24516"/>
    <w:rsid w:val="00E408C5"/>
    <w:rsid w:val="00E622C2"/>
    <w:rsid w:val="00E77555"/>
    <w:rsid w:val="00EA290A"/>
    <w:rsid w:val="00EA6FF7"/>
    <w:rsid w:val="00EC44A9"/>
    <w:rsid w:val="00F24479"/>
    <w:rsid w:val="00F27820"/>
    <w:rsid w:val="00F346F8"/>
    <w:rsid w:val="00F37E47"/>
    <w:rsid w:val="00F60DB7"/>
    <w:rsid w:val="00F63CAC"/>
    <w:rsid w:val="00F77E45"/>
    <w:rsid w:val="00F84096"/>
    <w:rsid w:val="00F93293"/>
    <w:rsid w:val="00F946F9"/>
    <w:rsid w:val="00F96E84"/>
    <w:rsid w:val="00FA2800"/>
    <w:rsid w:val="00FC4868"/>
    <w:rsid w:val="00FD742D"/>
    <w:rsid w:val="00FF32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517DB9"/>
  <w15:chartTrackingRefBased/>
  <w15:docId w15:val="{178BB963-9FD0-40FD-885A-89AE670A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2F79"/>
    <w:pPr>
      <w:spacing w:after="200" w:line="276" w:lineRule="auto"/>
    </w:pPr>
    <w:rPr>
      <w:sz w:val="22"/>
      <w:szCs w:val="22"/>
      <w:lang w:eastAsia="en-US"/>
    </w:rPr>
  </w:style>
  <w:style w:type="paragraph" w:styleId="Antrat2">
    <w:name w:val="heading 2"/>
    <w:basedOn w:val="prastasis"/>
    <w:next w:val="prastasis"/>
    <w:link w:val="Antrat2Diagrama"/>
    <w:uiPriority w:val="99"/>
    <w:qFormat/>
    <w:rsid w:val="009E71E0"/>
    <w:pPr>
      <w:keepNext/>
      <w:keepLines/>
      <w:spacing w:before="200" w:after="0" w:line="240" w:lineRule="auto"/>
      <w:outlineLvl w:val="1"/>
    </w:pPr>
    <w:rPr>
      <w:rFonts w:ascii="Cambria" w:eastAsia="Times New Roman" w:hAnsi="Cambria" w:cs="Times New Roman"/>
      <w:b/>
      <w:bCs/>
      <w:color w:val="4F81BD"/>
      <w:sz w:val="26"/>
      <w:szCs w:val="26"/>
    </w:rPr>
  </w:style>
  <w:style w:type="paragraph" w:styleId="Antrat3">
    <w:name w:val="heading 3"/>
    <w:basedOn w:val="prastasis"/>
    <w:next w:val="prastasis"/>
    <w:link w:val="Antrat3Diagrama"/>
    <w:uiPriority w:val="99"/>
    <w:qFormat/>
    <w:rsid w:val="009E71E0"/>
    <w:pPr>
      <w:keepNext/>
      <w:keepLines/>
      <w:spacing w:before="200" w:after="0" w:line="240" w:lineRule="auto"/>
      <w:outlineLvl w:val="2"/>
    </w:pPr>
    <w:rPr>
      <w:rFonts w:ascii="Cambria" w:eastAsia="Times New Roman" w:hAnsi="Cambria" w:cs="Times New Roman"/>
      <w:b/>
      <w:bCs/>
      <w:color w:val="4F81BD"/>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9E71E0"/>
    <w:rPr>
      <w:rFonts w:ascii="Cambria" w:eastAsia="Times New Roman" w:hAnsi="Cambria" w:cs="Times New Roman"/>
      <w:b/>
      <w:bCs/>
      <w:color w:val="4F81BD"/>
      <w:sz w:val="26"/>
      <w:szCs w:val="26"/>
    </w:rPr>
  </w:style>
  <w:style w:type="character" w:customStyle="1" w:styleId="Antrat3Diagrama">
    <w:name w:val="Antraštė 3 Diagrama"/>
    <w:link w:val="Antrat3"/>
    <w:uiPriority w:val="99"/>
    <w:rsid w:val="009E71E0"/>
    <w:rPr>
      <w:rFonts w:ascii="Cambria" w:eastAsia="Times New Roman" w:hAnsi="Cambria" w:cs="Times New Roman"/>
      <w:b/>
      <w:bCs/>
      <w:color w:val="4F81BD"/>
      <w:szCs w:val="24"/>
    </w:rPr>
  </w:style>
  <w:style w:type="numbering" w:customStyle="1" w:styleId="NoList1">
    <w:name w:val="No List1"/>
    <w:next w:val="Sraonra"/>
    <w:uiPriority w:val="99"/>
    <w:semiHidden/>
    <w:unhideWhenUsed/>
    <w:rsid w:val="009E71E0"/>
  </w:style>
  <w:style w:type="paragraph" w:styleId="Porat">
    <w:name w:val="footer"/>
    <w:basedOn w:val="prastasis"/>
    <w:link w:val="PoratDiagrama"/>
    <w:uiPriority w:val="99"/>
    <w:rsid w:val="009E71E0"/>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link w:val="Porat"/>
    <w:uiPriority w:val="99"/>
    <w:rsid w:val="009E71E0"/>
    <w:rPr>
      <w:rFonts w:ascii="Helvetica" w:eastAsia="Times New Roman" w:hAnsi="Helvetica" w:cs="Times New Roman"/>
      <w:sz w:val="16"/>
      <w:szCs w:val="20"/>
      <w:lang w:val="cs-CZ"/>
    </w:rPr>
  </w:style>
  <w:style w:type="character" w:styleId="Puslapionumeris">
    <w:name w:val="page number"/>
    <w:uiPriority w:val="99"/>
    <w:rsid w:val="009E71E0"/>
    <w:rPr>
      <w:rFonts w:cs="Times New Roman"/>
    </w:rPr>
  </w:style>
  <w:style w:type="character" w:styleId="Hipersaitas">
    <w:name w:val="Hyperlink"/>
    <w:uiPriority w:val="99"/>
    <w:rsid w:val="009E71E0"/>
    <w:rPr>
      <w:rFonts w:cs="Times New Roman"/>
      <w:color w:val="0000FF"/>
      <w:u w:val="single"/>
    </w:rPr>
  </w:style>
  <w:style w:type="paragraph" w:customStyle="1" w:styleId="PI-1EMEASMCA">
    <w:name w:val="PI-1 EMEA_SMCA"/>
    <w:basedOn w:val="Antrat2"/>
    <w:autoRedefine/>
    <w:uiPriority w:val="99"/>
    <w:rsid w:val="009E71E0"/>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uiPriority w:val="99"/>
    <w:rsid w:val="009E71E0"/>
    <w:pPr>
      <w:tabs>
        <w:tab w:val="left" w:pos="567"/>
      </w:tabs>
      <w:spacing w:before="0"/>
      <w:ind w:left="567" w:hanging="567"/>
    </w:pPr>
    <w:rPr>
      <w:rFonts w:ascii="Times New Roman" w:hAnsi="Times New Roman"/>
      <w:bCs w:val="0"/>
      <w:color w:val="auto"/>
      <w:kern w:val="28"/>
      <w:szCs w:val="22"/>
    </w:rPr>
  </w:style>
  <w:style w:type="paragraph" w:customStyle="1" w:styleId="BTEMEASMCA">
    <w:name w:val="BT EMEA_SMCA"/>
    <w:basedOn w:val="prastasis"/>
    <w:link w:val="BTEMEASMCAChar"/>
    <w:autoRedefine/>
    <w:uiPriority w:val="99"/>
    <w:rsid w:val="00A116B7"/>
    <w:pPr>
      <w:spacing w:after="0" w:line="240" w:lineRule="auto"/>
    </w:pPr>
    <w:rPr>
      <w:rFonts w:ascii="Times New Roman" w:eastAsia="Arial Unicode MS" w:hAnsi="Times New Roman" w:cs="Times New Roman"/>
      <w:noProof/>
    </w:rPr>
  </w:style>
  <w:style w:type="character" w:customStyle="1" w:styleId="BTEMEASMCAChar">
    <w:name w:val="BT EMEA_SMCA Char"/>
    <w:link w:val="BTEMEASMCA"/>
    <w:uiPriority w:val="99"/>
    <w:locked/>
    <w:rsid w:val="00A116B7"/>
    <w:rPr>
      <w:rFonts w:ascii="Times New Roman" w:eastAsia="Arial Unicode MS" w:hAnsi="Times New Roman" w:cs="Times New Roman"/>
      <w:noProof/>
      <w:sz w:val="22"/>
      <w:szCs w:val="22"/>
      <w:lang w:eastAsia="en-US"/>
    </w:rPr>
  </w:style>
  <w:style w:type="paragraph" w:customStyle="1" w:styleId="BTuEMEASMCA">
    <w:name w:val="BT(u) EMEA_SMCA"/>
    <w:basedOn w:val="BTEMEASMCA"/>
    <w:autoRedefine/>
    <w:uiPriority w:val="99"/>
    <w:rsid w:val="009E71E0"/>
    <w:rPr>
      <w:u w:val="single"/>
    </w:rPr>
  </w:style>
  <w:style w:type="paragraph" w:customStyle="1" w:styleId="Sraopastraipa1">
    <w:name w:val="Sąrašo pastraipa1"/>
    <w:basedOn w:val="prastasis"/>
    <w:uiPriority w:val="99"/>
    <w:rsid w:val="009E71E0"/>
    <w:pPr>
      <w:spacing w:after="0" w:line="240" w:lineRule="auto"/>
      <w:ind w:left="720"/>
      <w:contextualSpacing/>
    </w:pPr>
    <w:rPr>
      <w:rFonts w:ascii="Times New Roman" w:eastAsia="Times New Roman" w:hAnsi="Times New Roman" w:cs="Times New Roman"/>
      <w:szCs w:val="24"/>
    </w:rPr>
  </w:style>
  <w:style w:type="paragraph" w:styleId="Komentarotekstas">
    <w:name w:val="annotation text"/>
    <w:basedOn w:val="prastasis"/>
    <w:link w:val="KomentarotekstasDiagrama"/>
    <w:uiPriority w:val="99"/>
    <w:semiHidden/>
    <w:rsid w:val="009E71E0"/>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link w:val="Komentarotekstas"/>
    <w:uiPriority w:val="99"/>
    <w:semiHidden/>
    <w:rsid w:val="009E71E0"/>
    <w:rPr>
      <w:rFonts w:ascii="Times New Roman" w:eastAsia="Times New Roman" w:hAnsi="Times New Roman" w:cs="Times New Roman"/>
      <w:sz w:val="20"/>
      <w:szCs w:val="20"/>
    </w:rPr>
  </w:style>
  <w:style w:type="paragraph" w:customStyle="1" w:styleId="EMEAEnBodyText">
    <w:name w:val="EMEA En Body Text"/>
    <w:basedOn w:val="prastasis"/>
    <w:uiPriority w:val="99"/>
    <w:rsid w:val="009E71E0"/>
    <w:pPr>
      <w:spacing w:before="120" w:after="120" w:line="240" w:lineRule="auto"/>
      <w:jc w:val="both"/>
    </w:pPr>
    <w:rPr>
      <w:rFonts w:ascii="Times New Roman" w:eastAsia="Times New Roman" w:hAnsi="Times New Roman" w:cs="Times New Roman"/>
      <w:szCs w:val="20"/>
      <w:lang w:val="en-US"/>
    </w:rPr>
  </w:style>
  <w:style w:type="paragraph" w:customStyle="1" w:styleId="toa">
    <w:name w:val="toa"/>
    <w:basedOn w:val="prastasis"/>
    <w:uiPriority w:val="99"/>
    <w:rsid w:val="009E71E0"/>
    <w:pPr>
      <w:tabs>
        <w:tab w:val="right" w:pos="9360"/>
      </w:tabs>
      <w:suppressAutoHyphens/>
      <w:spacing w:after="0" w:line="240" w:lineRule="auto"/>
    </w:pPr>
    <w:rPr>
      <w:rFonts w:ascii="Univers" w:eastAsia="Times New Roman" w:hAnsi="Univers" w:cs="Times New Roman"/>
      <w:szCs w:val="20"/>
      <w:lang w:val="en-US"/>
    </w:rPr>
  </w:style>
  <w:style w:type="paragraph" w:styleId="Pagrindinistekstas3">
    <w:name w:val="Body Text 3"/>
    <w:basedOn w:val="prastasis"/>
    <w:link w:val="Pagrindinistekstas3Diagrama"/>
    <w:uiPriority w:val="99"/>
    <w:semiHidden/>
    <w:rsid w:val="009E71E0"/>
    <w:pPr>
      <w:tabs>
        <w:tab w:val="left" w:pos="567"/>
      </w:tabs>
      <w:spacing w:after="0" w:line="260" w:lineRule="exact"/>
    </w:pPr>
    <w:rPr>
      <w:rFonts w:ascii="Times New Roman" w:eastAsia="Times New Roman" w:hAnsi="Times New Roman" w:cs="Times New Roman"/>
      <w:b/>
      <w:bCs/>
      <w:lang w:val="en-GB"/>
    </w:rPr>
  </w:style>
  <w:style w:type="character" w:customStyle="1" w:styleId="Pagrindinistekstas3Diagrama">
    <w:name w:val="Pagrindinis tekstas 3 Diagrama"/>
    <w:link w:val="Pagrindinistekstas3"/>
    <w:uiPriority w:val="99"/>
    <w:semiHidden/>
    <w:rsid w:val="009E71E0"/>
    <w:rPr>
      <w:rFonts w:ascii="Times New Roman" w:eastAsia="Times New Roman" w:hAnsi="Times New Roman" w:cs="Times New Roman"/>
      <w:b/>
      <w:bCs/>
      <w:lang w:val="en-GB"/>
    </w:rPr>
  </w:style>
  <w:style w:type="paragraph" w:styleId="Pagrindiniotekstotrauka">
    <w:name w:val="Body Text Indent"/>
    <w:basedOn w:val="prastasis"/>
    <w:link w:val="PagrindiniotekstotraukaDiagrama"/>
    <w:uiPriority w:val="99"/>
    <w:semiHidden/>
    <w:rsid w:val="009E71E0"/>
    <w:pPr>
      <w:spacing w:after="120" w:line="240" w:lineRule="auto"/>
      <w:ind w:left="283"/>
    </w:pPr>
    <w:rPr>
      <w:rFonts w:ascii="Times New Roman" w:eastAsia="Times New Roman" w:hAnsi="Times New Roman" w:cs="Times New Roman"/>
      <w:szCs w:val="24"/>
    </w:rPr>
  </w:style>
  <w:style w:type="character" w:customStyle="1" w:styleId="PagrindiniotekstotraukaDiagrama">
    <w:name w:val="Pagrindinio teksto įtrauka Diagrama"/>
    <w:link w:val="Pagrindiniotekstotrauka"/>
    <w:uiPriority w:val="99"/>
    <w:semiHidden/>
    <w:rsid w:val="009E71E0"/>
    <w:rPr>
      <w:rFonts w:ascii="Times New Roman" w:eastAsia="Times New Roman" w:hAnsi="Times New Roman" w:cs="Times New Roman"/>
      <w:szCs w:val="24"/>
    </w:rPr>
  </w:style>
  <w:style w:type="paragraph" w:styleId="Antrats">
    <w:name w:val="header"/>
    <w:basedOn w:val="prastasis"/>
    <w:link w:val="AntratsDiagrama"/>
    <w:uiPriority w:val="99"/>
    <w:rsid w:val="009E71E0"/>
    <w:pPr>
      <w:tabs>
        <w:tab w:val="center" w:pos="4819"/>
        <w:tab w:val="right" w:pos="9638"/>
      </w:tabs>
      <w:spacing w:after="0" w:line="240" w:lineRule="auto"/>
    </w:pPr>
    <w:rPr>
      <w:rFonts w:ascii="Times New Roman" w:eastAsia="Times New Roman" w:hAnsi="Times New Roman" w:cs="Times New Roman"/>
      <w:szCs w:val="24"/>
    </w:rPr>
  </w:style>
  <w:style w:type="character" w:customStyle="1" w:styleId="AntratsDiagrama">
    <w:name w:val="Antraštės Diagrama"/>
    <w:link w:val="Antrats"/>
    <w:uiPriority w:val="99"/>
    <w:rsid w:val="009E71E0"/>
    <w:rPr>
      <w:rFonts w:ascii="Times New Roman" w:eastAsia="Times New Roman" w:hAnsi="Times New Roman" w:cs="Times New Roman"/>
      <w:szCs w:val="24"/>
    </w:rPr>
  </w:style>
  <w:style w:type="paragraph" w:styleId="Debesliotekstas">
    <w:name w:val="Balloon Text"/>
    <w:basedOn w:val="prastasis"/>
    <w:link w:val="DebesliotekstasDiagrama"/>
    <w:uiPriority w:val="99"/>
    <w:semiHidden/>
    <w:rsid w:val="009E71E0"/>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9E71E0"/>
    <w:rPr>
      <w:rFonts w:ascii="Tahoma" w:eastAsia="Times New Roman" w:hAnsi="Tahoma" w:cs="Tahoma"/>
      <w:sz w:val="16"/>
      <w:szCs w:val="16"/>
    </w:rPr>
  </w:style>
  <w:style w:type="character" w:styleId="Komentaronuoroda">
    <w:name w:val="annotation reference"/>
    <w:uiPriority w:val="99"/>
    <w:semiHidden/>
    <w:rsid w:val="009E71E0"/>
    <w:rPr>
      <w:rFonts w:cs="Times New Roman"/>
      <w:sz w:val="16"/>
      <w:szCs w:val="16"/>
    </w:rPr>
  </w:style>
  <w:style w:type="paragraph" w:styleId="Komentarotema">
    <w:name w:val="annotation subject"/>
    <w:basedOn w:val="Komentarotekstas"/>
    <w:next w:val="Komentarotekstas"/>
    <w:link w:val="KomentarotemaDiagrama"/>
    <w:uiPriority w:val="99"/>
    <w:semiHidden/>
    <w:rsid w:val="009E71E0"/>
    <w:rPr>
      <w:b/>
      <w:bCs/>
    </w:rPr>
  </w:style>
  <w:style w:type="character" w:customStyle="1" w:styleId="KomentarotemaDiagrama">
    <w:name w:val="Komentaro tema Diagrama"/>
    <w:link w:val="Komentarotema"/>
    <w:uiPriority w:val="99"/>
    <w:semiHidden/>
    <w:rsid w:val="009E71E0"/>
    <w:rPr>
      <w:rFonts w:ascii="Times New Roman" w:eastAsia="Times New Roman" w:hAnsi="Times New Roman" w:cs="Times New Roman"/>
      <w:b/>
      <w:bCs/>
      <w:sz w:val="20"/>
      <w:szCs w:val="20"/>
    </w:rPr>
  </w:style>
  <w:style w:type="paragraph" w:styleId="Sraopastraipa">
    <w:name w:val="List Paragraph"/>
    <w:basedOn w:val="prastasis"/>
    <w:uiPriority w:val="34"/>
    <w:qFormat/>
    <w:rsid w:val="009E71E0"/>
    <w:pPr>
      <w:ind w:left="720"/>
      <w:contextualSpacing/>
    </w:pPr>
    <w:rPr>
      <w:lang w:val="en-US"/>
    </w:rPr>
  </w:style>
  <w:style w:type="paragraph" w:styleId="Pataisymai">
    <w:name w:val="Revision"/>
    <w:hidden/>
    <w:uiPriority w:val="99"/>
    <w:semiHidden/>
    <w:rsid w:val="00BE60E2"/>
    <w:rPr>
      <w:sz w:val="22"/>
      <w:szCs w:val="22"/>
      <w:lang w:eastAsia="en-US"/>
    </w:rPr>
  </w:style>
  <w:style w:type="paragraph" w:styleId="Pagrindinistekstas">
    <w:name w:val="Body Text"/>
    <w:basedOn w:val="prastasis"/>
    <w:link w:val="PagrindinistekstasDiagrama"/>
    <w:uiPriority w:val="99"/>
    <w:semiHidden/>
    <w:unhideWhenUsed/>
    <w:rsid w:val="00A116B7"/>
    <w:pPr>
      <w:spacing w:after="120"/>
    </w:pPr>
  </w:style>
  <w:style w:type="character" w:customStyle="1" w:styleId="PagrindinistekstasDiagrama">
    <w:name w:val="Pagrindinis tekstas Diagrama"/>
    <w:basedOn w:val="Numatytasispastraiposriftas"/>
    <w:link w:val="Pagrindinistekstas"/>
    <w:uiPriority w:val="99"/>
    <w:semiHidden/>
    <w:rsid w:val="00A116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10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B23BC-40BF-448A-91AA-9089B931A41E}">
  <ds:schemaRefs>
    <ds:schemaRef ds:uri="http://schemas.microsoft.com/office/2006/metadata/customXsn"/>
  </ds:schemaRefs>
</ds:datastoreItem>
</file>

<file path=customXml/itemProps2.xml><?xml version="1.0" encoding="utf-8"?>
<ds:datastoreItem xmlns:ds="http://schemas.openxmlformats.org/officeDocument/2006/customXml" ds:itemID="{29C38F06-8EDE-4089-ADA2-E4725EAA6A46}">
  <ds:schemaRefs>
    <ds:schemaRef ds:uri="http://purl.org/dc/elements/1.1/"/>
    <ds:schemaRef ds:uri="http://schemas.microsoft.com/sharepoint/v4"/>
    <ds:schemaRef ds:uri="http://schemas.microsoft.com/office/2006/metadata/properties"/>
    <ds:schemaRef ds:uri="http://www.w3.org/XML/1998/namespace"/>
    <ds:schemaRef ds:uri="http://schemas.microsoft.com/office/2006/documentManagement/types"/>
    <ds:schemaRef ds:uri="http://purl.org/dc/dcmitype/"/>
    <ds:schemaRef ds:uri="http://schemas.microsoft.com/sharepoint/v3"/>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1F2EB21-7455-4BD0-8108-30EA218F24AB}">
  <ds:schemaRefs>
    <ds:schemaRef ds:uri="http://schemas.microsoft.com/sharepoint/v3/contenttype/forms"/>
  </ds:schemaRefs>
</ds:datastoreItem>
</file>

<file path=customXml/itemProps4.xml><?xml version="1.0" encoding="utf-8"?>
<ds:datastoreItem xmlns:ds="http://schemas.openxmlformats.org/officeDocument/2006/customXml" ds:itemID="{3D459747-23C2-4C50-BC82-F5613505F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16CAAB-D68A-40DC-981A-91C27267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35194</Words>
  <Characters>20062</Characters>
  <Application>Microsoft Office Word</Application>
  <DocSecurity>0</DocSecurity>
  <Lines>167</Lines>
  <Paragraphs>110</Paragraphs>
  <ScaleCrop>false</ScaleCrop>
  <HeadingPairs>
    <vt:vector size="6" baseType="variant">
      <vt:variant>
        <vt:lpstr>Pavadinimas</vt:lpstr>
      </vt:variant>
      <vt:variant>
        <vt:i4>1</vt:i4>
      </vt:variant>
      <vt:variant>
        <vt:lpstr>Antraštės</vt:lpstr>
      </vt:variant>
      <vt:variant>
        <vt:i4>11</vt:i4>
      </vt:variant>
      <vt:variant>
        <vt:lpstr>Title</vt:lpstr>
      </vt:variant>
      <vt:variant>
        <vt:i4>1</vt:i4>
      </vt:variant>
    </vt:vector>
  </HeadingPairs>
  <TitlesOfParts>
    <vt:vector size="13" baseType="lpstr">
      <vt:lpstr/>
      <vt:lpstr>    </vt:lpstr>
      <vt:lpstr>    </vt:lpstr>
      <vt:lpstr>    II PRIEDAS</vt:lpstr>
      <vt:lpstr>    A.	GAMINTOJAS (-AI), ATSAKINGAS (-I) UŽ SERIJŲ IŠLEIDIMĄ</vt:lpstr>
      <vt:lpstr>2.	Kas žinotina prieš vartojant Pantoprazole Actavis </vt:lpstr>
      <vt:lpstr/>
      <vt:lpstr>3.	Kaip vartoti Pantoprazole Actavis </vt:lpstr>
      <vt:lpstr/>
      <vt:lpstr/>
      <vt:lpstr/>
      <vt:lpstr>6.	Pakuotės turinys ir kita informacija</vt:lpstr>
      <vt:lpstr/>
    </vt:vector>
  </TitlesOfParts>
  <Company>Teva</Company>
  <LinksUpToDate>false</LinksUpToDate>
  <CharactersWithSpaces>55146</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cp:lastModifiedBy>Albina Burkauskaitė</cp:lastModifiedBy>
  <cp:revision>3</cp:revision>
  <dcterms:created xsi:type="dcterms:W3CDTF">2024-01-24T12:27:00Z</dcterms:created>
  <dcterms:modified xsi:type="dcterms:W3CDTF">2024-01-24T12:28:00Z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