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8230B"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068519FE"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3B42D335"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0DAD58FF"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E3BDFB7"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6A024858"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749E4224"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765C47AD"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D36A791"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4C738EC"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29DF8802"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7F717922"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3F410756"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3CC33CFE"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2907B271"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27556E8C"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137EAE01"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7DE6183A"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7F3C6E4A"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C600B96"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1BA95954"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AD4AB34"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5BB8D2DD"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5C7E547B" w14:textId="77777777" w:rsidR="00557830" w:rsidRPr="00557830" w:rsidRDefault="00557830" w:rsidP="00557830">
      <w:pPr>
        <w:spacing w:after="0" w:line="240" w:lineRule="auto"/>
        <w:ind w:left="567" w:hanging="567"/>
        <w:jc w:val="center"/>
        <w:rPr>
          <w:rFonts w:ascii="Times New Roman" w:eastAsia="Times New Roman" w:hAnsi="Times New Roman" w:cs="Times New Roman"/>
          <w:lang w:val="lt-LT"/>
        </w:rPr>
      </w:pPr>
      <w:r w:rsidRPr="00557830">
        <w:rPr>
          <w:rFonts w:ascii="Times New Roman" w:eastAsia="Times New Roman" w:hAnsi="Times New Roman" w:cs="Times New Roman"/>
          <w:b/>
          <w:lang w:val="lt-LT"/>
        </w:rPr>
        <w:t>I PRIEDAS</w:t>
      </w:r>
    </w:p>
    <w:p w14:paraId="757BD79C"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p>
    <w:p w14:paraId="2B0B6F37"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r w:rsidRPr="00557830">
        <w:rPr>
          <w:rFonts w:ascii="Times New Roman" w:eastAsia="Times New Roman" w:hAnsi="Times New Roman" w:cs="Times New Roman"/>
          <w:b/>
          <w:lang w:val="lt-LT"/>
        </w:rPr>
        <w:t>PREPARATO CHARAKTERISTIKŲ SANTRAUKA</w:t>
      </w:r>
    </w:p>
    <w:p w14:paraId="70B6480D"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p>
    <w:p w14:paraId="1BF707F8"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lang w:val="lt-LT"/>
        </w:rPr>
        <w:br w:type="page"/>
      </w:r>
      <w:r w:rsidRPr="00557830">
        <w:rPr>
          <w:rFonts w:ascii="Times New Roman" w:eastAsia="Times New Roman" w:hAnsi="Times New Roman" w:cs="Times New Roman"/>
          <w:b/>
          <w:lang w:val="lt-LT"/>
        </w:rPr>
        <w:lastRenderedPageBreak/>
        <w:t>1.</w:t>
      </w:r>
      <w:r w:rsidRPr="00557830">
        <w:rPr>
          <w:rFonts w:ascii="Times New Roman" w:eastAsia="Times New Roman" w:hAnsi="Times New Roman" w:cs="Times New Roman"/>
          <w:b/>
          <w:lang w:val="lt-LT"/>
        </w:rPr>
        <w:tab/>
      </w:r>
      <w:r w:rsidRPr="00557830">
        <w:rPr>
          <w:rFonts w:ascii="Times New Roman" w:eastAsia="Times New Roman" w:hAnsi="Times New Roman" w:cs="Times New Roman"/>
          <w:b/>
          <w:caps/>
          <w:lang w:val="lt-LT"/>
        </w:rPr>
        <w:t>VAISTINIO</w:t>
      </w:r>
      <w:r w:rsidRPr="00557830">
        <w:rPr>
          <w:rFonts w:ascii="Times New Roman" w:eastAsia="Times New Roman" w:hAnsi="Times New Roman" w:cs="Times New Roman"/>
          <w:b/>
          <w:lang w:val="lt-LT"/>
        </w:rPr>
        <w:t xml:space="preserve"> PREPARATO PAVADINIMAS</w:t>
      </w:r>
    </w:p>
    <w:p w14:paraId="6EF988A3"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75FBC35B" w14:textId="77777777" w:rsidR="00557830" w:rsidRPr="00557830" w:rsidRDefault="00557830" w:rsidP="00557830">
      <w:pPr>
        <w:spacing w:after="0" w:line="240" w:lineRule="auto"/>
        <w:rPr>
          <w:rFonts w:ascii="Times New Roman" w:eastAsia="Times New Roman" w:hAnsi="Times New Roman" w:cs="Times New Roman"/>
          <w:lang w:val="lt-LT"/>
        </w:rPr>
      </w:pPr>
      <w:bookmarkStart w:id="0" w:name="_GoBack"/>
      <w:r w:rsidRPr="00557830">
        <w:rPr>
          <w:rFonts w:ascii="Times New Roman" w:eastAsia="Times New Roman" w:hAnsi="Times New Roman" w:cs="Times New Roman"/>
          <w:lang w:val="lt-LT"/>
        </w:rPr>
        <w:t xml:space="preserve">Pantoprazole Actavis </w:t>
      </w:r>
      <w:bookmarkEnd w:id="0"/>
      <w:r w:rsidRPr="00557830">
        <w:rPr>
          <w:rFonts w:ascii="Times New Roman" w:eastAsia="Times New Roman" w:hAnsi="Times New Roman" w:cs="Times New Roman"/>
          <w:lang w:val="lt-LT"/>
        </w:rPr>
        <w:t>20 mg skrandyje neirios tabletės</w:t>
      </w:r>
    </w:p>
    <w:p w14:paraId="56827ADC"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66B02D0D"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0FBD317B" w14:textId="77777777" w:rsidR="00557830" w:rsidRPr="00557830" w:rsidRDefault="00557830" w:rsidP="00557830">
      <w:pP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2.</w:t>
      </w:r>
      <w:r w:rsidRPr="00557830">
        <w:rPr>
          <w:rFonts w:ascii="Times New Roman" w:eastAsia="Times New Roman" w:hAnsi="Times New Roman" w:cs="Times New Roman"/>
          <w:b/>
          <w:caps/>
          <w:lang w:val="lt-LT"/>
        </w:rPr>
        <w:tab/>
        <w:t>kokybinė ir kiekybinė sudėtis</w:t>
      </w:r>
    </w:p>
    <w:p w14:paraId="681FE26B"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2A3E1F8E"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Kiekvienoje skrandyje neirioje tabletėje yra 20 mg pantoprazolo (22,58 mg pantoprazolo natrio druskos seskvihidrato pavidalu).</w:t>
      </w:r>
    </w:p>
    <w:p w14:paraId="2C4D47A7"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p>
    <w:p w14:paraId="2BC2ACEF"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Visos pagalbinės medžiagos išvardytos 6.1 skyriuje.</w:t>
      </w:r>
    </w:p>
    <w:p w14:paraId="66710970"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19840BDF"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79C818FD" w14:textId="77777777" w:rsidR="00557830" w:rsidRPr="00557830" w:rsidRDefault="00557830" w:rsidP="00557830">
      <w:pP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3.</w:t>
      </w:r>
      <w:r w:rsidRPr="00557830">
        <w:rPr>
          <w:rFonts w:ascii="Times New Roman" w:eastAsia="Times New Roman" w:hAnsi="Times New Roman" w:cs="Times New Roman"/>
          <w:b/>
          <w:caps/>
          <w:lang w:val="lt-LT"/>
        </w:rPr>
        <w:tab/>
        <w:t>FARMACINĖ forma</w:t>
      </w:r>
    </w:p>
    <w:p w14:paraId="0C739DD8"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A7B2BBA"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Skrandyje neiri tabletė.</w:t>
      </w:r>
    </w:p>
    <w:p w14:paraId="72496A9D"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058C0665"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Elipsės formos, abipusiai išgaubta, šviesiai geltonos spalvos tabletė.</w:t>
      </w:r>
    </w:p>
    <w:p w14:paraId="67DDFFD2"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AABFECB"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35A93FA" w14:textId="77777777" w:rsidR="00557830" w:rsidRPr="00557830" w:rsidRDefault="00557830" w:rsidP="00557830">
      <w:pP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4.</w:t>
      </w:r>
      <w:r w:rsidRPr="00557830">
        <w:rPr>
          <w:rFonts w:ascii="Times New Roman" w:eastAsia="Times New Roman" w:hAnsi="Times New Roman" w:cs="Times New Roman"/>
          <w:b/>
          <w:caps/>
          <w:lang w:val="lt-LT"/>
        </w:rPr>
        <w:tab/>
        <w:t>klinikinĖ informacija</w:t>
      </w:r>
    </w:p>
    <w:p w14:paraId="04EBBCAF"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62B23766"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4.1</w:t>
      </w:r>
      <w:r w:rsidRPr="00557830">
        <w:rPr>
          <w:rFonts w:ascii="Times New Roman" w:eastAsia="Times New Roman" w:hAnsi="Times New Roman" w:cs="Times New Roman"/>
          <w:b/>
          <w:lang w:val="lt-LT"/>
        </w:rPr>
        <w:tab/>
        <w:t>Terapinės indikacijos</w:t>
      </w:r>
    </w:p>
    <w:p w14:paraId="6A043C3D"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3F87D77D" w14:textId="77777777" w:rsidR="00557830" w:rsidRPr="00557830" w:rsidRDefault="00557830" w:rsidP="00557830">
      <w:pPr>
        <w:spacing w:after="0" w:line="240" w:lineRule="auto"/>
        <w:rPr>
          <w:rFonts w:ascii="Times New Roman" w:eastAsia="Times New Roman" w:hAnsi="Times New Roman" w:cs="Times New Roman"/>
          <w:i/>
          <w:lang w:val="lt-LT"/>
        </w:rPr>
      </w:pPr>
      <w:r w:rsidRPr="00557830">
        <w:rPr>
          <w:rFonts w:ascii="Times New Roman" w:eastAsia="Times New Roman" w:hAnsi="Times New Roman" w:cs="Times New Roman"/>
          <w:lang w:val="lt-LT"/>
        </w:rPr>
        <w:t xml:space="preserve">Trumpalaikis </w:t>
      </w:r>
      <w:bookmarkStart w:id="1" w:name="OLE_LINK2"/>
      <w:bookmarkStart w:id="2" w:name="OLE_LINK3"/>
      <w:r w:rsidRPr="00557830">
        <w:rPr>
          <w:rFonts w:ascii="Times New Roman" w:eastAsia="Times New Roman" w:hAnsi="Times New Roman" w:cs="Times New Roman"/>
          <w:lang w:val="lt-LT"/>
        </w:rPr>
        <w:t xml:space="preserve">gastroezofaginio refliukso </w:t>
      </w:r>
      <w:bookmarkEnd w:id="1"/>
      <w:bookmarkEnd w:id="2"/>
      <w:r w:rsidRPr="00557830">
        <w:rPr>
          <w:rFonts w:ascii="Times New Roman" w:eastAsia="Times New Roman" w:hAnsi="Times New Roman" w:cs="Times New Roman"/>
          <w:lang w:val="lt-LT"/>
        </w:rPr>
        <w:t>simptomų (pvz., rėmens, rūgšties atpylimo) gydymas suaugusiems žmonėms.</w:t>
      </w:r>
    </w:p>
    <w:p w14:paraId="59629C64" w14:textId="77777777" w:rsidR="00557830" w:rsidRPr="00557830" w:rsidRDefault="00557830" w:rsidP="00557830">
      <w:pPr>
        <w:spacing w:after="0" w:line="240" w:lineRule="auto"/>
        <w:rPr>
          <w:rFonts w:ascii="Times New Roman" w:eastAsia="Times New Roman" w:hAnsi="Times New Roman" w:cs="Times New Roman"/>
          <w:lang w:val="lt-LT"/>
        </w:rPr>
      </w:pPr>
    </w:p>
    <w:p w14:paraId="37169B32"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4.2</w:t>
      </w:r>
      <w:r w:rsidRPr="00557830">
        <w:rPr>
          <w:rFonts w:ascii="Times New Roman" w:eastAsia="Times New Roman" w:hAnsi="Times New Roman" w:cs="Times New Roman"/>
          <w:b/>
          <w:lang w:val="lt-LT"/>
        </w:rPr>
        <w:tab/>
        <w:t>Dozavimas ir vartojimo metodas</w:t>
      </w:r>
    </w:p>
    <w:p w14:paraId="794C9218"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098DA71F" w14:textId="77777777" w:rsidR="00557830" w:rsidRPr="00557830" w:rsidRDefault="00557830" w:rsidP="00557830">
      <w:pPr>
        <w:tabs>
          <w:tab w:val="left" w:pos="0"/>
          <w:tab w:val="left" w:pos="850"/>
          <w:tab w:val="right" w:pos="8802"/>
        </w:tabs>
        <w:suppressAutoHyphens/>
        <w:spacing w:after="0" w:line="240" w:lineRule="auto"/>
        <w:rPr>
          <w:rFonts w:ascii="Times New Roman" w:eastAsia="Times New Roman" w:hAnsi="Times New Roman" w:cs="Times New Roman"/>
          <w:u w:val="single"/>
          <w:lang w:val="lt-LT"/>
        </w:rPr>
      </w:pPr>
      <w:r w:rsidRPr="00557830">
        <w:rPr>
          <w:rFonts w:ascii="Times New Roman" w:eastAsia="Times New Roman" w:hAnsi="Times New Roman" w:cs="Times New Roman"/>
          <w:u w:val="single"/>
          <w:lang w:val="lt-LT"/>
        </w:rPr>
        <w:t>Dozavimas</w:t>
      </w:r>
    </w:p>
    <w:p w14:paraId="1A51023E" w14:textId="77777777" w:rsidR="00557830" w:rsidRPr="00557830" w:rsidRDefault="00557830" w:rsidP="00557830">
      <w:pPr>
        <w:tabs>
          <w:tab w:val="left" w:pos="0"/>
          <w:tab w:val="left" w:pos="850"/>
          <w:tab w:val="right" w:pos="8802"/>
        </w:tabs>
        <w:suppressAutoHyphens/>
        <w:spacing w:after="0" w:line="240" w:lineRule="auto"/>
        <w:rPr>
          <w:rFonts w:ascii="Times New Roman" w:eastAsia="Times New Roman" w:hAnsi="Times New Roman" w:cs="Times New Roman"/>
          <w:i/>
          <w:u w:val="single"/>
          <w:lang w:val="lt-LT"/>
        </w:rPr>
      </w:pPr>
    </w:p>
    <w:p w14:paraId="30CFBDEB" w14:textId="77777777" w:rsidR="00557830" w:rsidRPr="00557830" w:rsidRDefault="00557830" w:rsidP="00557830">
      <w:pPr>
        <w:tabs>
          <w:tab w:val="left" w:pos="567"/>
        </w:tabs>
        <w:autoSpaceDE w:val="0"/>
        <w:autoSpaceDN w:val="0"/>
        <w:adjustRightInd w:val="0"/>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Rekomenduojama dozė yra 20 mg Pantoprazole Actavis 1 kartą per parą. </w:t>
      </w:r>
    </w:p>
    <w:p w14:paraId="2CB5BF75" w14:textId="77777777" w:rsidR="00557830" w:rsidRPr="00557830" w:rsidRDefault="00557830" w:rsidP="00557830">
      <w:pPr>
        <w:tabs>
          <w:tab w:val="left" w:pos="567"/>
        </w:tabs>
        <w:autoSpaceDE w:val="0"/>
        <w:autoSpaceDN w:val="0"/>
        <w:adjustRightInd w:val="0"/>
        <w:spacing w:after="0" w:line="240" w:lineRule="auto"/>
        <w:rPr>
          <w:rFonts w:ascii="Times New Roman" w:eastAsia="Times New Roman" w:hAnsi="Times New Roman" w:cs="Times New Roman"/>
          <w:lang w:val="lt-LT"/>
        </w:rPr>
      </w:pPr>
    </w:p>
    <w:p w14:paraId="537EB23C" w14:textId="77777777" w:rsidR="00557830" w:rsidRPr="00557830" w:rsidRDefault="00557830" w:rsidP="00557830">
      <w:pPr>
        <w:tabs>
          <w:tab w:val="left" w:pos="567"/>
        </w:tabs>
        <w:autoSpaceDE w:val="0"/>
        <w:autoSpaceDN w:val="0"/>
        <w:adjustRightInd w:val="0"/>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Kad palengvėtų simptomai, gali tekti tablečių vartoti 2-3 paras iš eilės. Visiškai išnykus simptomams, gydymą reikia nutraukti.</w:t>
      </w:r>
    </w:p>
    <w:p w14:paraId="3E88939E" w14:textId="77777777" w:rsidR="00557830" w:rsidRPr="00557830" w:rsidRDefault="00557830" w:rsidP="00557830">
      <w:pPr>
        <w:tabs>
          <w:tab w:val="left" w:pos="567"/>
        </w:tabs>
        <w:autoSpaceDE w:val="0"/>
        <w:autoSpaceDN w:val="0"/>
        <w:adjustRightInd w:val="0"/>
        <w:spacing w:after="0" w:line="240" w:lineRule="auto"/>
        <w:rPr>
          <w:rFonts w:ascii="Times New Roman" w:eastAsia="Times New Roman" w:hAnsi="Times New Roman" w:cs="Times New Roman"/>
          <w:lang w:val="lt-LT"/>
        </w:rPr>
      </w:pPr>
    </w:p>
    <w:p w14:paraId="1893FCDA" w14:textId="77777777" w:rsidR="00557830" w:rsidRPr="00557830" w:rsidRDefault="00557830" w:rsidP="00557830">
      <w:pPr>
        <w:tabs>
          <w:tab w:val="left" w:pos="567"/>
        </w:tabs>
        <w:autoSpaceDE w:val="0"/>
        <w:autoSpaceDN w:val="0"/>
        <w:adjustRightInd w:val="0"/>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Nepasitarus su gydytoju, gydymas negali trukti ilgiau kaip 4 savaites.</w:t>
      </w:r>
    </w:p>
    <w:p w14:paraId="0057F29E" w14:textId="77777777" w:rsidR="00557830" w:rsidRPr="00557830" w:rsidRDefault="00557830" w:rsidP="00557830">
      <w:pPr>
        <w:tabs>
          <w:tab w:val="left" w:pos="567"/>
        </w:tabs>
        <w:autoSpaceDE w:val="0"/>
        <w:autoSpaceDN w:val="0"/>
        <w:adjustRightInd w:val="0"/>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Pacientui būtina nurodyti, kad jei per 2 nepertraukiamo gydymo savaites simptomai nepalengvėja, jis privalo kreiptis į gydytoją.</w:t>
      </w:r>
    </w:p>
    <w:p w14:paraId="49034C73" w14:textId="77777777" w:rsidR="00557830" w:rsidRPr="00557830" w:rsidRDefault="00557830" w:rsidP="00557830">
      <w:pPr>
        <w:tabs>
          <w:tab w:val="left" w:pos="567"/>
        </w:tabs>
        <w:autoSpaceDE w:val="0"/>
        <w:autoSpaceDN w:val="0"/>
        <w:adjustRightInd w:val="0"/>
        <w:spacing w:after="0" w:line="240" w:lineRule="auto"/>
        <w:rPr>
          <w:rFonts w:ascii="Times New Roman" w:eastAsia="Times New Roman" w:hAnsi="Times New Roman" w:cs="Times New Roman"/>
          <w:lang w:val="lt-LT"/>
        </w:rPr>
      </w:pPr>
    </w:p>
    <w:p w14:paraId="1E98A256" w14:textId="77777777" w:rsidR="00557830" w:rsidRPr="00390E2D" w:rsidRDefault="00557830" w:rsidP="00557830">
      <w:pPr>
        <w:tabs>
          <w:tab w:val="left" w:pos="567"/>
        </w:tabs>
        <w:spacing w:after="0" w:line="240" w:lineRule="auto"/>
        <w:rPr>
          <w:rFonts w:ascii="Times New Roman" w:eastAsia="Times New Roman" w:hAnsi="Times New Roman" w:cs="Times New Roman"/>
          <w:u w:val="single"/>
          <w:lang w:val="lt-LT"/>
        </w:rPr>
      </w:pPr>
      <w:r w:rsidRPr="00390E2D">
        <w:rPr>
          <w:rFonts w:ascii="Times New Roman" w:eastAsia="Times New Roman" w:hAnsi="Times New Roman" w:cs="Times New Roman"/>
          <w:u w:val="single"/>
          <w:lang w:val="lt-LT"/>
        </w:rPr>
        <w:t>Ypatingos populiacijos</w:t>
      </w:r>
    </w:p>
    <w:p w14:paraId="609874D6" w14:textId="77777777" w:rsidR="00C92855" w:rsidRPr="00557830" w:rsidRDefault="00C92855" w:rsidP="00557830">
      <w:pPr>
        <w:tabs>
          <w:tab w:val="left" w:pos="567"/>
        </w:tabs>
        <w:spacing w:after="0" w:line="240" w:lineRule="auto"/>
        <w:rPr>
          <w:rFonts w:ascii="Times New Roman" w:eastAsia="Times New Roman" w:hAnsi="Times New Roman" w:cs="Times New Roman"/>
          <w:lang w:val="lt-LT"/>
        </w:rPr>
      </w:pPr>
    </w:p>
    <w:p w14:paraId="53C72D67" w14:textId="77777777" w:rsidR="00557830" w:rsidRPr="00557830" w:rsidRDefault="00557830" w:rsidP="00557830">
      <w:pPr>
        <w:tabs>
          <w:tab w:val="left" w:pos="567"/>
        </w:tabs>
        <w:spacing w:after="0" w:line="240" w:lineRule="auto"/>
        <w:rPr>
          <w:rFonts w:ascii="Times New Roman" w:hAnsi="Times New Roman" w:cs="Times New Roman"/>
          <w:lang w:val="lt-LT"/>
        </w:rPr>
      </w:pPr>
      <w:r w:rsidRPr="00557830">
        <w:rPr>
          <w:rFonts w:ascii="Times New Roman" w:hAnsi="Times New Roman" w:cs="Times New Roman"/>
          <w:lang w:val="lt-LT"/>
        </w:rPr>
        <w:t>Senyviems pacientams bei ligoniams, kurių inkstų ar kepenų funkcija yra sutrikusi, dozės koreguoti nereikia.</w:t>
      </w:r>
    </w:p>
    <w:p w14:paraId="1B25A555"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p>
    <w:p w14:paraId="0E446A59" w14:textId="77777777" w:rsidR="00557830" w:rsidRPr="00557830" w:rsidRDefault="00557830" w:rsidP="00557830">
      <w:pPr>
        <w:tabs>
          <w:tab w:val="left" w:pos="567"/>
        </w:tabs>
        <w:spacing w:after="0" w:line="240" w:lineRule="auto"/>
        <w:rPr>
          <w:rFonts w:ascii="Times New Roman" w:eastAsia="Times New Roman" w:hAnsi="Times New Roman" w:cs="Times New Roman"/>
          <w:i/>
          <w:lang w:val="lt-LT"/>
        </w:rPr>
      </w:pPr>
      <w:r w:rsidRPr="00557830">
        <w:rPr>
          <w:rFonts w:ascii="Times New Roman" w:eastAsia="Times New Roman" w:hAnsi="Times New Roman" w:cs="Times New Roman"/>
          <w:i/>
          <w:lang w:val="lt-LT"/>
        </w:rPr>
        <w:t>Vaikų populiacija</w:t>
      </w:r>
    </w:p>
    <w:p w14:paraId="71B0A235"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Pantoprazole Actavis </w:t>
      </w:r>
      <w:r w:rsidRPr="00557830">
        <w:rPr>
          <w:rFonts w:ascii="Times New Roman" w:hAnsi="Times New Roman" w:cs="Times New Roman"/>
          <w:lang w:val="lt-LT"/>
        </w:rPr>
        <w:t>nerekomenduojama vartoti vaikams ir jaunesniems kaip 18 metų paaugliams, nes duomenų apie saugumą ir veiksmingumą nepakanka.</w:t>
      </w:r>
    </w:p>
    <w:p w14:paraId="204BCF34" w14:textId="77777777" w:rsidR="00557830" w:rsidRPr="00557830" w:rsidRDefault="00557830" w:rsidP="00557830">
      <w:pPr>
        <w:spacing w:after="0" w:line="240" w:lineRule="auto"/>
        <w:rPr>
          <w:rFonts w:ascii="Times New Roman" w:eastAsia="Times New Roman" w:hAnsi="Times New Roman" w:cs="Times New Roman"/>
          <w:u w:val="single"/>
          <w:lang w:val="lt-LT"/>
        </w:rPr>
      </w:pPr>
    </w:p>
    <w:p w14:paraId="1758D2CA"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u w:val="single"/>
          <w:lang w:val="lt-LT"/>
        </w:rPr>
        <w:t>Vartojimo metodas</w:t>
      </w:r>
    </w:p>
    <w:p w14:paraId="459B3B24"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6F38B0E9" w14:textId="77777777" w:rsidR="00557830" w:rsidRPr="00557830" w:rsidRDefault="00557830" w:rsidP="00557830">
      <w:pPr>
        <w:tabs>
          <w:tab w:val="left" w:pos="0"/>
          <w:tab w:val="left" w:pos="850"/>
          <w:tab w:val="right" w:pos="8802"/>
        </w:tabs>
        <w:suppressAutoHyphen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Tablečių negalima kramtyti arba smulkinti, jas reikia nuryti sveikas užgeriant vandeniu likus 1 valandai iki valgio.</w:t>
      </w:r>
    </w:p>
    <w:p w14:paraId="6CE7DCDE" w14:textId="77777777" w:rsidR="00557830" w:rsidRPr="00557830" w:rsidRDefault="00557830" w:rsidP="00557830">
      <w:pPr>
        <w:tabs>
          <w:tab w:val="left" w:pos="0"/>
          <w:tab w:val="left" w:pos="850"/>
          <w:tab w:val="right" w:pos="8802"/>
        </w:tabs>
        <w:suppressAutoHyphens/>
        <w:spacing w:after="0" w:line="240" w:lineRule="auto"/>
        <w:rPr>
          <w:rFonts w:ascii="Times New Roman" w:eastAsia="Times New Roman" w:hAnsi="Times New Roman" w:cs="Times New Roman"/>
          <w:bCs/>
          <w:lang w:val="lt-LT"/>
        </w:rPr>
      </w:pPr>
    </w:p>
    <w:p w14:paraId="1611252A" w14:textId="77777777" w:rsidR="00557830" w:rsidRPr="00557830" w:rsidRDefault="00557830" w:rsidP="00557830">
      <w:pPr>
        <w:spacing w:after="0" w:line="240" w:lineRule="auto"/>
        <w:rPr>
          <w:rFonts w:ascii="Times New Roman" w:eastAsia="Times New Roman" w:hAnsi="Times New Roman" w:cs="Times New Roman"/>
          <w:u w:val="single"/>
          <w:lang w:val="lt-LT"/>
        </w:rPr>
      </w:pPr>
    </w:p>
    <w:p w14:paraId="2ACB811E"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4.3</w:t>
      </w:r>
      <w:r w:rsidRPr="00557830">
        <w:rPr>
          <w:rFonts w:ascii="Times New Roman" w:eastAsia="Times New Roman" w:hAnsi="Times New Roman" w:cs="Times New Roman"/>
          <w:b/>
          <w:lang w:val="lt-LT"/>
        </w:rPr>
        <w:tab/>
        <w:t>Kontraindikacijos</w:t>
      </w:r>
    </w:p>
    <w:p w14:paraId="5C2532F7" w14:textId="77777777" w:rsidR="00557830" w:rsidRPr="00557830" w:rsidRDefault="00557830" w:rsidP="00557830">
      <w:pPr>
        <w:spacing w:after="0" w:line="240" w:lineRule="auto"/>
        <w:rPr>
          <w:rFonts w:ascii="Times New Roman" w:eastAsia="Times New Roman" w:hAnsi="Times New Roman" w:cs="Times New Roman"/>
          <w:lang w:val="lt-LT"/>
        </w:rPr>
      </w:pPr>
    </w:p>
    <w:p w14:paraId="1A210A1F"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lastRenderedPageBreak/>
        <w:t xml:space="preserve">Padidėjęs jautrumas veikliajai arba bet kuriai 6.1 skyriuje nurodytai pagalbinei medžiagai arba benzimidazolams. </w:t>
      </w:r>
    </w:p>
    <w:p w14:paraId="008DF951"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r w:rsidRPr="00557830">
        <w:rPr>
          <w:rFonts w:ascii="Times New Roman" w:hAnsi="Times New Roman" w:cs="Times New Roman"/>
          <w:color w:val="000000"/>
          <w:lang w:val="lt-LT"/>
        </w:rPr>
        <w:t>Vartojimas kartu su atazanaviru (žr. 4.5 skyrių).</w:t>
      </w:r>
    </w:p>
    <w:p w14:paraId="61A258CA"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2C351859"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4.4</w:t>
      </w:r>
      <w:r w:rsidRPr="00557830">
        <w:rPr>
          <w:rFonts w:ascii="Times New Roman" w:eastAsia="Times New Roman" w:hAnsi="Times New Roman" w:cs="Times New Roman"/>
          <w:b/>
          <w:lang w:val="lt-LT"/>
        </w:rPr>
        <w:tab/>
        <w:t>Specialūs įspėjimai ir atsargumo priemonės</w:t>
      </w:r>
    </w:p>
    <w:p w14:paraId="0BF3E0E8" w14:textId="77777777" w:rsidR="00557830" w:rsidRPr="00557830" w:rsidRDefault="00557830" w:rsidP="00557830">
      <w:pPr>
        <w:spacing w:after="0" w:line="240" w:lineRule="auto"/>
        <w:rPr>
          <w:rFonts w:ascii="Times New Roman" w:eastAsia="Times New Roman" w:hAnsi="Times New Roman" w:cs="Times New Roman"/>
          <w:lang w:val="lt-LT"/>
        </w:rPr>
      </w:pPr>
    </w:p>
    <w:p w14:paraId="2607DE34" w14:textId="77777777" w:rsidR="00557830" w:rsidRPr="00557830" w:rsidRDefault="00557830" w:rsidP="00557830">
      <w:pPr>
        <w:autoSpaceDE w:val="0"/>
        <w:autoSpaceDN w:val="0"/>
        <w:adjustRightInd w:val="0"/>
        <w:spacing w:after="0"/>
        <w:rPr>
          <w:rFonts w:ascii="Times New Roman" w:hAnsi="Times New Roman" w:cs="Times New Roman"/>
          <w:lang w:val="lt-LT"/>
        </w:rPr>
      </w:pPr>
      <w:r w:rsidRPr="00557830">
        <w:rPr>
          <w:rFonts w:ascii="Times New Roman" w:hAnsi="Times New Roman" w:cs="Times New Roman"/>
          <w:lang w:val="lt-LT"/>
        </w:rPr>
        <w:t>Pacientui turi būti paaiškinta, kad jis privalo kreiptis į gydytoją, jeigu:</w:t>
      </w:r>
    </w:p>
    <w:p w14:paraId="16E43407" w14:textId="77777777" w:rsidR="00557830" w:rsidRPr="00557830" w:rsidRDefault="00557830" w:rsidP="00557830">
      <w:pPr>
        <w:numPr>
          <w:ilvl w:val="0"/>
          <w:numId w:val="6"/>
        </w:numPr>
        <w:tabs>
          <w:tab w:val="left" w:pos="567"/>
          <w:tab w:val="left" w:pos="993"/>
        </w:tabs>
        <w:spacing w:after="0" w:line="260" w:lineRule="exact"/>
        <w:ind w:left="426" w:hanging="426"/>
        <w:contextualSpacing/>
        <w:rPr>
          <w:rFonts w:ascii="Times New Roman" w:hAnsi="Times New Roman" w:cs="Times New Roman"/>
          <w:noProof/>
          <w:lang w:val="lt-LT"/>
        </w:rPr>
      </w:pPr>
      <w:r w:rsidRPr="00557830">
        <w:rPr>
          <w:rFonts w:ascii="Times New Roman" w:hAnsi="Times New Roman" w:cs="Times New Roman"/>
          <w:lang w:val="lt-LT"/>
        </w:rPr>
        <w:t xml:space="preserve">netikėtai mažėja kūno svoris, yra anemija, kraujavimas iš virškinimo trakto, disfagija, nuolatinis vėmimas ar vėmimas krauju, kadangi tokie simptomai gali palengvėti, todėl sunki liga gali būti diagnozuojama vėliau. </w:t>
      </w:r>
      <w:r w:rsidRPr="00557830">
        <w:rPr>
          <w:rFonts w:ascii="Times New Roman" w:hAnsi="Times New Roman" w:cs="Times New Roman"/>
          <w:noProof/>
          <w:lang w:val="lt-LT"/>
        </w:rPr>
        <w:t>Tokiu atveju turi būti paneigtas piktybinės ligos buvimas;</w:t>
      </w:r>
    </w:p>
    <w:p w14:paraId="4BACC0CA" w14:textId="77777777" w:rsidR="00557830" w:rsidRPr="00557830" w:rsidRDefault="00557830" w:rsidP="00557830">
      <w:pPr>
        <w:numPr>
          <w:ilvl w:val="0"/>
          <w:numId w:val="6"/>
        </w:numPr>
        <w:spacing w:after="0" w:line="240" w:lineRule="auto"/>
        <w:ind w:left="426" w:hanging="426"/>
        <w:rPr>
          <w:rFonts w:ascii="Times New Roman" w:eastAsia="Arial Unicode MS" w:hAnsi="Times New Roman" w:cs="Times New Roman"/>
          <w:noProof/>
          <w:lang w:val="lt-LT"/>
        </w:rPr>
      </w:pPr>
      <w:r w:rsidRPr="00557830">
        <w:rPr>
          <w:rFonts w:ascii="Times New Roman" w:eastAsia="Arial Unicode MS" w:hAnsi="Times New Roman" w:cs="Times New Roman"/>
          <w:noProof/>
          <w:lang w:val="lt-LT"/>
        </w:rPr>
        <w:t>yra buvusi skrandžio opa arba operuotas virškinimo traktas;</w:t>
      </w:r>
    </w:p>
    <w:p w14:paraId="3D6CF3D4" w14:textId="77777777" w:rsidR="00557830" w:rsidRPr="00557830" w:rsidRDefault="00557830" w:rsidP="00557830">
      <w:pPr>
        <w:numPr>
          <w:ilvl w:val="0"/>
          <w:numId w:val="6"/>
        </w:numPr>
        <w:spacing w:after="0" w:line="240" w:lineRule="auto"/>
        <w:ind w:left="426" w:hanging="426"/>
        <w:rPr>
          <w:rFonts w:ascii="Times New Roman" w:eastAsia="Arial Unicode MS" w:hAnsi="Times New Roman" w:cs="Times New Roman"/>
          <w:noProof/>
          <w:lang w:val="lt-LT"/>
        </w:rPr>
      </w:pPr>
      <w:r w:rsidRPr="00557830">
        <w:rPr>
          <w:rFonts w:ascii="Times New Roman" w:eastAsia="Arial Unicode MS" w:hAnsi="Times New Roman" w:cs="Times New Roman"/>
          <w:noProof/>
          <w:lang w:val="lt-LT"/>
        </w:rPr>
        <w:t>4 savaites ar ilgiau nuolat taikomas simptominis gydymas nuo nevirškinimo ar rėmens;</w:t>
      </w:r>
    </w:p>
    <w:p w14:paraId="17D2DBD1" w14:textId="77777777" w:rsidR="00557830" w:rsidRPr="00557830" w:rsidRDefault="00557830" w:rsidP="00557830">
      <w:pPr>
        <w:numPr>
          <w:ilvl w:val="0"/>
          <w:numId w:val="6"/>
        </w:numPr>
        <w:spacing w:after="0" w:line="240" w:lineRule="auto"/>
        <w:ind w:left="426" w:hanging="426"/>
        <w:rPr>
          <w:rFonts w:ascii="Times New Roman" w:eastAsia="Arial Unicode MS" w:hAnsi="Times New Roman" w:cs="Times New Roman"/>
          <w:noProof/>
          <w:lang w:val="lt-LT"/>
        </w:rPr>
      </w:pPr>
      <w:r w:rsidRPr="00557830">
        <w:rPr>
          <w:rFonts w:ascii="Times New Roman" w:eastAsia="Arial Unicode MS" w:hAnsi="Times New Roman" w:cs="Times New Roman"/>
          <w:noProof/>
          <w:lang w:val="lt-LT"/>
        </w:rPr>
        <w:t>yra gelta, kepenų funkcijos sutrikimas ar kepenų liga;</w:t>
      </w:r>
    </w:p>
    <w:p w14:paraId="0F47A590" w14:textId="77777777" w:rsidR="00557830" w:rsidRPr="00557830" w:rsidRDefault="00557830" w:rsidP="00557830">
      <w:pPr>
        <w:numPr>
          <w:ilvl w:val="0"/>
          <w:numId w:val="6"/>
        </w:numPr>
        <w:spacing w:after="0" w:line="240" w:lineRule="auto"/>
        <w:ind w:left="426" w:hanging="426"/>
        <w:rPr>
          <w:rFonts w:ascii="Times New Roman" w:eastAsia="Arial Unicode MS" w:hAnsi="Times New Roman" w:cs="Times New Roman"/>
          <w:noProof/>
          <w:lang w:val="lt-LT"/>
        </w:rPr>
      </w:pPr>
      <w:r w:rsidRPr="00557830">
        <w:rPr>
          <w:rFonts w:ascii="Times New Roman" w:eastAsia="Arial Unicode MS" w:hAnsi="Times New Roman" w:cs="Times New Roman"/>
          <w:noProof/>
          <w:lang w:val="lt-LT"/>
        </w:rPr>
        <w:t>yra bet kokia kita sunki liga, bloginanti bendrąją savijautą;</w:t>
      </w:r>
    </w:p>
    <w:p w14:paraId="4AA74779" w14:textId="77777777" w:rsidR="00557830" w:rsidRPr="00557830" w:rsidRDefault="00557830" w:rsidP="00557830">
      <w:pPr>
        <w:numPr>
          <w:ilvl w:val="0"/>
          <w:numId w:val="6"/>
        </w:numPr>
        <w:spacing w:after="0" w:line="240" w:lineRule="auto"/>
        <w:ind w:left="426" w:hanging="426"/>
        <w:rPr>
          <w:rFonts w:ascii="Times New Roman" w:eastAsia="Arial Unicode MS" w:hAnsi="Times New Roman" w:cs="Times New Roman"/>
          <w:noProof/>
          <w:lang w:val="lt-LT"/>
        </w:rPr>
      </w:pPr>
      <w:r w:rsidRPr="00557830">
        <w:rPr>
          <w:rFonts w:ascii="Times New Roman" w:eastAsia="Arial Unicode MS" w:hAnsi="Times New Roman" w:cs="Times New Roman"/>
          <w:noProof/>
          <w:lang w:val="lt-LT"/>
        </w:rPr>
        <w:t>jis yra vyresnis kaip 55 metų ir atsirado naujų simptomų ar buvę simptomai neseniai pasikeitė.</w:t>
      </w:r>
    </w:p>
    <w:p w14:paraId="0E6DD5B6" w14:textId="77777777" w:rsidR="00557830" w:rsidRPr="00557830" w:rsidRDefault="00557830" w:rsidP="00557830">
      <w:pPr>
        <w:spacing w:after="0" w:line="240" w:lineRule="auto"/>
        <w:rPr>
          <w:rFonts w:ascii="Times New Roman" w:eastAsia="Times New Roman" w:hAnsi="Times New Roman" w:cs="Times New Roman"/>
          <w:lang w:val="lt-LT"/>
        </w:rPr>
      </w:pPr>
    </w:p>
    <w:p w14:paraId="26AC580C"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Pacientai, kuriems ilgai kartojasi nevirškinimo simptomai ar rėmuo, turi reguliariai lankytis pas gydytoją. Ypač svarbu, kad į gydytoją ar vaistininką kreiptųsi vyresni kaip 55 metų pacientai, kasdien vartojantys bet kokių nereceptinių vaistinių preparatų nuo rėmens ar nevirškinimo.</w:t>
      </w:r>
    </w:p>
    <w:p w14:paraId="3CBA8F4A" w14:textId="77777777" w:rsidR="00557830" w:rsidRPr="00557830" w:rsidRDefault="00557830" w:rsidP="00557830">
      <w:pPr>
        <w:spacing w:after="0" w:line="240" w:lineRule="auto"/>
        <w:rPr>
          <w:rFonts w:ascii="Times New Roman" w:eastAsia="Times New Roman" w:hAnsi="Times New Roman" w:cs="Times New Roman"/>
          <w:lang w:val="lt-LT"/>
        </w:rPr>
      </w:pPr>
    </w:p>
    <w:p w14:paraId="5C17D5EF"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Jeigu simptomai neišnyksta nepaisant tinkamo gydymo, būtina apsvarstyti tolesnį ligonio ištyrimą.</w:t>
      </w:r>
    </w:p>
    <w:p w14:paraId="197719AD"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Tuo pat metu pacientai negali vartoti kitokio protonų siurblio inhibitoriaus arba H</w:t>
      </w:r>
      <w:r w:rsidRPr="00557830">
        <w:rPr>
          <w:rFonts w:ascii="Times New Roman" w:eastAsia="Times New Roman" w:hAnsi="Times New Roman" w:cs="Times New Roman"/>
          <w:vertAlign w:val="subscript"/>
          <w:lang w:val="lt-LT"/>
        </w:rPr>
        <w:t>2</w:t>
      </w:r>
      <w:r w:rsidRPr="00557830">
        <w:rPr>
          <w:rFonts w:ascii="Times New Roman" w:eastAsia="Times New Roman" w:hAnsi="Times New Roman" w:cs="Times New Roman"/>
          <w:lang w:val="lt-LT"/>
        </w:rPr>
        <w:t xml:space="preserve"> receptorių blokatoriaus.</w:t>
      </w:r>
    </w:p>
    <w:p w14:paraId="0920D240" w14:textId="77777777" w:rsidR="00557830" w:rsidRPr="00557830" w:rsidRDefault="00557830" w:rsidP="00557830">
      <w:pPr>
        <w:spacing w:after="0" w:line="240" w:lineRule="auto"/>
        <w:rPr>
          <w:rFonts w:ascii="Times New Roman" w:eastAsia="Times New Roman" w:hAnsi="Times New Roman" w:cs="Times New Roman"/>
          <w:lang w:val="lt-LT"/>
        </w:rPr>
      </w:pPr>
    </w:p>
    <w:p w14:paraId="4B2E90E7"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Jei bus atliekamas endoskopinis tyrimas ar nustatomas šlapalo kiekis iškvepiame ore, pacientas prieš šio vaistinio preparato vartojimą privalo pasitarti su gydytoju.</w:t>
      </w:r>
    </w:p>
    <w:p w14:paraId="5479DBD6" w14:textId="77777777" w:rsidR="00557830" w:rsidRPr="00557830" w:rsidRDefault="00557830" w:rsidP="00557830">
      <w:pPr>
        <w:spacing w:after="0" w:line="240" w:lineRule="auto"/>
        <w:rPr>
          <w:rFonts w:ascii="Times New Roman" w:eastAsia="Times New Roman" w:hAnsi="Times New Roman" w:cs="Times New Roman"/>
          <w:lang w:val="lt-LT"/>
        </w:rPr>
      </w:pPr>
    </w:p>
    <w:p w14:paraId="61F38C7D" w14:textId="77777777" w:rsidR="00557830" w:rsidRPr="00557830" w:rsidRDefault="00557830" w:rsidP="00557830">
      <w:pPr>
        <w:spacing w:after="0"/>
        <w:rPr>
          <w:rFonts w:ascii="Times New Roman" w:eastAsia="Times New Roman" w:hAnsi="Times New Roman" w:cs="Times New Roman"/>
          <w:lang w:val="lt-LT"/>
        </w:rPr>
      </w:pPr>
      <w:r w:rsidRPr="00557830">
        <w:rPr>
          <w:rFonts w:ascii="Times New Roman" w:eastAsia="Times New Roman" w:hAnsi="Times New Roman" w:cs="Times New Roman"/>
          <w:lang w:val="lt-LT"/>
        </w:rPr>
        <w:t>Pacientui reikia paaiškinti, kad vartojant šių tablečių, simptomai neišnyksta nedelsiant.</w:t>
      </w:r>
    </w:p>
    <w:p w14:paraId="576178E4" w14:textId="77777777" w:rsidR="00557830" w:rsidRPr="00557830" w:rsidRDefault="00557830" w:rsidP="00557830">
      <w:pPr>
        <w:spacing w:after="0"/>
        <w:rPr>
          <w:rFonts w:ascii="Times New Roman" w:eastAsia="Times New Roman" w:hAnsi="Times New Roman" w:cs="Times New Roman"/>
          <w:lang w:val="lt-LT"/>
        </w:rPr>
      </w:pPr>
      <w:r w:rsidRPr="00557830">
        <w:rPr>
          <w:rFonts w:ascii="Times New Roman" w:eastAsia="Times New Roman" w:hAnsi="Times New Roman" w:cs="Times New Roman"/>
          <w:lang w:val="lt-LT"/>
        </w:rPr>
        <w:t>Simptomai gali pradėti lengvėti po maždaug vienos gydymo pantoprazolu dienos, tačiau kad rėmuo išnyktų visiškai, vaistinio preparato gali tekti vartoti 7 dienas. Pacientai turi nevartoti pantoprazolo profilaktiškai.</w:t>
      </w:r>
    </w:p>
    <w:p w14:paraId="5167A8BB" w14:textId="77777777" w:rsidR="00557830" w:rsidRPr="00557830" w:rsidRDefault="00557830" w:rsidP="00557830">
      <w:pPr>
        <w:spacing w:after="0" w:line="240" w:lineRule="auto"/>
        <w:rPr>
          <w:rFonts w:ascii="Times New Roman" w:eastAsia="Times New Roman" w:hAnsi="Times New Roman" w:cs="Times New Roman"/>
          <w:lang w:val="lt-LT"/>
        </w:rPr>
      </w:pPr>
    </w:p>
    <w:p w14:paraId="10C0E8FA" w14:textId="77777777" w:rsidR="00557830" w:rsidRPr="00557830" w:rsidRDefault="00557830" w:rsidP="00557830">
      <w:pPr>
        <w:spacing w:after="0" w:line="240" w:lineRule="auto"/>
        <w:rPr>
          <w:rFonts w:ascii="Times New Roman" w:eastAsia="Times New Roman" w:hAnsi="Times New Roman" w:cs="Times New Roman"/>
          <w:i/>
          <w:lang w:val="lt-LT"/>
        </w:rPr>
      </w:pPr>
      <w:r w:rsidRPr="00557830">
        <w:rPr>
          <w:rFonts w:ascii="Times New Roman" w:eastAsia="Times New Roman" w:hAnsi="Times New Roman" w:cs="Times New Roman"/>
          <w:i/>
          <w:lang w:val="lt-LT"/>
        </w:rPr>
        <w:t>Bakterinė virškinimo trakto infekcija</w:t>
      </w:r>
    </w:p>
    <w:p w14:paraId="53B66688"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Pantoprazolas, kaip ir visi protonų siurblio inhibitoriai (PSI), gali didinti bakterijų, kurių paprastai būna viršutinėje virškinimo trakto dalyje, kiekį. Gydymas Pantoprazole Actavis gali šiek tiek padidinti bakterinės virškinimo trakto infekcijos (pvz., sukeltos </w:t>
      </w:r>
      <w:r w:rsidRPr="00557830">
        <w:rPr>
          <w:rFonts w:ascii="Times New Roman" w:eastAsia="Times New Roman" w:hAnsi="Times New Roman" w:cs="Times New Roman"/>
          <w:i/>
          <w:iCs/>
          <w:lang w:val="lt-LT"/>
        </w:rPr>
        <w:t>Salmonella</w:t>
      </w:r>
      <w:r w:rsidRPr="00557830">
        <w:rPr>
          <w:rFonts w:ascii="Times New Roman" w:eastAsia="Times New Roman" w:hAnsi="Times New Roman" w:cs="Times New Roman"/>
          <w:lang w:val="lt-LT"/>
        </w:rPr>
        <w:t xml:space="preserve">, </w:t>
      </w:r>
      <w:r w:rsidRPr="00557830">
        <w:rPr>
          <w:rFonts w:ascii="Times New Roman" w:eastAsia="Times New Roman" w:hAnsi="Times New Roman" w:cs="Times New Roman"/>
          <w:i/>
          <w:iCs/>
          <w:lang w:val="lt-LT"/>
        </w:rPr>
        <w:t>Campylobacte</w:t>
      </w:r>
      <w:r w:rsidRPr="00557830">
        <w:rPr>
          <w:rFonts w:ascii="Times New Roman" w:eastAsia="Times New Roman" w:hAnsi="Times New Roman" w:cs="Times New Roman"/>
          <w:lang w:val="lt-LT"/>
        </w:rPr>
        <w:t xml:space="preserve">r ir </w:t>
      </w:r>
      <w:r w:rsidRPr="00557830">
        <w:rPr>
          <w:rFonts w:ascii="Times New Roman" w:eastAsia="Times New Roman" w:hAnsi="Times New Roman" w:cs="Times New Roman"/>
          <w:i/>
          <w:lang w:val="lt-LT"/>
        </w:rPr>
        <w:t>C. difficile</w:t>
      </w:r>
      <w:r w:rsidRPr="00557830">
        <w:rPr>
          <w:rFonts w:ascii="Times New Roman" w:eastAsia="Times New Roman" w:hAnsi="Times New Roman" w:cs="Times New Roman"/>
          <w:lang w:val="lt-LT"/>
        </w:rPr>
        <w:t xml:space="preserve"> bakterijų) riziką.</w:t>
      </w:r>
    </w:p>
    <w:p w14:paraId="17885397" w14:textId="77777777" w:rsidR="00557830" w:rsidRDefault="00557830" w:rsidP="00557830">
      <w:pPr>
        <w:spacing w:after="0" w:line="240" w:lineRule="auto"/>
        <w:ind w:left="567" w:hanging="567"/>
        <w:rPr>
          <w:rFonts w:ascii="Times New Roman" w:eastAsia="Times New Roman" w:hAnsi="Times New Roman" w:cs="Times New Roman"/>
          <w:lang w:val="lt-LT"/>
        </w:rPr>
      </w:pPr>
    </w:p>
    <w:p w14:paraId="528B6D85" w14:textId="77777777" w:rsidR="00A65603" w:rsidRPr="00A116B7" w:rsidRDefault="00A65603" w:rsidP="00A65603">
      <w:pPr>
        <w:spacing w:after="0" w:line="240" w:lineRule="auto"/>
        <w:rPr>
          <w:rFonts w:ascii="Times New Roman" w:eastAsia="Times New Roman" w:hAnsi="Times New Roman" w:cs="Times New Roman"/>
          <w:i/>
          <w:iCs/>
          <w:u w:val="single"/>
        </w:rPr>
      </w:pPr>
      <w:r w:rsidRPr="00A116B7">
        <w:rPr>
          <w:rFonts w:ascii="Times New Roman" w:eastAsia="Times New Roman" w:hAnsi="Times New Roman" w:cs="Times New Roman"/>
          <w:i/>
          <w:iCs/>
          <w:u w:val="single"/>
        </w:rPr>
        <w:t>Sunkios nepageidaujamos odos reakcijos (SNOR)</w:t>
      </w:r>
    </w:p>
    <w:p w14:paraId="49F56FC4" w14:textId="77777777" w:rsidR="00A65603" w:rsidRPr="00A116B7" w:rsidRDefault="00A65603" w:rsidP="00A65603">
      <w:pPr>
        <w:spacing w:after="0" w:line="240" w:lineRule="auto"/>
        <w:rPr>
          <w:rFonts w:ascii="Times New Roman" w:eastAsia="Times New Roman" w:hAnsi="Times New Roman" w:cs="Times New Roman"/>
        </w:rPr>
      </w:pPr>
      <w:r w:rsidRPr="00A116B7">
        <w:rPr>
          <w:rFonts w:ascii="Times New Roman" w:eastAsia="Times New Roman" w:hAnsi="Times New Roman" w:cs="Times New Roman"/>
        </w:rPr>
        <w:t xml:space="preserve">Buvo pranešta apie su pantoprazolu susijusias sunkias nepageidaujamas odos reakcijas (SNOR), įskaitant daugiaformę eritemą, Stivenso Džonsono (Stevens Johnson) sindromą (SJS), toksinę epidermio nekrolizę (TEN) ir reakciją į vaistinį preparatą su eozinofilija ir sisteminiais simptomais (angl. drug reaction with eosinophilia and systemic symptoms, DRESS), kurios gali būti pavojingos gyvybei arba mirtinos ir kurių dažnis nežinomas (žr. 4.8 skyrių). </w:t>
      </w:r>
    </w:p>
    <w:p w14:paraId="67CD93FC" w14:textId="77777777" w:rsidR="00A65603" w:rsidRPr="00A116B7" w:rsidRDefault="00A65603" w:rsidP="00A65603">
      <w:pPr>
        <w:spacing w:after="0" w:line="240" w:lineRule="auto"/>
        <w:rPr>
          <w:rFonts w:ascii="Times New Roman" w:eastAsia="Times New Roman" w:hAnsi="Times New Roman" w:cs="Times New Roman"/>
        </w:rPr>
      </w:pPr>
      <w:r w:rsidRPr="00A116B7">
        <w:rPr>
          <w:rFonts w:ascii="Times New Roman" w:eastAsia="Times New Roman" w:hAnsi="Times New Roman" w:cs="Times New Roman"/>
        </w:rPr>
        <w:t xml:space="preserve">Paskyrimo metu pacientus reikia informuoti apie šių odos reakcijų požymius ir simptomus ir reikia atidžiai stebėti, ar jiems nepasireiškia tokios reakcijos. </w:t>
      </w:r>
    </w:p>
    <w:p w14:paraId="54B305F5" w14:textId="77777777" w:rsidR="00A65603" w:rsidRDefault="00A65603" w:rsidP="00A65603">
      <w:pPr>
        <w:spacing w:after="0" w:line="240" w:lineRule="auto"/>
        <w:rPr>
          <w:rFonts w:ascii="Times New Roman" w:eastAsia="Times New Roman" w:hAnsi="Times New Roman" w:cs="Times New Roman"/>
        </w:rPr>
      </w:pPr>
      <w:r w:rsidRPr="00A116B7">
        <w:rPr>
          <w:rFonts w:ascii="Times New Roman" w:eastAsia="Times New Roman" w:hAnsi="Times New Roman" w:cs="Times New Roman"/>
        </w:rPr>
        <w:t>Jeigu pasireiškia šias reakcijas leidžiantys įtarti požymiai ir simptomai, reikia nedelsiant nutraukti pantoprazolo vartojimą ir apsvarstyti alternatyvų gydymą.</w:t>
      </w:r>
    </w:p>
    <w:p w14:paraId="56779BFD" w14:textId="77777777" w:rsidR="00FF7DC7" w:rsidRDefault="00FF7DC7" w:rsidP="00FF7DC7">
      <w:pPr>
        <w:spacing w:after="0" w:line="240" w:lineRule="auto"/>
        <w:ind w:left="567" w:hanging="567"/>
        <w:rPr>
          <w:rFonts w:ascii="Times New Roman" w:eastAsia="Times New Roman" w:hAnsi="Times New Roman" w:cs="Times New Roman"/>
          <w:lang w:val="lt-LT"/>
        </w:rPr>
      </w:pPr>
    </w:p>
    <w:p w14:paraId="63FB75B6" w14:textId="77777777" w:rsidR="00D808C3" w:rsidRPr="000C5B4A" w:rsidRDefault="00D808C3" w:rsidP="00D808C3">
      <w:pPr>
        <w:tabs>
          <w:tab w:val="left" w:pos="567"/>
        </w:tabs>
        <w:spacing w:after="0" w:line="240" w:lineRule="auto"/>
        <w:rPr>
          <w:rFonts w:ascii="Times New Roman" w:hAnsi="Times New Roman" w:cs="Times New Roman"/>
          <w:i/>
          <w:lang w:val="lt-LT" w:eastAsia="lt-LT"/>
        </w:rPr>
      </w:pPr>
      <w:r w:rsidRPr="000C5B4A">
        <w:rPr>
          <w:rFonts w:ascii="Times New Roman" w:hAnsi="Times New Roman" w:cs="Times New Roman"/>
          <w:i/>
          <w:lang w:val="lt-LT" w:eastAsia="lt-LT"/>
        </w:rPr>
        <w:t xml:space="preserve">Poūmė odos raudonoji vilkligė (PORV) </w:t>
      </w:r>
    </w:p>
    <w:p w14:paraId="40DFA740" w14:textId="77777777" w:rsidR="00D808C3" w:rsidRPr="001F70CB" w:rsidRDefault="00D808C3" w:rsidP="00D808C3">
      <w:pPr>
        <w:tabs>
          <w:tab w:val="left" w:pos="567"/>
        </w:tabs>
        <w:spacing w:after="0" w:line="240" w:lineRule="auto"/>
        <w:rPr>
          <w:rFonts w:ascii="Times New Roman" w:hAnsi="Times New Roman" w:cs="Times New Roman"/>
          <w:lang w:val="lt-LT" w:eastAsia="lt-LT"/>
        </w:rPr>
      </w:pPr>
      <w:r w:rsidRPr="001F70CB">
        <w:rPr>
          <w:rFonts w:ascii="Times New Roman" w:hAnsi="Times New Roman" w:cs="Times New Roman"/>
          <w:lang w:val="lt-LT" w:eastAsia="lt-LT"/>
        </w:rPr>
        <w:t xml:space="preserve">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w:t>
      </w:r>
      <w:r w:rsidR="009C167F" w:rsidRPr="001F70CB">
        <w:rPr>
          <w:rFonts w:ascii="Times New Roman" w:hAnsi="Times New Roman" w:cs="Times New Roman"/>
          <w:lang w:val="lt-LT" w:eastAsia="lt-LT"/>
        </w:rPr>
        <w:t xml:space="preserve">Pantoprazol </w:t>
      </w:r>
      <w:r w:rsidRPr="001F70CB">
        <w:rPr>
          <w:rFonts w:ascii="Times New Roman" w:hAnsi="Times New Roman" w:cs="Times New Roman"/>
          <w:lang w:val="lt-LT" w:eastAsia="lt-LT"/>
        </w:rPr>
        <w:t>Actavis. Jeigu po ankstesnio gydymo protonų siurblio inhibitoriumi pacientui išsivystė PORV, PORV pavojus vartojant kitus protonų siurblio inhibitorius gali būti didesnis.</w:t>
      </w:r>
    </w:p>
    <w:p w14:paraId="5F201DD0" w14:textId="77777777" w:rsidR="00D808C3" w:rsidRDefault="00D808C3" w:rsidP="00557830">
      <w:pPr>
        <w:spacing w:after="0" w:line="240" w:lineRule="auto"/>
        <w:ind w:left="567" w:hanging="567"/>
        <w:rPr>
          <w:rFonts w:ascii="Times New Roman" w:eastAsia="Times New Roman" w:hAnsi="Times New Roman" w:cs="Times New Roman"/>
          <w:lang w:val="lt-LT"/>
        </w:rPr>
      </w:pPr>
    </w:p>
    <w:p w14:paraId="6E248D0D" w14:textId="77777777" w:rsidR="00126797" w:rsidRPr="00126797" w:rsidRDefault="00126797" w:rsidP="00126797">
      <w:pPr>
        <w:spacing w:after="0" w:line="240" w:lineRule="auto"/>
        <w:ind w:left="567" w:hanging="567"/>
        <w:rPr>
          <w:rFonts w:ascii="Times New Roman" w:eastAsia="Times New Roman" w:hAnsi="Times New Roman" w:cs="Times New Roman"/>
          <w:i/>
          <w:lang w:val="lt-LT"/>
        </w:rPr>
      </w:pPr>
      <w:r w:rsidRPr="00126797">
        <w:rPr>
          <w:rFonts w:ascii="Times New Roman" w:eastAsia="Times New Roman" w:hAnsi="Times New Roman" w:cs="Times New Roman"/>
          <w:i/>
          <w:lang w:val="lt-LT"/>
        </w:rPr>
        <w:lastRenderedPageBreak/>
        <w:t>Poveikis laboratorinių tyrimų rezultatams</w:t>
      </w:r>
    </w:p>
    <w:p w14:paraId="0B44196C" w14:textId="77777777" w:rsidR="00D808C3" w:rsidRPr="00126797" w:rsidRDefault="00126797" w:rsidP="00126797">
      <w:pPr>
        <w:spacing w:after="0" w:line="240" w:lineRule="auto"/>
        <w:rPr>
          <w:rFonts w:ascii="Times New Roman" w:eastAsia="Times New Roman" w:hAnsi="Times New Roman" w:cs="Times New Roman"/>
          <w:lang w:val="lt-LT"/>
        </w:rPr>
      </w:pPr>
      <w:r w:rsidRPr="00126797">
        <w:rPr>
          <w:rFonts w:ascii="Times New Roman" w:eastAsia="Times New Roman" w:hAnsi="Times New Roman" w:cs="Times New Roman"/>
          <w:lang w:val="lt-LT"/>
        </w:rPr>
        <w:t>Dėl padidėjusios chromogranino A (CgA) koncentracijos gali būti sunkiau atlikti neuroendokrininių navikų tyrimus. Siekiant išvengti tokio poveikio, gydymą Pantoprazole Actavis reikia nutraukti likus ne mažiau kaip 5 dienoms iki CgA tyrimų (žr. 5.1 skyrių). Jeigu po pirminio tyrimo CgA ir gastrino koncentracija nesumažėjo iki standartinės koncentracijos intervalo, tyrimus reikia pakartoti praėjus 14 dienų po gydymo protonų siurblio inhibitoriais nutraukimo.</w:t>
      </w:r>
    </w:p>
    <w:p w14:paraId="4E8FF4B6" w14:textId="77777777" w:rsidR="00126797" w:rsidRPr="00A3257B" w:rsidRDefault="00126797" w:rsidP="00126797">
      <w:pPr>
        <w:spacing w:after="0" w:line="240" w:lineRule="auto"/>
        <w:ind w:left="567" w:hanging="567"/>
        <w:rPr>
          <w:rFonts w:ascii="Times New Roman" w:eastAsia="Times New Roman" w:hAnsi="Times New Roman" w:cs="Times New Roman"/>
          <w:lang w:val="lt-LT"/>
        </w:rPr>
      </w:pPr>
    </w:p>
    <w:p w14:paraId="03ABD7F7" w14:textId="77777777" w:rsidR="00A3257B" w:rsidRPr="00390E2D" w:rsidRDefault="00A3257B" w:rsidP="00A3257B">
      <w:pPr>
        <w:autoSpaceDE w:val="0"/>
        <w:autoSpaceDN w:val="0"/>
        <w:adjustRightInd w:val="0"/>
        <w:spacing w:after="0" w:line="240" w:lineRule="auto"/>
        <w:rPr>
          <w:rFonts w:ascii="Times New Roman" w:eastAsia="TimesNewRoman" w:hAnsi="Times New Roman" w:cs="Times New Roman"/>
          <w:i/>
          <w:iCs/>
          <w:lang w:val="lt-LT" w:eastAsia="lt-LT"/>
        </w:rPr>
      </w:pPr>
      <w:r w:rsidRPr="00390E2D">
        <w:rPr>
          <w:rFonts w:ascii="Times New Roman" w:eastAsia="TimesNewRoman" w:hAnsi="Times New Roman" w:cs="Times New Roman"/>
          <w:i/>
          <w:iCs/>
          <w:lang w:val="lt-LT" w:eastAsia="lt-LT"/>
        </w:rPr>
        <w:t>Hipomagnezemija</w:t>
      </w:r>
    </w:p>
    <w:p w14:paraId="7288DD25" w14:textId="77777777" w:rsidR="00A3257B" w:rsidRPr="00390E2D" w:rsidRDefault="00A3257B" w:rsidP="00A3257B">
      <w:pPr>
        <w:autoSpaceDE w:val="0"/>
        <w:autoSpaceDN w:val="0"/>
        <w:adjustRightInd w:val="0"/>
        <w:spacing w:after="0" w:line="240" w:lineRule="auto"/>
        <w:rPr>
          <w:rFonts w:ascii="Times New Roman" w:eastAsia="TimesNewRoman" w:hAnsi="Times New Roman" w:cs="Times New Roman"/>
          <w:lang w:val="lt-LT" w:eastAsia="lt-LT"/>
        </w:rPr>
      </w:pPr>
      <w:r w:rsidRPr="00390E2D">
        <w:rPr>
          <w:rFonts w:ascii="Times New Roman" w:eastAsia="TimesNewRoman" w:hAnsi="Times New Roman" w:cs="Times New Roman"/>
          <w:lang w:val="lt-LT" w:eastAsia="lt-LT"/>
        </w:rPr>
        <w:t xml:space="preserve">Gauta pranešimų apie </w:t>
      </w:r>
      <w:r w:rsidR="004C531B" w:rsidRPr="00894402">
        <w:rPr>
          <w:rFonts w:ascii="Times New Roman" w:eastAsia="TimesNewRoman" w:hAnsi="Times New Roman" w:cs="Times New Roman"/>
          <w:lang w:val="lt-LT" w:eastAsia="lt-LT"/>
        </w:rPr>
        <w:t xml:space="preserve">retus </w:t>
      </w:r>
      <w:r w:rsidRPr="00390E2D">
        <w:rPr>
          <w:rFonts w:ascii="Times New Roman" w:eastAsia="TimesNewRoman" w:hAnsi="Times New Roman" w:cs="Times New Roman"/>
          <w:lang w:val="lt-LT" w:eastAsia="lt-LT"/>
        </w:rPr>
        <w:t>sunki</w:t>
      </w:r>
      <w:r w:rsidR="004C531B" w:rsidRPr="00894402">
        <w:rPr>
          <w:rFonts w:ascii="Times New Roman" w:eastAsia="TimesNewRoman" w:hAnsi="Times New Roman" w:cs="Times New Roman"/>
          <w:lang w:val="lt-LT" w:eastAsia="lt-LT"/>
        </w:rPr>
        <w:t>os</w:t>
      </w:r>
      <w:r w:rsidRPr="00390E2D">
        <w:rPr>
          <w:rFonts w:ascii="Times New Roman" w:eastAsia="TimesNewRoman" w:hAnsi="Times New Roman" w:cs="Times New Roman"/>
          <w:lang w:val="lt-LT" w:eastAsia="lt-LT"/>
        </w:rPr>
        <w:t xml:space="preserve"> hipomagnezemij</w:t>
      </w:r>
      <w:r w:rsidR="004C531B" w:rsidRPr="00894402">
        <w:rPr>
          <w:rFonts w:ascii="Times New Roman" w:eastAsia="TimesNewRoman" w:hAnsi="Times New Roman" w:cs="Times New Roman"/>
          <w:lang w:val="lt-LT" w:eastAsia="lt-LT"/>
        </w:rPr>
        <w:t>os atvejus</w:t>
      </w:r>
      <w:r w:rsidRPr="00390E2D">
        <w:rPr>
          <w:rFonts w:ascii="Times New Roman" w:eastAsia="TimesNewRoman" w:hAnsi="Times New Roman" w:cs="Times New Roman"/>
          <w:lang w:val="lt-LT" w:eastAsia="lt-LT"/>
        </w:rPr>
        <w:t xml:space="preserve"> pacientams, </w:t>
      </w:r>
      <w:r w:rsidR="00C92855">
        <w:rPr>
          <w:rFonts w:ascii="Times New Roman" w:eastAsia="TimesNewRoman" w:hAnsi="Times New Roman" w:cs="Times New Roman"/>
          <w:lang w:val="lt-LT" w:eastAsia="lt-LT"/>
        </w:rPr>
        <w:t>mažiausiai</w:t>
      </w:r>
      <w:r w:rsidRPr="00390E2D">
        <w:rPr>
          <w:rFonts w:ascii="Times New Roman" w:eastAsia="TimesNewRoman" w:hAnsi="Times New Roman" w:cs="Times New Roman"/>
          <w:lang w:val="lt-LT" w:eastAsia="lt-LT"/>
        </w:rPr>
        <w:t xml:space="preserve"> tris m</w:t>
      </w:r>
      <w:r w:rsidRPr="00894402">
        <w:rPr>
          <w:rFonts w:ascii="Times New Roman" w:eastAsia="TimesNewRoman" w:hAnsi="Times New Roman" w:cs="Times New Roman"/>
          <w:lang w:val="lt-LT" w:eastAsia="lt-LT"/>
        </w:rPr>
        <w:t>ėnesius, bet</w:t>
      </w:r>
      <w:r w:rsidR="004C531B" w:rsidRPr="00894402">
        <w:rPr>
          <w:rFonts w:ascii="Times New Roman" w:eastAsia="TimesNewRoman" w:hAnsi="Times New Roman" w:cs="Times New Roman"/>
          <w:lang w:val="lt-LT" w:eastAsia="lt-LT"/>
        </w:rPr>
        <w:t xml:space="preserve"> </w:t>
      </w:r>
      <w:r w:rsidR="00C92855">
        <w:rPr>
          <w:rFonts w:ascii="Times New Roman" w:eastAsia="TimesNewRoman" w:hAnsi="Times New Roman" w:cs="Times New Roman"/>
          <w:lang w:eastAsia="lt-LT"/>
        </w:rPr>
        <w:t>daugumoje atvejų</w:t>
      </w:r>
      <w:r w:rsidRPr="00390E2D">
        <w:rPr>
          <w:rFonts w:ascii="Times New Roman" w:eastAsia="TimesNewRoman" w:hAnsi="Times New Roman" w:cs="Times New Roman"/>
          <w:lang w:eastAsia="lt-LT"/>
        </w:rPr>
        <w:t xml:space="preserve"> metus, gydytiems PSI (tokiais, kaip pantoprazolas). Hipomagnezemija gali pasireikšti</w:t>
      </w:r>
      <w:r w:rsidR="004C531B" w:rsidRPr="00390E2D">
        <w:rPr>
          <w:rFonts w:ascii="Times New Roman" w:eastAsia="TimesNewRoman" w:hAnsi="Times New Roman" w:cs="Times New Roman"/>
          <w:lang w:eastAsia="lt-LT"/>
        </w:rPr>
        <w:t xml:space="preserve"> </w:t>
      </w:r>
      <w:r w:rsidRPr="00390E2D">
        <w:rPr>
          <w:rFonts w:ascii="Times New Roman" w:eastAsia="TimesNewRoman" w:hAnsi="Times New Roman" w:cs="Times New Roman"/>
          <w:lang w:val="lt-LT" w:eastAsia="lt-LT"/>
        </w:rPr>
        <w:t>sunkiais požymiais, tokiais kaip nuovargis, tetanija, delyras, konvulsijos, svaigulys ir skilvelinė aritmija,</w:t>
      </w:r>
      <w:r w:rsidRPr="00894402">
        <w:rPr>
          <w:rFonts w:ascii="Times New Roman" w:eastAsia="TimesNewRoman" w:hAnsi="Times New Roman" w:cs="Times New Roman"/>
          <w:lang w:val="lt-LT" w:eastAsia="lt-LT"/>
        </w:rPr>
        <w:t xml:space="preserve"> </w:t>
      </w:r>
      <w:r w:rsidRPr="00390E2D">
        <w:rPr>
          <w:rFonts w:ascii="Times New Roman" w:eastAsia="TimesNewRoman" w:hAnsi="Times New Roman" w:cs="Times New Roman"/>
          <w:lang w:val="lt-LT" w:eastAsia="lt-LT"/>
        </w:rPr>
        <w:t xml:space="preserve">tačiau gali požymių nesukelti ir likti nepastebėta. </w:t>
      </w:r>
      <w:r w:rsidR="004C531B" w:rsidRPr="00390E2D">
        <w:rPr>
          <w:rFonts w:ascii="Times New Roman" w:hAnsi="Times New Roman" w:cs="Times New Roman"/>
        </w:rPr>
        <w:t>Hypomagnesemija gali i</w:t>
      </w:r>
      <w:r w:rsidR="004C531B" w:rsidRPr="00390E2D">
        <w:rPr>
          <w:rFonts w:ascii="Times New Roman" w:hAnsi="Times New Roman" w:cs="Times New Roman"/>
          <w:lang w:val="lt-LT"/>
        </w:rPr>
        <w:t>šprovokuoti</w:t>
      </w:r>
      <w:r w:rsidR="004C531B" w:rsidRPr="00390E2D">
        <w:rPr>
          <w:rFonts w:ascii="Times New Roman" w:hAnsi="Times New Roman" w:cs="Times New Roman"/>
        </w:rPr>
        <w:t xml:space="preserve"> hipokalcemiją ir/arba hipokalemiją (žr. 4.8 skyrių). </w:t>
      </w:r>
      <w:r w:rsidRPr="00390E2D">
        <w:rPr>
          <w:rFonts w:ascii="Times New Roman" w:eastAsia="TimesNewRoman" w:hAnsi="Times New Roman" w:cs="Times New Roman"/>
          <w:lang w:val="lt-LT" w:eastAsia="lt-LT"/>
        </w:rPr>
        <w:t>Daugumai pacientų, kuriems hipomagnezemija</w:t>
      </w:r>
      <w:r w:rsidRPr="00894402">
        <w:rPr>
          <w:rFonts w:ascii="Times New Roman" w:eastAsia="TimesNewRoman" w:hAnsi="Times New Roman" w:cs="Times New Roman"/>
          <w:lang w:val="lt-LT" w:eastAsia="lt-LT"/>
        </w:rPr>
        <w:t xml:space="preserve"> </w:t>
      </w:r>
      <w:r w:rsidRPr="00390E2D">
        <w:rPr>
          <w:rFonts w:ascii="Times New Roman" w:eastAsia="TimesNewRoman" w:hAnsi="Times New Roman" w:cs="Times New Roman"/>
          <w:lang w:val="lt-LT" w:eastAsia="lt-LT"/>
        </w:rPr>
        <w:t>pasireiškė</w:t>
      </w:r>
      <w:r w:rsidR="004C531B" w:rsidRPr="00894402">
        <w:rPr>
          <w:rFonts w:ascii="Times New Roman" w:eastAsia="TimesNewRoman" w:hAnsi="Times New Roman" w:cs="Times New Roman"/>
          <w:lang w:val="lt-LT" w:eastAsia="lt-LT"/>
        </w:rPr>
        <w:t xml:space="preserve"> (taip pat ir </w:t>
      </w:r>
      <w:r w:rsidR="00894402">
        <w:rPr>
          <w:rFonts w:ascii="Times New Roman" w:eastAsia="TimesNewRoman" w:hAnsi="Times New Roman" w:cs="Times New Roman"/>
          <w:lang w:val="lt-LT" w:eastAsia="lt-LT"/>
        </w:rPr>
        <w:t xml:space="preserve">su </w:t>
      </w:r>
      <w:r w:rsidR="004C531B" w:rsidRPr="00894402">
        <w:rPr>
          <w:rFonts w:ascii="Times New Roman" w:eastAsia="TimesNewRoman" w:hAnsi="Times New Roman" w:cs="Times New Roman"/>
          <w:lang w:val="lt-LT" w:eastAsia="lt-LT"/>
        </w:rPr>
        <w:t xml:space="preserve">hipomagnezemija susijusi su </w:t>
      </w:r>
      <w:r w:rsidR="004C531B" w:rsidRPr="00390E2D">
        <w:rPr>
          <w:rFonts w:ascii="Times New Roman" w:hAnsi="Times New Roman" w:cs="Times New Roman"/>
        </w:rPr>
        <w:t>hipokalcemija ir/arba hipokalemija)</w:t>
      </w:r>
      <w:r w:rsidRPr="00390E2D">
        <w:rPr>
          <w:rFonts w:ascii="Times New Roman" w:eastAsia="TimesNewRoman" w:hAnsi="Times New Roman" w:cs="Times New Roman"/>
          <w:lang w:val="lt-LT" w:eastAsia="lt-LT"/>
        </w:rPr>
        <w:t>, ji pagerėjo pavartojus magnio preparatų ir nutraukus PSI vartojimą.</w:t>
      </w:r>
    </w:p>
    <w:p w14:paraId="0798BA0C" w14:textId="77777777" w:rsidR="004C531B" w:rsidRPr="00894402" w:rsidRDefault="004C531B" w:rsidP="00A3257B">
      <w:pPr>
        <w:autoSpaceDE w:val="0"/>
        <w:autoSpaceDN w:val="0"/>
        <w:adjustRightInd w:val="0"/>
        <w:spacing w:after="0" w:line="240" w:lineRule="auto"/>
        <w:rPr>
          <w:rFonts w:ascii="Times New Roman" w:eastAsia="TimesNewRoman" w:hAnsi="Times New Roman" w:cs="Times New Roman"/>
          <w:lang w:val="lt-LT" w:eastAsia="lt-LT"/>
        </w:rPr>
      </w:pPr>
    </w:p>
    <w:p w14:paraId="09261D87" w14:textId="77777777" w:rsidR="00A3257B" w:rsidRPr="00894402" w:rsidRDefault="00A3257B" w:rsidP="00390E2D">
      <w:pPr>
        <w:autoSpaceDE w:val="0"/>
        <w:autoSpaceDN w:val="0"/>
        <w:adjustRightInd w:val="0"/>
        <w:spacing w:after="0" w:line="240" w:lineRule="auto"/>
        <w:rPr>
          <w:rFonts w:ascii="Times New Roman" w:eastAsia="Times New Roman" w:hAnsi="Times New Roman" w:cs="Times New Roman"/>
          <w:lang w:val="lt-LT"/>
        </w:rPr>
      </w:pPr>
      <w:r w:rsidRPr="00390E2D">
        <w:rPr>
          <w:rFonts w:ascii="Times New Roman" w:eastAsia="TimesNewRoman" w:hAnsi="Times New Roman" w:cs="Times New Roman"/>
          <w:lang w:val="lt-LT" w:eastAsia="lt-LT"/>
        </w:rPr>
        <w:t>Pacientams, kurie (tikėtina) bus gydomi ilgai arba kurie PSI vartos su digoksinu arba vaistiniais</w:t>
      </w:r>
      <w:r w:rsidR="00C92855">
        <w:rPr>
          <w:rFonts w:ascii="Times New Roman" w:eastAsia="TimesNewRoman" w:hAnsi="Times New Roman" w:cs="Times New Roman"/>
          <w:lang w:val="lt-LT" w:eastAsia="lt-LT"/>
        </w:rPr>
        <w:t xml:space="preserve"> </w:t>
      </w:r>
      <w:r w:rsidRPr="00390E2D">
        <w:rPr>
          <w:rFonts w:ascii="Times New Roman" w:eastAsia="TimesNewRoman" w:hAnsi="Times New Roman" w:cs="Times New Roman"/>
          <w:lang w:val="lt-LT" w:eastAsia="lt-LT"/>
        </w:rPr>
        <w:t>preparatais, galinčiais sukelti hipomagnezemiją (pvz., diuretikais), sveikatos priežiūros specialistai turi</w:t>
      </w:r>
      <w:r w:rsidR="00C92855">
        <w:rPr>
          <w:rFonts w:ascii="Times New Roman" w:eastAsia="TimesNewRoman" w:hAnsi="Times New Roman" w:cs="Times New Roman"/>
          <w:lang w:val="lt-LT" w:eastAsia="lt-LT"/>
        </w:rPr>
        <w:t xml:space="preserve"> </w:t>
      </w:r>
      <w:r w:rsidRPr="00390E2D">
        <w:rPr>
          <w:rFonts w:ascii="Times New Roman" w:eastAsia="TimesNewRoman" w:hAnsi="Times New Roman" w:cs="Times New Roman"/>
          <w:lang w:val="lt-LT" w:eastAsia="lt-LT"/>
        </w:rPr>
        <w:t>apgalvoti magnio kiekio matavimą prieš pradedant gydymą PSI ir periodiškai gydymo metu.</w:t>
      </w:r>
    </w:p>
    <w:p w14:paraId="16477C3E" w14:textId="77777777" w:rsidR="00A3257B" w:rsidRDefault="00A3257B" w:rsidP="00126797">
      <w:pPr>
        <w:spacing w:after="0" w:line="240" w:lineRule="auto"/>
        <w:ind w:left="567" w:hanging="567"/>
        <w:rPr>
          <w:rFonts w:ascii="Times New Roman" w:eastAsia="Times New Roman" w:hAnsi="Times New Roman" w:cs="Times New Roman"/>
          <w:lang w:val="lt-LT"/>
        </w:rPr>
      </w:pPr>
    </w:p>
    <w:p w14:paraId="4F7612D7" w14:textId="77777777" w:rsidR="004C531B" w:rsidRPr="00390E2D" w:rsidRDefault="004C531B" w:rsidP="00126797">
      <w:pPr>
        <w:spacing w:after="0" w:line="240" w:lineRule="auto"/>
        <w:ind w:left="567" w:hanging="567"/>
        <w:rPr>
          <w:rFonts w:ascii="Times New Roman" w:eastAsia="Times New Roman" w:hAnsi="Times New Roman" w:cs="Times New Roman"/>
          <w:u w:val="single"/>
          <w:lang w:val="lt-LT"/>
        </w:rPr>
      </w:pPr>
      <w:r w:rsidRPr="00390E2D">
        <w:rPr>
          <w:rFonts w:ascii="Times New Roman" w:eastAsia="Times New Roman" w:hAnsi="Times New Roman" w:cs="Times New Roman"/>
          <w:u w:val="single"/>
          <w:lang w:val="lt-LT"/>
        </w:rPr>
        <w:t>Pagalbinės medžiagos</w:t>
      </w:r>
    </w:p>
    <w:p w14:paraId="7FBDA468" w14:textId="77777777" w:rsidR="004C531B" w:rsidRDefault="004C531B" w:rsidP="00126797">
      <w:pPr>
        <w:spacing w:after="0" w:line="240" w:lineRule="auto"/>
        <w:ind w:left="567" w:hanging="567"/>
        <w:rPr>
          <w:rFonts w:ascii="Times New Roman" w:eastAsia="Times New Roman" w:hAnsi="Times New Roman" w:cs="Times New Roman"/>
          <w:lang w:val="lt-LT"/>
        </w:rPr>
      </w:pPr>
    </w:p>
    <w:p w14:paraId="295935F9" w14:textId="77777777" w:rsidR="004C531B" w:rsidRPr="00F63CAC" w:rsidRDefault="004C531B" w:rsidP="004C531B">
      <w:pPr>
        <w:spacing w:after="0" w:line="240" w:lineRule="auto"/>
        <w:rPr>
          <w:rFonts w:ascii="Times New Roman" w:eastAsia="Times New Roman" w:hAnsi="Times New Roman" w:cs="Times New Roman"/>
          <w:i/>
          <w:lang w:val="en-GB"/>
        </w:rPr>
      </w:pPr>
      <w:r w:rsidRPr="00F63CAC">
        <w:rPr>
          <w:rFonts w:ascii="Times New Roman" w:eastAsia="Times New Roman" w:hAnsi="Times New Roman" w:cs="Times New Roman"/>
          <w:i/>
          <w:lang w:val="en-GB"/>
        </w:rPr>
        <w:t>Natris</w:t>
      </w:r>
    </w:p>
    <w:p w14:paraId="5E78659A" w14:textId="77777777" w:rsidR="004C531B" w:rsidRPr="00390E2D" w:rsidRDefault="004C531B" w:rsidP="00390E2D">
      <w:pPr>
        <w:spacing w:after="0" w:line="240" w:lineRule="auto"/>
        <w:rPr>
          <w:rFonts w:ascii="Times New Roman" w:eastAsia="Times New Roman" w:hAnsi="Times New Roman" w:cs="Times New Roman"/>
          <w:lang w:val="bg-BG"/>
        </w:rPr>
      </w:pPr>
      <w:r w:rsidRPr="00F63CAC">
        <w:rPr>
          <w:rFonts w:ascii="Times New Roman" w:eastAsia="Times New Roman" w:hAnsi="Times New Roman" w:cs="Times New Roman"/>
          <w:lang w:val="bg-BG"/>
        </w:rPr>
        <w:t>Šio vaist</w:t>
      </w:r>
      <w:r w:rsidRPr="00F63CAC">
        <w:rPr>
          <w:rFonts w:ascii="Times New Roman" w:eastAsia="Times New Roman" w:hAnsi="Times New Roman" w:cs="Times New Roman"/>
        </w:rPr>
        <w:t>inio preparato tabletėje</w:t>
      </w:r>
      <w:r w:rsidRPr="00F63CAC">
        <w:rPr>
          <w:rFonts w:ascii="Times New Roman" w:eastAsia="Times New Roman" w:hAnsi="Times New Roman" w:cs="Times New Roman"/>
          <w:lang w:val="bg-BG"/>
        </w:rPr>
        <w:t xml:space="preserve"> yra mažiau kaip 1</w:t>
      </w:r>
      <w:r w:rsidR="00C92855">
        <w:rPr>
          <w:rFonts w:ascii="Times New Roman" w:eastAsia="Times New Roman" w:hAnsi="Times New Roman" w:cs="Times New Roman"/>
          <w:lang w:val="lt-LT"/>
        </w:rPr>
        <w:t> </w:t>
      </w:r>
      <w:r w:rsidRPr="00F63CAC">
        <w:rPr>
          <w:rFonts w:ascii="Times New Roman" w:eastAsia="Times New Roman" w:hAnsi="Times New Roman" w:cs="Times New Roman"/>
          <w:lang w:val="bg-BG"/>
        </w:rPr>
        <w:t>mmol (23</w:t>
      </w:r>
      <w:r w:rsidR="00C92855">
        <w:rPr>
          <w:rFonts w:ascii="Times New Roman" w:eastAsia="Times New Roman" w:hAnsi="Times New Roman" w:cs="Times New Roman"/>
          <w:lang w:val="lt-LT"/>
        </w:rPr>
        <w:t> </w:t>
      </w:r>
      <w:r w:rsidRPr="00F63CAC">
        <w:rPr>
          <w:rFonts w:ascii="Times New Roman" w:eastAsia="Times New Roman" w:hAnsi="Times New Roman" w:cs="Times New Roman"/>
          <w:lang w:val="bg-BG"/>
        </w:rPr>
        <w:t>mg) natrio, t. y. jis beveik neturi reikšmės.</w:t>
      </w:r>
    </w:p>
    <w:p w14:paraId="4BDE9E1C" w14:textId="77777777" w:rsidR="004C531B" w:rsidRPr="00557830" w:rsidRDefault="004C531B" w:rsidP="00126797">
      <w:pPr>
        <w:spacing w:after="0" w:line="240" w:lineRule="auto"/>
        <w:ind w:left="567" w:hanging="567"/>
        <w:rPr>
          <w:rFonts w:ascii="Times New Roman" w:eastAsia="Times New Roman" w:hAnsi="Times New Roman" w:cs="Times New Roman"/>
          <w:lang w:val="lt-LT"/>
        </w:rPr>
      </w:pPr>
    </w:p>
    <w:p w14:paraId="366477DB"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4.5</w:t>
      </w:r>
      <w:r w:rsidRPr="00557830">
        <w:rPr>
          <w:rFonts w:ascii="Times New Roman" w:eastAsia="Times New Roman" w:hAnsi="Times New Roman" w:cs="Times New Roman"/>
          <w:b/>
          <w:lang w:val="lt-LT"/>
        </w:rPr>
        <w:tab/>
        <w:t>Sąveika su kitais vaistiniais preparatais ir kitokia sąveika</w:t>
      </w:r>
    </w:p>
    <w:p w14:paraId="4756E4AD"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6B8F8BB3" w14:textId="77777777" w:rsidR="00557830" w:rsidRPr="00557830" w:rsidRDefault="00557830" w:rsidP="00557830">
      <w:pPr>
        <w:spacing w:after="0" w:line="240" w:lineRule="auto"/>
        <w:rPr>
          <w:rFonts w:ascii="Times New Roman" w:eastAsia="Times New Roman" w:hAnsi="Times New Roman" w:cs="Times New Roman"/>
          <w:u w:val="single"/>
          <w:lang w:val="lt-LT"/>
        </w:rPr>
      </w:pPr>
      <w:r w:rsidRPr="00557830">
        <w:rPr>
          <w:rFonts w:ascii="Times New Roman" w:eastAsia="Times New Roman" w:hAnsi="Times New Roman" w:cs="Times New Roman"/>
          <w:i/>
          <w:u w:val="single"/>
          <w:lang w:val="lt-LT"/>
        </w:rPr>
        <w:t>Pantoprazolo poveikis kitų vaistinių preparatų absorbcijai</w:t>
      </w:r>
    </w:p>
    <w:p w14:paraId="7CEF3D79"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Kadangi pasireiškia stiprus ir ilgalaikis skrandžio rūgšties sekrecijos slopinimas, pantoprazolas gali mažinti vaistinių preparatų, kurių bio</w:t>
      </w:r>
      <w:r w:rsidR="00C92855">
        <w:rPr>
          <w:rFonts w:ascii="Times New Roman" w:eastAsia="Times New Roman" w:hAnsi="Times New Roman" w:cs="Times New Roman"/>
          <w:lang w:val="lt-LT"/>
        </w:rPr>
        <w:t>įsisavinamumas</w:t>
      </w:r>
      <w:r w:rsidRPr="00557830">
        <w:rPr>
          <w:rFonts w:ascii="Times New Roman" w:eastAsia="Times New Roman" w:hAnsi="Times New Roman" w:cs="Times New Roman"/>
          <w:lang w:val="lt-LT"/>
        </w:rPr>
        <w:t xml:space="preserve"> priklauso nuo skrandžio sulčių pH, pvz., kai kurių azolo grupės antigrybelinių preparatų (ketokonazolo, itrakonazolo, pozakonazolo) ir kitų vaistinių preparatų, pvz., erlotinibo, absorbciją.</w:t>
      </w:r>
    </w:p>
    <w:p w14:paraId="01163715" w14:textId="77777777" w:rsidR="00557830" w:rsidRPr="00557830" w:rsidRDefault="00557830" w:rsidP="00557830">
      <w:pPr>
        <w:spacing w:after="0" w:line="240" w:lineRule="auto"/>
        <w:rPr>
          <w:rFonts w:ascii="Times New Roman" w:eastAsia="Times New Roman" w:hAnsi="Times New Roman" w:cs="Times New Roman"/>
          <w:lang w:val="lt-LT"/>
        </w:rPr>
      </w:pPr>
    </w:p>
    <w:p w14:paraId="4C4BD84D" w14:textId="77777777" w:rsidR="00557830" w:rsidRPr="00557830" w:rsidRDefault="00557830" w:rsidP="00557830">
      <w:pPr>
        <w:spacing w:after="0" w:line="240" w:lineRule="auto"/>
        <w:rPr>
          <w:rFonts w:ascii="Times New Roman" w:eastAsia="Times New Roman" w:hAnsi="Times New Roman" w:cs="Times New Roman"/>
          <w:i/>
          <w:lang w:val="lt-LT"/>
        </w:rPr>
      </w:pPr>
      <w:r w:rsidRPr="00557830">
        <w:rPr>
          <w:rFonts w:ascii="Times New Roman" w:eastAsia="Times New Roman" w:hAnsi="Times New Roman" w:cs="Times New Roman"/>
          <w:i/>
          <w:lang w:val="lt-LT"/>
        </w:rPr>
        <w:t>Vaistiniai preparatai nuo ŽIV (atazanaviras)</w:t>
      </w:r>
    </w:p>
    <w:p w14:paraId="14B5DA3E" w14:textId="77777777" w:rsidR="00557830" w:rsidRPr="00557830" w:rsidRDefault="00557830" w:rsidP="00557830">
      <w:pPr>
        <w:autoSpaceDE w:val="0"/>
        <w:autoSpaceDN w:val="0"/>
        <w:adjustRightInd w:val="0"/>
        <w:spacing w:after="0" w:line="240" w:lineRule="auto"/>
        <w:rPr>
          <w:rFonts w:ascii="Times New Roman" w:eastAsia="Times New Roman" w:hAnsi="Times New Roman" w:cs="Times New Roman"/>
          <w:lang w:val="lt-LT" w:eastAsia="fr-FR"/>
        </w:rPr>
      </w:pPr>
      <w:r w:rsidRPr="00557830">
        <w:rPr>
          <w:rFonts w:ascii="Times New Roman" w:hAnsi="Times New Roman" w:cs="Times New Roman"/>
          <w:lang w:val="lt-LT"/>
        </w:rPr>
        <w:t>Nustatyta, kad sveikų savanorių, kartu su 300 mg atazanaviro arba 100 mg ritonaviro doze vartojusių omeprazolo (40 mg kartą per parą) arba kartu su 400 mg atazanaviro doze vartojusių lansoprazolo (vienkartinę 60 mg dozę), organizme gerokai sumažėjo biologinis atazanaviro prieinamumas.  Atazanaviro absorbcija priklauso nuo pH. Vadinasi, pantoprazolo kartu su atazanaviru vartoti negalima (žr. 4.3 skyrių).</w:t>
      </w:r>
    </w:p>
    <w:p w14:paraId="1F823A6B" w14:textId="77777777" w:rsidR="00557830" w:rsidRPr="00557830" w:rsidRDefault="00557830" w:rsidP="00557830">
      <w:pPr>
        <w:spacing w:after="0" w:line="240" w:lineRule="auto"/>
        <w:rPr>
          <w:rFonts w:ascii="Times New Roman" w:eastAsia="Times New Roman" w:hAnsi="Times New Roman" w:cs="Times New Roman"/>
          <w:lang w:val="lt-LT"/>
        </w:rPr>
      </w:pPr>
    </w:p>
    <w:p w14:paraId="6207CFB2" w14:textId="77777777" w:rsidR="00557830" w:rsidRPr="00557830" w:rsidRDefault="00557830" w:rsidP="00557830">
      <w:pPr>
        <w:spacing w:after="0" w:line="240" w:lineRule="auto"/>
        <w:rPr>
          <w:rFonts w:ascii="Times New Roman" w:eastAsia="Times New Roman" w:hAnsi="Times New Roman" w:cs="Times New Roman"/>
          <w:i/>
          <w:lang w:val="lt-LT"/>
        </w:rPr>
      </w:pPr>
      <w:r w:rsidRPr="00557830">
        <w:rPr>
          <w:rFonts w:ascii="Times New Roman" w:eastAsia="Times New Roman" w:hAnsi="Times New Roman" w:cs="Times New Roman"/>
          <w:i/>
          <w:lang w:val="lt-LT"/>
        </w:rPr>
        <w:t>Kumarino grupės antikoaguliantai (fenprokumonas ar varfarinas)</w:t>
      </w:r>
    </w:p>
    <w:p w14:paraId="60B7BBAD"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Nors klinikinių farmakokinetikos tyrimų metu pantoprazolo sąveikos su kartu vartojamu fenprokumonu ir varfarinu nepastebėta, po preparato pateikimo į rinką pastebėti keli pavieniai tarptautinio normalizuoto santykio (TNS) pokyčių atvejai, kai minėtų preparatų buvo vartojama kartu. Vadinasi, kumarino grupės antikoaguliantais (pvz., fenprokumonu ar varfarinu) gydomiems pacientams protrombino laiką arba TNS rekomenduojama matuoti pradėjus ir baigus gydyti pantoprazolu bei nereguliaraus jo vartojimo metu.</w:t>
      </w:r>
    </w:p>
    <w:p w14:paraId="03A7B7CA" w14:textId="77777777" w:rsidR="00557830" w:rsidRPr="00557830" w:rsidRDefault="00557830" w:rsidP="00557830">
      <w:pPr>
        <w:spacing w:after="0" w:line="240" w:lineRule="auto"/>
        <w:rPr>
          <w:rFonts w:ascii="Times New Roman" w:eastAsia="Times New Roman" w:hAnsi="Times New Roman" w:cs="Times New Roman"/>
          <w:lang w:val="lt-LT"/>
        </w:rPr>
      </w:pPr>
    </w:p>
    <w:p w14:paraId="54426EFD" w14:textId="77777777" w:rsidR="00557830" w:rsidRPr="00557830" w:rsidRDefault="00557830" w:rsidP="00557830">
      <w:pPr>
        <w:spacing w:after="0" w:line="240" w:lineRule="auto"/>
        <w:rPr>
          <w:rFonts w:ascii="Times New Roman" w:eastAsia="Times New Roman" w:hAnsi="Times New Roman" w:cs="Times New Roman"/>
          <w:i/>
          <w:lang w:val="lt-LT"/>
        </w:rPr>
      </w:pPr>
      <w:r w:rsidRPr="00557830">
        <w:rPr>
          <w:rFonts w:ascii="Times New Roman" w:eastAsia="Times New Roman" w:hAnsi="Times New Roman" w:cs="Times New Roman"/>
          <w:i/>
          <w:lang w:val="lt-LT"/>
        </w:rPr>
        <w:t>Metotreksatas</w:t>
      </w:r>
    </w:p>
    <w:p w14:paraId="13A8B901"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Buvo pranešta apie metotreksato koncentracijos padidėjimą kai kuriems pacientams, vartojusiems dideles metotreksato dozes (pvz., 300 mg) kartu su protonų siurblio inhibitoriais. Tais atvejais , kai vartojama didelė metotreksato dozė, pvz., vėžiui ar psoriazei gydyti, reikia apsvarstyti galimybę laikinai nutraukti gydymą pantoprazolu.</w:t>
      </w:r>
    </w:p>
    <w:p w14:paraId="4ACE0DB7" w14:textId="77777777" w:rsidR="00557830" w:rsidRPr="00557830" w:rsidRDefault="00557830" w:rsidP="00557830">
      <w:pPr>
        <w:spacing w:after="0" w:line="240" w:lineRule="auto"/>
        <w:rPr>
          <w:rFonts w:ascii="Times New Roman" w:eastAsia="Times New Roman" w:hAnsi="Times New Roman" w:cs="Times New Roman"/>
          <w:lang w:val="lt-LT"/>
        </w:rPr>
      </w:pPr>
    </w:p>
    <w:p w14:paraId="5DF101B7" w14:textId="77777777" w:rsidR="00557830" w:rsidRPr="00557830" w:rsidRDefault="00557830" w:rsidP="00557830">
      <w:pPr>
        <w:spacing w:after="0" w:line="240" w:lineRule="auto"/>
        <w:rPr>
          <w:rFonts w:ascii="Times New Roman" w:eastAsia="Times New Roman" w:hAnsi="Times New Roman" w:cs="Times New Roman"/>
          <w:i/>
          <w:lang w:val="lt-LT"/>
        </w:rPr>
      </w:pPr>
      <w:r w:rsidRPr="00557830">
        <w:rPr>
          <w:rFonts w:ascii="Times New Roman" w:eastAsia="Times New Roman" w:hAnsi="Times New Roman" w:cs="Times New Roman"/>
          <w:i/>
          <w:lang w:val="lt-LT"/>
        </w:rPr>
        <w:t>Kiti sąveikos tyrimai</w:t>
      </w:r>
    </w:p>
    <w:p w14:paraId="01DBBA54"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lastRenderedPageBreak/>
        <w:t>Pantoprazolą ekstensyviai metabolizuoja citochromo P 450 fermentų sistema kepenyse. Svarbiausias metabolinis procesas yra demetilinimas, kuriame dalyvauja CYP2C19, tačiau galimi ir kitokie metabolizmo mechanizmai, įskaitant oksidavimą, kuriame dalyvauja CYP3A4.</w:t>
      </w:r>
    </w:p>
    <w:p w14:paraId="6587CAC2"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Sąveikos su kitokiais vaistiniais preparatais, kurių metabolizmo mechanizmas toks pats, pvz., karbamazepinu, diazepamu, glibenklamidu, nifedipinu ir geriamaisiais kontraceptikais, kuriuose yra levonorgestrelio ir etinilestradiolio, tyrimų metu kliniškai reikšmingos sąveikos nepastebėta.</w:t>
      </w:r>
    </w:p>
    <w:p w14:paraId="257A4EB2" w14:textId="77777777" w:rsidR="00557830" w:rsidRPr="00557830" w:rsidRDefault="00557830" w:rsidP="00557830">
      <w:pPr>
        <w:spacing w:after="0" w:line="240" w:lineRule="auto"/>
        <w:rPr>
          <w:rFonts w:ascii="Times New Roman" w:eastAsia="Times New Roman" w:hAnsi="Times New Roman" w:cs="Times New Roman"/>
          <w:lang w:val="lt-LT"/>
        </w:rPr>
      </w:pPr>
    </w:p>
    <w:p w14:paraId="6029C174" w14:textId="77777777" w:rsidR="00557830" w:rsidRPr="00557830" w:rsidRDefault="00557830" w:rsidP="00557830">
      <w:pPr>
        <w:tabs>
          <w:tab w:val="left" w:pos="0"/>
          <w:tab w:val="left" w:pos="4536"/>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Daugeliu sąveikos tyrimų nustatyta, kad pantoprazolas neveikia veikliųjų medžiagų, kurias metabolizuoja CYP1A2 (pvz., kofeino, teofilino), CYP2C9 (pvz., piroksikamo, diklofenako, naprokseno), CYP2D6 (pvz., metoprololio), CYP2E1 (pvz., etanolio), metabolizmo bei neveikia su p-glikoproteinu susijusios digoksino absorbcijos.</w:t>
      </w:r>
    </w:p>
    <w:p w14:paraId="3CEF6139"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p>
    <w:p w14:paraId="467198A1"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Sąveikos su kartu vartojamais antacidiniais preparatais nepasireiškia. </w:t>
      </w:r>
    </w:p>
    <w:p w14:paraId="0EF938ED"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0A0986CF"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Atlikti pantoprazolo ir kartu vartojamų atitinkamų antibiotikų (klaritromicino, metronidazolo ir amoksicilino) sąveikos tyrimai. Kliniškai reikšmingos sąveikos nenustatyta.</w:t>
      </w:r>
    </w:p>
    <w:p w14:paraId="2A857B35" w14:textId="77777777" w:rsidR="00557830" w:rsidRDefault="00557830" w:rsidP="00557830">
      <w:pPr>
        <w:spacing w:after="0" w:line="240" w:lineRule="auto"/>
        <w:ind w:left="567" w:hanging="567"/>
        <w:rPr>
          <w:rFonts w:ascii="Times New Roman" w:eastAsia="Times New Roman" w:hAnsi="Times New Roman" w:cs="Times New Roman"/>
          <w:lang w:val="lt-LT"/>
        </w:rPr>
      </w:pPr>
    </w:p>
    <w:p w14:paraId="50F58C6D" w14:textId="77777777" w:rsidR="004D4524" w:rsidRPr="004731CA" w:rsidRDefault="004D4524" w:rsidP="004D4524">
      <w:pPr>
        <w:spacing w:after="0" w:line="240" w:lineRule="auto"/>
        <w:ind w:left="567" w:hanging="567"/>
        <w:rPr>
          <w:rFonts w:ascii="Times New Roman" w:eastAsia="Times New Roman" w:hAnsi="Times New Roman" w:cs="Times New Roman"/>
          <w:u w:val="single"/>
        </w:rPr>
      </w:pPr>
      <w:r w:rsidRPr="004731CA">
        <w:rPr>
          <w:rFonts w:ascii="Times New Roman" w:eastAsia="Times New Roman" w:hAnsi="Times New Roman" w:cs="Times New Roman"/>
          <w:u w:val="single"/>
        </w:rPr>
        <w:t>Vaistinio preparato ir laboratorinių tyrimų sąveika</w:t>
      </w:r>
    </w:p>
    <w:p w14:paraId="7203D36B" w14:textId="77777777" w:rsidR="004D4524" w:rsidRDefault="004D4524" w:rsidP="004D4524">
      <w:pPr>
        <w:spacing w:after="0" w:line="240" w:lineRule="auto"/>
        <w:ind w:left="567" w:hanging="567"/>
        <w:rPr>
          <w:rFonts w:ascii="Times New Roman" w:eastAsia="Times New Roman" w:hAnsi="Times New Roman" w:cs="Times New Roman"/>
        </w:rPr>
      </w:pPr>
      <w:r w:rsidRPr="00A148CD">
        <w:rPr>
          <w:rFonts w:ascii="Times New Roman" w:eastAsia="Times New Roman" w:hAnsi="Times New Roman" w:cs="Times New Roman"/>
        </w:rPr>
        <w:t xml:space="preserve">Gauta pranešimų apie klaidingai teigiamus kai kurių šlapimo tyrimų dėl tetrahidrokanabinolio (THC) </w:t>
      </w:r>
    </w:p>
    <w:p w14:paraId="0B1751E9" w14:textId="77777777" w:rsidR="004D4524" w:rsidRDefault="004D4524" w:rsidP="004D4524">
      <w:pPr>
        <w:spacing w:after="0" w:line="240" w:lineRule="auto"/>
        <w:ind w:left="567" w:hanging="567"/>
        <w:rPr>
          <w:rFonts w:ascii="Times New Roman" w:eastAsia="Times New Roman" w:hAnsi="Times New Roman" w:cs="Times New Roman"/>
        </w:rPr>
      </w:pPr>
      <w:r w:rsidRPr="00A148CD">
        <w:rPr>
          <w:rFonts w:ascii="Times New Roman" w:eastAsia="Times New Roman" w:hAnsi="Times New Roman" w:cs="Times New Roman"/>
        </w:rPr>
        <w:t xml:space="preserve">rezultatus pacientams, vartojantiems pantoprazolo. Norint patikrinti teigiamus rezultatus, reikia </w:t>
      </w:r>
      <w:r>
        <w:rPr>
          <w:rFonts w:ascii="Times New Roman" w:eastAsia="Times New Roman" w:hAnsi="Times New Roman" w:cs="Times New Roman"/>
        </w:rPr>
        <w:t xml:space="preserve"> </w:t>
      </w:r>
    </w:p>
    <w:p w14:paraId="693B4937" w14:textId="5B9F589C" w:rsidR="00FF7DC7" w:rsidRDefault="004D4524" w:rsidP="004D4524">
      <w:pPr>
        <w:spacing w:after="0" w:line="240" w:lineRule="auto"/>
        <w:ind w:left="567" w:hanging="567"/>
        <w:rPr>
          <w:rFonts w:ascii="Times New Roman" w:eastAsia="Times New Roman" w:hAnsi="Times New Roman" w:cs="Times New Roman"/>
        </w:rPr>
      </w:pPr>
      <w:r w:rsidRPr="00A148CD">
        <w:rPr>
          <w:rFonts w:ascii="Times New Roman" w:eastAsia="Times New Roman" w:hAnsi="Times New Roman" w:cs="Times New Roman"/>
        </w:rPr>
        <w:t>apsvarstyti alternatyvaus patvirtinamojo metodo panaudojimą.</w:t>
      </w:r>
    </w:p>
    <w:p w14:paraId="7E571820" w14:textId="77777777" w:rsidR="004D4524" w:rsidRPr="00557830" w:rsidRDefault="004D4524" w:rsidP="004D4524">
      <w:pPr>
        <w:spacing w:after="0" w:line="240" w:lineRule="auto"/>
        <w:ind w:left="567" w:hanging="567"/>
        <w:rPr>
          <w:rFonts w:ascii="Times New Roman" w:eastAsia="Times New Roman" w:hAnsi="Times New Roman" w:cs="Times New Roman"/>
          <w:lang w:val="lt-LT"/>
        </w:rPr>
      </w:pPr>
    </w:p>
    <w:p w14:paraId="5DD46915"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b/>
          <w:lang w:val="lt-LT"/>
        </w:rPr>
        <w:t>4.6</w:t>
      </w:r>
      <w:r w:rsidRPr="00557830">
        <w:rPr>
          <w:rFonts w:ascii="Times New Roman" w:eastAsia="Times New Roman" w:hAnsi="Times New Roman" w:cs="Times New Roman"/>
          <w:b/>
          <w:lang w:val="lt-LT"/>
        </w:rPr>
        <w:tab/>
        <w:t xml:space="preserve">Vaisingumas, </w:t>
      </w:r>
      <w:r w:rsidRPr="00557830">
        <w:rPr>
          <w:rFonts w:ascii="Times New Roman" w:eastAsia="Times New Roman" w:hAnsi="Times New Roman" w:cs="Times New Roman"/>
          <w:b/>
          <w:bCs/>
          <w:lang w:val="lt-LT"/>
        </w:rPr>
        <w:t>nėštumo ir žindymo laikotarpis</w:t>
      </w:r>
      <w:r w:rsidRPr="00557830">
        <w:rPr>
          <w:rFonts w:ascii="Times New Roman" w:eastAsia="Times New Roman" w:hAnsi="Times New Roman" w:cs="Times New Roman"/>
          <w:lang w:val="lt-LT"/>
        </w:rPr>
        <w:t xml:space="preserve"> </w:t>
      </w:r>
    </w:p>
    <w:p w14:paraId="38D039C0"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p>
    <w:p w14:paraId="27443C8A" w14:textId="77777777" w:rsidR="00557830" w:rsidRPr="00557830" w:rsidRDefault="00557830" w:rsidP="00557830">
      <w:pPr>
        <w:spacing w:after="0" w:line="240" w:lineRule="auto"/>
        <w:ind w:left="567" w:hanging="567"/>
        <w:rPr>
          <w:rFonts w:ascii="Times New Roman" w:eastAsia="Times New Roman" w:hAnsi="Times New Roman" w:cs="Times New Roman"/>
          <w:i/>
          <w:lang w:val="lt-LT"/>
        </w:rPr>
      </w:pPr>
      <w:r w:rsidRPr="00557830">
        <w:rPr>
          <w:rFonts w:ascii="Times New Roman" w:eastAsia="Times New Roman" w:hAnsi="Times New Roman" w:cs="Times New Roman"/>
          <w:i/>
          <w:lang w:val="lt-LT"/>
        </w:rPr>
        <w:t>Nėštumas</w:t>
      </w:r>
    </w:p>
    <w:p w14:paraId="7FD3400A"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Reikiamų duomenų apie pantoprazolo vartojimą nėštumo metu nėra. Su gyvūnais atlikti tyrimai parodė toksinį poveikį reprodukcijai (žr. 5.3 skyrių). Galimas pavojus žmogui nežinomas. Pantoprazole Actavis nėštumo metu vartoti negalima.</w:t>
      </w:r>
    </w:p>
    <w:p w14:paraId="664CAB87" w14:textId="77777777" w:rsidR="00557830" w:rsidRPr="00557830" w:rsidRDefault="00557830" w:rsidP="00557830">
      <w:pPr>
        <w:spacing w:after="0" w:line="240" w:lineRule="auto"/>
        <w:rPr>
          <w:rFonts w:ascii="Times New Roman" w:eastAsia="Times New Roman" w:hAnsi="Times New Roman" w:cs="Times New Roman"/>
          <w:lang w:val="lt-LT"/>
        </w:rPr>
      </w:pPr>
    </w:p>
    <w:p w14:paraId="265D4977" w14:textId="77777777" w:rsidR="00557830" w:rsidRPr="00557830" w:rsidRDefault="00557830" w:rsidP="00557830">
      <w:pPr>
        <w:spacing w:after="0" w:line="240" w:lineRule="auto"/>
        <w:rPr>
          <w:rFonts w:ascii="Times New Roman" w:eastAsia="Times New Roman" w:hAnsi="Times New Roman" w:cs="Times New Roman"/>
          <w:i/>
          <w:lang w:val="lt-LT"/>
        </w:rPr>
      </w:pPr>
      <w:r w:rsidRPr="00557830">
        <w:rPr>
          <w:rFonts w:ascii="Times New Roman" w:eastAsia="Times New Roman" w:hAnsi="Times New Roman" w:cs="Times New Roman"/>
          <w:i/>
          <w:lang w:val="lt-LT"/>
        </w:rPr>
        <w:t>Žindymas</w:t>
      </w:r>
    </w:p>
    <w:p w14:paraId="63D81187"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Tyrimų su gyvūnais metu nustatyta, kad pantoprazolo į patelės pieną patenka. Gauta duomenų, kad pantoprazolo patenka į moters pieną. Pantoprazole Actavis negalima vartoti žindymo laikotarpiu.</w:t>
      </w:r>
    </w:p>
    <w:p w14:paraId="732543D4" w14:textId="77777777" w:rsidR="00557830" w:rsidRPr="00557830" w:rsidRDefault="00557830" w:rsidP="00557830">
      <w:pPr>
        <w:spacing w:after="0" w:line="240" w:lineRule="auto"/>
        <w:rPr>
          <w:rFonts w:ascii="Times New Roman" w:eastAsia="Times New Roman" w:hAnsi="Times New Roman" w:cs="Times New Roman"/>
          <w:lang w:val="lt-LT"/>
        </w:rPr>
      </w:pPr>
    </w:p>
    <w:p w14:paraId="77A80968" w14:textId="77777777" w:rsidR="00557830" w:rsidRPr="00557830" w:rsidRDefault="00557830" w:rsidP="00557830">
      <w:pPr>
        <w:spacing w:after="0"/>
        <w:rPr>
          <w:rFonts w:ascii="Times New Roman" w:hAnsi="Times New Roman" w:cs="Times New Roman"/>
          <w:i/>
          <w:lang w:val="lt-LT"/>
        </w:rPr>
      </w:pPr>
      <w:r w:rsidRPr="00557830">
        <w:rPr>
          <w:rFonts w:ascii="Times New Roman" w:hAnsi="Times New Roman" w:cs="Times New Roman"/>
          <w:i/>
          <w:lang w:val="lt-LT"/>
        </w:rPr>
        <w:t>Vaisingumas</w:t>
      </w:r>
    </w:p>
    <w:p w14:paraId="047DE27B"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hAnsi="Times New Roman" w:cs="Times New Roman"/>
          <w:lang w:val="lt-LT"/>
        </w:rPr>
        <w:t>Tyrimai su gyvūnais neparodė vaisingumo sutrikimo skiriant pantoprazolą (žr. 5.3 skyrių).</w:t>
      </w:r>
    </w:p>
    <w:p w14:paraId="6C663A5C"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28D9C5AC"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4.7</w:t>
      </w:r>
      <w:r w:rsidRPr="00557830">
        <w:rPr>
          <w:rFonts w:ascii="Times New Roman" w:eastAsia="Times New Roman" w:hAnsi="Times New Roman" w:cs="Times New Roman"/>
          <w:b/>
          <w:lang w:val="lt-LT"/>
        </w:rPr>
        <w:tab/>
        <w:t>Poveikis gebėjimui vairuoti ir valdyti mechanizmus</w:t>
      </w:r>
    </w:p>
    <w:p w14:paraId="458120D7"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05D5AB48" w14:textId="77777777" w:rsidR="00557830" w:rsidRPr="00557830" w:rsidRDefault="00557830" w:rsidP="00557830">
      <w:pPr>
        <w:spacing w:after="0" w:line="240" w:lineRule="auto"/>
        <w:rPr>
          <w:rFonts w:ascii="Times New Roman" w:eastAsia="Times New Roman" w:hAnsi="Times New Roman" w:cs="Times New Roman"/>
          <w:bCs/>
          <w:iCs/>
          <w:lang w:val="lt-LT"/>
        </w:rPr>
      </w:pPr>
      <w:r w:rsidRPr="00557830">
        <w:rPr>
          <w:rFonts w:ascii="Times New Roman" w:eastAsia="Times New Roman" w:hAnsi="Times New Roman" w:cs="Times New Roman"/>
          <w:lang w:val="lt-LT"/>
        </w:rPr>
        <w:t>Gali atsirasti tokių nepageidaujamų reakcijų į vaistinį preparatą kaip svaigulys ar regos sutrikimas (žr. 4.8 skyrių). Tokiu atveju vairuoti ir valdyti mechanizmus negalima.</w:t>
      </w:r>
    </w:p>
    <w:p w14:paraId="71188E18"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56101D9D"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4.8</w:t>
      </w:r>
      <w:r w:rsidRPr="00557830">
        <w:rPr>
          <w:rFonts w:ascii="Times New Roman" w:eastAsia="Times New Roman" w:hAnsi="Times New Roman" w:cs="Times New Roman"/>
          <w:b/>
          <w:lang w:val="lt-LT"/>
        </w:rPr>
        <w:tab/>
        <w:t>Nepageidaujamas poveikis</w:t>
      </w:r>
    </w:p>
    <w:p w14:paraId="434CE348"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77B8136D" w14:textId="77777777" w:rsidR="00557830" w:rsidRPr="00557830" w:rsidRDefault="00557830" w:rsidP="00557830">
      <w:pPr>
        <w:spacing w:after="0" w:line="240" w:lineRule="auto"/>
        <w:rPr>
          <w:rFonts w:ascii="Times New Roman" w:eastAsia="Times New Roman" w:hAnsi="Times New Roman" w:cs="Times New Roman"/>
          <w:iCs/>
          <w:lang w:val="lt-LT"/>
        </w:rPr>
      </w:pPr>
      <w:r w:rsidRPr="00557830">
        <w:rPr>
          <w:rFonts w:ascii="Times New Roman" w:eastAsia="Times New Roman" w:hAnsi="Times New Roman" w:cs="Times New Roman"/>
          <w:iCs/>
          <w:lang w:val="lt-LT"/>
        </w:rPr>
        <w:t xml:space="preserve">Tikėtina, kad nepageidaujamų reakcijų į vaistinį preparatą (NRV) gali pasireikšti maždaug 5 % pacientų. </w:t>
      </w:r>
    </w:p>
    <w:p w14:paraId="6BCE275E" w14:textId="77777777" w:rsidR="00557830" w:rsidRPr="00557830" w:rsidRDefault="00557830" w:rsidP="00557830">
      <w:pPr>
        <w:spacing w:after="0" w:line="240" w:lineRule="auto"/>
        <w:rPr>
          <w:rFonts w:ascii="Times New Roman" w:eastAsia="Times New Roman" w:hAnsi="Times New Roman" w:cs="Times New Roman"/>
          <w:lang w:val="lt-LT"/>
        </w:rPr>
      </w:pPr>
    </w:p>
    <w:p w14:paraId="5EC93B34" w14:textId="77777777" w:rsidR="00557830" w:rsidRPr="00557830" w:rsidRDefault="00557830" w:rsidP="00557830">
      <w:pPr>
        <w:autoSpaceDE w:val="0"/>
        <w:autoSpaceDN w:val="0"/>
        <w:adjustRightInd w:val="0"/>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Toliau esančioje lentelėje pateiktas vartojant pantoprazolo pasireiškusių nepageidaujamų reakcijų dažnumas.</w:t>
      </w:r>
    </w:p>
    <w:p w14:paraId="68F1360B" w14:textId="77777777" w:rsidR="00557830" w:rsidRPr="00557830" w:rsidRDefault="00557830" w:rsidP="00557830">
      <w:pPr>
        <w:autoSpaceDE w:val="0"/>
        <w:autoSpaceDN w:val="0"/>
        <w:adjustRightInd w:val="0"/>
        <w:spacing w:after="0" w:line="240" w:lineRule="auto"/>
        <w:rPr>
          <w:rFonts w:ascii="Times New Roman" w:eastAsia="Times New Roman" w:hAnsi="Times New Roman" w:cs="Times New Roman"/>
          <w:lang w:val="lt-LT"/>
        </w:rPr>
      </w:pPr>
    </w:p>
    <w:p w14:paraId="08B34361" w14:textId="77777777" w:rsidR="00557830" w:rsidRPr="00557830" w:rsidRDefault="00557830" w:rsidP="00557830">
      <w:pPr>
        <w:autoSpaceDE w:val="0"/>
        <w:autoSpaceDN w:val="0"/>
        <w:adjustRightInd w:val="0"/>
        <w:spacing w:after="0" w:line="240" w:lineRule="auto"/>
        <w:rPr>
          <w:rFonts w:ascii="Times New Roman" w:eastAsia="Times New Roman" w:hAnsi="Times New Roman" w:cs="Times New Roman"/>
          <w:lang w:val="lt-LT"/>
        </w:rPr>
      </w:pPr>
      <w:r w:rsidRPr="00557830">
        <w:rPr>
          <w:rFonts w:ascii="Times New Roman" w:hAnsi="Times New Roman" w:cs="Times New Roman"/>
          <w:lang w:val="lt-LT"/>
        </w:rPr>
        <w:t>Nepageidaujamo poveikio dažnis apibūdinamas taip: labai dažnas (≥ 1/10), dažnas (nuo ≥ 1/100 i</w:t>
      </w:r>
      <w:r w:rsidR="00DA46B7">
        <w:rPr>
          <w:rFonts w:ascii="Times New Roman" w:hAnsi="Times New Roman" w:cs="Times New Roman"/>
          <w:lang w:val="lt-LT"/>
        </w:rPr>
        <w:t>ki &lt; 1/10), nedažnas (nuo ≥ 1/1</w:t>
      </w:r>
      <w:r w:rsidRPr="00557830">
        <w:rPr>
          <w:rFonts w:ascii="Times New Roman" w:hAnsi="Times New Roman" w:cs="Times New Roman"/>
          <w:lang w:val="lt-LT"/>
        </w:rPr>
        <w:t>000 iki &lt; 1/100), retas (nuo ≥ 1/10000 iki &lt; 1/1000), labai retas (&lt; 1/10000) ir nežinomas (negali būti apskaičiuotas pagal turimus duomenis).</w:t>
      </w:r>
    </w:p>
    <w:p w14:paraId="602C8B9F" w14:textId="77777777" w:rsidR="00557830" w:rsidRPr="00557830" w:rsidRDefault="00557830" w:rsidP="00557830">
      <w:pPr>
        <w:autoSpaceDE w:val="0"/>
        <w:autoSpaceDN w:val="0"/>
        <w:adjustRightInd w:val="0"/>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Visos po preparato pasirodymo rinkoje pastebėtos nepageidaujamos reakcijos negali būti priskirtos kuriai nors nepageidaujamų reakcijų dažnumo grupei, todėl jų dažnumas vertinamas kaip „nežinomas“.</w:t>
      </w:r>
    </w:p>
    <w:p w14:paraId="27F5331F" w14:textId="77777777" w:rsidR="00557830" w:rsidRPr="00557830" w:rsidRDefault="00557830" w:rsidP="00557830">
      <w:pPr>
        <w:spacing w:after="0" w:line="240" w:lineRule="auto"/>
        <w:rPr>
          <w:rFonts w:ascii="Times New Roman" w:eastAsia="Times New Roman" w:hAnsi="Times New Roman" w:cs="Times New Roman"/>
          <w:lang w:val="lt-LT"/>
        </w:rPr>
      </w:pPr>
    </w:p>
    <w:p w14:paraId="04B6F65F"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Kiekvienoje dažnio grupėje nepageidaujamos reakcijos pateikiamos mažėjančio sunkumo tvarka.</w:t>
      </w:r>
    </w:p>
    <w:p w14:paraId="7A164046" w14:textId="77777777" w:rsidR="00557830" w:rsidRPr="00557830" w:rsidRDefault="00557830" w:rsidP="00557830">
      <w:pPr>
        <w:spacing w:after="0" w:line="240" w:lineRule="auto"/>
        <w:rPr>
          <w:rFonts w:ascii="Times New Roman" w:eastAsia="Times New Roman" w:hAnsi="Times New Roman" w:cs="Times New Roman"/>
          <w:lang w:val="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1275"/>
        <w:gridCol w:w="1560"/>
        <w:gridCol w:w="2126"/>
        <w:gridCol w:w="1843"/>
        <w:gridCol w:w="1842"/>
      </w:tblGrid>
      <w:tr w:rsidR="00FF17DA" w:rsidRPr="00CD2B8F" w14:paraId="1CE14EDE" w14:textId="77777777" w:rsidTr="00B61C4C">
        <w:tc>
          <w:tcPr>
            <w:tcW w:w="1555" w:type="dxa"/>
          </w:tcPr>
          <w:p w14:paraId="42ACAC40" w14:textId="77777777" w:rsidR="00FF17DA" w:rsidRPr="00557830" w:rsidRDefault="00FF17DA" w:rsidP="00557830">
            <w:pPr>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lang w:val="lt-LT"/>
              </w:rPr>
              <w:br w:type="page"/>
            </w:r>
            <w:r w:rsidRPr="00557830">
              <w:rPr>
                <w:rFonts w:ascii="Times New Roman" w:eastAsia="Times New Roman" w:hAnsi="Times New Roman" w:cs="Times New Roman"/>
                <w:b/>
                <w:lang w:val="lt-LT"/>
              </w:rPr>
              <w:t>Dažnumas /</w:t>
            </w:r>
          </w:p>
          <w:p w14:paraId="7558DF99"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b/>
                <w:lang w:val="lt-LT"/>
              </w:rPr>
              <w:t>Organų sistemų klasė</w:t>
            </w:r>
          </w:p>
        </w:tc>
        <w:tc>
          <w:tcPr>
            <w:tcW w:w="1275" w:type="dxa"/>
          </w:tcPr>
          <w:p w14:paraId="6D86F44E" w14:textId="77777777" w:rsidR="00FF17DA" w:rsidRPr="00557830" w:rsidRDefault="00FF17DA" w:rsidP="009C167F">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Dažnas</w:t>
            </w:r>
          </w:p>
        </w:tc>
        <w:tc>
          <w:tcPr>
            <w:tcW w:w="1560" w:type="dxa"/>
          </w:tcPr>
          <w:p w14:paraId="6D573AC3" w14:textId="77777777" w:rsidR="00FF17DA" w:rsidRPr="00557830" w:rsidRDefault="00FF17DA" w:rsidP="009C167F">
            <w:pPr>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lang w:val="lt-LT"/>
              </w:rPr>
              <w:t>Nedažn</w:t>
            </w:r>
            <w:r>
              <w:rPr>
                <w:rFonts w:ascii="Times New Roman" w:eastAsia="Times New Roman" w:hAnsi="Times New Roman" w:cs="Times New Roman"/>
                <w:b/>
                <w:lang w:val="lt-LT"/>
              </w:rPr>
              <w:t>as</w:t>
            </w:r>
          </w:p>
        </w:tc>
        <w:tc>
          <w:tcPr>
            <w:tcW w:w="2126" w:type="dxa"/>
          </w:tcPr>
          <w:p w14:paraId="4676305E" w14:textId="77777777" w:rsidR="00FF17DA" w:rsidRPr="00557830" w:rsidRDefault="00FF17DA" w:rsidP="00557830">
            <w:pPr>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lang w:val="lt-LT"/>
              </w:rPr>
              <w:t>Ret</w:t>
            </w:r>
            <w:r>
              <w:rPr>
                <w:rFonts w:ascii="Times New Roman" w:eastAsia="Times New Roman" w:hAnsi="Times New Roman" w:cs="Times New Roman"/>
                <w:b/>
                <w:lang w:val="lt-LT"/>
              </w:rPr>
              <w:t>as</w:t>
            </w:r>
          </w:p>
          <w:p w14:paraId="3F2A64C9" w14:textId="77777777" w:rsidR="00FF17DA" w:rsidRPr="00557830" w:rsidRDefault="00FF17DA" w:rsidP="00557830">
            <w:pPr>
              <w:spacing w:after="0" w:line="240" w:lineRule="auto"/>
              <w:rPr>
                <w:rFonts w:ascii="Times New Roman" w:eastAsia="Times New Roman" w:hAnsi="Times New Roman" w:cs="Times New Roman"/>
                <w:b/>
                <w:lang w:val="lt-LT"/>
              </w:rPr>
            </w:pPr>
          </w:p>
          <w:p w14:paraId="5869364E" w14:textId="77777777" w:rsidR="00FF17DA" w:rsidRPr="00557830" w:rsidRDefault="00FF17DA" w:rsidP="00557830">
            <w:pPr>
              <w:spacing w:after="0" w:line="240" w:lineRule="auto"/>
              <w:rPr>
                <w:rFonts w:ascii="Times New Roman" w:eastAsia="Times New Roman" w:hAnsi="Times New Roman" w:cs="Times New Roman"/>
                <w:b/>
                <w:lang w:val="lt-LT"/>
              </w:rPr>
            </w:pPr>
          </w:p>
        </w:tc>
        <w:tc>
          <w:tcPr>
            <w:tcW w:w="1843" w:type="dxa"/>
          </w:tcPr>
          <w:p w14:paraId="57552C85" w14:textId="77777777" w:rsidR="00FF17DA" w:rsidRPr="00557830" w:rsidRDefault="00FF17DA" w:rsidP="00557830">
            <w:pPr>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lang w:val="lt-LT"/>
              </w:rPr>
              <w:t>Labai ret</w:t>
            </w:r>
            <w:r>
              <w:rPr>
                <w:rFonts w:ascii="Times New Roman" w:eastAsia="Times New Roman" w:hAnsi="Times New Roman" w:cs="Times New Roman"/>
                <w:b/>
                <w:lang w:val="lt-LT"/>
              </w:rPr>
              <w:t>as</w:t>
            </w:r>
          </w:p>
        </w:tc>
        <w:tc>
          <w:tcPr>
            <w:tcW w:w="1842" w:type="dxa"/>
          </w:tcPr>
          <w:p w14:paraId="7999D084"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b/>
                <w:bCs/>
                <w:lang w:val="lt-LT"/>
              </w:rPr>
              <w:t>Dažnis nežinomas</w:t>
            </w:r>
          </w:p>
        </w:tc>
      </w:tr>
      <w:tr w:rsidR="00FF17DA" w:rsidRPr="00CD2B8F" w14:paraId="1E1EDAED" w14:textId="77777777" w:rsidTr="00B61C4C">
        <w:tc>
          <w:tcPr>
            <w:tcW w:w="1555" w:type="dxa"/>
          </w:tcPr>
          <w:p w14:paraId="0A9B5851"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Kraujo ir limfinės sistemos sutrikimai</w:t>
            </w:r>
          </w:p>
        </w:tc>
        <w:tc>
          <w:tcPr>
            <w:tcW w:w="1275" w:type="dxa"/>
          </w:tcPr>
          <w:p w14:paraId="0497E1B6"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1560" w:type="dxa"/>
          </w:tcPr>
          <w:p w14:paraId="51BAC521"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2126" w:type="dxa"/>
          </w:tcPr>
          <w:p w14:paraId="05295DCE"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Agranulocitozė</w:t>
            </w:r>
          </w:p>
        </w:tc>
        <w:tc>
          <w:tcPr>
            <w:tcW w:w="1843" w:type="dxa"/>
          </w:tcPr>
          <w:p w14:paraId="1F006102"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Trombocitopenija</w:t>
            </w:r>
          </w:p>
          <w:p w14:paraId="6C9653E7"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Leukopenija</w:t>
            </w:r>
          </w:p>
          <w:p w14:paraId="5E1DBE60"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Pancitopenija</w:t>
            </w:r>
          </w:p>
        </w:tc>
        <w:tc>
          <w:tcPr>
            <w:tcW w:w="1842" w:type="dxa"/>
          </w:tcPr>
          <w:p w14:paraId="361D53A6" w14:textId="77777777" w:rsidR="00FF17DA" w:rsidRPr="00557830" w:rsidRDefault="00FF17DA" w:rsidP="00557830">
            <w:pPr>
              <w:spacing w:after="0" w:line="240" w:lineRule="auto"/>
              <w:rPr>
                <w:rFonts w:ascii="Times New Roman" w:eastAsia="Times New Roman" w:hAnsi="Times New Roman" w:cs="Times New Roman"/>
                <w:lang w:val="lt-LT"/>
              </w:rPr>
            </w:pPr>
          </w:p>
        </w:tc>
      </w:tr>
      <w:tr w:rsidR="00FF17DA" w:rsidRPr="00CD2B8F" w14:paraId="035DFFD4" w14:textId="77777777" w:rsidTr="00B61C4C">
        <w:tc>
          <w:tcPr>
            <w:tcW w:w="1555" w:type="dxa"/>
          </w:tcPr>
          <w:p w14:paraId="20C184D9"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Imuninės sistemos sutrikimai</w:t>
            </w:r>
          </w:p>
        </w:tc>
        <w:tc>
          <w:tcPr>
            <w:tcW w:w="1275" w:type="dxa"/>
          </w:tcPr>
          <w:p w14:paraId="3B124F00"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1560" w:type="dxa"/>
          </w:tcPr>
          <w:p w14:paraId="486D887E"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2126" w:type="dxa"/>
          </w:tcPr>
          <w:p w14:paraId="2D1A2D48" w14:textId="77777777" w:rsidR="00FF17DA" w:rsidRPr="00557830" w:rsidRDefault="00FF17DA" w:rsidP="00557830">
            <w:pPr>
              <w:spacing w:after="0" w:line="240" w:lineRule="auto"/>
              <w:ind w:left="-70" w:firstLine="70"/>
              <w:rPr>
                <w:rFonts w:ascii="Times New Roman" w:eastAsia="Times New Roman" w:hAnsi="Times New Roman" w:cs="Times New Roman"/>
                <w:lang w:val="lt-LT"/>
              </w:rPr>
            </w:pPr>
            <w:r w:rsidRPr="00557830">
              <w:rPr>
                <w:rFonts w:ascii="Times New Roman" w:eastAsia="Times New Roman" w:hAnsi="Times New Roman" w:cs="Times New Roman"/>
                <w:lang w:val="lt-LT"/>
              </w:rPr>
              <w:t>Padidėjęs jautrumas (įskaitant anafilaksines reakcijas ir anafilaksinį šoką).</w:t>
            </w:r>
          </w:p>
        </w:tc>
        <w:tc>
          <w:tcPr>
            <w:tcW w:w="1843" w:type="dxa"/>
          </w:tcPr>
          <w:p w14:paraId="6047DF06"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1842" w:type="dxa"/>
          </w:tcPr>
          <w:p w14:paraId="4043C80A" w14:textId="77777777" w:rsidR="00FF17DA" w:rsidRPr="00557830" w:rsidRDefault="00FF17DA" w:rsidP="00557830">
            <w:pPr>
              <w:spacing w:after="0" w:line="240" w:lineRule="auto"/>
              <w:rPr>
                <w:rFonts w:ascii="Times New Roman" w:eastAsia="Times New Roman" w:hAnsi="Times New Roman" w:cs="Times New Roman"/>
                <w:lang w:val="lt-LT"/>
              </w:rPr>
            </w:pPr>
          </w:p>
        </w:tc>
      </w:tr>
      <w:tr w:rsidR="00FF17DA" w:rsidRPr="00CD2B8F" w14:paraId="5593C7F5" w14:textId="77777777" w:rsidTr="00B61C4C">
        <w:tc>
          <w:tcPr>
            <w:tcW w:w="1555" w:type="dxa"/>
          </w:tcPr>
          <w:p w14:paraId="482C1379"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Metabolizmo ir mitybos sutrikimai</w:t>
            </w:r>
          </w:p>
        </w:tc>
        <w:tc>
          <w:tcPr>
            <w:tcW w:w="1275" w:type="dxa"/>
          </w:tcPr>
          <w:p w14:paraId="5DF3F048"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1560" w:type="dxa"/>
          </w:tcPr>
          <w:p w14:paraId="7255E680"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2126" w:type="dxa"/>
          </w:tcPr>
          <w:p w14:paraId="6478AF5D"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Hiperlipidemija ir riebalų (trigliceridų, cholesterolio) koncentracijos padidėjimas, kūno svorio pokytis.</w:t>
            </w:r>
          </w:p>
        </w:tc>
        <w:tc>
          <w:tcPr>
            <w:tcW w:w="1843" w:type="dxa"/>
          </w:tcPr>
          <w:p w14:paraId="04EC6E29"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1842" w:type="dxa"/>
          </w:tcPr>
          <w:p w14:paraId="7D4AD988"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Hiponatremija</w:t>
            </w:r>
            <w:r>
              <w:rPr>
                <w:rFonts w:ascii="Times New Roman" w:eastAsia="Times New Roman" w:hAnsi="Times New Roman" w:cs="Times New Roman"/>
                <w:lang w:val="lt-LT"/>
              </w:rPr>
              <w:t>,</w:t>
            </w:r>
          </w:p>
          <w:p w14:paraId="3B8830EA" w14:textId="77777777" w:rsidR="00FF17DA" w:rsidRPr="00390E2D" w:rsidRDefault="005904EF" w:rsidP="005904EF">
            <w:pPr>
              <w:spacing w:after="0" w:line="240" w:lineRule="auto"/>
              <w:rPr>
                <w:rFonts w:ascii="Times New Roman" w:eastAsia="Times New Roman" w:hAnsi="Times New Roman" w:cs="Times New Roman"/>
                <w:lang w:val="lt-LT"/>
              </w:rPr>
            </w:pPr>
            <w:r w:rsidRPr="00390E2D">
              <w:rPr>
                <w:rFonts w:ascii="Times New Roman" w:eastAsia="Times New Roman" w:hAnsi="Times New Roman" w:cs="Times New Roman"/>
                <w:lang w:val="lt-LT"/>
              </w:rPr>
              <w:t>H</w:t>
            </w:r>
            <w:r w:rsidR="00FF17DA" w:rsidRPr="00390E2D">
              <w:rPr>
                <w:rFonts w:ascii="Times New Roman" w:eastAsia="Times New Roman" w:hAnsi="Times New Roman" w:cs="Times New Roman"/>
                <w:lang w:val="lt-LT"/>
              </w:rPr>
              <w:t>ipomagnezemija</w:t>
            </w:r>
            <w:r w:rsidRPr="00390E2D">
              <w:rPr>
                <w:rFonts w:ascii="Times New Roman" w:eastAsia="Times New Roman" w:hAnsi="Times New Roman" w:cs="Times New Roman"/>
                <w:lang w:val="lt-LT"/>
              </w:rPr>
              <w:t xml:space="preserve"> (žr. 4.4 skyrių)</w:t>
            </w:r>
            <w:r w:rsidR="00FF17DA" w:rsidRPr="00390E2D">
              <w:rPr>
                <w:rFonts w:ascii="Times New Roman" w:eastAsia="Times New Roman" w:hAnsi="Times New Roman" w:cs="Times New Roman"/>
                <w:lang w:val="lt-LT"/>
              </w:rPr>
              <w:t>;</w:t>
            </w:r>
          </w:p>
          <w:p w14:paraId="72C95A3F" w14:textId="77777777" w:rsidR="005904EF" w:rsidRDefault="005904EF" w:rsidP="00557830">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Hipokalcemija</w:t>
            </w:r>
            <w:r>
              <w:rPr>
                <w:bCs/>
                <w:vertAlign w:val="superscript"/>
              </w:rPr>
              <w:t>(1)</w:t>
            </w:r>
          </w:p>
          <w:p w14:paraId="3198098A" w14:textId="77777777" w:rsidR="005904EF" w:rsidRPr="00557830" w:rsidRDefault="005904EF" w:rsidP="00557830">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Hipokalemija</w:t>
            </w:r>
            <w:r>
              <w:rPr>
                <w:bCs/>
                <w:vertAlign w:val="superscript"/>
              </w:rPr>
              <w:t>(1)</w:t>
            </w:r>
          </w:p>
          <w:p w14:paraId="30B2C747" w14:textId="77777777" w:rsidR="00FF17DA" w:rsidRPr="00557830" w:rsidRDefault="00FF17DA" w:rsidP="00557830">
            <w:pPr>
              <w:spacing w:after="0" w:line="240" w:lineRule="auto"/>
              <w:rPr>
                <w:rFonts w:ascii="Times New Roman" w:eastAsia="Times New Roman" w:hAnsi="Times New Roman" w:cs="Times New Roman"/>
                <w:lang w:val="lt-LT"/>
              </w:rPr>
            </w:pPr>
          </w:p>
        </w:tc>
      </w:tr>
      <w:tr w:rsidR="00FF17DA" w:rsidRPr="00CD2B8F" w14:paraId="196C8C64" w14:textId="77777777" w:rsidTr="00B61C4C">
        <w:tc>
          <w:tcPr>
            <w:tcW w:w="1555" w:type="dxa"/>
          </w:tcPr>
          <w:p w14:paraId="216AE1B1"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Psichikos sutrikimai</w:t>
            </w:r>
          </w:p>
        </w:tc>
        <w:tc>
          <w:tcPr>
            <w:tcW w:w="1275" w:type="dxa"/>
          </w:tcPr>
          <w:p w14:paraId="1C60F50E"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1560" w:type="dxa"/>
          </w:tcPr>
          <w:p w14:paraId="4EA5E4F0" w14:textId="77777777" w:rsidR="00FF17DA" w:rsidRPr="00557830" w:rsidDel="00160DA1"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Miego sutrikimai</w:t>
            </w:r>
          </w:p>
        </w:tc>
        <w:tc>
          <w:tcPr>
            <w:tcW w:w="2126" w:type="dxa"/>
          </w:tcPr>
          <w:p w14:paraId="4D4CB6A2"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Depresija (bei bet koks jos pasunkėjimas).</w:t>
            </w:r>
          </w:p>
        </w:tc>
        <w:tc>
          <w:tcPr>
            <w:tcW w:w="1843" w:type="dxa"/>
          </w:tcPr>
          <w:p w14:paraId="130750D4"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Dezorientacija (bei bet koks jos pasunkėjimas).</w:t>
            </w:r>
          </w:p>
        </w:tc>
        <w:tc>
          <w:tcPr>
            <w:tcW w:w="1842" w:type="dxa"/>
          </w:tcPr>
          <w:p w14:paraId="1AB47EAE"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Haliucinacijos, sumišimas (konfūzija), ypač į tai linkusiems pacientams, bei jau esančių šių simptomų pasunkėjimas.</w:t>
            </w:r>
          </w:p>
        </w:tc>
      </w:tr>
      <w:tr w:rsidR="00FF17DA" w:rsidRPr="00CD2B8F" w14:paraId="51A42B85" w14:textId="77777777" w:rsidTr="00B61C4C">
        <w:tc>
          <w:tcPr>
            <w:tcW w:w="1555" w:type="dxa"/>
          </w:tcPr>
          <w:p w14:paraId="74528E20"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Nervų sistemos sutrikimai</w:t>
            </w:r>
          </w:p>
        </w:tc>
        <w:tc>
          <w:tcPr>
            <w:tcW w:w="1275" w:type="dxa"/>
          </w:tcPr>
          <w:p w14:paraId="1E234B80"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1560" w:type="dxa"/>
          </w:tcPr>
          <w:p w14:paraId="4B143A4D"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Galvos skausmas, svaigulys</w:t>
            </w:r>
          </w:p>
        </w:tc>
        <w:tc>
          <w:tcPr>
            <w:tcW w:w="2126" w:type="dxa"/>
          </w:tcPr>
          <w:p w14:paraId="620D7CC7"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Skonio sutrikimai</w:t>
            </w:r>
          </w:p>
        </w:tc>
        <w:tc>
          <w:tcPr>
            <w:tcW w:w="1843" w:type="dxa"/>
          </w:tcPr>
          <w:p w14:paraId="3A78D235"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1842" w:type="dxa"/>
          </w:tcPr>
          <w:p w14:paraId="48251505"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Parestezija</w:t>
            </w:r>
          </w:p>
        </w:tc>
      </w:tr>
      <w:tr w:rsidR="00FF17DA" w:rsidRPr="00CD2B8F" w14:paraId="3C2462CC" w14:textId="77777777" w:rsidTr="00B61C4C">
        <w:tc>
          <w:tcPr>
            <w:tcW w:w="1555" w:type="dxa"/>
          </w:tcPr>
          <w:p w14:paraId="22266AD4"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Akių sutrikimai</w:t>
            </w:r>
          </w:p>
        </w:tc>
        <w:tc>
          <w:tcPr>
            <w:tcW w:w="1275" w:type="dxa"/>
          </w:tcPr>
          <w:p w14:paraId="36DD14DE"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1560" w:type="dxa"/>
          </w:tcPr>
          <w:p w14:paraId="5A7657EC"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2126" w:type="dxa"/>
          </w:tcPr>
          <w:p w14:paraId="0917D952"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Regos sutrikimas, matomo vaizdo neaiškumas.</w:t>
            </w:r>
          </w:p>
        </w:tc>
        <w:tc>
          <w:tcPr>
            <w:tcW w:w="1843" w:type="dxa"/>
          </w:tcPr>
          <w:p w14:paraId="72F8D76F"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1842" w:type="dxa"/>
          </w:tcPr>
          <w:p w14:paraId="4F6DA373" w14:textId="77777777" w:rsidR="00FF17DA" w:rsidRPr="00557830" w:rsidRDefault="00FF17DA" w:rsidP="00557830">
            <w:pPr>
              <w:spacing w:after="0" w:line="240" w:lineRule="auto"/>
              <w:rPr>
                <w:rFonts w:ascii="Times New Roman" w:eastAsia="Times New Roman" w:hAnsi="Times New Roman" w:cs="Times New Roman"/>
                <w:lang w:val="lt-LT"/>
              </w:rPr>
            </w:pPr>
          </w:p>
        </w:tc>
      </w:tr>
      <w:tr w:rsidR="00FF17DA" w:rsidRPr="00CD2B8F" w14:paraId="63AF299A" w14:textId="77777777" w:rsidTr="00B61C4C">
        <w:tc>
          <w:tcPr>
            <w:tcW w:w="1555" w:type="dxa"/>
          </w:tcPr>
          <w:p w14:paraId="5AEEF4CA"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Virškinimo trakto sutrikimai</w:t>
            </w:r>
          </w:p>
        </w:tc>
        <w:tc>
          <w:tcPr>
            <w:tcW w:w="1275" w:type="dxa"/>
          </w:tcPr>
          <w:p w14:paraId="1C31CA91" w14:textId="77777777" w:rsidR="00FF17DA" w:rsidRPr="00557830" w:rsidRDefault="00FF17DA" w:rsidP="00557830">
            <w:pPr>
              <w:spacing w:after="0" w:line="240" w:lineRule="auto"/>
              <w:rPr>
                <w:rFonts w:ascii="Times New Roman" w:eastAsia="Times New Roman" w:hAnsi="Times New Roman" w:cs="Times New Roman"/>
                <w:lang w:val="lt-LT"/>
              </w:rPr>
            </w:pPr>
            <w:r w:rsidRPr="00FF17DA">
              <w:rPr>
                <w:rFonts w:ascii="Times New Roman" w:eastAsia="Times New Roman" w:hAnsi="Times New Roman" w:cs="Times New Roman"/>
                <w:lang w:val="lt-LT"/>
              </w:rPr>
              <w:t>Skrandžio dugno liaukų polipai (gerybiniai)</w:t>
            </w:r>
          </w:p>
        </w:tc>
        <w:tc>
          <w:tcPr>
            <w:tcW w:w="1560" w:type="dxa"/>
          </w:tcPr>
          <w:p w14:paraId="3D34E6B5"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Viduriavimas, pykinimas/ vėmimas, pilvo pūtimas, dujų kaupimasis,  vidurių užkietėjimas,    burnos džiūvimas, pilvo skausmas ir diskomfortas</w:t>
            </w:r>
          </w:p>
        </w:tc>
        <w:tc>
          <w:tcPr>
            <w:tcW w:w="2126" w:type="dxa"/>
          </w:tcPr>
          <w:p w14:paraId="318372EA"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1843" w:type="dxa"/>
          </w:tcPr>
          <w:p w14:paraId="1ADC4796"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1842" w:type="dxa"/>
          </w:tcPr>
          <w:p w14:paraId="0FB31166" w14:textId="77777777" w:rsidR="00FF17DA" w:rsidRPr="00557830" w:rsidRDefault="00A636D5" w:rsidP="00557830">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Mikroskopinis kolitas</w:t>
            </w:r>
          </w:p>
        </w:tc>
      </w:tr>
      <w:tr w:rsidR="00FF17DA" w:rsidRPr="00CD2B8F" w14:paraId="6F7B8AAF" w14:textId="77777777" w:rsidTr="00B61C4C">
        <w:tc>
          <w:tcPr>
            <w:tcW w:w="1555" w:type="dxa"/>
          </w:tcPr>
          <w:p w14:paraId="51DBF7F3"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Kepenų, tulžies pūslės ir latakų sutrikimai</w:t>
            </w:r>
          </w:p>
        </w:tc>
        <w:tc>
          <w:tcPr>
            <w:tcW w:w="1275" w:type="dxa"/>
          </w:tcPr>
          <w:p w14:paraId="7EC3FA8B"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1560" w:type="dxa"/>
          </w:tcPr>
          <w:p w14:paraId="3F6F9B76"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Kepenų fermentų (transaminazių, γ-GT) aktyvumo padidėjimas.</w:t>
            </w:r>
          </w:p>
        </w:tc>
        <w:tc>
          <w:tcPr>
            <w:tcW w:w="2126" w:type="dxa"/>
          </w:tcPr>
          <w:p w14:paraId="37ABC62C"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Bilirubino koncentracijos padidėjimas.</w:t>
            </w:r>
          </w:p>
        </w:tc>
        <w:tc>
          <w:tcPr>
            <w:tcW w:w="1843" w:type="dxa"/>
          </w:tcPr>
          <w:p w14:paraId="53DE6AB0"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1842" w:type="dxa"/>
          </w:tcPr>
          <w:p w14:paraId="16AFC093"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Kepenų ląstelių pažeidimas, gelta, kepenų ląstelių funkcijos nepakankamumas</w:t>
            </w:r>
          </w:p>
        </w:tc>
      </w:tr>
      <w:tr w:rsidR="00FF17DA" w:rsidRPr="00CD2B8F" w14:paraId="1483E494" w14:textId="77777777" w:rsidTr="00B61C4C">
        <w:tc>
          <w:tcPr>
            <w:tcW w:w="1555" w:type="dxa"/>
          </w:tcPr>
          <w:p w14:paraId="7184601F"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Odos ir poodinio audinio sutrikimai</w:t>
            </w:r>
          </w:p>
        </w:tc>
        <w:tc>
          <w:tcPr>
            <w:tcW w:w="1275" w:type="dxa"/>
          </w:tcPr>
          <w:p w14:paraId="7E686B89"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1560" w:type="dxa"/>
          </w:tcPr>
          <w:p w14:paraId="06F264BA"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Išbėrimas, egzantema, erupcija, niežėjimas.</w:t>
            </w:r>
          </w:p>
        </w:tc>
        <w:tc>
          <w:tcPr>
            <w:tcW w:w="2126" w:type="dxa"/>
          </w:tcPr>
          <w:p w14:paraId="1C0EF416"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Dilgėlinė, angioneurozinė edema.</w:t>
            </w:r>
          </w:p>
        </w:tc>
        <w:tc>
          <w:tcPr>
            <w:tcW w:w="1843" w:type="dxa"/>
          </w:tcPr>
          <w:p w14:paraId="04B6B288"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1842" w:type="dxa"/>
          </w:tcPr>
          <w:p w14:paraId="6FEBCA45" w14:textId="18D52AB3" w:rsidR="00FF17DA"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Stivenso-Džonsono (</w:t>
            </w:r>
            <w:r w:rsidRPr="00557830">
              <w:rPr>
                <w:rFonts w:ascii="Times New Roman" w:eastAsia="Times New Roman" w:hAnsi="Times New Roman" w:cs="Times New Roman"/>
                <w:i/>
                <w:iCs/>
                <w:lang w:val="lt-LT"/>
              </w:rPr>
              <w:t>Stevens-Johnson</w:t>
            </w:r>
            <w:r w:rsidRPr="00557830">
              <w:rPr>
                <w:rFonts w:ascii="Times New Roman" w:eastAsia="Times New Roman" w:hAnsi="Times New Roman" w:cs="Times New Roman"/>
                <w:lang w:val="lt-LT"/>
              </w:rPr>
              <w:t>) sindromas, Lajelio (</w:t>
            </w:r>
            <w:r w:rsidRPr="00557830">
              <w:rPr>
                <w:rFonts w:ascii="Times New Roman" w:eastAsia="Times New Roman" w:hAnsi="Times New Roman" w:cs="Times New Roman"/>
                <w:i/>
                <w:iCs/>
                <w:lang w:val="lt-LT"/>
              </w:rPr>
              <w:t>Lyell</w:t>
            </w:r>
            <w:r w:rsidRPr="00557830">
              <w:rPr>
                <w:rFonts w:ascii="Times New Roman" w:eastAsia="Times New Roman" w:hAnsi="Times New Roman" w:cs="Times New Roman"/>
                <w:lang w:val="lt-LT"/>
              </w:rPr>
              <w:t>) sindromas</w:t>
            </w:r>
            <w:r w:rsidR="00FF7DC7">
              <w:rPr>
                <w:rFonts w:ascii="Times New Roman" w:eastAsia="Times New Roman" w:hAnsi="Times New Roman" w:cs="Times New Roman"/>
                <w:lang w:val="lt-LT"/>
              </w:rPr>
              <w:t xml:space="preserve"> (TEN)</w:t>
            </w:r>
            <w:r w:rsidRPr="00557830">
              <w:rPr>
                <w:rFonts w:ascii="Times New Roman" w:eastAsia="Times New Roman" w:hAnsi="Times New Roman" w:cs="Times New Roman"/>
                <w:lang w:val="lt-LT"/>
              </w:rPr>
              <w:t xml:space="preserve">, </w:t>
            </w:r>
            <w:r w:rsidR="00FF7DC7">
              <w:rPr>
                <w:rFonts w:ascii="Times New Roman" w:eastAsia="Times New Roman" w:hAnsi="Times New Roman" w:cs="Times New Roman"/>
                <w:lang w:val="lt-LT"/>
              </w:rPr>
              <w:t>r</w:t>
            </w:r>
            <w:r w:rsidR="00FF7DC7" w:rsidRPr="00FF7DC7">
              <w:rPr>
                <w:rFonts w:ascii="Times New Roman" w:eastAsia="Times New Roman" w:hAnsi="Times New Roman" w:cs="Times New Roman"/>
                <w:lang w:val="lt-LT"/>
              </w:rPr>
              <w:t xml:space="preserve">eakcija į vaistinį preparatą </w:t>
            </w:r>
            <w:r w:rsidR="00FF7DC7" w:rsidRPr="00FF7DC7">
              <w:rPr>
                <w:rFonts w:ascii="Times New Roman" w:eastAsia="Times New Roman" w:hAnsi="Times New Roman" w:cs="Times New Roman"/>
                <w:lang w:val="lt-LT"/>
              </w:rPr>
              <w:lastRenderedPageBreak/>
              <w:t>su eozinofilija ir sisteminiais simptomais (angl. DRESS)</w:t>
            </w:r>
            <w:r w:rsidR="00FF7DC7">
              <w:rPr>
                <w:rFonts w:ascii="Times New Roman" w:eastAsia="Times New Roman" w:hAnsi="Times New Roman" w:cs="Times New Roman"/>
                <w:lang w:val="lt-LT"/>
              </w:rPr>
              <w:t xml:space="preserve">, </w:t>
            </w:r>
            <w:r w:rsidRPr="00557830">
              <w:rPr>
                <w:rFonts w:ascii="Times New Roman" w:eastAsia="Times New Roman" w:hAnsi="Times New Roman" w:cs="Times New Roman"/>
                <w:lang w:val="lt-LT"/>
              </w:rPr>
              <w:t>daugiaformė eritema, jautrumas šviesai</w:t>
            </w:r>
            <w:r>
              <w:rPr>
                <w:rFonts w:ascii="Times New Roman" w:eastAsia="Times New Roman" w:hAnsi="Times New Roman" w:cs="Times New Roman"/>
                <w:lang w:val="lt-LT"/>
              </w:rPr>
              <w:t>,</w:t>
            </w:r>
          </w:p>
          <w:p w14:paraId="43BBA21E" w14:textId="77777777" w:rsidR="00FF17DA" w:rsidRDefault="00FF17DA" w:rsidP="00557830">
            <w:pPr>
              <w:spacing w:after="0" w:line="240" w:lineRule="auto"/>
              <w:rPr>
                <w:rFonts w:ascii="Times New Roman" w:eastAsia="Times New Roman" w:hAnsi="Times New Roman" w:cs="Times New Roman"/>
                <w:lang w:val="lt-LT"/>
              </w:rPr>
            </w:pPr>
            <w:r w:rsidRPr="00D808C3">
              <w:rPr>
                <w:rFonts w:ascii="Times New Roman" w:eastAsia="Times New Roman" w:hAnsi="Times New Roman" w:cs="Times New Roman"/>
                <w:lang w:val="lt-LT"/>
              </w:rPr>
              <w:t>poūmė odos raudonoji vilkligė (žr. 4.4 skyrių)</w:t>
            </w:r>
          </w:p>
          <w:p w14:paraId="104725DA" w14:textId="7DD1F019" w:rsidR="00F15B0F" w:rsidRPr="00390E2D" w:rsidRDefault="00F15B0F" w:rsidP="00FF7DC7">
            <w:pPr>
              <w:pStyle w:val="BTEMEASMCA"/>
            </w:pPr>
          </w:p>
        </w:tc>
      </w:tr>
      <w:tr w:rsidR="00FF17DA" w:rsidRPr="00CD2B8F" w14:paraId="65EBC00F" w14:textId="77777777" w:rsidTr="00B61C4C">
        <w:tc>
          <w:tcPr>
            <w:tcW w:w="1555" w:type="dxa"/>
          </w:tcPr>
          <w:p w14:paraId="22E4C714"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lastRenderedPageBreak/>
              <w:t>Skeleto, raumenų ir jungiamojo audinio sutrikimai</w:t>
            </w:r>
          </w:p>
        </w:tc>
        <w:tc>
          <w:tcPr>
            <w:tcW w:w="1275" w:type="dxa"/>
          </w:tcPr>
          <w:p w14:paraId="3DB5FE6B"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1560" w:type="dxa"/>
          </w:tcPr>
          <w:p w14:paraId="09EE1289"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2126" w:type="dxa"/>
          </w:tcPr>
          <w:p w14:paraId="0D49C613"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Artralgija, mialgija</w:t>
            </w:r>
          </w:p>
        </w:tc>
        <w:tc>
          <w:tcPr>
            <w:tcW w:w="1843" w:type="dxa"/>
          </w:tcPr>
          <w:p w14:paraId="62407222"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1842" w:type="dxa"/>
          </w:tcPr>
          <w:p w14:paraId="5D677B22"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Raumenų spazmas dėl elektrolitų pusiausvyros sutrikimo.</w:t>
            </w:r>
          </w:p>
        </w:tc>
      </w:tr>
      <w:tr w:rsidR="00FF17DA" w:rsidRPr="00CD2B8F" w14:paraId="2BBCD1BF" w14:textId="77777777" w:rsidTr="00B61C4C">
        <w:tc>
          <w:tcPr>
            <w:tcW w:w="1555" w:type="dxa"/>
          </w:tcPr>
          <w:p w14:paraId="2033F131"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Inkstų ir šlapimo takų sutrikimai</w:t>
            </w:r>
          </w:p>
        </w:tc>
        <w:tc>
          <w:tcPr>
            <w:tcW w:w="1275" w:type="dxa"/>
          </w:tcPr>
          <w:p w14:paraId="03B8B44E"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1560" w:type="dxa"/>
          </w:tcPr>
          <w:p w14:paraId="5FE9BD18"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2126" w:type="dxa"/>
          </w:tcPr>
          <w:p w14:paraId="25083ABB"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1843" w:type="dxa"/>
          </w:tcPr>
          <w:p w14:paraId="47C1D8D2" w14:textId="77777777" w:rsidR="00FF17DA" w:rsidRPr="00557830" w:rsidDel="00BD0B7B" w:rsidRDefault="00FF17DA" w:rsidP="00557830">
            <w:pPr>
              <w:spacing w:after="0" w:line="240" w:lineRule="auto"/>
              <w:rPr>
                <w:rFonts w:ascii="Times New Roman" w:eastAsia="Times New Roman" w:hAnsi="Times New Roman" w:cs="Times New Roman"/>
                <w:lang w:val="lt-LT"/>
              </w:rPr>
            </w:pPr>
          </w:p>
        </w:tc>
        <w:tc>
          <w:tcPr>
            <w:tcW w:w="1842" w:type="dxa"/>
          </w:tcPr>
          <w:p w14:paraId="72A7D5AA" w14:textId="77777777" w:rsidR="00FF17DA" w:rsidRPr="00557830" w:rsidDel="00BD0B7B" w:rsidRDefault="00973005" w:rsidP="00557830">
            <w:pPr>
              <w:spacing w:after="0" w:line="240" w:lineRule="auto"/>
              <w:rPr>
                <w:rFonts w:ascii="Times New Roman" w:eastAsia="Times New Roman" w:hAnsi="Times New Roman" w:cs="Times New Roman"/>
                <w:lang w:val="lt-LT"/>
              </w:rPr>
            </w:pPr>
            <w:r>
              <w:rPr>
                <w:rFonts w:ascii="Times New Roman" w:eastAsia="Times New Roman" w:hAnsi="Times New Roman" w:cs="Times New Roman"/>
              </w:rPr>
              <w:t xml:space="preserve">Tubulointersticinis nefritas (TIN) </w:t>
            </w:r>
            <w:r w:rsidR="00FF17DA" w:rsidRPr="00557830">
              <w:rPr>
                <w:rFonts w:ascii="Times New Roman" w:eastAsia="Times New Roman" w:hAnsi="Times New Roman" w:cs="Times New Roman"/>
                <w:lang w:val="lt-LT"/>
              </w:rPr>
              <w:t>(galintis progresuoti į inkstų nepakankamumą</w:t>
            </w:r>
            <w:r>
              <w:rPr>
                <w:rFonts w:ascii="Times New Roman" w:eastAsia="Times New Roman" w:hAnsi="Times New Roman" w:cs="Times New Roman"/>
                <w:lang w:val="lt-LT"/>
              </w:rPr>
              <w:t>)</w:t>
            </w:r>
            <w:r w:rsidR="00FF17DA" w:rsidRPr="00557830">
              <w:rPr>
                <w:rFonts w:ascii="Times New Roman" w:eastAsia="Times New Roman" w:hAnsi="Times New Roman" w:cs="Times New Roman"/>
                <w:lang w:val="lt-LT"/>
              </w:rPr>
              <w:t>).</w:t>
            </w:r>
          </w:p>
        </w:tc>
      </w:tr>
      <w:tr w:rsidR="00FF17DA" w:rsidRPr="00CD2B8F" w14:paraId="0877F80C" w14:textId="77777777" w:rsidTr="00B61C4C">
        <w:tc>
          <w:tcPr>
            <w:tcW w:w="1555" w:type="dxa"/>
          </w:tcPr>
          <w:p w14:paraId="05C750F3"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Lytinės sistemos ir krūties sutrikimai</w:t>
            </w:r>
          </w:p>
        </w:tc>
        <w:tc>
          <w:tcPr>
            <w:tcW w:w="1275" w:type="dxa"/>
          </w:tcPr>
          <w:p w14:paraId="4A793578"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1560" w:type="dxa"/>
          </w:tcPr>
          <w:p w14:paraId="27052977"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2126" w:type="dxa"/>
          </w:tcPr>
          <w:p w14:paraId="0C149127"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Ginekomastija.</w:t>
            </w:r>
          </w:p>
        </w:tc>
        <w:tc>
          <w:tcPr>
            <w:tcW w:w="1843" w:type="dxa"/>
          </w:tcPr>
          <w:p w14:paraId="0C112D42"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1842" w:type="dxa"/>
          </w:tcPr>
          <w:p w14:paraId="0A01F746" w14:textId="77777777" w:rsidR="00FF17DA" w:rsidRPr="00557830" w:rsidRDefault="00FF17DA" w:rsidP="00557830">
            <w:pPr>
              <w:spacing w:after="0" w:line="240" w:lineRule="auto"/>
              <w:rPr>
                <w:rFonts w:ascii="Times New Roman" w:eastAsia="Times New Roman" w:hAnsi="Times New Roman" w:cs="Times New Roman"/>
                <w:lang w:val="lt-LT"/>
              </w:rPr>
            </w:pPr>
          </w:p>
        </w:tc>
      </w:tr>
      <w:tr w:rsidR="00FF17DA" w:rsidRPr="00CD2B8F" w14:paraId="301F645A" w14:textId="77777777" w:rsidTr="00B61C4C">
        <w:tc>
          <w:tcPr>
            <w:tcW w:w="1555" w:type="dxa"/>
          </w:tcPr>
          <w:p w14:paraId="7D73A000"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sutrikimai ir vartojimo vietos pažeidimai</w:t>
            </w:r>
          </w:p>
        </w:tc>
        <w:tc>
          <w:tcPr>
            <w:tcW w:w="1275" w:type="dxa"/>
          </w:tcPr>
          <w:p w14:paraId="57CE1051"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1560" w:type="dxa"/>
          </w:tcPr>
          <w:p w14:paraId="1754D80F"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Astenija, nuovargis ir bendrasis negalavimas</w:t>
            </w:r>
          </w:p>
        </w:tc>
        <w:tc>
          <w:tcPr>
            <w:tcW w:w="2126" w:type="dxa"/>
          </w:tcPr>
          <w:p w14:paraId="2CF168C1" w14:textId="77777777" w:rsidR="00FF17DA" w:rsidRPr="00557830" w:rsidRDefault="00FF17DA"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Kūno temperatūros padidėjimas, periferinė edema.</w:t>
            </w:r>
          </w:p>
        </w:tc>
        <w:tc>
          <w:tcPr>
            <w:tcW w:w="1843" w:type="dxa"/>
          </w:tcPr>
          <w:p w14:paraId="444C7B85" w14:textId="77777777" w:rsidR="00FF17DA" w:rsidRPr="00557830" w:rsidRDefault="00FF17DA" w:rsidP="00557830">
            <w:pPr>
              <w:spacing w:after="0" w:line="240" w:lineRule="auto"/>
              <w:rPr>
                <w:rFonts w:ascii="Times New Roman" w:eastAsia="Times New Roman" w:hAnsi="Times New Roman" w:cs="Times New Roman"/>
                <w:lang w:val="lt-LT"/>
              </w:rPr>
            </w:pPr>
          </w:p>
        </w:tc>
        <w:tc>
          <w:tcPr>
            <w:tcW w:w="1842" w:type="dxa"/>
          </w:tcPr>
          <w:p w14:paraId="452B7B20" w14:textId="77777777" w:rsidR="00FF17DA" w:rsidRPr="00557830" w:rsidRDefault="00FF17DA" w:rsidP="00557830">
            <w:pPr>
              <w:spacing w:after="0" w:line="240" w:lineRule="auto"/>
              <w:rPr>
                <w:rFonts w:ascii="Times New Roman" w:eastAsia="Times New Roman" w:hAnsi="Times New Roman" w:cs="Times New Roman"/>
                <w:lang w:val="lt-LT"/>
              </w:rPr>
            </w:pPr>
          </w:p>
        </w:tc>
      </w:tr>
    </w:tbl>
    <w:p w14:paraId="3F598F7C" w14:textId="77777777" w:rsidR="005904EF" w:rsidRPr="00390E2D" w:rsidRDefault="005904EF" w:rsidP="00390E2D">
      <w:pPr>
        <w:numPr>
          <w:ilvl w:val="0"/>
          <w:numId w:val="8"/>
        </w:numPr>
        <w:spacing w:after="0" w:line="260" w:lineRule="exact"/>
        <w:ind w:left="142" w:hanging="142"/>
        <w:rPr>
          <w:rFonts w:ascii="Times New Roman" w:hAnsi="Times New Roman" w:cs="Times New Roman"/>
          <w:szCs w:val="20"/>
          <w:lang w:val="lt-LT"/>
        </w:rPr>
      </w:pPr>
      <w:r w:rsidRPr="00390E2D">
        <w:rPr>
          <w:rFonts w:ascii="Times New Roman" w:hAnsi="Times New Roman" w:cs="Times New Roman"/>
          <w:lang w:val="lt-LT"/>
        </w:rPr>
        <w:t xml:space="preserve">Hipokalcemija ir (arba) hipokalemija gali būti susijusi su hipomagnezemijos </w:t>
      </w:r>
      <w:r w:rsidR="00C92855">
        <w:rPr>
          <w:rFonts w:ascii="Times New Roman" w:hAnsi="Times New Roman" w:cs="Times New Roman"/>
          <w:lang w:val="lt-LT"/>
        </w:rPr>
        <w:t>buvimu</w:t>
      </w:r>
      <w:r w:rsidRPr="00390E2D">
        <w:rPr>
          <w:rFonts w:ascii="Times New Roman" w:hAnsi="Times New Roman" w:cs="Times New Roman"/>
          <w:lang w:val="lt-LT"/>
        </w:rPr>
        <w:t xml:space="preserve"> (žr. 4.4 skyrių)</w:t>
      </w:r>
    </w:p>
    <w:p w14:paraId="0FA93891" w14:textId="77777777" w:rsidR="00FF410F" w:rsidRDefault="00FF410F" w:rsidP="008C0DAC">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u w:val="single"/>
          <w:lang w:val="lt-LT"/>
        </w:rPr>
      </w:pPr>
    </w:p>
    <w:p w14:paraId="69E26A20" w14:textId="35300E81" w:rsidR="008C0DAC" w:rsidRPr="008C0DAC" w:rsidRDefault="008C0DAC" w:rsidP="008C0DAC">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8C0DAC">
        <w:rPr>
          <w:rFonts w:ascii="Times New Roman" w:eastAsia="Times New Roman" w:hAnsi="Times New Roman" w:cs="Times New Roman"/>
          <w:noProof/>
          <w:snapToGrid w:val="0"/>
          <w:szCs w:val="24"/>
          <w:u w:val="single"/>
          <w:lang w:val="lt-LT"/>
        </w:rPr>
        <w:t>Pranešimas apie įtariamas nepageidaujamas reakcijas</w:t>
      </w:r>
    </w:p>
    <w:p w14:paraId="2E0E44EA" w14:textId="77777777" w:rsidR="008C0DAC" w:rsidRPr="008C0DAC" w:rsidRDefault="008C0DAC" w:rsidP="00FF410F">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r w:rsidRPr="008C0DAC">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8C0DAC">
        <w:rPr>
          <w:rFonts w:ascii="Times New Roman" w:eastAsia="Times New Roman" w:hAnsi="Times New Roman" w:cs="Times New Roman"/>
          <w:snapToGrid w:val="0"/>
          <w:szCs w:val="24"/>
          <w:lang w:val="lt-LT"/>
        </w:rPr>
        <w:t xml:space="preserve"> </w:t>
      </w:r>
      <w:r w:rsidR="00F15B0F" w:rsidRPr="00390E2D">
        <w:rPr>
          <w:rFonts w:ascii="Times New Roman" w:hAnsi="Times New Roman" w:cs="Times New Roman"/>
          <w:szCs w:val="24"/>
        </w:rPr>
        <w:t xml:space="preserve">Sveikatos priežiūros ar farmacijos specialistai turi pranešti apie bet kokias įtariamas nepageidaujamas reakcijas, tiesiogiai užpildę pranešimo formą internetu Tarnybos Vaistinių preparatų informacinėje sistemoje </w:t>
      </w:r>
      <w:r w:rsidR="00F15B0F" w:rsidRPr="00390E2D">
        <w:rPr>
          <w:rFonts w:ascii="Times New Roman" w:hAnsi="Times New Roman" w:cs="Times New Roman"/>
          <w:color w:val="0000FF"/>
          <w:szCs w:val="24"/>
          <w:u w:val="single"/>
        </w:rPr>
        <w:t>https://vapris.vvkt.lt/vvkt-web/public/nrvSpecialist</w:t>
      </w:r>
      <w:r w:rsidR="00F15B0F" w:rsidRPr="00390E2D">
        <w:rPr>
          <w:rFonts w:ascii="Times New Roman" w:hAnsi="Times New Roman" w:cs="Times New Roman"/>
          <w:szCs w:val="24"/>
        </w:rPr>
        <w:t xml:space="preserve"> arba užpildę Sveikatos priežiūros ar farmacijos specialisto pranešimo apie įtariamą nepageidaujamą reakciją (ĮNR) formą, kuri skelbiama </w:t>
      </w:r>
      <w:r w:rsidR="00F15B0F" w:rsidRPr="00390E2D">
        <w:rPr>
          <w:rFonts w:ascii="Times New Roman" w:hAnsi="Times New Roman" w:cs="Times New Roman"/>
          <w:color w:val="0000FF"/>
          <w:szCs w:val="24"/>
          <w:u w:val="single"/>
        </w:rPr>
        <w:t>https://www.vvkt.lt/index.php?1399030386</w:t>
      </w:r>
      <w:r w:rsidR="00F15B0F" w:rsidRPr="00390E2D">
        <w:rPr>
          <w:rFonts w:ascii="Times New Roman" w:hAnsi="Times New Roman" w:cs="Times New Roman"/>
          <w:szCs w:val="24"/>
        </w:rPr>
        <w:t>, ir atsiųsti elektroniniu paštu (adresu NepageidaujamaR@vvkt.lt).</w:t>
      </w:r>
    </w:p>
    <w:p w14:paraId="74767F13" w14:textId="77777777" w:rsidR="00557830" w:rsidRPr="00557830" w:rsidRDefault="00557830" w:rsidP="00557830">
      <w:pPr>
        <w:tabs>
          <w:tab w:val="left" w:pos="567"/>
        </w:tabs>
        <w:autoSpaceDE w:val="0"/>
        <w:autoSpaceDN w:val="0"/>
        <w:adjustRightInd w:val="0"/>
        <w:spacing w:after="0" w:line="260" w:lineRule="exact"/>
        <w:rPr>
          <w:rFonts w:ascii="Times New Roman" w:eastAsia="Times New Roman" w:hAnsi="Times New Roman" w:cs="Times New Roman"/>
          <w:noProof/>
          <w:snapToGrid w:val="0"/>
          <w:lang w:val="lt-LT"/>
        </w:rPr>
      </w:pPr>
    </w:p>
    <w:p w14:paraId="00F5F358"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768518C2"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4.9</w:t>
      </w:r>
      <w:r w:rsidRPr="00557830">
        <w:rPr>
          <w:rFonts w:ascii="Times New Roman" w:eastAsia="Times New Roman" w:hAnsi="Times New Roman" w:cs="Times New Roman"/>
          <w:b/>
          <w:lang w:val="lt-LT"/>
        </w:rPr>
        <w:tab/>
        <w:t>Perdozavimas</w:t>
      </w:r>
    </w:p>
    <w:p w14:paraId="6B13C79B"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70DD77B9"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Žmogui atsirandančių perdozavimo simptomų nežinoma.</w:t>
      </w:r>
    </w:p>
    <w:p w14:paraId="7B46DC21"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Į veną per 2 min. suleista ne didesnė kaip 240 mg dozė, toleruota gerai.</w:t>
      </w:r>
    </w:p>
    <w:p w14:paraId="6877DBCA"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Didelė dalis pantoprazolo jungiasi prie baltymų, todėl dialize daug preparato nepašalinama.</w:t>
      </w:r>
    </w:p>
    <w:p w14:paraId="5937D3AF" w14:textId="77777777" w:rsidR="00557830" w:rsidRPr="00557830" w:rsidRDefault="00557830" w:rsidP="00557830">
      <w:pPr>
        <w:spacing w:after="0" w:line="240" w:lineRule="auto"/>
        <w:rPr>
          <w:rFonts w:ascii="Times New Roman" w:eastAsia="Times New Roman" w:hAnsi="Times New Roman" w:cs="Times New Roman"/>
          <w:lang w:val="lt-LT"/>
        </w:rPr>
      </w:pPr>
    </w:p>
    <w:p w14:paraId="4DC0D1B7"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Jei perdozuojama ir atsiranda klinikinių intoksikacijos požymių, taikomas simptominis ir palaikomasis gydymas, specifinių gydymo rekomendacijų nėra.</w:t>
      </w:r>
    </w:p>
    <w:p w14:paraId="793A3DF5" w14:textId="77777777" w:rsidR="00557830" w:rsidRPr="00557830" w:rsidRDefault="00557830" w:rsidP="00557830">
      <w:pPr>
        <w:spacing w:after="0" w:line="240" w:lineRule="auto"/>
        <w:rPr>
          <w:rFonts w:ascii="Times New Roman" w:eastAsia="Times New Roman" w:hAnsi="Times New Roman" w:cs="Times New Roman"/>
          <w:iCs/>
          <w:lang w:val="lt-LT"/>
        </w:rPr>
      </w:pPr>
    </w:p>
    <w:p w14:paraId="4A67D019" w14:textId="77777777" w:rsidR="00557830" w:rsidRPr="00557830" w:rsidRDefault="00557830" w:rsidP="00557830">
      <w:pPr>
        <w:spacing w:after="0" w:line="240" w:lineRule="auto"/>
        <w:rPr>
          <w:rFonts w:ascii="Times New Roman" w:eastAsia="Times New Roman" w:hAnsi="Times New Roman" w:cs="Times New Roman"/>
          <w:iCs/>
          <w:lang w:val="lt-LT"/>
        </w:rPr>
      </w:pPr>
    </w:p>
    <w:p w14:paraId="0BA71EBC" w14:textId="77777777" w:rsidR="00557830" w:rsidRPr="00557830" w:rsidRDefault="00557830" w:rsidP="00557830">
      <w:pP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5.</w:t>
      </w:r>
      <w:r w:rsidRPr="00557830">
        <w:rPr>
          <w:rFonts w:ascii="Times New Roman" w:eastAsia="Times New Roman" w:hAnsi="Times New Roman" w:cs="Times New Roman"/>
          <w:b/>
          <w:caps/>
          <w:lang w:val="lt-LT"/>
        </w:rPr>
        <w:tab/>
      </w:r>
      <w:r w:rsidRPr="00557830">
        <w:rPr>
          <w:rFonts w:ascii="Times New Roman" w:eastAsia="Times New Roman" w:hAnsi="Times New Roman" w:cs="Times New Roman"/>
          <w:b/>
          <w:lang w:val="lt-LT"/>
        </w:rPr>
        <w:t xml:space="preserve">FARMAKOLOGINĖS </w:t>
      </w:r>
      <w:r w:rsidRPr="00557830">
        <w:rPr>
          <w:rFonts w:ascii="Times New Roman" w:eastAsia="Times New Roman" w:hAnsi="Times New Roman" w:cs="Times New Roman"/>
          <w:b/>
          <w:caps/>
          <w:lang w:val="lt-LT"/>
        </w:rPr>
        <w:t>savybės</w:t>
      </w:r>
    </w:p>
    <w:p w14:paraId="2552C8FF"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73F5A90A"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5.1</w:t>
      </w:r>
      <w:r w:rsidRPr="00557830">
        <w:rPr>
          <w:rFonts w:ascii="Times New Roman" w:eastAsia="Times New Roman" w:hAnsi="Times New Roman" w:cs="Times New Roman"/>
          <w:b/>
          <w:lang w:val="lt-LT"/>
        </w:rPr>
        <w:tab/>
        <w:t xml:space="preserve">Farmakodinaminės savybės </w:t>
      </w:r>
    </w:p>
    <w:p w14:paraId="3262CCA2"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p>
    <w:p w14:paraId="13514130"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Farmakoterapinė grupė – protonų siurblio inhibitoriai, ATC kodas – A02BC02.</w:t>
      </w:r>
    </w:p>
    <w:p w14:paraId="2F3E9C37"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p>
    <w:p w14:paraId="0FFBB24A" w14:textId="77777777" w:rsidR="00557830" w:rsidRPr="00557830" w:rsidRDefault="00557830" w:rsidP="00557830">
      <w:pPr>
        <w:tabs>
          <w:tab w:val="left" w:pos="567"/>
        </w:tabs>
        <w:spacing w:after="0" w:line="240" w:lineRule="auto"/>
        <w:rPr>
          <w:rFonts w:ascii="Times New Roman" w:eastAsia="Times New Roman" w:hAnsi="Times New Roman" w:cs="Times New Roman"/>
          <w:u w:val="single"/>
          <w:lang w:val="lt-LT"/>
        </w:rPr>
      </w:pPr>
      <w:r w:rsidRPr="00557830">
        <w:rPr>
          <w:rFonts w:ascii="Times New Roman" w:eastAsia="Times New Roman" w:hAnsi="Times New Roman" w:cs="Times New Roman"/>
          <w:u w:val="single"/>
          <w:lang w:val="lt-LT"/>
        </w:rPr>
        <w:t>Veikimo mechanizmas</w:t>
      </w:r>
    </w:p>
    <w:p w14:paraId="45F37F39"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Pantoprazolas yra pakeistas benzimidazolas, kuris, specifiškai blokuodamas parietalinių ląstelių protonų siurblį, slopina druskos rūgšties sekreciją skrandyje.</w:t>
      </w:r>
    </w:p>
    <w:p w14:paraId="29648C58" w14:textId="77777777" w:rsidR="00557830" w:rsidRPr="00557830" w:rsidRDefault="00557830" w:rsidP="00557830">
      <w:pPr>
        <w:spacing w:after="0" w:line="240" w:lineRule="auto"/>
        <w:rPr>
          <w:rFonts w:ascii="Times New Roman" w:eastAsia="Times New Roman" w:hAnsi="Times New Roman" w:cs="Times New Roman"/>
          <w:lang w:val="lt-LT"/>
        </w:rPr>
      </w:pPr>
    </w:p>
    <w:p w14:paraId="1168CF42"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Rūgščioje parietalinių ląstelių terpėje pantoprazolas virsta aktyvia forma ir slopina fermentą H</w:t>
      </w:r>
      <w:r w:rsidRPr="00557830">
        <w:rPr>
          <w:rFonts w:ascii="Times New Roman" w:eastAsia="Times New Roman" w:hAnsi="Times New Roman" w:cs="Times New Roman"/>
          <w:vertAlign w:val="superscript"/>
          <w:lang w:val="lt-LT"/>
        </w:rPr>
        <w:t>+</w:t>
      </w:r>
      <w:r w:rsidRPr="00557830">
        <w:rPr>
          <w:rFonts w:ascii="Times New Roman" w:eastAsia="Times New Roman" w:hAnsi="Times New Roman" w:cs="Times New Roman"/>
          <w:lang w:val="lt-LT"/>
        </w:rPr>
        <w:t>, K</w:t>
      </w:r>
      <w:r w:rsidRPr="00557830">
        <w:rPr>
          <w:rFonts w:ascii="Times New Roman" w:eastAsia="Times New Roman" w:hAnsi="Times New Roman" w:cs="Times New Roman"/>
          <w:vertAlign w:val="superscript"/>
          <w:lang w:val="lt-LT"/>
        </w:rPr>
        <w:t>+</w:t>
      </w:r>
      <w:r w:rsidRPr="00557830">
        <w:rPr>
          <w:rFonts w:ascii="Times New Roman" w:eastAsia="Times New Roman" w:hAnsi="Times New Roman" w:cs="Times New Roman"/>
          <w:lang w:val="lt-LT"/>
        </w:rPr>
        <w:t>-ATF-azę, t. y. galutinę druskos rūgšties gamybos skrandyje stadiją. Slopinimas priklauso nuo dozės, poveikis pasireiškia ir bazinei, ir stimuliacijos sukeltai rūgšties sekrecijai. Daugumai pacientų simptomai išnyksta per 2 savaites. Pantoprazolas, kaip ir kiti protonų siurblio inhibitoriai bei H2 receptorių inhibitoriai, mažina rūgštingumą skrandyje, todėl proporcingai rūgštingumo sumažėjimui padaugėja gastrino. Gastrino kiekio padidėjimas yra grįžtamas. Kadangi pantoprazolas jungiasi prie fermento, esančio distaliau nuo ląstelės receptoriaus, druskos rūgšties sekreciją pantoprazolas slopina nepriklausomai nuo kitų medžiagų (acetilcholino, histamino, gastrino) sukeliamo stimuliavimo. Išgerto ar į veną injekuoto pantoprazolo poveikis nesiskiria.</w:t>
      </w:r>
    </w:p>
    <w:p w14:paraId="7CE3CECB" w14:textId="77777777" w:rsidR="00557830" w:rsidRPr="00557830" w:rsidRDefault="00557830" w:rsidP="00557830">
      <w:pPr>
        <w:tabs>
          <w:tab w:val="left" w:pos="567"/>
        </w:tabs>
        <w:spacing w:after="0" w:line="260" w:lineRule="exact"/>
        <w:rPr>
          <w:rFonts w:ascii="Times New Roman" w:eastAsia="Times New Roman" w:hAnsi="Times New Roman" w:cs="Times New Roman"/>
          <w:lang w:val="lt-LT"/>
        </w:rPr>
      </w:pPr>
    </w:p>
    <w:p w14:paraId="4A814E50"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Vartojant pantoprazolo, padidėja gastrino kiekis nevalgius. Trumpalaikio gydymo metu didžiausia normos riba dažniausiai neviršijama. Ilgalaikio gydymo metu gastrino kiekis dažniausiai padvigubėja, tačiau labai daug padidėja tik pavieniais atvejais. Dėl tokio poveikio ilgalaikio gydymo metu nedažnais atvejais skrandyje šiek tiek arba vidutiniškai padaugėja specifinių endokrininių (ECL) ląstelių (pokytis panašus į adenomatozinę hiperplaziją). Vis dėlto iki šiol atliktų tyrimų metu karcinoidų pirmtakų (atipinės hiperplazijos) ar skrandžio karcinoidų, atsiradusių tyrimų su gyvūnais metu (žr. 5.3 skyrių), žmonėms neatsirado.</w:t>
      </w:r>
    </w:p>
    <w:p w14:paraId="5DA6239C" w14:textId="77777777" w:rsidR="00557830" w:rsidRPr="00557830" w:rsidRDefault="00557830" w:rsidP="00557830">
      <w:pPr>
        <w:spacing w:after="0" w:line="240" w:lineRule="auto"/>
        <w:rPr>
          <w:rFonts w:ascii="Times New Roman" w:eastAsia="Times New Roman" w:hAnsi="Times New Roman" w:cs="Times New Roman"/>
          <w:lang w:val="lt-LT"/>
        </w:rPr>
      </w:pPr>
    </w:p>
    <w:p w14:paraId="49B0FBA0" w14:textId="77777777" w:rsidR="00557830" w:rsidRPr="00557830" w:rsidRDefault="00557830" w:rsidP="00557830">
      <w:pPr>
        <w:numPr>
          <w:ilvl w:val="12"/>
          <w:numId w:val="0"/>
        </w:numPr>
        <w:spacing w:after="0" w:line="240" w:lineRule="auto"/>
        <w:ind w:right="-2"/>
        <w:rPr>
          <w:rFonts w:ascii="Times New Roman" w:eastAsia="Times New Roman" w:hAnsi="Times New Roman" w:cs="Times New Roman"/>
          <w:lang w:val="lt-LT"/>
        </w:rPr>
      </w:pPr>
      <w:r w:rsidRPr="00557830">
        <w:rPr>
          <w:rFonts w:ascii="Times New Roman" w:eastAsia="Times New Roman" w:hAnsi="Times New Roman" w:cs="Times New Roman"/>
          <w:lang w:val="lt-LT"/>
        </w:rPr>
        <w:t>Remiantis tyrimų su gyvūnais duomenimis, ilgalaikio (ilgiau nei metus trunkančio) gydymo pantoprazolu įtakos endokrininiams skydliaukės parametrams paneigti negalima.</w:t>
      </w:r>
    </w:p>
    <w:p w14:paraId="25B20ECE" w14:textId="77777777" w:rsidR="00557830" w:rsidRDefault="00557830" w:rsidP="00557830">
      <w:pPr>
        <w:spacing w:after="0" w:line="240" w:lineRule="auto"/>
        <w:rPr>
          <w:rFonts w:ascii="Times New Roman" w:eastAsia="Times New Roman" w:hAnsi="Times New Roman" w:cs="Times New Roman"/>
          <w:lang w:val="lt-LT"/>
        </w:rPr>
      </w:pPr>
    </w:p>
    <w:p w14:paraId="3AEEBAF8" w14:textId="77777777" w:rsidR="00126797" w:rsidRPr="00126797" w:rsidRDefault="00126797" w:rsidP="00126797">
      <w:pPr>
        <w:spacing w:after="0" w:line="240" w:lineRule="auto"/>
        <w:rPr>
          <w:rFonts w:ascii="Times New Roman" w:eastAsia="Times New Roman" w:hAnsi="Times New Roman" w:cs="Times New Roman"/>
          <w:lang w:val="lt-LT"/>
        </w:rPr>
      </w:pPr>
      <w:r w:rsidRPr="00126797">
        <w:rPr>
          <w:rFonts w:ascii="Times New Roman" w:eastAsia="Times New Roman" w:hAnsi="Times New Roman" w:cs="Times New Roman"/>
          <w:lang w:val="lt-LT"/>
        </w:rPr>
        <w:t>Vartojant sekreciją slopinančius vaistinius preparatus, reaguojant į sumažėjusį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w:t>
      </w:r>
    </w:p>
    <w:p w14:paraId="73879688" w14:textId="77777777" w:rsidR="00126797" w:rsidRPr="00126797" w:rsidRDefault="00126797" w:rsidP="00126797">
      <w:pPr>
        <w:spacing w:after="0" w:line="240" w:lineRule="auto"/>
        <w:rPr>
          <w:rFonts w:ascii="Times New Roman" w:eastAsia="Times New Roman" w:hAnsi="Times New Roman" w:cs="Times New Roman"/>
          <w:lang w:val="lt-LT"/>
        </w:rPr>
      </w:pPr>
    </w:p>
    <w:p w14:paraId="33A6C276" w14:textId="77777777" w:rsidR="00126797" w:rsidRPr="00126797" w:rsidRDefault="00126797" w:rsidP="00126797">
      <w:pPr>
        <w:spacing w:after="0" w:line="240" w:lineRule="auto"/>
        <w:rPr>
          <w:rFonts w:ascii="Times New Roman" w:eastAsia="Times New Roman" w:hAnsi="Times New Roman" w:cs="Times New Roman"/>
          <w:lang w:val="lt-LT"/>
        </w:rPr>
      </w:pPr>
      <w:r w:rsidRPr="00126797">
        <w:rPr>
          <w:rFonts w:ascii="Times New Roman" w:eastAsia="Times New Roman" w:hAnsi="Times New Roman" w:cs="Times New Roman"/>
          <w:lang w:val="lt-LT"/>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14:paraId="1F7F07CE" w14:textId="77777777" w:rsidR="00126797" w:rsidRPr="00557830" w:rsidRDefault="00126797" w:rsidP="00557830">
      <w:pPr>
        <w:spacing w:after="0" w:line="240" w:lineRule="auto"/>
        <w:rPr>
          <w:rFonts w:ascii="Times New Roman" w:eastAsia="Times New Roman" w:hAnsi="Times New Roman" w:cs="Times New Roman"/>
          <w:lang w:val="lt-LT"/>
        </w:rPr>
      </w:pPr>
    </w:p>
    <w:p w14:paraId="675B22A1"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5.2</w:t>
      </w:r>
      <w:r w:rsidRPr="00557830">
        <w:rPr>
          <w:rFonts w:ascii="Times New Roman" w:eastAsia="Times New Roman" w:hAnsi="Times New Roman" w:cs="Times New Roman"/>
          <w:b/>
          <w:lang w:val="lt-LT"/>
        </w:rPr>
        <w:tab/>
        <w:t xml:space="preserve">Farmakokinetinės savybės </w:t>
      </w:r>
    </w:p>
    <w:p w14:paraId="2E4C6E8E"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p>
    <w:p w14:paraId="4539FEEC" w14:textId="77777777" w:rsidR="00557830" w:rsidRPr="00557830" w:rsidRDefault="00557830" w:rsidP="00557830">
      <w:pPr>
        <w:spacing w:after="0" w:line="240" w:lineRule="auto"/>
        <w:ind w:left="567" w:hanging="567"/>
        <w:rPr>
          <w:rFonts w:ascii="Times New Roman" w:eastAsia="Times New Roman" w:hAnsi="Times New Roman" w:cs="Times New Roman"/>
          <w:u w:val="single"/>
          <w:lang w:val="lt-LT"/>
        </w:rPr>
      </w:pPr>
      <w:r w:rsidRPr="00557830">
        <w:rPr>
          <w:rFonts w:ascii="Times New Roman" w:eastAsia="Times New Roman" w:hAnsi="Times New Roman" w:cs="Times New Roman"/>
          <w:u w:val="single"/>
          <w:lang w:val="lt-LT"/>
        </w:rPr>
        <w:t>Absorbcija</w:t>
      </w:r>
    </w:p>
    <w:p w14:paraId="5CF58C8F"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Pantoprazolas greitai absorbuojamas. Didžiausia koncentracija kraujo plazmoje atsiranda net išgėrus vienkartinę 20 mg dozę. Didžiausia koncentracija serume (maždaug 1</w:t>
      </w:r>
      <w:r w:rsidRPr="00557830">
        <w:rPr>
          <w:rFonts w:ascii="Times New Roman" w:eastAsia="Times New Roman" w:hAnsi="Times New Roman" w:cs="Times New Roman"/>
          <w:lang w:val="lt-LT"/>
        </w:rPr>
        <w:noBreakHyphen/>
        <w:t>1,5 mikrogramo/ml) atsiranda po preparato pavartojimo vidutiniškai praėjus 2,0</w:t>
      </w:r>
      <w:r w:rsidRPr="00557830">
        <w:rPr>
          <w:rFonts w:ascii="Times New Roman" w:eastAsia="Times New Roman" w:hAnsi="Times New Roman" w:cs="Times New Roman"/>
          <w:lang w:val="lt-LT"/>
        </w:rPr>
        <w:noBreakHyphen/>
        <w:t>2,5 val., o vartojant kartotines dozes, šie rodmenys išlieka tokie pat. Vienkartinės ir kartotinių dozių farmakokinetika nesiskiria. Ir geriamos, ir į veną švirkščiamos 10</w:t>
      </w:r>
      <w:r w:rsidRPr="00557830">
        <w:rPr>
          <w:rFonts w:ascii="Times New Roman" w:eastAsia="Times New Roman" w:hAnsi="Times New Roman" w:cs="Times New Roman"/>
          <w:lang w:val="lt-LT"/>
        </w:rPr>
        <w:noBreakHyphen/>
        <w:t>80 mg pantoprazolo dozės kinetika plazmoje yra linijinė.</w:t>
      </w:r>
    </w:p>
    <w:p w14:paraId="531E2835"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Absoliutus biologinis tabletėse esančio pantoprazolo prieinamumas yra maždaug 77 %. Kartu vartojamas maistas įtakos AUC ir didžiausiai koncentracijai serume, vadinasi, ir biologiniam prieinamumui, nedaro, tačiau padidina laiko, kol preparato kraujyje nerandama, svyravimus.</w:t>
      </w:r>
    </w:p>
    <w:p w14:paraId="46F9666D" w14:textId="77777777" w:rsidR="00557830" w:rsidRPr="00557830" w:rsidRDefault="00557830" w:rsidP="00557830">
      <w:pPr>
        <w:spacing w:after="0" w:line="240" w:lineRule="auto"/>
        <w:rPr>
          <w:rFonts w:ascii="Times New Roman" w:eastAsia="Times New Roman" w:hAnsi="Times New Roman" w:cs="Times New Roman"/>
          <w:lang w:val="lt-LT"/>
        </w:rPr>
      </w:pPr>
    </w:p>
    <w:p w14:paraId="68DB3006" w14:textId="77777777" w:rsidR="00557830" w:rsidRPr="00557830" w:rsidRDefault="00557830" w:rsidP="00557830">
      <w:pPr>
        <w:spacing w:after="0" w:line="240" w:lineRule="auto"/>
        <w:rPr>
          <w:rFonts w:ascii="Times New Roman" w:eastAsia="Times New Roman" w:hAnsi="Times New Roman" w:cs="Times New Roman"/>
          <w:u w:val="single"/>
          <w:lang w:val="lt-LT"/>
        </w:rPr>
      </w:pPr>
      <w:r w:rsidRPr="00557830">
        <w:rPr>
          <w:rFonts w:ascii="Times New Roman" w:eastAsia="Times New Roman" w:hAnsi="Times New Roman" w:cs="Times New Roman"/>
          <w:u w:val="single"/>
          <w:lang w:val="lt-LT"/>
        </w:rPr>
        <w:t>Pasiskirstymas</w:t>
      </w:r>
    </w:p>
    <w:p w14:paraId="3BCE3A82"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Maždaug 98 % pantoprazolo susijungia su kraujo serumo baltymais. Pasiskirstymo tūris yra maždaug 0,15 l/kg kūno svorio.</w:t>
      </w:r>
    </w:p>
    <w:p w14:paraId="71A76F61" w14:textId="77777777" w:rsidR="00557830" w:rsidRPr="00557830" w:rsidRDefault="00557830" w:rsidP="00557830">
      <w:pPr>
        <w:spacing w:after="0" w:line="240" w:lineRule="auto"/>
        <w:rPr>
          <w:rFonts w:ascii="Times New Roman" w:eastAsia="Times New Roman" w:hAnsi="Times New Roman" w:cs="Times New Roman"/>
          <w:lang w:val="lt-LT"/>
        </w:rPr>
      </w:pPr>
    </w:p>
    <w:p w14:paraId="3F68DA7E" w14:textId="77777777" w:rsidR="00557830" w:rsidRPr="00557830" w:rsidRDefault="00557830" w:rsidP="00557830">
      <w:pPr>
        <w:spacing w:after="0" w:line="240" w:lineRule="auto"/>
        <w:rPr>
          <w:rFonts w:ascii="Times New Roman" w:eastAsia="Times New Roman" w:hAnsi="Times New Roman" w:cs="Times New Roman"/>
          <w:u w:val="single"/>
          <w:lang w:val="lt-LT"/>
        </w:rPr>
      </w:pPr>
      <w:r w:rsidRPr="00557830">
        <w:rPr>
          <w:rFonts w:ascii="Times New Roman" w:eastAsia="Times New Roman" w:hAnsi="Times New Roman" w:cs="Times New Roman"/>
          <w:u w:val="single"/>
          <w:lang w:val="lt-LT"/>
        </w:rPr>
        <w:t>Eliminacija</w:t>
      </w:r>
    </w:p>
    <w:p w14:paraId="3492F029"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Medžiaga metabolizuojama beveik vien tik kepenyse. Svarbiausias metabolinis procesas yra demetilinimas, kuriame dalyvauja CYP2C19, ir po jo sekanti konjugacija su sulfatu, tačiau galimi ir </w:t>
      </w:r>
      <w:r w:rsidRPr="00557830">
        <w:rPr>
          <w:rFonts w:ascii="Times New Roman" w:eastAsia="Times New Roman" w:hAnsi="Times New Roman" w:cs="Times New Roman"/>
          <w:lang w:val="lt-LT"/>
        </w:rPr>
        <w:lastRenderedPageBreak/>
        <w:t xml:space="preserve">kitokie metabolizmo mechanizmai, įskaitant oksidavimą, kuriame dalyvauja CYP3A4. Galutinis pusinės eliminacijos laikas yra maždaug 1 val., klirensas </w:t>
      </w:r>
      <w:r w:rsidRPr="00557830">
        <w:rPr>
          <w:rFonts w:ascii="Times New Roman" w:eastAsia="Times New Roman" w:hAnsi="Times New Roman" w:cs="Times New Roman"/>
          <w:lang w:val="lt-LT"/>
        </w:rPr>
        <w:noBreakHyphen/>
        <w:t xml:space="preserve"> maždaug 0,1 l/val./kg kūno svorio. Kelių tiriamųjų organizme eliminacija truko ilgiau. Kadangi pantoprazolas specifiškai jungiasi prie protonų siurblio parietalinėse ląstelėse, tarp pusinės eliminacijos laiko ir daug ilgiau trunkančio poveikio (rūgšties sekrecijos slopinimo) koreliacijos nėra.</w:t>
      </w:r>
    </w:p>
    <w:p w14:paraId="04142D50"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Didžioji pantoprazolo metabolitų dalis (maždaug 80 </w:t>
      </w:r>
      <w:r w:rsidRPr="00557830">
        <w:rPr>
          <w:rFonts w:ascii="Times New Roman" w:eastAsia="Times New Roman" w:hAnsi="Times New Roman" w:cs="Times New Roman"/>
          <w:lang w:val="lt-LT"/>
        </w:rPr>
        <w:sym w:font="Symbol" w:char="F025"/>
      </w:r>
      <w:r w:rsidRPr="00557830">
        <w:rPr>
          <w:rFonts w:ascii="Times New Roman" w:eastAsia="Times New Roman" w:hAnsi="Times New Roman" w:cs="Times New Roman"/>
          <w:lang w:val="lt-LT"/>
        </w:rPr>
        <w:t>) išsiskiria pro inkstus, likęs kiekis pašalinamas su išmatomis. Svarbiausias metabolitas, kurio būna kraujo serume ir šlapime, yra desmetilpantoprazolas. Jis prijungiamas prie sulfato. Svarbiausio metabolito pusinės eliminacijos laikas (1,5 val.) nėra gerokai ilgesnis už pantoprazolo.</w:t>
      </w:r>
    </w:p>
    <w:p w14:paraId="151B166E" w14:textId="77777777" w:rsidR="00557830" w:rsidRPr="00557830" w:rsidRDefault="00557830" w:rsidP="00557830">
      <w:pPr>
        <w:spacing w:after="0" w:line="240" w:lineRule="auto"/>
        <w:rPr>
          <w:rFonts w:ascii="Times New Roman" w:eastAsia="Times New Roman" w:hAnsi="Times New Roman" w:cs="Times New Roman"/>
          <w:lang w:val="lt-LT"/>
        </w:rPr>
      </w:pPr>
    </w:p>
    <w:p w14:paraId="4B382E8F" w14:textId="77777777" w:rsidR="00557830" w:rsidRPr="00557830" w:rsidRDefault="00557830" w:rsidP="00557830">
      <w:pPr>
        <w:spacing w:after="0" w:line="240" w:lineRule="auto"/>
        <w:rPr>
          <w:rFonts w:ascii="Times New Roman" w:eastAsia="Times New Roman" w:hAnsi="Times New Roman" w:cs="Times New Roman"/>
          <w:i/>
          <w:lang w:val="lt-LT"/>
        </w:rPr>
      </w:pPr>
      <w:r w:rsidRPr="00557830">
        <w:rPr>
          <w:rFonts w:ascii="Times New Roman" w:eastAsia="Times New Roman" w:hAnsi="Times New Roman" w:cs="Times New Roman"/>
          <w:i/>
          <w:lang w:val="lt-LT"/>
        </w:rPr>
        <w:t>Ypatybės tam tikrų pacientų ir specialių grupių asmenų organizme</w:t>
      </w:r>
    </w:p>
    <w:p w14:paraId="455F116B"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Maždaug 3 %</w:t>
      </w:r>
      <w:r w:rsidRPr="00557830">
        <w:rPr>
          <w:rFonts w:ascii="Times New Roman" w:eastAsia="Times New Roman" w:hAnsi="Times New Roman" w:cs="Times New Roman"/>
          <w:bCs/>
          <w:lang w:val="lt-LT"/>
        </w:rPr>
        <w:t xml:space="preserve"> </w:t>
      </w:r>
      <w:r w:rsidRPr="00557830">
        <w:rPr>
          <w:rFonts w:ascii="Times New Roman" w:eastAsia="Times New Roman" w:hAnsi="Times New Roman" w:cs="Times New Roman"/>
          <w:lang w:val="lt-LT"/>
        </w:rPr>
        <w:t>Europos gyventojų organizme trūksta funkcinio CYP2C19 fermento, tokie žmonės vadinami silpnai metabolizuojančiais. Tokių žmonių organizme pantoprazolo metabolizmą tikriausiai daugiausia katalizuoja CYP3A4. Pavartojus vienkartinę 40 mg pantoprazolo dozę, vidutinis plotas po koncentracijos plazmoje laiko atžvilgiu kreive silpnai metabolizuojančių žmonių organizme buvo maždaug 6 kartus didesnis už žmonių, kurių organizme CYP2C19 fermentas funkcionuoja gerai (jie vadinami ekstensyviai metabolizuojančiais). Vidutinė didžiausia koncentracija plazmoje padidėjo maždaug 60 %. Tokie pokyčiai įtakos pantoprazolo dozavimui neturi.</w:t>
      </w:r>
    </w:p>
    <w:p w14:paraId="6B2C1E2B" w14:textId="77777777" w:rsidR="00557830" w:rsidRPr="00557830" w:rsidRDefault="00557830" w:rsidP="00557830">
      <w:pPr>
        <w:spacing w:after="0" w:line="240" w:lineRule="auto"/>
        <w:rPr>
          <w:rFonts w:ascii="Times New Roman" w:eastAsia="Times New Roman" w:hAnsi="Times New Roman" w:cs="Times New Roman"/>
          <w:lang w:val="lt-LT"/>
        </w:rPr>
      </w:pPr>
    </w:p>
    <w:p w14:paraId="168E51D5" w14:textId="77777777" w:rsidR="00557830" w:rsidRPr="00557830" w:rsidRDefault="00557830" w:rsidP="00557830">
      <w:pPr>
        <w:widowControl w:val="0"/>
        <w:autoSpaceDE w:val="0"/>
        <w:autoSpaceDN w:val="0"/>
        <w:adjustRightInd w:val="0"/>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Jei pantoprazolo skiriama ligoniams, kurių inkstų funkcija sutrikusi (įskaitant dialize gydomus pacientus), dozės mažinti nerekomenduojama. Tokių pacientų, kaip ir sveikų žmonių, organizme pantoprazolo pusinės eliminacijos laikas yra trumpas. Dializės metu pantoprazolo pašalinama labai nedaug. Nors svarbiausio metabolito pusinės eliminacijos laikas yra vidutiniškai ilgesnis (2–3 val.), išsiskyrimas yra greitas, todėl organizme jo nesikaupia. </w:t>
      </w:r>
    </w:p>
    <w:p w14:paraId="6CE615BE"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Kepenų ciroze sergančių pacientų (A arba B klasė pagal Child) organizme pusinės eliminacijos laikas pailgėja iki 3</w:t>
      </w:r>
      <w:r w:rsidRPr="00557830">
        <w:rPr>
          <w:rFonts w:ascii="Times New Roman" w:eastAsia="Times New Roman" w:hAnsi="Times New Roman" w:cs="Times New Roman"/>
          <w:lang w:val="lt-LT"/>
        </w:rPr>
        <w:noBreakHyphen/>
        <w:t>6 val., o AUC padidėja 3</w:t>
      </w:r>
      <w:r w:rsidRPr="00557830">
        <w:rPr>
          <w:rFonts w:ascii="Times New Roman" w:eastAsia="Times New Roman" w:hAnsi="Times New Roman" w:cs="Times New Roman"/>
          <w:lang w:val="lt-LT"/>
        </w:rPr>
        <w:noBreakHyphen/>
        <w:t xml:space="preserve">5 kartus, tačiau didžiausia koncentracija serume, palyginti su koncentracija sveikų asmenų kraujyje, padidėja tik šiek tiek (1,3 karto). </w:t>
      </w:r>
    </w:p>
    <w:p w14:paraId="51DD1129" w14:textId="77777777" w:rsidR="00557830" w:rsidRPr="00557830" w:rsidRDefault="00557830" w:rsidP="00557830">
      <w:pPr>
        <w:spacing w:after="0" w:line="240" w:lineRule="auto"/>
        <w:rPr>
          <w:rFonts w:ascii="Times New Roman" w:eastAsia="Times New Roman" w:hAnsi="Times New Roman" w:cs="Times New Roman"/>
          <w:lang w:val="lt-LT"/>
        </w:rPr>
      </w:pPr>
    </w:p>
    <w:p w14:paraId="28E8248B"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Senyvų savanorių organizme pastebėtas kliniškai nereikšmingas nedidelis AUC ir C</w:t>
      </w:r>
      <w:r w:rsidRPr="00557830">
        <w:rPr>
          <w:rFonts w:ascii="Times New Roman" w:eastAsia="Times New Roman" w:hAnsi="Times New Roman" w:cs="Times New Roman"/>
          <w:vertAlign w:val="subscript"/>
          <w:lang w:val="lt-LT"/>
        </w:rPr>
        <w:t>max</w:t>
      </w:r>
      <w:r w:rsidRPr="00557830">
        <w:rPr>
          <w:rFonts w:ascii="Times New Roman" w:eastAsia="Times New Roman" w:hAnsi="Times New Roman" w:cs="Times New Roman"/>
          <w:lang w:val="lt-LT"/>
        </w:rPr>
        <w:t xml:space="preserve"> padidėjimas, palyginti su atitinkamais rodmenimis jaunesnių žmonių organizme.</w:t>
      </w:r>
    </w:p>
    <w:p w14:paraId="6CCEA962" w14:textId="77777777" w:rsidR="00557830" w:rsidRPr="00557830" w:rsidRDefault="00557830" w:rsidP="00557830">
      <w:pPr>
        <w:spacing w:after="0" w:line="240" w:lineRule="auto"/>
        <w:rPr>
          <w:rFonts w:ascii="Times New Roman" w:eastAsia="Times New Roman" w:hAnsi="Times New Roman" w:cs="Times New Roman"/>
          <w:lang w:val="lt-LT"/>
        </w:rPr>
      </w:pPr>
    </w:p>
    <w:p w14:paraId="4F44F9FB"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Vaikų populiacija</w:t>
      </w:r>
    </w:p>
    <w:p w14:paraId="2436E2E2" w14:textId="77777777" w:rsidR="00557830" w:rsidRPr="00557830" w:rsidRDefault="00557830" w:rsidP="00557830">
      <w:pPr>
        <w:spacing w:after="0" w:line="240" w:lineRule="auto"/>
        <w:rPr>
          <w:rFonts w:ascii="Times New Roman" w:eastAsia="Arial Unicode MS" w:hAnsi="Times New Roman" w:cs="Times New Roman"/>
          <w:lang w:val="lt-LT"/>
        </w:rPr>
      </w:pPr>
      <w:r w:rsidRPr="00557830">
        <w:rPr>
          <w:rFonts w:ascii="Times New Roman" w:eastAsia="Arial Unicode MS" w:hAnsi="Times New Roman" w:cs="Times New Roman"/>
          <w:lang w:val="lt-LT"/>
        </w:rPr>
        <w:t>5</w:t>
      </w:r>
      <w:r w:rsidRPr="00557830">
        <w:rPr>
          <w:rFonts w:ascii="Times New Roman" w:eastAsia="Arial Unicode MS" w:hAnsi="Times New Roman" w:cs="Times New Roman"/>
          <w:lang w:val="lt-LT"/>
        </w:rPr>
        <w:noBreakHyphen/>
        <w:t>16 metų vaikų, išgėrusių vienkartinę 20 mg ar 40 mg pantoprazolo dozę, AUC ir C</w:t>
      </w:r>
      <w:r w:rsidRPr="00557830">
        <w:rPr>
          <w:rFonts w:ascii="Times New Roman" w:eastAsia="Arial Unicode MS" w:hAnsi="Times New Roman" w:cs="Times New Roman"/>
          <w:vertAlign w:val="subscript"/>
          <w:lang w:val="lt-LT"/>
        </w:rPr>
        <w:t>max</w:t>
      </w:r>
      <w:r w:rsidRPr="00557830">
        <w:rPr>
          <w:rFonts w:ascii="Times New Roman" w:eastAsia="Arial Unicode MS" w:hAnsi="Times New Roman" w:cs="Times New Roman"/>
          <w:lang w:val="lt-LT"/>
        </w:rPr>
        <w:t xml:space="preserve"> atitiko suaugusių žmonių rodmenis.</w:t>
      </w:r>
    </w:p>
    <w:p w14:paraId="68AAC3A1" w14:textId="77777777" w:rsidR="00557830" w:rsidRPr="00557830" w:rsidRDefault="00557830" w:rsidP="00557830">
      <w:pPr>
        <w:spacing w:after="0" w:line="240" w:lineRule="auto"/>
        <w:rPr>
          <w:rFonts w:ascii="Times New Roman" w:eastAsia="Arial Unicode MS" w:hAnsi="Times New Roman" w:cs="Times New Roman"/>
          <w:lang w:val="lt-LT"/>
        </w:rPr>
      </w:pPr>
      <w:r w:rsidRPr="00557830">
        <w:rPr>
          <w:rFonts w:ascii="Times New Roman" w:eastAsia="Arial Unicode MS" w:hAnsi="Times New Roman" w:cs="Times New Roman"/>
          <w:lang w:val="lt-LT"/>
        </w:rPr>
        <w:t>2</w:t>
      </w:r>
      <w:r w:rsidRPr="00557830">
        <w:rPr>
          <w:rFonts w:ascii="Times New Roman" w:eastAsia="Arial Unicode MS" w:hAnsi="Times New Roman" w:cs="Times New Roman"/>
          <w:lang w:val="lt-LT"/>
        </w:rPr>
        <w:noBreakHyphen/>
        <w:t>16 metų vaikams į veną sušvirkštus 0,8 mg/kg kūno svorio arba 1,6 mg/kg kūno svorio pantoprazolo dozę, reikšmingo ryšio tarp pantoprazolo klirenso ir amžiaus ar kūno svorio nebuvo. AUC ir pasiskirstymo tūris atitiko suaugusių žmonių rodmenis.</w:t>
      </w:r>
    </w:p>
    <w:p w14:paraId="7A1FD4EC" w14:textId="77777777" w:rsidR="00557830" w:rsidRPr="00557830" w:rsidRDefault="00557830" w:rsidP="00557830">
      <w:pPr>
        <w:spacing w:after="0" w:line="240" w:lineRule="auto"/>
        <w:rPr>
          <w:rFonts w:ascii="Times New Roman" w:eastAsia="Times New Roman" w:hAnsi="Times New Roman" w:cs="Times New Roman"/>
          <w:lang w:val="lt-LT"/>
        </w:rPr>
      </w:pPr>
    </w:p>
    <w:p w14:paraId="32384EFB" w14:textId="77777777" w:rsidR="00557830" w:rsidRPr="00557830" w:rsidRDefault="00557830" w:rsidP="00557830">
      <w:pPr>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lang w:val="lt-LT"/>
        </w:rPr>
        <w:t>5.3</w:t>
      </w:r>
      <w:r w:rsidRPr="00557830">
        <w:rPr>
          <w:rFonts w:ascii="Times New Roman" w:eastAsia="Times New Roman" w:hAnsi="Times New Roman" w:cs="Times New Roman"/>
          <w:b/>
          <w:lang w:val="lt-LT"/>
        </w:rPr>
        <w:tab/>
        <w:t>Ikiklinikinių saugumo tyrimų duomenys</w:t>
      </w:r>
    </w:p>
    <w:p w14:paraId="353AC6BB" w14:textId="77777777" w:rsidR="00557830" w:rsidRPr="00557830" w:rsidRDefault="00557830" w:rsidP="00557830">
      <w:pPr>
        <w:spacing w:after="0" w:line="240" w:lineRule="auto"/>
        <w:rPr>
          <w:rFonts w:ascii="Times New Roman" w:eastAsia="Times New Roman" w:hAnsi="Times New Roman" w:cs="Times New Roman"/>
          <w:b/>
          <w:lang w:val="lt-LT"/>
        </w:rPr>
      </w:pPr>
    </w:p>
    <w:p w14:paraId="2AE6BBB7"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Įprastų farmakologinio saugumo, kartotinių dozių toksiškumoir genotoksiškumo ikiklinikinių tyrimų duomenys specifinio pavojaus žmogui nerodo.</w:t>
      </w:r>
    </w:p>
    <w:p w14:paraId="70BC35C4"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7F679BAE"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2 metų trukmės kancerogeninio poveikio tyrimų metu žiurkėms nustatyta neuroendokrininių neoplazmų, o vieno tyrimo metu žiurkėms atsirado ir </w:t>
      </w:r>
      <w:r w:rsidR="008D2E97">
        <w:rPr>
          <w:rFonts w:ascii="Times New Roman" w:eastAsia="Times New Roman" w:hAnsi="Times New Roman" w:cs="Times New Roman"/>
          <w:lang w:val="lt-LT"/>
        </w:rPr>
        <w:t>įskrandžio</w:t>
      </w:r>
      <w:r w:rsidRPr="00557830">
        <w:rPr>
          <w:rFonts w:ascii="Times New Roman" w:eastAsia="Times New Roman" w:hAnsi="Times New Roman" w:cs="Times New Roman"/>
          <w:lang w:val="lt-LT"/>
        </w:rPr>
        <w:t xml:space="preserve"> plokščialąstelinių ląstelių papilomų. Atidžiai buvo tyrinėjama, kokiu būdu pakeisti benzimidazolai sukelia skrandžio karcinoidus. Gauti rezultatai leidžia daryti išvadą, kad tai lemia antrinė reakcija į didelį gastrino kiekio padidėjimą žiurkių kraujo serume ilgalaikio gydymo didelėmis dozėmis metu. 2 metus trukusių tyrimų su graužikais metu žiurkėms ir pelių patelėms dažniau atsirasdavo kepenų auglių. Tai buvo siejama su dideliu pantoprazolo metabolizmo kepenyse greičiu.</w:t>
      </w:r>
    </w:p>
    <w:p w14:paraId="44CC6F9A" w14:textId="77777777" w:rsidR="00557830" w:rsidRPr="00557830" w:rsidRDefault="00557830" w:rsidP="00557830">
      <w:pPr>
        <w:widowControl w:val="0"/>
        <w:autoSpaceDE w:val="0"/>
        <w:autoSpaceDN w:val="0"/>
        <w:adjustRightInd w:val="0"/>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Pastebėta, kad žiurkėms, vartojusioms didžiausią (200 mg/kg kūno svorio) preparato dozę, šiek tiek dažniau atsirado skydliaukės neoplazminių pokyčių. Tokių neoplazmų atsiradimas susijęs su pantoprazolo sukeltais tiroksino suardymo žiurkės kepenyse pokyčiais. Kadangi žmogui skiriama terapinė dozė yra maža, nepageidaujamo poveikio skydliaukei pasireikšti neturėtų.</w:t>
      </w:r>
    </w:p>
    <w:p w14:paraId="71E2377E" w14:textId="77777777" w:rsidR="00557830" w:rsidRPr="00557830" w:rsidRDefault="00557830" w:rsidP="00557830">
      <w:pPr>
        <w:spacing w:after="0" w:line="240" w:lineRule="auto"/>
        <w:rPr>
          <w:rFonts w:ascii="Times New Roman" w:eastAsia="Times New Roman" w:hAnsi="Times New Roman" w:cs="Times New Roman"/>
          <w:i/>
          <w:iCs/>
          <w:lang w:val="lt-LT"/>
        </w:rPr>
      </w:pPr>
    </w:p>
    <w:p w14:paraId="0E77C0BB" w14:textId="77777777" w:rsidR="002F06F0" w:rsidRPr="00390E2D" w:rsidRDefault="002F06F0" w:rsidP="002F06F0">
      <w:pPr>
        <w:autoSpaceDE w:val="0"/>
        <w:autoSpaceDN w:val="0"/>
        <w:adjustRightInd w:val="0"/>
        <w:spacing w:after="0" w:line="240" w:lineRule="auto"/>
        <w:rPr>
          <w:rFonts w:ascii="Times New Roman" w:eastAsia="TimesNewRoman" w:hAnsi="Times New Roman" w:cs="Times New Roman"/>
          <w:lang w:val="lt-LT" w:eastAsia="lt-LT"/>
        </w:rPr>
      </w:pPr>
      <w:r w:rsidRPr="00390E2D">
        <w:rPr>
          <w:rFonts w:ascii="Times New Roman" w:eastAsia="TimesNewRoman" w:hAnsi="Times New Roman" w:cs="Times New Roman"/>
          <w:lang w:val="lt-LT" w:eastAsia="lt-LT"/>
        </w:rPr>
        <w:t>Peri- ir postnatalinio žiurkių reprodukcijos tyrimo, skirto kaulų vystymuisi įvertinti, metu buvo</w:t>
      </w:r>
      <w:r w:rsidR="008D2E97">
        <w:rPr>
          <w:rFonts w:ascii="Times New Roman" w:eastAsia="TimesNewRoman" w:hAnsi="Times New Roman" w:cs="Times New Roman"/>
          <w:lang w:val="lt-LT" w:eastAsia="lt-LT"/>
        </w:rPr>
        <w:t xml:space="preserve"> </w:t>
      </w:r>
      <w:r w:rsidRPr="00390E2D">
        <w:rPr>
          <w:rFonts w:ascii="Times New Roman" w:eastAsia="TimesNewRoman" w:hAnsi="Times New Roman" w:cs="Times New Roman"/>
          <w:lang w:val="lt-LT" w:eastAsia="lt-LT"/>
        </w:rPr>
        <w:t xml:space="preserve">pastebėta toksinio poveikio palikuoniams požymių (gaišimas, mažesnis vidutinis kūno svoris, </w:t>
      </w:r>
      <w:r w:rsidRPr="00390E2D">
        <w:rPr>
          <w:rFonts w:ascii="Times New Roman" w:eastAsia="TimesNewRoman" w:hAnsi="Times New Roman" w:cs="Times New Roman"/>
          <w:lang w:val="lt-LT" w:eastAsia="lt-LT"/>
        </w:rPr>
        <w:lastRenderedPageBreak/>
        <w:t>mažesnis</w:t>
      </w:r>
      <w:r>
        <w:rPr>
          <w:rFonts w:ascii="Times New Roman" w:eastAsia="TimesNewRoman" w:hAnsi="Times New Roman" w:cs="Times New Roman"/>
          <w:lang w:val="lt-LT" w:eastAsia="lt-LT"/>
        </w:rPr>
        <w:t xml:space="preserve"> v</w:t>
      </w:r>
      <w:r w:rsidRPr="00390E2D">
        <w:rPr>
          <w:rFonts w:ascii="Times New Roman" w:eastAsia="TimesNewRoman" w:hAnsi="Times New Roman" w:cs="Times New Roman"/>
          <w:lang w:val="lt-LT" w:eastAsia="lt-LT"/>
        </w:rPr>
        <w:t>idutinis kūno svorio prieaugis ir sumažėjęs kaulų augimas) esant ekspozicijoms (Cmax), apytiksliai 2</w:t>
      </w:r>
      <w:r>
        <w:rPr>
          <w:rFonts w:ascii="Times New Roman" w:eastAsia="TimesNewRoman" w:hAnsi="Times New Roman" w:cs="Times New Roman"/>
          <w:lang w:val="lt-LT" w:eastAsia="lt-LT"/>
        </w:rPr>
        <w:t xml:space="preserve"> </w:t>
      </w:r>
      <w:r w:rsidRPr="00390E2D">
        <w:rPr>
          <w:rFonts w:ascii="Times New Roman" w:eastAsia="TimesNewRoman" w:hAnsi="Times New Roman" w:cs="Times New Roman"/>
          <w:lang w:val="lt-LT" w:eastAsia="lt-LT"/>
        </w:rPr>
        <w:t>kartus didesnėms nei klinikinė ekspozicija žmogui. Iki atsigavimo fazės pabaigos kaulų parametrai buvo</w:t>
      </w:r>
      <w:r>
        <w:rPr>
          <w:rFonts w:ascii="Times New Roman" w:eastAsia="TimesNewRoman" w:hAnsi="Times New Roman" w:cs="Times New Roman"/>
          <w:lang w:val="lt-LT" w:eastAsia="lt-LT"/>
        </w:rPr>
        <w:t xml:space="preserve"> </w:t>
      </w:r>
      <w:r w:rsidRPr="00390E2D">
        <w:rPr>
          <w:rFonts w:ascii="Times New Roman" w:eastAsia="TimesNewRoman" w:hAnsi="Times New Roman" w:cs="Times New Roman"/>
          <w:lang w:val="lt-LT" w:eastAsia="lt-LT"/>
        </w:rPr>
        <w:t>panašūs visose grupėse, o kūno svoris taip pat buvo linkę atsistatyti po atsigavimo laikotarpio, kurio</w:t>
      </w:r>
      <w:r>
        <w:rPr>
          <w:rFonts w:ascii="Times New Roman" w:eastAsia="TimesNewRoman" w:hAnsi="Times New Roman" w:cs="Times New Roman"/>
          <w:lang w:val="lt-LT" w:eastAsia="lt-LT"/>
        </w:rPr>
        <w:t xml:space="preserve"> </w:t>
      </w:r>
      <w:r w:rsidRPr="00390E2D">
        <w:rPr>
          <w:rFonts w:ascii="Times New Roman" w:eastAsia="TimesNewRoman" w:hAnsi="Times New Roman" w:cs="Times New Roman"/>
          <w:lang w:val="lt-LT" w:eastAsia="lt-LT"/>
        </w:rPr>
        <w:t>metu gyvūnai vaistinio preparato negavo. Padidėjęs gaišimo dažnis nustatytas tik neatjunkytiems</w:t>
      </w:r>
      <w:r>
        <w:rPr>
          <w:rFonts w:ascii="Times New Roman" w:eastAsia="TimesNewRoman" w:hAnsi="Times New Roman" w:cs="Times New Roman"/>
          <w:lang w:val="lt-LT" w:eastAsia="lt-LT"/>
        </w:rPr>
        <w:t xml:space="preserve"> </w:t>
      </w:r>
      <w:r w:rsidRPr="00390E2D">
        <w:rPr>
          <w:rFonts w:ascii="Times New Roman" w:eastAsia="TimesNewRoman" w:hAnsi="Times New Roman" w:cs="Times New Roman"/>
          <w:lang w:val="lt-LT" w:eastAsia="lt-LT"/>
        </w:rPr>
        <w:t>žiurkių jaunikliams (iki 21 dienos amžiaus), kurie, kaip manoma, atitinka kūdikius iki 2 metų amžiaus.</w:t>
      </w:r>
    </w:p>
    <w:p w14:paraId="23298566" w14:textId="77777777" w:rsidR="002F06F0" w:rsidRPr="00390E2D" w:rsidRDefault="002F06F0" w:rsidP="002F06F0">
      <w:pPr>
        <w:autoSpaceDE w:val="0"/>
        <w:autoSpaceDN w:val="0"/>
        <w:adjustRightInd w:val="0"/>
        <w:spacing w:after="0" w:line="240" w:lineRule="auto"/>
        <w:rPr>
          <w:rFonts w:ascii="Times New Roman" w:eastAsia="TimesNewRoman" w:hAnsi="Times New Roman" w:cs="Times New Roman"/>
          <w:lang w:val="lt-LT" w:eastAsia="lt-LT"/>
        </w:rPr>
      </w:pPr>
      <w:r w:rsidRPr="00390E2D">
        <w:rPr>
          <w:rFonts w:ascii="Times New Roman" w:eastAsia="TimesNewRoman" w:hAnsi="Times New Roman" w:cs="Times New Roman"/>
          <w:lang w:val="lt-LT" w:eastAsia="lt-LT"/>
        </w:rPr>
        <w:t>Šių duomenų aktualumas vaikų populiacijai yra neaiškus. Ankstesnis peri-ir postnatalinis tyrimas su</w:t>
      </w:r>
    </w:p>
    <w:p w14:paraId="0AEF6E21" w14:textId="77777777" w:rsidR="00557830" w:rsidRPr="00557830" w:rsidRDefault="002F06F0" w:rsidP="00390E2D">
      <w:pPr>
        <w:autoSpaceDE w:val="0"/>
        <w:autoSpaceDN w:val="0"/>
        <w:adjustRightInd w:val="0"/>
        <w:spacing w:after="0" w:line="240" w:lineRule="auto"/>
        <w:rPr>
          <w:rFonts w:ascii="Times New Roman" w:eastAsia="Times New Roman" w:hAnsi="Times New Roman" w:cs="Times New Roman"/>
          <w:lang w:val="lt-LT"/>
        </w:rPr>
      </w:pPr>
      <w:r w:rsidRPr="00390E2D">
        <w:rPr>
          <w:rFonts w:ascii="Times New Roman" w:eastAsia="TimesNewRoman" w:hAnsi="Times New Roman" w:cs="Times New Roman"/>
          <w:lang w:val="lt-LT" w:eastAsia="lt-LT"/>
        </w:rPr>
        <w:t>žiurkėmis vaistinį preparatą skiriant šiek tiek mažesnėmis dozėmis (3</w:t>
      </w:r>
      <w:r w:rsidR="008D2E97">
        <w:rPr>
          <w:rFonts w:ascii="Times New Roman" w:eastAsia="TimesNewRoman" w:hAnsi="Times New Roman" w:cs="Times New Roman"/>
          <w:lang w:val="lt-LT" w:eastAsia="lt-LT"/>
        </w:rPr>
        <w:t> </w:t>
      </w:r>
      <w:r w:rsidRPr="00390E2D">
        <w:rPr>
          <w:rFonts w:ascii="Times New Roman" w:eastAsia="TimesNewRoman" w:hAnsi="Times New Roman" w:cs="Times New Roman"/>
          <w:lang w:val="lt-LT" w:eastAsia="lt-LT"/>
        </w:rPr>
        <w:t>mg/kg) nepageidaujamo poveikio</w:t>
      </w:r>
      <w:r>
        <w:rPr>
          <w:rFonts w:ascii="Times New Roman" w:eastAsia="TimesNewRoman" w:hAnsi="Times New Roman" w:cs="Times New Roman"/>
          <w:lang w:val="lt-LT" w:eastAsia="lt-LT"/>
        </w:rPr>
        <w:t xml:space="preserve"> </w:t>
      </w:r>
      <w:r w:rsidRPr="00390E2D">
        <w:rPr>
          <w:rFonts w:ascii="Times New Roman" w:eastAsia="TimesNewRoman" w:hAnsi="Times New Roman" w:cs="Times New Roman"/>
          <w:lang w:val="lt-LT" w:eastAsia="lt-LT"/>
        </w:rPr>
        <w:t>neparodė, palyginti su maža 5</w:t>
      </w:r>
      <w:r w:rsidR="008D2E97">
        <w:rPr>
          <w:rFonts w:ascii="Times New Roman" w:eastAsia="TimesNewRoman" w:hAnsi="Times New Roman" w:cs="Times New Roman"/>
          <w:lang w:val="lt-LT" w:eastAsia="lt-LT"/>
        </w:rPr>
        <w:t> </w:t>
      </w:r>
      <w:r w:rsidRPr="00390E2D">
        <w:rPr>
          <w:rFonts w:ascii="Times New Roman" w:eastAsia="TimesNewRoman" w:hAnsi="Times New Roman" w:cs="Times New Roman"/>
          <w:lang w:val="lt-LT" w:eastAsia="lt-LT"/>
        </w:rPr>
        <w:t xml:space="preserve">mg/kg doze šiame tyrime. </w:t>
      </w:r>
    </w:p>
    <w:p w14:paraId="1E6093D3"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Duomenų apie vaisingumo sumažėjimą ar teratogeninį poveikį negauta.</w:t>
      </w:r>
    </w:p>
    <w:p w14:paraId="7A13C317" w14:textId="77777777" w:rsidR="002F06F0" w:rsidRDefault="002F06F0" w:rsidP="00557830">
      <w:pPr>
        <w:spacing w:after="0" w:line="240" w:lineRule="auto"/>
        <w:rPr>
          <w:rFonts w:ascii="Times New Roman" w:eastAsia="Times New Roman" w:hAnsi="Times New Roman" w:cs="Times New Roman"/>
          <w:lang w:val="lt-LT"/>
        </w:rPr>
      </w:pPr>
    </w:p>
    <w:p w14:paraId="63304775"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Ar pantoprazolo prasiskverbia per placentą, nustatinėta tyrimais su žiurkėmis. Gauti rezultatai rodo, kad vaikingumo periodui ilgėjant, pantoprazolo prasiskverbia daugiau, todėl prieš pat atsivedimą vaisiuje pantoprazolo koncentracija padidėja.</w:t>
      </w:r>
    </w:p>
    <w:p w14:paraId="4E324851"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p>
    <w:p w14:paraId="7A0D2C14"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p>
    <w:p w14:paraId="6661079B" w14:textId="77777777" w:rsidR="00557830" w:rsidRPr="00557830" w:rsidRDefault="00557830" w:rsidP="00557830">
      <w:pPr>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lang w:val="lt-LT"/>
        </w:rPr>
        <w:t>6.</w:t>
      </w:r>
      <w:r w:rsidRPr="00557830">
        <w:rPr>
          <w:rFonts w:ascii="Times New Roman" w:eastAsia="Times New Roman" w:hAnsi="Times New Roman" w:cs="Times New Roman"/>
          <w:b/>
          <w:lang w:val="lt-LT"/>
        </w:rPr>
        <w:tab/>
        <w:t>FARMACINĖ INFORMACIJA</w:t>
      </w:r>
    </w:p>
    <w:p w14:paraId="336DA764" w14:textId="77777777" w:rsidR="00557830" w:rsidRPr="00557830" w:rsidRDefault="00557830" w:rsidP="00557830">
      <w:pPr>
        <w:spacing w:after="0" w:line="240" w:lineRule="auto"/>
        <w:rPr>
          <w:rFonts w:ascii="Times New Roman" w:eastAsia="Times New Roman" w:hAnsi="Times New Roman" w:cs="Times New Roman"/>
          <w:b/>
          <w:lang w:val="lt-LT"/>
        </w:rPr>
      </w:pPr>
    </w:p>
    <w:p w14:paraId="10BB7841" w14:textId="77777777" w:rsidR="00557830" w:rsidRPr="00557830" w:rsidRDefault="00557830" w:rsidP="00557830">
      <w:pPr>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lang w:val="lt-LT"/>
        </w:rPr>
        <w:t>6.1</w:t>
      </w:r>
      <w:r w:rsidRPr="00557830">
        <w:rPr>
          <w:rFonts w:ascii="Times New Roman" w:eastAsia="Times New Roman" w:hAnsi="Times New Roman" w:cs="Times New Roman"/>
          <w:b/>
          <w:lang w:val="lt-LT"/>
        </w:rPr>
        <w:tab/>
        <w:t>Pagalbinių medžiagų sąrašas</w:t>
      </w:r>
    </w:p>
    <w:p w14:paraId="03010FB0" w14:textId="77777777" w:rsidR="00557830" w:rsidRPr="00557830" w:rsidRDefault="00557830" w:rsidP="00557830">
      <w:pPr>
        <w:spacing w:after="0" w:line="240" w:lineRule="auto"/>
        <w:rPr>
          <w:rFonts w:ascii="Times New Roman" w:eastAsia="Times New Roman" w:hAnsi="Times New Roman" w:cs="Times New Roman"/>
          <w:i/>
          <w:lang w:val="lt-LT"/>
        </w:rPr>
      </w:pPr>
    </w:p>
    <w:p w14:paraId="5AC37DA5" w14:textId="77777777" w:rsidR="00557830" w:rsidRPr="00557830" w:rsidRDefault="00557830" w:rsidP="00557830">
      <w:pPr>
        <w:spacing w:after="0" w:line="240" w:lineRule="auto"/>
        <w:rPr>
          <w:rFonts w:ascii="Times New Roman" w:eastAsia="Times New Roman" w:hAnsi="Times New Roman" w:cs="Times New Roman"/>
          <w:u w:val="single"/>
          <w:lang w:val="lt-LT"/>
        </w:rPr>
      </w:pPr>
      <w:r w:rsidRPr="00557830">
        <w:rPr>
          <w:rFonts w:ascii="Times New Roman" w:eastAsia="Times New Roman" w:hAnsi="Times New Roman" w:cs="Times New Roman"/>
          <w:u w:val="single"/>
          <w:lang w:val="lt-LT"/>
        </w:rPr>
        <w:t>Šerdis</w:t>
      </w:r>
    </w:p>
    <w:p w14:paraId="18B81151"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Manitolis</w:t>
      </w:r>
    </w:p>
    <w:p w14:paraId="687D09E5"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Bevandenis natrio karbonatas</w:t>
      </w:r>
    </w:p>
    <w:p w14:paraId="1FF17C3F"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Karboksimetilkrakmolo A natrio druska</w:t>
      </w:r>
    </w:p>
    <w:p w14:paraId="0E383F80" w14:textId="77777777" w:rsidR="00557830" w:rsidRPr="00557830" w:rsidRDefault="00557830" w:rsidP="00557830">
      <w:pPr>
        <w:spacing w:after="0" w:line="240" w:lineRule="auto"/>
        <w:rPr>
          <w:rFonts w:ascii="Times New Roman" w:eastAsia="Times New Roman" w:hAnsi="Times New Roman" w:cs="Times New Roman"/>
          <w:i/>
          <w:lang w:val="lt-LT"/>
        </w:rPr>
      </w:pPr>
      <w:r w:rsidRPr="00557830">
        <w:rPr>
          <w:rFonts w:ascii="Times New Roman" w:eastAsia="Times New Roman" w:hAnsi="Times New Roman" w:cs="Times New Roman"/>
          <w:lang w:val="lt-LT"/>
        </w:rPr>
        <w:t>Bazinis butilintas metakrilato kopolimeras (</w:t>
      </w:r>
      <w:r w:rsidRPr="00557830">
        <w:rPr>
          <w:rFonts w:ascii="Times New Roman" w:eastAsia="Times New Roman" w:hAnsi="Times New Roman" w:cs="Times New Roman"/>
          <w:i/>
          <w:lang w:val="lt-LT"/>
        </w:rPr>
        <w:t>Eudragit E PO)</w:t>
      </w:r>
    </w:p>
    <w:p w14:paraId="1EE8D756"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Kalcio stearatas</w:t>
      </w:r>
    </w:p>
    <w:p w14:paraId="6599BCCE" w14:textId="77777777" w:rsidR="00557830" w:rsidRPr="00557830" w:rsidRDefault="00557830" w:rsidP="00557830">
      <w:pPr>
        <w:spacing w:after="0" w:line="240" w:lineRule="auto"/>
        <w:rPr>
          <w:rFonts w:ascii="Times New Roman" w:eastAsia="Times New Roman" w:hAnsi="Times New Roman" w:cs="Times New Roman"/>
          <w:i/>
          <w:lang w:val="lt-LT"/>
        </w:rPr>
      </w:pPr>
    </w:p>
    <w:p w14:paraId="55ED1E60" w14:textId="77777777" w:rsidR="00557830" w:rsidRPr="00557830" w:rsidRDefault="00557830" w:rsidP="00557830">
      <w:pPr>
        <w:spacing w:after="0" w:line="240" w:lineRule="auto"/>
        <w:rPr>
          <w:rFonts w:ascii="Times New Roman" w:eastAsia="Times New Roman" w:hAnsi="Times New Roman" w:cs="Times New Roman"/>
          <w:u w:val="single"/>
          <w:lang w:val="lt-LT"/>
        </w:rPr>
      </w:pPr>
      <w:r w:rsidRPr="00557830">
        <w:rPr>
          <w:rFonts w:ascii="Times New Roman" w:eastAsia="Times New Roman" w:hAnsi="Times New Roman" w:cs="Times New Roman"/>
          <w:u w:val="single"/>
          <w:lang w:val="lt-LT"/>
        </w:rPr>
        <w:t>Paviršinis dangalas</w:t>
      </w:r>
    </w:p>
    <w:p w14:paraId="04B3262A"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i/>
          <w:lang w:val="lt-LT"/>
        </w:rPr>
        <w:t>Baltasis Opadry OY-D-7233</w:t>
      </w:r>
      <w:r w:rsidRPr="00557830">
        <w:rPr>
          <w:rFonts w:ascii="Times New Roman" w:eastAsia="Times New Roman" w:hAnsi="Times New Roman" w:cs="Times New Roman"/>
          <w:lang w:val="lt-LT"/>
        </w:rPr>
        <w:t xml:space="preserve"> kurio sudėtyje yra;</w:t>
      </w:r>
    </w:p>
    <w:p w14:paraId="67CBD234"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Hipromeliozė </w:t>
      </w:r>
    </w:p>
    <w:p w14:paraId="114BF088"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Titano dioksidas E 171</w:t>
      </w:r>
    </w:p>
    <w:p w14:paraId="29574A81"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Talkas</w:t>
      </w:r>
    </w:p>
    <w:p w14:paraId="14D1FA14"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Makrogolis 400 </w:t>
      </w:r>
    </w:p>
    <w:p w14:paraId="5673821E"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Natrio laurilsulfatas </w:t>
      </w:r>
    </w:p>
    <w:p w14:paraId="2853A339" w14:textId="77777777" w:rsidR="00557830" w:rsidRPr="00557830" w:rsidRDefault="00557830" w:rsidP="00557830">
      <w:pPr>
        <w:spacing w:after="0" w:line="240" w:lineRule="auto"/>
        <w:rPr>
          <w:rFonts w:ascii="Times New Roman" w:eastAsia="Times New Roman" w:hAnsi="Times New Roman" w:cs="Times New Roman"/>
          <w:i/>
          <w:lang w:val="lt-LT"/>
        </w:rPr>
      </w:pPr>
    </w:p>
    <w:p w14:paraId="2BA991E2" w14:textId="77777777" w:rsidR="00557830" w:rsidRPr="00557830" w:rsidRDefault="00557830" w:rsidP="00557830">
      <w:pPr>
        <w:spacing w:after="0" w:line="240" w:lineRule="auto"/>
        <w:rPr>
          <w:rFonts w:ascii="Times New Roman" w:eastAsia="Times New Roman" w:hAnsi="Times New Roman" w:cs="Times New Roman"/>
          <w:u w:val="single"/>
          <w:lang w:val="lt-LT"/>
        </w:rPr>
      </w:pPr>
      <w:r w:rsidRPr="00557830">
        <w:rPr>
          <w:rFonts w:ascii="Times New Roman" w:eastAsia="Times New Roman" w:hAnsi="Times New Roman" w:cs="Times New Roman"/>
          <w:u w:val="single"/>
          <w:lang w:val="lt-LT"/>
        </w:rPr>
        <w:t>Enterinis dangalas</w:t>
      </w:r>
    </w:p>
    <w:p w14:paraId="234E4C37"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Šviesiai geltonas </w:t>
      </w:r>
      <w:r w:rsidRPr="00557830">
        <w:rPr>
          <w:rFonts w:ascii="Times New Roman" w:eastAsia="Times New Roman" w:hAnsi="Times New Roman" w:cs="Times New Roman"/>
          <w:i/>
          <w:lang w:val="lt-LT"/>
        </w:rPr>
        <w:t>Kollicoat MAE 30 DP</w:t>
      </w:r>
      <w:r w:rsidRPr="00557830">
        <w:rPr>
          <w:rFonts w:ascii="Times New Roman" w:eastAsia="Times New Roman" w:hAnsi="Times New Roman" w:cs="Times New Roman"/>
          <w:lang w:val="lt-LT"/>
        </w:rPr>
        <w:t xml:space="preserve">: </w:t>
      </w:r>
    </w:p>
    <w:p w14:paraId="0DCEADE7"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Metakrilo rūgšties ir etilakrilato kopolimeras</w:t>
      </w:r>
    </w:p>
    <w:p w14:paraId="4CF23B2D"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Propilenglikolis</w:t>
      </w:r>
    </w:p>
    <w:p w14:paraId="03D51966"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Geltonasis geležies oksidas (E 172)</w:t>
      </w:r>
    </w:p>
    <w:p w14:paraId="213C0EAF"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Titano dioksidas (E 171)</w:t>
      </w:r>
    </w:p>
    <w:p w14:paraId="180C24FF"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Talkas</w:t>
      </w:r>
    </w:p>
    <w:p w14:paraId="24F400D0"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p>
    <w:p w14:paraId="3FCFEB8D"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6.2</w:t>
      </w:r>
      <w:r w:rsidRPr="00557830">
        <w:rPr>
          <w:rFonts w:ascii="Times New Roman" w:eastAsia="Times New Roman" w:hAnsi="Times New Roman" w:cs="Times New Roman"/>
          <w:b/>
          <w:lang w:val="lt-LT"/>
        </w:rPr>
        <w:tab/>
        <w:t>Nesuderinamumas</w:t>
      </w:r>
    </w:p>
    <w:p w14:paraId="268C5EB6"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721A2177"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Duomenys nebūtini.</w:t>
      </w:r>
    </w:p>
    <w:p w14:paraId="6F82B8A8"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04F2EA90"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6.3</w:t>
      </w:r>
      <w:r w:rsidRPr="00557830">
        <w:rPr>
          <w:rFonts w:ascii="Times New Roman" w:eastAsia="Times New Roman" w:hAnsi="Times New Roman" w:cs="Times New Roman"/>
          <w:b/>
          <w:lang w:val="lt-LT"/>
        </w:rPr>
        <w:tab/>
        <w:t>Tinkamumo laikas</w:t>
      </w:r>
    </w:p>
    <w:p w14:paraId="761D4E95"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5D5C93C7"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4 metai.</w:t>
      </w:r>
    </w:p>
    <w:p w14:paraId="439E17A1"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p>
    <w:p w14:paraId="22FD4944"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6.4</w:t>
      </w:r>
      <w:r w:rsidRPr="00557830">
        <w:rPr>
          <w:rFonts w:ascii="Times New Roman" w:eastAsia="Times New Roman" w:hAnsi="Times New Roman" w:cs="Times New Roman"/>
          <w:b/>
          <w:lang w:val="lt-LT"/>
        </w:rPr>
        <w:tab/>
        <w:t>Specialios laikymo sąlygos</w:t>
      </w:r>
    </w:p>
    <w:p w14:paraId="69F07E02" w14:textId="77777777" w:rsidR="00557830" w:rsidRPr="00557830" w:rsidRDefault="00557830" w:rsidP="00557830">
      <w:pPr>
        <w:spacing w:after="0" w:line="240" w:lineRule="auto"/>
        <w:rPr>
          <w:rFonts w:ascii="Times New Roman" w:eastAsia="Times New Roman" w:hAnsi="Times New Roman" w:cs="Times New Roman"/>
          <w:lang w:val="lt-LT"/>
        </w:rPr>
      </w:pPr>
    </w:p>
    <w:p w14:paraId="4A1EF76E"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Šiam vaistiniam preparatui specialių laikymo sąlygų nereikia.</w:t>
      </w:r>
    </w:p>
    <w:p w14:paraId="21071599"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27D451DF"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6.5</w:t>
      </w:r>
      <w:r w:rsidRPr="00557830">
        <w:rPr>
          <w:rFonts w:ascii="Times New Roman" w:eastAsia="Times New Roman" w:hAnsi="Times New Roman" w:cs="Times New Roman"/>
          <w:b/>
          <w:lang w:val="lt-LT"/>
        </w:rPr>
        <w:tab/>
      </w:r>
      <w:r w:rsidRPr="00557830">
        <w:rPr>
          <w:rFonts w:ascii="Times New Roman" w:eastAsia="Times New Roman" w:hAnsi="Times New Roman" w:cs="Times New Roman"/>
          <w:b/>
          <w:bCs/>
          <w:lang w:val="lt-LT"/>
        </w:rPr>
        <w:t>Talpyklės pobūdis ir jos</w:t>
      </w:r>
      <w:r w:rsidRPr="00557830">
        <w:rPr>
          <w:rFonts w:ascii="Times New Roman" w:eastAsia="Times New Roman" w:hAnsi="Times New Roman" w:cs="Times New Roman"/>
          <w:lang w:val="lt-LT"/>
        </w:rPr>
        <w:t xml:space="preserve"> </w:t>
      </w:r>
      <w:r w:rsidRPr="00557830">
        <w:rPr>
          <w:rFonts w:ascii="Times New Roman" w:eastAsia="Times New Roman" w:hAnsi="Times New Roman" w:cs="Times New Roman"/>
          <w:b/>
          <w:lang w:val="lt-LT"/>
        </w:rPr>
        <w:t>turinys</w:t>
      </w:r>
    </w:p>
    <w:p w14:paraId="17558FD6"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87BC495"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lastRenderedPageBreak/>
        <w:t>Aliuminio/aliuminio lizdinės plokštelės.</w:t>
      </w:r>
    </w:p>
    <w:p w14:paraId="4F3158AD" w14:textId="77777777" w:rsidR="00557830" w:rsidRPr="00557830" w:rsidRDefault="00557830" w:rsidP="00557830">
      <w:pPr>
        <w:spacing w:after="0" w:line="240" w:lineRule="auto"/>
        <w:rPr>
          <w:rFonts w:ascii="Times New Roman" w:eastAsia="Times New Roman" w:hAnsi="Times New Roman" w:cs="Times New Roman"/>
          <w:lang w:val="lt-LT"/>
        </w:rPr>
      </w:pPr>
    </w:p>
    <w:p w14:paraId="3323C8CE" w14:textId="77777777" w:rsidR="00557830" w:rsidRPr="00557830" w:rsidRDefault="00557830" w:rsidP="00557830">
      <w:pPr>
        <w:spacing w:after="0" w:line="240" w:lineRule="auto"/>
        <w:rPr>
          <w:rFonts w:ascii="Times New Roman" w:eastAsia="Times New Roman" w:hAnsi="Times New Roman" w:cs="Times New Roman"/>
          <w:i/>
          <w:lang w:val="lt-LT"/>
        </w:rPr>
      </w:pPr>
      <w:r w:rsidRPr="00557830">
        <w:rPr>
          <w:rFonts w:ascii="Times New Roman" w:eastAsia="Times New Roman" w:hAnsi="Times New Roman" w:cs="Times New Roman"/>
          <w:i/>
          <w:lang w:val="lt-LT"/>
        </w:rPr>
        <w:t>Pakuotės dydis</w:t>
      </w:r>
    </w:p>
    <w:p w14:paraId="7EDB4626"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Lizdinių plokštelių pakuotė: 7 arba 14 tablečių.</w:t>
      </w:r>
    </w:p>
    <w:p w14:paraId="3D1F0C4D" w14:textId="77777777" w:rsidR="00557830" w:rsidRPr="00875606" w:rsidRDefault="00557830" w:rsidP="00557830">
      <w:pPr>
        <w:spacing w:after="0" w:line="240" w:lineRule="auto"/>
        <w:ind w:left="567" w:hanging="567"/>
        <w:rPr>
          <w:rFonts w:ascii="Times New Roman" w:eastAsia="Times New Roman" w:hAnsi="Times New Roman" w:cs="Times New Roman"/>
          <w:highlight w:val="darkGray"/>
          <w:lang w:val="lt-LT"/>
        </w:rPr>
      </w:pPr>
    </w:p>
    <w:p w14:paraId="6B27C069"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Gali būti tiekiamos ne visų dydžių pakuotės.</w:t>
      </w:r>
    </w:p>
    <w:p w14:paraId="6F0D5F32"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6F0A0675"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6.6</w:t>
      </w:r>
      <w:r w:rsidRPr="00557830">
        <w:rPr>
          <w:rFonts w:ascii="Times New Roman" w:eastAsia="Times New Roman" w:hAnsi="Times New Roman" w:cs="Times New Roman"/>
          <w:b/>
          <w:lang w:val="lt-LT"/>
        </w:rPr>
        <w:tab/>
        <w:t>Specialūs reikalavimai atliekoms tvarkyti</w:t>
      </w:r>
    </w:p>
    <w:p w14:paraId="6EA6BC19"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0D8B0631"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Specialių reikalavimų nėra.</w:t>
      </w:r>
    </w:p>
    <w:p w14:paraId="29794A10"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2D1B0D7F"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Nesuvartotą vaistinį preparatą ar atliekas reikia tvarkyti laikantis vietinių reikalavimų.</w:t>
      </w:r>
    </w:p>
    <w:p w14:paraId="01E19822"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695FF68"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03741553" w14:textId="77777777" w:rsidR="00557830" w:rsidRPr="00557830" w:rsidRDefault="00557830" w:rsidP="00557830">
      <w:pP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7.</w:t>
      </w:r>
      <w:r w:rsidRPr="00557830">
        <w:rPr>
          <w:rFonts w:ascii="Times New Roman" w:eastAsia="Times New Roman" w:hAnsi="Times New Roman" w:cs="Times New Roman"/>
          <w:b/>
          <w:caps/>
          <w:lang w:val="lt-LT"/>
        </w:rPr>
        <w:tab/>
      </w:r>
      <w:r w:rsidR="008C0DAC">
        <w:rPr>
          <w:rFonts w:ascii="Times New Roman" w:eastAsia="Times New Roman" w:hAnsi="Times New Roman" w:cs="Times New Roman"/>
          <w:b/>
          <w:caps/>
          <w:lang w:val="lt-LT"/>
        </w:rPr>
        <w:t>REGISTRUOTOJAS</w:t>
      </w:r>
    </w:p>
    <w:p w14:paraId="1762C1C9"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2B0EB13" w14:textId="77777777" w:rsidR="00557830" w:rsidRPr="00551907" w:rsidRDefault="00551907" w:rsidP="00551907">
      <w:pPr>
        <w:spacing w:after="0" w:line="240" w:lineRule="auto"/>
        <w:ind w:left="567" w:hanging="567"/>
        <w:rPr>
          <w:rFonts w:ascii="Times New Roman" w:eastAsia="Times New Roman" w:hAnsi="Times New Roman" w:cs="Times New Roman"/>
          <w:lang w:val="lt-LT"/>
        </w:rPr>
      </w:pPr>
      <w:r w:rsidRPr="00551907">
        <w:rPr>
          <w:rFonts w:ascii="Times New Roman" w:eastAsia="Times New Roman" w:hAnsi="Times New Roman" w:cs="Times New Roman"/>
          <w:lang w:val="lt-LT"/>
        </w:rPr>
        <w:t>Teva B.V.</w:t>
      </w:r>
    </w:p>
    <w:p w14:paraId="18371471" w14:textId="77777777" w:rsidR="00551907" w:rsidRPr="00170A03" w:rsidRDefault="00551907" w:rsidP="00170A03">
      <w:pPr>
        <w:spacing w:after="0" w:line="240" w:lineRule="auto"/>
        <w:rPr>
          <w:rFonts w:ascii="Times New Roman" w:hAnsi="Times New Roman" w:cs="Times New Roman"/>
        </w:rPr>
      </w:pPr>
      <w:r w:rsidRPr="00170A03">
        <w:rPr>
          <w:rFonts w:ascii="Times New Roman" w:hAnsi="Times New Roman" w:cs="Times New Roman"/>
        </w:rPr>
        <w:t>Swensweg 5</w:t>
      </w:r>
    </w:p>
    <w:p w14:paraId="1417F30B" w14:textId="77777777" w:rsidR="00551907" w:rsidRPr="00170A03" w:rsidRDefault="00551907" w:rsidP="00170A03">
      <w:pPr>
        <w:spacing w:after="0" w:line="240" w:lineRule="auto"/>
        <w:rPr>
          <w:rFonts w:ascii="Times New Roman" w:hAnsi="Times New Roman" w:cs="Times New Roman"/>
        </w:rPr>
      </w:pPr>
      <w:r w:rsidRPr="00170A03">
        <w:rPr>
          <w:rFonts w:ascii="Times New Roman" w:hAnsi="Times New Roman" w:cs="Times New Roman"/>
        </w:rPr>
        <w:t>2031 GA Haarlem</w:t>
      </w:r>
    </w:p>
    <w:p w14:paraId="75D3A51D" w14:textId="77777777" w:rsidR="00557830" w:rsidRPr="00551907" w:rsidRDefault="00551907" w:rsidP="00551907">
      <w:pPr>
        <w:spacing w:after="0" w:line="240" w:lineRule="auto"/>
        <w:ind w:left="567" w:hanging="567"/>
        <w:rPr>
          <w:rFonts w:ascii="Times New Roman" w:eastAsia="Times New Roman" w:hAnsi="Times New Roman" w:cs="Times New Roman"/>
          <w:lang w:val="lt-LT"/>
        </w:rPr>
      </w:pPr>
      <w:r w:rsidRPr="00170A03">
        <w:rPr>
          <w:rFonts w:ascii="Times New Roman" w:hAnsi="Times New Roman" w:cs="Times New Roman"/>
        </w:rPr>
        <w:t>Nyderlandai</w:t>
      </w:r>
    </w:p>
    <w:p w14:paraId="53724B9C" w14:textId="77777777" w:rsidR="00557830" w:rsidRPr="00551907" w:rsidRDefault="00557830" w:rsidP="00551907">
      <w:pPr>
        <w:spacing w:after="0" w:line="240" w:lineRule="auto"/>
        <w:ind w:left="567" w:hanging="567"/>
        <w:rPr>
          <w:rFonts w:ascii="Times New Roman" w:eastAsia="Times New Roman" w:hAnsi="Times New Roman" w:cs="Times New Roman"/>
          <w:lang w:val="lt-LT"/>
        </w:rPr>
      </w:pPr>
    </w:p>
    <w:p w14:paraId="62CB8619"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34E45289" w14:textId="77777777" w:rsidR="00557830" w:rsidRPr="00557830" w:rsidRDefault="00557830" w:rsidP="00557830">
      <w:pP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8.</w:t>
      </w:r>
      <w:r w:rsidRPr="00557830">
        <w:rPr>
          <w:rFonts w:ascii="Times New Roman" w:eastAsia="Times New Roman" w:hAnsi="Times New Roman" w:cs="Times New Roman"/>
          <w:b/>
          <w:caps/>
          <w:lang w:val="lt-LT"/>
        </w:rPr>
        <w:tab/>
      </w:r>
      <w:r w:rsidR="008C0DAC">
        <w:rPr>
          <w:rFonts w:ascii="Times New Roman" w:eastAsia="Times New Roman" w:hAnsi="Times New Roman" w:cs="Times New Roman"/>
          <w:b/>
          <w:caps/>
          <w:lang w:val="lt-LT"/>
        </w:rPr>
        <w:t>REGISTRACIJOS</w:t>
      </w:r>
      <w:r w:rsidR="008C0DAC" w:rsidRPr="00557830">
        <w:rPr>
          <w:rFonts w:ascii="Times New Roman" w:eastAsia="Times New Roman" w:hAnsi="Times New Roman" w:cs="Times New Roman"/>
          <w:b/>
          <w:caps/>
          <w:lang w:val="lt-LT"/>
        </w:rPr>
        <w:t xml:space="preserve"> </w:t>
      </w:r>
      <w:r w:rsidRPr="00557830">
        <w:rPr>
          <w:rFonts w:ascii="Times New Roman" w:eastAsia="Times New Roman" w:hAnsi="Times New Roman" w:cs="Times New Roman"/>
          <w:b/>
          <w:caps/>
          <w:lang w:val="lt-LT"/>
        </w:rPr>
        <w:t xml:space="preserve">PAŽYMĖJIMO numeris </w:t>
      </w:r>
    </w:p>
    <w:p w14:paraId="363F295D"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3022953A" w14:textId="77777777" w:rsidR="00557830" w:rsidRPr="00557830" w:rsidRDefault="00557830" w:rsidP="00557830">
      <w:pPr>
        <w:spacing w:after="0" w:line="240" w:lineRule="auto"/>
        <w:ind w:left="567" w:hanging="567"/>
        <w:rPr>
          <w:rFonts w:ascii="Times New Roman" w:eastAsia="Times New Roman" w:hAnsi="Times New Roman" w:cs="Times New Roman"/>
          <w:u w:val="single"/>
          <w:lang w:val="lt-LT"/>
        </w:rPr>
      </w:pPr>
      <w:r w:rsidRPr="00557830">
        <w:rPr>
          <w:rFonts w:ascii="Times New Roman" w:eastAsia="Times New Roman" w:hAnsi="Times New Roman" w:cs="Times New Roman"/>
          <w:bCs/>
          <w:u w:val="single"/>
          <w:lang w:val="lt-LT"/>
        </w:rPr>
        <w:t>Lizdinė plokštelė:</w:t>
      </w:r>
    </w:p>
    <w:p w14:paraId="39C38DA4" w14:textId="77777777" w:rsidR="00557830" w:rsidRPr="00557830" w:rsidRDefault="00557830" w:rsidP="00557830">
      <w:pPr>
        <w:spacing w:after="0" w:line="240" w:lineRule="auto"/>
        <w:rPr>
          <w:rFonts w:ascii="Times New Roman" w:eastAsia="Times New Roman" w:hAnsi="Times New Roman" w:cs="Times New Roman"/>
          <w:bCs/>
          <w:lang w:val="lt-LT"/>
        </w:rPr>
      </w:pPr>
      <w:r w:rsidRPr="00557830">
        <w:rPr>
          <w:rFonts w:ascii="Times New Roman" w:eastAsia="Times New Roman" w:hAnsi="Times New Roman" w:cs="Times New Roman"/>
          <w:bCs/>
          <w:lang w:val="lt-LT"/>
        </w:rPr>
        <w:t xml:space="preserve">N7 - LT/1/08/1185/001 </w:t>
      </w:r>
    </w:p>
    <w:p w14:paraId="1E1D8F91" w14:textId="77777777" w:rsidR="00557830" w:rsidRPr="00557830" w:rsidRDefault="00557830" w:rsidP="00557830">
      <w:pPr>
        <w:spacing w:after="0" w:line="240" w:lineRule="auto"/>
        <w:rPr>
          <w:rFonts w:ascii="Times New Roman" w:eastAsia="Times New Roman" w:hAnsi="Times New Roman" w:cs="Times New Roman"/>
          <w:bCs/>
          <w:lang w:val="lt-LT"/>
        </w:rPr>
      </w:pPr>
      <w:r w:rsidRPr="00557830">
        <w:rPr>
          <w:rFonts w:ascii="Times New Roman" w:eastAsia="Times New Roman" w:hAnsi="Times New Roman" w:cs="Times New Roman"/>
          <w:bCs/>
          <w:lang w:val="lt-LT"/>
        </w:rPr>
        <w:t xml:space="preserve">N14 - LT/1/08/1185/002 </w:t>
      </w:r>
    </w:p>
    <w:p w14:paraId="6F196FFC"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3DEA0D3C"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570A85D8" w14:textId="77777777" w:rsidR="00557830" w:rsidRPr="00557830" w:rsidRDefault="00557830" w:rsidP="00557830">
      <w:pP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9.</w:t>
      </w:r>
      <w:r w:rsidRPr="00557830">
        <w:rPr>
          <w:rFonts w:ascii="Times New Roman" w:eastAsia="Times New Roman" w:hAnsi="Times New Roman" w:cs="Times New Roman"/>
          <w:b/>
          <w:caps/>
          <w:lang w:val="lt-LT"/>
        </w:rPr>
        <w:tab/>
      </w:r>
      <w:r w:rsidR="008C0DAC">
        <w:rPr>
          <w:rFonts w:ascii="Times New Roman" w:eastAsia="Times New Roman" w:hAnsi="Times New Roman" w:cs="Times New Roman"/>
          <w:b/>
          <w:lang w:val="lt-LT"/>
        </w:rPr>
        <w:t>REGISTRAVIMO / PERREGISTRAVIMO</w:t>
      </w:r>
      <w:r w:rsidRPr="00557830">
        <w:rPr>
          <w:rFonts w:ascii="Times New Roman" w:eastAsia="Times New Roman" w:hAnsi="Times New Roman" w:cs="Times New Roman"/>
          <w:b/>
          <w:lang w:val="lt-LT"/>
        </w:rPr>
        <w:t xml:space="preserve"> DATA</w:t>
      </w:r>
    </w:p>
    <w:p w14:paraId="49BDA182"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0AE9E39A" w14:textId="77777777" w:rsidR="00557830" w:rsidRPr="00557830" w:rsidRDefault="008C0DAC" w:rsidP="00557830">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Registravimo data</w:t>
      </w:r>
      <w:r w:rsidR="00557830" w:rsidRPr="00557830">
        <w:rPr>
          <w:rFonts w:ascii="Times New Roman" w:eastAsia="Times New Roman" w:hAnsi="Times New Roman" w:cs="Times New Roman"/>
          <w:lang w:val="lt-LT"/>
        </w:rPr>
        <w:t xml:space="preserve"> </w:t>
      </w:r>
      <w:smartTag w:uri="urn:schemas-microsoft-com:office:smarttags" w:element="metricconverter">
        <w:smartTagPr>
          <w:attr w:name="ProductID" w:val="2008 m"/>
        </w:smartTagPr>
        <w:r w:rsidR="00557830" w:rsidRPr="00557830">
          <w:rPr>
            <w:rFonts w:ascii="Times New Roman" w:eastAsia="Times New Roman" w:hAnsi="Times New Roman" w:cs="Times New Roman"/>
            <w:lang w:val="lt-LT"/>
          </w:rPr>
          <w:t>2008 m</w:t>
        </w:r>
      </w:smartTag>
      <w:r w:rsidR="00557830" w:rsidRPr="00557830">
        <w:rPr>
          <w:rFonts w:ascii="Times New Roman" w:eastAsia="Times New Roman" w:hAnsi="Times New Roman" w:cs="Times New Roman"/>
          <w:lang w:val="lt-LT"/>
        </w:rPr>
        <w:t>. liepos 3 d.</w:t>
      </w:r>
    </w:p>
    <w:p w14:paraId="49CD4996" w14:textId="77777777" w:rsidR="00557830" w:rsidRPr="00557830" w:rsidRDefault="008C0DAC" w:rsidP="00557830">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Perregistravimo data</w:t>
      </w:r>
      <w:r w:rsidR="00557830" w:rsidRPr="00557830">
        <w:rPr>
          <w:rFonts w:ascii="Times New Roman" w:eastAsia="Times New Roman" w:hAnsi="Times New Roman" w:cs="Times New Roman"/>
          <w:lang w:val="lt-LT"/>
        </w:rPr>
        <w:t xml:space="preserve"> </w:t>
      </w:r>
      <w:smartTag w:uri="urn:schemas-microsoft-com:office:smarttags" w:element="metricconverter">
        <w:smartTagPr>
          <w:attr w:name="ProductID" w:val="2013 m"/>
        </w:smartTagPr>
        <w:r w:rsidR="00557830" w:rsidRPr="00557830">
          <w:rPr>
            <w:rFonts w:ascii="Times New Roman" w:eastAsia="Times New Roman" w:hAnsi="Times New Roman" w:cs="Times New Roman"/>
            <w:lang w:val="lt-LT"/>
          </w:rPr>
          <w:t>2013 m</w:t>
        </w:r>
      </w:smartTag>
      <w:r w:rsidR="00557830" w:rsidRPr="00557830">
        <w:rPr>
          <w:rFonts w:ascii="Times New Roman" w:eastAsia="Times New Roman" w:hAnsi="Times New Roman" w:cs="Times New Roman"/>
          <w:lang w:val="lt-LT"/>
        </w:rPr>
        <w:t>. gegužės 30 d.</w:t>
      </w:r>
    </w:p>
    <w:p w14:paraId="638CD3A3"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2C9FED62"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0E6281ED" w14:textId="77777777" w:rsidR="00557830" w:rsidRPr="00557830" w:rsidRDefault="00557830" w:rsidP="00557830">
      <w:pP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10.</w:t>
      </w:r>
      <w:r w:rsidRPr="00557830">
        <w:rPr>
          <w:rFonts w:ascii="Times New Roman" w:eastAsia="Times New Roman" w:hAnsi="Times New Roman" w:cs="Times New Roman"/>
          <w:b/>
          <w:caps/>
          <w:lang w:val="lt-LT"/>
        </w:rPr>
        <w:tab/>
        <w:t>teksto peržiūros data</w:t>
      </w:r>
    </w:p>
    <w:p w14:paraId="741F12D9" w14:textId="77777777" w:rsidR="00557830" w:rsidRDefault="00557830" w:rsidP="00557830">
      <w:pPr>
        <w:spacing w:after="0" w:line="240" w:lineRule="auto"/>
        <w:ind w:left="567" w:hanging="567"/>
        <w:rPr>
          <w:rFonts w:ascii="Times New Roman" w:eastAsia="Times New Roman" w:hAnsi="Times New Roman" w:cs="Times New Roman"/>
          <w:lang w:val="lt-LT"/>
        </w:rPr>
      </w:pPr>
    </w:p>
    <w:p w14:paraId="44C5B7E2" w14:textId="73C852C9" w:rsidR="000942CF" w:rsidRDefault="00FF410F" w:rsidP="00557830">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2023 m. gruodžio 14 d.</w:t>
      </w:r>
    </w:p>
    <w:p w14:paraId="671CE540" w14:textId="77777777" w:rsidR="00FF410F" w:rsidRDefault="00FF410F" w:rsidP="00557830">
      <w:pPr>
        <w:spacing w:after="0" w:line="240" w:lineRule="auto"/>
        <w:rPr>
          <w:rFonts w:ascii="Times New Roman" w:hAnsi="Times New Roman" w:cs="Times New Roman"/>
          <w:noProof/>
          <w:lang w:val="lt-LT"/>
        </w:rPr>
      </w:pPr>
    </w:p>
    <w:p w14:paraId="702C25AD" w14:textId="77777777" w:rsidR="00557830" w:rsidRPr="00557830" w:rsidRDefault="00557830" w:rsidP="00557830">
      <w:pPr>
        <w:spacing w:after="0" w:line="240" w:lineRule="auto"/>
        <w:rPr>
          <w:rFonts w:ascii="Times New Roman" w:eastAsia="Arial Unicode MS" w:hAnsi="Times New Roman" w:cs="Times New Roman"/>
          <w:noProof/>
          <w:lang w:val="lt-LT"/>
        </w:rPr>
      </w:pPr>
      <w:r w:rsidRPr="00557830">
        <w:rPr>
          <w:rFonts w:ascii="Times New Roman" w:hAnsi="Times New Roman" w:cs="Times New Roman"/>
          <w:noProof/>
          <w:lang w:val="lt-LT"/>
        </w:rPr>
        <w:t>Išsami informacija apie šį vaistinį preparatą pateikiama Valstybinės vaistų kontrolės tarnybos prie Lietuvos Respublikos  sveikatos apsaugos ministerijos tinklalapyje</w:t>
      </w:r>
      <w:r w:rsidRPr="00557830">
        <w:rPr>
          <w:rFonts w:ascii="Times New Roman" w:hAnsi="Times New Roman" w:cs="Times New Roman"/>
          <w:i/>
          <w:noProof/>
          <w:lang w:val="lt-LT"/>
        </w:rPr>
        <w:t xml:space="preserve"> </w:t>
      </w:r>
      <w:hyperlink r:id="rId11" w:history="1">
        <w:r w:rsidRPr="00557830">
          <w:rPr>
            <w:rFonts w:ascii="Times New Roman" w:eastAsia="Arial Unicode MS" w:hAnsi="Times New Roman" w:cs="Times New Roman"/>
            <w:color w:val="0000FF"/>
            <w:u w:val="single"/>
            <w:lang w:val="lt-LT"/>
          </w:rPr>
          <w:t>http://www.vvkt.lt/</w:t>
        </w:r>
      </w:hyperlink>
      <w:r w:rsidRPr="00557830">
        <w:rPr>
          <w:rFonts w:ascii="Times New Roman" w:eastAsia="Arial Unicode MS" w:hAnsi="Times New Roman" w:cs="Times New Roman"/>
          <w:noProof/>
          <w:lang w:val="lt-LT"/>
        </w:rPr>
        <w:br w:type="page"/>
      </w:r>
    </w:p>
    <w:p w14:paraId="68AE501C" w14:textId="77777777" w:rsidR="00557830" w:rsidRPr="00557830" w:rsidRDefault="00557830" w:rsidP="00557830">
      <w:pPr>
        <w:spacing w:after="0" w:line="240" w:lineRule="auto"/>
        <w:rPr>
          <w:rFonts w:ascii="Times New Roman" w:eastAsia="Arial Unicode MS" w:hAnsi="Times New Roman" w:cs="Times New Roman"/>
          <w:noProof/>
          <w:lang w:val="lt-LT"/>
        </w:rPr>
      </w:pPr>
    </w:p>
    <w:p w14:paraId="02444287" w14:textId="77777777" w:rsidR="00557830" w:rsidRPr="00557830" w:rsidRDefault="00557830" w:rsidP="00557830">
      <w:pPr>
        <w:spacing w:after="0" w:line="240" w:lineRule="auto"/>
        <w:rPr>
          <w:rFonts w:ascii="Times New Roman" w:eastAsia="Arial Unicode MS" w:hAnsi="Times New Roman" w:cs="Times New Roman"/>
          <w:noProof/>
          <w:lang w:val="lt-LT"/>
        </w:rPr>
      </w:pPr>
    </w:p>
    <w:p w14:paraId="0FB8EE4B" w14:textId="77777777" w:rsidR="00557830" w:rsidRPr="00557830" w:rsidRDefault="00557830" w:rsidP="00557830">
      <w:pPr>
        <w:spacing w:after="0" w:line="240" w:lineRule="auto"/>
        <w:rPr>
          <w:rFonts w:ascii="Times New Roman" w:eastAsia="Arial Unicode MS" w:hAnsi="Times New Roman" w:cs="Times New Roman"/>
          <w:noProof/>
          <w:lang w:val="lt-LT"/>
        </w:rPr>
      </w:pPr>
    </w:p>
    <w:p w14:paraId="449A5E08" w14:textId="77777777" w:rsidR="00557830" w:rsidRPr="00557830" w:rsidRDefault="00557830" w:rsidP="00557830">
      <w:pPr>
        <w:spacing w:after="0" w:line="240" w:lineRule="auto"/>
        <w:rPr>
          <w:rFonts w:ascii="Times New Roman" w:eastAsia="Arial Unicode MS" w:hAnsi="Times New Roman" w:cs="Times New Roman"/>
          <w:noProof/>
          <w:lang w:val="lt-LT"/>
        </w:rPr>
      </w:pPr>
    </w:p>
    <w:p w14:paraId="71163EE2" w14:textId="77777777" w:rsidR="00557830" w:rsidRPr="00557830" w:rsidRDefault="00557830" w:rsidP="00557830">
      <w:pPr>
        <w:spacing w:after="0" w:line="240" w:lineRule="auto"/>
        <w:rPr>
          <w:rFonts w:ascii="Times New Roman" w:eastAsia="Arial Unicode MS" w:hAnsi="Times New Roman" w:cs="Times New Roman"/>
          <w:noProof/>
          <w:lang w:val="lt-LT"/>
        </w:rPr>
      </w:pPr>
    </w:p>
    <w:p w14:paraId="7D77461B" w14:textId="77777777" w:rsidR="00557830" w:rsidRPr="00557830" w:rsidRDefault="00557830" w:rsidP="00557830">
      <w:pPr>
        <w:spacing w:after="0" w:line="240" w:lineRule="auto"/>
        <w:rPr>
          <w:rFonts w:ascii="Times New Roman" w:eastAsia="Arial Unicode MS" w:hAnsi="Times New Roman" w:cs="Times New Roman"/>
          <w:noProof/>
          <w:lang w:val="lt-LT"/>
        </w:rPr>
      </w:pPr>
    </w:p>
    <w:p w14:paraId="63C96A20" w14:textId="77777777" w:rsidR="00557830" w:rsidRPr="00557830" w:rsidRDefault="00557830" w:rsidP="00557830">
      <w:pPr>
        <w:spacing w:after="0" w:line="240" w:lineRule="auto"/>
        <w:rPr>
          <w:rFonts w:ascii="Times New Roman" w:eastAsia="Arial Unicode MS" w:hAnsi="Times New Roman" w:cs="Times New Roman"/>
          <w:noProof/>
          <w:lang w:val="lt-LT"/>
        </w:rPr>
      </w:pPr>
    </w:p>
    <w:p w14:paraId="40F93241" w14:textId="77777777" w:rsidR="00557830" w:rsidRPr="00557830" w:rsidRDefault="00557830" w:rsidP="00557830">
      <w:pPr>
        <w:spacing w:after="0" w:line="240" w:lineRule="auto"/>
        <w:rPr>
          <w:rFonts w:ascii="Times New Roman" w:eastAsia="Arial Unicode MS" w:hAnsi="Times New Roman" w:cs="Times New Roman"/>
          <w:noProof/>
          <w:lang w:val="lt-LT"/>
        </w:rPr>
      </w:pPr>
    </w:p>
    <w:p w14:paraId="3309BF48" w14:textId="77777777" w:rsidR="00557830" w:rsidRPr="00557830" w:rsidRDefault="00557830" w:rsidP="00557830">
      <w:pPr>
        <w:spacing w:after="0" w:line="240" w:lineRule="auto"/>
        <w:rPr>
          <w:rFonts w:ascii="Times New Roman" w:eastAsia="Arial Unicode MS" w:hAnsi="Times New Roman" w:cs="Times New Roman"/>
          <w:noProof/>
          <w:lang w:val="lt-LT"/>
        </w:rPr>
      </w:pPr>
    </w:p>
    <w:p w14:paraId="17FBF491" w14:textId="77777777" w:rsidR="00557830" w:rsidRPr="00557830" w:rsidRDefault="00557830" w:rsidP="00557830">
      <w:pPr>
        <w:spacing w:after="0" w:line="240" w:lineRule="auto"/>
        <w:rPr>
          <w:rFonts w:ascii="Times New Roman" w:eastAsia="Arial Unicode MS" w:hAnsi="Times New Roman" w:cs="Times New Roman"/>
          <w:noProof/>
          <w:lang w:val="lt-LT"/>
        </w:rPr>
      </w:pPr>
    </w:p>
    <w:p w14:paraId="37E21620" w14:textId="77777777" w:rsidR="00557830" w:rsidRPr="00557830" w:rsidRDefault="00557830" w:rsidP="00557830">
      <w:pPr>
        <w:spacing w:after="0" w:line="240" w:lineRule="auto"/>
        <w:rPr>
          <w:rFonts w:ascii="Times New Roman" w:eastAsia="Arial Unicode MS" w:hAnsi="Times New Roman" w:cs="Times New Roman"/>
          <w:noProof/>
          <w:lang w:val="lt-LT"/>
        </w:rPr>
      </w:pPr>
    </w:p>
    <w:p w14:paraId="77778CFC" w14:textId="77777777" w:rsidR="00557830" w:rsidRPr="00557830" w:rsidRDefault="00557830" w:rsidP="00557830">
      <w:pPr>
        <w:spacing w:after="0" w:line="240" w:lineRule="auto"/>
        <w:rPr>
          <w:rFonts w:ascii="Times New Roman" w:eastAsia="Arial Unicode MS" w:hAnsi="Times New Roman" w:cs="Times New Roman"/>
          <w:noProof/>
          <w:lang w:val="lt-LT"/>
        </w:rPr>
      </w:pPr>
    </w:p>
    <w:p w14:paraId="406884B3" w14:textId="77777777" w:rsidR="00557830" w:rsidRPr="00557830" w:rsidRDefault="00557830" w:rsidP="00557830">
      <w:pPr>
        <w:spacing w:after="0" w:line="240" w:lineRule="auto"/>
        <w:rPr>
          <w:rFonts w:ascii="Times New Roman" w:eastAsia="Arial Unicode MS" w:hAnsi="Times New Roman" w:cs="Times New Roman"/>
          <w:noProof/>
          <w:lang w:val="lt-LT"/>
        </w:rPr>
      </w:pPr>
    </w:p>
    <w:p w14:paraId="04B7A943" w14:textId="77777777" w:rsidR="00557830" w:rsidRPr="00557830" w:rsidRDefault="00557830" w:rsidP="00557830">
      <w:pPr>
        <w:spacing w:after="0" w:line="240" w:lineRule="auto"/>
        <w:rPr>
          <w:rFonts w:ascii="Times New Roman" w:eastAsia="Arial Unicode MS" w:hAnsi="Times New Roman" w:cs="Times New Roman"/>
          <w:noProof/>
          <w:lang w:val="lt-LT"/>
        </w:rPr>
      </w:pPr>
    </w:p>
    <w:p w14:paraId="14E527D7" w14:textId="77777777" w:rsidR="00557830" w:rsidRPr="00557830" w:rsidRDefault="00557830" w:rsidP="00557830">
      <w:pPr>
        <w:spacing w:after="0" w:line="240" w:lineRule="auto"/>
        <w:rPr>
          <w:rFonts w:ascii="Times New Roman" w:eastAsia="Arial Unicode MS" w:hAnsi="Times New Roman" w:cs="Times New Roman"/>
          <w:noProof/>
          <w:lang w:val="lt-LT"/>
        </w:rPr>
      </w:pPr>
    </w:p>
    <w:p w14:paraId="363614EF" w14:textId="77777777" w:rsidR="00557830" w:rsidRPr="00557830" w:rsidRDefault="00557830" w:rsidP="00557830">
      <w:pPr>
        <w:spacing w:after="0" w:line="240" w:lineRule="auto"/>
        <w:rPr>
          <w:rFonts w:ascii="Times New Roman" w:eastAsia="Arial Unicode MS" w:hAnsi="Times New Roman" w:cs="Times New Roman"/>
          <w:noProof/>
          <w:lang w:val="lt-LT"/>
        </w:rPr>
      </w:pPr>
    </w:p>
    <w:p w14:paraId="53CDE6A5" w14:textId="77777777" w:rsidR="00557830" w:rsidRPr="00557830" w:rsidRDefault="00557830" w:rsidP="00557830">
      <w:pPr>
        <w:spacing w:after="0" w:line="240" w:lineRule="auto"/>
        <w:rPr>
          <w:rFonts w:ascii="Times New Roman" w:eastAsia="Arial Unicode MS" w:hAnsi="Times New Roman" w:cs="Times New Roman"/>
          <w:noProof/>
          <w:lang w:val="lt-LT"/>
        </w:rPr>
      </w:pPr>
    </w:p>
    <w:p w14:paraId="1D162F45" w14:textId="77777777" w:rsidR="00557830" w:rsidRPr="00557830" w:rsidRDefault="00557830" w:rsidP="00557830">
      <w:pPr>
        <w:spacing w:after="0" w:line="240" w:lineRule="auto"/>
        <w:rPr>
          <w:rFonts w:ascii="Times New Roman" w:eastAsia="Arial Unicode MS" w:hAnsi="Times New Roman" w:cs="Times New Roman"/>
          <w:noProof/>
          <w:lang w:val="lt-LT"/>
        </w:rPr>
      </w:pPr>
    </w:p>
    <w:p w14:paraId="7720300C" w14:textId="77777777" w:rsidR="00557830" w:rsidRPr="00557830" w:rsidRDefault="00557830" w:rsidP="00557830">
      <w:pPr>
        <w:spacing w:after="0" w:line="240" w:lineRule="auto"/>
        <w:rPr>
          <w:rFonts w:ascii="Times New Roman" w:eastAsia="Arial Unicode MS" w:hAnsi="Times New Roman" w:cs="Times New Roman"/>
          <w:noProof/>
          <w:lang w:val="lt-LT"/>
        </w:rPr>
      </w:pPr>
    </w:p>
    <w:p w14:paraId="28E02F3A" w14:textId="77777777" w:rsidR="00557830" w:rsidRPr="00557830" w:rsidRDefault="00557830" w:rsidP="00557830">
      <w:pPr>
        <w:spacing w:after="0" w:line="240" w:lineRule="auto"/>
        <w:rPr>
          <w:rFonts w:ascii="Times New Roman" w:eastAsia="Arial Unicode MS" w:hAnsi="Times New Roman" w:cs="Times New Roman"/>
          <w:noProof/>
          <w:lang w:val="lt-LT"/>
        </w:rPr>
      </w:pPr>
    </w:p>
    <w:p w14:paraId="3B808914" w14:textId="77777777" w:rsidR="00557830" w:rsidRPr="00557830" w:rsidRDefault="00557830" w:rsidP="00557830">
      <w:pPr>
        <w:spacing w:after="0" w:line="240" w:lineRule="auto"/>
        <w:rPr>
          <w:rFonts w:ascii="Times New Roman" w:eastAsia="Arial Unicode MS" w:hAnsi="Times New Roman" w:cs="Times New Roman"/>
          <w:noProof/>
          <w:lang w:val="lt-LT"/>
        </w:rPr>
      </w:pPr>
    </w:p>
    <w:p w14:paraId="4D17A945" w14:textId="77777777" w:rsidR="00557830" w:rsidRPr="00557830" w:rsidRDefault="00557830" w:rsidP="00557830">
      <w:pPr>
        <w:keepNext/>
        <w:keepLines/>
        <w:spacing w:after="0" w:line="240" w:lineRule="auto"/>
        <w:jc w:val="center"/>
        <w:outlineLvl w:val="1"/>
        <w:rPr>
          <w:rFonts w:ascii="Times New Roman" w:eastAsia="Times New Roman" w:hAnsi="Times New Roman" w:cs="Times New Roman"/>
          <w:b/>
          <w:bCs/>
          <w:lang w:val="lt-LT"/>
        </w:rPr>
      </w:pPr>
      <w:bookmarkStart w:id="3" w:name="_Toc129243128"/>
      <w:bookmarkStart w:id="4" w:name="_Toc129243253"/>
    </w:p>
    <w:p w14:paraId="1FC59037" w14:textId="77777777" w:rsidR="00557830" w:rsidRPr="00557830" w:rsidRDefault="00557830" w:rsidP="00557830">
      <w:pPr>
        <w:keepNext/>
        <w:keepLines/>
        <w:spacing w:after="0" w:line="240" w:lineRule="auto"/>
        <w:jc w:val="center"/>
        <w:outlineLvl w:val="1"/>
        <w:rPr>
          <w:rFonts w:ascii="Times New Roman" w:eastAsia="Times New Roman" w:hAnsi="Times New Roman" w:cs="Times New Roman"/>
          <w:b/>
          <w:bCs/>
          <w:lang w:val="lt-LT"/>
        </w:rPr>
      </w:pPr>
    </w:p>
    <w:p w14:paraId="793A40C7" w14:textId="77777777" w:rsidR="00557830" w:rsidRPr="00557830" w:rsidRDefault="00557830" w:rsidP="00557830">
      <w:pPr>
        <w:keepNext/>
        <w:keepLines/>
        <w:spacing w:after="0" w:line="240" w:lineRule="auto"/>
        <w:jc w:val="center"/>
        <w:outlineLvl w:val="1"/>
        <w:rPr>
          <w:rFonts w:ascii="Times New Roman" w:eastAsia="Times New Roman" w:hAnsi="Times New Roman" w:cs="Times New Roman"/>
          <w:b/>
          <w:bCs/>
          <w:lang w:val="lt-LT"/>
        </w:rPr>
      </w:pPr>
      <w:r w:rsidRPr="00557830">
        <w:rPr>
          <w:rFonts w:ascii="Times New Roman" w:eastAsia="Times New Roman" w:hAnsi="Times New Roman" w:cs="Times New Roman"/>
          <w:b/>
          <w:bCs/>
          <w:lang w:val="lt-LT"/>
        </w:rPr>
        <w:t>II PRIEDAS</w:t>
      </w:r>
    </w:p>
    <w:p w14:paraId="4AD41857" w14:textId="77777777" w:rsidR="00557830" w:rsidRPr="00557830" w:rsidRDefault="00557830" w:rsidP="00557830">
      <w:pPr>
        <w:tabs>
          <w:tab w:val="left" w:pos="567"/>
        </w:tabs>
        <w:spacing w:after="0" w:line="260" w:lineRule="exact"/>
        <w:jc w:val="center"/>
        <w:rPr>
          <w:rFonts w:ascii="Times New Roman" w:eastAsia="SimSun" w:hAnsi="Times New Roman" w:cs="Times New Roman"/>
          <w:b/>
          <w:lang w:val="lt-LT"/>
        </w:rPr>
      </w:pPr>
    </w:p>
    <w:p w14:paraId="45B699CC" w14:textId="77777777" w:rsidR="00557830" w:rsidRPr="00557830" w:rsidRDefault="008C0DAC" w:rsidP="00557830">
      <w:pPr>
        <w:tabs>
          <w:tab w:val="left" w:pos="567"/>
        </w:tabs>
        <w:spacing w:after="0" w:line="260" w:lineRule="exact"/>
        <w:jc w:val="center"/>
        <w:rPr>
          <w:rFonts w:ascii="Times New Roman" w:eastAsia="SimSun" w:hAnsi="Times New Roman" w:cs="Times New Roman"/>
          <w:i/>
          <w:lang w:val="lt-LT" w:eastAsia="zh-CN"/>
        </w:rPr>
      </w:pPr>
      <w:r>
        <w:rPr>
          <w:rFonts w:ascii="Times New Roman" w:eastAsia="SimSun" w:hAnsi="Times New Roman" w:cs="Times New Roman"/>
          <w:b/>
          <w:lang w:val="lt-LT"/>
        </w:rPr>
        <w:t xml:space="preserve">REGISTRACIJOS </w:t>
      </w:r>
      <w:r w:rsidRPr="00557830">
        <w:rPr>
          <w:rFonts w:ascii="Times New Roman" w:eastAsia="SimSun" w:hAnsi="Times New Roman" w:cs="Times New Roman"/>
          <w:b/>
          <w:lang w:val="lt-LT"/>
        </w:rPr>
        <w:t xml:space="preserve"> </w:t>
      </w:r>
      <w:r w:rsidR="00557830" w:rsidRPr="00557830">
        <w:rPr>
          <w:rFonts w:ascii="Times New Roman" w:eastAsia="SimSun" w:hAnsi="Times New Roman" w:cs="Times New Roman"/>
          <w:b/>
          <w:lang w:val="lt-LT"/>
        </w:rPr>
        <w:t>SĄLYGOS</w:t>
      </w:r>
    </w:p>
    <w:p w14:paraId="0936F8EF" w14:textId="77777777" w:rsidR="00557830" w:rsidRPr="00557830" w:rsidRDefault="00557830" w:rsidP="00557830">
      <w:pPr>
        <w:spacing w:after="0" w:line="240" w:lineRule="auto"/>
        <w:rPr>
          <w:rFonts w:ascii="Times New Roman" w:eastAsia="Times New Roman" w:hAnsi="Times New Roman" w:cs="Times New Roman"/>
          <w:lang w:val="lt-LT"/>
        </w:rPr>
      </w:pPr>
    </w:p>
    <w:p w14:paraId="1CF8A9CA" w14:textId="77777777" w:rsidR="00557830" w:rsidRPr="00557830" w:rsidRDefault="00557830" w:rsidP="00557830">
      <w:pPr>
        <w:spacing w:after="0" w:line="240" w:lineRule="auto"/>
        <w:ind w:left="1701" w:right="1416" w:hanging="708"/>
        <w:rPr>
          <w:rFonts w:ascii="Times New Roman" w:eastAsia="Times New Roman" w:hAnsi="Times New Roman" w:cs="Times New Roman"/>
          <w:b/>
          <w:lang w:val="lt-LT"/>
        </w:rPr>
      </w:pPr>
      <w:r w:rsidRPr="00557830">
        <w:rPr>
          <w:rFonts w:ascii="Times New Roman" w:eastAsia="Times New Roman" w:hAnsi="Times New Roman" w:cs="Times New Roman"/>
          <w:b/>
          <w:lang w:val="lt-LT"/>
        </w:rPr>
        <w:t>A.</w:t>
      </w:r>
      <w:r w:rsidRPr="00557830">
        <w:rPr>
          <w:rFonts w:ascii="Times New Roman" w:eastAsia="Times New Roman" w:hAnsi="Times New Roman" w:cs="Times New Roman"/>
          <w:b/>
          <w:lang w:val="lt-LT"/>
        </w:rPr>
        <w:tab/>
        <w:t>GAMINTOJAS (-AI), ATSAKINGAS (-I) UŽ SERIJŲ IŠLEIDIMĄ</w:t>
      </w:r>
    </w:p>
    <w:p w14:paraId="0A96705F" w14:textId="77777777" w:rsidR="00557830" w:rsidRPr="00557830" w:rsidRDefault="00557830" w:rsidP="00557830">
      <w:pPr>
        <w:spacing w:after="0" w:line="240" w:lineRule="auto"/>
        <w:rPr>
          <w:rFonts w:ascii="Times New Roman" w:eastAsia="Times New Roman" w:hAnsi="Times New Roman" w:cs="Times New Roman"/>
          <w:lang w:val="lt-LT"/>
        </w:rPr>
      </w:pPr>
    </w:p>
    <w:p w14:paraId="486192A6" w14:textId="77777777" w:rsidR="00557830" w:rsidRPr="00557830" w:rsidRDefault="00557830" w:rsidP="00557830">
      <w:pPr>
        <w:suppressLineNumbers/>
        <w:spacing w:after="0" w:line="240" w:lineRule="auto"/>
        <w:ind w:left="1701" w:right="1416" w:hanging="708"/>
        <w:rPr>
          <w:rFonts w:ascii="Times New Roman" w:eastAsia="Times New Roman" w:hAnsi="Times New Roman" w:cs="Times New Roman"/>
          <w:lang w:val="lt-LT"/>
        </w:rPr>
      </w:pPr>
      <w:r w:rsidRPr="00557830">
        <w:rPr>
          <w:rFonts w:ascii="Times New Roman" w:eastAsia="Times New Roman" w:hAnsi="Times New Roman" w:cs="Times New Roman"/>
          <w:b/>
          <w:lang w:val="lt-LT"/>
        </w:rPr>
        <w:t>B.</w:t>
      </w:r>
      <w:r w:rsidRPr="00557830">
        <w:rPr>
          <w:rFonts w:ascii="Times New Roman" w:eastAsia="Times New Roman" w:hAnsi="Times New Roman" w:cs="Times New Roman"/>
          <w:b/>
          <w:lang w:val="lt-LT"/>
        </w:rPr>
        <w:tab/>
        <w:t>TIEKIMO IR VARTOJIMO SĄLYGOS AR APRIBOJIMAI</w:t>
      </w:r>
    </w:p>
    <w:bookmarkEnd w:id="3"/>
    <w:bookmarkEnd w:id="4"/>
    <w:p w14:paraId="6243D59A" w14:textId="77777777" w:rsidR="00557830" w:rsidRPr="00557830" w:rsidRDefault="00557830" w:rsidP="00557830">
      <w:pPr>
        <w:spacing w:after="0" w:line="240" w:lineRule="auto"/>
        <w:rPr>
          <w:rFonts w:ascii="Times New Roman" w:eastAsia="Arial Unicode MS" w:hAnsi="Times New Roman" w:cs="Times New Roman"/>
          <w:noProof/>
          <w:highlight w:val="yellow"/>
          <w:lang w:val="lt-LT"/>
        </w:rPr>
      </w:pPr>
    </w:p>
    <w:p w14:paraId="5F6652FB" w14:textId="77777777" w:rsidR="00557830" w:rsidRPr="00557830" w:rsidRDefault="00557830" w:rsidP="00557830">
      <w:pPr>
        <w:keepNext/>
        <w:tabs>
          <w:tab w:val="left" w:pos="567"/>
        </w:tabs>
        <w:spacing w:after="0" w:line="240" w:lineRule="auto"/>
        <w:ind w:left="567" w:hanging="567"/>
        <w:outlineLvl w:val="1"/>
        <w:rPr>
          <w:rFonts w:ascii="Times New Roman" w:eastAsia="Times New Roman" w:hAnsi="Times New Roman" w:cs="Times New Roman"/>
          <w:b/>
          <w:lang w:val="lt-LT"/>
        </w:rPr>
      </w:pPr>
      <w:r w:rsidRPr="00557830">
        <w:rPr>
          <w:rFonts w:ascii="Times New Roman" w:eastAsia="Times New Roman" w:hAnsi="Times New Roman" w:cs="Times New Roman"/>
          <w:b/>
          <w:lang w:val="lt-LT"/>
        </w:rPr>
        <w:br w:type="page"/>
      </w:r>
      <w:r w:rsidRPr="00557830">
        <w:rPr>
          <w:rFonts w:ascii="Times New Roman" w:eastAsia="Times New Roman" w:hAnsi="Times New Roman" w:cs="Times New Roman"/>
          <w:b/>
          <w:lang w:val="lt-LT"/>
        </w:rPr>
        <w:lastRenderedPageBreak/>
        <w:t>A.</w:t>
      </w:r>
      <w:r w:rsidRPr="00557830">
        <w:rPr>
          <w:rFonts w:ascii="Times New Roman" w:eastAsia="Times New Roman" w:hAnsi="Times New Roman" w:cs="Times New Roman"/>
          <w:b/>
          <w:lang w:val="lt-LT"/>
        </w:rPr>
        <w:tab/>
        <w:t>GAMINTOJAS (-AI), ATSAKINGAS (-I) UŽ SERIJŲ IŠLEIDIMĄ</w:t>
      </w:r>
    </w:p>
    <w:p w14:paraId="738A3F72" w14:textId="77777777" w:rsidR="00557830" w:rsidRPr="00557830" w:rsidRDefault="00557830" w:rsidP="00557830">
      <w:pPr>
        <w:spacing w:after="0" w:line="240" w:lineRule="auto"/>
        <w:rPr>
          <w:rFonts w:ascii="Times New Roman" w:eastAsia="Arial Unicode MS" w:hAnsi="Times New Roman" w:cs="Times New Roman"/>
          <w:noProof/>
          <w:highlight w:val="yellow"/>
          <w:lang w:val="lt-LT"/>
        </w:rPr>
      </w:pPr>
    </w:p>
    <w:p w14:paraId="19B0F792" w14:textId="77777777" w:rsidR="00557830" w:rsidRPr="00557830" w:rsidRDefault="00557830" w:rsidP="00557830">
      <w:pPr>
        <w:spacing w:after="0" w:line="240" w:lineRule="auto"/>
        <w:rPr>
          <w:rFonts w:ascii="Times New Roman" w:eastAsia="Arial Unicode MS" w:hAnsi="Times New Roman" w:cs="Times New Roman"/>
          <w:noProof/>
          <w:u w:val="single"/>
          <w:lang w:val="lt-LT"/>
        </w:rPr>
      </w:pPr>
      <w:r w:rsidRPr="00557830">
        <w:rPr>
          <w:rFonts w:ascii="Times New Roman" w:eastAsia="Arial Unicode MS" w:hAnsi="Times New Roman" w:cs="Times New Roman"/>
          <w:noProof/>
          <w:u w:val="single"/>
          <w:lang w:val="lt-LT"/>
        </w:rPr>
        <w:t>Gamintojų, atsakingų už serijų išleidimą, pavadinimai ir adresai</w:t>
      </w:r>
    </w:p>
    <w:p w14:paraId="351658F5" w14:textId="77777777" w:rsidR="00557830" w:rsidRPr="00557830" w:rsidRDefault="00557830" w:rsidP="00557830">
      <w:pPr>
        <w:spacing w:after="0" w:line="240" w:lineRule="auto"/>
        <w:rPr>
          <w:rFonts w:ascii="Times New Roman" w:eastAsia="Arial Unicode MS" w:hAnsi="Times New Roman" w:cs="Times New Roman"/>
          <w:noProof/>
          <w:lang w:val="lt-LT"/>
        </w:rPr>
      </w:pPr>
    </w:p>
    <w:p w14:paraId="355F7C55" w14:textId="77777777" w:rsidR="00557830" w:rsidRPr="00557830" w:rsidRDefault="00557830" w:rsidP="00557830">
      <w:pPr>
        <w:spacing w:after="0" w:line="240" w:lineRule="auto"/>
        <w:rPr>
          <w:rFonts w:ascii="Times New Roman" w:eastAsia="Arial Unicode MS" w:hAnsi="Times New Roman" w:cs="Times New Roman"/>
          <w:noProof/>
          <w:lang w:val="lt-LT"/>
        </w:rPr>
      </w:pPr>
      <w:r w:rsidRPr="00557830">
        <w:rPr>
          <w:rFonts w:ascii="Times New Roman" w:eastAsia="Arial Unicode MS" w:hAnsi="Times New Roman" w:cs="Times New Roman"/>
          <w:noProof/>
          <w:lang w:val="lt-LT"/>
        </w:rPr>
        <w:t>Actavis Ltd.</w:t>
      </w:r>
    </w:p>
    <w:p w14:paraId="2B318DBD" w14:textId="77777777" w:rsidR="00557830" w:rsidRPr="00557830" w:rsidRDefault="00557830" w:rsidP="00557830">
      <w:pPr>
        <w:spacing w:after="0" w:line="240" w:lineRule="auto"/>
        <w:rPr>
          <w:rFonts w:ascii="Times New Roman" w:eastAsia="Arial Unicode MS" w:hAnsi="Times New Roman" w:cs="Times New Roman"/>
          <w:noProof/>
          <w:lang w:val="lt-LT"/>
        </w:rPr>
      </w:pPr>
      <w:r w:rsidRPr="00557830">
        <w:rPr>
          <w:rFonts w:ascii="Times New Roman" w:eastAsia="Arial Unicode MS" w:hAnsi="Times New Roman" w:cs="Times New Roman"/>
          <w:noProof/>
          <w:lang w:val="lt-LT"/>
        </w:rPr>
        <w:t xml:space="preserve">BLB016 Bulebel Industrial Estate </w:t>
      </w:r>
    </w:p>
    <w:p w14:paraId="271762BB" w14:textId="77777777" w:rsidR="00557830" w:rsidRPr="00557830" w:rsidRDefault="00557830" w:rsidP="00557830">
      <w:pPr>
        <w:spacing w:after="0" w:line="240" w:lineRule="auto"/>
        <w:rPr>
          <w:rFonts w:ascii="Times New Roman" w:eastAsia="Arial Unicode MS" w:hAnsi="Times New Roman" w:cs="Times New Roman"/>
          <w:noProof/>
          <w:lang w:val="lt-LT"/>
        </w:rPr>
      </w:pPr>
      <w:r w:rsidRPr="00557830">
        <w:rPr>
          <w:rFonts w:ascii="Times New Roman" w:eastAsia="Arial Unicode MS" w:hAnsi="Times New Roman" w:cs="Times New Roman"/>
          <w:noProof/>
          <w:lang w:val="lt-LT"/>
        </w:rPr>
        <w:t>Zejtun ZTN 3000</w:t>
      </w:r>
    </w:p>
    <w:p w14:paraId="473355F5" w14:textId="77777777" w:rsidR="00557830" w:rsidRPr="00557830" w:rsidRDefault="00557830" w:rsidP="00557830">
      <w:pPr>
        <w:spacing w:after="0" w:line="240" w:lineRule="auto"/>
        <w:rPr>
          <w:rFonts w:ascii="Times New Roman" w:eastAsia="Arial Unicode MS" w:hAnsi="Times New Roman" w:cs="Times New Roman"/>
          <w:noProof/>
          <w:lang w:val="lt-LT"/>
        </w:rPr>
      </w:pPr>
      <w:r w:rsidRPr="00557830">
        <w:rPr>
          <w:rFonts w:ascii="Times New Roman" w:eastAsia="Arial Unicode MS" w:hAnsi="Times New Roman" w:cs="Times New Roman"/>
          <w:noProof/>
          <w:lang w:val="lt-LT"/>
        </w:rPr>
        <w:t>Malta</w:t>
      </w:r>
    </w:p>
    <w:p w14:paraId="1775706C" w14:textId="77777777" w:rsidR="00557830" w:rsidRPr="00557830" w:rsidRDefault="00557830" w:rsidP="00557830">
      <w:pPr>
        <w:spacing w:after="0" w:line="240" w:lineRule="auto"/>
        <w:rPr>
          <w:rFonts w:ascii="Times New Roman" w:eastAsia="Arial Unicode MS" w:hAnsi="Times New Roman" w:cs="Times New Roman"/>
          <w:noProof/>
          <w:highlight w:val="yellow"/>
          <w:lang w:val="lt-LT"/>
        </w:rPr>
      </w:pPr>
    </w:p>
    <w:p w14:paraId="0F669F9A"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arba</w:t>
      </w:r>
    </w:p>
    <w:p w14:paraId="6F058B8B" w14:textId="77777777" w:rsidR="00557830" w:rsidRPr="00557830" w:rsidRDefault="00557830" w:rsidP="00557830">
      <w:pPr>
        <w:spacing w:after="0" w:line="240" w:lineRule="auto"/>
        <w:rPr>
          <w:rFonts w:ascii="Times New Roman" w:eastAsia="Times New Roman" w:hAnsi="Times New Roman" w:cs="Times New Roman"/>
          <w:highlight w:val="yellow"/>
          <w:lang w:val="lt-LT"/>
        </w:rPr>
      </w:pPr>
    </w:p>
    <w:p w14:paraId="42C740F7" w14:textId="77777777" w:rsidR="00557830" w:rsidRPr="00557830" w:rsidRDefault="00557830" w:rsidP="00557830">
      <w:pPr>
        <w:tabs>
          <w:tab w:val="left" w:pos="720"/>
          <w:tab w:val="left" w:pos="2700"/>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Balkanpharma-Dupnitsa AD</w:t>
      </w:r>
    </w:p>
    <w:p w14:paraId="71142C1A"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3 Samokovsko Schosse Str. </w:t>
      </w:r>
    </w:p>
    <w:p w14:paraId="2DECE2A0"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Dupnitsa 2600 </w:t>
      </w:r>
    </w:p>
    <w:p w14:paraId="73BECD4B"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Bulgarija</w:t>
      </w:r>
    </w:p>
    <w:p w14:paraId="79D6A6C9" w14:textId="77777777" w:rsidR="00557830" w:rsidRPr="00557830" w:rsidRDefault="00557830" w:rsidP="00557830">
      <w:pPr>
        <w:spacing w:after="0" w:line="240" w:lineRule="auto"/>
        <w:rPr>
          <w:rFonts w:ascii="Times New Roman" w:eastAsia="Arial Unicode MS" w:hAnsi="Times New Roman" w:cs="Times New Roman"/>
          <w:noProof/>
          <w:highlight w:val="yellow"/>
          <w:lang w:val="lt-LT"/>
        </w:rPr>
      </w:pPr>
    </w:p>
    <w:p w14:paraId="3AC966A1" w14:textId="77777777" w:rsidR="00557830" w:rsidRPr="00557830" w:rsidRDefault="00557830" w:rsidP="00557830">
      <w:pPr>
        <w:spacing w:after="0" w:line="240" w:lineRule="auto"/>
        <w:rPr>
          <w:rFonts w:ascii="Times New Roman" w:eastAsia="Arial Unicode MS" w:hAnsi="Times New Roman" w:cs="Times New Roman"/>
          <w:noProof/>
          <w:lang w:val="lt-LT"/>
        </w:rPr>
      </w:pPr>
      <w:r w:rsidRPr="00557830">
        <w:rPr>
          <w:rFonts w:ascii="Times New Roman" w:eastAsia="Arial Unicode MS" w:hAnsi="Times New Roman" w:cs="Times New Roman"/>
          <w:noProof/>
          <w:lang w:val="lt-LT"/>
        </w:rPr>
        <w:t>Su pakuote pateikiamame lapelyje nurodomas gamintojo, atsakingo už konkrečios serijos išleidimą, pavadinimas ir adresas.</w:t>
      </w:r>
    </w:p>
    <w:p w14:paraId="5B7300D5" w14:textId="77777777" w:rsidR="00557830" w:rsidRPr="00557830" w:rsidRDefault="00557830" w:rsidP="00557830">
      <w:pPr>
        <w:spacing w:after="0" w:line="240" w:lineRule="auto"/>
        <w:rPr>
          <w:rFonts w:ascii="Times New Roman" w:eastAsia="Arial Unicode MS" w:hAnsi="Times New Roman" w:cs="Times New Roman"/>
          <w:noProof/>
          <w:highlight w:val="yellow"/>
          <w:lang w:val="lt-LT"/>
        </w:rPr>
      </w:pPr>
    </w:p>
    <w:p w14:paraId="65F3DD1E" w14:textId="77777777" w:rsidR="00557830" w:rsidRPr="00557830" w:rsidRDefault="00557830" w:rsidP="00557830">
      <w:pPr>
        <w:spacing w:after="0" w:line="240" w:lineRule="auto"/>
        <w:rPr>
          <w:rFonts w:ascii="Times New Roman" w:eastAsia="Arial Unicode MS" w:hAnsi="Times New Roman" w:cs="Times New Roman"/>
          <w:noProof/>
          <w:highlight w:val="yellow"/>
          <w:lang w:val="lt-LT"/>
        </w:rPr>
      </w:pPr>
    </w:p>
    <w:p w14:paraId="5776BDC2" w14:textId="77777777" w:rsidR="00557830" w:rsidRPr="00557830" w:rsidRDefault="00557830" w:rsidP="00557830">
      <w:pPr>
        <w:suppressLineNumbers/>
        <w:tabs>
          <w:tab w:val="left" w:pos="567"/>
        </w:tabs>
        <w:spacing w:after="0" w:line="240" w:lineRule="auto"/>
        <w:ind w:left="567" w:hanging="567"/>
        <w:rPr>
          <w:rFonts w:ascii="Times New Roman" w:eastAsia="SimSun" w:hAnsi="Times New Roman" w:cs="Times New Roman"/>
          <w:lang w:val="lt-LT" w:eastAsia="zh-CN"/>
        </w:rPr>
      </w:pPr>
      <w:bookmarkStart w:id="5" w:name="_Toc129243129"/>
      <w:bookmarkStart w:id="6" w:name="_Toc129243254"/>
      <w:r w:rsidRPr="00557830">
        <w:rPr>
          <w:rFonts w:ascii="Times New Roman" w:eastAsia="SimSun" w:hAnsi="Times New Roman" w:cs="Times New Roman"/>
          <w:b/>
          <w:lang w:val="lt-LT" w:eastAsia="zh-CN"/>
        </w:rPr>
        <w:t>B.</w:t>
      </w:r>
      <w:r w:rsidRPr="00557830">
        <w:rPr>
          <w:rFonts w:ascii="Times New Roman" w:eastAsia="SimSun" w:hAnsi="Times New Roman" w:cs="Times New Roman"/>
          <w:b/>
          <w:lang w:val="lt-LT" w:eastAsia="zh-CN"/>
        </w:rPr>
        <w:tab/>
        <w:t>TIEKIMO IR VARTOJIMO SĄLYGOS AR APRIBOJIMAI</w:t>
      </w:r>
    </w:p>
    <w:bookmarkEnd w:id="5"/>
    <w:bookmarkEnd w:id="6"/>
    <w:p w14:paraId="015AB0F8" w14:textId="77777777" w:rsidR="00557830" w:rsidRPr="00557830" w:rsidRDefault="00557830" w:rsidP="00557830">
      <w:pPr>
        <w:spacing w:after="0" w:line="240" w:lineRule="auto"/>
        <w:rPr>
          <w:rFonts w:ascii="Times New Roman" w:eastAsia="Arial Unicode MS" w:hAnsi="Times New Roman" w:cs="Times New Roman"/>
          <w:noProof/>
          <w:lang w:val="lt-LT"/>
        </w:rPr>
      </w:pPr>
    </w:p>
    <w:p w14:paraId="0F43C661" w14:textId="77777777" w:rsidR="00557830" w:rsidRPr="00557830" w:rsidRDefault="00557830" w:rsidP="00557830">
      <w:pPr>
        <w:spacing w:after="0" w:line="240" w:lineRule="auto"/>
        <w:rPr>
          <w:rFonts w:ascii="Times New Roman" w:eastAsia="Arial Unicode MS" w:hAnsi="Times New Roman" w:cs="Times New Roman"/>
          <w:noProof/>
          <w:lang w:val="lt-LT"/>
        </w:rPr>
      </w:pPr>
      <w:r w:rsidRPr="00557830">
        <w:rPr>
          <w:rFonts w:ascii="Times New Roman" w:eastAsia="Arial Unicode MS" w:hAnsi="Times New Roman" w:cs="Times New Roman"/>
          <w:noProof/>
          <w:lang w:val="lt-LT"/>
        </w:rPr>
        <w:t>Nereceptinis vaistinis preparatas</w:t>
      </w:r>
    </w:p>
    <w:p w14:paraId="361E3821" w14:textId="77777777" w:rsidR="00557830" w:rsidRPr="00557830" w:rsidRDefault="00557830" w:rsidP="00557830">
      <w:pPr>
        <w:spacing w:after="0" w:line="240" w:lineRule="auto"/>
        <w:rPr>
          <w:rFonts w:ascii="Times New Roman" w:eastAsia="Arial Unicode MS" w:hAnsi="Times New Roman" w:cs="Times New Roman"/>
          <w:noProof/>
          <w:highlight w:val="yellow"/>
          <w:lang w:val="lt-LT"/>
        </w:rPr>
      </w:pPr>
    </w:p>
    <w:p w14:paraId="405C1481" w14:textId="77777777" w:rsidR="00557830" w:rsidRPr="00557830" w:rsidRDefault="00557830" w:rsidP="00557830">
      <w:pPr>
        <w:spacing w:after="0" w:line="240" w:lineRule="auto"/>
        <w:rPr>
          <w:rFonts w:ascii="Times New Roman" w:eastAsia="Arial Unicode MS" w:hAnsi="Times New Roman" w:cs="Times New Roman"/>
          <w:noProof/>
          <w:lang w:val="lt-LT"/>
        </w:rPr>
      </w:pPr>
      <w:r w:rsidRPr="00557830">
        <w:rPr>
          <w:rFonts w:ascii="Times New Roman" w:eastAsia="Arial Unicode MS" w:hAnsi="Times New Roman" w:cs="Times New Roman"/>
          <w:noProof/>
          <w:lang w:val="lt-LT"/>
        </w:rPr>
        <w:br w:type="page"/>
      </w:r>
    </w:p>
    <w:p w14:paraId="278B782D" w14:textId="77777777" w:rsidR="00557830" w:rsidRPr="00557830" w:rsidRDefault="00557830" w:rsidP="00557830">
      <w:pPr>
        <w:spacing w:after="0" w:line="240" w:lineRule="auto"/>
        <w:rPr>
          <w:rFonts w:ascii="Times New Roman" w:eastAsia="Times New Roman" w:hAnsi="Times New Roman" w:cs="Times New Roman"/>
          <w:lang w:val="lt-LT"/>
        </w:rPr>
      </w:pPr>
    </w:p>
    <w:p w14:paraId="2C8E0BA0"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p>
    <w:p w14:paraId="6060B238"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p>
    <w:p w14:paraId="78A1F7EA"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p>
    <w:p w14:paraId="78B0C996"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p>
    <w:p w14:paraId="313269D1"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p>
    <w:p w14:paraId="7612472C"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p>
    <w:p w14:paraId="3641516E"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p>
    <w:p w14:paraId="02DDB8EA"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p>
    <w:p w14:paraId="0F0B9538"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p>
    <w:p w14:paraId="4A683F44"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p>
    <w:p w14:paraId="1C4FEDD8"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p>
    <w:p w14:paraId="41643EA7"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p>
    <w:p w14:paraId="3DC45593"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p>
    <w:p w14:paraId="3013B821"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p>
    <w:p w14:paraId="7F8B87A7"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p>
    <w:p w14:paraId="26DFFE51"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p>
    <w:p w14:paraId="7A2C2B96"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p>
    <w:p w14:paraId="0B91023F"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p>
    <w:p w14:paraId="550FDBF7"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p>
    <w:p w14:paraId="5C766B98"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p>
    <w:p w14:paraId="460A9064" w14:textId="77777777" w:rsidR="00557830" w:rsidRPr="00557830" w:rsidRDefault="00557830" w:rsidP="00557830">
      <w:pPr>
        <w:spacing w:after="0" w:line="240" w:lineRule="auto"/>
        <w:rPr>
          <w:rFonts w:ascii="Times New Roman" w:eastAsia="Times New Roman" w:hAnsi="Times New Roman" w:cs="Times New Roman"/>
          <w:b/>
          <w:lang w:val="lt-LT"/>
        </w:rPr>
      </w:pPr>
    </w:p>
    <w:p w14:paraId="1E5234EE"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p>
    <w:p w14:paraId="52C557D1"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r w:rsidRPr="00557830">
        <w:rPr>
          <w:rFonts w:ascii="Times New Roman" w:eastAsia="Times New Roman" w:hAnsi="Times New Roman" w:cs="Times New Roman"/>
          <w:b/>
          <w:lang w:val="lt-LT"/>
        </w:rPr>
        <w:t>III PRIEDAS</w:t>
      </w:r>
    </w:p>
    <w:p w14:paraId="77C6C018"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p>
    <w:p w14:paraId="1EC44A63" w14:textId="77777777" w:rsidR="00557830" w:rsidRPr="00557830" w:rsidRDefault="00557830" w:rsidP="00557830">
      <w:pPr>
        <w:spacing w:after="0" w:line="240" w:lineRule="auto"/>
        <w:ind w:left="567" w:hanging="567"/>
        <w:jc w:val="center"/>
        <w:rPr>
          <w:rFonts w:ascii="Times New Roman" w:eastAsia="Times New Roman" w:hAnsi="Times New Roman" w:cs="Times New Roman"/>
          <w:b/>
          <w:lang w:val="lt-LT"/>
        </w:rPr>
      </w:pPr>
      <w:r w:rsidRPr="00557830">
        <w:rPr>
          <w:rFonts w:ascii="Times New Roman" w:eastAsia="Times New Roman" w:hAnsi="Times New Roman" w:cs="Times New Roman"/>
          <w:b/>
          <w:lang w:val="lt-LT"/>
        </w:rPr>
        <w:t>ŽENKLINIMAS IR PAKUOTĖS LAPELIS</w:t>
      </w:r>
    </w:p>
    <w:p w14:paraId="6B668091"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br w:type="page"/>
      </w:r>
    </w:p>
    <w:p w14:paraId="565F3B40"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1E70FAC4"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6F50F5FC"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0FF9BB03"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7A881C4E"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52B2E1B5"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3389C2E2"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70621AE"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5146F849"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2AAFEDD3"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3A43814F"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AC47C61"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6EE4766B"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D9FD743"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081210DE"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381DBADD"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67967C2F"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1327175B"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5DB7B056"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6AF4A882"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6F17831"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389CB81B" w14:textId="77777777" w:rsidR="00557830" w:rsidRPr="00557830" w:rsidRDefault="00557830" w:rsidP="00557830">
      <w:pPr>
        <w:spacing w:after="0" w:line="240" w:lineRule="auto"/>
        <w:rPr>
          <w:rFonts w:ascii="Times New Roman" w:eastAsia="Times New Roman" w:hAnsi="Times New Roman" w:cs="Times New Roman"/>
          <w:lang w:val="lt-LT"/>
        </w:rPr>
      </w:pPr>
    </w:p>
    <w:p w14:paraId="6F4FC882" w14:textId="77777777" w:rsidR="00557830" w:rsidRPr="00557830" w:rsidRDefault="00557830" w:rsidP="00557830">
      <w:pPr>
        <w:numPr>
          <w:ilvl w:val="0"/>
          <w:numId w:val="1"/>
        </w:numPr>
        <w:spacing w:after="0" w:line="240" w:lineRule="auto"/>
        <w:jc w:val="center"/>
        <w:rPr>
          <w:rFonts w:ascii="Times New Roman" w:eastAsia="Times New Roman" w:hAnsi="Times New Roman" w:cs="Times New Roman"/>
          <w:b/>
          <w:lang w:val="lt-LT"/>
        </w:rPr>
      </w:pPr>
      <w:r w:rsidRPr="00557830">
        <w:rPr>
          <w:rFonts w:ascii="Times New Roman" w:eastAsia="Times New Roman" w:hAnsi="Times New Roman" w:cs="Times New Roman"/>
          <w:b/>
          <w:lang w:val="lt-LT"/>
        </w:rPr>
        <w:t>ŽENKLINIMAS</w:t>
      </w:r>
    </w:p>
    <w:p w14:paraId="62CC2839" w14:textId="77777777" w:rsidR="00557830" w:rsidRPr="00557830" w:rsidRDefault="00557830" w:rsidP="00557830">
      <w:pPr>
        <w:spacing w:after="0" w:line="240" w:lineRule="auto"/>
        <w:jc w:val="center"/>
        <w:rPr>
          <w:rFonts w:ascii="Times New Roman" w:eastAsia="Times New Roman" w:hAnsi="Times New Roman" w:cs="Times New Roman"/>
          <w:b/>
          <w:lang w:val="lt-LT"/>
        </w:rPr>
      </w:pPr>
    </w:p>
    <w:p w14:paraId="4D2FFC6E" w14:textId="77777777" w:rsidR="00557830" w:rsidRPr="00557830" w:rsidRDefault="00557830" w:rsidP="00557830">
      <w:pPr>
        <w:spacing w:after="0" w:line="240" w:lineRule="auto"/>
        <w:jc w:val="center"/>
        <w:rPr>
          <w:rFonts w:ascii="Times New Roman" w:eastAsia="Times New Roman" w:hAnsi="Times New Roman" w:cs="Times New Roman"/>
          <w:b/>
          <w:lang w:val="lt-LT"/>
        </w:rPr>
      </w:pPr>
      <w:r w:rsidRPr="00557830">
        <w:rPr>
          <w:rFonts w:ascii="Times New Roman" w:eastAsia="Times New Roman" w:hAnsi="Times New Roman" w:cs="Times New Roman"/>
          <w:b/>
          <w:lang w:val="lt-LT"/>
        </w:rPr>
        <w:br w:type="page"/>
      </w:r>
    </w:p>
    <w:p w14:paraId="44F3ED1D"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lastRenderedPageBreak/>
        <w:t xml:space="preserve">Informacija ant </w:t>
      </w:r>
      <w:r w:rsidRPr="00557830">
        <w:rPr>
          <w:rFonts w:ascii="Times New Roman" w:eastAsia="Times New Roman" w:hAnsi="Times New Roman" w:cs="Times New Roman"/>
          <w:b/>
          <w:bCs/>
          <w:lang w:val="lt-LT"/>
        </w:rPr>
        <w:t>IŠORINĖS</w:t>
      </w:r>
      <w:r w:rsidRPr="00557830">
        <w:rPr>
          <w:rFonts w:ascii="Times New Roman" w:eastAsia="Times New Roman" w:hAnsi="Times New Roman" w:cs="Times New Roman"/>
          <w:b/>
          <w:caps/>
          <w:lang w:val="lt-LT"/>
        </w:rPr>
        <w:t xml:space="preserve"> pakuotės </w:t>
      </w:r>
    </w:p>
    <w:p w14:paraId="5CDC539D"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p>
    <w:p w14:paraId="0B80A553"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k</w:t>
      </w:r>
      <w:r w:rsidRPr="00557830">
        <w:rPr>
          <w:rFonts w:ascii="Times New Roman" w:eastAsia="Times New Roman" w:hAnsi="Times New Roman" w:cs="Times New Roman"/>
          <w:b/>
          <w:lang w:val="lt-LT"/>
        </w:rPr>
        <w:t>artoninė lizdinių plokštelių dėžutė</w:t>
      </w:r>
    </w:p>
    <w:p w14:paraId="61531B38"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C482AC7"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079E02AB"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1.</w:t>
      </w:r>
      <w:r w:rsidRPr="00557830">
        <w:rPr>
          <w:rFonts w:ascii="Times New Roman" w:eastAsia="Times New Roman" w:hAnsi="Times New Roman" w:cs="Times New Roman"/>
          <w:b/>
          <w:caps/>
          <w:lang w:val="lt-LT"/>
        </w:rPr>
        <w:tab/>
        <w:t>vaistinio preparato pavadinimas</w:t>
      </w:r>
    </w:p>
    <w:p w14:paraId="53D8FC96"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65EF59C"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Pantoprazole Actavis 20 mg skrandyje neirios tabletės</w:t>
      </w:r>
    </w:p>
    <w:p w14:paraId="440149D3"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Pantoprazolas</w:t>
      </w:r>
    </w:p>
    <w:p w14:paraId="0079E991"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6001FED8"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79A93E3"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2.</w:t>
      </w:r>
      <w:r w:rsidRPr="00557830">
        <w:rPr>
          <w:rFonts w:ascii="Times New Roman" w:eastAsia="Times New Roman" w:hAnsi="Times New Roman" w:cs="Times New Roman"/>
          <w:b/>
          <w:caps/>
          <w:lang w:val="lt-LT"/>
        </w:rPr>
        <w:tab/>
        <w:t xml:space="preserve">veikliOJI medžiagA ir JOS kiekis </w:t>
      </w:r>
    </w:p>
    <w:p w14:paraId="10285498"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7641F89F"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Kiekvienoje tabletėje yra 20 mg pantoprazolo (natrio druskos seskvihidrato pavidalu).</w:t>
      </w:r>
    </w:p>
    <w:p w14:paraId="5BEBEECF"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05356F91"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6E05C485"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3.</w:t>
      </w:r>
      <w:r w:rsidRPr="00557830">
        <w:rPr>
          <w:rFonts w:ascii="Times New Roman" w:eastAsia="Times New Roman" w:hAnsi="Times New Roman" w:cs="Times New Roman"/>
          <w:b/>
          <w:caps/>
          <w:lang w:val="lt-LT"/>
        </w:rPr>
        <w:tab/>
        <w:t>pagalbinių medžiagų sąrašas</w:t>
      </w:r>
    </w:p>
    <w:p w14:paraId="6E512105"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396C9CA7"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16C2726F"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4.</w:t>
      </w:r>
      <w:r w:rsidRPr="00557830">
        <w:rPr>
          <w:rFonts w:ascii="Times New Roman" w:eastAsia="Times New Roman" w:hAnsi="Times New Roman" w:cs="Times New Roman"/>
          <w:b/>
          <w:caps/>
          <w:lang w:val="lt-LT"/>
        </w:rPr>
        <w:tab/>
        <w:t>FARMACINĖ forma ir KIEKIS PAKUOTĖJE</w:t>
      </w:r>
    </w:p>
    <w:p w14:paraId="3CACD5E8"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4D96E6FE"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Skrandyje neirios tabletės.</w:t>
      </w:r>
    </w:p>
    <w:p w14:paraId="31288394" w14:textId="77777777" w:rsidR="00557830" w:rsidRPr="00875606" w:rsidRDefault="00557830" w:rsidP="00557830">
      <w:pPr>
        <w:spacing w:after="0" w:line="240" w:lineRule="auto"/>
        <w:ind w:left="567" w:hanging="567"/>
        <w:rPr>
          <w:rFonts w:ascii="Times New Roman" w:eastAsia="Times New Roman" w:hAnsi="Times New Roman" w:cs="Times New Roman"/>
          <w:highlight w:val="darkGray"/>
          <w:lang w:val="lt-LT"/>
        </w:rPr>
      </w:pPr>
    </w:p>
    <w:p w14:paraId="7A4C8E6B" w14:textId="77777777" w:rsidR="00557830" w:rsidRPr="00557830" w:rsidRDefault="00557830" w:rsidP="00557830">
      <w:pPr>
        <w:spacing w:after="0" w:line="240" w:lineRule="auto"/>
        <w:rPr>
          <w:rFonts w:ascii="Times New Roman" w:eastAsia="Times New Roman" w:hAnsi="Times New Roman" w:cs="Times New Roman"/>
          <w:lang w:val="lt-LT"/>
        </w:rPr>
      </w:pPr>
      <w:r w:rsidRPr="00875606">
        <w:rPr>
          <w:rFonts w:ascii="Times New Roman" w:eastAsia="Times New Roman" w:hAnsi="Times New Roman" w:cs="Times New Roman"/>
          <w:highlight w:val="lightGray"/>
          <w:lang w:val="lt-LT"/>
        </w:rPr>
        <w:t>Lizdinių plokštelių pakuotė:</w:t>
      </w:r>
      <w:r w:rsidRPr="00557830">
        <w:rPr>
          <w:rFonts w:ascii="Times New Roman" w:eastAsia="Times New Roman" w:hAnsi="Times New Roman" w:cs="Times New Roman"/>
          <w:lang w:val="lt-LT"/>
        </w:rPr>
        <w:t xml:space="preserve"> </w:t>
      </w:r>
    </w:p>
    <w:p w14:paraId="66008DEA" w14:textId="77777777" w:rsidR="00557830" w:rsidRPr="00557830" w:rsidRDefault="00557830" w:rsidP="00557830">
      <w:pPr>
        <w:spacing w:after="0" w:line="240" w:lineRule="auto"/>
        <w:rPr>
          <w:rFonts w:ascii="Times New Roman" w:eastAsia="Times New Roman" w:hAnsi="Times New Roman" w:cs="Times New Roman"/>
          <w:lang w:val="lt-LT"/>
        </w:rPr>
      </w:pPr>
    </w:p>
    <w:p w14:paraId="3E512B57"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7 </w:t>
      </w:r>
      <w:r w:rsidRPr="00875606">
        <w:rPr>
          <w:rFonts w:ascii="Times New Roman" w:eastAsia="Times New Roman" w:hAnsi="Times New Roman" w:cs="Times New Roman"/>
          <w:highlight w:val="lightGray"/>
          <w:lang w:val="lt-LT"/>
        </w:rPr>
        <w:t>skrandyje neirios</w:t>
      </w:r>
      <w:r w:rsidRPr="00557830">
        <w:rPr>
          <w:rFonts w:ascii="Times New Roman" w:eastAsia="Times New Roman" w:hAnsi="Times New Roman" w:cs="Times New Roman"/>
          <w:lang w:val="lt-LT"/>
        </w:rPr>
        <w:t xml:space="preserve"> tabletės</w:t>
      </w:r>
    </w:p>
    <w:p w14:paraId="4AF88092" w14:textId="77777777" w:rsidR="00557830" w:rsidRPr="00875606" w:rsidRDefault="00557830" w:rsidP="00557830">
      <w:pPr>
        <w:spacing w:after="0" w:line="240" w:lineRule="auto"/>
        <w:rPr>
          <w:rFonts w:ascii="Times New Roman" w:eastAsia="Times New Roman" w:hAnsi="Times New Roman" w:cs="Times New Roman"/>
          <w:highlight w:val="lightGray"/>
          <w:lang w:val="lt-LT"/>
        </w:rPr>
      </w:pPr>
      <w:r w:rsidRPr="00875606">
        <w:rPr>
          <w:rFonts w:ascii="Times New Roman" w:eastAsia="Times New Roman" w:hAnsi="Times New Roman" w:cs="Times New Roman"/>
          <w:highlight w:val="lightGray"/>
          <w:lang w:val="lt-LT"/>
        </w:rPr>
        <w:t>14 skrandyje neirių tablečių</w:t>
      </w:r>
    </w:p>
    <w:p w14:paraId="3A694452" w14:textId="77777777" w:rsidR="00557830" w:rsidRPr="00875606" w:rsidRDefault="00557830" w:rsidP="00557830">
      <w:pPr>
        <w:spacing w:after="0" w:line="240" w:lineRule="auto"/>
        <w:ind w:left="567" w:hanging="567"/>
        <w:rPr>
          <w:rFonts w:ascii="Times New Roman" w:eastAsia="Times New Roman" w:hAnsi="Times New Roman" w:cs="Times New Roman"/>
          <w:highlight w:val="darkGray"/>
          <w:lang w:val="lt-LT"/>
        </w:rPr>
      </w:pPr>
    </w:p>
    <w:p w14:paraId="736ECB1D"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7C7302C1"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5.</w:t>
      </w:r>
      <w:r w:rsidRPr="00557830">
        <w:rPr>
          <w:rFonts w:ascii="Times New Roman" w:eastAsia="Times New Roman" w:hAnsi="Times New Roman" w:cs="Times New Roman"/>
          <w:b/>
          <w:caps/>
          <w:lang w:val="lt-LT"/>
        </w:rPr>
        <w:tab/>
        <w:t>vartojimo METODAS IR būdas</w:t>
      </w:r>
    </w:p>
    <w:p w14:paraId="633DA39E"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4EBAC7D4"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r w:rsidRPr="00557830">
        <w:rPr>
          <w:rFonts w:ascii="Times New Roman" w:eastAsia="Times New Roman" w:hAnsi="Times New Roman" w:cs="Times New Roman"/>
          <w:caps/>
          <w:lang w:val="lt-LT"/>
        </w:rPr>
        <w:t>V</w:t>
      </w:r>
      <w:r w:rsidRPr="00557830">
        <w:rPr>
          <w:rFonts w:ascii="Times New Roman" w:eastAsia="Times New Roman" w:hAnsi="Times New Roman" w:cs="Times New Roman"/>
          <w:lang w:val="lt-LT"/>
        </w:rPr>
        <w:t>artoti per burną</w:t>
      </w:r>
    </w:p>
    <w:p w14:paraId="6E90EB47"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r w:rsidRPr="00557830">
        <w:rPr>
          <w:rFonts w:ascii="Times New Roman" w:eastAsia="Times New Roman" w:hAnsi="Times New Roman" w:cs="Times New Roman"/>
          <w:caps/>
          <w:lang w:val="lt-LT"/>
        </w:rPr>
        <w:t>P</w:t>
      </w:r>
      <w:r w:rsidRPr="00557830">
        <w:rPr>
          <w:rFonts w:ascii="Times New Roman" w:eastAsia="Times New Roman" w:hAnsi="Times New Roman" w:cs="Times New Roman"/>
          <w:lang w:val="lt-LT"/>
        </w:rPr>
        <w:t>rieš vartojimą perskaitykite pakuotės lapelį.</w:t>
      </w:r>
    </w:p>
    <w:p w14:paraId="489EE5C6"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r w:rsidRPr="00557830">
        <w:rPr>
          <w:rFonts w:ascii="Times New Roman" w:eastAsia="Times New Roman" w:hAnsi="Times New Roman" w:cs="Times New Roman"/>
          <w:lang w:val="lt-LT"/>
        </w:rPr>
        <w:t>Nuryti visą tabletę. Netraiškyti ir nekramtyti.</w:t>
      </w:r>
    </w:p>
    <w:p w14:paraId="12E1B4D3"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77E2B899"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4FD0BD64"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6.</w:t>
      </w:r>
      <w:r w:rsidRPr="00557830">
        <w:rPr>
          <w:rFonts w:ascii="Times New Roman" w:eastAsia="Times New Roman" w:hAnsi="Times New Roman" w:cs="Times New Roman"/>
          <w:b/>
          <w:caps/>
          <w:lang w:val="lt-LT"/>
        </w:rPr>
        <w:tab/>
        <w:t>SPECIALUS Įspėjimas</w:t>
      </w:r>
      <w:r w:rsidRPr="00557830">
        <w:rPr>
          <w:rFonts w:ascii="Times New Roman" w:eastAsia="Times New Roman" w:hAnsi="Times New Roman" w:cs="Times New Roman"/>
          <w:lang w:val="lt-LT"/>
        </w:rPr>
        <w:t xml:space="preserve">, </w:t>
      </w:r>
      <w:r w:rsidRPr="00557830">
        <w:rPr>
          <w:rFonts w:ascii="Times New Roman" w:eastAsia="Times New Roman" w:hAnsi="Times New Roman" w:cs="Times New Roman"/>
          <w:b/>
          <w:lang w:val="lt-LT"/>
        </w:rPr>
        <w:t>KAD</w:t>
      </w:r>
      <w:r w:rsidRPr="00557830">
        <w:rPr>
          <w:rFonts w:ascii="Times New Roman" w:eastAsia="Times New Roman" w:hAnsi="Times New Roman" w:cs="Times New Roman"/>
          <w:b/>
          <w:bCs/>
          <w:lang w:val="lt-LT"/>
        </w:rPr>
        <w:t xml:space="preserve"> VAISTINĮ PREPARATĄ BŪTINA LAIKYTI </w:t>
      </w:r>
      <w:r w:rsidRPr="00557830">
        <w:rPr>
          <w:rFonts w:ascii="Times New Roman" w:eastAsia="Times New Roman" w:hAnsi="Times New Roman" w:cs="Times New Roman"/>
          <w:b/>
          <w:caps/>
          <w:lang w:val="lt-LT"/>
        </w:rPr>
        <w:t>vaikams nepastebimoje IR nepasiekiamoje vietoje</w:t>
      </w:r>
    </w:p>
    <w:p w14:paraId="15FE9041"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61F0C8CE"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Laikyti vaikams nepastebimoje ir nepasiekiamoje vietoje.</w:t>
      </w:r>
    </w:p>
    <w:p w14:paraId="6D5473B4"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5BE7BDAB"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64643DEF"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7.</w:t>
      </w:r>
      <w:r w:rsidRPr="00557830">
        <w:rPr>
          <w:rFonts w:ascii="Times New Roman" w:eastAsia="Times New Roman" w:hAnsi="Times New Roman" w:cs="Times New Roman"/>
          <w:b/>
          <w:caps/>
          <w:lang w:val="lt-LT"/>
        </w:rPr>
        <w:tab/>
        <w:t>kitas specialus Įspėjimas (jei reikia)</w:t>
      </w:r>
    </w:p>
    <w:p w14:paraId="74A8DA7B"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0CD286AA"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0384E37B"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8.</w:t>
      </w:r>
      <w:r w:rsidRPr="00557830">
        <w:rPr>
          <w:rFonts w:ascii="Times New Roman" w:eastAsia="Times New Roman" w:hAnsi="Times New Roman" w:cs="Times New Roman"/>
          <w:b/>
          <w:caps/>
          <w:lang w:val="lt-LT"/>
        </w:rPr>
        <w:tab/>
        <w:t>tinkamumo laikas</w:t>
      </w:r>
    </w:p>
    <w:p w14:paraId="1C17903F"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F057AF5"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Tinka iki {mm</w:t>
      </w:r>
      <w:r w:rsidR="001F70CB">
        <w:rPr>
          <w:rFonts w:ascii="Times New Roman" w:eastAsia="Times New Roman" w:hAnsi="Times New Roman" w:cs="Times New Roman"/>
          <w:lang w:val="lt-LT"/>
        </w:rPr>
        <w:t>/</w:t>
      </w:r>
      <w:r w:rsidRPr="00557830">
        <w:rPr>
          <w:rFonts w:ascii="Times New Roman" w:eastAsia="Times New Roman" w:hAnsi="Times New Roman" w:cs="Times New Roman"/>
          <w:lang w:val="lt-LT"/>
        </w:rPr>
        <w:t>MMMM}</w:t>
      </w:r>
    </w:p>
    <w:p w14:paraId="204ADA14"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729CF945"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0B13BB43"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9.</w:t>
      </w:r>
      <w:r w:rsidRPr="00557830">
        <w:rPr>
          <w:rFonts w:ascii="Times New Roman" w:eastAsia="Times New Roman" w:hAnsi="Times New Roman" w:cs="Times New Roman"/>
          <w:b/>
          <w:caps/>
          <w:lang w:val="lt-LT"/>
        </w:rPr>
        <w:tab/>
        <w:t>SPECIALIOS laikymo sąlygos</w:t>
      </w:r>
    </w:p>
    <w:p w14:paraId="0F03C219" w14:textId="77777777" w:rsidR="00557830" w:rsidRPr="00557830" w:rsidRDefault="00557830" w:rsidP="00557830">
      <w:pPr>
        <w:spacing w:after="0" w:line="240" w:lineRule="auto"/>
        <w:rPr>
          <w:rFonts w:ascii="Times New Roman" w:eastAsia="Times New Roman" w:hAnsi="Times New Roman" w:cs="Times New Roman"/>
          <w:lang w:val="lt-LT"/>
        </w:rPr>
      </w:pPr>
    </w:p>
    <w:p w14:paraId="1E39FADF"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315A02EC"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lastRenderedPageBreak/>
        <w:t>10.</w:t>
      </w:r>
      <w:r w:rsidRPr="00557830">
        <w:rPr>
          <w:rFonts w:ascii="Times New Roman" w:eastAsia="Times New Roman" w:hAnsi="Times New Roman" w:cs="Times New Roman"/>
          <w:b/>
          <w:caps/>
          <w:lang w:val="lt-LT"/>
        </w:rPr>
        <w:tab/>
        <w:t>specialios atsargumo priemonės DĖL NESUVARTOTO V</w:t>
      </w:r>
      <w:r w:rsidRPr="00557830">
        <w:rPr>
          <w:rFonts w:ascii="Times New Roman" w:eastAsia="Times New Roman" w:hAnsi="Times New Roman" w:cs="Times New Roman"/>
          <w:b/>
          <w:bCs/>
          <w:caps/>
          <w:lang w:val="lt-LT"/>
        </w:rPr>
        <w:t>AISTINIO PREPARATO AR JO ATLIEKŲ TVARKYMO</w:t>
      </w:r>
      <w:r w:rsidRPr="00557830">
        <w:rPr>
          <w:rFonts w:ascii="Times New Roman" w:eastAsia="Times New Roman" w:hAnsi="Times New Roman" w:cs="Times New Roman"/>
          <w:caps/>
          <w:lang w:val="lt-LT"/>
        </w:rPr>
        <w:t xml:space="preserve"> </w:t>
      </w:r>
      <w:r w:rsidRPr="00557830">
        <w:rPr>
          <w:rFonts w:ascii="Times New Roman" w:eastAsia="Times New Roman" w:hAnsi="Times New Roman" w:cs="Times New Roman"/>
          <w:b/>
          <w:caps/>
          <w:lang w:val="lt-LT"/>
        </w:rPr>
        <w:t>(jei reikia)</w:t>
      </w:r>
    </w:p>
    <w:p w14:paraId="652EDD44"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51EB691F"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4F2CA7EC"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11.</w:t>
      </w:r>
      <w:r w:rsidRPr="00557830">
        <w:rPr>
          <w:rFonts w:ascii="Times New Roman" w:eastAsia="Times New Roman" w:hAnsi="Times New Roman" w:cs="Times New Roman"/>
          <w:b/>
          <w:caps/>
          <w:lang w:val="lt-LT"/>
        </w:rPr>
        <w:tab/>
      </w:r>
      <w:r w:rsidR="008C0DAC">
        <w:rPr>
          <w:rFonts w:ascii="Times New Roman" w:eastAsia="Times New Roman" w:hAnsi="Times New Roman" w:cs="Times New Roman"/>
          <w:b/>
          <w:caps/>
          <w:lang w:val="lt-LT"/>
        </w:rPr>
        <w:t>REGISTRUOTOJO</w:t>
      </w:r>
      <w:r w:rsidRPr="00557830">
        <w:rPr>
          <w:rFonts w:ascii="Times New Roman" w:eastAsia="Times New Roman" w:hAnsi="Times New Roman" w:cs="Times New Roman"/>
          <w:b/>
          <w:caps/>
          <w:lang w:val="lt-LT"/>
        </w:rPr>
        <w:t xml:space="preserve"> pavadinimas ir adresas</w:t>
      </w:r>
    </w:p>
    <w:p w14:paraId="7F32E485"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5E75AFB6" w14:textId="77777777" w:rsidR="00551907" w:rsidRPr="00985780" w:rsidRDefault="00551907" w:rsidP="00551907">
      <w:pPr>
        <w:spacing w:after="0" w:line="240" w:lineRule="auto"/>
        <w:ind w:left="567" w:hanging="567"/>
        <w:rPr>
          <w:rFonts w:ascii="Times New Roman" w:eastAsia="Times New Roman" w:hAnsi="Times New Roman" w:cs="Times New Roman"/>
          <w:lang w:val="lt-LT"/>
        </w:rPr>
      </w:pPr>
      <w:r w:rsidRPr="00551907">
        <w:rPr>
          <w:rFonts w:ascii="Times New Roman" w:eastAsia="Times New Roman" w:hAnsi="Times New Roman" w:cs="Times New Roman"/>
          <w:lang w:val="lt-LT"/>
        </w:rPr>
        <w:t>Teva B.V.</w:t>
      </w:r>
    </w:p>
    <w:p w14:paraId="63E2BA72" w14:textId="77777777" w:rsidR="00551907" w:rsidRPr="00985780" w:rsidRDefault="00551907" w:rsidP="00551907">
      <w:pPr>
        <w:spacing w:after="0" w:line="240" w:lineRule="auto"/>
        <w:rPr>
          <w:rFonts w:ascii="Times New Roman" w:hAnsi="Times New Roman" w:cs="Times New Roman"/>
        </w:rPr>
      </w:pPr>
      <w:r w:rsidRPr="00985780">
        <w:rPr>
          <w:rFonts w:ascii="Times New Roman" w:hAnsi="Times New Roman" w:cs="Times New Roman"/>
        </w:rPr>
        <w:t>Swensweg 5</w:t>
      </w:r>
    </w:p>
    <w:p w14:paraId="0C17A5BF" w14:textId="77777777" w:rsidR="00551907" w:rsidRPr="00985780" w:rsidRDefault="00551907" w:rsidP="00551907">
      <w:pPr>
        <w:spacing w:after="0" w:line="240" w:lineRule="auto"/>
        <w:rPr>
          <w:rFonts w:ascii="Times New Roman" w:hAnsi="Times New Roman" w:cs="Times New Roman"/>
        </w:rPr>
      </w:pPr>
      <w:r w:rsidRPr="00985780">
        <w:rPr>
          <w:rFonts w:ascii="Times New Roman" w:hAnsi="Times New Roman" w:cs="Times New Roman"/>
        </w:rPr>
        <w:t>2031 GA Haarlem</w:t>
      </w:r>
    </w:p>
    <w:p w14:paraId="023E4D4F" w14:textId="77777777" w:rsidR="00557830" w:rsidRPr="00557830" w:rsidRDefault="00551907" w:rsidP="00557830">
      <w:pPr>
        <w:spacing w:after="0" w:line="240" w:lineRule="auto"/>
        <w:ind w:left="567" w:hanging="567"/>
        <w:rPr>
          <w:rFonts w:ascii="Times New Roman" w:eastAsia="Times New Roman" w:hAnsi="Times New Roman" w:cs="Times New Roman"/>
          <w:lang w:val="lt-LT"/>
        </w:rPr>
      </w:pPr>
      <w:r w:rsidRPr="00985780">
        <w:rPr>
          <w:rFonts w:ascii="Times New Roman" w:hAnsi="Times New Roman" w:cs="Times New Roman"/>
        </w:rPr>
        <w:t>Nyderlandai</w:t>
      </w:r>
    </w:p>
    <w:p w14:paraId="2B2876AA"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4A5D1C9E"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711FC777"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12.</w:t>
      </w:r>
      <w:r w:rsidRPr="00557830">
        <w:rPr>
          <w:rFonts w:ascii="Times New Roman" w:eastAsia="Times New Roman" w:hAnsi="Times New Roman" w:cs="Times New Roman"/>
          <w:b/>
          <w:caps/>
          <w:lang w:val="lt-LT"/>
        </w:rPr>
        <w:tab/>
      </w:r>
      <w:r w:rsidR="008C0DAC">
        <w:rPr>
          <w:rFonts w:ascii="Times New Roman" w:eastAsia="Times New Roman" w:hAnsi="Times New Roman" w:cs="Times New Roman"/>
          <w:b/>
          <w:caps/>
          <w:lang w:val="lt-LT"/>
        </w:rPr>
        <w:t>REGISTRACIJOS PAŽYMĖJIMO</w:t>
      </w:r>
      <w:r w:rsidRPr="00557830">
        <w:rPr>
          <w:rFonts w:ascii="Times New Roman" w:eastAsia="Times New Roman" w:hAnsi="Times New Roman" w:cs="Times New Roman"/>
          <w:b/>
          <w:caps/>
          <w:lang w:val="lt-LT"/>
        </w:rPr>
        <w:t xml:space="preserve"> numeris</w:t>
      </w:r>
    </w:p>
    <w:p w14:paraId="6B3419E9"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8D2FF3F" w14:textId="77777777" w:rsidR="00557830" w:rsidRPr="00557830" w:rsidRDefault="00557830" w:rsidP="00557830">
      <w:pPr>
        <w:spacing w:after="0" w:line="240" w:lineRule="auto"/>
        <w:ind w:left="567" w:hanging="567"/>
        <w:rPr>
          <w:rFonts w:ascii="Times New Roman" w:eastAsia="Times New Roman" w:hAnsi="Times New Roman" w:cs="Times New Roman"/>
          <w:u w:val="single"/>
          <w:lang w:val="lt-LT"/>
        </w:rPr>
      </w:pPr>
      <w:r w:rsidRPr="00557830">
        <w:rPr>
          <w:rFonts w:ascii="Times New Roman" w:eastAsia="Times New Roman" w:hAnsi="Times New Roman" w:cs="Times New Roman"/>
          <w:bCs/>
          <w:u w:val="single"/>
          <w:lang w:val="lt-LT"/>
        </w:rPr>
        <w:t>Lizdinė plokštelė:</w:t>
      </w:r>
    </w:p>
    <w:p w14:paraId="6196FA9D" w14:textId="77777777" w:rsidR="00557830" w:rsidRPr="00557830" w:rsidRDefault="00557830" w:rsidP="00557830">
      <w:pPr>
        <w:spacing w:after="0" w:line="240" w:lineRule="auto"/>
        <w:rPr>
          <w:rFonts w:ascii="Times New Roman" w:eastAsia="Times New Roman" w:hAnsi="Times New Roman" w:cs="Times New Roman"/>
          <w:bCs/>
          <w:lang w:val="lt-LT"/>
        </w:rPr>
      </w:pPr>
      <w:r w:rsidRPr="00557830">
        <w:rPr>
          <w:rFonts w:ascii="Times New Roman" w:eastAsia="Times New Roman" w:hAnsi="Times New Roman" w:cs="Times New Roman"/>
          <w:bCs/>
          <w:lang w:val="lt-LT"/>
        </w:rPr>
        <w:t xml:space="preserve">N7 - LT/1/08/1185/001 </w:t>
      </w:r>
    </w:p>
    <w:p w14:paraId="781933FF" w14:textId="77777777" w:rsidR="00557830" w:rsidRPr="00557830" w:rsidRDefault="00557830" w:rsidP="00557830">
      <w:pPr>
        <w:spacing w:after="0" w:line="240" w:lineRule="auto"/>
        <w:rPr>
          <w:rFonts w:ascii="Times New Roman" w:eastAsia="Times New Roman" w:hAnsi="Times New Roman" w:cs="Times New Roman"/>
          <w:bCs/>
          <w:lang w:val="lt-LT"/>
        </w:rPr>
      </w:pPr>
      <w:r w:rsidRPr="00557830">
        <w:rPr>
          <w:rFonts w:ascii="Times New Roman" w:eastAsia="Times New Roman" w:hAnsi="Times New Roman" w:cs="Times New Roman"/>
          <w:bCs/>
          <w:lang w:val="lt-LT"/>
        </w:rPr>
        <w:t xml:space="preserve">N14 - LT/1/08/1185/002 </w:t>
      </w:r>
    </w:p>
    <w:p w14:paraId="79ECAB1B"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076D1330"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7E85CCF5"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13.</w:t>
      </w:r>
      <w:r w:rsidRPr="00557830">
        <w:rPr>
          <w:rFonts w:ascii="Times New Roman" w:eastAsia="Times New Roman" w:hAnsi="Times New Roman" w:cs="Times New Roman"/>
          <w:b/>
          <w:caps/>
          <w:lang w:val="lt-LT"/>
        </w:rPr>
        <w:tab/>
        <w:t>serijos numeris</w:t>
      </w:r>
    </w:p>
    <w:p w14:paraId="6E14DFDE"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31DD3412"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Serija</w:t>
      </w:r>
    </w:p>
    <w:p w14:paraId="0E236A16"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7FA995C5"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27E3A738"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14.</w:t>
      </w:r>
      <w:r w:rsidRPr="00557830">
        <w:rPr>
          <w:rFonts w:ascii="Times New Roman" w:eastAsia="Times New Roman" w:hAnsi="Times New Roman" w:cs="Times New Roman"/>
          <w:b/>
          <w:caps/>
          <w:lang w:val="lt-LT"/>
        </w:rPr>
        <w:tab/>
        <w:t>PARDAVIMO (IŠDAVIMO) tvarka</w:t>
      </w:r>
    </w:p>
    <w:p w14:paraId="6392E489"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155649C4"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Ne</w:t>
      </w:r>
      <w:r w:rsidR="00FF17DA">
        <w:rPr>
          <w:rFonts w:ascii="Times New Roman" w:eastAsia="Times New Roman" w:hAnsi="Times New Roman" w:cs="Times New Roman"/>
          <w:lang w:val="lt-LT"/>
        </w:rPr>
        <w:t>receptinis vaistas</w:t>
      </w:r>
    </w:p>
    <w:p w14:paraId="2A58B08F"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277A14F3"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11826E32"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15.</w:t>
      </w:r>
      <w:r w:rsidRPr="00557830">
        <w:rPr>
          <w:rFonts w:ascii="Times New Roman" w:eastAsia="Times New Roman" w:hAnsi="Times New Roman" w:cs="Times New Roman"/>
          <w:b/>
          <w:caps/>
          <w:lang w:val="lt-LT"/>
        </w:rPr>
        <w:tab/>
        <w:t>vartojimo instrukcijA</w:t>
      </w:r>
    </w:p>
    <w:p w14:paraId="53CA2551"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0D067443"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eastAsia="lt-LT"/>
        </w:rPr>
      </w:pPr>
      <w:r w:rsidRPr="00557830">
        <w:rPr>
          <w:rFonts w:ascii="Times New Roman" w:eastAsia="Times New Roman" w:hAnsi="Times New Roman" w:cs="Times New Roman"/>
          <w:lang w:val="lt-LT" w:eastAsia="lt-LT"/>
        </w:rPr>
        <w:t>Indikacijos:</w:t>
      </w:r>
    </w:p>
    <w:p w14:paraId="4BA6EE07"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eastAsia="lt-LT"/>
        </w:rPr>
      </w:pPr>
      <w:r w:rsidRPr="00557830">
        <w:rPr>
          <w:rFonts w:ascii="Times New Roman" w:eastAsia="Times New Roman" w:hAnsi="Times New Roman" w:cs="Times New Roman"/>
          <w:lang w:val="lt-LT" w:eastAsia="lt-LT"/>
        </w:rPr>
        <w:t>Pantoprazole Actavis yra vartojamas suaugusiems žmonėms trumpalaikiam refliukso simptomų (rėmens ir rūgšties atpylimo) gydymui.</w:t>
      </w:r>
    </w:p>
    <w:p w14:paraId="5E066B84"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eastAsia="lt-LT"/>
        </w:rPr>
      </w:pPr>
    </w:p>
    <w:p w14:paraId="37579327"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eastAsia="lt-LT"/>
        </w:rPr>
      </w:pPr>
      <w:r w:rsidRPr="00557830">
        <w:rPr>
          <w:rFonts w:ascii="Times New Roman" w:eastAsia="Times New Roman" w:hAnsi="Times New Roman" w:cs="Times New Roman"/>
          <w:lang w:val="lt-LT" w:eastAsia="lt-LT"/>
        </w:rPr>
        <w:t>Vartojimas:</w:t>
      </w:r>
    </w:p>
    <w:p w14:paraId="35B4FDBC"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eastAsia="lt-LT"/>
        </w:rPr>
        <w:t>Rekomenduojama dozė yra viena 20 mg tabletė vieną kartą per parą kol išnyksta simptomai, bet ne ilgiau kaip 14 parų. Kad sumažėtų simptomai, gali tekti vaisto vartoti 2-3 paras iš eilės.</w:t>
      </w:r>
    </w:p>
    <w:p w14:paraId="7B76E278"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1ADB193F"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62643EE8"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16.</w:t>
      </w:r>
      <w:r w:rsidRPr="00557830">
        <w:rPr>
          <w:rFonts w:ascii="Times New Roman" w:eastAsia="Times New Roman" w:hAnsi="Times New Roman" w:cs="Times New Roman"/>
          <w:b/>
          <w:lang w:val="lt-LT"/>
        </w:rPr>
        <w:tab/>
        <w:t>INFORMACIJA BRAILIO RAŠTU</w:t>
      </w:r>
    </w:p>
    <w:p w14:paraId="3ACE2CE3"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129CDBCE"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pantoprazole actavis 20 mg</w:t>
      </w:r>
    </w:p>
    <w:p w14:paraId="26A9316C" w14:textId="77777777" w:rsidR="00557830" w:rsidRDefault="00557830" w:rsidP="00557830">
      <w:pPr>
        <w:spacing w:after="0" w:line="240" w:lineRule="auto"/>
        <w:ind w:left="567" w:hanging="567"/>
        <w:rPr>
          <w:rFonts w:ascii="Times New Roman" w:eastAsia="Times New Roman" w:hAnsi="Times New Roman" w:cs="Times New Roman"/>
          <w:lang w:val="lt-LT"/>
        </w:rPr>
      </w:pPr>
    </w:p>
    <w:p w14:paraId="43D9CFEE" w14:textId="77777777" w:rsidR="00FF17DA" w:rsidRPr="00557830" w:rsidRDefault="00FF17DA" w:rsidP="00557830">
      <w:pPr>
        <w:spacing w:after="0" w:line="240" w:lineRule="auto"/>
        <w:ind w:left="567" w:hanging="567"/>
        <w:rPr>
          <w:rFonts w:ascii="Times New Roman" w:eastAsia="Times New Roman" w:hAnsi="Times New Roman" w:cs="Times New Roman"/>
          <w:lang w:val="lt-LT"/>
        </w:rPr>
      </w:pPr>
    </w:p>
    <w:p w14:paraId="160AB32F" w14:textId="77777777" w:rsidR="00FF17DA" w:rsidRPr="001F70CB" w:rsidRDefault="00FF17DA" w:rsidP="00FF17D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rPr>
      </w:pPr>
      <w:r w:rsidRPr="001F70CB">
        <w:rPr>
          <w:rFonts w:ascii="Times New Roman" w:eastAsia="Times New Roman" w:hAnsi="Times New Roman" w:cs="Times New Roman"/>
          <w:b/>
          <w:noProof/>
          <w:szCs w:val="20"/>
          <w:lang w:val="lt-LT"/>
        </w:rPr>
        <w:t>17.</w:t>
      </w:r>
      <w:r w:rsidRPr="001F70CB">
        <w:rPr>
          <w:rFonts w:ascii="Times New Roman" w:eastAsia="Times New Roman" w:hAnsi="Times New Roman" w:cs="Times New Roman"/>
          <w:b/>
          <w:noProof/>
          <w:szCs w:val="20"/>
          <w:lang w:val="lt-LT"/>
        </w:rPr>
        <w:tab/>
        <w:t>UNIKALUS IDENTIFIKATORIUS – 2D BRŪKŠNINIS KODAS</w:t>
      </w:r>
    </w:p>
    <w:p w14:paraId="3388BDC2" w14:textId="77777777" w:rsidR="00FF17DA" w:rsidRPr="001F70CB" w:rsidRDefault="00FF17DA" w:rsidP="00FF17DA">
      <w:pPr>
        <w:tabs>
          <w:tab w:val="left" w:pos="567"/>
        </w:tabs>
        <w:spacing w:after="0" w:line="240" w:lineRule="auto"/>
        <w:rPr>
          <w:rFonts w:ascii="Times New Roman" w:eastAsia="Times New Roman" w:hAnsi="Times New Roman" w:cs="Times New Roman"/>
          <w:i/>
          <w:noProof/>
          <w:szCs w:val="20"/>
          <w:lang w:val="lt-LT"/>
        </w:rPr>
      </w:pPr>
    </w:p>
    <w:p w14:paraId="1FE49159" w14:textId="77777777" w:rsidR="00FF17DA" w:rsidRPr="00875606" w:rsidRDefault="00FF17DA" w:rsidP="00FF17DA">
      <w:pPr>
        <w:tabs>
          <w:tab w:val="left" w:pos="567"/>
        </w:tabs>
        <w:spacing w:after="0" w:line="240" w:lineRule="auto"/>
        <w:rPr>
          <w:rFonts w:ascii="Times New Roman" w:eastAsia="Times New Roman" w:hAnsi="Times New Roman" w:cs="Times New Roman"/>
          <w:noProof/>
          <w:szCs w:val="20"/>
          <w:highlight w:val="lightGray"/>
          <w:lang w:val="sv-SE" w:bidi="lt-LT"/>
        </w:rPr>
      </w:pPr>
      <w:r w:rsidRPr="00875606">
        <w:rPr>
          <w:rFonts w:ascii="Times New Roman" w:eastAsia="Times New Roman" w:hAnsi="Times New Roman" w:cs="Times New Roman"/>
          <w:noProof/>
          <w:szCs w:val="20"/>
          <w:highlight w:val="lightGray"/>
          <w:lang w:val="sv-SE" w:bidi="lt-LT"/>
        </w:rPr>
        <w:t>2D brūkšninis kodas su nurod</w:t>
      </w:r>
      <w:r w:rsidR="004A1CBF" w:rsidRPr="00875606">
        <w:rPr>
          <w:rFonts w:ascii="Times New Roman" w:eastAsia="Times New Roman" w:hAnsi="Times New Roman" w:cs="Times New Roman"/>
          <w:noProof/>
          <w:szCs w:val="20"/>
          <w:highlight w:val="lightGray"/>
          <w:lang w:val="sv-SE" w:bidi="lt-LT"/>
        </w:rPr>
        <w:t>ytu unikaliu identifikatoriumi.</w:t>
      </w:r>
    </w:p>
    <w:p w14:paraId="1EA8BCF4" w14:textId="77777777" w:rsidR="00FF17DA" w:rsidRPr="001F70CB" w:rsidRDefault="00FF17DA" w:rsidP="00FF17DA">
      <w:pPr>
        <w:tabs>
          <w:tab w:val="left" w:pos="567"/>
        </w:tabs>
        <w:spacing w:after="0" w:line="240" w:lineRule="auto"/>
        <w:rPr>
          <w:rFonts w:ascii="Times New Roman" w:eastAsia="Times New Roman" w:hAnsi="Times New Roman" w:cs="Times New Roman"/>
          <w:noProof/>
          <w:szCs w:val="20"/>
          <w:shd w:val="clear" w:color="auto" w:fill="CCCCCC"/>
          <w:lang w:val="sv-SE"/>
        </w:rPr>
      </w:pPr>
    </w:p>
    <w:p w14:paraId="4A65AA44" w14:textId="77777777" w:rsidR="00FF17DA" w:rsidRPr="001F70CB" w:rsidRDefault="00FF17DA" w:rsidP="00FF17DA">
      <w:pPr>
        <w:tabs>
          <w:tab w:val="left" w:pos="567"/>
        </w:tabs>
        <w:spacing w:after="0" w:line="240" w:lineRule="auto"/>
        <w:rPr>
          <w:rFonts w:ascii="Times New Roman" w:eastAsia="Times New Roman" w:hAnsi="Times New Roman" w:cs="Times New Roman"/>
          <w:noProof/>
          <w:szCs w:val="20"/>
          <w:lang w:val="sv-SE"/>
        </w:rPr>
      </w:pPr>
    </w:p>
    <w:p w14:paraId="3941D370" w14:textId="77777777" w:rsidR="00FF17DA" w:rsidRPr="001F70CB" w:rsidRDefault="00FF17DA" w:rsidP="00FF17D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sv-SE"/>
        </w:rPr>
      </w:pPr>
      <w:r w:rsidRPr="001F70CB">
        <w:rPr>
          <w:rFonts w:ascii="Times New Roman" w:eastAsia="Times New Roman" w:hAnsi="Times New Roman" w:cs="Times New Roman"/>
          <w:b/>
          <w:noProof/>
          <w:szCs w:val="20"/>
          <w:lang w:val="sv-SE"/>
        </w:rPr>
        <w:t>18.</w:t>
      </w:r>
      <w:r w:rsidRPr="001F70CB">
        <w:rPr>
          <w:rFonts w:ascii="Times New Roman" w:eastAsia="Times New Roman" w:hAnsi="Times New Roman" w:cs="Times New Roman"/>
          <w:b/>
          <w:noProof/>
          <w:szCs w:val="20"/>
          <w:lang w:val="sv-SE"/>
        </w:rPr>
        <w:tab/>
        <w:t>UNIKALUS IDENTIFIKATORIUS – ŽMONĖMS SUPRANTAMI DUOMENYS</w:t>
      </w:r>
    </w:p>
    <w:p w14:paraId="2D593645" w14:textId="77777777" w:rsidR="00FF17DA" w:rsidRPr="001F70CB" w:rsidRDefault="00FF17DA" w:rsidP="00FF17DA">
      <w:pPr>
        <w:tabs>
          <w:tab w:val="left" w:pos="567"/>
        </w:tabs>
        <w:spacing w:after="0" w:line="240" w:lineRule="auto"/>
        <w:rPr>
          <w:rFonts w:ascii="Times New Roman" w:eastAsia="Times New Roman" w:hAnsi="Times New Roman" w:cs="Times New Roman"/>
          <w:i/>
          <w:noProof/>
          <w:szCs w:val="20"/>
          <w:lang w:val="sv-SE"/>
        </w:rPr>
      </w:pPr>
    </w:p>
    <w:p w14:paraId="5283D2F3" w14:textId="77777777" w:rsidR="00FF17DA" w:rsidRPr="00937B74" w:rsidRDefault="00FF17DA" w:rsidP="00FF17DA">
      <w:pPr>
        <w:tabs>
          <w:tab w:val="left" w:pos="567"/>
        </w:tabs>
        <w:spacing w:after="0" w:line="240" w:lineRule="auto"/>
        <w:rPr>
          <w:rFonts w:ascii="Times New Roman" w:eastAsia="Times New Roman" w:hAnsi="Times New Roman" w:cs="Times New Roman"/>
          <w:szCs w:val="20"/>
          <w:lang w:val="lt-LT"/>
        </w:rPr>
      </w:pPr>
      <w:r w:rsidRPr="00937B74">
        <w:rPr>
          <w:rFonts w:ascii="Times New Roman" w:eastAsia="Times New Roman" w:hAnsi="Times New Roman" w:cs="Times New Roman"/>
          <w:szCs w:val="20"/>
          <w:lang w:val="lt-LT"/>
        </w:rPr>
        <w:t>PC: {numeris}</w:t>
      </w:r>
    </w:p>
    <w:p w14:paraId="2640A4F9" w14:textId="77777777" w:rsidR="00FF17DA" w:rsidRPr="00937B74" w:rsidRDefault="00FF17DA" w:rsidP="00FF17DA">
      <w:pPr>
        <w:tabs>
          <w:tab w:val="left" w:pos="567"/>
        </w:tabs>
        <w:spacing w:after="0" w:line="240" w:lineRule="auto"/>
        <w:rPr>
          <w:rFonts w:ascii="Times New Roman" w:eastAsia="Times New Roman" w:hAnsi="Times New Roman" w:cs="Times New Roman"/>
          <w:szCs w:val="20"/>
          <w:lang w:val="lt-LT"/>
        </w:rPr>
      </w:pPr>
      <w:r w:rsidRPr="00937B74">
        <w:rPr>
          <w:rFonts w:ascii="Times New Roman" w:eastAsia="Times New Roman" w:hAnsi="Times New Roman" w:cs="Times New Roman"/>
          <w:szCs w:val="20"/>
          <w:lang w:val="lt-LT"/>
        </w:rPr>
        <w:t>SN: {numeris}</w:t>
      </w:r>
    </w:p>
    <w:p w14:paraId="19059F21" w14:textId="77777777" w:rsidR="00551907" w:rsidRDefault="004A1CBF" w:rsidP="00FF17DA">
      <w:pPr>
        <w:tabs>
          <w:tab w:val="left" w:pos="567"/>
        </w:tabs>
        <w:spacing w:after="0" w:line="240" w:lineRule="auto"/>
        <w:rPr>
          <w:rFonts w:ascii="Times New Roman" w:eastAsia="Times New Roman" w:hAnsi="Times New Roman" w:cs="Times New Roman"/>
          <w:szCs w:val="20"/>
          <w:lang w:val="lt-LT"/>
        </w:rPr>
      </w:pPr>
      <w:r>
        <w:rPr>
          <w:rFonts w:ascii="Times New Roman" w:eastAsia="Times New Roman" w:hAnsi="Times New Roman" w:cs="Times New Roman"/>
          <w:szCs w:val="20"/>
          <w:lang w:val="lt-LT"/>
        </w:rPr>
        <w:t xml:space="preserve">NN: {numeris} </w:t>
      </w:r>
    </w:p>
    <w:p w14:paraId="07B67116" w14:textId="77777777" w:rsidR="00FF17DA" w:rsidRPr="00937B74" w:rsidRDefault="00551907" w:rsidP="00FF17DA">
      <w:pPr>
        <w:tabs>
          <w:tab w:val="left" w:pos="567"/>
        </w:tabs>
        <w:spacing w:after="0" w:line="240" w:lineRule="auto"/>
        <w:rPr>
          <w:rFonts w:ascii="Times New Roman" w:eastAsia="Times New Roman" w:hAnsi="Times New Roman" w:cs="Times New Roman"/>
          <w:szCs w:val="20"/>
          <w:lang w:val="lt-LT"/>
        </w:rPr>
      </w:pPr>
      <w:r>
        <w:rPr>
          <w:rFonts w:ascii="Times New Roman" w:eastAsia="Times New Roman" w:hAnsi="Times New Roman" w:cs="Times New Roman"/>
          <w:szCs w:val="20"/>
          <w:lang w:val="lt-LT"/>
        </w:rPr>
        <w:lastRenderedPageBreak/>
        <w:br w:type="page"/>
      </w:r>
    </w:p>
    <w:p w14:paraId="7D1D0007" w14:textId="77777777" w:rsidR="00557830" w:rsidRPr="00557830" w:rsidRDefault="00557830" w:rsidP="00557830">
      <w:pPr>
        <w:spacing w:after="0" w:line="240" w:lineRule="auto"/>
        <w:jc w:val="center"/>
        <w:rPr>
          <w:rFonts w:ascii="Times New Roman" w:eastAsia="Times New Roman" w:hAnsi="Times New Roman" w:cs="Times New Roman"/>
          <w:b/>
          <w:lang w:val="lt-LT"/>
        </w:rPr>
      </w:pPr>
    </w:p>
    <w:p w14:paraId="5C96FEBB"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 xml:space="preserve">Informacija ant LIZDINIŲ PLOKŠTELIŲ ARBA DVISLUOKSNIŲ JUOSTELIŲ </w:t>
      </w:r>
    </w:p>
    <w:p w14:paraId="27B7453F"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p>
    <w:p w14:paraId="3CE83849"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lang w:val="lt-LT"/>
        </w:rPr>
        <w:t>Lizdinė plokštelė</w:t>
      </w:r>
    </w:p>
    <w:p w14:paraId="33C41D6A"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05A93DA2"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8AE2653"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1.</w:t>
      </w:r>
      <w:r w:rsidRPr="00557830">
        <w:rPr>
          <w:rFonts w:ascii="Times New Roman" w:eastAsia="Times New Roman" w:hAnsi="Times New Roman" w:cs="Times New Roman"/>
          <w:b/>
          <w:caps/>
          <w:lang w:val="lt-LT"/>
        </w:rPr>
        <w:tab/>
        <w:t>vaistinio preparato pavadinimas</w:t>
      </w:r>
    </w:p>
    <w:p w14:paraId="5C011A03"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314FD974"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Pantoprazole Actavis 20 mg skrandyje neirios tabletės</w:t>
      </w:r>
    </w:p>
    <w:p w14:paraId="5F56145A"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Pantoprazolas</w:t>
      </w:r>
    </w:p>
    <w:p w14:paraId="0457990A"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2F96CE07"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76AC1A0"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2.</w:t>
      </w:r>
      <w:r w:rsidRPr="00557830">
        <w:rPr>
          <w:rFonts w:ascii="Times New Roman" w:eastAsia="Times New Roman" w:hAnsi="Times New Roman" w:cs="Times New Roman"/>
          <w:b/>
          <w:caps/>
          <w:lang w:val="lt-LT"/>
        </w:rPr>
        <w:tab/>
      </w:r>
      <w:r w:rsidR="008C0DAC">
        <w:rPr>
          <w:rFonts w:ascii="Times New Roman" w:eastAsia="Times New Roman" w:hAnsi="Times New Roman" w:cs="Times New Roman"/>
          <w:b/>
          <w:caps/>
          <w:lang w:val="lt-LT"/>
        </w:rPr>
        <w:t>REGISTRUOTOJO</w:t>
      </w:r>
      <w:r w:rsidRPr="00557830">
        <w:rPr>
          <w:rFonts w:ascii="Times New Roman" w:eastAsia="Times New Roman" w:hAnsi="Times New Roman" w:cs="Times New Roman"/>
          <w:b/>
          <w:caps/>
          <w:lang w:val="lt-LT"/>
        </w:rPr>
        <w:t xml:space="preserve"> PAVADINNIMAS IR ADRESAS </w:t>
      </w:r>
    </w:p>
    <w:p w14:paraId="65930438"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5415C42A" w14:textId="77777777" w:rsidR="00557830" w:rsidRPr="00557830" w:rsidRDefault="00551907" w:rsidP="00557830">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Teva B.V. </w:t>
      </w:r>
      <w:r w:rsidR="001F70CB" w:rsidRPr="00875606">
        <w:rPr>
          <w:rFonts w:ascii="Times New Roman" w:eastAsia="Times New Roman" w:hAnsi="Times New Roman" w:cs="Times New Roman"/>
          <w:highlight w:val="lightGray"/>
          <w:lang w:val="lt-LT"/>
        </w:rPr>
        <w:t>[</w:t>
      </w:r>
      <w:r w:rsidR="00557830" w:rsidRPr="00875606">
        <w:rPr>
          <w:rFonts w:ascii="Times New Roman" w:eastAsia="Times New Roman" w:hAnsi="Times New Roman" w:cs="Times New Roman"/>
          <w:highlight w:val="lightGray"/>
          <w:lang w:val="lt-LT"/>
        </w:rPr>
        <w:t>logo</w:t>
      </w:r>
      <w:r w:rsidR="001F70CB" w:rsidRPr="00875606">
        <w:rPr>
          <w:rFonts w:ascii="Times New Roman" w:eastAsia="Times New Roman" w:hAnsi="Times New Roman" w:cs="Times New Roman"/>
          <w:highlight w:val="lightGray"/>
          <w:lang w:val="lt-LT"/>
        </w:rPr>
        <w:t>]</w:t>
      </w:r>
    </w:p>
    <w:p w14:paraId="621367B5"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1D7E6C8A"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16169F2F"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3.</w:t>
      </w:r>
      <w:r w:rsidRPr="00557830">
        <w:rPr>
          <w:rFonts w:ascii="Times New Roman" w:eastAsia="Times New Roman" w:hAnsi="Times New Roman" w:cs="Times New Roman"/>
          <w:b/>
          <w:caps/>
          <w:lang w:val="lt-LT"/>
        </w:rPr>
        <w:tab/>
        <w:t>TINKAMUMO LAIKAS</w:t>
      </w:r>
    </w:p>
    <w:p w14:paraId="7CE598A0"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0F1D2811"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r w:rsidRPr="00875606">
        <w:rPr>
          <w:rFonts w:ascii="Times New Roman" w:eastAsia="Times New Roman" w:hAnsi="Times New Roman" w:cs="Times New Roman"/>
          <w:caps/>
          <w:highlight w:val="lightGray"/>
          <w:lang w:val="lt-LT"/>
        </w:rPr>
        <w:t>EXP {</w:t>
      </w:r>
      <w:r w:rsidRPr="00875606">
        <w:rPr>
          <w:rFonts w:ascii="Times New Roman" w:eastAsia="Times New Roman" w:hAnsi="Times New Roman" w:cs="Times New Roman"/>
          <w:highlight w:val="lightGray"/>
          <w:lang w:val="lt-LT"/>
        </w:rPr>
        <w:t>mm</w:t>
      </w:r>
      <w:r w:rsidR="001F70CB" w:rsidRPr="00875606">
        <w:rPr>
          <w:rFonts w:ascii="Times New Roman" w:eastAsia="Times New Roman" w:hAnsi="Times New Roman" w:cs="Times New Roman"/>
          <w:highlight w:val="lightGray"/>
          <w:lang w:val="lt-LT"/>
        </w:rPr>
        <w:t>/</w:t>
      </w:r>
      <w:r w:rsidRPr="00875606">
        <w:rPr>
          <w:rFonts w:ascii="Times New Roman" w:eastAsia="Times New Roman" w:hAnsi="Times New Roman" w:cs="Times New Roman"/>
          <w:highlight w:val="lightGray"/>
          <w:lang w:val="lt-LT"/>
        </w:rPr>
        <w:t>MMMM</w:t>
      </w:r>
      <w:r w:rsidRPr="00875606">
        <w:rPr>
          <w:rFonts w:ascii="Times New Roman" w:eastAsia="Times New Roman" w:hAnsi="Times New Roman" w:cs="Times New Roman"/>
          <w:caps/>
          <w:highlight w:val="lightGray"/>
          <w:lang w:val="lt-LT"/>
        </w:rPr>
        <w:t>}</w:t>
      </w:r>
    </w:p>
    <w:p w14:paraId="6C96C40D"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6EEC298C"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7502BF64"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4.</w:t>
      </w:r>
      <w:r w:rsidRPr="00557830">
        <w:rPr>
          <w:rFonts w:ascii="Times New Roman" w:eastAsia="Times New Roman" w:hAnsi="Times New Roman" w:cs="Times New Roman"/>
          <w:b/>
          <w:caps/>
          <w:lang w:val="lt-LT"/>
        </w:rPr>
        <w:tab/>
        <w:t>serijos numeris</w:t>
      </w:r>
    </w:p>
    <w:p w14:paraId="05754FF3"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0088D10F"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r w:rsidRPr="00875606">
        <w:rPr>
          <w:rFonts w:ascii="Times New Roman" w:eastAsia="Times New Roman" w:hAnsi="Times New Roman" w:cs="Times New Roman"/>
          <w:caps/>
          <w:highlight w:val="lightGray"/>
          <w:lang w:val="lt-LT"/>
        </w:rPr>
        <w:t>L</w:t>
      </w:r>
      <w:r w:rsidRPr="00875606">
        <w:rPr>
          <w:rFonts w:ascii="Times New Roman" w:eastAsia="Times New Roman" w:hAnsi="Times New Roman" w:cs="Times New Roman"/>
          <w:highlight w:val="lightGray"/>
          <w:lang w:val="lt-LT"/>
        </w:rPr>
        <w:t>ot</w:t>
      </w:r>
    </w:p>
    <w:p w14:paraId="1BC8CD45"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017798FA"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643463AE" w14:textId="77777777" w:rsidR="00557830" w:rsidRPr="00557830" w:rsidRDefault="00557830" w:rsidP="005578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5.</w:t>
      </w:r>
      <w:r w:rsidRPr="00557830">
        <w:rPr>
          <w:rFonts w:ascii="Times New Roman" w:eastAsia="Times New Roman" w:hAnsi="Times New Roman" w:cs="Times New Roman"/>
          <w:b/>
          <w:caps/>
          <w:lang w:val="lt-LT"/>
        </w:rPr>
        <w:tab/>
        <w:t>KITA</w:t>
      </w:r>
    </w:p>
    <w:p w14:paraId="48E0FCE4" w14:textId="77777777" w:rsidR="00557830" w:rsidRPr="00557830" w:rsidRDefault="00557830" w:rsidP="00557830">
      <w:pPr>
        <w:spacing w:after="0" w:line="240" w:lineRule="auto"/>
        <w:ind w:left="567" w:hanging="567"/>
        <w:rPr>
          <w:rFonts w:ascii="Times New Roman" w:eastAsia="Times New Roman" w:hAnsi="Times New Roman" w:cs="Times New Roman"/>
          <w:caps/>
          <w:lang w:val="lt-LT"/>
        </w:rPr>
      </w:pPr>
    </w:p>
    <w:p w14:paraId="7A528905"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br w:type="page"/>
      </w:r>
    </w:p>
    <w:p w14:paraId="4B5F8EFC"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2BFD314A"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2B58B242"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04BB67AB"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2484CEDC"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16008931"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2D9BEA47"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51777897"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6F5A07AD"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6BE57B58"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5DB9D6C7"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3D717B37"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590CE89"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5F504AA4"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264C4C7F"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581F7296"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97BC526"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2C4728C9"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0F462AA"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7A79DDB5"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303B73AC" w14:textId="77777777" w:rsidR="00557830" w:rsidRPr="00557830" w:rsidRDefault="00557830" w:rsidP="00557830">
      <w:pPr>
        <w:spacing w:after="0" w:line="240" w:lineRule="auto"/>
        <w:ind w:left="567" w:hanging="567"/>
        <w:jc w:val="center"/>
        <w:rPr>
          <w:rFonts w:ascii="Times New Roman" w:eastAsia="Times New Roman" w:hAnsi="Times New Roman" w:cs="Times New Roman"/>
          <w:b/>
          <w:caps/>
          <w:lang w:val="lt-LT"/>
        </w:rPr>
      </w:pPr>
    </w:p>
    <w:p w14:paraId="73D15E54" w14:textId="77777777" w:rsidR="00557830" w:rsidRPr="00557830" w:rsidRDefault="00557830" w:rsidP="00557830">
      <w:pPr>
        <w:spacing w:after="0" w:line="240" w:lineRule="auto"/>
        <w:rPr>
          <w:rFonts w:ascii="Times New Roman" w:eastAsia="Times New Roman" w:hAnsi="Times New Roman" w:cs="Times New Roman"/>
          <w:b/>
          <w:caps/>
          <w:lang w:val="lt-LT"/>
        </w:rPr>
      </w:pPr>
    </w:p>
    <w:p w14:paraId="421CBC58" w14:textId="77777777" w:rsidR="00557830" w:rsidRPr="00557830" w:rsidRDefault="00557830" w:rsidP="00557830">
      <w:pPr>
        <w:spacing w:after="0" w:line="240" w:lineRule="auto"/>
        <w:ind w:left="567" w:hanging="567"/>
        <w:jc w:val="center"/>
        <w:rPr>
          <w:rFonts w:ascii="Times New Roman" w:eastAsia="Times New Roman" w:hAnsi="Times New Roman" w:cs="Times New Roman"/>
          <w:b/>
          <w:caps/>
          <w:lang w:val="lt-LT"/>
        </w:rPr>
      </w:pPr>
    </w:p>
    <w:p w14:paraId="6372514F" w14:textId="77777777" w:rsidR="00557830" w:rsidRPr="00557830" w:rsidRDefault="00557830" w:rsidP="00557830">
      <w:pPr>
        <w:spacing w:after="0" w:line="240" w:lineRule="auto"/>
        <w:ind w:left="567" w:hanging="567"/>
        <w:jc w:val="center"/>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B. PAKUOTĖS lapelis</w:t>
      </w:r>
    </w:p>
    <w:p w14:paraId="33A63FA2" w14:textId="77777777" w:rsidR="00557830" w:rsidRPr="00557830" w:rsidRDefault="00557830" w:rsidP="00557830">
      <w:pPr>
        <w:tabs>
          <w:tab w:val="left" w:pos="567"/>
        </w:tabs>
        <w:spacing w:after="0" w:line="240" w:lineRule="auto"/>
        <w:jc w:val="center"/>
        <w:rPr>
          <w:rFonts w:ascii="Times New Roman" w:eastAsia="Times New Roman" w:hAnsi="Times New Roman" w:cs="Times New Roman"/>
          <w:b/>
          <w:lang w:val="lt-LT"/>
        </w:rPr>
      </w:pPr>
      <w:r w:rsidRPr="00557830">
        <w:rPr>
          <w:rFonts w:ascii="Times New Roman" w:eastAsia="Times New Roman" w:hAnsi="Times New Roman" w:cs="Times New Roman"/>
          <w:lang w:val="lt-LT"/>
        </w:rPr>
        <w:br w:type="page"/>
      </w:r>
      <w:r w:rsidRPr="00557830">
        <w:rPr>
          <w:rFonts w:ascii="Times New Roman" w:eastAsia="Times New Roman" w:hAnsi="Times New Roman" w:cs="Times New Roman"/>
          <w:b/>
          <w:lang w:val="lt-LT"/>
        </w:rPr>
        <w:lastRenderedPageBreak/>
        <w:t>Pakuotės lapelis: informacija vartotojui</w:t>
      </w:r>
    </w:p>
    <w:p w14:paraId="0BE3EDF7" w14:textId="77777777" w:rsidR="00557830" w:rsidRPr="00557830" w:rsidRDefault="00557830" w:rsidP="00557830">
      <w:pPr>
        <w:tabs>
          <w:tab w:val="left" w:pos="567"/>
        </w:tabs>
        <w:spacing w:after="0" w:line="240" w:lineRule="auto"/>
        <w:jc w:val="center"/>
        <w:rPr>
          <w:rFonts w:ascii="Times New Roman" w:eastAsia="Times New Roman" w:hAnsi="Times New Roman" w:cs="Times New Roman"/>
          <w:b/>
          <w:lang w:val="lt-LT"/>
        </w:rPr>
      </w:pPr>
    </w:p>
    <w:p w14:paraId="422CD47A" w14:textId="77777777" w:rsidR="00557830" w:rsidRPr="00557830" w:rsidRDefault="00557830" w:rsidP="00557830">
      <w:pPr>
        <w:tabs>
          <w:tab w:val="left" w:pos="567"/>
        </w:tabs>
        <w:spacing w:after="0" w:line="240" w:lineRule="auto"/>
        <w:jc w:val="center"/>
        <w:rPr>
          <w:rFonts w:ascii="Times New Roman" w:eastAsia="Times New Roman" w:hAnsi="Times New Roman" w:cs="Times New Roman"/>
          <w:b/>
          <w:lang w:val="lt-LT"/>
        </w:rPr>
      </w:pPr>
      <w:r w:rsidRPr="00557830">
        <w:rPr>
          <w:rFonts w:ascii="Times New Roman" w:eastAsia="Times New Roman" w:hAnsi="Times New Roman" w:cs="Times New Roman"/>
          <w:b/>
          <w:lang w:val="lt-LT"/>
        </w:rPr>
        <w:t>Pantoprazole Actavis 20 mg skrandyje neirios tabletės</w:t>
      </w:r>
    </w:p>
    <w:p w14:paraId="4CE02B8E" w14:textId="77777777" w:rsidR="00557830" w:rsidRPr="00557830" w:rsidRDefault="00557830" w:rsidP="00557830">
      <w:pPr>
        <w:tabs>
          <w:tab w:val="left" w:pos="567"/>
        </w:tabs>
        <w:spacing w:after="0" w:line="240" w:lineRule="auto"/>
        <w:jc w:val="center"/>
        <w:rPr>
          <w:rFonts w:ascii="Times New Roman" w:eastAsia="Times New Roman" w:hAnsi="Times New Roman" w:cs="Times New Roman"/>
          <w:lang w:val="lt-LT"/>
        </w:rPr>
      </w:pPr>
      <w:r w:rsidRPr="00557830">
        <w:rPr>
          <w:rFonts w:ascii="Times New Roman" w:eastAsia="Times New Roman" w:hAnsi="Times New Roman" w:cs="Times New Roman"/>
          <w:lang w:val="lt-LT"/>
        </w:rPr>
        <w:t>Pantoprazolas</w:t>
      </w:r>
    </w:p>
    <w:p w14:paraId="4EF3BB41" w14:textId="77777777" w:rsidR="00557830" w:rsidRPr="00557830" w:rsidRDefault="00557830" w:rsidP="00557830">
      <w:pPr>
        <w:tabs>
          <w:tab w:val="left" w:pos="567"/>
        </w:tabs>
        <w:spacing w:after="0" w:line="240" w:lineRule="auto"/>
        <w:rPr>
          <w:rFonts w:ascii="Times New Roman" w:eastAsia="Times New Roman" w:hAnsi="Times New Roman" w:cs="Times New Roman"/>
          <w:b/>
          <w:lang w:val="lt-LT"/>
        </w:rPr>
      </w:pPr>
    </w:p>
    <w:p w14:paraId="77639031" w14:textId="77777777" w:rsidR="00557830" w:rsidRPr="00557830" w:rsidRDefault="00557830" w:rsidP="00557830">
      <w:pPr>
        <w:tabs>
          <w:tab w:val="left" w:pos="567"/>
        </w:tabs>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lang w:val="lt-LT"/>
        </w:rPr>
        <w:t>Atidžiai perskaitykite visą šį lapelį, prieš pradėdami vartoti vaistą, nes jame pateikiama Jums svarbi informacija.</w:t>
      </w:r>
    </w:p>
    <w:p w14:paraId="419F9100" w14:textId="77777777" w:rsidR="00557830" w:rsidRPr="00557830" w:rsidRDefault="00557830" w:rsidP="00557830">
      <w:pPr>
        <w:tabs>
          <w:tab w:val="left" w:pos="567"/>
        </w:tabs>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lang w:val="lt-LT"/>
        </w:rPr>
        <w:t>Visada vartokite šį vaistą tiksliai kaip aprašyta šiame lapelyje arba kaip nurodė gydytojas  arba vaistininkas.</w:t>
      </w:r>
    </w:p>
    <w:p w14:paraId="218A87BE"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w:t>
      </w:r>
      <w:r w:rsidRPr="00557830">
        <w:rPr>
          <w:rFonts w:ascii="Times New Roman" w:eastAsia="Times New Roman" w:hAnsi="Times New Roman" w:cs="Times New Roman"/>
          <w:lang w:val="lt-LT"/>
        </w:rPr>
        <w:tab/>
        <w:t>Neišmeskite šio lapelio, nes vėl gali prireikti jį perskaityti.</w:t>
      </w:r>
    </w:p>
    <w:p w14:paraId="5A863639"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w:t>
      </w:r>
      <w:r w:rsidRPr="00557830">
        <w:rPr>
          <w:rFonts w:ascii="Times New Roman" w:eastAsia="Times New Roman" w:hAnsi="Times New Roman" w:cs="Times New Roman"/>
          <w:lang w:val="lt-LT"/>
        </w:rPr>
        <w:tab/>
        <w:t>Jeigu norite sužinoti daugiau arba pasitarti, kreipkitės į vaistininką.</w:t>
      </w:r>
    </w:p>
    <w:p w14:paraId="69DB1D5E" w14:textId="77777777" w:rsidR="00557830" w:rsidRPr="00557830" w:rsidRDefault="00557830" w:rsidP="00557830">
      <w:pPr>
        <w:tabs>
          <w:tab w:val="left" w:pos="567"/>
        </w:tabs>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w:t>
      </w:r>
      <w:r w:rsidRPr="00557830">
        <w:rPr>
          <w:rFonts w:ascii="Times New Roman" w:eastAsia="Times New Roman" w:hAnsi="Times New Roman" w:cs="Times New Roman"/>
          <w:lang w:val="lt-LT"/>
        </w:rPr>
        <w:tab/>
        <w:t>Jeigu pasireiškė šalutinis poveikis ( net jeigu jis šiame lapelyje nenurodytas), kreipkitės į  gydytoją arba vaistininką (žr. 4 skyriuje pateiktą informaciją).</w:t>
      </w:r>
    </w:p>
    <w:p w14:paraId="1602983C" w14:textId="77777777" w:rsidR="00557830" w:rsidRPr="00557830" w:rsidRDefault="00557830" w:rsidP="00557830">
      <w:pPr>
        <w:tabs>
          <w:tab w:val="left" w:pos="567"/>
        </w:tabs>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w:t>
      </w:r>
      <w:r w:rsidRPr="00557830">
        <w:rPr>
          <w:rFonts w:ascii="Times New Roman" w:eastAsia="Times New Roman" w:hAnsi="Times New Roman" w:cs="Times New Roman"/>
          <w:lang w:val="lt-LT"/>
        </w:rPr>
        <w:tab/>
        <w:t>Jeigu per 14 dienų Jūsų savijauta nepagerėjo arba net pablogėjo, kreipkitės į gydytoją.</w:t>
      </w:r>
    </w:p>
    <w:p w14:paraId="7C96FDA6"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p>
    <w:p w14:paraId="478DD0ED" w14:textId="77777777" w:rsidR="00557830" w:rsidRPr="00557830" w:rsidRDefault="00557830" w:rsidP="00557830">
      <w:pPr>
        <w:tabs>
          <w:tab w:val="left" w:pos="567"/>
        </w:tabs>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lang w:val="lt-LT"/>
        </w:rPr>
        <w:t>Apie ką rašoma šiame lapelyje?</w:t>
      </w:r>
    </w:p>
    <w:p w14:paraId="2694E53F" w14:textId="77777777" w:rsidR="00557830" w:rsidRPr="00557830" w:rsidRDefault="00557830" w:rsidP="00557830">
      <w:pPr>
        <w:tabs>
          <w:tab w:val="left" w:pos="567"/>
        </w:tabs>
        <w:spacing w:after="0" w:line="240" w:lineRule="auto"/>
        <w:rPr>
          <w:rFonts w:ascii="Times New Roman" w:eastAsia="Times New Roman" w:hAnsi="Times New Roman" w:cs="Times New Roman"/>
          <w:b/>
          <w:lang w:val="lt-LT"/>
        </w:rPr>
      </w:pPr>
    </w:p>
    <w:p w14:paraId="392B70DD"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1.</w:t>
      </w:r>
      <w:r w:rsidRPr="00557830">
        <w:rPr>
          <w:rFonts w:ascii="Times New Roman" w:eastAsia="Times New Roman" w:hAnsi="Times New Roman" w:cs="Times New Roman"/>
          <w:lang w:val="lt-LT"/>
        </w:rPr>
        <w:tab/>
        <w:t>Kas yra Pantoprazole Actavis ir kam jis vartojamas</w:t>
      </w:r>
    </w:p>
    <w:p w14:paraId="529592FE"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2.</w:t>
      </w:r>
      <w:r w:rsidRPr="00557830">
        <w:rPr>
          <w:rFonts w:ascii="Times New Roman" w:eastAsia="Times New Roman" w:hAnsi="Times New Roman" w:cs="Times New Roman"/>
          <w:lang w:val="lt-LT"/>
        </w:rPr>
        <w:tab/>
        <w:t xml:space="preserve">Kas žinotina prieš vartojant Pantoprazole Actavis </w:t>
      </w:r>
    </w:p>
    <w:p w14:paraId="4F3509C4"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3.</w:t>
      </w:r>
      <w:r w:rsidRPr="00557830">
        <w:rPr>
          <w:rFonts w:ascii="Times New Roman" w:eastAsia="Times New Roman" w:hAnsi="Times New Roman" w:cs="Times New Roman"/>
          <w:lang w:val="lt-LT"/>
        </w:rPr>
        <w:tab/>
        <w:t xml:space="preserve">Kaip vartoti Pantoprazole Actavis </w:t>
      </w:r>
    </w:p>
    <w:p w14:paraId="40C488D5"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4.</w:t>
      </w:r>
      <w:r w:rsidRPr="00557830">
        <w:rPr>
          <w:rFonts w:ascii="Times New Roman" w:eastAsia="Times New Roman" w:hAnsi="Times New Roman" w:cs="Times New Roman"/>
          <w:lang w:val="lt-LT"/>
        </w:rPr>
        <w:tab/>
        <w:t>Galimas šalutinis poveikis</w:t>
      </w:r>
    </w:p>
    <w:p w14:paraId="4EC22B0B"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5.</w:t>
      </w:r>
      <w:r w:rsidRPr="00557830">
        <w:rPr>
          <w:rFonts w:ascii="Times New Roman" w:eastAsia="Times New Roman" w:hAnsi="Times New Roman" w:cs="Times New Roman"/>
          <w:lang w:val="lt-LT"/>
        </w:rPr>
        <w:tab/>
        <w:t xml:space="preserve">Kaip laikyti Pantoprazole Actavis </w:t>
      </w:r>
    </w:p>
    <w:p w14:paraId="09FA32C5"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6.</w:t>
      </w:r>
      <w:r w:rsidRPr="00557830">
        <w:rPr>
          <w:rFonts w:ascii="Times New Roman" w:eastAsia="Times New Roman" w:hAnsi="Times New Roman" w:cs="Times New Roman"/>
          <w:lang w:val="lt-LT"/>
        </w:rPr>
        <w:tab/>
        <w:t>Pakuotės turinys ir kita informacija</w:t>
      </w:r>
    </w:p>
    <w:p w14:paraId="5E7A6703"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p>
    <w:p w14:paraId="18CEC7D1"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p>
    <w:p w14:paraId="4FD45BB7" w14:textId="77777777" w:rsidR="00557830" w:rsidRPr="00557830" w:rsidRDefault="00557830" w:rsidP="00557830">
      <w:pPr>
        <w:tabs>
          <w:tab w:val="left" w:pos="567"/>
        </w:tabs>
        <w:spacing w:after="0" w:line="240" w:lineRule="auto"/>
        <w:rPr>
          <w:rFonts w:ascii="Times New Roman" w:eastAsia="Times New Roman" w:hAnsi="Times New Roman" w:cs="Times New Roman"/>
          <w:b/>
          <w:lang w:val="lt-LT"/>
        </w:rPr>
      </w:pPr>
      <w:bookmarkStart w:id="7" w:name="_Toc129243139"/>
      <w:bookmarkStart w:id="8" w:name="_Toc129243264"/>
      <w:r w:rsidRPr="00557830">
        <w:rPr>
          <w:rFonts w:ascii="Times New Roman" w:eastAsia="Times New Roman" w:hAnsi="Times New Roman" w:cs="Times New Roman"/>
          <w:b/>
          <w:lang w:val="lt-LT"/>
        </w:rPr>
        <w:t>1.</w:t>
      </w:r>
      <w:r w:rsidRPr="00557830">
        <w:rPr>
          <w:rFonts w:ascii="Times New Roman" w:eastAsia="Times New Roman" w:hAnsi="Times New Roman" w:cs="Times New Roman"/>
          <w:b/>
          <w:lang w:val="lt-LT"/>
        </w:rPr>
        <w:tab/>
      </w:r>
      <w:bookmarkEnd w:id="7"/>
      <w:bookmarkEnd w:id="8"/>
      <w:r w:rsidRPr="00557830">
        <w:rPr>
          <w:rFonts w:ascii="Times New Roman" w:eastAsia="Times New Roman" w:hAnsi="Times New Roman" w:cs="Times New Roman"/>
          <w:b/>
          <w:lang w:val="lt-LT"/>
        </w:rPr>
        <w:t>Kas yra Pantoprazole Actavis ir kam jis vartojamas</w:t>
      </w:r>
    </w:p>
    <w:p w14:paraId="20CF5D90"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E452E3C" w14:textId="77777777" w:rsidR="00557830" w:rsidRPr="00557830" w:rsidRDefault="00557830" w:rsidP="00557830">
      <w:pPr>
        <w:spacing w:after="0"/>
        <w:rPr>
          <w:rFonts w:ascii="Times New Roman" w:eastAsia="Times New Roman" w:hAnsi="Times New Roman" w:cs="Times New Roman"/>
          <w:lang w:val="lt-LT"/>
        </w:rPr>
      </w:pPr>
      <w:r w:rsidRPr="00557830">
        <w:rPr>
          <w:rFonts w:ascii="Times New Roman" w:eastAsia="Times New Roman" w:hAnsi="Times New Roman" w:cs="Times New Roman"/>
          <w:lang w:val="lt-LT"/>
        </w:rPr>
        <w:t>Pantoprazole Actavis tablečių sudėtyje yra veikliosios medžiagos pantoprazolo, kuri priklauso vaistų, vadinamų protonų siurblio inhibitoriais, grupei. Šie vaistai mažina rūgšties gamybą skrandyje.</w:t>
      </w:r>
    </w:p>
    <w:p w14:paraId="4F0B943B"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Pantoprazole Actavis yra vartojamas suaugusiems žmonėms trumpalaikiam refliukso simptomų (rėmens ir rūgšties atpylimo) gydymui.</w:t>
      </w:r>
    </w:p>
    <w:p w14:paraId="0A426C82" w14:textId="77777777" w:rsidR="00557830" w:rsidRPr="00557830" w:rsidRDefault="00557830" w:rsidP="00557830">
      <w:pPr>
        <w:spacing w:after="0" w:line="240" w:lineRule="auto"/>
        <w:rPr>
          <w:rFonts w:ascii="Times New Roman" w:eastAsia="Times New Roman" w:hAnsi="Times New Roman" w:cs="Times New Roman"/>
          <w:lang w:val="lt-LT"/>
        </w:rPr>
      </w:pPr>
    </w:p>
    <w:p w14:paraId="31497F3C"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Refliuksas yra rūgšties atpylimas iš skrandžio į stemplę („maistinį vamzdį“), kuri gali tapti uždegiminė ir skausminga. Tai gali sukelti tokius simptomus: skausmingas deginantis pojūtis krūtinėje, kylantis iki gerklės (rėmuo) ir rūgštus skonis burnoje (rūgšties atrūgimas).</w:t>
      </w:r>
    </w:p>
    <w:p w14:paraId="6BA2E9A0" w14:textId="77777777" w:rsidR="00557830" w:rsidRPr="00557830" w:rsidRDefault="00557830" w:rsidP="00557830">
      <w:pPr>
        <w:spacing w:after="0" w:line="240" w:lineRule="auto"/>
        <w:rPr>
          <w:rFonts w:ascii="Times New Roman" w:eastAsia="Times New Roman" w:hAnsi="Times New Roman" w:cs="Times New Roman"/>
          <w:lang w:val="lt-LT"/>
        </w:rPr>
      </w:pPr>
    </w:p>
    <w:p w14:paraId="63E98E3E"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Gali tekti vaisto vartoti 2-3 paras iš eilės, kol sumažės simptomai. Jeigu per 14 dienų Jūsų savijauta nepagerėjo arba net pablogėjo, kreipkitės į gydytoją.</w:t>
      </w:r>
    </w:p>
    <w:p w14:paraId="1202C8C0" w14:textId="77777777" w:rsidR="00557830" w:rsidRPr="00557830" w:rsidRDefault="00557830" w:rsidP="00557830">
      <w:pPr>
        <w:tabs>
          <w:tab w:val="left" w:pos="567"/>
        </w:tabs>
        <w:spacing w:after="0" w:line="240" w:lineRule="auto"/>
        <w:rPr>
          <w:rFonts w:ascii="Times New Roman" w:eastAsia="Times New Roman" w:hAnsi="Times New Roman" w:cs="Times New Roman"/>
          <w:b/>
          <w:lang w:val="lt-LT"/>
        </w:rPr>
      </w:pPr>
    </w:p>
    <w:p w14:paraId="0FDC3AA1" w14:textId="77777777" w:rsidR="00557830" w:rsidRPr="00557830" w:rsidRDefault="00557830" w:rsidP="00557830">
      <w:pPr>
        <w:tabs>
          <w:tab w:val="left" w:pos="567"/>
        </w:tabs>
        <w:spacing w:after="0" w:line="240" w:lineRule="auto"/>
        <w:rPr>
          <w:rFonts w:ascii="Times New Roman" w:eastAsia="Times New Roman" w:hAnsi="Times New Roman" w:cs="Times New Roman"/>
          <w:b/>
          <w:lang w:val="lt-LT"/>
        </w:rPr>
      </w:pPr>
    </w:p>
    <w:p w14:paraId="0EC1F3E7" w14:textId="77777777" w:rsidR="00557830" w:rsidRPr="00557830" w:rsidRDefault="00557830" w:rsidP="00557830">
      <w:pPr>
        <w:numPr>
          <w:ilvl w:val="12"/>
          <w:numId w:val="0"/>
        </w:numPr>
        <w:spacing w:after="0" w:line="240" w:lineRule="auto"/>
        <w:ind w:left="567" w:hanging="567"/>
        <w:outlineLvl w:val="0"/>
        <w:rPr>
          <w:rFonts w:ascii="Times New Roman" w:eastAsia="Times New Roman" w:hAnsi="Times New Roman" w:cs="Times New Roman"/>
          <w:b/>
          <w:caps/>
          <w:lang w:val="lt-LT"/>
        </w:rPr>
      </w:pPr>
      <w:r w:rsidRPr="00557830">
        <w:rPr>
          <w:rFonts w:ascii="Times New Roman" w:eastAsia="Times New Roman" w:hAnsi="Times New Roman" w:cs="Times New Roman"/>
          <w:b/>
          <w:lang w:val="lt-LT"/>
        </w:rPr>
        <w:t>2.</w:t>
      </w:r>
      <w:r w:rsidRPr="00557830">
        <w:rPr>
          <w:rFonts w:ascii="Times New Roman" w:eastAsia="Times New Roman" w:hAnsi="Times New Roman" w:cs="Times New Roman"/>
          <w:b/>
          <w:lang w:val="lt-LT"/>
        </w:rPr>
        <w:tab/>
        <w:t xml:space="preserve">Kas žinotina prieš vartojant Pantoprazole Actavis </w:t>
      </w:r>
    </w:p>
    <w:p w14:paraId="41B6AE59"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184B6679" w14:textId="77777777" w:rsidR="00557830" w:rsidRPr="00557830" w:rsidRDefault="00557830" w:rsidP="00557830">
      <w:pPr>
        <w:spacing w:after="0" w:line="240" w:lineRule="auto"/>
        <w:ind w:left="567" w:hanging="567"/>
        <w:rPr>
          <w:rFonts w:ascii="Times New Roman" w:eastAsia="Times New Roman" w:hAnsi="Times New Roman" w:cs="Times New Roman"/>
          <w:b/>
          <w:caps/>
          <w:lang w:val="lt-LT"/>
        </w:rPr>
      </w:pPr>
      <w:r w:rsidRPr="00557830">
        <w:rPr>
          <w:rFonts w:ascii="Times New Roman" w:eastAsia="Times New Roman" w:hAnsi="Times New Roman" w:cs="Times New Roman"/>
          <w:b/>
          <w:lang w:val="lt-LT"/>
        </w:rPr>
        <w:t xml:space="preserve">Pantoprazole Actavis </w:t>
      </w:r>
      <w:r w:rsidRPr="00557830">
        <w:rPr>
          <w:rFonts w:ascii="Times New Roman" w:eastAsia="Times New Roman" w:hAnsi="Times New Roman" w:cs="Times New Roman"/>
          <w:b/>
          <w:bCs/>
          <w:lang w:val="lt-LT"/>
        </w:rPr>
        <w:t xml:space="preserve">vartoti </w:t>
      </w:r>
      <w:r w:rsidR="008D2E97">
        <w:rPr>
          <w:rFonts w:ascii="Times New Roman" w:eastAsia="Times New Roman" w:hAnsi="Times New Roman" w:cs="Times New Roman"/>
          <w:b/>
          <w:bCs/>
          <w:lang w:val="lt-LT"/>
        </w:rPr>
        <w:t>draudžiama:</w:t>
      </w:r>
    </w:p>
    <w:p w14:paraId="1FA6F724" w14:textId="77777777" w:rsidR="00557830" w:rsidRPr="00557830" w:rsidRDefault="00557830" w:rsidP="00557830">
      <w:pPr>
        <w:numPr>
          <w:ilvl w:val="12"/>
          <w:numId w:val="0"/>
        </w:num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w:t>
      </w:r>
      <w:r w:rsidRPr="00557830">
        <w:rPr>
          <w:rFonts w:ascii="Times New Roman" w:eastAsia="Times New Roman" w:hAnsi="Times New Roman" w:cs="Times New Roman"/>
          <w:lang w:val="lt-LT"/>
        </w:rPr>
        <w:tab/>
        <w:t>jeigu yra alergija (padidėjęs jautrumas) pantoprazolui arba bet kuriai kitai pagalbinei Pantoprazole Actavis medžiagai (žr. 6 skyrių);</w:t>
      </w:r>
    </w:p>
    <w:p w14:paraId="6363E8FB" w14:textId="77777777" w:rsidR="00557830" w:rsidRPr="00557830" w:rsidRDefault="00557830" w:rsidP="00557830">
      <w:pPr>
        <w:numPr>
          <w:ilvl w:val="12"/>
          <w:numId w:val="0"/>
        </w:num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w:t>
      </w:r>
      <w:r w:rsidRPr="00557830">
        <w:rPr>
          <w:rFonts w:ascii="Times New Roman" w:eastAsia="Times New Roman" w:hAnsi="Times New Roman" w:cs="Times New Roman"/>
          <w:lang w:val="lt-LT"/>
        </w:rPr>
        <w:tab/>
        <w:t>Jeigu yra alergija vaistams, priklausantiems protonų siurblio inhibitorių grupei (pvz., omeprazolui, lansoprazolui, rabeprazolui, ezomeprazolui);</w:t>
      </w:r>
    </w:p>
    <w:p w14:paraId="0AEDDB46" w14:textId="77777777" w:rsidR="00557830" w:rsidRPr="00557830" w:rsidRDefault="00557830" w:rsidP="00557830">
      <w:pPr>
        <w:numPr>
          <w:ilvl w:val="12"/>
          <w:numId w:val="0"/>
        </w:num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w:t>
      </w:r>
      <w:r w:rsidRPr="00557830">
        <w:rPr>
          <w:rFonts w:ascii="Times New Roman" w:eastAsia="Times New Roman" w:hAnsi="Times New Roman" w:cs="Times New Roman"/>
          <w:lang w:val="lt-LT"/>
        </w:rPr>
        <w:tab/>
        <w:t>Jeigu vartojate vaistų, kurių sudėtyje yra atazanaviro (nuo ŽIV infekcijos).</w:t>
      </w:r>
    </w:p>
    <w:p w14:paraId="6201CA18" w14:textId="77777777" w:rsidR="00557830" w:rsidRPr="00557830" w:rsidRDefault="00557830" w:rsidP="00557830">
      <w:pPr>
        <w:numPr>
          <w:ilvl w:val="12"/>
          <w:numId w:val="0"/>
        </w:numPr>
        <w:spacing w:after="0" w:line="240" w:lineRule="auto"/>
        <w:ind w:left="567" w:hanging="567"/>
        <w:rPr>
          <w:rFonts w:ascii="Times New Roman" w:eastAsia="Times New Roman" w:hAnsi="Times New Roman" w:cs="Times New Roman"/>
          <w:lang w:val="lt-LT"/>
        </w:rPr>
      </w:pPr>
    </w:p>
    <w:p w14:paraId="79B2E75D" w14:textId="77777777" w:rsidR="00557830" w:rsidRPr="00557830" w:rsidRDefault="00557830" w:rsidP="00557830">
      <w:pPr>
        <w:numPr>
          <w:ilvl w:val="12"/>
          <w:numId w:val="0"/>
        </w:num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Jeigu abejojate, tai, prieš pradėdami vartoti Pantoprazole Actavis, pasikonsultuokite su gydytoju arba vaistininku.</w:t>
      </w:r>
    </w:p>
    <w:p w14:paraId="5F62C329" w14:textId="77777777" w:rsidR="00557830" w:rsidRPr="00557830" w:rsidRDefault="00557830" w:rsidP="00557830">
      <w:pPr>
        <w:numPr>
          <w:ilvl w:val="12"/>
          <w:numId w:val="0"/>
        </w:numPr>
        <w:spacing w:after="0" w:line="240" w:lineRule="auto"/>
        <w:ind w:left="567" w:hanging="567"/>
        <w:rPr>
          <w:rFonts w:ascii="Times New Roman" w:eastAsia="Times New Roman" w:hAnsi="Times New Roman" w:cs="Times New Roman"/>
          <w:lang w:val="lt-LT"/>
        </w:rPr>
      </w:pPr>
    </w:p>
    <w:p w14:paraId="6AE5D6C8" w14:textId="77777777" w:rsidR="00557830" w:rsidRPr="00557830" w:rsidRDefault="00557830" w:rsidP="006B76D7">
      <w:pPr>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lang w:val="lt-LT"/>
        </w:rPr>
        <w:t>Įspėjimai ir atsargumo priemonės</w:t>
      </w:r>
    </w:p>
    <w:p w14:paraId="0E6D9D29"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lang w:val="lt-LT"/>
        </w:rPr>
        <w:t>Pasitarkite su gydytoju, vaistininku arba slaugytoja, prieš pradėdami vartoti Pantoprazole Actavis.</w:t>
      </w:r>
    </w:p>
    <w:p w14:paraId="1E32F3F4"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Pantoprazole Actavis gali maskuoti kitų ligų simptomus, todėl tuojau pat pasitarkite su gydytoju, jeigu prieš pradedant vartoti Pantoprazole Actavis arba vartojant šį vaistą Jums pasireiškia kuris nors iš šių sutrikimų:</w:t>
      </w:r>
    </w:p>
    <w:p w14:paraId="23C5AB1D" w14:textId="77777777" w:rsidR="00557830" w:rsidRPr="00557830" w:rsidRDefault="00557830" w:rsidP="001F70CB">
      <w:pPr>
        <w:numPr>
          <w:ilvl w:val="0"/>
          <w:numId w:val="2"/>
        </w:numPr>
        <w:spacing w:after="0" w:line="260" w:lineRule="exact"/>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lastRenderedPageBreak/>
        <w:t>be aiškios priežasties gerokai sumažėja kūno svoris arba sutrinka rijimas;</w:t>
      </w:r>
    </w:p>
    <w:p w14:paraId="71423858" w14:textId="77777777" w:rsidR="00557830" w:rsidRPr="00557830" w:rsidRDefault="00557830" w:rsidP="001F70CB">
      <w:pPr>
        <w:numPr>
          <w:ilvl w:val="0"/>
          <w:numId w:val="2"/>
        </w:numPr>
        <w:spacing w:after="0" w:line="260" w:lineRule="exact"/>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skauda skrandį arba nevirškina;</w:t>
      </w:r>
    </w:p>
    <w:p w14:paraId="14788CBF" w14:textId="77777777" w:rsidR="00557830" w:rsidRPr="00557830" w:rsidRDefault="00557830" w:rsidP="001F70CB">
      <w:pPr>
        <w:numPr>
          <w:ilvl w:val="0"/>
          <w:numId w:val="2"/>
        </w:numPr>
        <w:spacing w:after="0" w:line="260" w:lineRule="exact"/>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pradedate vemti maistu arba krauju.</w:t>
      </w:r>
    </w:p>
    <w:p w14:paraId="6FBC29C4" w14:textId="77777777" w:rsidR="00557830" w:rsidRPr="00557830" w:rsidRDefault="00557830" w:rsidP="001F70CB">
      <w:pPr>
        <w:numPr>
          <w:ilvl w:val="0"/>
          <w:numId w:val="2"/>
        </w:numPr>
        <w:spacing w:after="0" w:line="260" w:lineRule="exact"/>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išmatos tampa juodos arba suteptos krauju;</w:t>
      </w:r>
    </w:p>
    <w:p w14:paraId="209B2EC1" w14:textId="77777777" w:rsidR="00557830" w:rsidRPr="00557830" w:rsidRDefault="00557830" w:rsidP="001F70CB">
      <w:pPr>
        <w:numPr>
          <w:ilvl w:val="0"/>
          <w:numId w:val="2"/>
        </w:numPr>
        <w:spacing w:after="0" w:line="260" w:lineRule="exact"/>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pablyškimas ir silpnumas (mažakraujystė);</w:t>
      </w:r>
    </w:p>
    <w:p w14:paraId="7C5D60FA" w14:textId="77777777" w:rsidR="00557830" w:rsidRPr="00557830" w:rsidRDefault="00557830" w:rsidP="001F70CB">
      <w:pPr>
        <w:numPr>
          <w:ilvl w:val="0"/>
          <w:numId w:val="2"/>
        </w:numPr>
        <w:spacing w:after="0" w:line="260" w:lineRule="exact"/>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stiprus arba nepraeinantis viduriavimas (vartojant pantoprazolą, šiek tiek padidėja infekcinio viduriavimo rizika);</w:t>
      </w:r>
    </w:p>
    <w:p w14:paraId="255E3FDF" w14:textId="77777777" w:rsidR="00557830" w:rsidRPr="00557830" w:rsidRDefault="00557830" w:rsidP="001F70CB">
      <w:pPr>
        <w:numPr>
          <w:ilvl w:val="0"/>
          <w:numId w:val="2"/>
        </w:numPr>
        <w:tabs>
          <w:tab w:val="left" w:pos="567"/>
        </w:tabs>
        <w:spacing w:after="0" w:line="240" w:lineRule="auto"/>
        <w:ind w:left="567" w:hanging="567"/>
        <w:rPr>
          <w:rFonts w:ascii="Times New Roman" w:eastAsia="Times New Roman" w:hAnsi="Times New Roman" w:cs="Times New Roman"/>
          <w:lang w:val="lt-LT" w:eastAsia="lt-LT"/>
        </w:rPr>
      </w:pPr>
      <w:r w:rsidRPr="00557830">
        <w:rPr>
          <w:rFonts w:ascii="Times New Roman" w:eastAsia="Times New Roman" w:hAnsi="Times New Roman" w:cs="Times New Roman"/>
          <w:lang w:val="lt-LT" w:eastAsia="lt-LT"/>
        </w:rPr>
        <w:t>anksčiau sirgote skrandžio opa ar Jums buvo atlikta skrandžio operacija;</w:t>
      </w:r>
    </w:p>
    <w:p w14:paraId="2BC51AF7" w14:textId="77777777" w:rsidR="00557830" w:rsidRPr="00557830" w:rsidRDefault="00557830" w:rsidP="001F70CB">
      <w:pPr>
        <w:numPr>
          <w:ilvl w:val="0"/>
          <w:numId w:val="2"/>
        </w:numPr>
        <w:tabs>
          <w:tab w:val="left" w:pos="567"/>
        </w:tabs>
        <w:spacing w:after="0" w:line="240" w:lineRule="auto"/>
        <w:ind w:left="567" w:hanging="567"/>
        <w:rPr>
          <w:rFonts w:ascii="Times New Roman" w:eastAsia="Times New Roman" w:hAnsi="Times New Roman" w:cs="Times New Roman"/>
          <w:lang w:val="lt-LT" w:eastAsia="lt-LT"/>
        </w:rPr>
      </w:pPr>
      <w:r w:rsidRPr="00557830">
        <w:rPr>
          <w:rFonts w:ascii="Times New Roman" w:eastAsia="Times New Roman" w:hAnsi="Times New Roman" w:cs="Times New Roman"/>
          <w:lang w:val="lt-LT" w:eastAsia="lt-LT"/>
        </w:rPr>
        <w:t>jeigu 4 savaites ar ilgiau vartojate vaistų nuo skrandžio veiklos sutrikimo (nevirškinimo) ar rėmens;</w:t>
      </w:r>
    </w:p>
    <w:p w14:paraId="43A83E1C" w14:textId="77777777" w:rsidR="00557830" w:rsidRPr="00557830" w:rsidRDefault="00557830" w:rsidP="001F70CB">
      <w:pPr>
        <w:numPr>
          <w:ilvl w:val="0"/>
          <w:numId w:val="2"/>
        </w:numPr>
        <w:tabs>
          <w:tab w:val="left" w:pos="567"/>
        </w:tabs>
        <w:spacing w:after="0" w:line="240" w:lineRule="auto"/>
        <w:ind w:left="567" w:hanging="567"/>
        <w:rPr>
          <w:rFonts w:ascii="Times New Roman" w:eastAsia="Times New Roman" w:hAnsi="Times New Roman" w:cs="Times New Roman"/>
          <w:lang w:val="lt-LT" w:eastAsia="lt-LT"/>
        </w:rPr>
      </w:pPr>
      <w:r w:rsidRPr="00557830">
        <w:rPr>
          <w:rFonts w:ascii="Times New Roman" w:eastAsia="Times New Roman" w:hAnsi="Times New Roman" w:cs="Times New Roman"/>
          <w:lang w:val="lt-LT" w:eastAsia="lt-LT"/>
        </w:rPr>
        <w:t>jeigu skrandžio veiklos sutrikimo ar rėmens simptomai trunka 14 parų ar ilgiau;</w:t>
      </w:r>
    </w:p>
    <w:p w14:paraId="2863A3D8" w14:textId="77777777" w:rsidR="00557830" w:rsidRPr="00557830" w:rsidRDefault="00557830" w:rsidP="001F70CB">
      <w:pPr>
        <w:numPr>
          <w:ilvl w:val="0"/>
          <w:numId w:val="2"/>
        </w:numPr>
        <w:tabs>
          <w:tab w:val="left" w:pos="567"/>
        </w:tabs>
        <w:spacing w:after="0" w:line="240" w:lineRule="auto"/>
        <w:ind w:left="567" w:hanging="567"/>
        <w:rPr>
          <w:rFonts w:ascii="Times New Roman" w:eastAsia="Times New Roman" w:hAnsi="Times New Roman" w:cs="Times New Roman"/>
          <w:lang w:val="lt-LT" w:eastAsia="lt-LT"/>
        </w:rPr>
      </w:pPr>
      <w:r w:rsidRPr="00557830">
        <w:rPr>
          <w:rFonts w:ascii="Times New Roman" w:eastAsia="Times New Roman" w:hAnsi="Times New Roman" w:cs="Times New Roman"/>
          <w:lang w:val="lt-LT" w:eastAsia="lt-LT"/>
        </w:rPr>
        <w:t>jeigu skrandžio veiklos sutrikimo ar rėmens simptomai kartojasi dažnai (t.y., dažniau nei 4 kartus per savaitę ar kartojasi keletą kartų per savaitę ilgiau kaip 4 mėnesius);</w:t>
      </w:r>
    </w:p>
    <w:p w14:paraId="11916FFC" w14:textId="77777777" w:rsidR="00557830" w:rsidRPr="00557830" w:rsidRDefault="00557830" w:rsidP="001F70CB">
      <w:pPr>
        <w:numPr>
          <w:ilvl w:val="0"/>
          <w:numId w:val="2"/>
        </w:numPr>
        <w:tabs>
          <w:tab w:val="left" w:pos="567"/>
        </w:tabs>
        <w:spacing w:after="0" w:line="240" w:lineRule="auto"/>
        <w:ind w:left="567" w:hanging="567"/>
        <w:rPr>
          <w:rFonts w:ascii="Times New Roman" w:eastAsia="Times New Roman" w:hAnsi="Times New Roman" w:cs="Times New Roman"/>
          <w:lang w:val="lt-LT" w:eastAsia="lt-LT"/>
        </w:rPr>
      </w:pPr>
      <w:r w:rsidRPr="00557830">
        <w:rPr>
          <w:rFonts w:ascii="Times New Roman" w:eastAsia="Times New Roman" w:hAnsi="Times New Roman" w:cs="Times New Roman"/>
          <w:lang w:val="lt-LT" w:eastAsia="lt-LT"/>
        </w:rPr>
        <w:t>jeigu yra gelta ar sunki kepenų liga;</w:t>
      </w:r>
    </w:p>
    <w:p w14:paraId="1381DA36" w14:textId="77777777" w:rsidR="00557830" w:rsidRPr="00557830" w:rsidRDefault="00557830" w:rsidP="001F70CB">
      <w:pPr>
        <w:numPr>
          <w:ilvl w:val="0"/>
          <w:numId w:val="2"/>
        </w:numPr>
        <w:tabs>
          <w:tab w:val="left" w:pos="567"/>
        </w:tabs>
        <w:spacing w:after="0" w:line="240" w:lineRule="auto"/>
        <w:ind w:left="567" w:hanging="567"/>
        <w:rPr>
          <w:rFonts w:ascii="Times New Roman" w:eastAsia="Times New Roman" w:hAnsi="Times New Roman" w:cs="Times New Roman"/>
          <w:lang w:val="lt-LT" w:eastAsia="lt-LT"/>
        </w:rPr>
      </w:pPr>
      <w:r w:rsidRPr="00557830">
        <w:rPr>
          <w:rFonts w:ascii="Times New Roman" w:eastAsia="Times New Roman" w:hAnsi="Times New Roman" w:cs="Times New Roman"/>
          <w:lang w:val="lt-LT" w:eastAsia="lt-LT"/>
        </w:rPr>
        <w:t>jeigu jaučiate spaudimą ar skausmą krūtinės srityje, kuris plinta į petį, ranką, kaklą, ar žandikaulį, bei išpila šaltas prakaitas;</w:t>
      </w:r>
    </w:p>
    <w:p w14:paraId="779CFDEA" w14:textId="77777777" w:rsidR="00557830" w:rsidRPr="00557830" w:rsidRDefault="00557830" w:rsidP="001F70CB">
      <w:pPr>
        <w:numPr>
          <w:ilvl w:val="0"/>
          <w:numId w:val="2"/>
        </w:numPr>
        <w:tabs>
          <w:tab w:val="left" w:pos="567"/>
        </w:tabs>
        <w:spacing w:after="0" w:line="240" w:lineRule="auto"/>
        <w:ind w:left="567" w:hanging="567"/>
        <w:rPr>
          <w:rFonts w:ascii="Times New Roman" w:eastAsia="Times New Roman" w:hAnsi="Times New Roman" w:cs="Times New Roman"/>
          <w:lang w:val="lt-LT" w:eastAsia="lt-LT"/>
        </w:rPr>
      </w:pPr>
      <w:r w:rsidRPr="00557830">
        <w:rPr>
          <w:rFonts w:ascii="Times New Roman" w:hAnsi="Times New Roman" w:cs="Times New Roman"/>
          <w:lang w:val="lt-LT"/>
        </w:rPr>
        <w:t>jeigu esate vyresnis kaip 55 metų ir kasdien vartojate nereceptinių vaistų nuo nevirškinimo;</w:t>
      </w:r>
    </w:p>
    <w:p w14:paraId="5CC5F1F7" w14:textId="77777777" w:rsidR="00557830" w:rsidRPr="00557830" w:rsidRDefault="00557830" w:rsidP="001F70CB">
      <w:pPr>
        <w:numPr>
          <w:ilvl w:val="0"/>
          <w:numId w:val="2"/>
        </w:numPr>
        <w:tabs>
          <w:tab w:val="left" w:pos="567"/>
        </w:tabs>
        <w:spacing w:after="0" w:line="240" w:lineRule="auto"/>
        <w:ind w:left="567" w:hanging="567"/>
        <w:rPr>
          <w:rFonts w:ascii="Times New Roman" w:eastAsia="Times New Roman" w:hAnsi="Times New Roman" w:cs="Times New Roman"/>
          <w:lang w:val="lt-LT" w:eastAsia="lt-LT"/>
        </w:rPr>
      </w:pPr>
      <w:r w:rsidRPr="00557830">
        <w:rPr>
          <w:rFonts w:ascii="Times New Roman" w:eastAsia="Times New Roman" w:hAnsi="Times New Roman" w:cs="Times New Roman"/>
          <w:lang w:val="lt-LT" w:eastAsia="lt-LT"/>
        </w:rPr>
        <w:t>jeigu esate vyresnis negu 55 metų amžiaus ir Jums pasireiškė naujų simptomų ar jie neseniai pakito;</w:t>
      </w:r>
    </w:p>
    <w:p w14:paraId="30E08997" w14:textId="77777777" w:rsidR="00557830" w:rsidRPr="00557830" w:rsidRDefault="00557830" w:rsidP="001F70CB">
      <w:pPr>
        <w:numPr>
          <w:ilvl w:val="0"/>
          <w:numId w:val="2"/>
        </w:numPr>
        <w:tabs>
          <w:tab w:val="left" w:pos="567"/>
        </w:tabs>
        <w:spacing w:after="0" w:line="240" w:lineRule="auto"/>
        <w:ind w:left="567" w:hanging="567"/>
        <w:rPr>
          <w:rFonts w:ascii="Times New Roman" w:eastAsia="Times New Roman" w:hAnsi="Times New Roman" w:cs="Times New Roman"/>
          <w:lang w:val="lt-LT" w:eastAsia="lt-LT"/>
        </w:rPr>
      </w:pPr>
      <w:r w:rsidRPr="00557830">
        <w:rPr>
          <w:rFonts w:ascii="Times New Roman" w:eastAsia="Times New Roman" w:hAnsi="Times New Roman" w:cs="Times New Roman"/>
          <w:lang w:val="lt-LT" w:eastAsia="lt-LT"/>
        </w:rPr>
        <w:t>jeigu Jums bus atliekama endoskopija arba kvėpavimo tyrimas, vadinamas C-šlapalo testu.</w:t>
      </w:r>
    </w:p>
    <w:p w14:paraId="310B3F2C" w14:textId="77777777" w:rsidR="008C0DAC" w:rsidRDefault="008C0DAC" w:rsidP="001F70CB">
      <w:pPr>
        <w:pStyle w:val="Sraopastraipa"/>
        <w:numPr>
          <w:ilvl w:val="0"/>
          <w:numId w:val="2"/>
        </w:numPr>
        <w:tabs>
          <w:tab w:val="left" w:pos="567"/>
        </w:tabs>
        <w:spacing w:after="0" w:line="240" w:lineRule="auto"/>
        <w:ind w:left="567" w:hanging="567"/>
        <w:rPr>
          <w:rFonts w:ascii="Times New Roman" w:eastAsia="Times New Roman" w:hAnsi="Times New Roman" w:cs="Times New Roman"/>
          <w:lang w:val="lt-LT"/>
        </w:rPr>
      </w:pPr>
      <w:r w:rsidRPr="00D4182E">
        <w:rPr>
          <w:rFonts w:ascii="Times New Roman" w:eastAsia="Times New Roman" w:hAnsi="Times New Roman" w:cs="Times New Roman"/>
          <w:lang w:val="lt-LT"/>
        </w:rPr>
        <w:t xml:space="preserve">jeigu Jums kada nors pasireiškė odos reakcija po gydymo vaistu, panašiu į </w:t>
      </w:r>
      <w:r>
        <w:rPr>
          <w:rFonts w:ascii="Times New Roman" w:eastAsia="Times New Roman" w:hAnsi="Times New Roman" w:cs="Times New Roman"/>
          <w:lang w:val="lt-LT"/>
        </w:rPr>
        <w:t>Pantoprazole</w:t>
      </w:r>
      <w:r w:rsidRPr="00D4182E">
        <w:rPr>
          <w:rFonts w:ascii="Times New Roman" w:eastAsia="Times New Roman" w:hAnsi="Times New Roman" w:cs="Times New Roman"/>
          <w:lang w:val="lt-LT"/>
        </w:rPr>
        <w:t xml:space="preserve"> Actavis, kuriuo mažinamas skrandžio rūgštingumas</w:t>
      </w:r>
      <w:r w:rsidR="00126797">
        <w:rPr>
          <w:rFonts w:ascii="Times New Roman" w:eastAsia="Times New Roman" w:hAnsi="Times New Roman" w:cs="Times New Roman"/>
          <w:lang w:val="lt-LT"/>
        </w:rPr>
        <w:t>;</w:t>
      </w:r>
    </w:p>
    <w:p w14:paraId="1783423E" w14:textId="77777777" w:rsidR="001F70CB" w:rsidRPr="001F70CB" w:rsidRDefault="001F70CB" w:rsidP="00390E2D">
      <w:pPr>
        <w:numPr>
          <w:ilvl w:val="0"/>
          <w:numId w:val="2"/>
        </w:numPr>
        <w:tabs>
          <w:tab w:val="num" w:pos="567"/>
        </w:tabs>
        <w:spacing w:after="0" w:line="260" w:lineRule="exact"/>
        <w:ind w:left="567" w:hanging="567"/>
        <w:rPr>
          <w:rFonts w:ascii="Times New Roman" w:eastAsia="Times New Roman" w:hAnsi="Times New Roman" w:cs="Times New Roman"/>
          <w:lang w:val="lt-LT"/>
        </w:rPr>
      </w:pPr>
      <w:r>
        <w:rPr>
          <w:rFonts w:ascii="Times New Roman" w:hAnsi="Times New Roman" w:cs="Times New Roman"/>
          <w:color w:val="000000"/>
          <w:lang w:val="lt-LT"/>
        </w:rPr>
        <w:t>j</w:t>
      </w:r>
      <w:r w:rsidRPr="001F70CB">
        <w:rPr>
          <w:rFonts w:ascii="Times New Roman" w:hAnsi="Times New Roman" w:cs="Times New Roman"/>
          <w:color w:val="000000"/>
          <w:lang w:val="lt-LT"/>
        </w:rPr>
        <w:t>eigu Pantoprazole Actavis vartojate ilgiau nei 3 mėnesius, yra galimybė, kad sumažės magnio kiekis Jūsų kraujyje. Dėl sumažėjusio magnio kiekio galite jausti nuovargį, nevalingus raumenų susitraukimus, dezorientaciją, traukulius, apsvaigimą ar padažnėjusį širdies plakimą. Jei pasireiškia nors vienas iš šių požymių, nedelsiant pasakykite gydytojui. Dėl mažo magnio kiekio kraujyje taip pat gali sumažėti kalio ir kalcio kiekis kraujyje. Jūsų gydytojas gali nuspręsti reguliariai tikrinti Jūsų kraują, kad galėtų stebėti magnio kiekį</w:t>
      </w:r>
      <w:r>
        <w:rPr>
          <w:rFonts w:ascii="Times New Roman" w:hAnsi="Times New Roman" w:cs="Times New Roman"/>
          <w:color w:val="000000"/>
          <w:lang w:val="lt-LT"/>
        </w:rPr>
        <w:t>;</w:t>
      </w:r>
    </w:p>
    <w:p w14:paraId="3EC92844" w14:textId="77777777" w:rsidR="00934EA3" w:rsidRDefault="00126797" w:rsidP="00934EA3">
      <w:pPr>
        <w:pStyle w:val="Sraopastraipa"/>
        <w:numPr>
          <w:ilvl w:val="0"/>
          <w:numId w:val="2"/>
        </w:numPr>
        <w:tabs>
          <w:tab w:val="left" w:pos="567"/>
        </w:tabs>
        <w:spacing w:after="0"/>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w:t>
      </w:r>
      <w:r w:rsidRPr="00126797">
        <w:rPr>
          <w:rFonts w:ascii="Times New Roman" w:eastAsia="Times New Roman" w:hAnsi="Times New Roman" w:cs="Times New Roman"/>
          <w:lang w:val="lt-LT"/>
        </w:rPr>
        <w:t>eigu jums bus atliekamas specialus kraujo tyrimas (dėl chromogranino A)</w:t>
      </w:r>
      <w:r w:rsidR="00934EA3">
        <w:rPr>
          <w:rFonts w:ascii="Times New Roman" w:eastAsia="Times New Roman" w:hAnsi="Times New Roman" w:cs="Times New Roman"/>
          <w:lang w:val="lt-LT"/>
        </w:rPr>
        <w:t>;</w:t>
      </w:r>
    </w:p>
    <w:p w14:paraId="659223F4" w14:textId="7DDDBDD9" w:rsidR="00934EA3" w:rsidRPr="00FF410F" w:rsidRDefault="00934EA3" w:rsidP="00FF410F">
      <w:pPr>
        <w:pStyle w:val="Sraopastraipa"/>
        <w:numPr>
          <w:ilvl w:val="0"/>
          <w:numId w:val="2"/>
        </w:numPr>
        <w:tabs>
          <w:tab w:val="left" w:pos="567"/>
        </w:tabs>
        <w:spacing w:after="0"/>
        <w:ind w:left="567" w:hanging="567"/>
        <w:rPr>
          <w:rFonts w:ascii="Times New Roman" w:eastAsia="Times New Roman" w:hAnsi="Times New Roman" w:cs="Times New Roman"/>
          <w:lang w:val="lt-LT"/>
        </w:rPr>
      </w:pPr>
      <w:r w:rsidRPr="00FF410F">
        <w:rPr>
          <w:rFonts w:ascii="Times New Roman" w:eastAsia="Times New Roman" w:hAnsi="Times New Roman" w:cs="Times New Roman"/>
        </w:rPr>
        <w:t>Jei vitamino B12 kiekis organizme yra sumažėjęs arba yra šio vitamino kiekio sumažėjimo rizikos veiksnių, o pantoprazolo vartojama ilgai. Pantoprazolas, kaip ir visi rūgšties kiekį mažinantys preparatai, gali pabloginti vitamino B12 absorbciją.</w:t>
      </w:r>
      <w:r w:rsidRPr="00A116B7">
        <w:t xml:space="preserve"> </w:t>
      </w:r>
      <w:r w:rsidRPr="00FF410F">
        <w:rPr>
          <w:rFonts w:ascii="Times New Roman" w:eastAsia="Times New Roman" w:hAnsi="Times New Roman" w:cs="Times New Roman"/>
        </w:rPr>
        <w:t>Kreipkitės į gydytoją, jei pastebėsite bet kurį iš toliau išvardytų simptomų, kurie gali rodyti mažą vitamino B12 kiekį:</w:t>
      </w:r>
    </w:p>
    <w:p w14:paraId="327A23CE" w14:textId="77777777" w:rsidR="00934EA3" w:rsidRPr="00A148CD" w:rsidRDefault="00934EA3" w:rsidP="00934EA3">
      <w:pPr>
        <w:numPr>
          <w:ilvl w:val="0"/>
          <w:numId w:val="2"/>
        </w:numPr>
        <w:spacing w:after="0" w:line="260" w:lineRule="exact"/>
        <w:rPr>
          <w:rFonts w:ascii="Times New Roman" w:eastAsia="Times New Roman" w:hAnsi="Times New Roman" w:cs="Times New Roman"/>
        </w:rPr>
      </w:pPr>
      <w:r w:rsidRPr="00A148CD">
        <w:rPr>
          <w:rFonts w:ascii="Times New Roman" w:eastAsia="Times New Roman" w:hAnsi="Times New Roman" w:cs="Times New Roman"/>
        </w:rPr>
        <w:t>didžiulis nuovargis arba energijos trūkumas</w:t>
      </w:r>
      <w:r>
        <w:rPr>
          <w:rFonts w:ascii="Times New Roman" w:eastAsia="Times New Roman" w:hAnsi="Times New Roman" w:cs="Times New Roman"/>
        </w:rPr>
        <w:t>;</w:t>
      </w:r>
    </w:p>
    <w:p w14:paraId="12BC5959" w14:textId="77777777" w:rsidR="00934EA3" w:rsidRPr="00A148CD" w:rsidRDefault="00934EA3" w:rsidP="00934EA3">
      <w:pPr>
        <w:numPr>
          <w:ilvl w:val="0"/>
          <w:numId w:val="2"/>
        </w:numPr>
        <w:spacing w:after="0" w:line="260" w:lineRule="exact"/>
        <w:rPr>
          <w:rFonts w:ascii="Times New Roman" w:eastAsia="Times New Roman" w:hAnsi="Times New Roman" w:cs="Times New Roman"/>
        </w:rPr>
      </w:pPr>
      <w:r w:rsidRPr="00A148CD">
        <w:rPr>
          <w:rFonts w:ascii="Times New Roman" w:eastAsia="Times New Roman" w:hAnsi="Times New Roman" w:cs="Times New Roman"/>
        </w:rPr>
        <w:t>dilgčiojimas</w:t>
      </w:r>
      <w:r>
        <w:rPr>
          <w:rFonts w:ascii="Times New Roman" w:eastAsia="Times New Roman" w:hAnsi="Times New Roman" w:cs="Times New Roman"/>
        </w:rPr>
        <w:t>;</w:t>
      </w:r>
    </w:p>
    <w:p w14:paraId="5EBC780F" w14:textId="77777777" w:rsidR="00934EA3" w:rsidRPr="00A148CD" w:rsidRDefault="00934EA3" w:rsidP="00934EA3">
      <w:pPr>
        <w:numPr>
          <w:ilvl w:val="0"/>
          <w:numId w:val="2"/>
        </w:numPr>
        <w:spacing w:after="0" w:line="260" w:lineRule="exact"/>
        <w:rPr>
          <w:rFonts w:ascii="Times New Roman" w:eastAsia="Times New Roman" w:hAnsi="Times New Roman" w:cs="Times New Roman"/>
        </w:rPr>
      </w:pPr>
      <w:r w:rsidRPr="00A148CD">
        <w:rPr>
          <w:rFonts w:ascii="Times New Roman" w:eastAsia="Times New Roman" w:hAnsi="Times New Roman" w:cs="Times New Roman"/>
        </w:rPr>
        <w:t>skausmingas ar raudonas liežuvis, burnos opos</w:t>
      </w:r>
      <w:r>
        <w:rPr>
          <w:rFonts w:ascii="Times New Roman" w:eastAsia="Times New Roman" w:hAnsi="Times New Roman" w:cs="Times New Roman"/>
        </w:rPr>
        <w:t>;</w:t>
      </w:r>
    </w:p>
    <w:p w14:paraId="7F56B149" w14:textId="77777777" w:rsidR="00934EA3" w:rsidRPr="00A148CD" w:rsidRDefault="00934EA3" w:rsidP="00934EA3">
      <w:pPr>
        <w:numPr>
          <w:ilvl w:val="0"/>
          <w:numId w:val="2"/>
        </w:numPr>
        <w:spacing w:after="0" w:line="260" w:lineRule="exact"/>
        <w:rPr>
          <w:rFonts w:ascii="Times New Roman" w:eastAsia="Times New Roman" w:hAnsi="Times New Roman" w:cs="Times New Roman"/>
        </w:rPr>
      </w:pPr>
      <w:r w:rsidRPr="00A148CD">
        <w:rPr>
          <w:rFonts w:ascii="Times New Roman" w:eastAsia="Times New Roman" w:hAnsi="Times New Roman" w:cs="Times New Roman"/>
        </w:rPr>
        <w:t>raumenų silpnumas</w:t>
      </w:r>
      <w:r>
        <w:rPr>
          <w:rFonts w:ascii="Times New Roman" w:eastAsia="Times New Roman" w:hAnsi="Times New Roman" w:cs="Times New Roman"/>
        </w:rPr>
        <w:t>;</w:t>
      </w:r>
    </w:p>
    <w:p w14:paraId="3BDC358E" w14:textId="77777777" w:rsidR="00934EA3" w:rsidRPr="00A148CD" w:rsidRDefault="00934EA3" w:rsidP="00934EA3">
      <w:pPr>
        <w:numPr>
          <w:ilvl w:val="0"/>
          <w:numId w:val="2"/>
        </w:numPr>
        <w:spacing w:after="0" w:line="260" w:lineRule="exact"/>
        <w:rPr>
          <w:rFonts w:ascii="Times New Roman" w:eastAsia="Times New Roman" w:hAnsi="Times New Roman" w:cs="Times New Roman"/>
        </w:rPr>
      </w:pPr>
      <w:r w:rsidRPr="00A148CD">
        <w:rPr>
          <w:rFonts w:ascii="Times New Roman" w:eastAsia="Times New Roman" w:hAnsi="Times New Roman" w:cs="Times New Roman"/>
        </w:rPr>
        <w:t>sutrikęs regėjimas</w:t>
      </w:r>
      <w:r>
        <w:rPr>
          <w:rFonts w:ascii="Times New Roman" w:eastAsia="Times New Roman" w:hAnsi="Times New Roman" w:cs="Times New Roman"/>
        </w:rPr>
        <w:t>;</w:t>
      </w:r>
    </w:p>
    <w:p w14:paraId="21911466" w14:textId="09FF6221" w:rsidR="00126797" w:rsidRPr="00126797" w:rsidRDefault="00934EA3" w:rsidP="00934EA3">
      <w:pPr>
        <w:pStyle w:val="Sraopastraipa"/>
        <w:numPr>
          <w:ilvl w:val="0"/>
          <w:numId w:val="2"/>
        </w:numPr>
        <w:tabs>
          <w:tab w:val="left" w:pos="567"/>
        </w:tabs>
        <w:spacing w:after="0"/>
        <w:rPr>
          <w:rFonts w:ascii="Times New Roman" w:eastAsia="Times New Roman" w:hAnsi="Times New Roman" w:cs="Times New Roman"/>
          <w:lang w:val="lt-LT"/>
        </w:rPr>
      </w:pPr>
      <w:r w:rsidRPr="00A148CD">
        <w:rPr>
          <w:rFonts w:ascii="Times New Roman" w:eastAsia="Times New Roman" w:hAnsi="Times New Roman" w:cs="Times New Roman"/>
        </w:rPr>
        <w:t>atminties problemos, sumišimas, depresija</w:t>
      </w:r>
      <w:r w:rsidR="00126797" w:rsidRPr="00126797">
        <w:rPr>
          <w:rFonts w:ascii="Times New Roman" w:eastAsia="Times New Roman" w:hAnsi="Times New Roman" w:cs="Times New Roman"/>
          <w:lang w:val="lt-LT"/>
        </w:rPr>
        <w:t>.</w:t>
      </w:r>
    </w:p>
    <w:p w14:paraId="55C858A8" w14:textId="77777777" w:rsidR="008C0DAC" w:rsidRPr="008C0DAC" w:rsidRDefault="008C0DAC" w:rsidP="00126797">
      <w:pPr>
        <w:spacing w:after="0" w:line="240" w:lineRule="auto"/>
        <w:rPr>
          <w:rFonts w:ascii="Times New Roman" w:eastAsia="Times New Roman" w:hAnsi="Times New Roman" w:cs="Times New Roman"/>
          <w:lang w:val="lt-LT"/>
        </w:rPr>
      </w:pPr>
    </w:p>
    <w:p w14:paraId="01FE0970" w14:textId="77777777" w:rsidR="00557830" w:rsidRDefault="008C0DAC" w:rsidP="00126797">
      <w:pPr>
        <w:spacing w:after="0" w:line="240" w:lineRule="auto"/>
        <w:rPr>
          <w:rFonts w:ascii="Times New Roman" w:eastAsia="Times New Roman" w:hAnsi="Times New Roman" w:cs="Times New Roman"/>
          <w:lang w:val="lt-LT"/>
        </w:rPr>
      </w:pPr>
      <w:r w:rsidRPr="008C0DAC">
        <w:rPr>
          <w:rFonts w:ascii="Times New Roman" w:eastAsia="Times New Roman" w:hAnsi="Times New Roman" w:cs="Times New Roman"/>
          <w:lang w:val="lt-LT"/>
        </w:rPr>
        <w:t xml:space="preserve">Jeigu Jums išbertų odą, ypač saulės apšviestose vietose, kuo skubiau pasakykite apie tai savo gydytojui, kadangi Jums gali tekti nutraukti gydymą </w:t>
      </w:r>
      <w:r>
        <w:rPr>
          <w:rFonts w:ascii="Times New Roman" w:eastAsia="Times New Roman" w:hAnsi="Times New Roman" w:cs="Times New Roman"/>
          <w:lang w:val="lt-LT"/>
        </w:rPr>
        <w:t>Pantoprazole</w:t>
      </w:r>
      <w:r w:rsidRPr="008C0DAC">
        <w:rPr>
          <w:rFonts w:ascii="Times New Roman" w:eastAsia="Times New Roman" w:hAnsi="Times New Roman" w:cs="Times New Roman"/>
          <w:lang w:val="lt-LT"/>
        </w:rPr>
        <w:t xml:space="preserve"> Actavis. Taip pat nepamirškite pasakyti, jeigu Jums pasireiškia bet koks kitas neigiamas poveikis,</w:t>
      </w:r>
      <w:r w:rsidR="0088087D">
        <w:rPr>
          <w:rFonts w:ascii="Times New Roman" w:eastAsia="Times New Roman" w:hAnsi="Times New Roman" w:cs="Times New Roman"/>
          <w:lang w:val="lt-LT"/>
        </w:rPr>
        <w:t xml:space="preserve"> </w:t>
      </w:r>
      <w:r w:rsidRPr="008C0DAC">
        <w:rPr>
          <w:rFonts w:ascii="Times New Roman" w:eastAsia="Times New Roman" w:hAnsi="Times New Roman" w:cs="Times New Roman"/>
          <w:lang w:val="lt-LT"/>
        </w:rPr>
        <w:t>kaip antai sąnarių skausmas.</w:t>
      </w:r>
    </w:p>
    <w:p w14:paraId="09BCD074" w14:textId="77777777" w:rsidR="008C0DAC" w:rsidRPr="00557830" w:rsidRDefault="008C0DAC" w:rsidP="008C0DAC">
      <w:pPr>
        <w:spacing w:after="0" w:line="240" w:lineRule="auto"/>
        <w:rPr>
          <w:rFonts w:ascii="Times New Roman" w:eastAsia="Times New Roman" w:hAnsi="Times New Roman" w:cs="Times New Roman"/>
          <w:lang w:val="lt-LT"/>
        </w:rPr>
      </w:pPr>
    </w:p>
    <w:p w14:paraId="2B959F8D" w14:textId="77777777" w:rsidR="00557830" w:rsidRPr="00557830" w:rsidRDefault="00557830" w:rsidP="00557830">
      <w:pPr>
        <w:spacing w:after="0" w:line="240" w:lineRule="auto"/>
        <w:rPr>
          <w:rFonts w:ascii="Times New Roman" w:hAnsi="Times New Roman" w:cs="Times New Roman"/>
          <w:lang w:val="lt-LT"/>
        </w:rPr>
      </w:pPr>
      <w:r w:rsidRPr="00557830">
        <w:rPr>
          <w:rFonts w:ascii="Times New Roman" w:hAnsi="Times New Roman" w:cs="Times New Roman"/>
          <w:lang w:val="lt-LT"/>
        </w:rPr>
        <w:t>Jeigu Jums bus atliekamas kraujo tyrimas, pasakykite gydytojui, kad vartojate šio vaisto.</w:t>
      </w:r>
    </w:p>
    <w:p w14:paraId="7F6DDD83" w14:textId="77777777" w:rsidR="003E66BA" w:rsidRDefault="003E66BA" w:rsidP="003E66BA">
      <w:pPr>
        <w:spacing w:after="0" w:line="240" w:lineRule="auto"/>
        <w:rPr>
          <w:rFonts w:ascii="Times New Roman" w:eastAsia="Times New Roman" w:hAnsi="Times New Roman" w:cs="Times New Roman"/>
          <w:b/>
        </w:rPr>
      </w:pPr>
    </w:p>
    <w:p w14:paraId="5928BD4D" w14:textId="7E46DBDE" w:rsidR="003E66BA" w:rsidRPr="009E71E0" w:rsidRDefault="003E66BA" w:rsidP="003E66BA">
      <w:pPr>
        <w:spacing w:after="0" w:line="240" w:lineRule="auto"/>
        <w:rPr>
          <w:rFonts w:ascii="Times New Roman" w:eastAsia="Times New Roman" w:hAnsi="Times New Roman" w:cs="Times New Roman"/>
        </w:rPr>
      </w:pPr>
      <w:r w:rsidRPr="009E71E0">
        <w:rPr>
          <w:rFonts w:ascii="Times New Roman" w:eastAsia="Times New Roman" w:hAnsi="Times New Roman" w:cs="Times New Roman"/>
          <w:b/>
        </w:rPr>
        <w:t xml:space="preserve">Nedelsdamas pasakykite gydytojui, </w:t>
      </w:r>
      <w:r w:rsidRPr="009E71E0">
        <w:rPr>
          <w:rFonts w:ascii="Times New Roman" w:eastAsia="Times New Roman" w:hAnsi="Times New Roman" w:cs="Times New Roman"/>
        </w:rPr>
        <w:t>jeigu</w:t>
      </w:r>
      <w:r w:rsidRPr="009E71E0">
        <w:rPr>
          <w:rFonts w:ascii="Times New Roman" w:eastAsia="Times New Roman" w:hAnsi="Times New Roman" w:cs="Times New Roman"/>
          <w:b/>
        </w:rPr>
        <w:t xml:space="preserve"> </w:t>
      </w:r>
      <w:r w:rsidRPr="00845D4D">
        <w:rPr>
          <w:rFonts w:ascii="Times New Roman" w:eastAsia="Times New Roman" w:hAnsi="Times New Roman" w:cs="Times New Roman"/>
          <w:bCs/>
        </w:rPr>
        <w:t>prieš vaisto vartojimo pradžią ar jo vartojimo metu</w:t>
      </w:r>
      <w:r w:rsidRPr="00845D4D">
        <w:rPr>
          <w:rFonts w:ascii="Times New Roman" w:eastAsia="Times New Roman" w:hAnsi="Times New Roman" w:cs="Times New Roman"/>
          <w:b/>
          <w:bCs/>
        </w:rPr>
        <w:t xml:space="preserve"> </w:t>
      </w:r>
      <w:r w:rsidRPr="009E71E0">
        <w:rPr>
          <w:rFonts w:ascii="Times New Roman" w:eastAsia="Times New Roman" w:hAnsi="Times New Roman" w:cs="Times New Roman"/>
        </w:rPr>
        <w:t>pastebite bet kurį iš toliau išvardytų simptomų</w:t>
      </w:r>
      <w:r>
        <w:rPr>
          <w:rFonts w:ascii="Times New Roman" w:eastAsia="Times New Roman" w:hAnsi="Times New Roman" w:cs="Times New Roman"/>
        </w:rPr>
        <w:t>,</w:t>
      </w:r>
      <w:r w:rsidRPr="00845D4D">
        <w:t xml:space="preserve"> </w:t>
      </w:r>
      <w:r w:rsidRPr="00845D4D">
        <w:rPr>
          <w:rFonts w:ascii="Times New Roman" w:eastAsia="Times New Roman" w:hAnsi="Times New Roman" w:cs="Times New Roman"/>
        </w:rPr>
        <w:t>kurie gali būti kitos (sunkesnės) ligos požymiai</w:t>
      </w:r>
      <w:r w:rsidRPr="009E71E0">
        <w:rPr>
          <w:rFonts w:ascii="Times New Roman" w:eastAsia="Times New Roman" w:hAnsi="Times New Roman" w:cs="Times New Roman"/>
        </w:rPr>
        <w:t>:</w:t>
      </w:r>
    </w:p>
    <w:p w14:paraId="0AF3088B" w14:textId="77777777" w:rsidR="003E66BA" w:rsidRPr="009E71E0" w:rsidRDefault="003E66BA" w:rsidP="003E66BA">
      <w:pPr>
        <w:numPr>
          <w:ilvl w:val="0"/>
          <w:numId w:val="2"/>
        </w:numPr>
        <w:tabs>
          <w:tab w:val="num" w:pos="567"/>
        </w:tabs>
        <w:spacing w:after="0" w:line="260" w:lineRule="exact"/>
        <w:ind w:left="567" w:hanging="567"/>
        <w:rPr>
          <w:rFonts w:ascii="Times New Roman" w:eastAsia="Times New Roman" w:hAnsi="Times New Roman" w:cs="Times New Roman"/>
        </w:rPr>
      </w:pPr>
      <w:r w:rsidRPr="009E71E0">
        <w:rPr>
          <w:rFonts w:ascii="Times New Roman" w:eastAsia="Times New Roman" w:hAnsi="Times New Roman" w:cs="Times New Roman"/>
        </w:rPr>
        <w:t>Netikėtas kūno svorio mažėjimas.</w:t>
      </w:r>
    </w:p>
    <w:p w14:paraId="289B809C" w14:textId="77777777" w:rsidR="003E66BA" w:rsidRDefault="003E66BA" w:rsidP="003E66BA">
      <w:pPr>
        <w:numPr>
          <w:ilvl w:val="0"/>
          <w:numId w:val="2"/>
        </w:numPr>
        <w:tabs>
          <w:tab w:val="num" w:pos="567"/>
        </w:tabs>
        <w:spacing w:after="0" w:line="260" w:lineRule="exact"/>
        <w:ind w:left="567" w:hanging="567"/>
        <w:rPr>
          <w:rFonts w:ascii="Times New Roman" w:eastAsia="Times New Roman" w:hAnsi="Times New Roman" w:cs="Times New Roman"/>
        </w:rPr>
      </w:pPr>
      <w:r>
        <w:rPr>
          <w:rFonts w:ascii="Times New Roman" w:eastAsia="Times New Roman" w:hAnsi="Times New Roman" w:cs="Times New Roman"/>
        </w:rPr>
        <w:t>V</w:t>
      </w:r>
      <w:r w:rsidRPr="009E71E0">
        <w:rPr>
          <w:rFonts w:ascii="Times New Roman" w:eastAsia="Times New Roman" w:hAnsi="Times New Roman" w:cs="Times New Roman"/>
        </w:rPr>
        <w:t>ėmimas</w:t>
      </w:r>
      <w:r>
        <w:rPr>
          <w:rFonts w:ascii="Times New Roman" w:eastAsia="Times New Roman" w:hAnsi="Times New Roman" w:cs="Times New Roman"/>
        </w:rPr>
        <w:t>, ypač jei pasikartojantis</w:t>
      </w:r>
      <w:r w:rsidRPr="009E71E0">
        <w:rPr>
          <w:rFonts w:ascii="Times New Roman" w:eastAsia="Times New Roman" w:hAnsi="Times New Roman" w:cs="Times New Roman"/>
        </w:rPr>
        <w:t>.</w:t>
      </w:r>
    </w:p>
    <w:p w14:paraId="70A1986A" w14:textId="77777777" w:rsidR="003E66BA" w:rsidRDefault="003E66BA" w:rsidP="003E66BA">
      <w:pPr>
        <w:pStyle w:val="Sraopastraipa"/>
        <w:numPr>
          <w:ilvl w:val="0"/>
          <w:numId w:val="2"/>
        </w:numPr>
        <w:spacing w:after="0"/>
        <w:ind w:left="567" w:hanging="567"/>
        <w:rPr>
          <w:rFonts w:ascii="Times New Roman" w:eastAsia="Times New Roman" w:hAnsi="Times New Roman" w:cs="Times New Roman"/>
          <w:lang w:val="lt-LT"/>
        </w:rPr>
      </w:pPr>
      <w:r w:rsidRPr="00845D4D">
        <w:rPr>
          <w:rFonts w:ascii="Times New Roman" w:eastAsia="Times New Roman" w:hAnsi="Times New Roman" w:cs="Times New Roman"/>
          <w:lang w:val="lt-LT"/>
        </w:rPr>
        <w:t>Vėmimas krauju (gali atrodyti, kad vėmaluose yra kavos tirščių).</w:t>
      </w:r>
    </w:p>
    <w:p w14:paraId="0261201C" w14:textId="77777777" w:rsidR="003E66BA" w:rsidRPr="000C69AC" w:rsidRDefault="003E66BA" w:rsidP="003E66BA">
      <w:pPr>
        <w:numPr>
          <w:ilvl w:val="0"/>
          <w:numId w:val="2"/>
        </w:numPr>
        <w:spacing w:after="0" w:line="260" w:lineRule="exact"/>
        <w:ind w:left="567" w:hanging="567"/>
        <w:rPr>
          <w:rFonts w:ascii="Times New Roman" w:hAnsi="Times New Roman" w:cs="Times New Roman"/>
        </w:rPr>
      </w:pPr>
      <w:r w:rsidRPr="000C69AC">
        <w:rPr>
          <w:rFonts w:ascii="Times New Roman" w:hAnsi="Times New Roman" w:cs="Times New Roman"/>
        </w:rPr>
        <w:t>Kraujas išmatose (išmatos gali būti juodos ar deguto išvaizdos).</w:t>
      </w:r>
    </w:p>
    <w:p w14:paraId="6319808D" w14:textId="77777777" w:rsidR="003E66BA" w:rsidRPr="009E71E0" w:rsidRDefault="003E66BA" w:rsidP="003E66BA">
      <w:pPr>
        <w:numPr>
          <w:ilvl w:val="0"/>
          <w:numId w:val="2"/>
        </w:numPr>
        <w:spacing w:after="0" w:line="260" w:lineRule="exact"/>
        <w:ind w:left="567" w:hanging="567"/>
        <w:rPr>
          <w:rFonts w:ascii="Times New Roman" w:eastAsia="Times New Roman" w:hAnsi="Times New Roman" w:cs="Times New Roman"/>
        </w:rPr>
      </w:pPr>
      <w:r w:rsidRPr="009E71E0">
        <w:rPr>
          <w:rFonts w:ascii="Times New Roman" w:eastAsia="Times New Roman" w:hAnsi="Times New Roman" w:cs="Times New Roman"/>
        </w:rPr>
        <w:t>Rijimo pasunkėjimas</w:t>
      </w:r>
      <w:r w:rsidRPr="00845D4D">
        <w:t xml:space="preserve"> </w:t>
      </w:r>
      <w:r w:rsidRPr="00845D4D">
        <w:rPr>
          <w:rFonts w:ascii="Times New Roman" w:eastAsia="Times New Roman" w:hAnsi="Times New Roman" w:cs="Times New Roman"/>
        </w:rPr>
        <w:t>ar skausmas ryjant</w:t>
      </w:r>
      <w:r w:rsidRPr="009E71E0">
        <w:rPr>
          <w:rFonts w:ascii="Times New Roman" w:eastAsia="Times New Roman" w:hAnsi="Times New Roman" w:cs="Times New Roman"/>
        </w:rPr>
        <w:t>.</w:t>
      </w:r>
    </w:p>
    <w:p w14:paraId="64658BC5" w14:textId="77777777" w:rsidR="003E66BA" w:rsidRDefault="003E66BA" w:rsidP="003E66BA">
      <w:pPr>
        <w:numPr>
          <w:ilvl w:val="0"/>
          <w:numId w:val="2"/>
        </w:numPr>
        <w:tabs>
          <w:tab w:val="num" w:pos="567"/>
        </w:tabs>
        <w:spacing w:after="0" w:line="260" w:lineRule="exact"/>
        <w:ind w:left="567" w:hanging="567"/>
        <w:rPr>
          <w:rFonts w:ascii="Times New Roman" w:eastAsia="Times New Roman" w:hAnsi="Times New Roman" w:cs="Times New Roman"/>
        </w:rPr>
      </w:pPr>
      <w:r w:rsidRPr="009E71E0">
        <w:rPr>
          <w:rFonts w:ascii="Times New Roman" w:eastAsia="Times New Roman" w:hAnsi="Times New Roman" w:cs="Times New Roman"/>
        </w:rPr>
        <w:t>Pablyškimas ir silpnumas (mažakraujystė).</w:t>
      </w:r>
    </w:p>
    <w:p w14:paraId="26B000A6" w14:textId="77777777" w:rsidR="003E66BA" w:rsidRPr="00845D4D" w:rsidRDefault="003E66BA" w:rsidP="003E66BA">
      <w:pPr>
        <w:numPr>
          <w:ilvl w:val="0"/>
          <w:numId w:val="2"/>
        </w:numPr>
        <w:tabs>
          <w:tab w:val="num" w:pos="567"/>
        </w:tabs>
        <w:spacing w:after="0" w:line="260" w:lineRule="exact"/>
        <w:ind w:left="567" w:hanging="567"/>
        <w:rPr>
          <w:rFonts w:ascii="Times New Roman" w:eastAsia="Times New Roman" w:hAnsi="Times New Roman" w:cs="Times New Roman"/>
        </w:rPr>
      </w:pPr>
      <w:r w:rsidRPr="00845D4D">
        <w:rPr>
          <w:rFonts w:ascii="Times New Roman" w:eastAsia="Times New Roman" w:hAnsi="Times New Roman" w:cs="Times New Roman"/>
        </w:rPr>
        <w:t>Krūtinės skausmas.</w:t>
      </w:r>
    </w:p>
    <w:p w14:paraId="4915B25A" w14:textId="77777777" w:rsidR="003E66BA" w:rsidRPr="00845D4D" w:rsidRDefault="003E66BA" w:rsidP="003E66BA">
      <w:pPr>
        <w:numPr>
          <w:ilvl w:val="0"/>
          <w:numId w:val="2"/>
        </w:numPr>
        <w:tabs>
          <w:tab w:val="num" w:pos="567"/>
        </w:tabs>
        <w:spacing w:after="0" w:line="260" w:lineRule="exact"/>
        <w:ind w:left="567" w:hanging="567"/>
        <w:rPr>
          <w:rFonts w:ascii="Times New Roman" w:eastAsia="Times New Roman" w:hAnsi="Times New Roman" w:cs="Times New Roman"/>
        </w:rPr>
      </w:pPr>
      <w:r w:rsidRPr="00845D4D">
        <w:rPr>
          <w:rFonts w:ascii="Times New Roman" w:eastAsia="Times New Roman" w:hAnsi="Times New Roman" w:cs="Times New Roman"/>
        </w:rPr>
        <w:lastRenderedPageBreak/>
        <w:t>Pilvo skausmas.</w:t>
      </w:r>
    </w:p>
    <w:p w14:paraId="6067FC90" w14:textId="77777777" w:rsidR="003E66BA" w:rsidRDefault="003E66BA" w:rsidP="003E66BA">
      <w:pPr>
        <w:numPr>
          <w:ilvl w:val="0"/>
          <w:numId w:val="2"/>
        </w:numPr>
        <w:tabs>
          <w:tab w:val="num" w:pos="567"/>
        </w:tabs>
        <w:spacing w:after="0" w:line="260" w:lineRule="exact"/>
        <w:ind w:left="567" w:hanging="567"/>
        <w:rPr>
          <w:rFonts w:ascii="Times New Roman" w:eastAsia="Times New Roman" w:hAnsi="Times New Roman" w:cs="Times New Roman"/>
        </w:rPr>
      </w:pPr>
      <w:r w:rsidRPr="009E71E0">
        <w:rPr>
          <w:rFonts w:ascii="Times New Roman" w:eastAsia="Times New Roman" w:hAnsi="Times New Roman" w:cs="Times New Roman"/>
        </w:rPr>
        <w:t>Sunkus ir (arba) nuolatinis viduriavimas (</w:t>
      </w:r>
      <w:r>
        <w:rPr>
          <w:rFonts w:ascii="Times New Roman" w:eastAsia="Times New Roman" w:hAnsi="Times New Roman" w:cs="Times New Roman"/>
        </w:rPr>
        <w:t>kadangi šio vaisto</w:t>
      </w:r>
      <w:r w:rsidRPr="009E71E0">
        <w:rPr>
          <w:rFonts w:ascii="Times New Roman" w:eastAsia="Times New Roman" w:hAnsi="Times New Roman" w:cs="Times New Roman"/>
        </w:rPr>
        <w:t xml:space="preserve"> vartojimas buvo susijęs su nedideliu infekcinio viduriavimo padažnėjimu).</w:t>
      </w:r>
    </w:p>
    <w:p w14:paraId="1051004D" w14:textId="77777777" w:rsidR="003E66BA" w:rsidRPr="00D941AB" w:rsidRDefault="003E66BA" w:rsidP="003E66BA">
      <w:pPr>
        <w:pStyle w:val="Sraopastraipa"/>
        <w:numPr>
          <w:ilvl w:val="0"/>
          <w:numId w:val="2"/>
        </w:numPr>
        <w:spacing w:after="0"/>
        <w:ind w:left="567" w:hanging="567"/>
        <w:rPr>
          <w:rFonts w:ascii="Times New Roman" w:eastAsia="Times New Roman" w:hAnsi="Times New Roman" w:cs="Times New Roman"/>
          <w:lang w:val="lt-LT"/>
        </w:rPr>
      </w:pPr>
      <w:r w:rsidRPr="00D941AB">
        <w:rPr>
          <w:rFonts w:ascii="Times New Roman" w:eastAsia="Times New Roman" w:hAnsi="Times New Roman" w:cs="Times New Roman"/>
          <w:lang w:val="lt-LT"/>
        </w:rPr>
        <w:t>Buvo pranešta apie su gydymu pantoprazolu susijusias sunkias odos reakcijas, įskaitant Stivenso Džonsono (Stevens Johnson) sindromą, toksinę epidermio nekrolizę, reakciją į vaistą su eozinofilija ir sisteminiais simptomais (angl. drug reaction with eosinophilia and systemic symptoms, DRESS) ir daugiaformę eritemą. Jei pastebėsite bet kurį iš 4 skyriuje aprašytų simptomų, susijusių su šiomis sunkiomis odos reakcijomis, nutraukite pantoprazolo vartojimą ir nedelsdami kreipkitės į gydytoją.</w:t>
      </w:r>
    </w:p>
    <w:p w14:paraId="0E85313D" w14:textId="77777777" w:rsidR="003E66BA" w:rsidRPr="009E71E0" w:rsidRDefault="003E66BA" w:rsidP="003E66BA">
      <w:pPr>
        <w:spacing w:after="0" w:line="260" w:lineRule="exact"/>
        <w:rPr>
          <w:rFonts w:ascii="Times New Roman" w:eastAsia="Times New Roman" w:hAnsi="Times New Roman" w:cs="Times New Roman"/>
          <w:b/>
        </w:rPr>
      </w:pPr>
    </w:p>
    <w:p w14:paraId="2616B18B" w14:textId="26BEAB88" w:rsidR="00557830" w:rsidRPr="00557830" w:rsidRDefault="003E66BA" w:rsidP="003E66BA">
      <w:pPr>
        <w:spacing w:after="0" w:line="240" w:lineRule="auto"/>
        <w:rPr>
          <w:rFonts w:ascii="Times New Roman" w:hAnsi="Times New Roman" w:cs="Times New Roman"/>
          <w:lang w:val="lt-LT"/>
        </w:rPr>
      </w:pPr>
      <w:r w:rsidRPr="009E71E0">
        <w:rPr>
          <w:rFonts w:ascii="Times New Roman" w:eastAsia="Times New Roman" w:hAnsi="Times New Roman" w:cs="Times New Roman"/>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14:paraId="4454E73F" w14:textId="77777777" w:rsidR="003E66BA" w:rsidRDefault="003E66BA" w:rsidP="00557830">
      <w:pPr>
        <w:autoSpaceDE w:val="0"/>
        <w:autoSpaceDN w:val="0"/>
        <w:adjustRightInd w:val="0"/>
        <w:spacing w:after="0" w:line="240" w:lineRule="auto"/>
        <w:rPr>
          <w:rFonts w:ascii="Times New Roman" w:hAnsi="Times New Roman" w:cs="Times New Roman"/>
          <w:b/>
          <w:bCs/>
          <w:color w:val="000000"/>
          <w:lang w:val="lt-LT"/>
        </w:rPr>
      </w:pPr>
    </w:p>
    <w:p w14:paraId="4FA5D71B" w14:textId="6F9BBAA9" w:rsidR="00557830" w:rsidRPr="001F70CB" w:rsidRDefault="00557830" w:rsidP="00557830">
      <w:pPr>
        <w:autoSpaceDE w:val="0"/>
        <w:autoSpaceDN w:val="0"/>
        <w:adjustRightInd w:val="0"/>
        <w:spacing w:after="0" w:line="240" w:lineRule="auto"/>
        <w:rPr>
          <w:rFonts w:ascii="Times New Roman" w:hAnsi="Times New Roman" w:cs="Times New Roman"/>
          <w:color w:val="000000"/>
          <w:lang w:val="lt-LT"/>
        </w:rPr>
      </w:pPr>
      <w:r w:rsidRPr="001F70CB">
        <w:rPr>
          <w:rFonts w:ascii="Times New Roman" w:hAnsi="Times New Roman" w:cs="Times New Roman"/>
          <w:b/>
          <w:bCs/>
          <w:color w:val="000000"/>
          <w:lang w:val="lt-LT"/>
        </w:rPr>
        <w:t xml:space="preserve">Vaikams ir paaugliams </w:t>
      </w:r>
    </w:p>
    <w:p w14:paraId="283A1272" w14:textId="77777777" w:rsidR="00557830" w:rsidRPr="00557830" w:rsidRDefault="00557830" w:rsidP="00557830">
      <w:pPr>
        <w:spacing w:after="0" w:line="240" w:lineRule="auto"/>
        <w:rPr>
          <w:rFonts w:ascii="Times New Roman" w:hAnsi="Times New Roman" w:cs="Times New Roman"/>
          <w:color w:val="000000"/>
          <w:lang w:val="lt-LT"/>
        </w:rPr>
      </w:pPr>
      <w:r w:rsidRPr="00557830">
        <w:rPr>
          <w:rFonts w:ascii="Times New Roman" w:eastAsia="Times New Roman" w:hAnsi="Times New Roman" w:cs="Times New Roman"/>
          <w:lang w:val="lt-LT"/>
        </w:rPr>
        <w:t>Pantoprazole Actavis</w:t>
      </w:r>
      <w:r w:rsidRPr="001F70CB" w:rsidDel="007C5780">
        <w:rPr>
          <w:rFonts w:ascii="Times New Roman" w:hAnsi="Times New Roman" w:cs="Times New Roman"/>
          <w:lang w:val="lt-LT"/>
        </w:rPr>
        <w:t xml:space="preserve"> </w:t>
      </w:r>
      <w:r w:rsidRPr="001F70CB">
        <w:rPr>
          <w:rFonts w:ascii="Times New Roman" w:hAnsi="Times New Roman" w:cs="Times New Roman"/>
          <w:lang w:val="lt-LT"/>
        </w:rPr>
        <w:t xml:space="preserve">negalima vartoti vaikams ir jaunesniems kaip 18 metų paaugliams. </w:t>
      </w:r>
    </w:p>
    <w:p w14:paraId="56E2634C" w14:textId="77777777" w:rsidR="00557830" w:rsidRPr="00557830" w:rsidRDefault="00557830" w:rsidP="00557830">
      <w:pPr>
        <w:spacing w:after="0" w:line="240" w:lineRule="auto"/>
        <w:rPr>
          <w:rFonts w:ascii="Times New Roman" w:eastAsia="Times New Roman" w:hAnsi="Times New Roman" w:cs="Times New Roman"/>
          <w:lang w:val="lt-LT"/>
        </w:rPr>
      </w:pPr>
    </w:p>
    <w:p w14:paraId="46084A2D"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Kiti vaistai ir Pantoprazole Actavis</w:t>
      </w:r>
    </w:p>
    <w:p w14:paraId="47128BF2" w14:textId="77777777" w:rsidR="00557830" w:rsidRPr="00557830" w:rsidRDefault="00557830" w:rsidP="00557830">
      <w:pPr>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Jeigu vartojate ar neseniai vartojote </w:t>
      </w:r>
      <w:r w:rsidR="00B1751C" w:rsidRPr="00390E2D">
        <w:rPr>
          <w:rFonts w:ascii="Times New Roman" w:eastAsia="TimesNewRoman" w:hAnsi="Times New Roman" w:cs="Times New Roman"/>
          <w:lang w:val="lt-LT" w:eastAsia="lt-LT"/>
        </w:rPr>
        <w:t xml:space="preserve">bet kokių </w:t>
      </w:r>
      <w:r w:rsidRPr="00557830">
        <w:rPr>
          <w:rFonts w:ascii="Times New Roman" w:eastAsia="Times New Roman" w:hAnsi="Times New Roman" w:cs="Times New Roman"/>
          <w:lang w:val="lt-LT"/>
        </w:rPr>
        <w:t>kitų vaistų</w:t>
      </w:r>
      <w:r w:rsidR="00377D07">
        <w:rPr>
          <w:rFonts w:ascii="Times New Roman" w:eastAsia="Times New Roman" w:hAnsi="Times New Roman" w:cs="Times New Roman"/>
          <w:lang w:val="lt-LT"/>
        </w:rPr>
        <w:t>, įskaitant be recepto įsigytus vaistus,</w:t>
      </w:r>
      <w:r w:rsidRPr="00557830">
        <w:rPr>
          <w:rFonts w:ascii="Times New Roman" w:eastAsia="Times New Roman" w:hAnsi="Times New Roman" w:cs="Times New Roman"/>
          <w:lang w:val="lt-LT"/>
        </w:rPr>
        <w:t xml:space="preserve"> arba dėl to nesate tikri, apie tai pasakykite gydytojui arba vaistininkui. Tai svarbu dėl to, kad Pantoprazole Actavis gali keisti kai kurių kitų vaistų veikimą, o kai kurie kiti vaistai gali keisti Pantoprazole Actavis veikimą.</w:t>
      </w:r>
    </w:p>
    <w:p w14:paraId="2D8F9676" w14:textId="77777777" w:rsidR="00557830" w:rsidRPr="00557830" w:rsidRDefault="00557830" w:rsidP="00557830">
      <w:pPr>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lang w:val="lt-LT"/>
        </w:rPr>
        <w:t>Pasakykite gydytojui arba vaistininkui, jei vartojate kurį nors iš šių vaistų:</w:t>
      </w:r>
    </w:p>
    <w:p w14:paraId="788BF4A5" w14:textId="77777777" w:rsidR="00557830" w:rsidRPr="00557830" w:rsidRDefault="00557830" w:rsidP="001F70CB">
      <w:pPr>
        <w:numPr>
          <w:ilvl w:val="0"/>
          <w:numId w:val="3"/>
        </w:numPr>
        <w:tabs>
          <w:tab w:val="left" w:pos="567"/>
        </w:tabs>
        <w:spacing w:after="0" w:line="260" w:lineRule="exact"/>
        <w:ind w:left="600" w:hanging="600"/>
        <w:rPr>
          <w:rFonts w:ascii="Times New Roman" w:eastAsia="Times New Roman" w:hAnsi="Times New Roman" w:cs="Times New Roman"/>
          <w:lang w:val="lt-LT"/>
        </w:rPr>
      </w:pPr>
      <w:r w:rsidRPr="00557830">
        <w:rPr>
          <w:rFonts w:ascii="Times New Roman" w:eastAsia="Times New Roman" w:hAnsi="Times New Roman" w:cs="Times New Roman"/>
          <w:lang w:val="lt-LT"/>
        </w:rPr>
        <w:t>ketokonazolą, itrakonazolą arba pozakonazolą (jų skiriama grybelių sukeltoms infekcijoms gydyti);</w:t>
      </w:r>
    </w:p>
    <w:p w14:paraId="2C355E98" w14:textId="77777777" w:rsidR="00557830" w:rsidRPr="00557830" w:rsidRDefault="00557830" w:rsidP="001F70CB">
      <w:pPr>
        <w:numPr>
          <w:ilvl w:val="0"/>
          <w:numId w:val="3"/>
        </w:numPr>
        <w:tabs>
          <w:tab w:val="left" w:pos="567"/>
        </w:tabs>
        <w:spacing w:after="0" w:line="260" w:lineRule="exact"/>
        <w:ind w:left="600" w:hanging="600"/>
        <w:rPr>
          <w:rFonts w:ascii="Times New Roman" w:eastAsia="Times New Roman" w:hAnsi="Times New Roman" w:cs="Times New Roman"/>
          <w:lang w:val="lt-LT"/>
        </w:rPr>
      </w:pPr>
      <w:r w:rsidRPr="00557830">
        <w:rPr>
          <w:rFonts w:ascii="Times New Roman" w:hAnsi="Times New Roman" w:cs="Times New Roman"/>
          <w:lang w:val="lt-LT"/>
        </w:rPr>
        <w:t xml:space="preserve">atazanavirą (vartojamą ŽIV infekcijos gydymui), -  jei vartojate atazanavirą, </w:t>
      </w:r>
      <w:r w:rsidRPr="00557830">
        <w:rPr>
          <w:rFonts w:ascii="Times New Roman" w:hAnsi="Times New Roman" w:cs="Times New Roman"/>
          <w:color w:val="000000"/>
          <w:lang w:val="lt-LT"/>
        </w:rPr>
        <w:t>Pantoprazole Actavis</w:t>
      </w:r>
      <w:r w:rsidRPr="00557830">
        <w:rPr>
          <w:rFonts w:ascii="Times New Roman" w:hAnsi="Times New Roman" w:cs="Times New Roman"/>
          <w:lang w:val="lt-LT"/>
        </w:rPr>
        <w:t xml:space="preserve"> vartoti draudžiama</w:t>
      </w:r>
    </w:p>
    <w:p w14:paraId="167AC26A" w14:textId="77777777" w:rsidR="00557830" w:rsidRPr="00557830" w:rsidRDefault="00557830" w:rsidP="001F70CB">
      <w:pPr>
        <w:numPr>
          <w:ilvl w:val="0"/>
          <w:numId w:val="3"/>
        </w:numPr>
        <w:tabs>
          <w:tab w:val="left" w:pos="567"/>
        </w:tabs>
        <w:spacing w:after="0" w:line="260" w:lineRule="exact"/>
        <w:ind w:left="600" w:hanging="600"/>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erlotinibą (juo gydomas tam tikras vėžys); </w:t>
      </w:r>
    </w:p>
    <w:p w14:paraId="7E812423" w14:textId="77777777" w:rsidR="00557830" w:rsidRPr="00557830" w:rsidRDefault="00557830">
      <w:pPr>
        <w:numPr>
          <w:ilvl w:val="0"/>
          <w:numId w:val="3"/>
        </w:numPr>
        <w:tabs>
          <w:tab w:val="left" w:pos="567"/>
        </w:tabs>
        <w:spacing w:after="0" w:line="260" w:lineRule="exact"/>
        <w:ind w:left="600" w:hanging="600"/>
        <w:rPr>
          <w:rFonts w:ascii="Times New Roman" w:eastAsia="Times New Roman" w:hAnsi="Times New Roman" w:cs="Times New Roman"/>
          <w:lang w:val="lt-LT"/>
        </w:rPr>
      </w:pPr>
      <w:r w:rsidRPr="00557830">
        <w:rPr>
          <w:rFonts w:ascii="Times New Roman" w:eastAsia="Times New Roman" w:hAnsi="Times New Roman" w:cs="Times New Roman"/>
          <w:lang w:val="lt-LT"/>
        </w:rPr>
        <w:t>varfariną ir fenprokumoną (šie vaistai veikia kraujo krešėjimą, t. y. skystina kraują), gali reikėti atlikti daugiau tyrimų;</w:t>
      </w:r>
    </w:p>
    <w:p w14:paraId="3B54456E" w14:textId="77777777" w:rsidR="00557830" w:rsidRPr="00557830" w:rsidRDefault="00557830">
      <w:pPr>
        <w:numPr>
          <w:ilvl w:val="0"/>
          <w:numId w:val="3"/>
        </w:numPr>
        <w:tabs>
          <w:tab w:val="left" w:pos="567"/>
        </w:tabs>
        <w:spacing w:after="0" w:line="240" w:lineRule="auto"/>
        <w:ind w:left="567" w:hanging="567"/>
        <w:contextualSpacing/>
        <w:rPr>
          <w:rFonts w:ascii="Times New Roman" w:eastAsia="Times New Roman" w:hAnsi="Times New Roman" w:cs="Times New Roman"/>
          <w:b/>
          <w:lang w:val="lt-LT"/>
        </w:rPr>
      </w:pPr>
      <w:r w:rsidRPr="00557830">
        <w:rPr>
          <w:rFonts w:ascii="Times New Roman" w:eastAsia="Times New Roman" w:hAnsi="Times New Roman" w:cs="Times New Roman"/>
          <w:lang w:val="lt-LT"/>
        </w:rPr>
        <w:t>metotreksato (vartojamas reumatoidiniam artritui, psoriazei ar vėžiui gydyti) – kol vartojate metotreksato, gydytojas gali laikinai nutraukti gydymą Pantoprazole Actavis.</w:t>
      </w:r>
    </w:p>
    <w:p w14:paraId="2AF86A66"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p>
    <w:p w14:paraId="171691F1" w14:textId="77777777" w:rsidR="00557830" w:rsidRPr="00557830" w:rsidRDefault="00557830" w:rsidP="00557830">
      <w:pPr>
        <w:tabs>
          <w:tab w:val="left" w:pos="600"/>
        </w:tabs>
        <w:spacing w:after="0" w:line="260" w:lineRule="exact"/>
        <w:rPr>
          <w:rFonts w:ascii="Times New Roman" w:eastAsia="Times New Roman" w:hAnsi="Times New Roman" w:cs="Times New Roman"/>
          <w:lang w:val="lt-LT"/>
        </w:rPr>
      </w:pPr>
      <w:r w:rsidRPr="00557830">
        <w:rPr>
          <w:rFonts w:ascii="Times New Roman" w:eastAsia="Times New Roman" w:hAnsi="Times New Roman" w:cs="Times New Roman"/>
          <w:lang w:val="lt-LT"/>
        </w:rPr>
        <w:t>Pantoprazole Actavis negalima vartoti su kitais vaistais, kurie mažina rūgšties susidarymą skrandyje, pvz., kitais protonų siurblio inhibitoriais (omeprazolu, lansoprazolu ar rabeprazolu) ar histamino H</w:t>
      </w:r>
      <w:r w:rsidRPr="00557830">
        <w:rPr>
          <w:rFonts w:ascii="Times New Roman" w:eastAsia="Times New Roman" w:hAnsi="Times New Roman" w:cs="Times New Roman"/>
          <w:vertAlign w:val="subscript"/>
          <w:lang w:val="lt-LT"/>
        </w:rPr>
        <w:t>2</w:t>
      </w:r>
      <w:r w:rsidRPr="00557830">
        <w:rPr>
          <w:rFonts w:ascii="Times New Roman" w:eastAsia="Times New Roman" w:hAnsi="Times New Roman" w:cs="Times New Roman"/>
          <w:lang w:val="lt-LT"/>
        </w:rPr>
        <w:t xml:space="preserve"> receptorių blokatoriais (pvz., ranitidinu, famotidinu).</w:t>
      </w:r>
    </w:p>
    <w:p w14:paraId="57E97795" w14:textId="77777777" w:rsidR="00557830" w:rsidRDefault="00557830" w:rsidP="00557830">
      <w:pPr>
        <w:spacing w:after="0" w:line="240" w:lineRule="auto"/>
        <w:rPr>
          <w:rFonts w:ascii="Times New Roman" w:eastAsia="Times New Roman" w:hAnsi="Times New Roman" w:cs="Times New Roman"/>
          <w:b/>
          <w:lang w:val="lt-LT"/>
        </w:rPr>
      </w:pPr>
    </w:p>
    <w:p w14:paraId="23C3E8C0" w14:textId="28910283" w:rsidR="003E66BA" w:rsidRPr="00FF410F" w:rsidRDefault="003E66BA" w:rsidP="00557830">
      <w:pPr>
        <w:spacing w:after="0" w:line="240" w:lineRule="auto"/>
        <w:rPr>
          <w:rFonts w:ascii="Times New Roman" w:eastAsia="Times New Roman" w:hAnsi="Times New Roman" w:cs="Times New Roman"/>
          <w:bCs/>
        </w:rPr>
      </w:pPr>
      <w:bookmarkStart w:id="9" w:name="_Hlk143595718"/>
      <w:r w:rsidRPr="00A148CD">
        <w:rPr>
          <w:rFonts w:ascii="Times New Roman" w:eastAsia="Times New Roman" w:hAnsi="Times New Roman" w:cs="Times New Roman"/>
          <w:bCs/>
        </w:rPr>
        <w:t>Pasitarkite su gydytoju prieš pradėdami vartoti Pantoprazole Actavis, jeigu Jums paskirtas specifinis šlapimo tyrimas (dėl THC; tetrahidrokanabinolio).</w:t>
      </w:r>
      <w:bookmarkEnd w:id="9"/>
    </w:p>
    <w:p w14:paraId="30CE1BB3" w14:textId="77777777" w:rsidR="003E66BA" w:rsidRPr="00557830" w:rsidRDefault="003E66BA" w:rsidP="00557830">
      <w:pPr>
        <w:spacing w:after="0" w:line="240" w:lineRule="auto"/>
        <w:rPr>
          <w:rFonts w:ascii="Times New Roman" w:eastAsia="Times New Roman" w:hAnsi="Times New Roman" w:cs="Times New Roman"/>
          <w:b/>
          <w:lang w:val="lt-LT"/>
        </w:rPr>
      </w:pPr>
    </w:p>
    <w:p w14:paraId="329D6F57"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Nėštumas ir žindymo laikotarpis</w:t>
      </w:r>
    </w:p>
    <w:p w14:paraId="5CC518C5" w14:textId="77777777" w:rsidR="00557830" w:rsidRPr="00557830" w:rsidRDefault="00557830" w:rsidP="00557830">
      <w:pPr>
        <w:widowControl w:val="0"/>
        <w:autoSpaceDE w:val="0"/>
        <w:autoSpaceDN w:val="0"/>
        <w:adjustRightInd w:val="0"/>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Jei esate nėščia, žindote kūdikį, manote, kad galbūt esate nėščia, Pantoprazole Actavis vartoti negalima.</w:t>
      </w:r>
    </w:p>
    <w:p w14:paraId="1054384D"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0A00A9AF"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Vairavimas ir mechanizmų valdymas</w:t>
      </w:r>
    </w:p>
    <w:p w14:paraId="567A4B88"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Jei pasireiškia toks šalutinis poveikis kaip svaigulys ar regos sutrikimas, vairuoti ir valdyti mechanizmų negalima.</w:t>
      </w:r>
    </w:p>
    <w:p w14:paraId="2CB079A6" w14:textId="77777777" w:rsidR="00557830" w:rsidRDefault="00557830" w:rsidP="00557830">
      <w:pPr>
        <w:spacing w:after="0" w:line="240" w:lineRule="auto"/>
        <w:ind w:left="567" w:hanging="567"/>
        <w:rPr>
          <w:rFonts w:ascii="Times New Roman" w:eastAsia="Times New Roman" w:hAnsi="Times New Roman" w:cs="Times New Roman"/>
          <w:b/>
          <w:lang w:val="lt-LT"/>
        </w:rPr>
      </w:pPr>
    </w:p>
    <w:p w14:paraId="09379599" w14:textId="77777777" w:rsidR="00894402" w:rsidRPr="000C69AC" w:rsidRDefault="00894402" w:rsidP="00894402">
      <w:pPr>
        <w:spacing w:after="0" w:line="240" w:lineRule="auto"/>
        <w:rPr>
          <w:rFonts w:ascii="Times New Roman" w:eastAsia="Times New Roman" w:hAnsi="Times New Roman" w:cs="Times New Roman"/>
          <w:i/>
        </w:rPr>
      </w:pPr>
      <w:r w:rsidRPr="000C69AC">
        <w:rPr>
          <w:rFonts w:ascii="Times New Roman" w:eastAsia="Times New Roman" w:hAnsi="Times New Roman" w:cs="Times New Roman"/>
          <w:b/>
        </w:rPr>
        <w:t>Pantoprazole Actavis sudėtyje yra natrio</w:t>
      </w:r>
    </w:p>
    <w:p w14:paraId="3472BC37" w14:textId="77777777" w:rsidR="00894402" w:rsidRDefault="00894402" w:rsidP="00894402">
      <w:pPr>
        <w:spacing w:after="0" w:line="240" w:lineRule="auto"/>
        <w:ind w:left="567" w:hanging="567"/>
        <w:rPr>
          <w:rFonts w:ascii="Times New Roman" w:eastAsia="Times New Roman" w:hAnsi="Times New Roman" w:cs="Times New Roman"/>
          <w:lang w:val="bg-BG"/>
        </w:rPr>
      </w:pPr>
      <w:r w:rsidRPr="00F63CAC">
        <w:rPr>
          <w:rFonts w:ascii="Times New Roman" w:eastAsia="Times New Roman" w:hAnsi="Times New Roman" w:cs="Times New Roman"/>
          <w:lang w:val="bg-BG"/>
        </w:rPr>
        <w:t>Šio vaist</w:t>
      </w:r>
      <w:r>
        <w:rPr>
          <w:rFonts w:ascii="Times New Roman" w:eastAsia="Times New Roman" w:hAnsi="Times New Roman" w:cs="Times New Roman"/>
        </w:rPr>
        <w:t>o</w:t>
      </w:r>
      <w:r w:rsidRPr="00F63CAC">
        <w:rPr>
          <w:rFonts w:ascii="Times New Roman" w:eastAsia="Times New Roman" w:hAnsi="Times New Roman" w:cs="Times New Roman"/>
        </w:rPr>
        <w:t xml:space="preserve"> tabletėje</w:t>
      </w:r>
      <w:r w:rsidRPr="00A76EC9">
        <w:rPr>
          <w:rFonts w:ascii="Times New Roman" w:eastAsia="Times New Roman" w:hAnsi="Times New Roman" w:cs="Times New Roman"/>
          <w:lang w:val="bg-BG"/>
        </w:rPr>
        <w:t xml:space="preserve"> yra mažiau kaip 1</w:t>
      </w:r>
      <w:r w:rsidR="00377D07">
        <w:rPr>
          <w:rFonts w:ascii="Times New Roman" w:eastAsia="Times New Roman" w:hAnsi="Times New Roman" w:cs="Times New Roman"/>
          <w:lang w:val="lt-LT"/>
        </w:rPr>
        <w:t> </w:t>
      </w:r>
      <w:r w:rsidRPr="00A76EC9">
        <w:rPr>
          <w:rFonts w:ascii="Times New Roman" w:eastAsia="Times New Roman" w:hAnsi="Times New Roman" w:cs="Times New Roman"/>
          <w:lang w:val="bg-BG"/>
        </w:rPr>
        <w:t>mmol (23</w:t>
      </w:r>
      <w:r w:rsidR="00377D07">
        <w:rPr>
          <w:rFonts w:ascii="Times New Roman" w:eastAsia="Times New Roman" w:hAnsi="Times New Roman" w:cs="Times New Roman"/>
          <w:lang w:val="lt-LT"/>
        </w:rPr>
        <w:t> </w:t>
      </w:r>
      <w:r w:rsidRPr="00A76EC9">
        <w:rPr>
          <w:rFonts w:ascii="Times New Roman" w:eastAsia="Times New Roman" w:hAnsi="Times New Roman" w:cs="Times New Roman"/>
          <w:lang w:val="bg-BG"/>
        </w:rPr>
        <w:t>mg) natrio, t. y. jis beveik neturi reikšmės.</w:t>
      </w:r>
    </w:p>
    <w:p w14:paraId="30AB5536" w14:textId="77777777" w:rsidR="00894402" w:rsidRPr="00557830" w:rsidRDefault="00894402" w:rsidP="00894402">
      <w:pPr>
        <w:spacing w:after="0" w:line="240" w:lineRule="auto"/>
        <w:ind w:left="567" w:hanging="567"/>
        <w:rPr>
          <w:rFonts w:ascii="Times New Roman" w:eastAsia="Times New Roman" w:hAnsi="Times New Roman" w:cs="Times New Roman"/>
          <w:b/>
          <w:lang w:val="lt-LT"/>
        </w:rPr>
      </w:pPr>
    </w:p>
    <w:p w14:paraId="37F0BA2E" w14:textId="77777777" w:rsidR="00557830" w:rsidRPr="00557830" w:rsidRDefault="00557830" w:rsidP="00557830">
      <w:pPr>
        <w:numPr>
          <w:ilvl w:val="12"/>
          <w:numId w:val="0"/>
        </w:numPr>
        <w:spacing w:after="0" w:line="240" w:lineRule="auto"/>
        <w:ind w:left="567" w:hanging="567"/>
        <w:outlineLvl w:val="0"/>
        <w:rPr>
          <w:rFonts w:ascii="Times New Roman" w:eastAsia="Times New Roman" w:hAnsi="Times New Roman" w:cs="Times New Roman"/>
          <w:b/>
          <w:lang w:val="lt-LT"/>
        </w:rPr>
      </w:pPr>
    </w:p>
    <w:p w14:paraId="29234E14" w14:textId="77777777" w:rsidR="00557830" w:rsidRPr="00557830" w:rsidRDefault="00557830" w:rsidP="00557830">
      <w:pPr>
        <w:numPr>
          <w:ilvl w:val="12"/>
          <w:numId w:val="0"/>
        </w:numPr>
        <w:spacing w:after="0" w:line="240" w:lineRule="auto"/>
        <w:ind w:left="567" w:hanging="567"/>
        <w:outlineLvl w:val="0"/>
        <w:rPr>
          <w:rFonts w:ascii="Times New Roman" w:eastAsia="Times New Roman" w:hAnsi="Times New Roman" w:cs="Times New Roman"/>
          <w:b/>
          <w:caps/>
          <w:lang w:val="lt-LT"/>
        </w:rPr>
      </w:pPr>
      <w:r w:rsidRPr="00557830">
        <w:rPr>
          <w:rFonts w:ascii="Times New Roman" w:eastAsia="Times New Roman" w:hAnsi="Times New Roman" w:cs="Times New Roman"/>
          <w:b/>
          <w:lang w:val="lt-LT"/>
        </w:rPr>
        <w:t>3.</w:t>
      </w:r>
      <w:r w:rsidRPr="00557830">
        <w:rPr>
          <w:rFonts w:ascii="Times New Roman" w:eastAsia="Times New Roman" w:hAnsi="Times New Roman" w:cs="Times New Roman"/>
          <w:b/>
          <w:lang w:val="lt-LT"/>
        </w:rPr>
        <w:tab/>
        <w:t xml:space="preserve">Kaip vartoti Pantoprazole Actavis </w:t>
      </w:r>
    </w:p>
    <w:p w14:paraId="4A772729"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58263E30"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lastRenderedPageBreak/>
        <w:t>Visada vartokite šį vaistą tiksliai, kaip aprašyta šiame lapelyje arba kaip nurodė gydytojas. Jeigu abejojate, kreipkitės į gydytoją arba vaistininką.</w:t>
      </w:r>
    </w:p>
    <w:p w14:paraId="4E2C9FAA" w14:textId="77777777" w:rsidR="00557830" w:rsidRPr="00557830" w:rsidRDefault="00557830" w:rsidP="00557830">
      <w:pPr>
        <w:spacing w:after="0" w:line="240" w:lineRule="auto"/>
        <w:rPr>
          <w:rFonts w:ascii="Times New Roman" w:eastAsia="Times New Roman" w:hAnsi="Times New Roman" w:cs="Times New Roman"/>
          <w:lang w:val="lt-LT"/>
        </w:rPr>
      </w:pPr>
    </w:p>
    <w:p w14:paraId="20F609A3" w14:textId="77777777" w:rsidR="00557830" w:rsidRPr="00557830" w:rsidRDefault="00557830" w:rsidP="00557830">
      <w:pPr>
        <w:tabs>
          <w:tab w:val="left" w:pos="567"/>
        </w:tabs>
        <w:autoSpaceDE w:val="0"/>
        <w:autoSpaceDN w:val="0"/>
        <w:adjustRightInd w:val="0"/>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Rekomenduojama dozė yra viena 20 mg tabletė vieną kartą per parą kol išnyksta simptomai, bet ne ilgiau kaip 14 parų. Kad sumažėtų simptomai, gali tekti vaisto vartoti 2-3 paras iš eilės.</w:t>
      </w:r>
    </w:p>
    <w:p w14:paraId="19DC73A1" w14:textId="77777777" w:rsidR="00557830" w:rsidRPr="00557830" w:rsidRDefault="00557830" w:rsidP="00557830">
      <w:pPr>
        <w:tabs>
          <w:tab w:val="left" w:pos="567"/>
        </w:tabs>
        <w:autoSpaceDE w:val="0"/>
        <w:autoSpaceDN w:val="0"/>
        <w:adjustRightInd w:val="0"/>
        <w:spacing w:after="0" w:line="240" w:lineRule="auto"/>
        <w:rPr>
          <w:rFonts w:ascii="Times New Roman" w:eastAsia="Times New Roman" w:hAnsi="Times New Roman" w:cs="Times New Roman"/>
          <w:lang w:val="lt-LT"/>
        </w:rPr>
      </w:pPr>
    </w:p>
    <w:p w14:paraId="394CB0EB" w14:textId="77777777" w:rsidR="00557830" w:rsidRPr="00557830" w:rsidRDefault="00557830" w:rsidP="00557830">
      <w:pPr>
        <w:tabs>
          <w:tab w:val="left" w:pos="567"/>
        </w:tabs>
        <w:autoSpaceDE w:val="0"/>
        <w:autoSpaceDN w:val="0"/>
        <w:adjustRightInd w:val="0"/>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Jei po 14 parų laikotarpio simptomai neišnyksta, kreipkitės į savo gydytoją.</w:t>
      </w:r>
    </w:p>
    <w:p w14:paraId="4E2C0182" w14:textId="77777777" w:rsidR="00557830" w:rsidRPr="00557830" w:rsidRDefault="00557830" w:rsidP="00557830">
      <w:pPr>
        <w:spacing w:after="0" w:line="240" w:lineRule="auto"/>
        <w:rPr>
          <w:rFonts w:ascii="Times New Roman" w:eastAsia="Times New Roman" w:hAnsi="Times New Roman" w:cs="Times New Roman"/>
          <w:lang w:val="lt-LT"/>
        </w:rPr>
      </w:pPr>
    </w:p>
    <w:p w14:paraId="0942C5C6" w14:textId="77777777" w:rsidR="00557830" w:rsidRPr="00557830" w:rsidRDefault="00557830" w:rsidP="00557830">
      <w:pPr>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lang w:val="lt-LT"/>
        </w:rPr>
        <w:t>Kaip ir kada vartoti Pantoprazole Actavis?</w:t>
      </w:r>
    </w:p>
    <w:p w14:paraId="61AA05D5" w14:textId="77777777" w:rsidR="00557830" w:rsidRPr="00557830" w:rsidRDefault="00557830" w:rsidP="00557830">
      <w:pPr>
        <w:tabs>
          <w:tab w:val="right" w:pos="8802"/>
        </w:tabs>
        <w:suppressAutoHyphens/>
        <w:spacing w:after="0" w:line="260" w:lineRule="exact"/>
        <w:rPr>
          <w:rFonts w:ascii="Times New Roman" w:eastAsia="Times New Roman" w:hAnsi="Times New Roman" w:cs="Times New Roman"/>
          <w:lang w:val="lt-LT"/>
        </w:rPr>
      </w:pPr>
      <w:r w:rsidRPr="00557830">
        <w:rPr>
          <w:rFonts w:ascii="Times New Roman" w:eastAsia="Times New Roman" w:hAnsi="Times New Roman" w:cs="Times New Roman"/>
          <w:lang w:val="lt-LT"/>
        </w:rPr>
        <w:t>Tablečių negalima kramtyti arba smulkinti, jas reikia nuryti sveikas, užgeriant vandeniu likus 1 valandai iki valgio.</w:t>
      </w:r>
    </w:p>
    <w:p w14:paraId="52AEB277" w14:textId="77777777" w:rsidR="00557830" w:rsidRPr="00557830" w:rsidRDefault="00557830" w:rsidP="00557830">
      <w:pPr>
        <w:spacing w:after="0" w:line="240" w:lineRule="auto"/>
        <w:rPr>
          <w:rFonts w:ascii="Times New Roman" w:eastAsia="Times New Roman" w:hAnsi="Times New Roman" w:cs="Times New Roman"/>
          <w:lang w:val="lt-LT"/>
        </w:rPr>
      </w:pPr>
    </w:p>
    <w:p w14:paraId="13016343" w14:textId="77777777" w:rsidR="00557830" w:rsidRPr="00557830" w:rsidRDefault="00557830" w:rsidP="00557830">
      <w:pPr>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lang w:val="lt-LT"/>
        </w:rPr>
        <w:t>Ką daryti pavartojus per didelę Pantoprazole Actavis dozę</w:t>
      </w:r>
    </w:p>
    <w:p w14:paraId="3749C7A0"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Pasakykite savo gydytojui ar vaistininkui. Perdozavimo simptomai nežinomi..</w:t>
      </w:r>
    </w:p>
    <w:p w14:paraId="247C0724" w14:textId="77777777" w:rsidR="00557830" w:rsidRPr="00557830" w:rsidRDefault="00557830" w:rsidP="00557830">
      <w:pPr>
        <w:spacing w:after="0" w:line="240" w:lineRule="auto"/>
        <w:rPr>
          <w:rFonts w:ascii="Times New Roman" w:eastAsia="Times New Roman" w:hAnsi="Times New Roman" w:cs="Times New Roman"/>
          <w:lang w:val="lt-LT"/>
        </w:rPr>
      </w:pPr>
    </w:p>
    <w:p w14:paraId="452AA487" w14:textId="77777777" w:rsidR="00557830" w:rsidRPr="00557830" w:rsidRDefault="00557830" w:rsidP="00557830">
      <w:pPr>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lang w:val="lt-LT"/>
        </w:rPr>
        <w:t xml:space="preserve">Pamiršus pavartoti Pantoprazole Actavis </w:t>
      </w:r>
    </w:p>
    <w:p w14:paraId="0FF6AE94" w14:textId="77777777" w:rsidR="00557830" w:rsidRPr="00557830" w:rsidRDefault="00557830" w:rsidP="00557830">
      <w:pPr>
        <w:numPr>
          <w:ilvl w:val="12"/>
          <w:numId w:val="0"/>
        </w:numPr>
        <w:spacing w:after="0" w:line="240" w:lineRule="auto"/>
        <w:ind w:right="-2"/>
        <w:rPr>
          <w:rFonts w:ascii="Times New Roman" w:eastAsia="Times New Roman" w:hAnsi="Times New Roman" w:cs="Times New Roman"/>
          <w:lang w:val="lt-LT"/>
        </w:rPr>
      </w:pPr>
      <w:r w:rsidRPr="00557830">
        <w:rPr>
          <w:rFonts w:ascii="Times New Roman" w:eastAsia="Times New Roman" w:hAnsi="Times New Roman" w:cs="Times New Roman"/>
          <w:lang w:val="lt-LT"/>
        </w:rPr>
        <w:t>Negalima vartoti dvigubos dozės norint kompensuoti praleistą dozę. Kitą įprastą dozę gerkite įprastu laiku.</w:t>
      </w:r>
    </w:p>
    <w:p w14:paraId="05942DF3" w14:textId="77777777" w:rsidR="00557830" w:rsidRPr="00557830" w:rsidRDefault="00557830" w:rsidP="00557830">
      <w:pPr>
        <w:spacing w:after="0" w:line="240" w:lineRule="auto"/>
        <w:rPr>
          <w:rFonts w:ascii="Times New Roman" w:eastAsia="Times New Roman" w:hAnsi="Times New Roman" w:cs="Times New Roman"/>
          <w:lang w:val="lt-LT"/>
        </w:rPr>
      </w:pPr>
    </w:p>
    <w:p w14:paraId="20B37003"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Jeigu kiltų daugiau klausimų dėl šio vaisto vartojimo, kreipkitės į gydytoją arba vaistininką. </w:t>
      </w:r>
    </w:p>
    <w:p w14:paraId="1EDCE76D" w14:textId="77777777" w:rsidR="00557830" w:rsidRPr="00557830" w:rsidRDefault="00557830" w:rsidP="00557830">
      <w:pPr>
        <w:numPr>
          <w:ilvl w:val="12"/>
          <w:numId w:val="0"/>
        </w:numPr>
        <w:spacing w:after="0" w:line="240" w:lineRule="auto"/>
        <w:ind w:left="567" w:hanging="567"/>
        <w:outlineLvl w:val="0"/>
        <w:rPr>
          <w:rFonts w:ascii="Times New Roman" w:eastAsia="Times New Roman" w:hAnsi="Times New Roman" w:cs="Times New Roman"/>
          <w:b/>
          <w:caps/>
          <w:lang w:val="lt-LT"/>
        </w:rPr>
      </w:pPr>
    </w:p>
    <w:p w14:paraId="1BA70D40" w14:textId="77777777" w:rsidR="00557830" w:rsidRPr="00557830" w:rsidRDefault="00557830" w:rsidP="00557830">
      <w:pPr>
        <w:numPr>
          <w:ilvl w:val="12"/>
          <w:numId w:val="0"/>
        </w:numPr>
        <w:spacing w:after="0" w:line="240" w:lineRule="auto"/>
        <w:ind w:left="567" w:hanging="567"/>
        <w:outlineLvl w:val="0"/>
        <w:rPr>
          <w:rFonts w:ascii="Times New Roman" w:eastAsia="Times New Roman" w:hAnsi="Times New Roman" w:cs="Times New Roman"/>
          <w:b/>
          <w:caps/>
          <w:lang w:val="lt-LT"/>
        </w:rPr>
      </w:pPr>
    </w:p>
    <w:p w14:paraId="72B4231E" w14:textId="77777777" w:rsidR="00557830" w:rsidRPr="00557830" w:rsidRDefault="00557830" w:rsidP="00557830">
      <w:pPr>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lang w:val="lt-LT"/>
        </w:rPr>
        <w:t>4.</w:t>
      </w:r>
      <w:r w:rsidRPr="00557830">
        <w:rPr>
          <w:rFonts w:ascii="Times New Roman" w:eastAsia="Times New Roman" w:hAnsi="Times New Roman" w:cs="Times New Roman"/>
          <w:b/>
          <w:lang w:val="lt-LT"/>
        </w:rPr>
        <w:tab/>
        <w:t>Galimas šalutinis poveikis</w:t>
      </w:r>
    </w:p>
    <w:p w14:paraId="03B4320F"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32F11C2D"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Šis vaistas, kaip ir visi kiti, gali sukelti šalutinį poveikį, nors jis pasireiškia ne visiems žmonėms.</w:t>
      </w:r>
    </w:p>
    <w:p w14:paraId="66D2C310" w14:textId="77777777" w:rsidR="00557830" w:rsidRPr="00557830" w:rsidRDefault="00557830" w:rsidP="00557830">
      <w:pPr>
        <w:numPr>
          <w:ilvl w:val="12"/>
          <w:numId w:val="0"/>
        </w:numPr>
        <w:spacing w:after="0" w:line="240" w:lineRule="auto"/>
        <w:ind w:right="-2"/>
        <w:rPr>
          <w:rFonts w:ascii="Times New Roman" w:eastAsia="Times New Roman" w:hAnsi="Times New Roman" w:cs="Times New Roman"/>
          <w:lang w:val="lt-LT"/>
        </w:rPr>
      </w:pPr>
    </w:p>
    <w:p w14:paraId="3E92190D"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Toliau pateiktas galimo šalutinio poveikio dažnumo suskirstymas.</w:t>
      </w:r>
    </w:p>
    <w:p w14:paraId="05D7D235" w14:textId="77777777" w:rsidR="00557830" w:rsidRPr="00557830" w:rsidRDefault="00557830" w:rsidP="00557830">
      <w:pPr>
        <w:numPr>
          <w:ilvl w:val="12"/>
          <w:numId w:val="0"/>
        </w:numPr>
        <w:spacing w:after="0" w:line="240" w:lineRule="auto"/>
        <w:ind w:right="-2"/>
        <w:rPr>
          <w:rFonts w:ascii="Times New Roman" w:eastAsia="Times New Roman" w:hAnsi="Times New Roman" w:cs="Times New Roman"/>
          <w:i/>
          <w:lang w:val="lt-LT"/>
        </w:rPr>
      </w:pPr>
    </w:p>
    <w:p w14:paraId="43A7DD7F" w14:textId="77777777" w:rsidR="00557830" w:rsidRPr="00557830" w:rsidRDefault="00557830" w:rsidP="00557830">
      <w:pPr>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lang w:val="lt-LT"/>
        </w:rPr>
        <w:t>Nedelsdami nutraukite šių tablečių vartojimą ir pasakykite gydytojui arba kreipkitės į artimiausios ligoninės skubios pagalbos skyrių, jei pasireiškia bet kuris toliau išvardytas šalutinis poveikis.</w:t>
      </w:r>
    </w:p>
    <w:p w14:paraId="19E92B5A"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b/>
          <w:lang w:val="lt-LT"/>
        </w:rPr>
        <w:t>-</w:t>
      </w:r>
      <w:r w:rsidRPr="00557830">
        <w:rPr>
          <w:rFonts w:ascii="Times New Roman" w:eastAsia="Times New Roman" w:hAnsi="Times New Roman" w:cs="Times New Roman"/>
          <w:b/>
          <w:lang w:val="lt-LT"/>
        </w:rPr>
        <w:tab/>
        <w:t xml:space="preserve">Sunkios alerginės reakcijos (jų atsiranda retai, gali pasireikšti </w:t>
      </w:r>
      <w:r w:rsidR="00377D07">
        <w:rPr>
          <w:rFonts w:ascii="Times New Roman" w:eastAsia="Times New Roman" w:hAnsi="Times New Roman" w:cs="Times New Roman"/>
          <w:b/>
          <w:lang w:val="lt-LT"/>
        </w:rPr>
        <w:t>rečiau</w:t>
      </w:r>
      <w:r w:rsidR="00377D07" w:rsidRPr="00557830">
        <w:rPr>
          <w:rFonts w:ascii="Times New Roman" w:eastAsia="Times New Roman" w:hAnsi="Times New Roman" w:cs="Times New Roman"/>
          <w:b/>
          <w:lang w:val="lt-LT"/>
        </w:rPr>
        <w:t xml:space="preserve"> </w:t>
      </w:r>
      <w:r w:rsidRPr="00557830">
        <w:rPr>
          <w:rFonts w:ascii="Times New Roman" w:eastAsia="Times New Roman" w:hAnsi="Times New Roman" w:cs="Times New Roman"/>
          <w:b/>
          <w:lang w:val="lt-LT"/>
        </w:rPr>
        <w:t>kaip 1 iš 1</w:t>
      </w:r>
      <w:r w:rsidR="00377D07">
        <w:rPr>
          <w:rFonts w:ascii="Times New Roman" w:eastAsia="Times New Roman" w:hAnsi="Times New Roman" w:cs="Times New Roman"/>
          <w:b/>
          <w:lang w:val="lt-LT"/>
        </w:rPr>
        <w:t> </w:t>
      </w:r>
      <w:r w:rsidRPr="00557830">
        <w:rPr>
          <w:rFonts w:ascii="Times New Roman" w:eastAsia="Times New Roman" w:hAnsi="Times New Roman" w:cs="Times New Roman"/>
          <w:b/>
          <w:lang w:val="lt-LT"/>
        </w:rPr>
        <w:t>000 žmoni</w:t>
      </w:r>
      <w:r w:rsidR="00377D07">
        <w:rPr>
          <w:rFonts w:ascii="Times New Roman" w:eastAsia="Times New Roman" w:hAnsi="Times New Roman" w:cs="Times New Roman"/>
          <w:b/>
          <w:lang w:val="lt-LT"/>
        </w:rPr>
        <w:t>asmen</w:t>
      </w:r>
      <w:r w:rsidRPr="00557830">
        <w:rPr>
          <w:rFonts w:ascii="Times New Roman" w:eastAsia="Times New Roman" w:hAnsi="Times New Roman" w:cs="Times New Roman"/>
          <w:b/>
          <w:lang w:val="lt-LT"/>
        </w:rPr>
        <w:t>ų):</w:t>
      </w:r>
      <w:r w:rsidRPr="00557830">
        <w:rPr>
          <w:rFonts w:ascii="Times New Roman" w:eastAsia="Times New Roman" w:hAnsi="Times New Roman" w:cs="Times New Roman"/>
          <w:lang w:val="lt-LT"/>
        </w:rPr>
        <w:t xml:space="preserve"> liežuvio ir (arba) ryklės patinimas, rijimo pasunkėjimas, ruplės (dilgėlinė), kvėpavimo pasunkėjimas, alerginis veido patinimas (Kvinkės arba angioneurozinė edema), stiprus svaigulys kartu su labai dažnu širdies plakimu ir smarkiu prakaitavimu.</w:t>
      </w:r>
    </w:p>
    <w:p w14:paraId="7B04A3AA" w14:textId="5F05C71D" w:rsidR="000A1B0D" w:rsidRDefault="00557830" w:rsidP="000A1B0D">
      <w:pPr>
        <w:spacing w:after="0" w:line="240" w:lineRule="auto"/>
        <w:ind w:left="567" w:hanging="567"/>
        <w:rPr>
          <w:rFonts w:ascii="Times New Roman" w:eastAsia="Times New Roman" w:hAnsi="Times New Roman" w:cs="Times New Roman"/>
          <w:bCs/>
          <w:spacing w:val="-4"/>
          <w:lang w:val="lt-LT"/>
        </w:rPr>
      </w:pPr>
      <w:r w:rsidRPr="00557830">
        <w:rPr>
          <w:rFonts w:ascii="Times New Roman" w:eastAsia="Times New Roman" w:hAnsi="Times New Roman" w:cs="Times New Roman"/>
          <w:b/>
          <w:bCs/>
          <w:lang w:val="lt-LT"/>
        </w:rPr>
        <w:t>-</w:t>
      </w:r>
      <w:r w:rsidRPr="00557830">
        <w:rPr>
          <w:rFonts w:ascii="Times New Roman" w:eastAsia="Times New Roman" w:hAnsi="Times New Roman" w:cs="Times New Roman"/>
          <w:b/>
          <w:bCs/>
          <w:lang w:val="lt-LT"/>
        </w:rPr>
        <w:tab/>
        <w:t>Sunkios odos reakcijos (dažnis nežinomas)</w:t>
      </w:r>
      <w:r w:rsidRPr="00557830">
        <w:rPr>
          <w:rFonts w:ascii="Times New Roman" w:eastAsia="Times New Roman" w:hAnsi="Times New Roman" w:cs="Times New Roman"/>
          <w:lang w:val="lt-LT"/>
        </w:rPr>
        <w:t>:</w:t>
      </w:r>
      <w:r w:rsidRPr="00557830">
        <w:rPr>
          <w:rFonts w:ascii="Times New Roman" w:eastAsia="Times New Roman" w:hAnsi="Times New Roman" w:cs="Times New Roman"/>
          <w:bCs/>
          <w:spacing w:val="-4"/>
          <w:lang w:val="lt-LT"/>
        </w:rPr>
        <w:t xml:space="preserve"> </w:t>
      </w:r>
      <w:r w:rsidR="00134C0D" w:rsidRPr="00390E2D">
        <w:rPr>
          <w:rFonts w:ascii="Times New Roman" w:hAnsi="Times New Roman" w:cs="Times New Roman"/>
          <w:bCs/>
          <w:spacing w:val="-4"/>
          <w:lang w:val="lt-LT"/>
        </w:rPr>
        <w:t>galite pastebėti vieną ar daugiau iš šių reakcijų</w:t>
      </w:r>
      <w:r w:rsidR="00134C0D">
        <w:rPr>
          <w:bCs/>
          <w:spacing w:val="-4"/>
          <w:lang w:val="lt-LT"/>
        </w:rPr>
        <w:t xml:space="preserve"> </w:t>
      </w:r>
      <w:r w:rsidR="00894402">
        <w:rPr>
          <w:bCs/>
          <w:spacing w:val="-4"/>
          <w:lang w:val="lt-LT"/>
        </w:rPr>
        <w:t xml:space="preserve">- </w:t>
      </w:r>
      <w:r w:rsidRPr="00557830">
        <w:rPr>
          <w:rFonts w:ascii="Times New Roman" w:eastAsia="Times New Roman" w:hAnsi="Times New Roman" w:cs="Times New Roman"/>
          <w:bCs/>
          <w:spacing w:val="-4"/>
          <w:lang w:val="lt-LT"/>
        </w:rPr>
        <w:t>odos pūslių atsiradimas ir greitas bendrosios būklės blogėjimas, akių, nosies, burnos bei lūpų ar lyties organų erozija (įskaitant nestiprų kraujavimą)</w:t>
      </w:r>
      <w:r w:rsidR="00134C0D">
        <w:rPr>
          <w:rFonts w:ascii="Times New Roman" w:eastAsia="Times New Roman" w:hAnsi="Times New Roman" w:cs="Times New Roman"/>
          <w:bCs/>
          <w:spacing w:val="-4"/>
          <w:lang w:val="lt-LT"/>
        </w:rPr>
        <w:t xml:space="preserve"> </w:t>
      </w:r>
      <w:r w:rsidR="00134C0D" w:rsidRPr="00390E2D">
        <w:rPr>
          <w:rFonts w:ascii="Times New Roman" w:hAnsi="Times New Roman" w:cs="Times New Roman"/>
          <w:spacing w:val="-4"/>
          <w:lang w:val="lt-LT"/>
        </w:rPr>
        <w:t xml:space="preserve">arba odos jautrumas ar išbėrimas, ypač </w:t>
      </w:r>
      <w:r w:rsidR="00134C0D" w:rsidRPr="00390E2D">
        <w:rPr>
          <w:rFonts w:ascii="Times New Roman" w:hAnsi="Times New Roman" w:cs="Times New Roman"/>
          <w:bCs/>
          <w:spacing w:val="-4"/>
          <w:lang w:val="lt-LT"/>
        </w:rPr>
        <w:t>tose odos vietose, kurios buvo paveiktos saulės. Jums taip pat gali būti sąnarių skausmas ar į gripą panaš</w:t>
      </w:r>
      <w:r w:rsidR="00377D07">
        <w:rPr>
          <w:rFonts w:ascii="Times New Roman" w:hAnsi="Times New Roman" w:cs="Times New Roman"/>
          <w:bCs/>
          <w:spacing w:val="-4"/>
          <w:lang w:val="lt-LT"/>
        </w:rPr>
        <w:t>ių</w:t>
      </w:r>
      <w:r w:rsidR="00134C0D" w:rsidRPr="00390E2D">
        <w:rPr>
          <w:rFonts w:ascii="Times New Roman" w:hAnsi="Times New Roman" w:cs="Times New Roman"/>
          <w:bCs/>
          <w:spacing w:val="-4"/>
          <w:lang w:val="lt-LT"/>
        </w:rPr>
        <w:t xml:space="preserve"> simptom</w:t>
      </w:r>
      <w:r w:rsidR="00377D07">
        <w:rPr>
          <w:rFonts w:ascii="Times New Roman" w:hAnsi="Times New Roman" w:cs="Times New Roman"/>
          <w:bCs/>
          <w:spacing w:val="-4"/>
          <w:lang w:val="lt-LT"/>
        </w:rPr>
        <w:t>ų</w:t>
      </w:r>
      <w:r w:rsidR="00134C0D" w:rsidRPr="00390E2D">
        <w:rPr>
          <w:rFonts w:ascii="Times New Roman" w:hAnsi="Times New Roman" w:cs="Times New Roman"/>
          <w:bCs/>
          <w:spacing w:val="-4"/>
          <w:lang w:val="lt-LT"/>
        </w:rPr>
        <w:t>, karščiavimas, patinusios liaukos (pvz., pažastyje), o kraujo tyrimai gali parodyti tam tikrų baltųjų kraujo ląstelių ar kepenų fermentų pokyči</w:t>
      </w:r>
      <w:r w:rsidR="00377D07">
        <w:rPr>
          <w:rFonts w:ascii="Times New Roman" w:hAnsi="Times New Roman" w:cs="Times New Roman"/>
          <w:bCs/>
          <w:spacing w:val="-4"/>
          <w:lang w:val="lt-LT"/>
        </w:rPr>
        <w:t>ų</w:t>
      </w:r>
      <w:r w:rsidR="00134C0D" w:rsidRPr="00390E2D">
        <w:rPr>
          <w:rFonts w:ascii="Times New Roman" w:hAnsi="Times New Roman" w:cs="Times New Roman"/>
          <w:spacing w:val="-4"/>
          <w:lang w:val="lt-LT"/>
        </w:rPr>
        <w:t xml:space="preserve"> </w:t>
      </w:r>
    </w:p>
    <w:p w14:paraId="388C53FA" w14:textId="77777777" w:rsidR="000A1B0D" w:rsidRPr="000A1B0D" w:rsidRDefault="000A1B0D" w:rsidP="000A1B0D">
      <w:pPr>
        <w:spacing w:after="0" w:line="240" w:lineRule="auto"/>
        <w:ind w:left="567" w:hanging="567"/>
        <w:rPr>
          <w:rFonts w:ascii="Times New Roman" w:eastAsia="Times New Roman" w:hAnsi="Times New Roman" w:cs="Times New Roman"/>
          <w:bCs/>
          <w:spacing w:val="-4"/>
          <w:lang w:val="lt-LT"/>
        </w:rPr>
      </w:pPr>
      <w:r>
        <w:rPr>
          <w:rFonts w:ascii="Times New Roman" w:eastAsia="Times New Roman" w:hAnsi="Times New Roman" w:cs="Times New Roman"/>
          <w:b/>
          <w:bCs/>
          <w:lang w:val="lt-LT"/>
        </w:rPr>
        <w:t>-</w:t>
      </w:r>
      <w:r>
        <w:rPr>
          <w:rFonts w:ascii="Times New Roman" w:eastAsia="Times New Roman" w:hAnsi="Times New Roman" w:cs="Times New Roman"/>
          <w:b/>
          <w:bCs/>
          <w:lang w:val="lt-LT"/>
        </w:rPr>
        <w:tab/>
      </w:r>
      <w:bookmarkStart w:id="10" w:name="_Hlk149119689"/>
      <w:r w:rsidRPr="000A1B0D">
        <w:rPr>
          <w:rFonts w:ascii="Times New Roman" w:hAnsi="Times New Roman" w:cs="Times New Roman"/>
          <w:bCs/>
          <w:lang w:val="lt-LT"/>
        </w:rPr>
        <w:t>rausvos neiškilios, į taikinius panašios arba apskritos dėmelės liemens srityje, kurių viduryje dažnai susidaro pūslelės, odos lupimasis, opos burnos, gerklės, nosies, lyties organų ir akių gleivinėje. Prieš atsirandant tokiam sunkiam odos išbėrimui, gali pasireikšti karščiavimas ir gripą primenantys simptomai (Stivenso</w:t>
      </w:r>
      <w:r w:rsidRPr="000A1B0D">
        <w:rPr>
          <w:rFonts w:ascii="Times New Roman" w:hAnsi="Times New Roman" w:cs="Times New Roman"/>
          <w:bCs/>
          <w:lang w:val="lt-LT"/>
        </w:rPr>
        <w:noBreakHyphen/>
        <w:t>Džonsono (</w:t>
      </w:r>
      <w:r w:rsidRPr="000A1B0D">
        <w:rPr>
          <w:rFonts w:ascii="Times New Roman" w:hAnsi="Times New Roman" w:cs="Times New Roman"/>
          <w:bCs/>
          <w:i/>
          <w:iCs/>
          <w:lang w:val="lt-LT"/>
        </w:rPr>
        <w:t>Stevens</w:t>
      </w:r>
      <w:r w:rsidRPr="000A1B0D">
        <w:rPr>
          <w:rFonts w:ascii="Times New Roman" w:hAnsi="Times New Roman" w:cs="Times New Roman"/>
          <w:bCs/>
          <w:i/>
          <w:iCs/>
          <w:lang w:val="lt-LT"/>
        </w:rPr>
        <w:noBreakHyphen/>
        <w:t>Johnson</w:t>
      </w:r>
      <w:r w:rsidRPr="000A1B0D">
        <w:rPr>
          <w:rFonts w:ascii="Times New Roman" w:hAnsi="Times New Roman" w:cs="Times New Roman"/>
          <w:bCs/>
          <w:lang w:val="lt-LT"/>
        </w:rPr>
        <w:t>) sindromas, toksinė epidermio nekrolizė);</w:t>
      </w:r>
    </w:p>
    <w:p w14:paraId="66E62D71" w14:textId="04900461" w:rsidR="000A1B0D" w:rsidRPr="000A1B0D" w:rsidRDefault="000A1B0D" w:rsidP="000A1B0D">
      <w:pPr>
        <w:spacing w:after="0" w:line="240" w:lineRule="auto"/>
        <w:ind w:left="567" w:hanging="567"/>
        <w:rPr>
          <w:rFonts w:ascii="Times New Roman" w:eastAsia="Times New Roman" w:hAnsi="Times New Roman" w:cs="Times New Roman"/>
          <w:bCs/>
          <w:spacing w:val="-4"/>
          <w:lang w:val="lt-LT"/>
        </w:rPr>
      </w:pPr>
      <w:r w:rsidRPr="000A1B0D">
        <w:rPr>
          <w:rFonts w:ascii="Times New Roman" w:eastAsia="Times New Roman" w:hAnsi="Times New Roman" w:cs="Times New Roman"/>
          <w:b/>
          <w:bCs/>
          <w:lang w:val="lt-LT"/>
        </w:rPr>
        <w:t>-</w:t>
      </w:r>
      <w:r w:rsidRPr="000A1B0D">
        <w:rPr>
          <w:rFonts w:ascii="Times New Roman" w:hAnsi="Times New Roman" w:cs="Times New Roman"/>
          <w:bCs/>
          <w:lang w:val="lt-LT"/>
        </w:rPr>
        <w:tab/>
        <w:t>plačiai išplitęs išbėrimas, aukšta kūno temperatūra ir padidėję limfmazgiai (DRESS sindromas arba padidėjusio jautrumo vaistui sindromas</w:t>
      </w:r>
      <w:r>
        <w:rPr>
          <w:rFonts w:ascii="Times New Roman" w:hAnsi="Times New Roman" w:cs="Times New Roman"/>
          <w:bCs/>
          <w:lang w:val="lt-LT"/>
        </w:rPr>
        <w:t>)</w:t>
      </w:r>
      <w:bookmarkEnd w:id="10"/>
      <w:r>
        <w:rPr>
          <w:rFonts w:ascii="Times New Roman" w:hAnsi="Times New Roman" w:cs="Times New Roman"/>
          <w:bCs/>
          <w:lang w:val="lt-LT"/>
        </w:rPr>
        <w:t>.</w:t>
      </w:r>
    </w:p>
    <w:p w14:paraId="6C87EE9D"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b/>
          <w:bCs/>
          <w:lang w:val="lt-LT"/>
        </w:rPr>
        <w:t>-</w:t>
      </w:r>
      <w:r w:rsidRPr="00557830">
        <w:rPr>
          <w:rFonts w:ascii="Times New Roman" w:eastAsia="Times New Roman" w:hAnsi="Times New Roman" w:cs="Times New Roman"/>
          <w:b/>
          <w:bCs/>
          <w:lang w:val="lt-LT"/>
        </w:rPr>
        <w:tab/>
        <w:t>Kitokios sunkios reakcijos (dažnis nežinomas)</w:t>
      </w:r>
      <w:r w:rsidRPr="00557830">
        <w:rPr>
          <w:rFonts w:ascii="Times New Roman" w:eastAsia="Times New Roman" w:hAnsi="Times New Roman" w:cs="Times New Roman"/>
          <w:lang w:val="lt-LT"/>
        </w:rPr>
        <w:t>:</w:t>
      </w:r>
      <w:r w:rsidRPr="00557830">
        <w:rPr>
          <w:rFonts w:ascii="Times New Roman" w:eastAsia="Times New Roman" w:hAnsi="Times New Roman" w:cs="Times New Roman"/>
          <w:b/>
          <w:bCs/>
          <w:lang w:val="lt-LT"/>
        </w:rPr>
        <w:t xml:space="preserve"> </w:t>
      </w:r>
      <w:r w:rsidRPr="00557830">
        <w:rPr>
          <w:rFonts w:ascii="Times New Roman" w:eastAsia="Times New Roman" w:hAnsi="Times New Roman" w:cs="Times New Roman"/>
          <w:lang w:val="lt-LT"/>
        </w:rPr>
        <w:t>odos ir akių baltymų pageltimas (sunkus kepenų ląstelių pažeidimas, gelta) ar karščiavimas, išbėrimas, inkstų padidėjimas (kartais atsiranda skausmingas šlapinimasis ir apatinės nugaros dalies skausmas) (sunkus inkstų uždegimas, galintis sukelti inkstų nepakankamumą).</w:t>
      </w:r>
    </w:p>
    <w:p w14:paraId="35D9F37F" w14:textId="77777777" w:rsidR="00557830" w:rsidRPr="00557830" w:rsidRDefault="00557830" w:rsidP="00557830">
      <w:pPr>
        <w:spacing w:after="0" w:line="240" w:lineRule="auto"/>
        <w:ind w:left="567" w:right="-2" w:hanging="567"/>
        <w:contextualSpacing/>
        <w:rPr>
          <w:rFonts w:ascii="Times New Roman" w:eastAsia="Times New Roman" w:hAnsi="Times New Roman" w:cs="Times New Roman"/>
          <w:lang w:val="lt-LT"/>
        </w:rPr>
      </w:pPr>
    </w:p>
    <w:p w14:paraId="055F2FB9" w14:textId="77777777" w:rsidR="00557830" w:rsidRPr="006B76D7" w:rsidRDefault="00557830" w:rsidP="00557830">
      <w:pPr>
        <w:tabs>
          <w:tab w:val="left" w:pos="567"/>
        </w:tabs>
        <w:spacing w:after="0" w:line="260" w:lineRule="exact"/>
        <w:ind w:left="567" w:hanging="567"/>
        <w:rPr>
          <w:rFonts w:ascii="Times New Roman" w:eastAsia="Times New Roman" w:hAnsi="Times New Roman" w:cs="Times New Roman"/>
          <w:b/>
          <w:lang w:val="lt-LT"/>
        </w:rPr>
      </w:pPr>
      <w:r w:rsidRPr="006B76D7">
        <w:rPr>
          <w:rFonts w:ascii="Times New Roman" w:eastAsia="Times New Roman" w:hAnsi="Times New Roman" w:cs="Times New Roman"/>
          <w:b/>
          <w:lang w:val="lt-LT"/>
        </w:rPr>
        <w:t>Kit</w:t>
      </w:r>
      <w:r w:rsidR="00712EF0">
        <w:rPr>
          <w:rFonts w:ascii="Times New Roman" w:eastAsia="Times New Roman" w:hAnsi="Times New Roman" w:cs="Times New Roman"/>
          <w:b/>
          <w:lang w:val="lt-LT"/>
        </w:rPr>
        <w:t>i</w:t>
      </w:r>
      <w:r w:rsidRPr="006B76D7">
        <w:rPr>
          <w:rFonts w:ascii="Times New Roman" w:eastAsia="Times New Roman" w:hAnsi="Times New Roman" w:cs="Times New Roman"/>
          <w:b/>
          <w:lang w:val="lt-LT"/>
        </w:rPr>
        <w:t xml:space="preserve"> šalutini</w:t>
      </w:r>
      <w:r w:rsidR="00712EF0">
        <w:rPr>
          <w:rFonts w:ascii="Times New Roman" w:eastAsia="Times New Roman" w:hAnsi="Times New Roman" w:cs="Times New Roman"/>
          <w:b/>
          <w:lang w:val="lt-LT"/>
        </w:rPr>
        <w:t>o</w:t>
      </w:r>
      <w:r w:rsidRPr="006B76D7">
        <w:rPr>
          <w:rFonts w:ascii="Times New Roman" w:eastAsia="Times New Roman" w:hAnsi="Times New Roman" w:cs="Times New Roman"/>
          <w:b/>
          <w:lang w:val="lt-LT"/>
        </w:rPr>
        <w:t xml:space="preserve"> poveiki</w:t>
      </w:r>
      <w:r w:rsidR="00712EF0">
        <w:rPr>
          <w:rFonts w:ascii="Times New Roman" w:eastAsia="Times New Roman" w:hAnsi="Times New Roman" w:cs="Times New Roman"/>
          <w:b/>
          <w:lang w:val="lt-LT"/>
        </w:rPr>
        <w:t>o reiškiniai</w:t>
      </w:r>
    </w:p>
    <w:p w14:paraId="2FB684DB" w14:textId="77777777" w:rsidR="00FF17DA" w:rsidRPr="00937B74" w:rsidRDefault="009C0F36" w:rsidP="006B76D7">
      <w:pPr>
        <w:pStyle w:val="Default"/>
        <w:numPr>
          <w:ilvl w:val="0"/>
          <w:numId w:val="7"/>
        </w:numPr>
        <w:tabs>
          <w:tab w:val="left" w:pos="567"/>
        </w:tabs>
        <w:ind w:left="567" w:hanging="567"/>
        <w:rPr>
          <w:b/>
          <w:sz w:val="22"/>
          <w:szCs w:val="22"/>
          <w:lang w:val="lt-LT"/>
        </w:rPr>
      </w:pPr>
      <w:r w:rsidRPr="00937B74">
        <w:rPr>
          <w:b/>
          <w:sz w:val="22"/>
          <w:szCs w:val="22"/>
          <w:lang w:val="lt-LT"/>
        </w:rPr>
        <w:t>Dažn</w:t>
      </w:r>
      <w:r>
        <w:rPr>
          <w:b/>
          <w:sz w:val="22"/>
          <w:szCs w:val="22"/>
          <w:lang w:val="lt-LT"/>
        </w:rPr>
        <w:t>i šalutinio poveikio reiškiniai</w:t>
      </w:r>
      <w:r w:rsidRPr="00937B74">
        <w:rPr>
          <w:b/>
          <w:sz w:val="22"/>
          <w:szCs w:val="22"/>
          <w:lang w:val="lt-LT"/>
        </w:rPr>
        <w:t xml:space="preserve"> </w:t>
      </w:r>
      <w:r w:rsidR="00FF17DA" w:rsidRPr="00937B74">
        <w:rPr>
          <w:b/>
          <w:sz w:val="22"/>
          <w:szCs w:val="22"/>
          <w:lang w:val="lt-LT"/>
        </w:rPr>
        <w:t xml:space="preserve">(gali pasireikšti </w:t>
      </w:r>
      <w:r>
        <w:rPr>
          <w:b/>
          <w:sz w:val="22"/>
          <w:szCs w:val="22"/>
          <w:lang w:val="lt-LT"/>
        </w:rPr>
        <w:t>rečia</w:t>
      </w:r>
      <w:r w:rsidR="00894402">
        <w:rPr>
          <w:b/>
          <w:sz w:val="22"/>
          <w:szCs w:val="22"/>
          <w:lang w:val="lt-LT"/>
        </w:rPr>
        <w:t>u</w:t>
      </w:r>
      <w:r w:rsidRPr="00937B74">
        <w:rPr>
          <w:b/>
          <w:sz w:val="22"/>
          <w:szCs w:val="22"/>
          <w:lang w:val="lt-LT"/>
        </w:rPr>
        <w:t xml:space="preserve"> </w:t>
      </w:r>
      <w:r w:rsidR="00FF17DA" w:rsidRPr="00937B74">
        <w:rPr>
          <w:b/>
          <w:sz w:val="22"/>
          <w:szCs w:val="22"/>
          <w:lang w:val="lt-LT"/>
        </w:rPr>
        <w:t>kaip 1 iš 10 </w:t>
      </w:r>
      <w:r>
        <w:rPr>
          <w:b/>
          <w:sz w:val="22"/>
          <w:szCs w:val="22"/>
          <w:lang w:val="lt-LT"/>
        </w:rPr>
        <w:t>asmenų</w:t>
      </w:r>
      <w:r w:rsidR="00FF17DA" w:rsidRPr="00937B74">
        <w:rPr>
          <w:b/>
          <w:sz w:val="22"/>
          <w:szCs w:val="22"/>
          <w:lang w:val="lt-LT"/>
        </w:rPr>
        <w:t>)</w:t>
      </w:r>
    </w:p>
    <w:p w14:paraId="08138554" w14:textId="77777777" w:rsidR="00FF17DA" w:rsidRPr="00557830" w:rsidRDefault="00FF17DA" w:rsidP="006B76D7">
      <w:pPr>
        <w:pStyle w:val="Default"/>
        <w:tabs>
          <w:tab w:val="left" w:pos="567"/>
        </w:tabs>
        <w:rPr>
          <w:lang w:val="lt-LT"/>
        </w:rPr>
      </w:pPr>
      <w:r w:rsidRPr="00E1434D">
        <w:rPr>
          <w:sz w:val="22"/>
          <w:szCs w:val="22"/>
          <w:lang w:val="lt-LT"/>
        </w:rPr>
        <w:tab/>
      </w:r>
      <w:r w:rsidRPr="00937B74">
        <w:rPr>
          <w:sz w:val="22"/>
          <w:szCs w:val="22"/>
          <w:lang w:val="lt-LT"/>
        </w:rPr>
        <w:t>Gerybiniai skrandžio polipai</w:t>
      </w:r>
      <w:r w:rsidRPr="00E1434D">
        <w:rPr>
          <w:sz w:val="22"/>
          <w:szCs w:val="22"/>
          <w:lang w:val="lt-LT"/>
        </w:rPr>
        <w:t>.</w:t>
      </w:r>
    </w:p>
    <w:p w14:paraId="6FEE8ABB" w14:textId="77777777" w:rsidR="00557830" w:rsidRPr="00557830" w:rsidRDefault="00557830" w:rsidP="001F70CB">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b/>
          <w:lang w:val="lt-LT"/>
        </w:rPr>
        <w:t>-</w:t>
      </w:r>
      <w:r w:rsidRPr="00557830">
        <w:rPr>
          <w:rFonts w:ascii="Times New Roman" w:eastAsia="Times New Roman" w:hAnsi="Times New Roman" w:cs="Times New Roman"/>
          <w:b/>
          <w:lang w:val="lt-LT"/>
        </w:rPr>
        <w:tab/>
      </w:r>
      <w:r w:rsidR="009C0F36" w:rsidRPr="00557830">
        <w:rPr>
          <w:rFonts w:ascii="Times New Roman" w:eastAsia="Times New Roman" w:hAnsi="Times New Roman" w:cs="Times New Roman"/>
          <w:b/>
          <w:lang w:val="lt-LT"/>
        </w:rPr>
        <w:t>Nedažn</w:t>
      </w:r>
      <w:r w:rsidR="009C0F36">
        <w:rPr>
          <w:rFonts w:ascii="Times New Roman" w:eastAsia="Times New Roman" w:hAnsi="Times New Roman" w:cs="Times New Roman"/>
          <w:b/>
          <w:lang w:val="lt-LT"/>
        </w:rPr>
        <w:t xml:space="preserve">i </w:t>
      </w:r>
      <w:r w:rsidR="009C0F36" w:rsidRPr="00390E2D">
        <w:rPr>
          <w:rFonts w:ascii="Times New Roman" w:hAnsi="Times New Roman" w:cs="Times New Roman"/>
          <w:b/>
          <w:lang w:val="lt-LT"/>
        </w:rPr>
        <w:t>šalutinio poveikio reiškiniai</w:t>
      </w:r>
      <w:r w:rsidR="009C0F36" w:rsidRPr="009C0F36">
        <w:rPr>
          <w:rFonts w:ascii="Times New Roman" w:eastAsia="Times New Roman" w:hAnsi="Times New Roman" w:cs="Times New Roman"/>
          <w:b/>
          <w:lang w:val="lt-LT"/>
        </w:rPr>
        <w:t xml:space="preserve"> </w:t>
      </w:r>
      <w:r w:rsidRPr="00557830">
        <w:rPr>
          <w:rFonts w:ascii="Times New Roman" w:eastAsia="Times New Roman" w:hAnsi="Times New Roman" w:cs="Times New Roman"/>
          <w:b/>
          <w:lang w:val="lt-LT"/>
        </w:rPr>
        <w:t xml:space="preserve">(gali pasireikšti </w:t>
      </w:r>
      <w:r w:rsidR="009C0F36">
        <w:rPr>
          <w:rFonts w:ascii="Times New Roman" w:eastAsia="Times New Roman" w:hAnsi="Times New Roman" w:cs="Times New Roman"/>
          <w:b/>
          <w:lang w:val="lt-LT"/>
        </w:rPr>
        <w:t>rečiau</w:t>
      </w:r>
      <w:r w:rsidR="009C0F36" w:rsidRPr="00557830">
        <w:rPr>
          <w:rFonts w:ascii="Times New Roman" w:eastAsia="Times New Roman" w:hAnsi="Times New Roman" w:cs="Times New Roman"/>
          <w:b/>
          <w:lang w:val="lt-LT"/>
        </w:rPr>
        <w:t xml:space="preserve"> </w:t>
      </w:r>
      <w:r w:rsidRPr="00557830">
        <w:rPr>
          <w:rFonts w:ascii="Times New Roman" w:eastAsia="Times New Roman" w:hAnsi="Times New Roman" w:cs="Times New Roman"/>
          <w:b/>
          <w:lang w:val="lt-LT"/>
        </w:rPr>
        <w:t xml:space="preserve">kaip 1 iš 100 </w:t>
      </w:r>
      <w:r w:rsidR="00894402">
        <w:rPr>
          <w:rFonts w:ascii="Times New Roman" w:eastAsia="Times New Roman" w:hAnsi="Times New Roman" w:cs="Times New Roman"/>
          <w:b/>
          <w:lang w:val="lt-LT"/>
        </w:rPr>
        <w:t>asmenų</w:t>
      </w:r>
      <w:r w:rsidRPr="00557830">
        <w:rPr>
          <w:rFonts w:ascii="Times New Roman" w:eastAsia="Times New Roman" w:hAnsi="Times New Roman" w:cs="Times New Roman"/>
          <w:b/>
          <w:lang w:val="lt-LT"/>
        </w:rPr>
        <w:t>)</w:t>
      </w:r>
    </w:p>
    <w:p w14:paraId="2D4D1003" w14:textId="77777777" w:rsidR="00557830" w:rsidRPr="00557830" w:rsidRDefault="00557830" w:rsidP="006B76D7">
      <w:pPr>
        <w:spacing w:after="0" w:line="240" w:lineRule="auto"/>
        <w:ind w:left="567"/>
        <w:rPr>
          <w:rFonts w:ascii="Times New Roman" w:eastAsia="Times New Roman" w:hAnsi="Times New Roman" w:cs="Times New Roman"/>
          <w:lang w:val="lt-LT"/>
        </w:rPr>
      </w:pPr>
      <w:r w:rsidRPr="00557830">
        <w:rPr>
          <w:rFonts w:ascii="Times New Roman" w:eastAsia="Times New Roman" w:hAnsi="Times New Roman" w:cs="Times New Roman"/>
          <w:lang w:val="lt-LT"/>
        </w:rPr>
        <w:lastRenderedPageBreak/>
        <w:t>Galvos skausmas, svaigulys, viduriavimas, pykinimas, vėmimas, pilvo pūtimas ir dujų kaupimasis, vidurių užkietėjimas, burnos džiūvimas, pilvo skausmas ir diskomfortas, odos išbėrimas, egzantema, dėmės (erupcija), niežulys, silpnumas, išsekimas ar bloga bendroji savijauta, miego sutrikimas.</w:t>
      </w:r>
    </w:p>
    <w:p w14:paraId="006C021C" w14:textId="77777777" w:rsidR="00557830" w:rsidRPr="00557830" w:rsidRDefault="00557830" w:rsidP="001F70CB">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b/>
          <w:lang w:val="lt-LT"/>
        </w:rPr>
        <w:t>-</w:t>
      </w:r>
      <w:r w:rsidRPr="00557830">
        <w:rPr>
          <w:rFonts w:ascii="Times New Roman" w:eastAsia="Times New Roman" w:hAnsi="Times New Roman" w:cs="Times New Roman"/>
          <w:b/>
          <w:lang w:val="lt-LT"/>
        </w:rPr>
        <w:tab/>
      </w:r>
      <w:r w:rsidR="009C0F36" w:rsidRPr="00557830">
        <w:rPr>
          <w:rFonts w:ascii="Times New Roman" w:eastAsia="Times New Roman" w:hAnsi="Times New Roman" w:cs="Times New Roman"/>
          <w:b/>
          <w:bCs/>
          <w:lang w:val="lt-LT"/>
        </w:rPr>
        <w:t>Ret</w:t>
      </w:r>
      <w:r w:rsidR="009C0F36">
        <w:rPr>
          <w:rFonts w:ascii="Times New Roman" w:eastAsia="Times New Roman" w:hAnsi="Times New Roman" w:cs="Times New Roman"/>
          <w:b/>
          <w:bCs/>
          <w:lang w:val="lt-LT"/>
        </w:rPr>
        <w:t xml:space="preserve">i </w:t>
      </w:r>
      <w:r w:rsidR="009C0F36" w:rsidRPr="00390E2D">
        <w:rPr>
          <w:rFonts w:ascii="Times New Roman" w:hAnsi="Times New Roman" w:cs="Times New Roman"/>
          <w:b/>
          <w:lang w:val="lt-LT"/>
        </w:rPr>
        <w:t>šalutinio poveikio reiškiniai</w:t>
      </w:r>
      <w:r w:rsidR="009C0F36" w:rsidRPr="009C0F36">
        <w:rPr>
          <w:rFonts w:ascii="Times New Roman" w:eastAsia="Times New Roman" w:hAnsi="Times New Roman" w:cs="Times New Roman"/>
          <w:lang w:val="lt-LT"/>
        </w:rPr>
        <w:t xml:space="preserve"> </w:t>
      </w:r>
      <w:r w:rsidRPr="00557830">
        <w:rPr>
          <w:rFonts w:ascii="Times New Roman" w:eastAsia="Times New Roman" w:hAnsi="Times New Roman" w:cs="Times New Roman"/>
          <w:b/>
          <w:lang w:val="lt-LT"/>
        </w:rPr>
        <w:t xml:space="preserve">(gali pasireikšti </w:t>
      </w:r>
      <w:r w:rsidR="009C0F36">
        <w:rPr>
          <w:rFonts w:ascii="Times New Roman" w:eastAsia="Times New Roman" w:hAnsi="Times New Roman" w:cs="Times New Roman"/>
          <w:b/>
          <w:lang w:val="lt-LT"/>
        </w:rPr>
        <w:t>rečiau</w:t>
      </w:r>
      <w:r w:rsidR="009C0F36" w:rsidRPr="00557830">
        <w:rPr>
          <w:rFonts w:ascii="Times New Roman" w:eastAsia="Times New Roman" w:hAnsi="Times New Roman" w:cs="Times New Roman"/>
          <w:b/>
          <w:lang w:val="lt-LT"/>
        </w:rPr>
        <w:t xml:space="preserve"> </w:t>
      </w:r>
      <w:r w:rsidRPr="00557830">
        <w:rPr>
          <w:rFonts w:ascii="Times New Roman" w:eastAsia="Times New Roman" w:hAnsi="Times New Roman" w:cs="Times New Roman"/>
          <w:b/>
          <w:lang w:val="lt-LT"/>
        </w:rPr>
        <w:t xml:space="preserve">kaip 1 iš 1000 </w:t>
      </w:r>
      <w:r w:rsidR="00894402">
        <w:rPr>
          <w:rFonts w:ascii="Times New Roman" w:eastAsia="Times New Roman" w:hAnsi="Times New Roman" w:cs="Times New Roman"/>
          <w:b/>
          <w:lang w:val="lt-LT"/>
        </w:rPr>
        <w:t>asmenų</w:t>
      </w:r>
      <w:r w:rsidRPr="00557830">
        <w:rPr>
          <w:rFonts w:ascii="Times New Roman" w:eastAsia="Times New Roman" w:hAnsi="Times New Roman" w:cs="Times New Roman"/>
          <w:b/>
          <w:lang w:val="lt-LT"/>
        </w:rPr>
        <w:t>)</w:t>
      </w:r>
    </w:p>
    <w:p w14:paraId="4A99966E" w14:textId="77777777" w:rsidR="00557830" w:rsidRPr="00557830" w:rsidRDefault="00557830" w:rsidP="001F70CB">
      <w:pPr>
        <w:spacing w:after="0" w:line="240" w:lineRule="auto"/>
        <w:ind w:left="567"/>
        <w:rPr>
          <w:rFonts w:ascii="Times New Roman" w:eastAsia="Times New Roman" w:hAnsi="Times New Roman" w:cs="Times New Roman"/>
          <w:lang w:val="lt-LT"/>
        </w:rPr>
      </w:pPr>
      <w:r w:rsidRPr="00557830">
        <w:rPr>
          <w:rFonts w:ascii="Times New Roman" w:eastAsia="Times New Roman" w:hAnsi="Times New Roman" w:cs="Times New Roman"/>
          <w:lang w:val="lt-LT"/>
        </w:rPr>
        <w:t>Skonio pakitimas arba visiškas praradimas, regos sutrikimas, pvz., neryškus matomas vaizdas, dilgėlinė, sąnarių skausmas, raumenų skausmas, kūno svorio pokytis, kūno temperatūros padidėjimas, galūnių patinimas (periferinė edema), alerginė reakcija, depresija, krūtų padidėjimas vyrams.</w:t>
      </w:r>
    </w:p>
    <w:p w14:paraId="012CE4E4" w14:textId="77777777" w:rsidR="00557830" w:rsidRPr="00557830" w:rsidRDefault="00557830">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w:t>
      </w:r>
      <w:r w:rsidRPr="00557830">
        <w:rPr>
          <w:rFonts w:ascii="Times New Roman" w:eastAsia="Times New Roman" w:hAnsi="Times New Roman" w:cs="Times New Roman"/>
          <w:b/>
          <w:lang w:val="lt-LT"/>
        </w:rPr>
        <w:tab/>
        <w:t xml:space="preserve">Labai </w:t>
      </w:r>
      <w:r w:rsidR="009C0F36" w:rsidRPr="00557830">
        <w:rPr>
          <w:rFonts w:ascii="Times New Roman" w:eastAsia="Times New Roman" w:hAnsi="Times New Roman" w:cs="Times New Roman"/>
          <w:b/>
          <w:lang w:val="lt-LT"/>
        </w:rPr>
        <w:t>ret</w:t>
      </w:r>
      <w:r w:rsidR="009C0F36">
        <w:rPr>
          <w:rFonts w:ascii="Times New Roman" w:eastAsia="Times New Roman" w:hAnsi="Times New Roman" w:cs="Times New Roman"/>
          <w:b/>
          <w:lang w:val="lt-LT"/>
        </w:rPr>
        <w:t xml:space="preserve">i </w:t>
      </w:r>
      <w:r w:rsidR="009C0F36" w:rsidRPr="00390E2D">
        <w:rPr>
          <w:rFonts w:ascii="Times New Roman" w:hAnsi="Times New Roman" w:cs="Times New Roman"/>
          <w:b/>
          <w:lang w:val="lt-LT"/>
        </w:rPr>
        <w:t>šalutinio poveikio reiškiniai</w:t>
      </w:r>
      <w:r w:rsidR="009C0F36" w:rsidRPr="00557830">
        <w:rPr>
          <w:rFonts w:ascii="Times New Roman" w:eastAsia="Times New Roman" w:hAnsi="Times New Roman" w:cs="Times New Roman"/>
          <w:b/>
          <w:lang w:val="lt-LT"/>
        </w:rPr>
        <w:t xml:space="preserve"> </w:t>
      </w:r>
      <w:r w:rsidRPr="00557830">
        <w:rPr>
          <w:rFonts w:ascii="Times New Roman" w:eastAsia="Times New Roman" w:hAnsi="Times New Roman" w:cs="Times New Roman"/>
          <w:b/>
          <w:lang w:val="lt-LT"/>
        </w:rPr>
        <w:t xml:space="preserve">(gali pasireikšti </w:t>
      </w:r>
      <w:r w:rsidR="009C0F36">
        <w:rPr>
          <w:rFonts w:ascii="Times New Roman" w:eastAsia="Times New Roman" w:hAnsi="Times New Roman" w:cs="Times New Roman"/>
          <w:b/>
          <w:lang w:val="lt-LT"/>
        </w:rPr>
        <w:t>rečiau</w:t>
      </w:r>
      <w:r w:rsidR="009C0F36" w:rsidRPr="00557830">
        <w:rPr>
          <w:rFonts w:ascii="Times New Roman" w:eastAsia="Times New Roman" w:hAnsi="Times New Roman" w:cs="Times New Roman"/>
          <w:b/>
          <w:lang w:val="lt-LT"/>
        </w:rPr>
        <w:t xml:space="preserve"> </w:t>
      </w:r>
      <w:r w:rsidRPr="00557830">
        <w:rPr>
          <w:rFonts w:ascii="Times New Roman" w:eastAsia="Times New Roman" w:hAnsi="Times New Roman" w:cs="Times New Roman"/>
          <w:b/>
          <w:lang w:val="lt-LT"/>
        </w:rPr>
        <w:t xml:space="preserve">kaip 1 iš 10000 </w:t>
      </w:r>
      <w:r w:rsidR="00894402">
        <w:rPr>
          <w:rFonts w:ascii="Times New Roman" w:eastAsia="Times New Roman" w:hAnsi="Times New Roman" w:cs="Times New Roman"/>
          <w:b/>
          <w:lang w:val="lt-LT"/>
        </w:rPr>
        <w:t>asmenų</w:t>
      </w:r>
      <w:r w:rsidRPr="00557830">
        <w:rPr>
          <w:rFonts w:ascii="Times New Roman" w:eastAsia="Times New Roman" w:hAnsi="Times New Roman" w:cs="Times New Roman"/>
          <w:b/>
          <w:lang w:val="lt-LT"/>
        </w:rPr>
        <w:t>)</w:t>
      </w:r>
    </w:p>
    <w:p w14:paraId="32559F20" w14:textId="77777777" w:rsidR="00557830" w:rsidRPr="00557830" w:rsidRDefault="00557830">
      <w:pPr>
        <w:spacing w:after="0" w:line="240" w:lineRule="auto"/>
        <w:ind w:left="567"/>
        <w:rPr>
          <w:rFonts w:ascii="Times New Roman" w:eastAsia="Times New Roman" w:hAnsi="Times New Roman" w:cs="Times New Roman"/>
          <w:b/>
          <w:lang w:val="lt-LT"/>
        </w:rPr>
      </w:pPr>
      <w:r w:rsidRPr="00557830">
        <w:rPr>
          <w:rFonts w:ascii="Times New Roman" w:eastAsia="Times New Roman" w:hAnsi="Times New Roman" w:cs="Times New Roman"/>
          <w:lang w:val="lt-LT"/>
        </w:rPr>
        <w:t>Dezorientacija.</w:t>
      </w:r>
    </w:p>
    <w:p w14:paraId="19C64D1E" w14:textId="77777777" w:rsidR="00557830" w:rsidRPr="00557830" w:rsidRDefault="00557830">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b/>
          <w:lang w:val="lt-LT"/>
        </w:rPr>
        <w:t>-</w:t>
      </w:r>
      <w:r w:rsidRPr="00557830">
        <w:rPr>
          <w:rFonts w:ascii="Times New Roman" w:eastAsia="Times New Roman" w:hAnsi="Times New Roman" w:cs="Times New Roman"/>
          <w:b/>
          <w:lang w:val="lt-LT"/>
        </w:rPr>
        <w:tab/>
      </w:r>
      <w:r w:rsidR="009C0F36">
        <w:rPr>
          <w:rFonts w:ascii="Times New Roman" w:eastAsia="Times New Roman" w:hAnsi="Times New Roman" w:cs="Times New Roman"/>
          <w:b/>
          <w:lang w:val="lt-LT"/>
        </w:rPr>
        <w:t>Šalutinio poveikio reiškiniai, kurių d</w:t>
      </w:r>
      <w:r w:rsidRPr="00557830">
        <w:rPr>
          <w:rFonts w:ascii="Times New Roman" w:eastAsia="Times New Roman" w:hAnsi="Times New Roman" w:cs="Times New Roman"/>
          <w:b/>
          <w:lang w:val="lt-LT"/>
        </w:rPr>
        <w:t>ažnis nežinomas</w:t>
      </w:r>
      <w:r w:rsidRPr="00557830">
        <w:rPr>
          <w:rFonts w:ascii="Times New Roman" w:eastAsia="Times New Roman" w:hAnsi="Times New Roman" w:cs="Times New Roman"/>
          <w:lang w:val="lt-LT"/>
        </w:rPr>
        <w:t xml:space="preserve"> </w:t>
      </w:r>
      <w:r w:rsidRPr="00557830">
        <w:rPr>
          <w:rFonts w:ascii="Times New Roman" w:eastAsia="Times New Roman" w:hAnsi="Times New Roman" w:cs="Times New Roman"/>
          <w:b/>
          <w:lang w:val="lt-LT"/>
        </w:rPr>
        <w:t xml:space="preserve">(negali būti </w:t>
      </w:r>
      <w:r w:rsidR="001F70CB">
        <w:rPr>
          <w:rFonts w:ascii="Times New Roman" w:eastAsia="Times New Roman" w:hAnsi="Times New Roman" w:cs="Times New Roman"/>
          <w:b/>
          <w:lang w:val="lt-LT"/>
        </w:rPr>
        <w:t>apskaičiuotas</w:t>
      </w:r>
      <w:r w:rsidRPr="00557830">
        <w:rPr>
          <w:rFonts w:ascii="Times New Roman" w:eastAsia="Times New Roman" w:hAnsi="Times New Roman" w:cs="Times New Roman"/>
          <w:b/>
          <w:lang w:val="lt-LT"/>
        </w:rPr>
        <w:t xml:space="preserve"> pagal turimus duomenis)</w:t>
      </w:r>
    </w:p>
    <w:p w14:paraId="6789499B" w14:textId="77777777" w:rsidR="00557830" w:rsidRPr="00557830" w:rsidRDefault="00557830" w:rsidP="001F70CB">
      <w:pPr>
        <w:spacing w:after="0" w:line="240" w:lineRule="auto"/>
        <w:ind w:left="567"/>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Haliucinacijos, sumišimas (ypač jei šių simptomų jau buvo), dilgčiojimo (smaigstomų adatų) </w:t>
      </w:r>
      <w:r w:rsidR="001F70CB">
        <w:rPr>
          <w:rFonts w:ascii="Times New Roman" w:eastAsia="Times New Roman" w:hAnsi="Times New Roman" w:cs="Times New Roman"/>
          <w:lang w:val="lt-LT"/>
        </w:rPr>
        <w:t>pojūtis</w:t>
      </w:r>
      <w:r w:rsidRPr="00557830">
        <w:rPr>
          <w:rFonts w:ascii="Times New Roman" w:eastAsia="Times New Roman" w:hAnsi="Times New Roman" w:cs="Times New Roman"/>
          <w:lang w:val="lt-LT"/>
        </w:rPr>
        <w:t xml:space="preserve">, </w:t>
      </w:r>
      <w:r w:rsidR="001F70CB" w:rsidRPr="001F70CB">
        <w:rPr>
          <w:rFonts w:ascii="Times New Roman" w:eastAsia="Times New Roman" w:hAnsi="Times New Roman" w:cs="Times New Roman"/>
          <w:lang w:val="lt-LT"/>
        </w:rPr>
        <w:t>dygsėjimas, deginimo pojūtis ar tirpimas (parestezija),</w:t>
      </w:r>
      <w:r w:rsidR="001F70CB">
        <w:rPr>
          <w:rFonts w:ascii="Times New Roman" w:eastAsia="Times New Roman" w:hAnsi="Times New Roman" w:cs="Times New Roman"/>
          <w:lang w:val="lt-LT"/>
        </w:rPr>
        <w:t xml:space="preserve"> </w:t>
      </w:r>
      <w:r w:rsidRPr="00557830">
        <w:rPr>
          <w:rFonts w:ascii="Times New Roman" w:eastAsia="Times New Roman" w:hAnsi="Times New Roman" w:cs="Times New Roman"/>
          <w:lang w:val="lt-LT"/>
        </w:rPr>
        <w:t>raumenų spazmai, atsirandantys kaip elektrolitų pusiausvyros sutrikimo pasekmė</w:t>
      </w:r>
      <w:r w:rsidR="00942454">
        <w:rPr>
          <w:rFonts w:ascii="Times New Roman" w:eastAsia="Times New Roman" w:hAnsi="Times New Roman" w:cs="Times New Roman"/>
          <w:lang w:val="lt-LT"/>
        </w:rPr>
        <w:t xml:space="preserve">; </w:t>
      </w:r>
      <w:r w:rsidR="00A636D5">
        <w:rPr>
          <w:rFonts w:ascii="Times New Roman" w:hAnsi="Times New Roman" w:cs="Times New Roman"/>
          <w:noProof/>
          <w:lang w:val="lt-LT" w:eastAsia="lt-LT"/>
        </w:rPr>
        <w:t>storosios žarnos uždegimas, sukeliantis nuolatinį vandeningą viduriavimą</w:t>
      </w:r>
      <w:r w:rsidRPr="00557830">
        <w:rPr>
          <w:rFonts w:ascii="Times New Roman" w:eastAsia="Times New Roman" w:hAnsi="Times New Roman" w:cs="Times New Roman"/>
          <w:lang w:val="lt-LT"/>
        </w:rPr>
        <w:t>.</w:t>
      </w:r>
    </w:p>
    <w:p w14:paraId="18D9AF5E" w14:textId="77777777" w:rsidR="00557830" w:rsidRPr="00557830" w:rsidRDefault="00557830" w:rsidP="00557830">
      <w:pPr>
        <w:spacing w:after="0" w:line="240" w:lineRule="auto"/>
        <w:rPr>
          <w:rFonts w:ascii="Times New Roman" w:eastAsia="Times New Roman" w:hAnsi="Times New Roman" w:cs="Times New Roman"/>
          <w:lang w:val="lt-LT"/>
        </w:rPr>
      </w:pPr>
    </w:p>
    <w:p w14:paraId="72296217" w14:textId="77777777" w:rsidR="00557830" w:rsidRPr="00557830" w:rsidRDefault="00557830" w:rsidP="00557830">
      <w:pPr>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lang w:val="lt-LT"/>
        </w:rPr>
        <w:t>Šalutini</w:t>
      </w:r>
      <w:r w:rsidR="003C3AA1">
        <w:rPr>
          <w:rFonts w:ascii="Times New Roman" w:eastAsia="Times New Roman" w:hAnsi="Times New Roman" w:cs="Times New Roman"/>
          <w:b/>
          <w:lang w:val="lt-LT"/>
        </w:rPr>
        <w:t>o</w:t>
      </w:r>
      <w:r w:rsidRPr="00557830">
        <w:rPr>
          <w:rFonts w:ascii="Times New Roman" w:eastAsia="Times New Roman" w:hAnsi="Times New Roman" w:cs="Times New Roman"/>
          <w:b/>
          <w:lang w:val="lt-LT"/>
        </w:rPr>
        <w:t xml:space="preserve"> poveiki</w:t>
      </w:r>
      <w:r w:rsidR="003C3AA1">
        <w:rPr>
          <w:rFonts w:ascii="Times New Roman" w:eastAsia="Times New Roman" w:hAnsi="Times New Roman" w:cs="Times New Roman"/>
          <w:b/>
          <w:lang w:val="lt-LT"/>
        </w:rPr>
        <w:t>o reiškiniai</w:t>
      </w:r>
      <w:r w:rsidRPr="00557830">
        <w:rPr>
          <w:rFonts w:ascii="Times New Roman" w:eastAsia="Times New Roman" w:hAnsi="Times New Roman" w:cs="Times New Roman"/>
          <w:b/>
          <w:lang w:val="lt-LT"/>
        </w:rPr>
        <w:t xml:space="preserve">, </w:t>
      </w:r>
      <w:r w:rsidR="003C3AA1" w:rsidRPr="00557830">
        <w:rPr>
          <w:rFonts w:ascii="Times New Roman" w:eastAsia="Times New Roman" w:hAnsi="Times New Roman" w:cs="Times New Roman"/>
          <w:b/>
          <w:lang w:val="lt-LT"/>
        </w:rPr>
        <w:t>nustatom</w:t>
      </w:r>
      <w:r w:rsidR="003C3AA1">
        <w:rPr>
          <w:rFonts w:ascii="Times New Roman" w:eastAsia="Times New Roman" w:hAnsi="Times New Roman" w:cs="Times New Roman"/>
          <w:b/>
          <w:lang w:val="lt-LT"/>
        </w:rPr>
        <w:t>i</w:t>
      </w:r>
      <w:r w:rsidR="003C3AA1" w:rsidRPr="00557830">
        <w:rPr>
          <w:rFonts w:ascii="Times New Roman" w:eastAsia="Times New Roman" w:hAnsi="Times New Roman" w:cs="Times New Roman"/>
          <w:b/>
          <w:lang w:val="lt-LT"/>
        </w:rPr>
        <w:t xml:space="preserve"> </w:t>
      </w:r>
      <w:r w:rsidRPr="00557830">
        <w:rPr>
          <w:rFonts w:ascii="Times New Roman" w:eastAsia="Times New Roman" w:hAnsi="Times New Roman" w:cs="Times New Roman"/>
          <w:b/>
          <w:lang w:val="lt-LT"/>
        </w:rPr>
        <w:t>kraujo tyrimais</w:t>
      </w:r>
    </w:p>
    <w:p w14:paraId="38A50E5B" w14:textId="77777777" w:rsidR="00557830" w:rsidRPr="00557830" w:rsidRDefault="009C0F36" w:rsidP="001F70CB">
      <w:pPr>
        <w:numPr>
          <w:ilvl w:val="0"/>
          <w:numId w:val="5"/>
        </w:numPr>
        <w:tabs>
          <w:tab w:val="clear" w:pos="720"/>
          <w:tab w:val="num" w:pos="567"/>
          <w:tab w:val="num" w:pos="3690"/>
        </w:tabs>
        <w:spacing w:after="0" w:line="260" w:lineRule="exact"/>
        <w:ind w:left="600" w:hanging="600"/>
        <w:rPr>
          <w:rFonts w:ascii="Times New Roman" w:eastAsia="Times New Roman" w:hAnsi="Times New Roman" w:cs="Times New Roman"/>
          <w:lang w:val="lt-LT"/>
        </w:rPr>
      </w:pPr>
      <w:r w:rsidRPr="00557830">
        <w:rPr>
          <w:rFonts w:ascii="Times New Roman" w:eastAsia="Times New Roman" w:hAnsi="Times New Roman" w:cs="Times New Roman"/>
          <w:b/>
          <w:lang w:val="lt-LT"/>
        </w:rPr>
        <w:t>Nedažn</w:t>
      </w:r>
      <w:r>
        <w:rPr>
          <w:rFonts w:ascii="Times New Roman" w:eastAsia="Times New Roman" w:hAnsi="Times New Roman" w:cs="Times New Roman"/>
          <w:b/>
          <w:lang w:val="lt-LT"/>
        </w:rPr>
        <w:t xml:space="preserve">i </w:t>
      </w:r>
      <w:r w:rsidRPr="003D120E">
        <w:rPr>
          <w:rFonts w:ascii="Times New Roman" w:hAnsi="Times New Roman" w:cs="Times New Roman"/>
          <w:b/>
          <w:lang w:val="lt-LT"/>
        </w:rPr>
        <w:t>šalutinio poveikio reiškiniai</w:t>
      </w:r>
      <w:r w:rsidRPr="00557830" w:rsidDel="009C0F36">
        <w:rPr>
          <w:rFonts w:ascii="Times New Roman" w:eastAsia="Times New Roman" w:hAnsi="Times New Roman" w:cs="Times New Roman"/>
          <w:b/>
          <w:lang w:val="lt-LT"/>
        </w:rPr>
        <w:t xml:space="preserve"> </w:t>
      </w:r>
      <w:r w:rsidR="00557830" w:rsidRPr="00557830">
        <w:rPr>
          <w:rFonts w:ascii="Times New Roman" w:eastAsia="Times New Roman" w:hAnsi="Times New Roman" w:cs="Times New Roman"/>
          <w:b/>
          <w:lang w:val="lt-LT"/>
        </w:rPr>
        <w:t xml:space="preserve">(gali pasireikšti </w:t>
      </w:r>
      <w:r>
        <w:rPr>
          <w:rFonts w:ascii="Times New Roman" w:eastAsia="Times New Roman" w:hAnsi="Times New Roman" w:cs="Times New Roman"/>
          <w:b/>
          <w:lang w:val="lt-LT"/>
        </w:rPr>
        <w:t>rečiau</w:t>
      </w:r>
      <w:r w:rsidRPr="00557830">
        <w:rPr>
          <w:rFonts w:ascii="Times New Roman" w:eastAsia="Times New Roman" w:hAnsi="Times New Roman" w:cs="Times New Roman"/>
          <w:b/>
          <w:lang w:val="lt-LT"/>
        </w:rPr>
        <w:t xml:space="preserve"> </w:t>
      </w:r>
      <w:r w:rsidR="00557830" w:rsidRPr="00557830">
        <w:rPr>
          <w:rFonts w:ascii="Times New Roman" w:eastAsia="Times New Roman" w:hAnsi="Times New Roman" w:cs="Times New Roman"/>
          <w:b/>
          <w:lang w:val="lt-LT"/>
        </w:rPr>
        <w:t xml:space="preserve">kaip 1 iš 100 </w:t>
      </w:r>
      <w:r w:rsidR="007C18D3">
        <w:rPr>
          <w:rFonts w:ascii="Times New Roman" w:eastAsia="Times New Roman" w:hAnsi="Times New Roman" w:cs="Times New Roman"/>
          <w:b/>
          <w:lang w:val="lt-LT"/>
        </w:rPr>
        <w:t>asmenų</w:t>
      </w:r>
      <w:r w:rsidR="00557830" w:rsidRPr="00557830">
        <w:rPr>
          <w:rFonts w:ascii="Times New Roman" w:eastAsia="Times New Roman" w:hAnsi="Times New Roman" w:cs="Times New Roman"/>
          <w:b/>
          <w:lang w:val="lt-LT"/>
        </w:rPr>
        <w:t>)</w:t>
      </w:r>
      <w:r w:rsidR="00557830" w:rsidRPr="00557830">
        <w:rPr>
          <w:rFonts w:ascii="Times New Roman" w:eastAsia="Times New Roman" w:hAnsi="Times New Roman" w:cs="Times New Roman"/>
          <w:lang w:val="lt-LT"/>
        </w:rPr>
        <w:br/>
        <w:t>Kepenų fermentų kiekio padidėjimas.</w:t>
      </w:r>
    </w:p>
    <w:p w14:paraId="2F249898" w14:textId="77777777" w:rsidR="00557830" w:rsidRPr="00557830" w:rsidRDefault="00557830" w:rsidP="001F70CB">
      <w:pPr>
        <w:tabs>
          <w:tab w:val="num" w:pos="567"/>
        </w:tabs>
        <w:spacing w:after="0" w:line="240" w:lineRule="auto"/>
        <w:ind w:left="600" w:hanging="600"/>
        <w:rPr>
          <w:rFonts w:ascii="Times New Roman" w:eastAsia="Times New Roman" w:hAnsi="Times New Roman" w:cs="Times New Roman"/>
          <w:b/>
          <w:lang w:val="lt-LT"/>
        </w:rPr>
      </w:pPr>
      <w:r w:rsidRPr="00557830">
        <w:rPr>
          <w:rFonts w:ascii="Times New Roman" w:eastAsia="Times New Roman" w:hAnsi="Times New Roman" w:cs="Times New Roman"/>
          <w:bCs/>
          <w:lang w:val="lt-LT"/>
        </w:rPr>
        <w:t>-</w:t>
      </w:r>
      <w:r w:rsidRPr="00557830">
        <w:rPr>
          <w:rFonts w:ascii="Times New Roman" w:eastAsia="Times New Roman" w:hAnsi="Times New Roman" w:cs="Times New Roman"/>
          <w:b/>
          <w:lang w:val="lt-LT"/>
        </w:rPr>
        <w:tab/>
      </w:r>
      <w:r w:rsidR="009C0F36" w:rsidRPr="00557830">
        <w:rPr>
          <w:rFonts w:ascii="Times New Roman" w:eastAsia="Times New Roman" w:hAnsi="Times New Roman" w:cs="Times New Roman"/>
          <w:b/>
          <w:bCs/>
          <w:lang w:val="lt-LT"/>
        </w:rPr>
        <w:t>Ret</w:t>
      </w:r>
      <w:r w:rsidR="009C0F36">
        <w:rPr>
          <w:rFonts w:ascii="Times New Roman" w:eastAsia="Times New Roman" w:hAnsi="Times New Roman" w:cs="Times New Roman"/>
          <w:b/>
          <w:bCs/>
          <w:lang w:val="lt-LT"/>
        </w:rPr>
        <w:t xml:space="preserve">i </w:t>
      </w:r>
      <w:r w:rsidR="009C0F36" w:rsidRPr="003D120E">
        <w:rPr>
          <w:rFonts w:ascii="Times New Roman" w:hAnsi="Times New Roman" w:cs="Times New Roman"/>
          <w:b/>
          <w:lang w:val="lt-LT"/>
        </w:rPr>
        <w:t>šalutinio poveikio reiškiniai</w:t>
      </w:r>
      <w:r w:rsidR="009C0F36" w:rsidRPr="009C0F36">
        <w:rPr>
          <w:rFonts w:ascii="Times New Roman" w:eastAsia="Times New Roman" w:hAnsi="Times New Roman" w:cs="Times New Roman"/>
          <w:lang w:val="lt-LT"/>
        </w:rPr>
        <w:t xml:space="preserve"> </w:t>
      </w:r>
      <w:r w:rsidRPr="00557830">
        <w:rPr>
          <w:rFonts w:ascii="Times New Roman" w:eastAsia="Times New Roman" w:hAnsi="Times New Roman" w:cs="Times New Roman"/>
          <w:b/>
          <w:lang w:val="lt-LT"/>
        </w:rPr>
        <w:t xml:space="preserve">(gali pasireikšti </w:t>
      </w:r>
      <w:r w:rsidR="009C0F36">
        <w:rPr>
          <w:rFonts w:ascii="Times New Roman" w:eastAsia="Times New Roman" w:hAnsi="Times New Roman" w:cs="Times New Roman"/>
          <w:b/>
          <w:lang w:val="lt-LT"/>
        </w:rPr>
        <w:t>rečiau</w:t>
      </w:r>
      <w:r w:rsidR="009C0F36" w:rsidRPr="00557830">
        <w:rPr>
          <w:rFonts w:ascii="Times New Roman" w:eastAsia="Times New Roman" w:hAnsi="Times New Roman" w:cs="Times New Roman"/>
          <w:b/>
          <w:lang w:val="lt-LT"/>
        </w:rPr>
        <w:t xml:space="preserve"> </w:t>
      </w:r>
      <w:r w:rsidRPr="00557830">
        <w:rPr>
          <w:rFonts w:ascii="Times New Roman" w:eastAsia="Times New Roman" w:hAnsi="Times New Roman" w:cs="Times New Roman"/>
          <w:b/>
          <w:lang w:val="lt-LT"/>
        </w:rPr>
        <w:t>kaip 1 iš 1</w:t>
      </w:r>
      <w:r w:rsidR="00712EF0">
        <w:rPr>
          <w:rFonts w:ascii="Times New Roman" w:eastAsia="Times New Roman" w:hAnsi="Times New Roman" w:cs="Times New Roman"/>
          <w:b/>
          <w:lang w:val="lt-LT"/>
        </w:rPr>
        <w:t> </w:t>
      </w:r>
      <w:r w:rsidRPr="00557830">
        <w:rPr>
          <w:rFonts w:ascii="Times New Roman" w:eastAsia="Times New Roman" w:hAnsi="Times New Roman" w:cs="Times New Roman"/>
          <w:b/>
          <w:lang w:val="lt-LT"/>
        </w:rPr>
        <w:t xml:space="preserve">000 </w:t>
      </w:r>
      <w:r w:rsidR="007C18D3">
        <w:rPr>
          <w:rFonts w:ascii="Times New Roman" w:eastAsia="Times New Roman" w:hAnsi="Times New Roman" w:cs="Times New Roman"/>
          <w:b/>
          <w:lang w:val="lt-LT"/>
        </w:rPr>
        <w:t>asmenų</w:t>
      </w:r>
      <w:r w:rsidRPr="00557830">
        <w:rPr>
          <w:rFonts w:ascii="Times New Roman" w:eastAsia="Times New Roman" w:hAnsi="Times New Roman" w:cs="Times New Roman"/>
          <w:b/>
          <w:lang w:val="lt-LT"/>
        </w:rPr>
        <w:t>)</w:t>
      </w:r>
    </w:p>
    <w:p w14:paraId="29FEC966" w14:textId="77777777" w:rsidR="00557830" w:rsidRPr="00557830" w:rsidRDefault="00557830" w:rsidP="001F70CB">
      <w:pPr>
        <w:tabs>
          <w:tab w:val="num" w:pos="567"/>
        </w:tabs>
        <w:spacing w:after="0" w:line="240" w:lineRule="auto"/>
        <w:ind w:left="600" w:hanging="33"/>
        <w:rPr>
          <w:rFonts w:ascii="Times New Roman" w:eastAsia="Times New Roman" w:hAnsi="Times New Roman" w:cs="Times New Roman"/>
          <w:lang w:val="lt-LT"/>
        </w:rPr>
      </w:pPr>
      <w:r w:rsidRPr="00557830">
        <w:rPr>
          <w:rFonts w:ascii="Times New Roman" w:eastAsia="Times New Roman" w:hAnsi="Times New Roman" w:cs="Times New Roman"/>
          <w:lang w:val="lt-LT"/>
        </w:rPr>
        <w:t>Bilirubino ir riebalų kiekio padidėjimas kraujyje, baltųjų kraujo ląstelių kiekio sumažėjimas, dėl to gali dažniau pasireikšti infekcija</w:t>
      </w:r>
      <w:r w:rsidRPr="00557830">
        <w:rPr>
          <w:rFonts w:ascii="Times New Roman" w:eastAsia="Times New Roman" w:hAnsi="Times New Roman" w:cs="Times New Roman"/>
          <w:lang w:val="lt-LT" w:eastAsia="en-GB"/>
        </w:rPr>
        <w:t>.</w:t>
      </w:r>
    </w:p>
    <w:p w14:paraId="2E812127" w14:textId="77777777" w:rsidR="00557830" w:rsidRPr="00557830" w:rsidRDefault="00557830" w:rsidP="001F70CB">
      <w:pPr>
        <w:numPr>
          <w:ilvl w:val="0"/>
          <w:numId w:val="3"/>
        </w:numPr>
        <w:tabs>
          <w:tab w:val="clear" w:pos="720"/>
          <w:tab w:val="num" w:pos="567"/>
          <w:tab w:val="num" w:pos="600"/>
        </w:tabs>
        <w:spacing w:after="0" w:line="260" w:lineRule="exact"/>
        <w:ind w:left="600" w:hanging="600"/>
        <w:rPr>
          <w:rFonts w:ascii="Times New Roman" w:eastAsia="Times New Roman" w:hAnsi="Times New Roman" w:cs="Times New Roman"/>
          <w:b/>
          <w:lang w:val="lt-LT"/>
        </w:rPr>
      </w:pPr>
      <w:r w:rsidRPr="00557830">
        <w:rPr>
          <w:rFonts w:ascii="Times New Roman" w:eastAsia="Times New Roman" w:hAnsi="Times New Roman" w:cs="Times New Roman"/>
          <w:b/>
          <w:lang w:val="lt-LT"/>
        </w:rPr>
        <w:t xml:space="preserve">Labai </w:t>
      </w:r>
      <w:r w:rsidR="009C0F36" w:rsidRPr="00557830">
        <w:rPr>
          <w:rFonts w:ascii="Times New Roman" w:eastAsia="Times New Roman" w:hAnsi="Times New Roman" w:cs="Times New Roman"/>
          <w:b/>
          <w:lang w:val="lt-LT"/>
        </w:rPr>
        <w:t>ret</w:t>
      </w:r>
      <w:r w:rsidR="009C0F36">
        <w:rPr>
          <w:rFonts w:ascii="Times New Roman" w:eastAsia="Times New Roman" w:hAnsi="Times New Roman" w:cs="Times New Roman"/>
          <w:b/>
          <w:lang w:val="lt-LT"/>
        </w:rPr>
        <w:t xml:space="preserve">i </w:t>
      </w:r>
      <w:r w:rsidR="009C0F36" w:rsidRPr="003D120E">
        <w:rPr>
          <w:rFonts w:ascii="Times New Roman" w:hAnsi="Times New Roman" w:cs="Times New Roman"/>
          <w:b/>
          <w:lang w:val="lt-LT"/>
        </w:rPr>
        <w:t>šalutinio poveikio reiškiniai</w:t>
      </w:r>
      <w:r w:rsidR="009C0F36" w:rsidRPr="00557830">
        <w:rPr>
          <w:rFonts w:ascii="Times New Roman" w:eastAsia="Times New Roman" w:hAnsi="Times New Roman" w:cs="Times New Roman"/>
          <w:b/>
          <w:lang w:val="lt-LT"/>
        </w:rPr>
        <w:t xml:space="preserve"> </w:t>
      </w:r>
      <w:r w:rsidRPr="00557830">
        <w:rPr>
          <w:rFonts w:ascii="Times New Roman" w:eastAsia="Times New Roman" w:hAnsi="Times New Roman" w:cs="Times New Roman"/>
          <w:b/>
          <w:lang w:val="lt-LT"/>
        </w:rPr>
        <w:t xml:space="preserve">(gali pasireikšti </w:t>
      </w:r>
      <w:r w:rsidR="009C0F36">
        <w:rPr>
          <w:rFonts w:ascii="Times New Roman" w:eastAsia="Times New Roman" w:hAnsi="Times New Roman" w:cs="Times New Roman"/>
          <w:b/>
          <w:lang w:val="lt-LT"/>
        </w:rPr>
        <w:t>rečiau</w:t>
      </w:r>
      <w:r w:rsidR="009C0F36" w:rsidRPr="00557830">
        <w:rPr>
          <w:rFonts w:ascii="Times New Roman" w:eastAsia="Times New Roman" w:hAnsi="Times New Roman" w:cs="Times New Roman"/>
          <w:b/>
          <w:lang w:val="lt-LT"/>
        </w:rPr>
        <w:t xml:space="preserve"> </w:t>
      </w:r>
      <w:r w:rsidRPr="00557830">
        <w:rPr>
          <w:rFonts w:ascii="Times New Roman" w:eastAsia="Times New Roman" w:hAnsi="Times New Roman" w:cs="Times New Roman"/>
          <w:b/>
          <w:lang w:val="lt-LT"/>
        </w:rPr>
        <w:t>kaip 1 iš 1</w:t>
      </w:r>
      <w:r w:rsidR="00712EF0">
        <w:rPr>
          <w:rFonts w:ascii="Times New Roman" w:eastAsia="Times New Roman" w:hAnsi="Times New Roman" w:cs="Times New Roman"/>
          <w:b/>
          <w:lang w:val="lt-LT"/>
        </w:rPr>
        <w:t> </w:t>
      </w:r>
      <w:r w:rsidRPr="00557830">
        <w:rPr>
          <w:rFonts w:ascii="Times New Roman" w:eastAsia="Times New Roman" w:hAnsi="Times New Roman" w:cs="Times New Roman"/>
          <w:b/>
          <w:lang w:val="lt-LT"/>
        </w:rPr>
        <w:t xml:space="preserve">0000 </w:t>
      </w:r>
      <w:r w:rsidR="007C18D3">
        <w:rPr>
          <w:rFonts w:ascii="Times New Roman" w:eastAsia="Times New Roman" w:hAnsi="Times New Roman" w:cs="Times New Roman"/>
          <w:b/>
          <w:lang w:val="lt-LT"/>
        </w:rPr>
        <w:t>asmenų</w:t>
      </w:r>
      <w:r w:rsidRPr="00557830">
        <w:rPr>
          <w:rFonts w:ascii="Times New Roman" w:eastAsia="Times New Roman" w:hAnsi="Times New Roman" w:cs="Times New Roman"/>
          <w:b/>
          <w:lang w:val="lt-LT"/>
        </w:rPr>
        <w:t>)</w:t>
      </w:r>
      <w:r w:rsidRPr="00557830">
        <w:rPr>
          <w:rFonts w:ascii="Times New Roman" w:eastAsia="Times New Roman" w:hAnsi="Times New Roman" w:cs="Times New Roman"/>
          <w:lang w:val="lt-LT"/>
        </w:rPr>
        <w:br/>
        <w:t>Trombocitų kiekio sumažėjimas (dėl to gali lengviau nei įprasta prasidėti kraujavimas ar atsirasti mėlynių), baltųjų kraujo ląstelių kiekio sumažėjimas (dėl to gali dažniau pasireikšti infekcija), kartu pasireiškiantis nenormalus raudonųjų ir baltųjų kraujo ląstelių, taip pat trombocitų, kiekio sumažėjimas</w:t>
      </w:r>
      <w:r w:rsidR="009C0F36">
        <w:rPr>
          <w:rFonts w:ascii="Times New Roman" w:eastAsia="Times New Roman" w:hAnsi="Times New Roman" w:cs="Times New Roman"/>
          <w:lang w:val="lt-LT"/>
        </w:rPr>
        <w:t>, ko pasekoje gali atsirasti nuovargis, kvėpavimo pasunkėjimas ir pabalimas</w:t>
      </w:r>
      <w:r w:rsidRPr="00557830">
        <w:rPr>
          <w:rFonts w:ascii="Times New Roman" w:eastAsia="Times New Roman" w:hAnsi="Times New Roman" w:cs="Times New Roman"/>
          <w:lang w:val="lt-LT"/>
        </w:rPr>
        <w:t>.</w:t>
      </w:r>
    </w:p>
    <w:p w14:paraId="2AE19981" w14:textId="77777777" w:rsidR="00557830" w:rsidRPr="00557830" w:rsidRDefault="009C0F36" w:rsidP="001F70CB">
      <w:pPr>
        <w:numPr>
          <w:ilvl w:val="0"/>
          <w:numId w:val="3"/>
        </w:numPr>
        <w:tabs>
          <w:tab w:val="clear" w:pos="720"/>
          <w:tab w:val="num" w:pos="567"/>
          <w:tab w:val="num" w:pos="600"/>
        </w:tabs>
        <w:spacing w:after="0" w:line="260" w:lineRule="exact"/>
        <w:ind w:left="600" w:hanging="600"/>
        <w:rPr>
          <w:rFonts w:ascii="Times New Roman" w:eastAsia="Times New Roman" w:hAnsi="Times New Roman" w:cs="Times New Roman"/>
          <w:b/>
          <w:lang w:val="lt-LT"/>
        </w:rPr>
      </w:pPr>
      <w:r>
        <w:rPr>
          <w:rFonts w:ascii="Times New Roman" w:eastAsia="Times New Roman" w:hAnsi="Times New Roman" w:cs="Times New Roman"/>
          <w:b/>
          <w:lang w:val="lt-LT"/>
        </w:rPr>
        <w:t>Šalutinio poveikio reiškiniai, kurių, d</w:t>
      </w:r>
      <w:r w:rsidR="00557830" w:rsidRPr="00557830">
        <w:rPr>
          <w:rFonts w:ascii="Times New Roman" w:eastAsia="Times New Roman" w:hAnsi="Times New Roman" w:cs="Times New Roman"/>
          <w:b/>
          <w:lang w:val="lt-LT"/>
        </w:rPr>
        <w:t xml:space="preserve">ažnis nežinomas (negali būti </w:t>
      </w:r>
      <w:r w:rsidR="001F70CB">
        <w:rPr>
          <w:rFonts w:ascii="Times New Roman" w:eastAsia="Times New Roman" w:hAnsi="Times New Roman" w:cs="Times New Roman"/>
          <w:b/>
          <w:lang w:val="lt-LT"/>
        </w:rPr>
        <w:t>apskaičiuoti</w:t>
      </w:r>
      <w:r w:rsidR="00557830" w:rsidRPr="00557830">
        <w:rPr>
          <w:rFonts w:ascii="Times New Roman" w:eastAsia="Times New Roman" w:hAnsi="Times New Roman" w:cs="Times New Roman"/>
          <w:b/>
          <w:lang w:val="lt-LT"/>
        </w:rPr>
        <w:t xml:space="preserve"> pagal turimus duomenis)</w:t>
      </w:r>
    </w:p>
    <w:p w14:paraId="2BCAB684" w14:textId="77777777" w:rsidR="00557830" w:rsidRPr="00557830" w:rsidRDefault="001F70CB" w:rsidP="001F70CB">
      <w:pPr>
        <w:tabs>
          <w:tab w:val="left" w:pos="0"/>
          <w:tab w:val="num" w:pos="567"/>
        </w:tabs>
        <w:spacing w:after="0" w:line="240" w:lineRule="auto"/>
        <w:ind w:left="567"/>
        <w:rPr>
          <w:rFonts w:ascii="Times New Roman" w:eastAsia="Times New Roman" w:hAnsi="Times New Roman" w:cs="Times New Roman"/>
          <w:lang w:val="lt-LT"/>
        </w:rPr>
      </w:pPr>
      <w:r>
        <w:rPr>
          <w:rFonts w:ascii="Times New Roman" w:eastAsia="Times New Roman" w:hAnsi="Times New Roman" w:cs="Times New Roman"/>
          <w:lang w:val="lt-LT"/>
        </w:rPr>
        <w:t>M</w:t>
      </w:r>
      <w:r w:rsidR="00557830" w:rsidRPr="00557830">
        <w:rPr>
          <w:rFonts w:ascii="Times New Roman" w:eastAsia="Times New Roman" w:hAnsi="Times New Roman" w:cs="Times New Roman"/>
          <w:lang w:val="lt-LT"/>
        </w:rPr>
        <w:t xml:space="preserve">agnio kiekio kraujyje sumažėjimas. </w:t>
      </w:r>
      <w:r w:rsidRPr="001F70CB">
        <w:rPr>
          <w:rFonts w:ascii="Times New Roman" w:eastAsia="Times New Roman" w:hAnsi="Times New Roman" w:cs="Times New Roman"/>
          <w:lang w:val="lt-LT"/>
        </w:rPr>
        <w:t>Dėl mažo magnio kiekio kraujyje taip pat gali sumažėti kalio ir kalcio kiekis kraujyje. Taip pat žr. 2 skyrių „Įspėjimai ir atsargumo priemonės“.</w:t>
      </w:r>
    </w:p>
    <w:p w14:paraId="1AC8B8D4" w14:textId="77777777" w:rsidR="00557830" w:rsidRPr="00557830" w:rsidRDefault="00557830" w:rsidP="00557830">
      <w:pPr>
        <w:numPr>
          <w:ilvl w:val="12"/>
          <w:numId w:val="0"/>
        </w:numPr>
        <w:spacing w:after="0" w:line="240" w:lineRule="auto"/>
        <w:ind w:right="-2"/>
        <w:rPr>
          <w:rFonts w:ascii="Times New Roman" w:eastAsia="Times New Roman" w:hAnsi="Times New Roman" w:cs="Times New Roman"/>
          <w:lang w:val="lt-LT"/>
        </w:rPr>
      </w:pPr>
    </w:p>
    <w:p w14:paraId="21674C73" w14:textId="77777777" w:rsidR="00557830" w:rsidRPr="00557830" w:rsidRDefault="00557830" w:rsidP="00557830">
      <w:pPr>
        <w:tabs>
          <w:tab w:val="left" w:pos="567"/>
        </w:tabs>
        <w:spacing w:after="0" w:line="240" w:lineRule="auto"/>
        <w:rPr>
          <w:rFonts w:ascii="Times New Roman" w:eastAsia="Times New Roman" w:hAnsi="Times New Roman" w:cs="Times New Roman"/>
          <w:b/>
          <w:snapToGrid w:val="0"/>
          <w:lang w:val="lt-LT"/>
        </w:rPr>
      </w:pPr>
      <w:r w:rsidRPr="00557830">
        <w:rPr>
          <w:rFonts w:ascii="Times New Roman" w:eastAsia="Times New Roman" w:hAnsi="Times New Roman" w:cs="Times New Roman"/>
          <w:b/>
          <w:noProof/>
          <w:snapToGrid w:val="0"/>
          <w:lang w:val="lt-LT"/>
        </w:rPr>
        <w:t>Pranešimas apie šalutinį poveikį</w:t>
      </w:r>
    </w:p>
    <w:p w14:paraId="12EC8A6F" w14:textId="77777777" w:rsidR="00557830" w:rsidRPr="00557830" w:rsidRDefault="00557830" w:rsidP="00557830">
      <w:pPr>
        <w:tabs>
          <w:tab w:val="left" w:pos="567"/>
        </w:tabs>
        <w:spacing w:after="0" w:line="260" w:lineRule="exact"/>
        <w:rPr>
          <w:rFonts w:ascii="Times New Roman" w:eastAsia="Times New Roman" w:hAnsi="Times New Roman" w:cs="Times New Roman"/>
          <w:noProof/>
          <w:snapToGrid w:val="0"/>
          <w:lang w:val="lt-LT"/>
        </w:rPr>
      </w:pPr>
      <w:r w:rsidRPr="00557830">
        <w:rPr>
          <w:rFonts w:ascii="Times New Roman" w:eastAsia="Times New Roman" w:hAnsi="Times New Roman" w:cs="Times New Roman"/>
          <w:noProof/>
          <w:snapToGrid w:val="0"/>
          <w:lang w:val="lt-LT"/>
        </w:rPr>
        <w:t>Jeigu pasireiškė šalutinis poveikis, įskaitant šiame lapelyje nenurodytą, pasakykite gydytojui arba vaistininkui</w:t>
      </w:r>
      <w:r w:rsidRPr="00557830">
        <w:rPr>
          <w:rFonts w:ascii="Times New Roman" w:eastAsia="Times New Roman" w:hAnsi="Times New Roman" w:cs="Times New Roman"/>
          <w:snapToGrid w:val="0"/>
          <w:lang w:val="lt-LT"/>
        </w:rPr>
        <w:t>.</w:t>
      </w:r>
      <w:r w:rsidRPr="00557830">
        <w:rPr>
          <w:rFonts w:ascii="Times New Roman" w:eastAsia="Times New Roman" w:hAnsi="Times New Roman" w:cs="Times New Roman"/>
          <w:noProof/>
          <w:snapToGrid w:val="0"/>
          <w:lang w:val="lt-LT"/>
        </w:rPr>
        <w:t xml:space="preserve"> </w:t>
      </w:r>
      <w:r w:rsidR="009C0F36" w:rsidRPr="00390E2D">
        <w:rPr>
          <w:rFonts w:ascii="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9C0F36" w:rsidRPr="00390E2D">
        <w:rPr>
          <w:rFonts w:ascii="Times New Roman" w:hAnsi="Times New Roman" w:cs="Times New Roman"/>
          <w:color w:val="0000FF"/>
          <w:u w:val="single"/>
        </w:rPr>
        <w:t>https://vapris.vvkt.lt/vvkt-web/public/nrv</w:t>
      </w:r>
      <w:r w:rsidR="009C0F36" w:rsidRPr="00390E2D">
        <w:rPr>
          <w:rFonts w:ascii="Times New Roman" w:hAnsi="Times New Roman" w:cs="Times New Roman"/>
        </w:rPr>
        <w:t xml:space="preserve"> arba užpildant Paciento pranešimo apie įtariamą nepageidaujamą reakciją (ĮNR) formą, kuri skelbiama </w:t>
      </w:r>
      <w:r w:rsidR="009C0F36" w:rsidRPr="00390E2D">
        <w:rPr>
          <w:rFonts w:ascii="Times New Roman" w:hAnsi="Times New Roman" w:cs="Times New Roman"/>
          <w:color w:val="0000FF"/>
          <w:u w:val="single"/>
        </w:rPr>
        <w:t>https://www.vvkt.lt/index.php?4004286486</w:t>
      </w:r>
      <w:r w:rsidR="009C0F36" w:rsidRPr="00390E2D">
        <w:rPr>
          <w:rFonts w:ascii="Times New Roman" w:hAnsi="Times New Roman" w:cs="Times New Roman"/>
        </w:rPr>
        <w:t xml:space="preserve">, ir atsiunčiant elektroniniu paštu (adresu </w:t>
      </w:r>
      <w:r w:rsidR="009C0F36" w:rsidRPr="00390E2D">
        <w:rPr>
          <w:rFonts w:ascii="Times New Roman" w:hAnsi="Times New Roman" w:cs="Times New Roman"/>
          <w:color w:val="0000FF"/>
          <w:u w:val="single"/>
        </w:rPr>
        <w:t>NepageidaujamaR@vvkt.lt</w:t>
      </w:r>
      <w:r w:rsidR="009C0F36" w:rsidRPr="00390E2D">
        <w:rPr>
          <w:rFonts w:ascii="Times New Roman" w:hAnsi="Times New Roman" w:cs="Times New Roman"/>
        </w:rPr>
        <w:t>) arba nemokamu telefonu 8 800 73 568.</w:t>
      </w:r>
      <w:r w:rsidR="00942454" w:rsidRPr="00942454">
        <w:rPr>
          <w:rFonts w:ascii="Times New Roman" w:hAnsi="Times New Roman" w:cs="Times New Roman"/>
          <w:noProof/>
          <w:lang w:val="lt-LT" w:eastAsia="lt-LT"/>
        </w:rPr>
        <w:t xml:space="preserve"> Pranešdami apie šalutinį poveikį galite mums padėti gauti daugiau informacijos apie šio vaisto saugumą.</w:t>
      </w:r>
    </w:p>
    <w:p w14:paraId="17876FB6"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41D5531D"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2FE249A4" w14:textId="77777777" w:rsidR="00557830" w:rsidRPr="00557830" w:rsidRDefault="00557830" w:rsidP="00557830">
      <w:pPr>
        <w:spacing w:after="0" w:line="240" w:lineRule="auto"/>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5.</w:t>
      </w:r>
      <w:r w:rsidRPr="00557830">
        <w:rPr>
          <w:rFonts w:ascii="Times New Roman" w:eastAsia="Times New Roman" w:hAnsi="Times New Roman" w:cs="Times New Roman"/>
          <w:b/>
          <w:caps/>
          <w:lang w:val="lt-LT"/>
        </w:rPr>
        <w:tab/>
      </w:r>
      <w:r w:rsidRPr="00557830">
        <w:rPr>
          <w:rFonts w:ascii="Times New Roman" w:eastAsia="Times New Roman" w:hAnsi="Times New Roman" w:cs="Times New Roman"/>
          <w:b/>
          <w:lang w:val="lt-LT"/>
        </w:rPr>
        <w:t xml:space="preserve">Kaip laikyti Pantoprazole Actavis </w:t>
      </w:r>
    </w:p>
    <w:p w14:paraId="172FE4B5" w14:textId="77777777" w:rsidR="00557830" w:rsidRPr="00557830" w:rsidRDefault="00557830" w:rsidP="00557830">
      <w:pPr>
        <w:spacing w:after="0" w:line="240" w:lineRule="auto"/>
        <w:rPr>
          <w:rFonts w:ascii="Times New Roman" w:eastAsia="Times New Roman" w:hAnsi="Times New Roman" w:cs="Times New Roman"/>
          <w:lang w:val="lt-LT"/>
        </w:rPr>
      </w:pPr>
    </w:p>
    <w:p w14:paraId="2365BC36" w14:textId="77777777" w:rsidR="00557830" w:rsidRPr="00557830" w:rsidRDefault="00557830" w:rsidP="00557830">
      <w:pPr>
        <w:numPr>
          <w:ilvl w:val="12"/>
          <w:numId w:val="0"/>
        </w:numPr>
        <w:spacing w:after="0" w:line="240" w:lineRule="auto"/>
        <w:ind w:right="-2"/>
        <w:rPr>
          <w:rFonts w:ascii="Times New Roman" w:eastAsia="Times New Roman" w:hAnsi="Times New Roman" w:cs="Times New Roman"/>
          <w:lang w:val="lt-LT"/>
        </w:rPr>
      </w:pPr>
      <w:r w:rsidRPr="00557830">
        <w:rPr>
          <w:rFonts w:ascii="Times New Roman" w:eastAsia="Times New Roman" w:hAnsi="Times New Roman" w:cs="Times New Roman"/>
          <w:lang w:val="lt-LT"/>
        </w:rPr>
        <w:t>Šį vaistą laikykite vaikams nepastebimoje ir nepasiekiamoje vietoje.</w:t>
      </w:r>
    </w:p>
    <w:p w14:paraId="10F22FE6" w14:textId="77777777" w:rsidR="00557830" w:rsidRPr="00557830" w:rsidRDefault="00557830" w:rsidP="00557830">
      <w:pPr>
        <w:numPr>
          <w:ilvl w:val="12"/>
          <w:numId w:val="0"/>
        </w:numPr>
        <w:spacing w:after="0" w:line="240" w:lineRule="auto"/>
        <w:ind w:right="-2"/>
        <w:rPr>
          <w:rFonts w:ascii="Times New Roman" w:eastAsia="Times New Roman" w:hAnsi="Times New Roman" w:cs="Times New Roman"/>
          <w:lang w:val="lt-LT"/>
        </w:rPr>
      </w:pPr>
    </w:p>
    <w:p w14:paraId="36243A96"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Ant lizdinės plokštelės ir kartoninės dėžutės po „</w:t>
      </w:r>
      <w:r w:rsidRPr="00875606">
        <w:rPr>
          <w:rFonts w:ascii="Times New Roman" w:eastAsia="Times New Roman" w:hAnsi="Times New Roman" w:cs="Times New Roman"/>
          <w:highlight w:val="lightGray"/>
          <w:lang w:val="lt-LT"/>
        </w:rPr>
        <w:t>Tinka iki</w:t>
      </w:r>
      <w:r w:rsidRPr="00557830">
        <w:rPr>
          <w:rFonts w:ascii="Times New Roman" w:eastAsia="Times New Roman" w:hAnsi="Times New Roman" w:cs="Times New Roman"/>
          <w:lang w:val="lt-LT"/>
        </w:rPr>
        <w:t>/</w:t>
      </w:r>
      <w:r w:rsidRPr="00875606">
        <w:rPr>
          <w:rFonts w:ascii="Times New Roman" w:eastAsia="Times New Roman" w:hAnsi="Times New Roman" w:cs="Times New Roman"/>
          <w:highlight w:val="lightGray"/>
          <w:lang w:val="lt-LT"/>
        </w:rPr>
        <w:t>EXP</w:t>
      </w:r>
      <w:r w:rsidRPr="00557830">
        <w:rPr>
          <w:rFonts w:ascii="Times New Roman" w:eastAsia="Times New Roman" w:hAnsi="Times New Roman" w:cs="Times New Roman"/>
          <w:lang w:val="lt-LT"/>
        </w:rPr>
        <w:t>“ nurodytam tinkamumo laikui pasibaigus, šio vaisto vartoti negalima. Vaistas tinkamas vartoti iki paskutinės nurodyto mėnesio dienos.</w:t>
      </w:r>
    </w:p>
    <w:p w14:paraId="26E85087"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p>
    <w:p w14:paraId="3966222F"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Šiam vaistiniam preparatui specialių laikymo sąlygų nereikia.</w:t>
      </w:r>
    </w:p>
    <w:p w14:paraId="1E3A486E" w14:textId="77777777" w:rsidR="00557830" w:rsidRPr="00557830" w:rsidRDefault="00557830" w:rsidP="00557830">
      <w:pPr>
        <w:spacing w:after="0" w:line="240" w:lineRule="auto"/>
        <w:rPr>
          <w:rFonts w:ascii="Times New Roman" w:eastAsia="Times New Roman" w:hAnsi="Times New Roman" w:cs="Times New Roman"/>
          <w:lang w:val="lt-LT"/>
        </w:rPr>
      </w:pPr>
    </w:p>
    <w:p w14:paraId="3CF97841"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lastRenderedPageBreak/>
        <w:t>Vaistų negalima išmesti į kanalizaciją arba su buitinėmis atliekomis. Kaip išmesti nereikalingus vaistus, klauskite vaistininko. Šios priemonės padės apsaugoti aplinką.</w:t>
      </w:r>
    </w:p>
    <w:p w14:paraId="49873CB7" w14:textId="77777777" w:rsidR="00557830" w:rsidRPr="00557830" w:rsidRDefault="00557830" w:rsidP="00557830">
      <w:pPr>
        <w:spacing w:after="0" w:line="240" w:lineRule="auto"/>
        <w:rPr>
          <w:rFonts w:ascii="Times New Roman" w:eastAsia="Times New Roman" w:hAnsi="Times New Roman" w:cs="Times New Roman"/>
          <w:lang w:val="lt-LT"/>
        </w:rPr>
      </w:pPr>
    </w:p>
    <w:p w14:paraId="64310FEB" w14:textId="77777777" w:rsidR="00557830" w:rsidRPr="00557830" w:rsidRDefault="00557830" w:rsidP="00557830">
      <w:pPr>
        <w:numPr>
          <w:ilvl w:val="12"/>
          <w:numId w:val="0"/>
        </w:numPr>
        <w:spacing w:after="0" w:line="240" w:lineRule="auto"/>
        <w:ind w:left="567" w:hanging="567"/>
        <w:outlineLvl w:val="0"/>
        <w:rPr>
          <w:rFonts w:ascii="Times New Roman" w:eastAsia="Times New Roman" w:hAnsi="Times New Roman" w:cs="Times New Roman"/>
          <w:b/>
          <w:lang w:val="lt-LT"/>
        </w:rPr>
      </w:pPr>
    </w:p>
    <w:p w14:paraId="493CA999" w14:textId="77777777" w:rsidR="00557830" w:rsidRPr="00557830" w:rsidRDefault="00557830" w:rsidP="00557830">
      <w:pPr>
        <w:numPr>
          <w:ilvl w:val="12"/>
          <w:numId w:val="0"/>
        </w:numPr>
        <w:spacing w:after="0" w:line="240" w:lineRule="auto"/>
        <w:ind w:left="567" w:hanging="567"/>
        <w:outlineLvl w:val="0"/>
        <w:rPr>
          <w:rFonts w:ascii="Times New Roman" w:eastAsia="Times New Roman" w:hAnsi="Times New Roman" w:cs="Times New Roman"/>
          <w:b/>
          <w:lang w:val="lt-LT"/>
        </w:rPr>
      </w:pPr>
      <w:r w:rsidRPr="00557830">
        <w:rPr>
          <w:rFonts w:ascii="Times New Roman" w:eastAsia="Times New Roman" w:hAnsi="Times New Roman" w:cs="Times New Roman"/>
          <w:b/>
          <w:lang w:val="lt-LT"/>
        </w:rPr>
        <w:t>6.</w:t>
      </w:r>
      <w:r w:rsidRPr="00557830">
        <w:rPr>
          <w:rFonts w:ascii="Times New Roman" w:eastAsia="Times New Roman" w:hAnsi="Times New Roman" w:cs="Times New Roman"/>
          <w:lang w:val="lt-LT"/>
        </w:rPr>
        <w:tab/>
      </w:r>
      <w:r w:rsidRPr="00557830">
        <w:rPr>
          <w:rFonts w:ascii="Times New Roman" w:eastAsia="Times New Roman" w:hAnsi="Times New Roman" w:cs="Times New Roman"/>
          <w:b/>
          <w:lang w:val="lt-LT"/>
        </w:rPr>
        <w:t>Pakuotės turinys ir kita informacija</w:t>
      </w:r>
    </w:p>
    <w:p w14:paraId="37433CC2"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p>
    <w:p w14:paraId="297EA0B7"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Pantoprazole Actavis sudėtis</w:t>
      </w:r>
    </w:p>
    <w:p w14:paraId="79E855D5" w14:textId="77777777" w:rsidR="00557830" w:rsidRPr="00557830" w:rsidRDefault="00557830" w:rsidP="001F70CB">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w:t>
      </w:r>
      <w:r w:rsidRPr="00557830">
        <w:rPr>
          <w:rFonts w:ascii="Times New Roman" w:eastAsia="Times New Roman" w:hAnsi="Times New Roman" w:cs="Times New Roman"/>
          <w:lang w:val="lt-LT"/>
        </w:rPr>
        <w:tab/>
        <w:t xml:space="preserve">Veiklioji medžiaga yra pantoprazolas (pantoprazolo natrio druskos seskvihidrato pavidalu). Kiekvienoje skrandyje neirioje tabletėje yra 20 mg pantoprazolo. </w:t>
      </w:r>
    </w:p>
    <w:p w14:paraId="5E1FC958" w14:textId="2595FBF4" w:rsidR="00396993" w:rsidRDefault="00557830" w:rsidP="00396993">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w:t>
      </w:r>
      <w:r w:rsidRPr="00557830">
        <w:rPr>
          <w:rFonts w:ascii="Times New Roman" w:eastAsia="Times New Roman" w:hAnsi="Times New Roman" w:cs="Times New Roman"/>
          <w:lang w:val="lt-LT"/>
        </w:rPr>
        <w:tab/>
        <w:t>Pagalbinės medžiagos</w:t>
      </w:r>
      <w:r w:rsidR="003E66BA">
        <w:rPr>
          <w:rFonts w:ascii="Times New Roman" w:eastAsia="Times New Roman" w:hAnsi="Times New Roman" w:cs="Times New Roman"/>
          <w:lang w:val="lt-LT"/>
        </w:rPr>
        <w:t xml:space="preserve">: </w:t>
      </w:r>
      <w:r w:rsidRPr="00557830">
        <w:rPr>
          <w:rFonts w:ascii="Times New Roman" w:eastAsia="Times New Roman" w:hAnsi="Times New Roman" w:cs="Times New Roman"/>
          <w:u w:val="single"/>
          <w:lang w:val="lt-LT"/>
        </w:rPr>
        <w:t xml:space="preserve">Tablečių šerdis: </w:t>
      </w:r>
      <w:r w:rsidRPr="00557830">
        <w:rPr>
          <w:rFonts w:ascii="Times New Roman" w:eastAsia="Times New Roman" w:hAnsi="Times New Roman" w:cs="Times New Roman"/>
          <w:lang w:val="lt-LT"/>
        </w:rPr>
        <w:t>manitolis, bevandenis natrio karbonatas, karboksimetilkrakmolo A natrio druska, bazinis butilintas metakrilato kopolimeras (</w:t>
      </w:r>
      <w:r w:rsidRPr="00557830">
        <w:rPr>
          <w:rFonts w:ascii="Times New Roman" w:eastAsia="Times New Roman" w:hAnsi="Times New Roman" w:cs="Times New Roman"/>
          <w:i/>
          <w:lang w:val="lt-LT"/>
        </w:rPr>
        <w:t xml:space="preserve">Eudragit E PO), </w:t>
      </w:r>
      <w:r w:rsidRPr="00557830">
        <w:rPr>
          <w:rFonts w:ascii="Times New Roman" w:eastAsia="Times New Roman" w:hAnsi="Times New Roman" w:cs="Times New Roman"/>
          <w:lang w:val="lt-LT"/>
        </w:rPr>
        <w:t>kalcio stearatas;</w:t>
      </w:r>
      <w:r w:rsidR="00396993">
        <w:rPr>
          <w:rFonts w:ascii="Times New Roman" w:eastAsia="Times New Roman" w:hAnsi="Times New Roman" w:cs="Times New Roman"/>
          <w:lang w:val="lt-LT"/>
        </w:rPr>
        <w:t xml:space="preserve"> </w:t>
      </w:r>
    </w:p>
    <w:p w14:paraId="1FAE1E56" w14:textId="39E9EC6C" w:rsidR="00557830" w:rsidRPr="00557830" w:rsidRDefault="00557830" w:rsidP="00396993">
      <w:pPr>
        <w:spacing w:after="0" w:line="240" w:lineRule="auto"/>
        <w:ind w:left="567"/>
        <w:rPr>
          <w:rFonts w:ascii="Times New Roman" w:eastAsia="Times New Roman" w:hAnsi="Times New Roman" w:cs="Times New Roman"/>
          <w:lang w:val="lt-LT"/>
        </w:rPr>
      </w:pPr>
      <w:r w:rsidRPr="00557830">
        <w:rPr>
          <w:rFonts w:ascii="Times New Roman" w:eastAsia="Times New Roman" w:hAnsi="Times New Roman" w:cs="Times New Roman"/>
          <w:u w:val="single"/>
          <w:lang w:val="lt-LT"/>
        </w:rPr>
        <w:t>Paviršinis dangalas</w:t>
      </w:r>
      <w:r w:rsidRPr="00557830">
        <w:rPr>
          <w:rFonts w:ascii="Times New Roman" w:eastAsia="Times New Roman" w:hAnsi="Times New Roman" w:cs="Times New Roman"/>
          <w:i/>
          <w:lang w:val="lt-LT"/>
        </w:rPr>
        <w:t>: baltasis Opadry OY-D-7233</w:t>
      </w:r>
      <w:r w:rsidRPr="00557830">
        <w:rPr>
          <w:rFonts w:ascii="Times New Roman" w:eastAsia="Times New Roman" w:hAnsi="Times New Roman" w:cs="Times New Roman"/>
          <w:lang w:val="lt-LT"/>
        </w:rPr>
        <w:t xml:space="preserve"> (hipromeliozė, titano dioksidas E 171, makrogolis 400, natrio laurilsulfatas); </w:t>
      </w:r>
    </w:p>
    <w:p w14:paraId="75CE943E" w14:textId="561B3025" w:rsidR="00557830" w:rsidRPr="00557830" w:rsidRDefault="00557830" w:rsidP="00396993">
      <w:pPr>
        <w:spacing w:after="0" w:line="240" w:lineRule="auto"/>
        <w:ind w:left="567"/>
        <w:rPr>
          <w:rFonts w:ascii="Times New Roman" w:eastAsia="Times New Roman" w:hAnsi="Times New Roman" w:cs="Times New Roman"/>
          <w:lang w:val="lt-LT"/>
        </w:rPr>
      </w:pPr>
      <w:r w:rsidRPr="00557830">
        <w:rPr>
          <w:rFonts w:ascii="Times New Roman" w:eastAsia="Times New Roman" w:hAnsi="Times New Roman" w:cs="Times New Roman"/>
          <w:u w:val="single"/>
          <w:lang w:val="lt-LT"/>
        </w:rPr>
        <w:t xml:space="preserve">Enterinis dangalas: </w:t>
      </w:r>
      <w:r w:rsidRPr="00557830">
        <w:rPr>
          <w:rFonts w:ascii="Times New Roman" w:eastAsia="Times New Roman" w:hAnsi="Times New Roman" w:cs="Times New Roman"/>
          <w:lang w:val="lt-LT"/>
        </w:rPr>
        <w:t xml:space="preserve">šviesiai geltonas </w:t>
      </w:r>
      <w:r w:rsidRPr="00557830">
        <w:rPr>
          <w:rFonts w:ascii="Times New Roman" w:eastAsia="Times New Roman" w:hAnsi="Times New Roman" w:cs="Times New Roman"/>
          <w:i/>
          <w:lang w:val="lt-LT"/>
        </w:rPr>
        <w:t>Kollicoat MAE 30 DP</w:t>
      </w:r>
      <w:r w:rsidRPr="00557830">
        <w:rPr>
          <w:rFonts w:ascii="Times New Roman" w:eastAsia="Times New Roman" w:hAnsi="Times New Roman" w:cs="Times New Roman"/>
          <w:lang w:val="lt-LT"/>
        </w:rPr>
        <w:t xml:space="preserve"> (metakrilo rūgšties ir etilakrilato 1:1 kopolimero 30</w:t>
      </w:r>
      <w:r w:rsidRPr="00557830">
        <w:rPr>
          <w:rFonts w:ascii="Times New Roman" w:eastAsia="Times New Roman" w:hAnsi="Times New Roman" w:cs="Times New Roman"/>
          <w:lang w:val="lt-LT"/>
        </w:rPr>
        <w:sym w:font="Symbol" w:char="F025"/>
      </w:r>
      <w:r w:rsidRPr="00557830">
        <w:rPr>
          <w:rFonts w:ascii="Times New Roman" w:eastAsia="Times New Roman" w:hAnsi="Times New Roman" w:cs="Times New Roman"/>
          <w:lang w:val="lt-LT"/>
        </w:rPr>
        <w:t xml:space="preserve"> dispersija, propilenglikolis, geltonasis geležies oksidas (E 172), titano dioksidas (E 171), talkas.</w:t>
      </w:r>
    </w:p>
    <w:p w14:paraId="111A07E9"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p>
    <w:p w14:paraId="2EAE3303" w14:textId="77777777" w:rsidR="00557830" w:rsidRPr="00557830" w:rsidRDefault="00557830" w:rsidP="00557830">
      <w:pPr>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lang w:val="lt-LT"/>
        </w:rPr>
        <w:t>Pantoprazole Actavis išvaizda ir kiekis pakuotėje</w:t>
      </w:r>
    </w:p>
    <w:p w14:paraId="6BE7CADC"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Pantoprazole Actavis 20 mg skrandyje neirios tabletės yra elipsės formos, abipusiai išgaubtos, šviesiai geltonos. </w:t>
      </w:r>
    </w:p>
    <w:p w14:paraId="365E52C8" w14:textId="77777777" w:rsidR="00557830" w:rsidRPr="00557830" w:rsidRDefault="00557830" w:rsidP="00557830">
      <w:pPr>
        <w:spacing w:after="0" w:line="240" w:lineRule="auto"/>
        <w:rPr>
          <w:rFonts w:ascii="Times New Roman" w:eastAsia="Times New Roman" w:hAnsi="Times New Roman" w:cs="Times New Roman"/>
          <w:lang w:val="lt-LT"/>
        </w:rPr>
      </w:pPr>
    </w:p>
    <w:p w14:paraId="5B9A9C0B" w14:textId="77777777" w:rsidR="00557830" w:rsidRPr="00557830" w:rsidRDefault="00557830" w:rsidP="00557830">
      <w:pPr>
        <w:spacing w:after="0" w:line="240" w:lineRule="auto"/>
        <w:rPr>
          <w:rFonts w:ascii="Times New Roman" w:eastAsia="Times New Roman" w:hAnsi="Times New Roman" w:cs="Times New Roman"/>
          <w:i/>
          <w:lang w:val="lt-LT"/>
        </w:rPr>
      </w:pPr>
      <w:r w:rsidRPr="00557830">
        <w:rPr>
          <w:rFonts w:ascii="Times New Roman" w:eastAsia="Times New Roman" w:hAnsi="Times New Roman" w:cs="Times New Roman"/>
          <w:i/>
          <w:lang w:val="lt-LT"/>
        </w:rPr>
        <w:t>Pakuotės dydis</w:t>
      </w:r>
    </w:p>
    <w:p w14:paraId="55614695"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Lizdinių plokštelių pakuotė: 7 arba 14 tablečių.</w:t>
      </w:r>
    </w:p>
    <w:p w14:paraId="0FDDB43F" w14:textId="77777777" w:rsidR="00557830" w:rsidRPr="00875606" w:rsidRDefault="00557830" w:rsidP="00557830">
      <w:pPr>
        <w:spacing w:after="0" w:line="240" w:lineRule="auto"/>
        <w:ind w:left="567" w:hanging="567"/>
        <w:rPr>
          <w:rFonts w:ascii="Times New Roman" w:eastAsia="Times New Roman" w:hAnsi="Times New Roman" w:cs="Times New Roman"/>
          <w:highlight w:val="darkGray"/>
          <w:lang w:val="lt-LT"/>
        </w:rPr>
      </w:pPr>
    </w:p>
    <w:p w14:paraId="4758A0DD" w14:textId="77777777" w:rsidR="00557830" w:rsidRPr="00557830" w:rsidRDefault="00557830" w:rsidP="00557830">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Gali būti tiekiamos ne visų dydžių pakuotės.</w:t>
      </w:r>
    </w:p>
    <w:p w14:paraId="2E201F2B" w14:textId="77777777" w:rsidR="00557830" w:rsidRPr="00557830" w:rsidRDefault="00557830" w:rsidP="00557830">
      <w:pPr>
        <w:spacing w:after="0" w:line="240" w:lineRule="auto"/>
        <w:rPr>
          <w:rFonts w:ascii="Times New Roman" w:eastAsia="Times New Roman" w:hAnsi="Times New Roman" w:cs="Times New Roman"/>
          <w:b/>
          <w:lang w:val="lt-LT"/>
        </w:rPr>
      </w:pPr>
    </w:p>
    <w:p w14:paraId="21588924" w14:textId="77777777" w:rsidR="00557830" w:rsidRPr="00557830" w:rsidRDefault="00153B54" w:rsidP="00557830">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Registruotojas</w:t>
      </w:r>
      <w:r w:rsidR="00557830" w:rsidRPr="00557830">
        <w:rPr>
          <w:rFonts w:ascii="Times New Roman" w:eastAsia="Times New Roman" w:hAnsi="Times New Roman" w:cs="Times New Roman"/>
          <w:b/>
          <w:lang w:val="lt-LT"/>
        </w:rPr>
        <w:t xml:space="preserve"> ir gamintojas</w:t>
      </w:r>
    </w:p>
    <w:p w14:paraId="5C91FFB8" w14:textId="77777777" w:rsidR="00557830" w:rsidRPr="00557830" w:rsidRDefault="00557830" w:rsidP="00557830">
      <w:pPr>
        <w:spacing w:after="0" w:line="240" w:lineRule="auto"/>
        <w:rPr>
          <w:rFonts w:ascii="Times New Roman" w:eastAsia="Times New Roman" w:hAnsi="Times New Roman" w:cs="Times New Roman"/>
          <w:b/>
          <w:lang w:val="lt-LT"/>
        </w:rPr>
      </w:pPr>
    </w:p>
    <w:p w14:paraId="680C2748" w14:textId="77777777" w:rsidR="00557830" w:rsidRPr="00557830" w:rsidRDefault="00153B54" w:rsidP="00557830">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Registruotojas</w:t>
      </w:r>
    </w:p>
    <w:p w14:paraId="354BF582" w14:textId="77777777" w:rsidR="000942CF" w:rsidRPr="00551907" w:rsidRDefault="000942CF" w:rsidP="000942CF">
      <w:pPr>
        <w:spacing w:after="0" w:line="240" w:lineRule="auto"/>
        <w:ind w:left="567" w:hanging="567"/>
        <w:rPr>
          <w:rFonts w:ascii="Times New Roman" w:eastAsia="Times New Roman" w:hAnsi="Times New Roman" w:cs="Times New Roman"/>
          <w:lang w:val="lt-LT"/>
        </w:rPr>
      </w:pPr>
      <w:r w:rsidRPr="00551907">
        <w:rPr>
          <w:rFonts w:ascii="Times New Roman" w:eastAsia="Times New Roman" w:hAnsi="Times New Roman" w:cs="Times New Roman"/>
          <w:lang w:val="lt-LT"/>
        </w:rPr>
        <w:t>Teva B.V.</w:t>
      </w:r>
    </w:p>
    <w:p w14:paraId="3E165BD6" w14:textId="77777777" w:rsidR="000942CF" w:rsidRPr="00170A03" w:rsidRDefault="000942CF" w:rsidP="000942CF">
      <w:pPr>
        <w:spacing w:after="0" w:line="240" w:lineRule="auto"/>
        <w:rPr>
          <w:rFonts w:ascii="Times New Roman" w:hAnsi="Times New Roman" w:cs="Times New Roman"/>
        </w:rPr>
      </w:pPr>
      <w:r w:rsidRPr="00170A03">
        <w:rPr>
          <w:rFonts w:ascii="Times New Roman" w:hAnsi="Times New Roman" w:cs="Times New Roman"/>
        </w:rPr>
        <w:t>Swensweg 5</w:t>
      </w:r>
    </w:p>
    <w:p w14:paraId="7ACDF1E3" w14:textId="77777777" w:rsidR="000942CF" w:rsidRPr="00170A03" w:rsidRDefault="000942CF" w:rsidP="000942CF">
      <w:pPr>
        <w:spacing w:after="0" w:line="240" w:lineRule="auto"/>
        <w:rPr>
          <w:rFonts w:ascii="Times New Roman" w:hAnsi="Times New Roman" w:cs="Times New Roman"/>
        </w:rPr>
      </w:pPr>
      <w:r w:rsidRPr="00170A03">
        <w:rPr>
          <w:rFonts w:ascii="Times New Roman" w:hAnsi="Times New Roman" w:cs="Times New Roman"/>
        </w:rPr>
        <w:t>2031 GA Haarlem</w:t>
      </w:r>
    </w:p>
    <w:p w14:paraId="49C586CD" w14:textId="77777777" w:rsidR="000942CF" w:rsidRPr="00551907" w:rsidRDefault="000942CF" w:rsidP="000942CF">
      <w:pPr>
        <w:spacing w:after="0" w:line="240" w:lineRule="auto"/>
        <w:ind w:left="567" w:hanging="567"/>
        <w:rPr>
          <w:rFonts w:ascii="Times New Roman" w:eastAsia="Times New Roman" w:hAnsi="Times New Roman" w:cs="Times New Roman"/>
          <w:lang w:val="lt-LT"/>
        </w:rPr>
      </w:pPr>
      <w:r w:rsidRPr="00170A03">
        <w:rPr>
          <w:rFonts w:ascii="Times New Roman" w:hAnsi="Times New Roman" w:cs="Times New Roman"/>
        </w:rPr>
        <w:t>Nyderlandai</w:t>
      </w:r>
    </w:p>
    <w:p w14:paraId="39D151B2" w14:textId="77777777" w:rsidR="00557830" w:rsidRPr="00557830" w:rsidRDefault="00557830" w:rsidP="00557830">
      <w:pPr>
        <w:spacing w:after="0" w:line="240" w:lineRule="auto"/>
        <w:ind w:left="567" w:hanging="567"/>
        <w:rPr>
          <w:rFonts w:ascii="Times New Roman" w:eastAsia="Times New Roman" w:hAnsi="Times New Roman" w:cs="Times New Roman"/>
          <w:b/>
          <w:lang w:val="lt-LT"/>
        </w:rPr>
      </w:pPr>
    </w:p>
    <w:p w14:paraId="2E37F0BB" w14:textId="77777777" w:rsidR="000942CF" w:rsidRPr="00557830" w:rsidRDefault="000942CF" w:rsidP="000942CF">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Gamintojas</w:t>
      </w:r>
    </w:p>
    <w:p w14:paraId="331B1252" w14:textId="77777777" w:rsidR="000942CF" w:rsidRPr="009C03D9" w:rsidRDefault="000942CF" w:rsidP="000942CF">
      <w:pPr>
        <w:spacing w:after="0" w:line="240" w:lineRule="auto"/>
        <w:rPr>
          <w:rFonts w:ascii="Times New Roman" w:hAnsi="Times New Roman"/>
          <w:lang w:val="lt-LT"/>
        </w:rPr>
      </w:pPr>
      <w:r w:rsidRPr="009C03D9">
        <w:rPr>
          <w:rFonts w:ascii="Times New Roman" w:hAnsi="Times New Roman"/>
          <w:lang w:val="lt-LT"/>
        </w:rPr>
        <w:t>Actavis Ltd.</w:t>
      </w:r>
    </w:p>
    <w:p w14:paraId="309AAC35" w14:textId="77777777" w:rsidR="000942CF" w:rsidRPr="009C03D9" w:rsidRDefault="000942CF" w:rsidP="000942CF">
      <w:pPr>
        <w:spacing w:after="0" w:line="240" w:lineRule="auto"/>
        <w:rPr>
          <w:rFonts w:ascii="Times New Roman" w:hAnsi="Times New Roman"/>
          <w:lang w:val="lt-LT"/>
        </w:rPr>
      </w:pPr>
      <w:r w:rsidRPr="009C03D9">
        <w:rPr>
          <w:rFonts w:ascii="Times New Roman" w:hAnsi="Times New Roman"/>
          <w:lang w:val="lt-LT"/>
        </w:rPr>
        <w:t xml:space="preserve">BLB016 Bulebel Industrial Estate </w:t>
      </w:r>
    </w:p>
    <w:p w14:paraId="38CD2D9E" w14:textId="77777777" w:rsidR="000942CF" w:rsidRPr="009C03D9" w:rsidRDefault="000942CF" w:rsidP="000942CF">
      <w:pPr>
        <w:spacing w:after="0" w:line="240" w:lineRule="auto"/>
        <w:rPr>
          <w:rFonts w:ascii="Times New Roman" w:hAnsi="Times New Roman"/>
          <w:lang w:val="lt-LT"/>
        </w:rPr>
      </w:pPr>
      <w:r w:rsidRPr="009C03D9">
        <w:rPr>
          <w:rFonts w:ascii="Times New Roman" w:hAnsi="Times New Roman"/>
          <w:lang w:val="lt-LT"/>
        </w:rPr>
        <w:t>Zejtun ZTN 3000</w:t>
      </w:r>
    </w:p>
    <w:p w14:paraId="325BE15D" w14:textId="77777777" w:rsidR="000942CF" w:rsidRPr="009C03D9" w:rsidRDefault="000942CF" w:rsidP="000942CF">
      <w:pPr>
        <w:spacing w:after="0" w:line="240" w:lineRule="auto"/>
        <w:rPr>
          <w:rFonts w:ascii="Times New Roman" w:hAnsi="Times New Roman"/>
          <w:lang w:val="lt-LT"/>
        </w:rPr>
      </w:pPr>
      <w:r w:rsidRPr="009C03D9">
        <w:rPr>
          <w:rFonts w:ascii="Times New Roman" w:hAnsi="Times New Roman"/>
          <w:lang w:val="lt-LT"/>
        </w:rPr>
        <w:t>Malta</w:t>
      </w:r>
    </w:p>
    <w:p w14:paraId="09E173E5" w14:textId="77777777" w:rsidR="000942CF" w:rsidRPr="009C03D9" w:rsidRDefault="000942CF" w:rsidP="000942CF">
      <w:pPr>
        <w:spacing w:after="0" w:line="240" w:lineRule="auto"/>
        <w:rPr>
          <w:rFonts w:ascii="Times New Roman" w:hAnsi="Times New Roman"/>
          <w:lang w:val="lt-LT"/>
        </w:rPr>
      </w:pPr>
    </w:p>
    <w:p w14:paraId="2927DA21" w14:textId="77777777" w:rsidR="000942CF" w:rsidRPr="009C03D9" w:rsidRDefault="000942CF" w:rsidP="000942CF">
      <w:pPr>
        <w:spacing w:after="0" w:line="240" w:lineRule="auto"/>
        <w:rPr>
          <w:rFonts w:ascii="Times New Roman" w:hAnsi="Times New Roman"/>
          <w:lang w:val="lt-LT"/>
        </w:rPr>
      </w:pPr>
      <w:r w:rsidRPr="009C03D9">
        <w:rPr>
          <w:rFonts w:ascii="Times New Roman" w:hAnsi="Times New Roman"/>
          <w:lang w:val="lt-LT"/>
        </w:rPr>
        <w:t>arba</w:t>
      </w:r>
    </w:p>
    <w:p w14:paraId="78E7F7D4" w14:textId="77777777" w:rsidR="000942CF" w:rsidRPr="000942CF" w:rsidRDefault="000942CF" w:rsidP="000942CF">
      <w:pPr>
        <w:spacing w:after="0" w:line="240" w:lineRule="auto"/>
        <w:rPr>
          <w:rFonts w:ascii="Times New Roman" w:hAnsi="Times New Roman"/>
          <w:highlight w:val="lightGray"/>
          <w:lang w:val="lt-LT"/>
        </w:rPr>
      </w:pPr>
    </w:p>
    <w:p w14:paraId="761B8A08" w14:textId="77777777" w:rsidR="000942CF" w:rsidRPr="000942CF" w:rsidRDefault="000942CF" w:rsidP="000942CF">
      <w:pPr>
        <w:tabs>
          <w:tab w:val="left" w:pos="720"/>
          <w:tab w:val="left" w:pos="2700"/>
        </w:tabs>
        <w:spacing w:after="0" w:line="240" w:lineRule="auto"/>
        <w:rPr>
          <w:rFonts w:ascii="Times New Roman" w:hAnsi="Times New Roman"/>
          <w:highlight w:val="lightGray"/>
          <w:lang w:val="lt-LT"/>
        </w:rPr>
      </w:pPr>
      <w:r w:rsidRPr="000942CF">
        <w:rPr>
          <w:rFonts w:ascii="Times New Roman" w:hAnsi="Times New Roman"/>
          <w:highlight w:val="lightGray"/>
          <w:lang w:val="lt-LT"/>
        </w:rPr>
        <w:t>Balkanpharma-Dupnitsa AD</w:t>
      </w:r>
    </w:p>
    <w:p w14:paraId="198B453A" w14:textId="77777777" w:rsidR="000942CF" w:rsidRPr="000942CF" w:rsidRDefault="000942CF" w:rsidP="000942CF">
      <w:pPr>
        <w:spacing w:after="0" w:line="240" w:lineRule="auto"/>
        <w:rPr>
          <w:rFonts w:ascii="Times New Roman" w:hAnsi="Times New Roman"/>
          <w:highlight w:val="lightGray"/>
          <w:lang w:val="lt-LT"/>
        </w:rPr>
      </w:pPr>
      <w:r w:rsidRPr="000942CF">
        <w:rPr>
          <w:rFonts w:ascii="Times New Roman" w:hAnsi="Times New Roman"/>
          <w:highlight w:val="lightGray"/>
          <w:lang w:val="lt-LT"/>
        </w:rPr>
        <w:t xml:space="preserve">3 Samokovsko Schosse Str. </w:t>
      </w:r>
    </w:p>
    <w:p w14:paraId="0EEB8057" w14:textId="77777777" w:rsidR="000942CF" w:rsidRPr="000942CF" w:rsidRDefault="000942CF" w:rsidP="000942CF">
      <w:pPr>
        <w:spacing w:after="0" w:line="240" w:lineRule="auto"/>
        <w:rPr>
          <w:rFonts w:ascii="Times New Roman" w:hAnsi="Times New Roman"/>
          <w:highlight w:val="lightGray"/>
          <w:lang w:val="lt-LT"/>
        </w:rPr>
      </w:pPr>
      <w:r w:rsidRPr="000942CF">
        <w:rPr>
          <w:rFonts w:ascii="Times New Roman" w:hAnsi="Times New Roman"/>
          <w:highlight w:val="lightGray"/>
          <w:lang w:val="lt-LT"/>
        </w:rPr>
        <w:t xml:space="preserve">Dupnitsa 2600 </w:t>
      </w:r>
    </w:p>
    <w:p w14:paraId="7BA73AE8" w14:textId="77777777" w:rsidR="000942CF" w:rsidRPr="00557830" w:rsidRDefault="000942CF" w:rsidP="000942CF">
      <w:pPr>
        <w:spacing w:after="0" w:line="240" w:lineRule="auto"/>
        <w:rPr>
          <w:rFonts w:ascii="Times New Roman" w:eastAsia="Times New Roman" w:hAnsi="Times New Roman" w:cs="Times New Roman"/>
          <w:lang w:val="lt-LT"/>
        </w:rPr>
      </w:pPr>
      <w:r w:rsidRPr="000942CF">
        <w:rPr>
          <w:rFonts w:ascii="Times New Roman" w:hAnsi="Times New Roman"/>
          <w:highlight w:val="lightGray"/>
          <w:lang w:val="lt-LT"/>
        </w:rPr>
        <w:t>Bulgarija</w:t>
      </w:r>
    </w:p>
    <w:p w14:paraId="598BC40D" w14:textId="77777777" w:rsidR="00557830" w:rsidRPr="00557830" w:rsidRDefault="00557830" w:rsidP="00557830">
      <w:pPr>
        <w:spacing w:after="0" w:line="240" w:lineRule="auto"/>
        <w:ind w:left="567" w:hanging="567"/>
        <w:rPr>
          <w:rFonts w:ascii="Times New Roman" w:eastAsia="Times New Roman" w:hAnsi="Times New Roman" w:cs="Times New Roman"/>
          <w:bCs/>
          <w:lang w:val="lt-LT"/>
        </w:rPr>
      </w:pPr>
    </w:p>
    <w:p w14:paraId="61ED049B"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Jeigu apie šį vaistą norite sužinoti daugiau, kreipkitės į vietinį </w:t>
      </w:r>
      <w:r w:rsidR="00153B54">
        <w:rPr>
          <w:rFonts w:ascii="Times New Roman" w:eastAsia="Times New Roman" w:hAnsi="Times New Roman" w:cs="Times New Roman"/>
          <w:lang w:val="lt-LT"/>
        </w:rPr>
        <w:t>registruotojo</w:t>
      </w:r>
      <w:r w:rsidRPr="00557830">
        <w:rPr>
          <w:rFonts w:ascii="Times New Roman" w:eastAsia="Times New Roman" w:hAnsi="Times New Roman" w:cs="Times New Roman"/>
          <w:lang w:val="lt-LT"/>
        </w:rPr>
        <w:t xml:space="preserve"> atstovą.</w:t>
      </w:r>
    </w:p>
    <w:p w14:paraId="5CD69F00" w14:textId="77777777" w:rsidR="001F70CB" w:rsidRPr="001F70CB" w:rsidRDefault="001F70CB" w:rsidP="001F70CB">
      <w:pPr>
        <w:numPr>
          <w:ilvl w:val="12"/>
          <w:numId w:val="0"/>
        </w:numPr>
        <w:spacing w:after="0" w:line="240" w:lineRule="auto"/>
        <w:ind w:right="-2"/>
        <w:rPr>
          <w:rFonts w:ascii="Times New Roman" w:eastAsia="Times New Roman" w:hAnsi="Times New Roman" w:cs="Times New Roman"/>
          <w:lang w:val="lt-LT"/>
        </w:rPr>
      </w:pPr>
      <w:r w:rsidRPr="001F70CB">
        <w:rPr>
          <w:rFonts w:ascii="Times New Roman" w:eastAsia="Times New Roman" w:hAnsi="Times New Roman" w:cs="Times New Roman"/>
          <w:lang w:val="lt-LT"/>
        </w:rPr>
        <w:t xml:space="preserve">UAB </w:t>
      </w:r>
      <w:r w:rsidR="009C0F36">
        <w:rPr>
          <w:rFonts w:ascii="Times New Roman" w:eastAsia="Times New Roman" w:hAnsi="Times New Roman" w:cs="Times New Roman"/>
          <w:lang w:val="lt-LT"/>
        </w:rPr>
        <w:t>Teva Baltics</w:t>
      </w:r>
      <w:r w:rsidRPr="001F70CB">
        <w:rPr>
          <w:rFonts w:ascii="Times New Roman" w:eastAsia="Times New Roman" w:hAnsi="Times New Roman" w:cs="Times New Roman"/>
          <w:lang w:val="lt-LT"/>
        </w:rPr>
        <w:t xml:space="preserve"> </w:t>
      </w:r>
    </w:p>
    <w:p w14:paraId="309EA409" w14:textId="77777777" w:rsidR="001F70CB" w:rsidRPr="001F70CB" w:rsidRDefault="001F70CB" w:rsidP="001F70CB">
      <w:pPr>
        <w:numPr>
          <w:ilvl w:val="12"/>
          <w:numId w:val="0"/>
        </w:numPr>
        <w:spacing w:after="0" w:line="240" w:lineRule="auto"/>
        <w:ind w:right="-2"/>
        <w:rPr>
          <w:rFonts w:ascii="Times New Roman" w:eastAsia="Times New Roman" w:hAnsi="Times New Roman" w:cs="Times New Roman"/>
          <w:lang w:val="lt-LT"/>
        </w:rPr>
      </w:pPr>
      <w:r w:rsidRPr="001F70CB">
        <w:rPr>
          <w:rFonts w:ascii="Times New Roman" w:eastAsia="Times New Roman" w:hAnsi="Times New Roman" w:cs="Times New Roman"/>
          <w:lang w:val="lt-LT"/>
        </w:rPr>
        <w:t xml:space="preserve">Molėtų pl. 5 </w:t>
      </w:r>
    </w:p>
    <w:p w14:paraId="5107A95C" w14:textId="77777777" w:rsidR="001F70CB" w:rsidRPr="001F70CB" w:rsidRDefault="001F70CB" w:rsidP="001F70CB">
      <w:pPr>
        <w:numPr>
          <w:ilvl w:val="12"/>
          <w:numId w:val="0"/>
        </w:numPr>
        <w:spacing w:after="0" w:line="240" w:lineRule="auto"/>
        <w:ind w:right="-2"/>
        <w:rPr>
          <w:rFonts w:ascii="Times New Roman" w:eastAsia="Times New Roman" w:hAnsi="Times New Roman" w:cs="Times New Roman"/>
          <w:lang w:val="lt-LT"/>
        </w:rPr>
      </w:pPr>
      <w:r w:rsidRPr="001F70CB">
        <w:rPr>
          <w:rFonts w:ascii="Times New Roman" w:eastAsia="Times New Roman" w:hAnsi="Times New Roman" w:cs="Times New Roman"/>
          <w:lang w:val="lt-LT"/>
        </w:rPr>
        <w:t xml:space="preserve">LT-08409 Vilnius </w:t>
      </w:r>
    </w:p>
    <w:p w14:paraId="2DF92230" w14:textId="77777777" w:rsidR="00557830" w:rsidRDefault="001F70CB" w:rsidP="001F70CB">
      <w:pPr>
        <w:numPr>
          <w:ilvl w:val="12"/>
          <w:numId w:val="0"/>
        </w:numPr>
        <w:spacing w:after="0" w:line="240" w:lineRule="auto"/>
        <w:ind w:right="-2"/>
        <w:rPr>
          <w:rFonts w:ascii="Times New Roman" w:eastAsia="Times New Roman" w:hAnsi="Times New Roman" w:cs="Times New Roman"/>
          <w:lang w:val="lt-LT"/>
        </w:rPr>
      </w:pPr>
      <w:r w:rsidRPr="001F70CB">
        <w:rPr>
          <w:rFonts w:ascii="Times New Roman" w:eastAsia="Times New Roman" w:hAnsi="Times New Roman" w:cs="Times New Roman"/>
          <w:lang w:val="lt-LT"/>
        </w:rPr>
        <w:t>Tel.: +370 5 266 02 03</w:t>
      </w:r>
    </w:p>
    <w:p w14:paraId="49A15744" w14:textId="77777777" w:rsidR="001F70CB" w:rsidRPr="006B76D7" w:rsidRDefault="001F70CB" w:rsidP="001F70CB">
      <w:pPr>
        <w:numPr>
          <w:ilvl w:val="12"/>
          <w:numId w:val="0"/>
        </w:numPr>
        <w:spacing w:after="0" w:line="240" w:lineRule="auto"/>
        <w:ind w:right="-2"/>
        <w:rPr>
          <w:rFonts w:ascii="Times New Roman" w:eastAsia="Times New Roman" w:hAnsi="Times New Roman" w:cs="Times New Roman"/>
          <w:lang w:val="lt-LT"/>
        </w:rPr>
      </w:pPr>
    </w:p>
    <w:p w14:paraId="4D9D9EA6" w14:textId="77777777" w:rsidR="00557830" w:rsidRPr="00390E2D" w:rsidRDefault="00557830" w:rsidP="00557830">
      <w:pPr>
        <w:numPr>
          <w:ilvl w:val="12"/>
          <w:numId w:val="0"/>
        </w:numPr>
        <w:spacing w:after="0" w:line="240" w:lineRule="auto"/>
        <w:ind w:right="-2"/>
        <w:rPr>
          <w:rFonts w:ascii="Times New Roman" w:eastAsia="Times New Roman" w:hAnsi="Times New Roman" w:cs="Times New Roman"/>
          <w:b/>
          <w:lang w:val="lt-LT"/>
        </w:rPr>
      </w:pPr>
      <w:r w:rsidRPr="00390E2D">
        <w:rPr>
          <w:rFonts w:ascii="Times New Roman" w:eastAsia="Times New Roman" w:hAnsi="Times New Roman" w:cs="Times New Roman"/>
          <w:b/>
          <w:lang w:val="lt-LT"/>
        </w:rPr>
        <w:t>Ši</w:t>
      </w:r>
      <w:r w:rsidR="00153B54" w:rsidRPr="00390E2D">
        <w:rPr>
          <w:rFonts w:ascii="Times New Roman" w:eastAsia="Times New Roman" w:hAnsi="Times New Roman" w:cs="Times New Roman"/>
          <w:b/>
          <w:lang w:val="lt-LT"/>
        </w:rPr>
        <w:t>s</w:t>
      </w:r>
      <w:r w:rsidRPr="00390E2D">
        <w:rPr>
          <w:rFonts w:ascii="Times New Roman" w:eastAsia="Times New Roman" w:hAnsi="Times New Roman" w:cs="Times New Roman"/>
          <w:b/>
          <w:lang w:val="lt-LT"/>
        </w:rPr>
        <w:t xml:space="preserve"> vaist</w:t>
      </w:r>
      <w:r w:rsidR="00153B54" w:rsidRPr="00390E2D">
        <w:rPr>
          <w:rFonts w:ascii="Times New Roman" w:eastAsia="Times New Roman" w:hAnsi="Times New Roman" w:cs="Times New Roman"/>
          <w:b/>
          <w:lang w:val="lt-LT"/>
        </w:rPr>
        <w:t>as</w:t>
      </w:r>
      <w:r w:rsidRPr="00390E2D">
        <w:rPr>
          <w:rFonts w:ascii="Times New Roman" w:eastAsia="Times New Roman" w:hAnsi="Times New Roman" w:cs="Times New Roman"/>
          <w:b/>
          <w:lang w:val="lt-LT"/>
        </w:rPr>
        <w:t xml:space="preserve"> </w:t>
      </w:r>
      <w:r w:rsidR="009C0F36" w:rsidRPr="00390E2D">
        <w:rPr>
          <w:rFonts w:ascii="Times New Roman" w:eastAsia="Times New Roman" w:hAnsi="Times New Roman" w:cs="Times New Roman"/>
          <w:b/>
          <w:lang w:val="lt-LT"/>
        </w:rPr>
        <w:t xml:space="preserve">Europos ekonominės erdvės </w:t>
      </w:r>
      <w:r w:rsidRPr="00390E2D">
        <w:rPr>
          <w:rFonts w:ascii="Times New Roman" w:eastAsia="Times New Roman" w:hAnsi="Times New Roman" w:cs="Times New Roman"/>
          <w:b/>
          <w:lang w:val="lt-LT"/>
        </w:rPr>
        <w:t xml:space="preserve">valstybėse narėse </w:t>
      </w:r>
      <w:r w:rsidR="00153B54" w:rsidRPr="00390E2D">
        <w:rPr>
          <w:rFonts w:ascii="Times New Roman" w:eastAsia="Times New Roman" w:hAnsi="Times New Roman" w:cs="Times New Roman"/>
          <w:b/>
          <w:lang w:val="lt-LT"/>
        </w:rPr>
        <w:t xml:space="preserve">registruotas </w:t>
      </w:r>
      <w:r w:rsidRPr="00390E2D">
        <w:rPr>
          <w:rFonts w:ascii="Times New Roman" w:eastAsia="Times New Roman" w:hAnsi="Times New Roman" w:cs="Times New Roman"/>
          <w:b/>
          <w:lang w:val="lt-LT"/>
        </w:rPr>
        <w:t>tokiais pavadinimais:</w:t>
      </w:r>
    </w:p>
    <w:p w14:paraId="32DC2311" w14:textId="77777777" w:rsidR="00557830" w:rsidRPr="00557830" w:rsidRDefault="00557830" w:rsidP="00557830">
      <w:pPr>
        <w:spacing w:after="0" w:line="240" w:lineRule="auto"/>
        <w:rPr>
          <w:rFonts w:ascii="Times New Roman" w:eastAsia="Times New Roman" w:hAnsi="Times New Roman" w:cs="Times New Roman"/>
          <w:noProof/>
          <w:lang w:val="lt-LT"/>
        </w:rPr>
      </w:pPr>
      <w:r w:rsidRPr="00557830">
        <w:rPr>
          <w:rFonts w:ascii="Times New Roman" w:eastAsia="Times New Roman" w:hAnsi="Times New Roman" w:cs="Times New Roman"/>
          <w:noProof/>
          <w:lang w:val="lt-LT"/>
        </w:rPr>
        <w:t>Danija</w:t>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noProof/>
          <w:lang w:val="lt-LT"/>
        </w:rPr>
        <w:tab/>
        <w:t>Pantoprazole Actavis 20 mg enterotabletter</w:t>
      </w:r>
    </w:p>
    <w:p w14:paraId="423A1812"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noProof/>
          <w:lang w:val="lt-LT"/>
        </w:rPr>
        <w:t>Belgija</w:t>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noProof/>
          <w:lang w:val="lt-LT"/>
        </w:rPr>
        <w:tab/>
      </w:r>
      <w:r w:rsidRPr="001F70CB">
        <w:rPr>
          <w:rFonts w:ascii="Times New Roman" w:hAnsi="Times New Roman" w:cs="Times New Roman"/>
          <w:lang w:val="lt-LT"/>
        </w:rPr>
        <w:t>Pantoprazol  AB 20 mg</w:t>
      </w:r>
    </w:p>
    <w:p w14:paraId="49BA3CA9"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noProof/>
          <w:lang w:val="lt-LT"/>
        </w:rPr>
        <w:lastRenderedPageBreak/>
        <w:t>Čekija</w:t>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bCs/>
          <w:lang w:val="lt-LT"/>
        </w:rPr>
        <w:t>Pantoprazol +pharma 20 mg</w:t>
      </w:r>
    </w:p>
    <w:p w14:paraId="08B5FC3C" w14:textId="77777777" w:rsidR="00557830" w:rsidRPr="00557830" w:rsidRDefault="00557830" w:rsidP="00557830">
      <w:pPr>
        <w:spacing w:after="0" w:line="240" w:lineRule="auto"/>
        <w:rPr>
          <w:rFonts w:ascii="Times New Roman" w:eastAsia="Times New Roman" w:hAnsi="Times New Roman" w:cs="Times New Roman"/>
          <w:noProof/>
          <w:lang w:val="lt-LT"/>
        </w:rPr>
      </w:pPr>
      <w:r w:rsidRPr="00557830">
        <w:rPr>
          <w:rFonts w:ascii="Times New Roman" w:eastAsia="Times New Roman" w:hAnsi="Times New Roman" w:cs="Times New Roman"/>
          <w:noProof/>
          <w:lang w:val="lt-LT"/>
        </w:rPr>
        <w:t>Vokietija</w:t>
      </w:r>
      <w:r w:rsidRPr="00557830">
        <w:rPr>
          <w:rFonts w:ascii="Times New Roman" w:eastAsia="Times New Roman" w:hAnsi="Times New Roman" w:cs="Times New Roman"/>
          <w:noProof/>
          <w:lang w:val="lt-LT"/>
        </w:rPr>
        <w:tab/>
      </w:r>
      <w:r w:rsidR="009C167F">
        <w:rPr>
          <w:rFonts w:ascii="Times New Roman" w:eastAsia="Times New Roman" w:hAnsi="Times New Roman" w:cs="Times New Roman"/>
          <w:lang w:val="lt-LT"/>
        </w:rPr>
        <w:t xml:space="preserve">Pantoprazol-PUREN </w:t>
      </w:r>
      <w:r w:rsidRPr="00557830">
        <w:rPr>
          <w:rFonts w:ascii="Times New Roman" w:eastAsia="Times New Roman" w:hAnsi="Times New Roman" w:cs="Times New Roman"/>
          <w:lang w:val="lt-LT"/>
        </w:rPr>
        <w:t xml:space="preserve">20mg magensaftresistente Tabletten  </w:t>
      </w:r>
    </w:p>
    <w:p w14:paraId="489A3F4C" w14:textId="77777777" w:rsidR="00557830" w:rsidRPr="00557830" w:rsidRDefault="00557830" w:rsidP="00557830">
      <w:pPr>
        <w:spacing w:after="0" w:line="240" w:lineRule="auto"/>
        <w:rPr>
          <w:rFonts w:ascii="Times New Roman" w:eastAsia="Times New Roman" w:hAnsi="Times New Roman" w:cs="Times New Roman"/>
          <w:noProof/>
          <w:lang w:val="lt-LT"/>
        </w:rPr>
      </w:pPr>
      <w:r w:rsidRPr="00557830">
        <w:rPr>
          <w:rFonts w:ascii="Times New Roman" w:eastAsia="Times New Roman" w:hAnsi="Times New Roman" w:cs="Times New Roman"/>
          <w:noProof/>
          <w:lang w:val="lt-LT"/>
        </w:rPr>
        <w:t>Estija</w:t>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lang w:val="nl-NL"/>
        </w:rPr>
        <w:t>Pantoprazole Actavis</w:t>
      </w:r>
    </w:p>
    <w:p w14:paraId="607B149C" w14:textId="77777777" w:rsidR="00557830" w:rsidRPr="00557830" w:rsidRDefault="00557830" w:rsidP="00557830">
      <w:pPr>
        <w:spacing w:after="0" w:line="240" w:lineRule="auto"/>
        <w:rPr>
          <w:rFonts w:ascii="Times New Roman" w:eastAsia="Times New Roman" w:hAnsi="Times New Roman" w:cs="Times New Roman"/>
          <w:noProof/>
          <w:lang w:val="lt-LT"/>
        </w:rPr>
      </w:pPr>
      <w:r w:rsidRPr="00557830">
        <w:rPr>
          <w:rFonts w:ascii="Times New Roman" w:eastAsia="Times New Roman" w:hAnsi="Times New Roman" w:cs="Times New Roman"/>
          <w:noProof/>
          <w:lang w:val="lt-LT"/>
        </w:rPr>
        <w:t>Suomija</w:t>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lang w:val="nl-NL"/>
        </w:rPr>
        <w:t>Pantoprazol Actavis</w:t>
      </w:r>
    </w:p>
    <w:p w14:paraId="6CD281E1" w14:textId="77777777" w:rsidR="00557830" w:rsidRPr="00557830" w:rsidRDefault="00557830" w:rsidP="00557830">
      <w:pPr>
        <w:spacing w:after="0" w:line="240" w:lineRule="auto"/>
        <w:rPr>
          <w:rFonts w:ascii="Times New Roman" w:eastAsia="Times New Roman" w:hAnsi="Times New Roman" w:cs="Times New Roman"/>
          <w:lang w:val="nl-NL"/>
        </w:rPr>
      </w:pPr>
      <w:r w:rsidRPr="00557830">
        <w:rPr>
          <w:rFonts w:ascii="Times New Roman" w:eastAsia="Times New Roman" w:hAnsi="Times New Roman" w:cs="Times New Roman"/>
          <w:noProof/>
          <w:lang w:val="lt-LT"/>
        </w:rPr>
        <w:t>Vengrija</w:t>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lang w:val="nl-NL"/>
        </w:rPr>
        <w:t xml:space="preserve">Pantacid Flux 20 mg </w:t>
      </w:r>
      <w:r w:rsidRPr="00557830">
        <w:rPr>
          <w:rFonts w:ascii="Times New Roman" w:eastAsia="Times New Roman" w:hAnsi="Times New Roman" w:cs="Times New Roman"/>
          <w:color w:val="000000"/>
          <w:lang w:val="is-IS"/>
        </w:rPr>
        <w:t>gyomornedv ellenálló tabletta/ gastroresistant tablets</w:t>
      </w:r>
      <w:r w:rsidRPr="00557830">
        <w:rPr>
          <w:rFonts w:ascii="Times New Roman" w:eastAsia="Times New Roman" w:hAnsi="Times New Roman" w:cs="Times New Roman"/>
          <w:lang w:val="nl-NL"/>
        </w:rPr>
        <w:t xml:space="preserve"> </w:t>
      </w:r>
    </w:p>
    <w:p w14:paraId="62CD9371" w14:textId="77777777" w:rsidR="00557830" w:rsidRPr="00557830" w:rsidRDefault="00557830" w:rsidP="00557830">
      <w:pPr>
        <w:spacing w:after="0" w:line="240" w:lineRule="auto"/>
        <w:rPr>
          <w:rFonts w:ascii="Times New Roman" w:eastAsia="Times New Roman" w:hAnsi="Times New Roman" w:cs="Times New Roman"/>
          <w:noProof/>
          <w:lang w:val="lt-LT"/>
        </w:rPr>
      </w:pPr>
      <w:r w:rsidRPr="00557830">
        <w:rPr>
          <w:rFonts w:ascii="Times New Roman" w:eastAsia="Times New Roman" w:hAnsi="Times New Roman" w:cs="Times New Roman"/>
          <w:noProof/>
          <w:lang w:val="lt-LT"/>
        </w:rPr>
        <w:t>Airija</w:t>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color w:val="000000"/>
          <w:lang w:val="lt-LT"/>
        </w:rPr>
        <w:t xml:space="preserve">Pantoflux </w:t>
      </w:r>
      <w:r w:rsidRPr="00557830">
        <w:rPr>
          <w:rFonts w:ascii="Times New Roman" w:eastAsia="Times New Roman" w:hAnsi="Times New Roman" w:cs="Times New Roman"/>
          <w:lang w:val="lt-LT"/>
        </w:rPr>
        <w:t>20 mg Gastro-resistant tablet</w:t>
      </w:r>
    </w:p>
    <w:p w14:paraId="039E35E3" w14:textId="77777777" w:rsidR="00557830" w:rsidRPr="00557830" w:rsidRDefault="00557830" w:rsidP="00557830">
      <w:pPr>
        <w:spacing w:after="0" w:line="240" w:lineRule="auto"/>
        <w:rPr>
          <w:rFonts w:ascii="Times New Roman" w:eastAsia="Times New Roman" w:hAnsi="Times New Roman" w:cs="Times New Roman"/>
          <w:noProof/>
          <w:lang w:val="lt-LT"/>
        </w:rPr>
      </w:pPr>
      <w:r w:rsidRPr="00557830">
        <w:rPr>
          <w:rFonts w:ascii="Times New Roman" w:eastAsia="Times New Roman" w:hAnsi="Times New Roman" w:cs="Times New Roman"/>
          <w:noProof/>
          <w:lang w:val="lt-LT"/>
        </w:rPr>
        <w:t>Islandija</w:t>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lang w:val="nl-NL"/>
        </w:rPr>
        <w:t>Pantoprazol Actavis</w:t>
      </w:r>
    </w:p>
    <w:p w14:paraId="67860527" w14:textId="77777777" w:rsidR="00557830" w:rsidRPr="00557830" w:rsidRDefault="00557830" w:rsidP="00557830">
      <w:pPr>
        <w:spacing w:after="0" w:line="240" w:lineRule="auto"/>
        <w:rPr>
          <w:rFonts w:ascii="Times New Roman" w:eastAsia="Times New Roman" w:hAnsi="Times New Roman" w:cs="Times New Roman"/>
          <w:lang w:val="pt-PT"/>
        </w:rPr>
      </w:pPr>
      <w:r w:rsidRPr="00557830">
        <w:rPr>
          <w:rFonts w:ascii="Times New Roman" w:eastAsia="Times New Roman" w:hAnsi="Times New Roman" w:cs="Times New Roman"/>
          <w:noProof/>
          <w:lang w:val="pt-PT"/>
        </w:rPr>
        <w:t>Lietuva</w:t>
      </w:r>
      <w:r w:rsidRPr="00557830">
        <w:rPr>
          <w:rFonts w:ascii="Times New Roman" w:eastAsia="Times New Roman" w:hAnsi="Times New Roman" w:cs="Times New Roman"/>
          <w:noProof/>
          <w:lang w:val="pt-PT"/>
        </w:rPr>
        <w:tab/>
      </w:r>
      <w:r w:rsidRPr="00557830">
        <w:rPr>
          <w:rFonts w:ascii="Times New Roman" w:eastAsia="Times New Roman" w:hAnsi="Times New Roman" w:cs="Times New Roman"/>
          <w:noProof/>
          <w:lang w:val="pt-PT"/>
        </w:rPr>
        <w:tab/>
      </w:r>
      <w:r w:rsidRPr="00557830">
        <w:rPr>
          <w:rFonts w:ascii="Times New Roman" w:eastAsia="Times New Roman" w:hAnsi="Times New Roman" w:cs="Times New Roman"/>
          <w:lang w:val="pt-PT"/>
        </w:rPr>
        <w:t xml:space="preserve">Pantoprazole Actavis 20 mg </w:t>
      </w:r>
      <w:r w:rsidRPr="00557830">
        <w:rPr>
          <w:rFonts w:ascii="Times New Roman" w:eastAsia="Times New Roman" w:hAnsi="Times New Roman" w:cs="Times New Roman"/>
          <w:lang w:val="is-IS"/>
        </w:rPr>
        <w:t>skrandyje neirios tabletės</w:t>
      </w:r>
    </w:p>
    <w:p w14:paraId="1B809225" w14:textId="77777777" w:rsidR="00557830" w:rsidRPr="00557830" w:rsidRDefault="00557830" w:rsidP="00557830">
      <w:pPr>
        <w:spacing w:after="0" w:line="240" w:lineRule="auto"/>
        <w:rPr>
          <w:rFonts w:ascii="Times New Roman" w:eastAsia="Times New Roman" w:hAnsi="Times New Roman" w:cs="Times New Roman"/>
          <w:noProof/>
          <w:lang w:val="lt-LT"/>
        </w:rPr>
      </w:pPr>
      <w:r w:rsidRPr="00557830">
        <w:rPr>
          <w:rFonts w:ascii="Times New Roman" w:eastAsia="Times New Roman" w:hAnsi="Times New Roman" w:cs="Times New Roman"/>
          <w:noProof/>
          <w:lang w:val="lt-LT"/>
        </w:rPr>
        <w:t>Latvija</w:t>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lang w:val="nl-NL"/>
        </w:rPr>
        <w:t>Pantoprazole Actavis</w:t>
      </w:r>
    </w:p>
    <w:p w14:paraId="2E735B47" w14:textId="77777777" w:rsidR="00557830" w:rsidRPr="00557830" w:rsidRDefault="00557830" w:rsidP="00557830">
      <w:pPr>
        <w:spacing w:after="0" w:line="240" w:lineRule="auto"/>
        <w:rPr>
          <w:rFonts w:ascii="Times New Roman" w:eastAsia="Times New Roman" w:hAnsi="Times New Roman" w:cs="Times New Roman"/>
          <w:lang w:val="nl-NL"/>
        </w:rPr>
      </w:pPr>
      <w:r w:rsidRPr="00557830">
        <w:rPr>
          <w:rFonts w:ascii="Times New Roman" w:eastAsia="Times New Roman" w:hAnsi="Times New Roman" w:cs="Times New Roman"/>
          <w:noProof/>
          <w:lang w:val="lt-LT"/>
        </w:rPr>
        <w:t>Malta</w:t>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lang w:val="nl-NL"/>
        </w:rPr>
        <w:t xml:space="preserve">PANRAZOL </w:t>
      </w:r>
    </w:p>
    <w:p w14:paraId="1A81715C" w14:textId="77777777" w:rsidR="00557830" w:rsidRPr="00557830" w:rsidRDefault="00557830" w:rsidP="00557830">
      <w:pPr>
        <w:spacing w:after="0" w:line="240" w:lineRule="auto"/>
        <w:rPr>
          <w:rFonts w:ascii="Times New Roman" w:eastAsia="Times New Roman" w:hAnsi="Times New Roman" w:cs="Times New Roman"/>
          <w:noProof/>
          <w:lang w:val="lt-LT"/>
        </w:rPr>
      </w:pPr>
      <w:r w:rsidRPr="00557830">
        <w:rPr>
          <w:rFonts w:ascii="Times New Roman" w:eastAsia="Times New Roman" w:hAnsi="Times New Roman" w:cs="Times New Roman"/>
          <w:noProof/>
          <w:lang w:val="lt-LT"/>
        </w:rPr>
        <w:t>Norvegija</w:t>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lang w:val="nl-NL"/>
        </w:rPr>
        <w:t>Pantoprazol Actavis</w:t>
      </w:r>
    </w:p>
    <w:p w14:paraId="72E6A398" w14:textId="77777777" w:rsidR="008D4B30" w:rsidRDefault="008D4B30" w:rsidP="008D4B30">
      <w:pPr>
        <w:spacing w:after="0" w:line="240" w:lineRule="auto"/>
        <w:rPr>
          <w:rFonts w:ascii="Times New Roman" w:eastAsia="Times New Roman" w:hAnsi="Times New Roman" w:cs="Times New Roman"/>
          <w:noProof/>
          <w:lang w:val="lt-LT"/>
        </w:rPr>
      </w:pPr>
      <w:r w:rsidRPr="003D7C7E">
        <w:rPr>
          <w:rFonts w:ascii="Times New Roman" w:eastAsia="Times New Roman" w:hAnsi="Times New Roman" w:cs="Times New Roman"/>
          <w:noProof/>
          <w:lang w:val="lt-LT"/>
        </w:rPr>
        <w:t>N</w:t>
      </w:r>
      <w:r>
        <w:rPr>
          <w:rFonts w:ascii="Times New Roman" w:eastAsia="Times New Roman" w:hAnsi="Times New Roman" w:cs="Times New Roman"/>
          <w:noProof/>
          <w:lang w:val="lt-LT"/>
        </w:rPr>
        <w:t>y</w:t>
      </w:r>
      <w:r w:rsidRPr="003D7C7E">
        <w:rPr>
          <w:rFonts w:ascii="Times New Roman" w:eastAsia="Times New Roman" w:hAnsi="Times New Roman" w:cs="Times New Roman"/>
          <w:noProof/>
          <w:lang w:val="lt-LT"/>
        </w:rPr>
        <w:t>derlandai</w:t>
      </w:r>
      <w:r w:rsidRPr="003D7C7E">
        <w:rPr>
          <w:rFonts w:ascii="Times New Roman" w:eastAsia="Times New Roman" w:hAnsi="Times New Roman" w:cs="Times New Roman"/>
          <w:noProof/>
          <w:lang w:val="lt-LT"/>
        </w:rPr>
        <w:tab/>
      </w:r>
      <w:r w:rsidRPr="001F70CB">
        <w:rPr>
          <w:rFonts w:ascii="Times New Roman" w:hAnsi="Times New Roman" w:cs="Times New Roman"/>
          <w:lang w:val="pt-PT"/>
        </w:rPr>
        <w:t>Pantoprazol Aurobindo 20 mg, maagsapresistente Tabletten</w:t>
      </w:r>
    </w:p>
    <w:p w14:paraId="151F01DF" w14:textId="77777777" w:rsidR="00557830" w:rsidRPr="00557830" w:rsidRDefault="00557830" w:rsidP="00557830">
      <w:pPr>
        <w:spacing w:after="0" w:line="240" w:lineRule="auto"/>
        <w:rPr>
          <w:rFonts w:ascii="Times New Roman" w:eastAsia="Times New Roman" w:hAnsi="Times New Roman" w:cs="Times New Roman"/>
          <w:lang w:val="nl-NL"/>
        </w:rPr>
      </w:pPr>
      <w:r w:rsidRPr="00557830">
        <w:rPr>
          <w:rFonts w:ascii="Times New Roman" w:eastAsia="Times New Roman" w:hAnsi="Times New Roman" w:cs="Times New Roman"/>
          <w:noProof/>
          <w:lang w:val="lt-LT"/>
        </w:rPr>
        <w:t>Lenkija</w:t>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lang w:val="nl-NL"/>
        </w:rPr>
        <w:t xml:space="preserve">PANRAZOL </w:t>
      </w:r>
    </w:p>
    <w:p w14:paraId="61978108" w14:textId="77777777" w:rsidR="00557830" w:rsidRPr="00557830" w:rsidRDefault="00557830" w:rsidP="00557830">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noProof/>
          <w:lang w:val="lt-LT"/>
        </w:rPr>
        <w:t>Švedija</w:t>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lang w:val="lt-LT"/>
        </w:rPr>
        <w:t xml:space="preserve">Pantoprazol Actavis </w:t>
      </w:r>
    </w:p>
    <w:p w14:paraId="0C3DF284" w14:textId="77777777" w:rsidR="00557830" w:rsidRPr="00557830" w:rsidRDefault="00557830" w:rsidP="00557830">
      <w:pPr>
        <w:spacing w:after="0" w:line="240" w:lineRule="auto"/>
        <w:rPr>
          <w:rFonts w:ascii="Times New Roman" w:eastAsia="Times New Roman" w:hAnsi="Times New Roman" w:cs="Times New Roman"/>
          <w:lang w:val="nl-NL"/>
        </w:rPr>
      </w:pPr>
      <w:r w:rsidRPr="00557830">
        <w:rPr>
          <w:rFonts w:ascii="Times New Roman" w:eastAsia="Times New Roman" w:hAnsi="Times New Roman" w:cs="Times New Roman"/>
          <w:noProof/>
          <w:lang w:val="lt-LT"/>
        </w:rPr>
        <w:t>Slovėnija</w:t>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lang w:val="nl-NL"/>
        </w:rPr>
        <w:t xml:space="preserve">PANRAZOL </w:t>
      </w:r>
    </w:p>
    <w:p w14:paraId="3F8D66EE" w14:textId="77777777" w:rsidR="00557830" w:rsidRPr="00557830" w:rsidRDefault="00557830" w:rsidP="00557830">
      <w:pPr>
        <w:spacing w:after="0" w:line="240" w:lineRule="auto"/>
        <w:rPr>
          <w:rFonts w:ascii="Times New Roman" w:eastAsia="Times New Roman" w:hAnsi="Times New Roman" w:cs="Times New Roman"/>
          <w:lang w:val="nl-NL"/>
        </w:rPr>
      </w:pPr>
      <w:r w:rsidRPr="00557830">
        <w:rPr>
          <w:rFonts w:ascii="Times New Roman" w:eastAsia="Times New Roman" w:hAnsi="Times New Roman" w:cs="Times New Roman"/>
          <w:noProof/>
          <w:lang w:val="lt-LT"/>
        </w:rPr>
        <w:t>Slovakija</w:t>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lang w:val="nl-NL"/>
        </w:rPr>
        <w:t>Pantoprazol Actavis 20 mg</w:t>
      </w:r>
    </w:p>
    <w:p w14:paraId="2EB27C0C" w14:textId="77777777" w:rsidR="00557830" w:rsidRPr="00557830" w:rsidRDefault="00557830" w:rsidP="00557830">
      <w:pPr>
        <w:numPr>
          <w:ilvl w:val="12"/>
          <w:numId w:val="0"/>
        </w:numPr>
        <w:spacing w:after="0" w:line="240" w:lineRule="auto"/>
        <w:ind w:right="-2"/>
        <w:rPr>
          <w:rFonts w:ascii="Times New Roman" w:eastAsia="Times New Roman" w:hAnsi="Times New Roman" w:cs="Times New Roman"/>
          <w:noProof/>
          <w:lang w:val="lt-LT"/>
        </w:rPr>
      </w:pPr>
    </w:p>
    <w:p w14:paraId="104DAC0F"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p>
    <w:p w14:paraId="0ECE6ACF" w14:textId="05EF8B06" w:rsidR="00557830" w:rsidRDefault="00557830" w:rsidP="00557830">
      <w:pPr>
        <w:tabs>
          <w:tab w:val="left" w:pos="567"/>
        </w:tabs>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bCs/>
          <w:lang w:val="lt-LT"/>
        </w:rPr>
        <w:t>Šis pakuotės lapelis</w:t>
      </w:r>
      <w:r w:rsidRPr="00557830">
        <w:rPr>
          <w:rFonts w:ascii="Times New Roman" w:eastAsia="Times New Roman" w:hAnsi="Times New Roman" w:cs="Times New Roman"/>
          <w:b/>
          <w:lang w:val="lt-LT"/>
        </w:rPr>
        <w:t xml:space="preserve"> paskutinį kartą peržiūrėtas</w:t>
      </w:r>
      <w:r w:rsidR="00FF410F">
        <w:rPr>
          <w:rFonts w:ascii="Times New Roman" w:eastAsia="Times New Roman" w:hAnsi="Times New Roman" w:cs="Times New Roman"/>
          <w:b/>
          <w:lang w:val="lt-LT"/>
        </w:rPr>
        <w:t xml:space="preserve"> 2023-12-14</w:t>
      </w:r>
      <w:r w:rsidR="00047438">
        <w:rPr>
          <w:rFonts w:ascii="Times New Roman" w:eastAsia="Times New Roman" w:hAnsi="Times New Roman" w:cs="Times New Roman"/>
          <w:b/>
          <w:lang w:val="lt-LT"/>
        </w:rPr>
        <w:t>.</w:t>
      </w:r>
    </w:p>
    <w:p w14:paraId="1FE432E2" w14:textId="77777777" w:rsidR="00047438" w:rsidRPr="00557830" w:rsidRDefault="00047438" w:rsidP="00557830">
      <w:pPr>
        <w:tabs>
          <w:tab w:val="left" w:pos="567"/>
        </w:tabs>
        <w:spacing w:after="0" w:line="240" w:lineRule="auto"/>
        <w:rPr>
          <w:rFonts w:ascii="Times New Roman" w:eastAsia="Times New Roman" w:hAnsi="Times New Roman" w:cs="Times New Roman"/>
          <w:lang w:val="lt-LT"/>
        </w:rPr>
      </w:pPr>
    </w:p>
    <w:p w14:paraId="1080DDF9" w14:textId="77777777" w:rsidR="00557830" w:rsidRPr="00557830" w:rsidRDefault="00557830" w:rsidP="00557830">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557830">
        <w:rPr>
          <w:rFonts w:ascii="Times New Roman" w:eastAsia="Times New Roman" w:hAnsi="Times New Roman" w:cs="Times New Roman"/>
          <w:i/>
          <w:lang w:val="lt-LT"/>
        </w:rPr>
        <w:t xml:space="preserve"> </w:t>
      </w:r>
      <w:hyperlink r:id="rId12" w:history="1">
        <w:r w:rsidRPr="00557830">
          <w:rPr>
            <w:rFonts w:ascii="Times New Roman" w:eastAsia="Times New Roman" w:hAnsi="Times New Roman" w:cs="Times New Roman"/>
            <w:color w:val="0000FF"/>
            <w:u w:val="single"/>
            <w:lang w:val="lt-LT"/>
          </w:rPr>
          <w:t>http://www.vvkt.lt/</w:t>
        </w:r>
      </w:hyperlink>
      <w:r w:rsidR="00632B1F" w:rsidRPr="006B76D7">
        <w:rPr>
          <w:rFonts w:ascii="Times New Roman" w:eastAsia="Times New Roman" w:hAnsi="Times New Roman" w:cs="Times New Roman"/>
          <w:color w:val="0000FF"/>
          <w:lang w:val="lt-LT"/>
        </w:rPr>
        <w:t>.</w:t>
      </w:r>
    </w:p>
    <w:p w14:paraId="3AD05314" w14:textId="77777777" w:rsidR="00557830" w:rsidRPr="00557830" w:rsidRDefault="00557830" w:rsidP="00557830">
      <w:pPr>
        <w:rPr>
          <w:rFonts w:ascii="Times New Roman" w:hAnsi="Times New Roman" w:cs="Times New Roman"/>
          <w:lang w:val="lt-LT"/>
        </w:rPr>
      </w:pPr>
    </w:p>
    <w:p w14:paraId="650FF3E4" w14:textId="77777777" w:rsidR="008C0DAC" w:rsidRPr="008D4B30" w:rsidRDefault="008C0DAC">
      <w:pPr>
        <w:rPr>
          <w:lang w:val="lt-LT"/>
        </w:rPr>
      </w:pPr>
    </w:p>
    <w:sectPr w:rsidR="008C0DAC" w:rsidRPr="008D4B30" w:rsidSect="00390E2D">
      <w:headerReference w:type="default" r:id="rId13"/>
      <w:footerReference w:type="even" r:id="rId14"/>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D58BF" w14:textId="77777777" w:rsidR="00941422" w:rsidRDefault="00941422">
      <w:pPr>
        <w:spacing w:after="0" w:line="240" w:lineRule="auto"/>
      </w:pPr>
      <w:r>
        <w:separator/>
      </w:r>
    </w:p>
  </w:endnote>
  <w:endnote w:type="continuationSeparator" w:id="0">
    <w:p w14:paraId="04674610" w14:textId="77777777" w:rsidR="00941422" w:rsidRDefault="00941422">
      <w:pPr>
        <w:spacing w:after="0" w:line="240" w:lineRule="auto"/>
      </w:pPr>
      <w:r>
        <w:continuationSeparator/>
      </w:r>
    </w:p>
  </w:endnote>
  <w:endnote w:type="continuationNotice" w:id="1">
    <w:p w14:paraId="1BA92C93" w14:textId="77777777" w:rsidR="00941422" w:rsidRDefault="009414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BA"/>
    <w:family w:val="swiss"/>
    <w:pitch w:val="variable"/>
    <w:sig w:usb0="E1002EFF" w:usb1="C000605B" w:usb2="00000029" w:usb3="00000000" w:csb0="000101FF" w:csb1="00000000"/>
  </w:font>
  <w:font w:name="TimesNewRoman">
    <w:altName w:val="MS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7BD49" w14:textId="77777777" w:rsidR="00941422" w:rsidRDefault="00941422" w:rsidP="008C0DAC">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6E95960C" w14:textId="77777777" w:rsidR="00941422" w:rsidRDefault="00941422">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A4F4D" w14:textId="424A9FDA" w:rsidR="00941422" w:rsidRPr="002A7A2F" w:rsidRDefault="00941422" w:rsidP="008C0DAC">
    <w:pPr>
      <w:pStyle w:val="Porat"/>
      <w:framePr w:wrap="around" w:vAnchor="text" w:hAnchor="margin" w:xAlign="right" w:y="1"/>
      <w:rPr>
        <w:rStyle w:val="Puslapionumeris"/>
        <w:rFonts w:ascii="Times New Roman" w:hAnsi="Times New Roman"/>
        <w:sz w:val="20"/>
      </w:rPr>
    </w:pPr>
    <w:r w:rsidRPr="002A7A2F">
      <w:rPr>
        <w:rStyle w:val="Puslapionumeris"/>
        <w:rFonts w:ascii="Times New Roman" w:hAnsi="Times New Roman"/>
        <w:sz w:val="20"/>
      </w:rPr>
      <w:fldChar w:fldCharType="begin"/>
    </w:r>
    <w:r w:rsidRPr="002A7A2F">
      <w:rPr>
        <w:rStyle w:val="Puslapionumeris"/>
        <w:rFonts w:ascii="Times New Roman" w:hAnsi="Times New Roman"/>
        <w:sz w:val="20"/>
      </w:rPr>
      <w:instrText xml:space="preserve">PAGE  </w:instrText>
    </w:r>
    <w:r w:rsidRPr="002A7A2F">
      <w:rPr>
        <w:rStyle w:val="Puslapionumeris"/>
        <w:rFonts w:ascii="Times New Roman" w:hAnsi="Times New Roman"/>
        <w:sz w:val="20"/>
      </w:rPr>
      <w:fldChar w:fldCharType="separate"/>
    </w:r>
    <w:r w:rsidR="001245CF">
      <w:rPr>
        <w:rStyle w:val="Puslapionumeris"/>
        <w:rFonts w:ascii="Times New Roman" w:hAnsi="Times New Roman"/>
        <w:noProof/>
        <w:sz w:val="20"/>
      </w:rPr>
      <w:t>1</w:t>
    </w:r>
    <w:r w:rsidRPr="002A7A2F">
      <w:rPr>
        <w:rStyle w:val="Puslapionumeris"/>
        <w:rFonts w:ascii="Times New Roman" w:hAnsi="Times New Roman"/>
        <w:sz w:val="20"/>
      </w:rPr>
      <w:fldChar w:fldCharType="end"/>
    </w:r>
  </w:p>
  <w:p w14:paraId="79A11E00" w14:textId="77777777" w:rsidR="00941422" w:rsidRDefault="00941422">
    <w:pPr>
      <w:pStyle w:val="Porat"/>
      <w:ind w:left="5760" w:right="360" w:firstLine="3170"/>
      <w:rPr>
        <w:rStyle w:val="Puslapionumeris"/>
        <w:szCs w:val="16"/>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6F4C1" w14:textId="77777777" w:rsidR="00941422" w:rsidRDefault="00941422">
      <w:pPr>
        <w:spacing w:after="0" w:line="240" w:lineRule="auto"/>
      </w:pPr>
      <w:r>
        <w:separator/>
      </w:r>
    </w:p>
  </w:footnote>
  <w:footnote w:type="continuationSeparator" w:id="0">
    <w:p w14:paraId="677121C0" w14:textId="77777777" w:rsidR="00941422" w:rsidRDefault="00941422">
      <w:pPr>
        <w:spacing w:after="0" w:line="240" w:lineRule="auto"/>
      </w:pPr>
      <w:r>
        <w:continuationSeparator/>
      </w:r>
    </w:p>
  </w:footnote>
  <w:footnote w:type="continuationNotice" w:id="1">
    <w:p w14:paraId="052B6617" w14:textId="77777777" w:rsidR="00941422" w:rsidRDefault="009414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02D0F" w14:textId="77777777" w:rsidR="00941422" w:rsidRDefault="00941422" w:rsidP="0005134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E1074"/>
    <w:multiLevelType w:val="hybridMultilevel"/>
    <w:tmpl w:val="A54AA80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76A507E"/>
    <w:multiLevelType w:val="hybridMultilevel"/>
    <w:tmpl w:val="DEC4A4F2"/>
    <w:lvl w:ilvl="0" w:tplc="BBFEB87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6711C"/>
    <w:multiLevelType w:val="hybridMultilevel"/>
    <w:tmpl w:val="8912E0C8"/>
    <w:lvl w:ilvl="0" w:tplc="FA3ECBC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B44BBB"/>
    <w:multiLevelType w:val="hybridMultilevel"/>
    <w:tmpl w:val="3126E3C0"/>
    <w:lvl w:ilvl="0" w:tplc="FA3ECBC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7400763"/>
    <w:multiLevelType w:val="hybridMultilevel"/>
    <w:tmpl w:val="74C64912"/>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B55F9E"/>
    <w:multiLevelType w:val="hybridMultilevel"/>
    <w:tmpl w:val="F8B2846E"/>
    <w:lvl w:ilvl="0" w:tplc="F636F962">
      <w:start w:val="15"/>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37356E"/>
    <w:multiLevelType w:val="hybridMultilevel"/>
    <w:tmpl w:val="20C8E3DA"/>
    <w:lvl w:ilvl="0" w:tplc="A84CEE7C">
      <w:start w:val="1"/>
      <w:numFmt w:val="decimal"/>
      <w:lvlText w:val="%1."/>
      <w:lvlJc w:val="left"/>
      <w:pPr>
        <w:ind w:left="927" w:hanging="360"/>
      </w:pPr>
      <w:rPr>
        <w:vertAlign w:val="superscrip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num w:numId="1">
    <w:abstractNumId w:val="0"/>
  </w:num>
  <w:num w:numId="2">
    <w:abstractNumId w:val="1"/>
  </w:num>
  <w:num w:numId="3">
    <w:abstractNumId w:val="3"/>
  </w:num>
  <w:num w:numId="4">
    <w:abstractNumId w:val="6"/>
  </w:num>
  <w:num w:numId="5">
    <w:abstractNumId w:val="5"/>
  </w:num>
  <w:num w:numId="6">
    <w:abstractNumId w:val="2"/>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30"/>
    <w:rsid w:val="00035572"/>
    <w:rsid w:val="00047438"/>
    <w:rsid w:val="0005134E"/>
    <w:rsid w:val="000942CF"/>
    <w:rsid w:val="000A1B0D"/>
    <w:rsid w:val="000B0903"/>
    <w:rsid w:val="000B0BEA"/>
    <w:rsid w:val="000C5B4A"/>
    <w:rsid w:val="000D2B3C"/>
    <w:rsid w:val="00102220"/>
    <w:rsid w:val="00103CB3"/>
    <w:rsid w:val="001245CF"/>
    <w:rsid w:val="001252CA"/>
    <w:rsid w:val="00126797"/>
    <w:rsid w:val="00127837"/>
    <w:rsid w:val="00134C0D"/>
    <w:rsid w:val="00153B54"/>
    <w:rsid w:val="00170A03"/>
    <w:rsid w:val="00183AAA"/>
    <w:rsid w:val="001B22FC"/>
    <w:rsid w:val="001C57B3"/>
    <w:rsid w:val="001D3B08"/>
    <w:rsid w:val="001D626A"/>
    <w:rsid w:val="001F70CB"/>
    <w:rsid w:val="0022188B"/>
    <w:rsid w:val="002325CF"/>
    <w:rsid w:val="00245745"/>
    <w:rsid w:val="002B0DEF"/>
    <w:rsid w:val="002B18A8"/>
    <w:rsid w:val="002D2FCC"/>
    <w:rsid w:val="002E1C47"/>
    <w:rsid w:val="002F06F0"/>
    <w:rsid w:val="002F5AE8"/>
    <w:rsid w:val="00377D07"/>
    <w:rsid w:val="00390E2D"/>
    <w:rsid w:val="00396993"/>
    <w:rsid w:val="003C3AA1"/>
    <w:rsid w:val="003D4389"/>
    <w:rsid w:val="003E66BA"/>
    <w:rsid w:val="00461189"/>
    <w:rsid w:val="00484C7F"/>
    <w:rsid w:val="00485D20"/>
    <w:rsid w:val="004A1CBF"/>
    <w:rsid w:val="004C531B"/>
    <w:rsid w:val="004D4524"/>
    <w:rsid w:val="00507093"/>
    <w:rsid w:val="00536920"/>
    <w:rsid w:val="00551907"/>
    <w:rsid w:val="00557830"/>
    <w:rsid w:val="005751FD"/>
    <w:rsid w:val="005904EF"/>
    <w:rsid w:val="005B6AC1"/>
    <w:rsid w:val="005C61A0"/>
    <w:rsid w:val="005E092F"/>
    <w:rsid w:val="005E157C"/>
    <w:rsid w:val="00606791"/>
    <w:rsid w:val="00632B1F"/>
    <w:rsid w:val="00650D06"/>
    <w:rsid w:val="006A0620"/>
    <w:rsid w:val="006B76D7"/>
    <w:rsid w:val="006E58BC"/>
    <w:rsid w:val="00712EF0"/>
    <w:rsid w:val="00770D91"/>
    <w:rsid w:val="007A2D1F"/>
    <w:rsid w:val="007C18D3"/>
    <w:rsid w:val="0080063B"/>
    <w:rsid w:val="00851605"/>
    <w:rsid w:val="00867D06"/>
    <w:rsid w:val="00875606"/>
    <w:rsid w:val="0088087D"/>
    <w:rsid w:val="00894402"/>
    <w:rsid w:val="00896C71"/>
    <w:rsid w:val="008C0DAC"/>
    <w:rsid w:val="008D2E97"/>
    <w:rsid w:val="008D4B30"/>
    <w:rsid w:val="008D53FE"/>
    <w:rsid w:val="008E50C8"/>
    <w:rsid w:val="00934EA3"/>
    <w:rsid w:val="00941422"/>
    <w:rsid w:val="00942454"/>
    <w:rsid w:val="009439D0"/>
    <w:rsid w:val="00973005"/>
    <w:rsid w:val="009C0F36"/>
    <w:rsid w:val="009C167F"/>
    <w:rsid w:val="009C1AEC"/>
    <w:rsid w:val="00A3257B"/>
    <w:rsid w:val="00A50C3A"/>
    <w:rsid w:val="00A631EE"/>
    <w:rsid w:val="00A636D5"/>
    <w:rsid w:val="00A65603"/>
    <w:rsid w:val="00A66D82"/>
    <w:rsid w:val="00A70D90"/>
    <w:rsid w:val="00AC341B"/>
    <w:rsid w:val="00AF0709"/>
    <w:rsid w:val="00B1751C"/>
    <w:rsid w:val="00B2399A"/>
    <w:rsid w:val="00B61C4C"/>
    <w:rsid w:val="00B70473"/>
    <w:rsid w:val="00BA533B"/>
    <w:rsid w:val="00BE09BD"/>
    <w:rsid w:val="00BE1EFF"/>
    <w:rsid w:val="00C14F43"/>
    <w:rsid w:val="00C44156"/>
    <w:rsid w:val="00C92855"/>
    <w:rsid w:val="00CD2B8F"/>
    <w:rsid w:val="00CD443B"/>
    <w:rsid w:val="00CE71DE"/>
    <w:rsid w:val="00D02381"/>
    <w:rsid w:val="00D02590"/>
    <w:rsid w:val="00D0370C"/>
    <w:rsid w:val="00D145E6"/>
    <w:rsid w:val="00D22150"/>
    <w:rsid w:val="00D4182E"/>
    <w:rsid w:val="00D53C56"/>
    <w:rsid w:val="00D71E09"/>
    <w:rsid w:val="00D800D9"/>
    <w:rsid w:val="00D808C3"/>
    <w:rsid w:val="00DA46B7"/>
    <w:rsid w:val="00DD04DB"/>
    <w:rsid w:val="00E1434D"/>
    <w:rsid w:val="00E567EA"/>
    <w:rsid w:val="00E86922"/>
    <w:rsid w:val="00EC48C5"/>
    <w:rsid w:val="00EE7D63"/>
    <w:rsid w:val="00EF613D"/>
    <w:rsid w:val="00F15B0F"/>
    <w:rsid w:val="00F257D8"/>
    <w:rsid w:val="00FF17DA"/>
    <w:rsid w:val="00FF2FDA"/>
    <w:rsid w:val="00FF410F"/>
    <w:rsid w:val="00FF7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7E335B7"/>
  <w15:chartTrackingRefBased/>
  <w15:docId w15:val="{A19AB763-7FC4-45C1-ADA7-7A8A815D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paragraph" w:styleId="Antrat2">
    <w:name w:val="heading 2"/>
    <w:basedOn w:val="prastasis"/>
    <w:next w:val="prastasis"/>
    <w:link w:val="Antrat2Diagrama"/>
    <w:uiPriority w:val="99"/>
    <w:qFormat/>
    <w:rsid w:val="00557830"/>
    <w:pPr>
      <w:keepNext/>
      <w:keepLines/>
      <w:spacing w:before="200" w:after="0" w:line="240" w:lineRule="auto"/>
      <w:outlineLvl w:val="1"/>
    </w:pPr>
    <w:rPr>
      <w:rFonts w:ascii="Cambria" w:eastAsia="Times New Roman" w:hAnsi="Cambria" w:cs="Times New Roman"/>
      <w:b/>
      <w:bCs/>
      <w:color w:val="4F81BD"/>
      <w:sz w:val="26"/>
      <w:szCs w:val="26"/>
      <w:lang w:val="lt-LT"/>
    </w:rPr>
  </w:style>
  <w:style w:type="paragraph" w:styleId="Antrat3">
    <w:name w:val="heading 3"/>
    <w:basedOn w:val="prastasis"/>
    <w:next w:val="prastasis"/>
    <w:link w:val="Antrat3Diagrama"/>
    <w:uiPriority w:val="99"/>
    <w:qFormat/>
    <w:rsid w:val="00557830"/>
    <w:pPr>
      <w:keepNext/>
      <w:keepLines/>
      <w:spacing w:before="200" w:after="0" w:line="240" w:lineRule="auto"/>
      <w:outlineLvl w:val="2"/>
    </w:pPr>
    <w:rPr>
      <w:rFonts w:ascii="Cambria" w:eastAsia="Times New Roman" w:hAnsi="Cambria" w:cs="Times New Roman"/>
      <w:b/>
      <w:bCs/>
      <w:color w:val="4F81BD"/>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rsid w:val="00557830"/>
    <w:rPr>
      <w:rFonts w:ascii="Cambria" w:eastAsia="Times New Roman" w:hAnsi="Cambria" w:cs="Times New Roman"/>
      <w:b/>
      <w:bCs/>
      <w:color w:val="4F81BD"/>
      <w:sz w:val="26"/>
      <w:szCs w:val="26"/>
      <w:lang w:val="lt-LT"/>
    </w:rPr>
  </w:style>
  <w:style w:type="character" w:customStyle="1" w:styleId="Antrat3Diagrama">
    <w:name w:val="Antraštė 3 Diagrama"/>
    <w:link w:val="Antrat3"/>
    <w:uiPriority w:val="99"/>
    <w:rsid w:val="00557830"/>
    <w:rPr>
      <w:rFonts w:ascii="Cambria" w:eastAsia="Times New Roman" w:hAnsi="Cambria" w:cs="Times New Roman"/>
      <w:b/>
      <w:bCs/>
      <w:color w:val="4F81BD"/>
      <w:szCs w:val="24"/>
      <w:lang w:val="lt-LT"/>
    </w:rPr>
  </w:style>
  <w:style w:type="numbering" w:customStyle="1" w:styleId="NoList1">
    <w:name w:val="No List1"/>
    <w:next w:val="Sraonra"/>
    <w:uiPriority w:val="99"/>
    <w:semiHidden/>
    <w:unhideWhenUsed/>
    <w:rsid w:val="00557830"/>
  </w:style>
  <w:style w:type="paragraph" w:styleId="Porat">
    <w:name w:val="footer"/>
    <w:basedOn w:val="prastasis"/>
    <w:link w:val="PoratDiagrama"/>
    <w:uiPriority w:val="99"/>
    <w:rsid w:val="00557830"/>
    <w:pPr>
      <w:tabs>
        <w:tab w:val="left" w:pos="567"/>
        <w:tab w:val="center" w:pos="4536"/>
        <w:tab w:val="center" w:pos="8930"/>
      </w:tabs>
      <w:spacing w:after="0" w:line="240" w:lineRule="auto"/>
    </w:pPr>
    <w:rPr>
      <w:rFonts w:ascii="Helvetica" w:eastAsia="Times New Roman" w:hAnsi="Helvetica" w:cs="Times New Roman"/>
      <w:sz w:val="16"/>
      <w:szCs w:val="20"/>
      <w:lang w:val="cs-CZ"/>
    </w:rPr>
  </w:style>
  <w:style w:type="character" w:customStyle="1" w:styleId="PoratDiagrama">
    <w:name w:val="Poraštė Diagrama"/>
    <w:link w:val="Porat"/>
    <w:uiPriority w:val="99"/>
    <w:rsid w:val="00557830"/>
    <w:rPr>
      <w:rFonts w:ascii="Helvetica" w:eastAsia="Times New Roman" w:hAnsi="Helvetica" w:cs="Times New Roman"/>
      <w:sz w:val="16"/>
      <w:szCs w:val="20"/>
      <w:lang w:val="cs-CZ"/>
    </w:rPr>
  </w:style>
  <w:style w:type="character" w:styleId="Puslapionumeris">
    <w:name w:val="page number"/>
    <w:uiPriority w:val="99"/>
    <w:rsid w:val="00557830"/>
    <w:rPr>
      <w:rFonts w:cs="Times New Roman"/>
    </w:rPr>
  </w:style>
  <w:style w:type="character" w:styleId="Hipersaitas">
    <w:name w:val="Hyperlink"/>
    <w:uiPriority w:val="99"/>
    <w:rsid w:val="00557830"/>
    <w:rPr>
      <w:rFonts w:cs="Times New Roman"/>
      <w:color w:val="0000FF"/>
      <w:u w:val="single"/>
    </w:rPr>
  </w:style>
  <w:style w:type="paragraph" w:customStyle="1" w:styleId="PI-1EMEASMCA">
    <w:name w:val="PI-1 EMEA_SMCA"/>
    <w:basedOn w:val="Antrat2"/>
    <w:autoRedefine/>
    <w:uiPriority w:val="99"/>
    <w:rsid w:val="00557830"/>
    <w:pPr>
      <w:keepLines w:val="0"/>
      <w:tabs>
        <w:tab w:val="left" w:pos="567"/>
      </w:tabs>
      <w:spacing w:before="0"/>
      <w:ind w:left="567" w:hanging="567"/>
    </w:pPr>
    <w:rPr>
      <w:rFonts w:ascii="Times New Roman" w:hAnsi="Times New Roman"/>
      <w:bCs w:val="0"/>
      <w:color w:val="auto"/>
      <w:sz w:val="22"/>
      <w:szCs w:val="22"/>
    </w:rPr>
  </w:style>
  <w:style w:type="paragraph" w:customStyle="1" w:styleId="PI-2EMEASMCA">
    <w:name w:val="PI-2 EMEA_SMCA"/>
    <w:basedOn w:val="Antrat3"/>
    <w:autoRedefine/>
    <w:uiPriority w:val="99"/>
    <w:rsid w:val="00557830"/>
    <w:pPr>
      <w:tabs>
        <w:tab w:val="left" w:pos="567"/>
      </w:tabs>
      <w:spacing w:before="0"/>
      <w:ind w:left="567" w:hanging="567"/>
    </w:pPr>
    <w:rPr>
      <w:rFonts w:ascii="Times New Roman" w:hAnsi="Times New Roman"/>
      <w:bCs w:val="0"/>
      <w:color w:val="auto"/>
      <w:kern w:val="28"/>
      <w:szCs w:val="22"/>
    </w:rPr>
  </w:style>
  <w:style w:type="paragraph" w:customStyle="1" w:styleId="BTEMEASMCA">
    <w:name w:val="BT EMEA_SMCA"/>
    <w:basedOn w:val="prastasis"/>
    <w:link w:val="BTEMEASMCAChar"/>
    <w:autoRedefine/>
    <w:rsid w:val="00FF7DC7"/>
    <w:pPr>
      <w:spacing w:after="0" w:line="240" w:lineRule="auto"/>
    </w:pPr>
    <w:rPr>
      <w:rFonts w:ascii="Times New Roman" w:eastAsia="Arial Unicode MS" w:hAnsi="Times New Roman" w:cs="Times New Roman"/>
      <w:noProof/>
      <w:lang w:val="lt-LT"/>
    </w:rPr>
  </w:style>
  <w:style w:type="character" w:customStyle="1" w:styleId="BTEMEASMCAChar">
    <w:name w:val="BT EMEA_SMCA Char"/>
    <w:link w:val="BTEMEASMCA"/>
    <w:locked/>
    <w:rsid w:val="00FF7DC7"/>
    <w:rPr>
      <w:rFonts w:ascii="Times New Roman" w:eastAsia="Arial Unicode MS" w:hAnsi="Times New Roman" w:cs="Times New Roman"/>
      <w:noProof/>
      <w:sz w:val="22"/>
      <w:szCs w:val="22"/>
      <w:lang w:eastAsia="en-US"/>
    </w:rPr>
  </w:style>
  <w:style w:type="paragraph" w:customStyle="1" w:styleId="BTuEMEASMCA">
    <w:name w:val="BT(u) EMEA_SMCA"/>
    <w:basedOn w:val="BTEMEASMCA"/>
    <w:autoRedefine/>
    <w:uiPriority w:val="99"/>
    <w:rsid w:val="00557830"/>
    <w:rPr>
      <w:u w:val="single"/>
    </w:rPr>
  </w:style>
  <w:style w:type="paragraph" w:customStyle="1" w:styleId="Sraopastraipa1">
    <w:name w:val="Sąrašo pastraipa1"/>
    <w:basedOn w:val="prastasis"/>
    <w:uiPriority w:val="99"/>
    <w:rsid w:val="00557830"/>
    <w:pPr>
      <w:spacing w:after="0" w:line="240" w:lineRule="auto"/>
      <w:ind w:left="720"/>
      <w:contextualSpacing/>
    </w:pPr>
    <w:rPr>
      <w:rFonts w:ascii="Times New Roman" w:eastAsia="Times New Roman" w:hAnsi="Times New Roman" w:cs="Times New Roman"/>
      <w:szCs w:val="24"/>
      <w:lang w:val="lt-LT"/>
    </w:rPr>
  </w:style>
  <w:style w:type="paragraph" w:styleId="Komentarotekstas">
    <w:name w:val="annotation text"/>
    <w:basedOn w:val="prastasis"/>
    <w:link w:val="KomentarotekstasDiagrama"/>
    <w:uiPriority w:val="99"/>
    <w:semiHidden/>
    <w:rsid w:val="00557830"/>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link w:val="Komentarotekstas"/>
    <w:uiPriority w:val="99"/>
    <w:semiHidden/>
    <w:rsid w:val="00557830"/>
    <w:rPr>
      <w:rFonts w:ascii="Times New Roman" w:eastAsia="Times New Roman" w:hAnsi="Times New Roman" w:cs="Times New Roman"/>
      <w:sz w:val="20"/>
      <w:szCs w:val="20"/>
      <w:lang w:val="lt-LT"/>
    </w:rPr>
  </w:style>
  <w:style w:type="paragraph" w:customStyle="1" w:styleId="EMEAEnBodyText">
    <w:name w:val="EMEA En Body Text"/>
    <w:basedOn w:val="prastasis"/>
    <w:uiPriority w:val="99"/>
    <w:rsid w:val="00557830"/>
    <w:pPr>
      <w:spacing w:before="120" w:after="120" w:line="240" w:lineRule="auto"/>
      <w:jc w:val="both"/>
    </w:pPr>
    <w:rPr>
      <w:rFonts w:ascii="Times New Roman" w:eastAsia="Times New Roman" w:hAnsi="Times New Roman" w:cs="Times New Roman"/>
      <w:szCs w:val="20"/>
    </w:rPr>
  </w:style>
  <w:style w:type="paragraph" w:customStyle="1" w:styleId="toa">
    <w:name w:val="toa"/>
    <w:basedOn w:val="prastasis"/>
    <w:uiPriority w:val="99"/>
    <w:rsid w:val="00557830"/>
    <w:pPr>
      <w:tabs>
        <w:tab w:val="right" w:pos="9360"/>
      </w:tabs>
      <w:suppressAutoHyphens/>
      <w:spacing w:after="0" w:line="240" w:lineRule="auto"/>
    </w:pPr>
    <w:rPr>
      <w:rFonts w:ascii="Univers" w:eastAsia="Times New Roman" w:hAnsi="Univers" w:cs="Times New Roman"/>
      <w:szCs w:val="20"/>
    </w:rPr>
  </w:style>
  <w:style w:type="paragraph" w:styleId="Pagrindinistekstas3">
    <w:name w:val="Body Text 3"/>
    <w:basedOn w:val="prastasis"/>
    <w:link w:val="Pagrindinistekstas3Diagrama"/>
    <w:uiPriority w:val="99"/>
    <w:semiHidden/>
    <w:rsid w:val="00557830"/>
    <w:pPr>
      <w:tabs>
        <w:tab w:val="left" w:pos="567"/>
      </w:tabs>
      <w:spacing w:after="0" w:line="260" w:lineRule="exact"/>
    </w:pPr>
    <w:rPr>
      <w:rFonts w:ascii="Times New Roman" w:eastAsia="Times New Roman" w:hAnsi="Times New Roman" w:cs="Times New Roman"/>
      <w:b/>
      <w:bCs/>
      <w:lang w:val="en-GB"/>
    </w:rPr>
  </w:style>
  <w:style w:type="character" w:customStyle="1" w:styleId="Pagrindinistekstas3Diagrama">
    <w:name w:val="Pagrindinis tekstas 3 Diagrama"/>
    <w:link w:val="Pagrindinistekstas3"/>
    <w:uiPriority w:val="99"/>
    <w:semiHidden/>
    <w:rsid w:val="00557830"/>
    <w:rPr>
      <w:rFonts w:ascii="Times New Roman" w:eastAsia="Times New Roman" w:hAnsi="Times New Roman" w:cs="Times New Roman"/>
      <w:b/>
      <w:bCs/>
      <w:lang w:val="en-GB"/>
    </w:rPr>
  </w:style>
  <w:style w:type="paragraph" w:styleId="Pagrindiniotekstotrauka">
    <w:name w:val="Body Text Indent"/>
    <w:basedOn w:val="prastasis"/>
    <w:link w:val="PagrindiniotekstotraukaDiagrama"/>
    <w:uiPriority w:val="99"/>
    <w:semiHidden/>
    <w:rsid w:val="00557830"/>
    <w:pPr>
      <w:spacing w:after="120" w:line="240" w:lineRule="auto"/>
      <w:ind w:left="283"/>
    </w:pPr>
    <w:rPr>
      <w:rFonts w:ascii="Times New Roman" w:eastAsia="Times New Roman" w:hAnsi="Times New Roman" w:cs="Times New Roman"/>
      <w:szCs w:val="24"/>
      <w:lang w:val="lt-LT"/>
    </w:rPr>
  </w:style>
  <w:style w:type="character" w:customStyle="1" w:styleId="PagrindiniotekstotraukaDiagrama">
    <w:name w:val="Pagrindinio teksto įtrauka Diagrama"/>
    <w:link w:val="Pagrindiniotekstotrauka"/>
    <w:uiPriority w:val="99"/>
    <w:semiHidden/>
    <w:rsid w:val="00557830"/>
    <w:rPr>
      <w:rFonts w:ascii="Times New Roman" w:eastAsia="Times New Roman" w:hAnsi="Times New Roman" w:cs="Times New Roman"/>
      <w:szCs w:val="24"/>
      <w:lang w:val="lt-LT"/>
    </w:rPr>
  </w:style>
  <w:style w:type="paragraph" w:styleId="Antrats">
    <w:name w:val="header"/>
    <w:basedOn w:val="prastasis"/>
    <w:link w:val="AntratsDiagrama"/>
    <w:uiPriority w:val="99"/>
    <w:rsid w:val="00D71E09"/>
    <w:pPr>
      <w:tabs>
        <w:tab w:val="center" w:pos="4819"/>
        <w:tab w:val="right" w:pos="9638"/>
      </w:tabs>
      <w:spacing w:after="0" w:line="240" w:lineRule="auto"/>
    </w:pPr>
    <w:rPr>
      <w:rFonts w:ascii="Times New Roman" w:eastAsia="Times New Roman" w:hAnsi="Times New Roman" w:cs="Times New Roman"/>
      <w:szCs w:val="24"/>
      <w:lang w:val="lt-LT"/>
    </w:rPr>
  </w:style>
  <w:style w:type="character" w:customStyle="1" w:styleId="AntratsDiagrama">
    <w:name w:val="Antraštės Diagrama"/>
    <w:link w:val="Antrats"/>
    <w:uiPriority w:val="99"/>
    <w:rsid w:val="00557830"/>
    <w:rPr>
      <w:rFonts w:ascii="Times New Roman" w:eastAsia="Times New Roman" w:hAnsi="Times New Roman" w:cs="Times New Roman"/>
      <w:szCs w:val="24"/>
      <w:lang w:val="lt-LT"/>
    </w:rPr>
  </w:style>
  <w:style w:type="paragraph" w:styleId="Debesliotekstas">
    <w:name w:val="Balloon Text"/>
    <w:basedOn w:val="prastasis"/>
    <w:link w:val="DebesliotekstasDiagrama"/>
    <w:uiPriority w:val="99"/>
    <w:semiHidden/>
    <w:rsid w:val="00557830"/>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link w:val="Debesliotekstas"/>
    <w:uiPriority w:val="99"/>
    <w:semiHidden/>
    <w:rsid w:val="00557830"/>
    <w:rPr>
      <w:rFonts w:ascii="Tahoma" w:eastAsia="Times New Roman" w:hAnsi="Tahoma" w:cs="Tahoma"/>
      <w:sz w:val="16"/>
      <w:szCs w:val="16"/>
      <w:lang w:val="lt-LT"/>
    </w:rPr>
  </w:style>
  <w:style w:type="character" w:styleId="Komentaronuoroda">
    <w:name w:val="annotation reference"/>
    <w:uiPriority w:val="99"/>
    <w:semiHidden/>
    <w:rsid w:val="00557830"/>
    <w:rPr>
      <w:rFonts w:cs="Times New Roman"/>
      <w:sz w:val="16"/>
      <w:szCs w:val="16"/>
    </w:rPr>
  </w:style>
  <w:style w:type="paragraph" w:styleId="Komentarotema">
    <w:name w:val="annotation subject"/>
    <w:basedOn w:val="Komentarotekstas"/>
    <w:next w:val="Komentarotekstas"/>
    <w:link w:val="KomentarotemaDiagrama"/>
    <w:uiPriority w:val="99"/>
    <w:semiHidden/>
    <w:rsid w:val="00557830"/>
    <w:rPr>
      <w:b/>
      <w:bCs/>
    </w:rPr>
  </w:style>
  <w:style w:type="character" w:customStyle="1" w:styleId="KomentarotemaDiagrama">
    <w:name w:val="Komentaro tema Diagrama"/>
    <w:link w:val="Komentarotema"/>
    <w:uiPriority w:val="99"/>
    <w:semiHidden/>
    <w:rsid w:val="00557830"/>
    <w:rPr>
      <w:rFonts w:ascii="Times New Roman" w:eastAsia="Times New Roman" w:hAnsi="Times New Roman" w:cs="Times New Roman"/>
      <w:b/>
      <w:bCs/>
      <w:sz w:val="20"/>
      <w:szCs w:val="20"/>
      <w:lang w:val="lt-LT"/>
    </w:rPr>
  </w:style>
  <w:style w:type="paragraph" w:styleId="Sraopastraipa">
    <w:name w:val="List Paragraph"/>
    <w:basedOn w:val="prastasis"/>
    <w:uiPriority w:val="34"/>
    <w:qFormat/>
    <w:rsid w:val="00557830"/>
    <w:pPr>
      <w:ind w:left="720"/>
      <w:contextualSpacing/>
    </w:pPr>
  </w:style>
  <w:style w:type="paragraph" w:customStyle="1" w:styleId="Default">
    <w:name w:val="Default"/>
    <w:rsid w:val="00557830"/>
    <w:pPr>
      <w:autoSpaceDE w:val="0"/>
      <w:autoSpaceDN w:val="0"/>
      <w:adjustRightInd w:val="0"/>
    </w:pPr>
    <w:rPr>
      <w:rFonts w:ascii="Times New Roman" w:hAnsi="Times New Roman" w:cs="Times New Roman"/>
      <w:color w:val="000000"/>
      <w:sz w:val="24"/>
      <w:szCs w:val="24"/>
      <w:lang w:val="en-US" w:eastAsia="en-US"/>
    </w:rPr>
  </w:style>
  <w:style w:type="paragraph" w:styleId="Pataisymai">
    <w:name w:val="Revision"/>
    <w:hidden/>
    <w:uiPriority w:val="99"/>
    <w:semiHidden/>
    <w:rsid w:val="0055783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613978">
      <w:bodyDiv w:val="1"/>
      <w:marLeft w:val="0"/>
      <w:marRight w:val="0"/>
      <w:marTop w:val="0"/>
      <w:marBottom w:val="0"/>
      <w:divBdr>
        <w:top w:val="none" w:sz="0" w:space="0" w:color="auto"/>
        <w:left w:val="none" w:sz="0" w:space="0" w:color="auto"/>
        <w:bottom w:val="none" w:sz="0" w:space="0" w:color="auto"/>
        <w:right w:val="none" w:sz="0" w:space="0" w:color="auto"/>
      </w:divBdr>
    </w:div>
    <w:div w:id="144888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2.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2AC0E-6D07-4C87-9921-BD367CC70580}">
  <ds:schemaRefs>
    <ds:schemaRef ds:uri="http://schemas.microsoft.com/office/2006/metadata/customXsn"/>
  </ds:schemaRefs>
</ds:datastoreItem>
</file>

<file path=customXml/itemProps2.xml><?xml version="1.0" encoding="utf-8"?>
<ds:datastoreItem xmlns:ds="http://schemas.openxmlformats.org/officeDocument/2006/customXml" ds:itemID="{E6867B2F-C99C-4E17-9124-74B683403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37C3D-9BA9-43F1-A63F-4753B9F5E567}">
  <ds:schemaRef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www.w3.org/XML/1998/namespace"/>
    <ds:schemaRef ds:uri="http://purl.org/dc/dcmitype/"/>
    <ds:schemaRef ds:uri="http://schemas.microsoft.com/sharepoint/v4"/>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D94EB868-5F8A-4300-AB30-15441D210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30317</Words>
  <Characters>17282</Characters>
  <Application>Microsoft Office Word</Application>
  <DocSecurity>4</DocSecurity>
  <Lines>144</Lines>
  <Paragraphs>95</Paragraphs>
  <ScaleCrop>false</ScaleCrop>
  <HeadingPairs>
    <vt:vector size="6" baseType="variant">
      <vt:variant>
        <vt:lpstr>Pavadinimas</vt:lpstr>
      </vt:variant>
      <vt:variant>
        <vt:i4>1</vt:i4>
      </vt:variant>
      <vt:variant>
        <vt:lpstr>Antraštės</vt:lpstr>
      </vt:variant>
      <vt:variant>
        <vt:i4>11</vt:i4>
      </vt:variant>
      <vt:variant>
        <vt:lpstr>Title</vt:lpstr>
      </vt:variant>
      <vt:variant>
        <vt:i4>1</vt:i4>
      </vt:variant>
    </vt:vector>
  </HeadingPairs>
  <TitlesOfParts>
    <vt:vector size="13" baseType="lpstr">
      <vt:lpstr/>
      <vt:lpstr>    </vt:lpstr>
      <vt:lpstr>    </vt:lpstr>
      <vt:lpstr>    II PRIEDAS</vt:lpstr>
      <vt:lpstr>    A.	GAMINTOJAS (-AI), ATSAKINGAS (-I) UŽ SERIJŲ IŠLEIDIMĄ</vt:lpstr>
      <vt:lpstr>2.	Kas žinotina prieš vartojant Pantoprazole Actavis </vt:lpstr>
      <vt:lpstr/>
      <vt:lpstr>3.	Kaip vartoti Pantoprazole Actavis </vt:lpstr>
      <vt:lpstr/>
      <vt:lpstr/>
      <vt:lpstr/>
      <vt:lpstr>6.	Pakuotės turinys ir kita informacija</vt:lpstr>
      <vt:lpstr/>
    </vt:vector>
  </TitlesOfParts>
  <Company>Actavis</Company>
  <LinksUpToDate>false</LinksUpToDate>
  <CharactersWithSpaces>47504</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cp:lastModifiedBy>Albina Burkauskaitė</cp:lastModifiedBy>
  <cp:revision>2</cp:revision>
  <dcterms:created xsi:type="dcterms:W3CDTF">2024-01-24T12:25:00Z</dcterms:created>
  <dcterms:modified xsi:type="dcterms:W3CDTF">2024-01-24T12:25:00Z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