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712" w:rsidRDefault="00AB1712" w:rsidP="00AB1712">
      <w:pPr>
        <w:tabs>
          <w:tab w:val="left" w:pos="567"/>
        </w:tabs>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Pakuotės lapelis: informacija vartotojui</w:t>
      </w:r>
    </w:p>
    <w:p w:rsidR="00AB1712" w:rsidRDefault="00AB1712" w:rsidP="00AB1712">
      <w:pPr>
        <w:tabs>
          <w:tab w:val="left" w:pos="567"/>
        </w:tabs>
        <w:spacing w:after="0" w:line="240" w:lineRule="auto"/>
        <w:rPr>
          <w:rFonts w:ascii="Times New Roman" w:eastAsia="Times New Roman" w:hAnsi="Times New Roman" w:cs="Times New Roman"/>
          <w:b/>
          <w:lang w:val="lt-LT"/>
        </w:rPr>
      </w:pPr>
    </w:p>
    <w:p w:rsidR="00AB1712" w:rsidRDefault="00AB1712" w:rsidP="00AB1712">
      <w:pPr>
        <w:tabs>
          <w:tab w:val="left" w:pos="567"/>
        </w:tabs>
        <w:spacing w:after="0" w:line="240" w:lineRule="auto"/>
        <w:jc w:val="center"/>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b/>
          <w:lang w:val="lt-LT"/>
        </w:rPr>
        <w:t xml:space="preserve"> 40 mg skrandyje neirios tabletės</w:t>
      </w:r>
    </w:p>
    <w:p w:rsidR="00AB1712" w:rsidRDefault="00AB1712" w:rsidP="00AB1712">
      <w:pPr>
        <w:tabs>
          <w:tab w:val="left" w:pos="567"/>
        </w:tabs>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Pantoprazolas</w:t>
      </w:r>
      <w:proofErr w:type="spellEnd"/>
    </w:p>
    <w:p w:rsidR="00AB1712" w:rsidRDefault="00AB1712" w:rsidP="00AB1712">
      <w:pPr>
        <w:tabs>
          <w:tab w:val="left" w:pos="567"/>
        </w:tabs>
        <w:spacing w:after="0" w:line="240" w:lineRule="auto"/>
        <w:rPr>
          <w:rFonts w:ascii="Times New Roman" w:eastAsia="Times New Roman" w:hAnsi="Times New Roman" w:cs="Times New Roman"/>
          <w:b/>
          <w:lang w:val="lt-LT"/>
        </w:rPr>
      </w:pPr>
    </w:p>
    <w:p w:rsidR="00AB1712" w:rsidRDefault="00AB1712" w:rsidP="00AB1712">
      <w:pPr>
        <w:tabs>
          <w:tab w:val="left" w:pos="567"/>
        </w:tabs>
        <w:spacing w:after="0" w:line="240" w:lineRule="auto"/>
        <w:rPr>
          <w:rFonts w:ascii="Times New Roman" w:eastAsia="Times New Roman" w:hAnsi="Times New Roman" w:cs="Times New Roman"/>
          <w:b/>
          <w:lang w:val="lt-LT"/>
        </w:rPr>
      </w:pPr>
    </w:p>
    <w:p w:rsidR="00AB1712" w:rsidRDefault="00AB1712" w:rsidP="00AB1712">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Atidžiai perskaitykite visą šį lapelį, prieš pradėdami vartoti vaistą, nes jame pateikiama Jums svarbi informacija.</w:t>
      </w:r>
    </w:p>
    <w:p w:rsidR="00AB1712" w:rsidRDefault="00AB1712" w:rsidP="00AB171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Neišmeskite šio lapelio, nes vėl gali prireikti jį perskaityti.</w:t>
      </w:r>
    </w:p>
    <w:p w:rsidR="00AB1712" w:rsidRDefault="00AB1712" w:rsidP="00AB171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kiltų daugiau klausimų, kreipkitės į gydytoją arba vaistininką.</w:t>
      </w:r>
    </w:p>
    <w:p w:rsidR="00AB1712" w:rsidRDefault="00AB1712" w:rsidP="00AB1712">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AB1712" w:rsidRDefault="00AB1712" w:rsidP="00AB1712">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pasireiškė šalutinis poveikis (net jeigu jis šiame lapelyje nenurodytas),  kreipkitės į  gydytoją arba vaistininką. Žr. 4 skyrių.</w:t>
      </w:r>
    </w:p>
    <w:p w:rsidR="00AB1712" w:rsidRDefault="00AB1712" w:rsidP="00AB1712">
      <w:pPr>
        <w:tabs>
          <w:tab w:val="left" w:pos="567"/>
        </w:tabs>
        <w:spacing w:after="0" w:line="240" w:lineRule="auto"/>
        <w:rPr>
          <w:rFonts w:ascii="Times New Roman" w:eastAsia="Times New Roman" w:hAnsi="Times New Roman" w:cs="Times New Roman"/>
          <w:lang w:val="lt-LT"/>
        </w:rPr>
      </w:pPr>
    </w:p>
    <w:p w:rsidR="00AB1712" w:rsidRDefault="00AB1712" w:rsidP="00AB1712">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Apie ką rašoma šiame lapelyje?</w:t>
      </w:r>
    </w:p>
    <w:p w:rsidR="00AB1712" w:rsidRDefault="00AB1712" w:rsidP="00AB1712">
      <w:pPr>
        <w:tabs>
          <w:tab w:val="left" w:pos="567"/>
        </w:tabs>
        <w:spacing w:after="0" w:line="240" w:lineRule="auto"/>
        <w:rPr>
          <w:rFonts w:ascii="Times New Roman" w:eastAsia="Times New Roman" w:hAnsi="Times New Roman" w:cs="Times New Roman"/>
          <w:b/>
          <w:lang w:val="lt-LT"/>
        </w:rPr>
      </w:pPr>
    </w:p>
    <w:p w:rsidR="00AB1712" w:rsidRDefault="00AB1712" w:rsidP="00AB171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w:t>
      </w:r>
      <w:r>
        <w:rPr>
          <w:rFonts w:ascii="Times New Roman" w:eastAsia="Times New Roman" w:hAnsi="Times New Roman" w:cs="Times New Roman"/>
          <w:lang w:val="lt-LT"/>
        </w:rPr>
        <w:tab/>
        <w:t xml:space="preserve">Kas yra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ir kam jis vartojamas</w:t>
      </w:r>
    </w:p>
    <w:p w:rsidR="00AB1712" w:rsidRDefault="00AB1712" w:rsidP="00AB171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tab/>
        <w:t xml:space="preserve">Kas žinotina prieš vartojant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w:t>
      </w:r>
    </w:p>
    <w:p w:rsidR="00AB1712" w:rsidRDefault="00AB1712" w:rsidP="00AB171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r>
        <w:rPr>
          <w:rFonts w:ascii="Times New Roman" w:eastAsia="Times New Roman" w:hAnsi="Times New Roman" w:cs="Times New Roman"/>
          <w:lang w:val="lt-LT"/>
        </w:rPr>
        <w:tab/>
        <w:t xml:space="preserve">Kaip vartoti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w:t>
      </w:r>
    </w:p>
    <w:p w:rsidR="00AB1712" w:rsidRDefault="00AB1712" w:rsidP="00AB171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w:t>
      </w:r>
      <w:r>
        <w:rPr>
          <w:rFonts w:ascii="Times New Roman" w:eastAsia="Times New Roman" w:hAnsi="Times New Roman" w:cs="Times New Roman"/>
          <w:lang w:val="lt-LT"/>
        </w:rPr>
        <w:tab/>
        <w:t>Galimas šalutinis poveikis</w:t>
      </w:r>
    </w:p>
    <w:p w:rsidR="00AB1712" w:rsidRDefault="00AB1712" w:rsidP="00AB171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w:t>
      </w:r>
      <w:r>
        <w:rPr>
          <w:rFonts w:ascii="Times New Roman" w:eastAsia="Times New Roman" w:hAnsi="Times New Roman" w:cs="Times New Roman"/>
          <w:lang w:val="lt-LT"/>
        </w:rPr>
        <w:tab/>
        <w:t xml:space="preserve">Kaip laikyti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w:t>
      </w:r>
    </w:p>
    <w:p w:rsidR="00AB1712" w:rsidRDefault="00AB1712" w:rsidP="00AB171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6.</w:t>
      </w:r>
      <w:r>
        <w:rPr>
          <w:rFonts w:ascii="Times New Roman" w:eastAsia="Times New Roman" w:hAnsi="Times New Roman" w:cs="Times New Roman"/>
          <w:lang w:val="lt-LT"/>
        </w:rPr>
        <w:tab/>
        <w:t>Pakuotės turinys ir kita informacija</w:t>
      </w:r>
    </w:p>
    <w:p w:rsidR="00AB1712" w:rsidRDefault="00AB1712" w:rsidP="00AB1712">
      <w:pPr>
        <w:tabs>
          <w:tab w:val="left" w:pos="567"/>
        </w:tabs>
        <w:spacing w:after="0" w:line="240" w:lineRule="auto"/>
        <w:rPr>
          <w:rFonts w:ascii="Times New Roman" w:eastAsia="Times New Roman" w:hAnsi="Times New Roman" w:cs="Times New Roman"/>
          <w:lang w:val="lt-LT"/>
        </w:rPr>
      </w:pPr>
    </w:p>
    <w:p w:rsidR="00AB1712" w:rsidRDefault="00AB1712" w:rsidP="00AB1712">
      <w:pPr>
        <w:tabs>
          <w:tab w:val="left" w:pos="567"/>
        </w:tabs>
        <w:spacing w:after="0" w:line="240" w:lineRule="auto"/>
        <w:rPr>
          <w:rFonts w:ascii="Times New Roman" w:eastAsia="Times New Roman" w:hAnsi="Times New Roman" w:cs="Times New Roman"/>
          <w:lang w:val="lt-LT"/>
        </w:rPr>
      </w:pPr>
    </w:p>
    <w:p w:rsidR="00AB1712" w:rsidRDefault="00AB1712" w:rsidP="00AB1712">
      <w:pPr>
        <w:tabs>
          <w:tab w:val="left" w:pos="567"/>
        </w:tabs>
        <w:spacing w:after="0" w:line="240" w:lineRule="auto"/>
        <w:rPr>
          <w:rFonts w:ascii="Times New Roman" w:eastAsia="Times New Roman" w:hAnsi="Times New Roman" w:cs="Times New Roman"/>
          <w:b/>
          <w:lang w:val="lt-LT"/>
        </w:rPr>
      </w:pPr>
      <w:bookmarkStart w:id="0" w:name="_Toc129243264"/>
      <w:bookmarkStart w:id="1" w:name="_Toc129243139"/>
      <w:r>
        <w:rPr>
          <w:rFonts w:ascii="Times New Roman" w:eastAsia="Times New Roman" w:hAnsi="Times New Roman" w:cs="Times New Roman"/>
          <w:b/>
          <w:lang w:val="lt-LT"/>
        </w:rPr>
        <w:t>1.</w:t>
      </w:r>
      <w:r>
        <w:rPr>
          <w:rFonts w:ascii="Times New Roman" w:eastAsia="Times New Roman" w:hAnsi="Times New Roman" w:cs="Times New Roman"/>
          <w:b/>
          <w:lang w:val="lt-LT"/>
        </w:rPr>
        <w:tab/>
      </w:r>
      <w:bookmarkEnd w:id="0"/>
      <w:bookmarkEnd w:id="1"/>
      <w:r>
        <w:rPr>
          <w:rFonts w:ascii="Times New Roman" w:eastAsia="Times New Roman" w:hAnsi="Times New Roman" w:cs="Times New Roman"/>
          <w:b/>
          <w:lang w:val="lt-LT"/>
        </w:rPr>
        <w:t xml:space="preserve">Kas yra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b/>
          <w:lang w:val="lt-LT"/>
        </w:rPr>
        <w:t xml:space="preserve"> ir kam jis vartojamas</w:t>
      </w:r>
    </w:p>
    <w:p w:rsidR="00AB1712" w:rsidRDefault="00AB1712" w:rsidP="00AB1712">
      <w:pPr>
        <w:spacing w:after="0" w:line="240" w:lineRule="auto"/>
        <w:ind w:left="567" w:hanging="567"/>
        <w:rPr>
          <w:rFonts w:ascii="Times New Roman" w:eastAsia="Times New Roman" w:hAnsi="Times New Roman" w:cs="Times New Roman"/>
          <w:lang w:val="lt-LT"/>
        </w:rPr>
      </w:pPr>
    </w:p>
    <w:p w:rsidR="00AB1712" w:rsidRDefault="00AB1712" w:rsidP="00AB1712">
      <w:pPr>
        <w:numPr>
          <w:ilvl w:val="12"/>
          <w:numId w:val="0"/>
        </w:numPr>
        <w:spacing w:after="0" w:line="240" w:lineRule="auto"/>
        <w:ind w:right="-2"/>
        <w:rPr>
          <w:rFonts w:ascii="Times New Roman" w:eastAsia="Times New Roman" w:hAnsi="Times New Roman" w:cs="Times New Roman"/>
          <w:lang w:val="lt-LT"/>
        </w:rPr>
      </w:pPr>
      <w:proofErr w:type="spellStart"/>
      <w:r w:rsidRPr="00D35E12">
        <w:rPr>
          <w:rFonts w:ascii="Times New Roman" w:eastAsia="Times New Roman" w:hAnsi="Times New Roman" w:cs="Times New Roman"/>
          <w:lang w:val="lt-LT"/>
        </w:rPr>
        <w:t>Pantoprazole</w:t>
      </w:r>
      <w:proofErr w:type="spellEnd"/>
      <w:r w:rsidRPr="00D35E12">
        <w:rPr>
          <w:rFonts w:ascii="Times New Roman" w:eastAsia="Times New Roman" w:hAnsi="Times New Roman" w:cs="Times New Roman"/>
          <w:lang w:val="lt-LT"/>
        </w:rPr>
        <w:t xml:space="preserve"> </w:t>
      </w:r>
      <w:proofErr w:type="spellStart"/>
      <w:r w:rsidRPr="00D35E12">
        <w:rPr>
          <w:rFonts w:ascii="Times New Roman" w:eastAsia="Times New Roman" w:hAnsi="Times New Roman" w:cs="Times New Roman"/>
          <w:lang w:val="lt-LT"/>
        </w:rPr>
        <w:t>Actavis</w:t>
      </w:r>
      <w:proofErr w:type="spellEnd"/>
      <w:r w:rsidRPr="00D35E12">
        <w:rPr>
          <w:rFonts w:ascii="Times New Roman" w:eastAsia="Times New Roman" w:hAnsi="Times New Roman" w:cs="Times New Roman"/>
          <w:lang w:val="lt-LT"/>
        </w:rPr>
        <w:t xml:space="preserve"> sudėtyje yra </w:t>
      </w:r>
      <w:proofErr w:type="spellStart"/>
      <w:r w:rsidRPr="00D35E12">
        <w:rPr>
          <w:rFonts w:ascii="Times New Roman" w:eastAsia="Times New Roman" w:hAnsi="Times New Roman" w:cs="Times New Roman"/>
          <w:lang w:val="lt-LT"/>
        </w:rPr>
        <w:t>pantoprazolo</w:t>
      </w:r>
      <w:proofErr w:type="spellEnd"/>
      <w:r w:rsidRPr="00D35E12">
        <w:rPr>
          <w:rFonts w:ascii="Times New Roman" w:eastAsia="Times New Roman" w:hAnsi="Times New Roman" w:cs="Times New Roman"/>
          <w:lang w:val="lt-LT"/>
        </w:rPr>
        <w:t>.</w:t>
      </w:r>
    </w:p>
    <w:p w:rsidR="00AB1712" w:rsidRDefault="00AB1712" w:rsidP="00AB1712">
      <w:pPr>
        <w:numPr>
          <w:ilvl w:val="12"/>
          <w:numId w:val="0"/>
        </w:numPr>
        <w:spacing w:after="0" w:line="240" w:lineRule="auto"/>
        <w:ind w:right="-2"/>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 selektyvaus poveikio protonų siurblio inhibitorius, t. y. vaistas, mažinantis rūgšties susidarymą skrandyje. Šiuo vaistu gydomos su rūgštimi susijusios skrandžio ir žarnų ligos.</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tabs>
          <w:tab w:val="left" w:pos="567"/>
        </w:tabs>
        <w:spacing w:after="0" w:line="240" w:lineRule="auto"/>
        <w:rPr>
          <w:rFonts w:ascii="Times New Roman" w:eastAsia="Times New Roman" w:hAnsi="Times New Roman" w:cs="Times New Roman"/>
          <w:i/>
          <w:lang w:val="lt-LT"/>
        </w:rPr>
      </w:pPr>
      <w:proofErr w:type="spellStart"/>
      <w:r w:rsidRPr="00F95B8E">
        <w:rPr>
          <w:rFonts w:ascii="Times New Roman" w:eastAsia="Times New Roman" w:hAnsi="Times New Roman" w:cs="Times New Roman"/>
          <w:i/>
          <w:lang w:val="lt-LT"/>
        </w:rPr>
        <w:t>Pantoprazole</w:t>
      </w:r>
      <w:proofErr w:type="spellEnd"/>
      <w:r w:rsidRPr="00F95B8E">
        <w:rPr>
          <w:rFonts w:ascii="Times New Roman" w:eastAsia="Times New Roman" w:hAnsi="Times New Roman" w:cs="Times New Roman"/>
          <w:i/>
          <w:lang w:val="lt-LT"/>
        </w:rPr>
        <w:t xml:space="preserve"> </w:t>
      </w:r>
      <w:proofErr w:type="spellStart"/>
      <w:r w:rsidRPr="00F95B8E">
        <w:rPr>
          <w:rFonts w:ascii="Times New Roman" w:eastAsia="Times New Roman" w:hAnsi="Times New Roman" w:cs="Times New Roman"/>
          <w:i/>
          <w:lang w:val="lt-LT"/>
        </w:rPr>
        <w:t>Actavis</w:t>
      </w:r>
      <w:proofErr w:type="spellEnd"/>
      <w:r w:rsidRPr="00F95B8E">
        <w:rPr>
          <w:rFonts w:ascii="Times New Roman" w:eastAsia="Times New Roman" w:hAnsi="Times New Roman" w:cs="Times New Roman"/>
          <w:i/>
          <w:lang w:val="lt-LT"/>
        </w:rPr>
        <w:t xml:space="preserve"> vartojama </w:t>
      </w:r>
      <w:r>
        <w:rPr>
          <w:rFonts w:ascii="Times New Roman" w:eastAsia="Times New Roman" w:hAnsi="Times New Roman" w:cs="Times New Roman"/>
          <w:i/>
          <w:lang w:val="lt-LT"/>
        </w:rPr>
        <w:t>suaugusių žmonių bei 12 metų ir vyresnių paauglių</w:t>
      </w:r>
    </w:p>
    <w:p w:rsidR="00AB1712" w:rsidRDefault="00AB1712" w:rsidP="00AB1712">
      <w:pPr>
        <w:spacing w:after="0" w:line="240" w:lineRule="auto"/>
        <w:rPr>
          <w:rFonts w:ascii="Times New Roman" w:eastAsia="Times New Roman" w:hAnsi="Times New Roman" w:cs="Times New Roman"/>
          <w:i/>
          <w:lang w:val="lt-LT"/>
        </w:rPr>
      </w:pPr>
    </w:p>
    <w:p w:rsidR="00AB1712" w:rsidRDefault="00AB1712" w:rsidP="00AB1712">
      <w:pPr>
        <w:numPr>
          <w:ilvl w:val="0"/>
          <w:numId w:val="2"/>
        </w:numPr>
        <w:tabs>
          <w:tab w:val="left" w:pos="567"/>
        </w:tabs>
        <w:spacing w:after="0" w:line="260" w:lineRule="exact"/>
        <w:ind w:left="600" w:hanging="600"/>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refliuksiniam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ezofagitui</w:t>
      </w:r>
      <w:proofErr w:type="spellEnd"/>
      <w:r>
        <w:rPr>
          <w:rFonts w:ascii="Times New Roman" w:eastAsia="Times New Roman" w:hAnsi="Times New Roman" w:cs="Times New Roman"/>
          <w:lang w:val="lt-LT"/>
        </w:rPr>
        <w:t xml:space="preserve"> (stemplės, t. y. ryklę ir skrandį jungiančio vamzdelio, uždegimas), kartu pasireiškiant skrandžio rūgšties atpylimui. </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bCs/>
          <w:i/>
          <w:lang w:val="lt-LT"/>
        </w:rPr>
      </w:pPr>
      <w:proofErr w:type="spellStart"/>
      <w:r w:rsidRPr="00F95B8E">
        <w:rPr>
          <w:rFonts w:ascii="Times New Roman" w:eastAsia="Times New Roman" w:hAnsi="Times New Roman" w:cs="Times New Roman"/>
          <w:bCs/>
          <w:i/>
          <w:lang w:val="lt-LT"/>
        </w:rPr>
        <w:t>Pantoprazole</w:t>
      </w:r>
      <w:proofErr w:type="spellEnd"/>
      <w:r w:rsidRPr="00F95B8E">
        <w:rPr>
          <w:rFonts w:ascii="Times New Roman" w:eastAsia="Times New Roman" w:hAnsi="Times New Roman" w:cs="Times New Roman"/>
          <w:bCs/>
          <w:i/>
          <w:lang w:val="lt-LT"/>
        </w:rPr>
        <w:t xml:space="preserve"> </w:t>
      </w:r>
      <w:proofErr w:type="spellStart"/>
      <w:r w:rsidRPr="00F95B8E">
        <w:rPr>
          <w:rFonts w:ascii="Times New Roman" w:eastAsia="Times New Roman" w:hAnsi="Times New Roman" w:cs="Times New Roman"/>
          <w:bCs/>
          <w:i/>
          <w:lang w:val="lt-LT"/>
        </w:rPr>
        <w:t>Actavis</w:t>
      </w:r>
      <w:proofErr w:type="spellEnd"/>
      <w:r w:rsidRPr="00F95B8E">
        <w:rPr>
          <w:rFonts w:ascii="Times New Roman" w:eastAsia="Times New Roman" w:hAnsi="Times New Roman" w:cs="Times New Roman"/>
          <w:bCs/>
          <w:i/>
          <w:lang w:val="lt-LT"/>
        </w:rPr>
        <w:t xml:space="preserve"> vartojama </w:t>
      </w:r>
      <w:r>
        <w:rPr>
          <w:rFonts w:ascii="Times New Roman" w:eastAsia="Times New Roman" w:hAnsi="Times New Roman" w:cs="Times New Roman"/>
          <w:bCs/>
          <w:i/>
          <w:lang w:val="lt-LT"/>
        </w:rPr>
        <w:t>suaugusių žmonių</w:t>
      </w:r>
    </w:p>
    <w:p w:rsidR="00AB1712" w:rsidRDefault="00AB1712" w:rsidP="00AB1712">
      <w:pPr>
        <w:numPr>
          <w:ilvl w:val="0"/>
          <w:numId w:val="2"/>
        </w:numPr>
        <w:tabs>
          <w:tab w:val="left" w:pos="567"/>
        </w:tabs>
        <w:spacing w:after="0" w:line="260" w:lineRule="exact"/>
        <w:ind w:left="600" w:hanging="600"/>
        <w:rPr>
          <w:rFonts w:ascii="Times New Roman" w:eastAsia="Times New Roman" w:hAnsi="Times New Roman" w:cs="Times New Roman"/>
          <w:lang w:val="lt-LT"/>
        </w:rPr>
      </w:pPr>
      <w:r>
        <w:rPr>
          <w:rFonts w:ascii="Times New Roman" w:eastAsia="Times New Roman" w:hAnsi="Times New Roman" w:cs="Times New Roman"/>
          <w:lang w:val="lt-LT"/>
        </w:rPr>
        <w:t xml:space="preserve">bakterijų, vadinamų </w:t>
      </w:r>
      <w:proofErr w:type="spellStart"/>
      <w:r>
        <w:rPr>
          <w:rFonts w:ascii="Times New Roman" w:eastAsia="Times New Roman" w:hAnsi="Times New Roman" w:cs="Times New Roman"/>
          <w:i/>
          <w:lang w:val="lt-LT"/>
        </w:rPr>
        <w:t>Helicobacter</w:t>
      </w:r>
      <w:proofErr w:type="spellEnd"/>
      <w:r>
        <w:rPr>
          <w:rFonts w:ascii="Times New Roman" w:eastAsia="Times New Roman" w:hAnsi="Times New Roman" w:cs="Times New Roman"/>
          <w:i/>
          <w:lang w:val="lt-LT"/>
        </w:rPr>
        <w:t xml:space="preserve"> </w:t>
      </w:r>
      <w:proofErr w:type="spellStart"/>
      <w:r>
        <w:rPr>
          <w:rFonts w:ascii="Times New Roman" w:eastAsia="Times New Roman" w:hAnsi="Times New Roman" w:cs="Times New Roman"/>
          <w:i/>
          <w:lang w:val="lt-LT"/>
        </w:rPr>
        <w:t>pylori</w:t>
      </w:r>
      <w:proofErr w:type="spellEnd"/>
      <w:r>
        <w:rPr>
          <w:rFonts w:ascii="Times New Roman" w:eastAsia="Times New Roman" w:hAnsi="Times New Roman" w:cs="Times New Roman"/>
          <w:lang w:val="lt-LT"/>
        </w:rPr>
        <w:t xml:space="preserve">, infekcijai pašalinti pacientams, kuriems yra dvylikapirštės žarnos ir skrandžio opų.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vartojama su dviem antibiotikais (tai vadinama naikinamuoju gydymu). Tokio gydymo tikslas – išnaikinti bakterijas ir sumažinti pakartotinio opų atsiradimo riziką;</w:t>
      </w:r>
    </w:p>
    <w:p w:rsidR="00AB1712" w:rsidRDefault="00AB1712" w:rsidP="00AB1712">
      <w:pPr>
        <w:tabs>
          <w:tab w:val="left" w:pos="567"/>
        </w:tabs>
        <w:spacing w:after="0" w:line="260" w:lineRule="exact"/>
        <w:ind w:left="600"/>
        <w:rPr>
          <w:rFonts w:ascii="Times New Roman" w:eastAsia="Times New Roman" w:hAnsi="Times New Roman" w:cs="Times New Roman"/>
          <w:lang w:val="lt-LT"/>
        </w:rPr>
      </w:pPr>
    </w:p>
    <w:p w:rsidR="00AB1712" w:rsidRDefault="00AB1712" w:rsidP="00AB1712">
      <w:pPr>
        <w:numPr>
          <w:ilvl w:val="0"/>
          <w:numId w:val="2"/>
        </w:numPr>
        <w:tabs>
          <w:tab w:val="left" w:pos="567"/>
        </w:tabs>
        <w:spacing w:after="0" w:line="260" w:lineRule="exact"/>
        <w:ind w:left="600" w:hanging="600"/>
        <w:rPr>
          <w:rFonts w:ascii="Times New Roman" w:eastAsia="Times New Roman" w:hAnsi="Times New Roman" w:cs="Times New Roman"/>
          <w:lang w:val="lt-LT"/>
        </w:rPr>
      </w:pPr>
      <w:r>
        <w:rPr>
          <w:rFonts w:ascii="Times New Roman" w:eastAsia="Times New Roman" w:hAnsi="Times New Roman" w:cs="Times New Roman"/>
          <w:lang w:val="lt-LT"/>
        </w:rPr>
        <w:t>skrandžio ir dvylikapirštės žarnos opos;</w:t>
      </w:r>
    </w:p>
    <w:p w:rsidR="00AB1712" w:rsidRDefault="00AB1712" w:rsidP="00AB1712">
      <w:pPr>
        <w:tabs>
          <w:tab w:val="left" w:pos="567"/>
        </w:tabs>
        <w:spacing w:after="0" w:line="260" w:lineRule="exact"/>
        <w:rPr>
          <w:rFonts w:ascii="Times New Roman" w:eastAsia="Times New Roman" w:hAnsi="Times New Roman" w:cs="Times New Roman"/>
          <w:lang w:val="lt-LT"/>
        </w:rPr>
      </w:pPr>
    </w:p>
    <w:p w:rsidR="00AB1712" w:rsidRDefault="00AB1712" w:rsidP="00AB1712">
      <w:pPr>
        <w:numPr>
          <w:ilvl w:val="0"/>
          <w:numId w:val="2"/>
        </w:numPr>
        <w:tabs>
          <w:tab w:val="left" w:pos="567"/>
        </w:tabs>
        <w:spacing w:after="0" w:line="260" w:lineRule="exact"/>
        <w:ind w:left="600" w:hanging="600"/>
        <w:rPr>
          <w:rFonts w:ascii="Times New Roman" w:eastAsia="Times New Roman" w:hAnsi="Times New Roman" w:cs="Times New Roman"/>
          <w:b/>
          <w:lang w:val="lt-LT"/>
        </w:rPr>
      </w:pPr>
      <w:proofErr w:type="spellStart"/>
      <w:r>
        <w:rPr>
          <w:rFonts w:ascii="Times New Roman" w:eastAsia="Times New Roman" w:hAnsi="Times New Roman" w:cs="Times New Roman"/>
          <w:lang w:val="lt-LT"/>
        </w:rPr>
        <w:t>Colingerio-Elisono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i/>
          <w:iCs/>
          <w:lang w:val="lt-LT"/>
        </w:rPr>
        <w:t>Zollinger-Ellison</w:t>
      </w:r>
      <w:proofErr w:type="spellEnd"/>
      <w:r>
        <w:rPr>
          <w:rFonts w:ascii="Times New Roman" w:eastAsia="Times New Roman" w:hAnsi="Times New Roman" w:cs="Times New Roman"/>
          <w:lang w:val="lt-LT"/>
        </w:rPr>
        <w:t>)  sindromas bei kitokios būklės, kurių metu skrandyje susidaro per daug rūgšties.</w:t>
      </w:r>
    </w:p>
    <w:p w:rsidR="00AB1712" w:rsidRDefault="00AB1712" w:rsidP="00AB1712">
      <w:pPr>
        <w:spacing w:after="0" w:line="240" w:lineRule="auto"/>
        <w:ind w:left="567"/>
        <w:outlineLvl w:val="0"/>
        <w:rPr>
          <w:rFonts w:ascii="Times New Roman" w:eastAsia="Times New Roman" w:hAnsi="Times New Roman" w:cs="Times New Roman"/>
          <w:b/>
          <w:lang w:val="lt-LT"/>
        </w:rPr>
      </w:pPr>
    </w:p>
    <w:p w:rsidR="00AB1712" w:rsidRDefault="00AB1712" w:rsidP="00AB1712">
      <w:pPr>
        <w:numPr>
          <w:ilvl w:val="12"/>
          <w:numId w:val="0"/>
        </w:numPr>
        <w:spacing w:after="0" w:line="240" w:lineRule="auto"/>
        <w:ind w:left="567" w:hanging="567"/>
        <w:outlineLvl w:val="0"/>
        <w:rPr>
          <w:rFonts w:ascii="Times New Roman" w:eastAsia="Times New Roman" w:hAnsi="Times New Roman" w:cs="Times New Roman"/>
          <w:b/>
          <w:lang w:val="lt-LT"/>
        </w:rPr>
      </w:pPr>
    </w:p>
    <w:p w:rsidR="00AB1712" w:rsidRDefault="00AB1712" w:rsidP="00AB1712">
      <w:pPr>
        <w:numPr>
          <w:ilvl w:val="12"/>
          <w:numId w:val="0"/>
        </w:numPr>
        <w:spacing w:after="0" w:line="240" w:lineRule="auto"/>
        <w:ind w:left="567" w:hanging="567"/>
        <w:outlineLvl w:val="0"/>
        <w:rPr>
          <w:rFonts w:ascii="Times New Roman" w:eastAsia="Times New Roman" w:hAnsi="Times New Roman" w:cs="Times New Roman"/>
          <w:b/>
          <w:caps/>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 xml:space="preserve">Kas žinotina prieš vartojant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b/>
          <w:lang w:val="lt-LT"/>
        </w:rPr>
        <w:t xml:space="preserve"> </w:t>
      </w:r>
    </w:p>
    <w:p w:rsidR="00AB1712" w:rsidRDefault="00AB1712" w:rsidP="00AB1712">
      <w:pPr>
        <w:spacing w:after="0" w:line="240" w:lineRule="auto"/>
        <w:ind w:left="567" w:hanging="567"/>
        <w:rPr>
          <w:rFonts w:ascii="Times New Roman" w:eastAsia="Times New Roman" w:hAnsi="Times New Roman" w:cs="Times New Roman"/>
          <w:lang w:val="lt-LT"/>
        </w:rPr>
      </w:pPr>
    </w:p>
    <w:p w:rsidR="00AB1712" w:rsidRDefault="00AB1712" w:rsidP="00AB1712">
      <w:pPr>
        <w:spacing w:after="0" w:line="240" w:lineRule="auto"/>
        <w:ind w:left="567" w:hanging="567"/>
        <w:rPr>
          <w:rFonts w:ascii="Times New Roman" w:eastAsia="Times New Roman" w:hAnsi="Times New Roman" w:cs="Times New Roman"/>
          <w:b/>
          <w:bCs/>
          <w:lang w:val="lt-LT"/>
        </w:rPr>
      </w:pP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b/>
          <w:lang w:val="lt-LT"/>
        </w:rPr>
        <w:t xml:space="preserve"> </w:t>
      </w:r>
      <w:r>
        <w:rPr>
          <w:rFonts w:ascii="Times New Roman" w:eastAsia="Times New Roman" w:hAnsi="Times New Roman" w:cs="Times New Roman"/>
          <w:b/>
          <w:bCs/>
          <w:lang w:val="lt-LT"/>
        </w:rPr>
        <w:t>vartoti draudžiama:</w:t>
      </w:r>
    </w:p>
    <w:p w:rsidR="00AB1712" w:rsidRDefault="00AB1712" w:rsidP="00AB1712">
      <w:pPr>
        <w:numPr>
          <w:ilvl w:val="0"/>
          <w:numId w:val="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yra alergija </w:t>
      </w:r>
      <w:proofErr w:type="spellStart"/>
      <w:r>
        <w:rPr>
          <w:rFonts w:ascii="Times New Roman" w:eastAsia="Times New Roman" w:hAnsi="Times New Roman" w:cs="Times New Roman"/>
          <w:lang w:val="lt-LT"/>
        </w:rPr>
        <w:t>pantoprazolui</w:t>
      </w:r>
      <w:proofErr w:type="spellEnd"/>
      <w:r>
        <w:rPr>
          <w:rFonts w:ascii="Times New Roman" w:eastAsia="Times New Roman" w:hAnsi="Times New Roman" w:cs="Times New Roman"/>
          <w:lang w:val="lt-LT"/>
        </w:rPr>
        <w:t xml:space="preserve"> arba bet kuriai pagalbinei šio vaisto medžiagai (jos išvardytos 6 skyriuje);</w:t>
      </w:r>
    </w:p>
    <w:p w:rsidR="00AB1712" w:rsidRDefault="00AB1712" w:rsidP="00AB1712">
      <w:pPr>
        <w:numPr>
          <w:ilvl w:val="0"/>
          <w:numId w:val="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yra alergija vaistams, kurių sudėtyje yra kitų protonų siurblio inhibitorių.</w:t>
      </w:r>
    </w:p>
    <w:p w:rsidR="00AB1712" w:rsidRDefault="00AB1712" w:rsidP="00AB1712">
      <w:pPr>
        <w:spacing w:after="0" w:line="240" w:lineRule="auto"/>
        <w:ind w:left="567" w:hanging="567"/>
        <w:rPr>
          <w:rFonts w:ascii="Times New Roman" w:eastAsia="Times New Roman" w:hAnsi="Times New Roman" w:cs="Times New Roman"/>
          <w:lang w:val="lt-LT"/>
        </w:rPr>
      </w:pPr>
    </w:p>
    <w:p w:rsidR="00AB1712" w:rsidRDefault="00AB1712" w:rsidP="00AB1712">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 xml:space="preserve">Įspėjimai ir atsargumo </w:t>
      </w:r>
      <w:proofErr w:type="spellStart"/>
      <w:r>
        <w:rPr>
          <w:rFonts w:ascii="Times New Roman" w:eastAsia="Times New Roman" w:hAnsi="Times New Roman" w:cs="Times New Roman"/>
          <w:b/>
          <w:lang w:val="lt-LT"/>
        </w:rPr>
        <w:t>preimonės</w:t>
      </w:r>
      <w:proofErr w:type="spellEnd"/>
      <w:r>
        <w:rPr>
          <w:rFonts w:ascii="Times New Roman" w:eastAsia="Times New Roman" w:hAnsi="Times New Roman" w:cs="Times New Roman"/>
          <w:b/>
          <w:lang w:val="lt-LT"/>
        </w:rPr>
        <w:t>:</w:t>
      </w:r>
    </w:p>
    <w:p w:rsidR="00AB1712" w:rsidRDefault="00AB1712" w:rsidP="00AB1712">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 xml:space="preserve">Pasitarkite su gydytoju, vaistininku arba slaugytoja, prieš pradėdami vartoti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w:t>
      </w:r>
    </w:p>
    <w:p w:rsidR="00AB1712" w:rsidRDefault="00AB1712" w:rsidP="00AB1712">
      <w:pPr>
        <w:spacing w:after="0" w:line="240" w:lineRule="auto"/>
        <w:ind w:left="567" w:hanging="567"/>
        <w:rPr>
          <w:rFonts w:ascii="Times New Roman" w:eastAsia="Times New Roman" w:hAnsi="Times New Roman" w:cs="Times New Roman"/>
          <w:b/>
          <w:lang w:val="lt-LT"/>
        </w:rPr>
      </w:pPr>
    </w:p>
    <w:p w:rsidR="00AB1712" w:rsidRDefault="00AB1712" w:rsidP="00AB1712">
      <w:pPr>
        <w:numPr>
          <w:ilvl w:val="0"/>
          <w:numId w:val="3"/>
        </w:numPr>
        <w:tabs>
          <w:tab w:val="num" w:pos="567"/>
          <w:tab w:val="num" w:pos="930"/>
        </w:tabs>
        <w:spacing w:after="0" w:line="260" w:lineRule="exact"/>
        <w:ind w:left="567" w:hanging="436"/>
        <w:rPr>
          <w:rFonts w:ascii="Times New Roman" w:eastAsia="Times New Roman" w:hAnsi="Times New Roman" w:cs="Times New Roman"/>
          <w:lang w:val="lt-LT"/>
        </w:rPr>
      </w:pPr>
      <w:r>
        <w:rPr>
          <w:rFonts w:ascii="Times New Roman" w:eastAsia="Times New Roman" w:hAnsi="Times New Roman" w:cs="Times New Roman"/>
          <w:lang w:val="lt-LT"/>
        </w:rPr>
        <w:t xml:space="preserve">Jei yra sunkus kepenų sutrikimas. Jei Jums kad nors buvo kepenų sutrikimų, pasakykite gydytojui. Jis dažniau tirs kepenų fermentų kiekį, ypač gydymo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pradžioje ir ilgalaikio gydymo atveju. Jei kepenų fermentų kiekis padidėja, gydymas turi būti nutrauktas.</w:t>
      </w:r>
    </w:p>
    <w:p w:rsidR="00AB1712" w:rsidRPr="00526720" w:rsidRDefault="00AB1712" w:rsidP="00AB1712">
      <w:pPr>
        <w:numPr>
          <w:ilvl w:val="0"/>
          <w:numId w:val="3"/>
        </w:numPr>
        <w:tabs>
          <w:tab w:val="clear" w:pos="720"/>
          <w:tab w:val="num" w:pos="567"/>
        </w:tabs>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Jei vitamino B12 kiekis organizme yra sumažėjęs arba yra šio vitamino kiekio sumažėjimo rizikos veiksnių, o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vartojama ilgai. </w:t>
      </w:r>
      <w:proofErr w:type="spellStart"/>
      <w:r>
        <w:rPr>
          <w:rFonts w:ascii="Times New Roman" w:eastAsia="Times New Roman" w:hAnsi="Times New Roman" w:cs="Times New Roman"/>
          <w:lang w:val="lt-LT"/>
        </w:rPr>
        <w:t>Pantoprazolas</w:t>
      </w:r>
      <w:proofErr w:type="spellEnd"/>
      <w:r>
        <w:rPr>
          <w:rFonts w:ascii="Times New Roman" w:eastAsia="Times New Roman" w:hAnsi="Times New Roman" w:cs="Times New Roman"/>
          <w:lang w:val="lt-LT"/>
        </w:rPr>
        <w:t>, kaip ir visi rūgšties kiekį mažinantys preparatai, gali pabloginti vitamino B12 absorbciją.</w:t>
      </w:r>
      <w:r w:rsidRPr="00526720">
        <w:t xml:space="preserve"> </w:t>
      </w:r>
      <w:r w:rsidRPr="00526720">
        <w:rPr>
          <w:rFonts w:ascii="Times New Roman" w:eastAsia="Times New Roman" w:hAnsi="Times New Roman" w:cs="Times New Roman"/>
          <w:lang w:val="lt-LT"/>
        </w:rPr>
        <w:t>Kreipkitės į gydytoją, jei pastebėsite bet kurį iš toliau išvardytų simptomų, kurie gali rodyti mažą vitamino B12 kiekį:</w:t>
      </w:r>
    </w:p>
    <w:p w:rsidR="00AB1712" w:rsidRPr="00526720" w:rsidRDefault="00AB1712" w:rsidP="00AB1712">
      <w:pPr>
        <w:numPr>
          <w:ilvl w:val="0"/>
          <w:numId w:val="3"/>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didžiulis nuovargis arba energijos trūkumas;</w:t>
      </w:r>
    </w:p>
    <w:p w:rsidR="00AB1712" w:rsidRPr="00526720" w:rsidRDefault="00AB1712" w:rsidP="00AB1712">
      <w:pPr>
        <w:numPr>
          <w:ilvl w:val="0"/>
          <w:numId w:val="3"/>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dilgčiojimas;</w:t>
      </w:r>
    </w:p>
    <w:p w:rsidR="00AB1712" w:rsidRPr="00526720" w:rsidRDefault="00AB1712" w:rsidP="00AB1712">
      <w:pPr>
        <w:numPr>
          <w:ilvl w:val="0"/>
          <w:numId w:val="3"/>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skausmingas ar raudonas liežuvis, burnos opos;</w:t>
      </w:r>
    </w:p>
    <w:p w:rsidR="00AB1712" w:rsidRPr="00526720" w:rsidRDefault="00AB1712" w:rsidP="00AB1712">
      <w:pPr>
        <w:numPr>
          <w:ilvl w:val="0"/>
          <w:numId w:val="3"/>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raumenų silpnumas;</w:t>
      </w:r>
    </w:p>
    <w:p w:rsidR="00AB1712" w:rsidRPr="00526720" w:rsidRDefault="00AB1712" w:rsidP="00AB1712">
      <w:pPr>
        <w:numPr>
          <w:ilvl w:val="0"/>
          <w:numId w:val="3"/>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sutrikęs regėjimas;</w:t>
      </w:r>
    </w:p>
    <w:p w:rsidR="00AB1712" w:rsidRDefault="00AB1712" w:rsidP="00AB1712">
      <w:pPr>
        <w:numPr>
          <w:ilvl w:val="0"/>
          <w:numId w:val="3"/>
        </w:numPr>
        <w:tabs>
          <w:tab w:val="clear" w:pos="720"/>
          <w:tab w:val="num" w:pos="567"/>
          <w:tab w:val="num" w:pos="930"/>
        </w:tabs>
        <w:spacing w:after="0" w:line="260" w:lineRule="exact"/>
        <w:ind w:left="567"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 xml:space="preserve">atminties problemos, sumišimas, </w:t>
      </w:r>
      <w:proofErr w:type="spellStart"/>
      <w:r w:rsidRPr="00526720">
        <w:rPr>
          <w:rFonts w:ascii="Times New Roman" w:eastAsia="Times New Roman" w:hAnsi="Times New Roman" w:cs="Times New Roman"/>
          <w:lang w:val="lt-LT"/>
        </w:rPr>
        <w:t>depresija.</w:t>
      </w:r>
      <w:r>
        <w:rPr>
          <w:rFonts w:ascii="Times New Roman" w:eastAsia="Times New Roman" w:hAnsi="Times New Roman" w:cs="Times New Roman"/>
          <w:lang w:val="lt-LT"/>
        </w:rPr>
        <w:t>Jei</w:t>
      </w:r>
      <w:proofErr w:type="spellEnd"/>
      <w:r>
        <w:rPr>
          <w:rFonts w:ascii="Times New Roman" w:eastAsia="Times New Roman" w:hAnsi="Times New Roman" w:cs="Times New Roman"/>
          <w:lang w:val="lt-LT"/>
        </w:rPr>
        <w:t xml:space="preserve"> vartojate vaistų, kurių sudėtyje yra </w:t>
      </w:r>
      <w:r w:rsidRPr="00F95B8E">
        <w:rPr>
          <w:rFonts w:ascii="Times New Roman" w:eastAsia="Times New Roman" w:hAnsi="Times New Roman" w:cs="Times New Roman"/>
          <w:lang w:val="lt-LT"/>
        </w:rPr>
        <w:t xml:space="preserve">ŽIV proteazės inhibitorių, pvz., </w:t>
      </w:r>
      <w:proofErr w:type="spellStart"/>
      <w:r>
        <w:rPr>
          <w:rFonts w:ascii="Times New Roman" w:eastAsia="Times New Roman" w:hAnsi="Times New Roman" w:cs="Times New Roman"/>
          <w:lang w:val="lt-LT"/>
        </w:rPr>
        <w:t>atazanaviro</w:t>
      </w:r>
      <w:proofErr w:type="spellEnd"/>
      <w:r>
        <w:rPr>
          <w:rFonts w:ascii="Times New Roman" w:eastAsia="Times New Roman" w:hAnsi="Times New Roman" w:cs="Times New Roman"/>
          <w:lang w:val="lt-LT"/>
        </w:rPr>
        <w:t xml:space="preserve"> (jais gydoma ŽIV infekcija), kartu su </w:t>
      </w:r>
      <w:proofErr w:type="spellStart"/>
      <w:r>
        <w:rPr>
          <w:rFonts w:ascii="Times New Roman" w:eastAsia="Times New Roman" w:hAnsi="Times New Roman" w:cs="Times New Roman"/>
          <w:lang w:val="lt-LT"/>
        </w:rPr>
        <w:t>pantoprazolu</w:t>
      </w:r>
      <w:proofErr w:type="spellEnd"/>
      <w:r>
        <w:rPr>
          <w:rFonts w:ascii="Times New Roman" w:eastAsia="Times New Roman" w:hAnsi="Times New Roman" w:cs="Times New Roman"/>
          <w:lang w:val="lt-LT"/>
        </w:rPr>
        <w:t xml:space="preserve"> (prašykite gydytojo patarimo).</w:t>
      </w:r>
    </w:p>
    <w:p w:rsidR="00AB1712" w:rsidRDefault="00AB1712" w:rsidP="00AB1712">
      <w:pPr>
        <w:numPr>
          <w:ilvl w:val="0"/>
          <w:numId w:val="3"/>
        </w:numPr>
        <w:tabs>
          <w:tab w:val="num"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Vartojant protono siurblio inhibitorių, tokių kaip </w:t>
      </w:r>
      <w:proofErr w:type="spellStart"/>
      <w:r>
        <w:rPr>
          <w:rFonts w:ascii="Times New Roman" w:eastAsia="Times New Roman" w:hAnsi="Times New Roman" w:cs="Times New Roman"/>
          <w:lang w:val="lt-LT"/>
        </w:rPr>
        <w:t>pantoprazolas</w:t>
      </w:r>
      <w:proofErr w:type="spellEnd"/>
      <w:r>
        <w:rPr>
          <w:rFonts w:ascii="Times New Roman" w:eastAsia="Times New Roman" w:hAnsi="Times New Roman" w:cs="Times New Roman"/>
          <w:lang w:val="lt-LT"/>
        </w:rPr>
        <w:t xml:space="preserve">, ypač ilgiau nei vienus metus, gali šiek tiek padidėti klubo, riešo ar stuburo lūžių pavojus. Pasakykite gydytojui, jei sergate osteoporoze </w:t>
      </w:r>
      <w:r>
        <w:rPr>
          <w:rFonts w:ascii="Times New Roman" w:eastAsia="Times New Roman" w:hAnsi="Times New Roman" w:cs="Times New Roman"/>
        </w:rPr>
        <w:t>(</w:t>
      </w:r>
      <w:proofErr w:type="spellStart"/>
      <w:r>
        <w:rPr>
          <w:rFonts w:ascii="Times New Roman" w:eastAsia="Times New Roman" w:hAnsi="Times New Roman" w:cs="Times New Roman"/>
        </w:rPr>
        <w:t>yra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sumažėjęs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kaulų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tankis</w:t>
      </w:r>
      <w:proofErr w:type="spellEnd"/>
      <w:r>
        <w:rPr>
          <w:rFonts w:ascii="Times New Roman" w:eastAsia="Times New Roman" w:hAnsi="Times New Roman" w:cs="Times New Roman"/>
        </w:rPr>
        <w:t>)</w:t>
      </w:r>
      <w:r>
        <w:rPr>
          <w:rFonts w:ascii="Times New Roman" w:eastAsia="Times New Roman" w:hAnsi="Times New Roman" w:cs="Times New Roman"/>
          <w:lang w:val="lt-LT"/>
        </w:rPr>
        <w:t xml:space="preserve"> arba </w:t>
      </w:r>
      <w:proofErr w:type="spellStart"/>
      <w:r>
        <w:rPr>
          <w:rFonts w:ascii="Times New Roman" w:eastAsia="Times New Roman" w:hAnsi="Times New Roman" w:cs="Times New Roman"/>
        </w:rPr>
        <w:t>jei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nurodyta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Jums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yra</w:t>
      </w:r>
      <w:proofErr w:type="spellEnd"/>
      <w:r w:rsidRPr="009E71E0">
        <w:rPr>
          <w:rFonts w:ascii="Times New Roman" w:eastAsia="Times New Roman" w:hAnsi="Times New Roman" w:cs="Times New Roman"/>
        </w:rPr>
        <w:t xml:space="preserve"> </w:t>
      </w:r>
      <w:proofErr w:type="spellStart"/>
      <w:r>
        <w:rPr>
          <w:rFonts w:ascii="Times New Roman" w:eastAsia="Times New Roman" w:hAnsi="Times New Roman" w:cs="Times New Roman"/>
        </w:rPr>
        <w:t>didesnė</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osteoporozės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rizik</w:t>
      </w:r>
      <w:r>
        <w:rPr>
          <w:rFonts w:ascii="Times New Roman" w:eastAsia="Times New Roman" w:hAnsi="Times New Roman" w:cs="Times New Roman"/>
        </w:rPr>
        <w: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pvz</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jeigu</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vartojate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steroidų</w:t>
      </w:r>
      <w:proofErr w:type="spellEnd"/>
      <w:r>
        <w:rPr>
          <w:rFonts w:ascii="Times New Roman" w:eastAsia="Times New Roman" w:hAnsi="Times New Roman" w:cs="Times New Roman"/>
        </w:rPr>
        <w:t>)</w:t>
      </w:r>
      <w:r>
        <w:rPr>
          <w:rFonts w:ascii="Times New Roman" w:eastAsia="Times New Roman" w:hAnsi="Times New Roman" w:cs="Times New Roman"/>
          <w:lang w:val="lt-LT"/>
        </w:rPr>
        <w:t>.</w:t>
      </w:r>
    </w:p>
    <w:p w:rsidR="00AB1712" w:rsidRPr="00B0210F" w:rsidRDefault="00AB1712" w:rsidP="00AB1712">
      <w:pPr>
        <w:numPr>
          <w:ilvl w:val="0"/>
          <w:numId w:val="3"/>
        </w:numPr>
        <w:tabs>
          <w:tab w:val="clear" w:pos="720"/>
          <w:tab w:val="num" w:pos="567"/>
          <w:tab w:val="num" w:pos="930"/>
        </w:tabs>
        <w:spacing w:after="0" w:line="260" w:lineRule="exact"/>
        <w:ind w:left="567" w:hanging="567"/>
        <w:contextualSpacing/>
        <w:rPr>
          <w:rFonts w:ascii="Times New Roman" w:eastAsia="Times New Roman" w:hAnsi="Times New Roman" w:cs="Times New Roman"/>
        </w:rPr>
      </w:pPr>
      <w:proofErr w:type="spellStart"/>
      <w:r w:rsidRPr="008A21EA">
        <w:rPr>
          <w:rFonts w:ascii="Times New Roman" w:hAnsi="Times New Roman" w:cs="Times New Roman"/>
          <w:color w:val="000000"/>
        </w:rPr>
        <w:t>Jeigu</w:t>
      </w:r>
      <w:proofErr w:type="spellEnd"/>
      <w:r w:rsidRPr="008A21EA">
        <w:rPr>
          <w:rFonts w:ascii="Times New Roman" w:hAnsi="Times New Roman" w:cs="Times New Roman"/>
          <w:color w:val="000000"/>
        </w:rPr>
        <w:t xml:space="preserve"> </w:t>
      </w:r>
      <w:proofErr w:type="spellStart"/>
      <w:r>
        <w:rPr>
          <w:rFonts w:ascii="Times New Roman" w:hAnsi="Times New Roman" w:cs="Times New Roman"/>
          <w:color w:val="000000"/>
        </w:rPr>
        <w:t>pantoprazolo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vartojate</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ilgiau</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nei</w:t>
      </w:r>
      <w:proofErr w:type="spellEnd"/>
      <w:r w:rsidRPr="008A21EA">
        <w:rPr>
          <w:rFonts w:ascii="Times New Roman" w:hAnsi="Times New Roman" w:cs="Times New Roman"/>
          <w:color w:val="000000"/>
        </w:rPr>
        <w:t xml:space="preserve"> 3 </w:t>
      </w:r>
      <w:proofErr w:type="spellStart"/>
      <w:r w:rsidRPr="008A21EA">
        <w:rPr>
          <w:rFonts w:ascii="Times New Roman" w:hAnsi="Times New Roman" w:cs="Times New Roman"/>
          <w:color w:val="000000"/>
        </w:rPr>
        <w:t>mėnesius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yra</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galimybė</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kad</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sumažės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magnio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kiekis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Jūsų</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kraujyje</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Dėl</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sumažėjusio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magnio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kiekio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galite</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jausti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nuovargį</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nevalingus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raumenų</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susitraukimus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dezorientaciją</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traukulius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apsvaigimą</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ar</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padažnėjusį</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širdies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plakimą</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Jei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pasireiškia</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nors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vienas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iš</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šių</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požymių</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nedelsiant</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pasakykite</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gydytojui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Dėl</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mažo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magnio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kiekio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kraujyje</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taip</w:t>
      </w:r>
      <w:proofErr w:type="spellEnd"/>
      <w:r w:rsidRPr="008A21EA">
        <w:rPr>
          <w:rFonts w:ascii="Times New Roman" w:hAnsi="Times New Roman" w:cs="Times New Roman"/>
          <w:color w:val="000000"/>
        </w:rPr>
        <w:t xml:space="preserve"> pat </w:t>
      </w:r>
      <w:proofErr w:type="spellStart"/>
      <w:r w:rsidRPr="008A21EA">
        <w:rPr>
          <w:rFonts w:ascii="Times New Roman" w:hAnsi="Times New Roman" w:cs="Times New Roman"/>
          <w:color w:val="000000"/>
        </w:rPr>
        <w:t>gali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sumažėti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kalio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ir</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kalcio</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kiekis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kraujyje</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Jūsų</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gydytojas</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gali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nuspręsti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reguliariai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tikrinti</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Jūsų</w:t>
      </w:r>
      <w:proofErr w:type="spellEnd"/>
      <w:r w:rsidRPr="008A21EA">
        <w:rPr>
          <w:rFonts w:ascii="Times New Roman" w:hAnsi="Times New Roman" w:cs="Times New Roman"/>
          <w:color w:val="000000"/>
        </w:rPr>
        <w:t xml:space="preserve"> </w:t>
      </w:r>
      <w:proofErr w:type="spellStart"/>
      <w:r w:rsidRPr="008A21EA">
        <w:rPr>
          <w:rFonts w:ascii="Times New Roman" w:hAnsi="Times New Roman" w:cs="Times New Roman"/>
          <w:color w:val="000000"/>
        </w:rPr>
        <w:t>kraują</w:t>
      </w:r>
      <w:proofErr w:type="spellEnd"/>
      <w:r w:rsidRPr="008A21EA">
        <w:rPr>
          <w:rFonts w:ascii="Times New Roman" w:hAnsi="Times New Roman" w:cs="Times New Roman"/>
          <w:color w:val="000000"/>
        </w:rPr>
        <w:t xml:space="preserve">, </w:t>
      </w:r>
      <w:proofErr w:type="spellStart"/>
      <w:r w:rsidRPr="00DC607C">
        <w:rPr>
          <w:rFonts w:ascii="Times New Roman" w:hAnsi="Times New Roman" w:cs="Times New Roman"/>
          <w:color w:val="000000"/>
        </w:rPr>
        <w:t>kad</w:t>
      </w:r>
      <w:proofErr w:type="spellEnd"/>
      <w:r w:rsidRPr="00DC607C">
        <w:rPr>
          <w:rFonts w:ascii="Times New Roman" w:hAnsi="Times New Roman" w:cs="Times New Roman"/>
          <w:color w:val="000000"/>
        </w:rPr>
        <w:t xml:space="preserve"> </w:t>
      </w:r>
      <w:proofErr w:type="spellStart"/>
      <w:r w:rsidRPr="00DC607C">
        <w:rPr>
          <w:rFonts w:ascii="Times New Roman" w:hAnsi="Times New Roman" w:cs="Times New Roman"/>
          <w:color w:val="000000"/>
        </w:rPr>
        <w:t>galėtų</w:t>
      </w:r>
      <w:proofErr w:type="spellEnd"/>
      <w:r w:rsidRPr="00DC607C">
        <w:rPr>
          <w:rFonts w:ascii="Times New Roman" w:hAnsi="Times New Roman" w:cs="Times New Roman"/>
          <w:color w:val="000000"/>
        </w:rPr>
        <w:t xml:space="preserve"> </w:t>
      </w:r>
      <w:proofErr w:type="spellStart"/>
      <w:r w:rsidRPr="00DC607C">
        <w:rPr>
          <w:rFonts w:ascii="Times New Roman" w:hAnsi="Times New Roman" w:cs="Times New Roman"/>
          <w:color w:val="000000"/>
        </w:rPr>
        <w:t>stebėti</w:t>
      </w:r>
      <w:proofErr w:type="spellEnd"/>
      <w:r w:rsidRPr="00DC607C">
        <w:rPr>
          <w:rFonts w:ascii="Times New Roman" w:hAnsi="Times New Roman" w:cs="Times New Roman"/>
          <w:color w:val="000000"/>
        </w:rPr>
        <w:t xml:space="preserve"> </w:t>
      </w:r>
      <w:proofErr w:type="spellStart"/>
      <w:r w:rsidRPr="00DC607C">
        <w:rPr>
          <w:rFonts w:ascii="Times New Roman" w:hAnsi="Times New Roman" w:cs="Times New Roman"/>
          <w:color w:val="000000"/>
        </w:rPr>
        <w:t>magnio</w:t>
      </w:r>
      <w:proofErr w:type="spellEnd"/>
      <w:r w:rsidRPr="00DC607C">
        <w:rPr>
          <w:rFonts w:ascii="Times New Roman" w:hAnsi="Times New Roman" w:cs="Times New Roman"/>
          <w:color w:val="000000"/>
        </w:rPr>
        <w:t xml:space="preserve"> </w:t>
      </w:r>
      <w:proofErr w:type="spellStart"/>
      <w:r w:rsidRPr="00DC607C">
        <w:rPr>
          <w:rFonts w:ascii="Times New Roman" w:hAnsi="Times New Roman" w:cs="Times New Roman"/>
          <w:color w:val="000000"/>
        </w:rPr>
        <w:t>kiekį</w:t>
      </w:r>
      <w:proofErr w:type="spellEnd"/>
      <w:r w:rsidRPr="00DC607C">
        <w:rPr>
          <w:rFonts w:ascii="Times New Roman" w:hAnsi="Times New Roman" w:cs="Times New Roman"/>
          <w:color w:val="000000"/>
        </w:rPr>
        <w:t>.</w:t>
      </w:r>
    </w:p>
    <w:p w:rsidR="00AB1712" w:rsidRDefault="00AB1712" w:rsidP="00AB1712">
      <w:pPr>
        <w:tabs>
          <w:tab w:val="num"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jeigu Jums kada nors pasireiškė odos reakcija po gydymo vaistu, panašiu į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kuriuo mažinamas skrandžio rūgštingumas.</w:t>
      </w:r>
    </w:p>
    <w:p w:rsidR="00AB1712" w:rsidRPr="00F95B8E" w:rsidRDefault="00AB1712" w:rsidP="00AB1712">
      <w:pPr>
        <w:pStyle w:val="Sraopastraipa"/>
        <w:numPr>
          <w:ilvl w:val="0"/>
          <w:numId w:val="3"/>
        </w:numPr>
        <w:tabs>
          <w:tab w:val="clear" w:pos="720"/>
          <w:tab w:val="num" w:pos="567"/>
        </w:tabs>
        <w:spacing w:after="0"/>
        <w:ind w:left="567" w:hanging="567"/>
        <w:rPr>
          <w:rFonts w:ascii="Times New Roman" w:eastAsia="Times New Roman" w:hAnsi="Times New Roman" w:cs="Times New Roman"/>
          <w:lang w:val="lt-LT"/>
        </w:rPr>
      </w:pPr>
      <w:r w:rsidRPr="00F95B8E">
        <w:rPr>
          <w:rFonts w:ascii="Times New Roman" w:eastAsia="Times New Roman" w:hAnsi="Times New Roman" w:cs="Times New Roman"/>
          <w:lang w:val="lt-LT"/>
        </w:rPr>
        <w:t xml:space="preserve">Jeigu </w:t>
      </w:r>
      <w:r>
        <w:rPr>
          <w:rFonts w:ascii="Times New Roman" w:eastAsia="Times New Roman" w:hAnsi="Times New Roman" w:cs="Times New Roman"/>
          <w:lang w:val="lt-LT"/>
        </w:rPr>
        <w:t>J</w:t>
      </w:r>
      <w:r w:rsidRPr="00F95B8E">
        <w:rPr>
          <w:rFonts w:ascii="Times New Roman" w:eastAsia="Times New Roman" w:hAnsi="Times New Roman" w:cs="Times New Roman"/>
          <w:lang w:val="lt-LT"/>
        </w:rPr>
        <w:t xml:space="preserve">ums bus atliekamas specialus kraujo tyrimas (dėl </w:t>
      </w:r>
      <w:proofErr w:type="spellStart"/>
      <w:r w:rsidRPr="00F95B8E">
        <w:rPr>
          <w:rFonts w:ascii="Times New Roman" w:eastAsia="Times New Roman" w:hAnsi="Times New Roman" w:cs="Times New Roman"/>
          <w:lang w:val="lt-LT"/>
        </w:rPr>
        <w:t>chromogranino</w:t>
      </w:r>
      <w:proofErr w:type="spellEnd"/>
      <w:r w:rsidRPr="00F95B8E">
        <w:rPr>
          <w:rFonts w:ascii="Times New Roman" w:eastAsia="Times New Roman" w:hAnsi="Times New Roman" w:cs="Times New Roman"/>
          <w:lang w:val="lt-LT"/>
        </w:rPr>
        <w:t xml:space="preserve"> A).</w:t>
      </w:r>
    </w:p>
    <w:p w:rsidR="00AB1712" w:rsidRDefault="00AB1712" w:rsidP="00AB1712">
      <w:pPr>
        <w:spacing w:after="0" w:line="240" w:lineRule="auto"/>
        <w:contextualSpacing/>
        <w:rPr>
          <w:rFonts w:ascii="Times New Roman" w:eastAsia="Times New Roman" w:hAnsi="Times New Roman" w:cs="Times New Roman"/>
          <w:lang w:val="lt-LT"/>
        </w:rPr>
      </w:pPr>
    </w:p>
    <w:p w:rsidR="00AB1712" w:rsidRDefault="00AB1712" w:rsidP="00AB1712">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Jeigu Jums išbertų odą, ypač saulės apšviestose vietose, kuo skubiau pasakykite apie tai savo gydytojui, kadangi Jums gali tekti nutraukti gydymą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Taip pat nepamirškite pasakyti, jeigu Jums pasireiškia bet koks kitas neigiamas poveikis, kaip antai sąnarių skausmas.</w:t>
      </w:r>
    </w:p>
    <w:p w:rsidR="00AB1712" w:rsidRDefault="00AB1712" w:rsidP="00AB1712">
      <w:pPr>
        <w:spacing w:after="0" w:line="240" w:lineRule="auto"/>
        <w:ind w:left="567" w:hanging="567"/>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 xml:space="preserve">Nedelsiant pasakykite gydytojui, </w:t>
      </w:r>
      <w:r>
        <w:rPr>
          <w:rFonts w:ascii="Times New Roman" w:eastAsia="Times New Roman" w:hAnsi="Times New Roman" w:cs="Times New Roman"/>
          <w:lang w:val="lt-LT"/>
        </w:rPr>
        <w:t>jeigu</w:t>
      </w:r>
      <w:r>
        <w:rPr>
          <w:rFonts w:ascii="Times New Roman" w:eastAsia="Times New Roman" w:hAnsi="Times New Roman" w:cs="Times New Roman"/>
          <w:b/>
          <w:lang w:val="lt-LT"/>
        </w:rPr>
        <w:t xml:space="preserve"> </w:t>
      </w:r>
      <w:r w:rsidRPr="00F95B8E">
        <w:rPr>
          <w:rFonts w:ascii="Times New Roman" w:eastAsia="Times New Roman" w:hAnsi="Times New Roman" w:cs="Times New Roman"/>
          <w:bCs/>
          <w:lang w:val="lt-LT"/>
        </w:rPr>
        <w:t>prieš vaisto vartojimo pradžią ar jo vartojimo metu</w:t>
      </w:r>
      <w:r w:rsidRPr="00F95B8E">
        <w:rPr>
          <w:rFonts w:ascii="Times New Roman" w:eastAsia="Times New Roman" w:hAnsi="Times New Roman" w:cs="Times New Roman"/>
          <w:b/>
          <w:bCs/>
          <w:lang w:val="lt-LT"/>
        </w:rPr>
        <w:t xml:space="preserve"> </w:t>
      </w:r>
      <w:r>
        <w:rPr>
          <w:rFonts w:ascii="Times New Roman" w:eastAsia="Times New Roman" w:hAnsi="Times New Roman" w:cs="Times New Roman"/>
          <w:lang w:val="lt-LT"/>
        </w:rPr>
        <w:t>pastebėsite bet kurį iš toliau išvardytų simptomų</w:t>
      </w:r>
      <w:r w:rsidRPr="00F95B8E">
        <w:rPr>
          <w:rFonts w:ascii="Times New Roman" w:eastAsia="Times New Roman" w:hAnsi="Times New Roman" w:cs="Times New Roman"/>
          <w:lang w:val="lt-LT"/>
        </w:rPr>
        <w:t>, kurie gali būti kitos (sunkesnės) ligos požymiai</w:t>
      </w:r>
      <w:r>
        <w:rPr>
          <w:rFonts w:ascii="Times New Roman" w:eastAsia="Times New Roman" w:hAnsi="Times New Roman" w:cs="Times New Roman"/>
          <w:lang w:val="lt-LT"/>
        </w:rPr>
        <w:t>:</w:t>
      </w:r>
    </w:p>
    <w:p w:rsidR="00AB1712" w:rsidRDefault="00AB1712" w:rsidP="00AB1712">
      <w:pPr>
        <w:numPr>
          <w:ilvl w:val="0"/>
          <w:numId w:val="2"/>
        </w:numPr>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Netikėtas kūno svorio mažėjimas.</w:t>
      </w:r>
    </w:p>
    <w:p w:rsidR="00AB1712" w:rsidRDefault="00AB1712" w:rsidP="00AB1712">
      <w:pPr>
        <w:numPr>
          <w:ilvl w:val="0"/>
          <w:numId w:val="2"/>
        </w:numPr>
        <w:tabs>
          <w:tab w:val="clear" w:pos="720"/>
          <w:tab w:val="num" w:pos="567"/>
        </w:tabs>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Vėmimas</w:t>
      </w:r>
      <w:r w:rsidRPr="00F95B8E">
        <w:rPr>
          <w:rFonts w:ascii="Times New Roman" w:eastAsia="Times New Roman" w:hAnsi="Times New Roman" w:cs="Times New Roman"/>
          <w:lang w:val="lt-LT"/>
        </w:rPr>
        <w:t>, ypač jei pasikartojantis</w:t>
      </w:r>
      <w:r>
        <w:rPr>
          <w:rFonts w:ascii="Times New Roman" w:eastAsia="Times New Roman" w:hAnsi="Times New Roman" w:cs="Times New Roman"/>
          <w:lang w:val="lt-LT"/>
        </w:rPr>
        <w:t>.</w:t>
      </w:r>
    </w:p>
    <w:p w:rsidR="00AB1712" w:rsidRPr="00F95B8E" w:rsidRDefault="00AB1712" w:rsidP="00AB1712">
      <w:pPr>
        <w:numPr>
          <w:ilvl w:val="0"/>
          <w:numId w:val="2"/>
        </w:numPr>
        <w:tabs>
          <w:tab w:val="clear" w:pos="720"/>
          <w:tab w:val="num" w:pos="567"/>
        </w:tabs>
        <w:spacing w:after="0" w:line="260" w:lineRule="exact"/>
        <w:ind w:left="567" w:hanging="567"/>
        <w:rPr>
          <w:rFonts w:ascii="Times New Roman" w:eastAsia="Times New Roman" w:hAnsi="Times New Roman" w:cs="Times New Roman"/>
          <w:lang w:val="lt-LT"/>
        </w:rPr>
      </w:pPr>
      <w:r w:rsidRPr="00F95B8E">
        <w:rPr>
          <w:rFonts w:ascii="Times New Roman" w:eastAsia="Times New Roman" w:hAnsi="Times New Roman" w:cs="Times New Roman"/>
          <w:lang w:val="lt-LT"/>
        </w:rPr>
        <w:t>Vėmimas krauju (gali atrodyti, kad vėmaluose yra kavos tirščių).</w:t>
      </w:r>
    </w:p>
    <w:p w:rsidR="00AB1712" w:rsidRPr="00F95B8E" w:rsidRDefault="00AB1712" w:rsidP="00AB1712">
      <w:pPr>
        <w:numPr>
          <w:ilvl w:val="0"/>
          <w:numId w:val="2"/>
        </w:numPr>
        <w:tabs>
          <w:tab w:val="clear" w:pos="720"/>
          <w:tab w:val="num" w:pos="567"/>
        </w:tabs>
        <w:spacing w:after="0" w:line="260" w:lineRule="exact"/>
        <w:ind w:left="567" w:hanging="567"/>
        <w:rPr>
          <w:rFonts w:ascii="Times New Roman" w:eastAsia="Times New Roman" w:hAnsi="Times New Roman" w:cs="Times New Roman"/>
          <w:lang w:val="lt-LT"/>
        </w:rPr>
      </w:pPr>
      <w:r w:rsidRPr="00F95B8E">
        <w:rPr>
          <w:rFonts w:ascii="Times New Roman" w:eastAsia="Times New Roman" w:hAnsi="Times New Roman" w:cs="Times New Roman"/>
          <w:lang w:val="lt-LT"/>
        </w:rPr>
        <w:t>Kraujas išmatose (išmatos gali būti juodos ar deguto išvaizdos).</w:t>
      </w:r>
    </w:p>
    <w:p w:rsidR="00AB1712" w:rsidRDefault="00AB1712" w:rsidP="00AB1712">
      <w:pPr>
        <w:numPr>
          <w:ilvl w:val="0"/>
          <w:numId w:val="2"/>
        </w:numPr>
        <w:tabs>
          <w:tab w:val="clear" w:pos="720"/>
          <w:tab w:val="num" w:pos="567"/>
        </w:tabs>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Rijimo pasunkėjimas</w:t>
      </w:r>
      <w:r w:rsidRPr="00FA43CF">
        <w:rPr>
          <w:lang w:val="lt-LT"/>
        </w:rPr>
        <w:t xml:space="preserve"> </w:t>
      </w:r>
      <w:r w:rsidRPr="00F95B8E">
        <w:rPr>
          <w:rFonts w:ascii="Times New Roman" w:eastAsia="Times New Roman" w:hAnsi="Times New Roman" w:cs="Times New Roman"/>
          <w:lang w:val="lt-LT"/>
        </w:rPr>
        <w:t>ar skausmas ryjant</w:t>
      </w:r>
      <w:r>
        <w:rPr>
          <w:rFonts w:ascii="Times New Roman" w:eastAsia="Times New Roman" w:hAnsi="Times New Roman" w:cs="Times New Roman"/>
          <w:lang w:val="lt-LT"/>
        </w:rPr>
        <w:t>.</w:t>
      </w:r>
    </w:p>
    <w:p w:rsidR="00AB1712" w:rsidRDefault="00AB1712" w:rsidP="00AB1712">
      <w:pPr>
        <w:numPr>
          <w:ilvl w:val="0"/>
          <w:numId w:val="2"/>
        </w:numPr>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Pablyškimas ir silpnumas (mažakraujystė).</w:t>
      </w:r>
    </w:p>
    <w:p w:rsidR="00AB1712" w:rsidRPr="00845D4D" w:rsidRDefault="00AB1712" w:rsidP="00AB1712">
      <w:pPr>
        <w:numPr>
          <w:ilvl w:val="0"/>
          <w:numId w:val="2"/>
        </w:numPr>
        <w:tabs>
          <w:tab w:val="clear" w:pos="720"/>
          <w:tab w:val="num" w:pos="567"/>
        </w:tabs>
        <w:spacing w:after="0" w:line="260" w:lineRule="exact"/>
        <w:ind w:left="567" w:hanging="567"/>
        <w:rPr>
          <w:rFonts w:ascii="Times New Roman" w:eastAsia="Times New Roman" w:hAnsi="Times New Roman" w:cs="Times New Roman"/>
        </w:rPr>
      </w:pPr>
      <w:proofErr w:type="spellStart"/>
      <w:r w:rsidRPr="00845D4D">
        <w:rPr>
          <w:rFonts w:ascii="Times New Roman" w:eastAsia="Times New Roman" w:hAnsi="Times New Roman" w:cs="Times New Roman"/>
        </w:rPr>
        <w:t>Krūtinės</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skausmas</w:t>
      </w:r>
      <w:proofErr w:type="spellEnd"/>
      <w:r w:rsidRPr="00845D4D">
        <w:rPr>
          <w:rFonts w:ascii="Times New Roman" w:eastAsia="Times New Roman" w:hAnsi="Times New Roman" w:cs="Times New Roman"/>
        </w:rPr>
        <w:t>.</w:t>
      </w:r>
    </w:p>
    <w:p w:rsidR="00AB1712" w:rsidRPr="00F95B8E" w:rsidRDefault="00AB1712" w:rsidP="00AB1712">
      <w:pPr>
        <w:numPr>
          <w:ilvl w:val="0"/>
          <w:numId w:val="2"/>
        </w:numPr>
        <w:tabs>
          <w:tab w:val="clear" w:pos="720"/>
          <w:tab w:val="num" w:pos="567"/>
        </w:tabs>
        <w:spacing w:after="0" w:line="260" w:lineRule="exact"/>
        <w:ind w:left="567" w:hanging="567"/>
        <w:rPr>
          <w:rFonts w:ascii="Times New Roman" w:eastAsia="Times New Roman" w:hAnsi="Times New Roman" w:cs="Times New Roman"/>
        </w:rPr>
      </w:pPr>
      <w:proofErr w:type="spellStart"/>
      <w:r w:rsidRPr="00845D4D">
        <w:rPr>
          <w:rFonts w:ascii="Times New Roman" w:eastAsia="Times New Roman" w:hAnsi="Times New Roman" w:cs="Times New Roman"/>
        </w:rPr>
        <w:t>Pilvo</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skausmas</w:t>
      </w:r>
      <w:proofErr w:type="spellEnd"/>
      <w:r w:rsidRPr="00845D4D">
        <w:rPr>
          <w:rFonts w:ascii="Times New Roman" w:eastAsia="Times New Roman" w:hAnsi="Times New Roman" w:cs="Times New Roman"/>
        </w:rPr>
        <w:t>.</w:t>
      </w:r>
    </w:p>
    <w:p w:rsidR="00AB1712" w:rsidRDefault="00AB1712" w:rsidP="00AB1712">
      <w:pPr>
        <w:numPr>
          <w:ilvl w:val="0"/>
          <w:numId w:val="2"/>
        </w:numPr>
        <w:tabs>
          <w:tab w:val="clear" w:pos="720"/>
          <w:tab w:val="num" w:pos="567"/>
        </w:tabs>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Sunkus ir (arba) nuolatinis viduriavimas (</w:t>
      </w:r>
      <w:r w:rsidRPr="00F95B8E">
        <w:rPr>
          <w:rFonts w:ascii="Times New Roman" w:eastAsia="Times New Roman" w:hAnsi="Times New Roman" w:cs="Times New Roman"/>
          <w:lang w:val="lt-LT"/>
        </w:rPr>
        <w:t>kadangi šio vaisto</w:t>
      </w:r>
      <w:r>
        <w:rPr>
          <w:rFonts w:ascii="Times New Roman" w:eastAsia="Times New Roman" w:hAnsi="Times New Roman" w:cs="Times New Roman"/>
          <w:lang w:val="lt-LT"/>
        </w:rPr>
        <w:t xml:space="preserve"> vartojimas buvo susijęs su nedideliu infekcinio viduriavimo padažnėjimu).</w:t>
      </w:r>
    </w:p>
    <w:p w:rsidR="00AB1712" w:rsidRPr="00002C4F" w:rsidRDefault="00AB1712" w:rsidP="00AB1712">
      <w:pPr>
        <w:pStyle w:val="Sraopastraipa"/>
        <w:numPr>
          <w:ilvl w:val="0"/>
          <w:numId w:val="8"/>
        </w:numPr>
        <w:spacing w:after="0"/>
        <w:ind w:left="567"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 xml:space="preserve">Buvo pranešta apie su gydymu </w:t>
      </w:r>
      <w:proofErr w:type="spellStart"/>
      <w:r w:rsidRPr="00526720">
        <w:rPr>
          <w:rFonts w:ascii="Times New Roman" w:eastAsia="Times New Roman" w:hAnsi="Times New Roman" w:cs="Times New Roman"/>
          <w:lang w:val="lt-LT"/>
        </w:rPr>
        <w:t>pantoprazolu</w:t>
      </w:r>
      <w:proofErr w:type="spellEnd"/>
      <w:r w:rsidRPr="00526720">
        <w:rPr>
          <w:rFonts w:ascii="Times New Roman" w:eastAsia="Times New Roman" w:hAnsi="Times New Roman" w:cs="Times New Roman"/>
          <w:lang w:val="lt-LT"/>
        </w:rPr>
        <w:t xml:space="preserve"> susijusias sunkias odos reakcijas, įskaitant </w:t>
      </w:r>
      <w:proofErr w:type="spellStart"/>
      <w:r w:rsidRPr="00526720">
        <w:rPr>
          <w:rFonts w:ascii="Times New Roman" w:eastAsia="Times New Roman" w:hAnsi="Times New Roman" w:cs="Times New Roman"/>
          <w:lang w:val="lt-LT"/>
        </w:rPr>
        <w:t>Stivenso</w:t>
      </w:r>
      <w:proofErr w:type="spellEnd"/>
      <w:r w:rsidRPr="00526720">
        <w:rPr>
          <w:rFonts w:ascii="Times New Roman" w:eastAsia="Times New Roman" w:hAnsi="Times New Roman" w:cs="Times New Roman"/>
          <w:lang w:val="lt-LT"/>
        </w:rPr>
        <w:t xml:space="preserve"> Džonsono (</w:t>
      </w:r>
      <w:proofErr w:type="spellStart"/>
      <w:r w:rsidRPr="00526720">
        <w:rPr>
          <w:rFonts w:ascii="Times New Roman" w:eastAsia="Times New Roman" w:hAnsi="Times New Roman" w:cs="Times New Roman"/>
          <w:lang w:val="lt-LT"/>
        </w:rPr>
        <w:t>Stevens</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Johnson</w:t>
      </w:r>
      <w:proofErr w:type="spellEnd"/>
      <w:r w:rsidRPr="00526720">
        <w:rPr>
          <w:rFonts w:ascii="Times New Roman" w:eastAsia="Times New Roman" w:hAnsi="Times New Roman" w:cs="Times New Roman"/>
          <w:lang w:val="lt-LT"/>
        </w:rPr>
        <w:t xml:space="preserve">) sindromą, toksinę epidermio </w:t>
      </w:r>
      <w:proofErr w:type="spellStart"/>
      <w:r w:rsidRPr="00526720">
        <w:rPr>
          <w:rFonts w:ascii="Times New Roman" w:eastAsia="Times New Roman" w:hAnsi="Times New Roman" w:cs="Times New Roman"/>
          <w:lang w:val="lt-LT"/>
        </w:rPr>
        <w:t>nekrolizę</w:t>
      </w:r>
      <w:proofErr w:type="spellEnd"/>
      <w:r w:rsidRPr="00526720">
        <w:rPr>
          <w:rFonts w:ascii="Times New Roman" w:eastAsia="Times New Roman" w:hAnsi="Times New Roman" w:cs="Times New Roman"/>
          <w:lang w:val="lt-LT"/>
        </w:rPr>
        <w:t xml:space="preserve">, reakciją į vaistą su </w:t>
      </w:r>
      <w:proofErr w:type="spellStart"/>
      <w:r w:rsidRPr="00526720">
        <w:rPr>
          <w:rFonts w:ascii="Times New Roman" w:eastAsia="Times New Roman" w:hAnsi="Times New Roman" w:cs="Times New Roman"/>
          <w:lang w:val="lt-LT"/>
        </w:rPr>
        <w:t>eozinofilija</w:t>
      </w:r>
      <w:proofErr w:type="spellEnd"/>
      <w:r w:rsidRPr="00526720">
        <w:rPr>
          <w:rFonts w:ascii="Times New Roman" w:eastAsia="Times New Roman" w:hAnsi="Times New Roman" w:cs="Times New Roman"/>
          <w:lang w:val="lt-LT"/>
        </w:rPr>
        <w:t xml:space="preserve"> ir sisteminiais simptomais (angl. </w:t>
      </w:r>
      <w:proofErr w:type="spellStart"/>
      <w:r w:rsidRPr="00526720">
        <w:rPr>
          <w:rFonts w:ascii="Times New Roman" w:eastAsia="Times New Roman" w:hAnsi="Times New Roman" w:cs="Times New Roman"/>
          <w:lang w:val="lt-LT"/>
        </w:rPr>
        <w:t>drug</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reaction</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with</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eosinophilia</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and</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systemic</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symptoms</w:t>
      </w:r>
      <w:proofErr w:type="spellEnd"/>
      <w:r w:rsidRPr="00526720">
        <w:rPr>
          <w:rFonts w:ascii="Times New Roman" w:eastAsia="Times New Roman" w:hAnsi="Times New Roman" w:cs="Times New Roman"/>
          <w:lang w:val="lt-LT"/>
        </w:rPr>
        <w:t xml:space="preserve">, DRESS) ir daugiaformę </w:t>
      </w:r>
      <w:proofErr w:type="spellStart"/>
      <w:r w:rsidRPr="00526720">
        <w:rPr>
          <w:rFonts w:ascii="Times New Roman" w:eastAsia="Times New Roman" w:hAnsi="Times New Roman" w:cs="Times New Roman"/>
          <w:lang w:val="lt-LT"/>
        </w:rPr>
        <w:t>eritemą</w:t>
      </w:r>
      <w:proofErr w:type="spellEnd"/>
      <w:r w:rsidRPr="00526720">
        <w:rPr>
          <w:rFonts w:ascii="Times New Roman" w:eastAsia="Times New Roman" w:hAnsi="Times New Roman" w:cs="Times New Roman"/>
          <w:lang w:val="lt-LT"/>
        </w:rPr>
        <w:t xml:space="preserve">. Jei pastebėsite bet kurį iš 4 skyriuje aprašytų simptomų, susijusių su šiomis sunkiomis odos reakcijomis, nutraukite </w:t>
      </w:r>
      <w:proofErr w:type="spellStart"/>
      <w:r w:rsidRPr="00526720">
        <w:rPr>
          <w:rFonts w:ascii="Times New Roman" w:eastAsia="Times New Roman" w:hAnsi="Times New Roman" w:cs="Times New Roman"/>
          <w:lang w:val="lt-LT"/>
        </w:rPr>
        <w:t>pantoprazolo</w:t>
      </w:r>
      <w:proofErr w:type="spellEnd"/>
      <w:r w:rsidRPr="00526720">
        <w:rPr>
          <w:rFonts w:ascii="Times New Roman" w:eastAsia="Times New Roman" w:hAnsi="Times New Roman" w:cs="Times New Roman"/>
          <w:lang w:val="lt-LT"/>
        </w:rPr>
        <w:t xml:space="preserve"> vartojimą ir nedelsdami kreipkitės į gydytoją.</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Gydytojas gali nuspręsti atlikti kai kuriuos tyrimus, kad būtų galima patikrinti, ar nėra piktybinės ligos, nes </w:t>
      </w:r>
      <w:proofErr w:type="spellStart"/>
      <w:r>
        <w:rPr>
          <w:rFonts w:ascii="Times New Roman" w:eastAsia="Times New Roman" w:hAnsi="Times New Roman" w:cs="Times New Roman"/>
          <w:lang w:val="lt-LT"/>
        </w:rPr>
        <w:t>pantoprazolas</w:t>
      </w:r>
      <w:proofErr w:type="spellEnd"/>
      <w:r>
        <w:rPr>
          <w:rFonts w:ascii="Times New Roman" w:eastAsia="Times New Roman" w:hAnsi="Times New Roman" w:cs="Times New Roman"/>
          <w:lang w:val="lt-LT"/>
        </w:rPr>
        <w:t xml:space="preserve"> lengvina vėžio simptomus, todėl ši liga gali būti diagnozuojama vėliau. Jei simptomai nelengvėja nepaisant gydymo, gali reikėti atlikti daugiau tyrimų.</w:t>
      </w:r>
    </w:p>
    <w:p w:rsidR="00AB1712" w:rsidRDefault="00AB1712" w:rsidP="00AB1712">
      <w:pPr>
        <w:spacing w:after="0" w:line="240" w:lineRule="auto"/>
        <w:rPr>
          <w:rFonts w:ascii="Times New Roman" w:eastAsia="Times New Roman" w:hAnsi="Times New Roman" w:cs="Times New Roman"/>
          <w:lang w:val="lt-LT"/>
        </w:rPr>
      </w:pPr>
    </w:p>
    <w:p w:rsidR="00AB1712" w:rsidRPr="00F95B8E" w:rsidRDefault="00AB1712" w:rsidP="00AB1712">
      <w:pPr>
        <w:spacing w:after="0" w:line="240" w:lineRule="auto"/>
        <w:rPr>
          <w:rFonts w:ascii="Times New Roman" w:eastAsia="Times New Roman" w:hAnsi="Times New Roman" w:cs="Times New Roman"/>
          <w:b/>
          <w:lang w:val="lt-LT"/>
        </w:rPr>
      </w:pPr>
      <w:r w:rsidRPr="00F95B8E">
        <w:rPr>
          <w:rFonts w:ascii="Times New Roman" w:eastAsia="Times New Roman" w:hAnsi="Times New Roman" w:cs="Times New Roman"/>
          <w:b/>
          <w:lang w:val="lt-LT"/>
        </w:rPr>
        <w:t>Vaikams ir paaugliams</w:t>
      </w:r>
    </w:p>
    <w:p w:rsidR="00AB1712" w:rsidRDefault="00AB1712" w:rsidP="00AB1712">
      <w:pPr>
        <w:spacing w:after="0" w:line="240" w:lineRule="auto"/>
        <w:rPr>
          <w:rFonts w:ascii="Times New Roman" w:eastAsia="Times New Roman" w:hAnsi="Times New Roman" w:cs="Times New Roman"/>
          <w:lang w:val="lt-LT"/>
        </w:rPr>
      </w:pPr>
      <w:proofErr w:type="spellStart"/>
      <w:r w:rsidRPr="00F95B8E">
        <w:rPr>
          <w:rFonts w:ascii="Times New Roman" w:eastAsia="Times New Roman" w:hAnsi="Times New Roman" w:cs="Times New Roman"/>
          <w:lang w:val="lt-LT"/>
        </w:rPr>
        <w:t>Pantoprazole</w:t>
      </w:r>
      <w:proofErr w:type="spellEnd"/>
      <w:r w:rsidRPr="00F95B8E">
        <w:rPr>
          <w:rFonts w:ascii="Times New Roman" w:eastAsia="Times New Roman" w:hAnsi="Times New Roman" w:cs="Times New Roman"/>
          <w:lang w:val="lt-LT"/>
        </w:rPr>
        <w:t xml:space="preserve"> </w:t>
      </w:r>
      <w:proofErr w:type="spellStart"/>
      <w:r w:rsidRPr="00F95B8E">
        <w:rPr>
          <w:rFonts w:ascii="Times New Roman" w:eastAsia="Times New Roman" w:hAnsi="Times New Roman" w:cs="Times New Roman"/>
          <w:lang w:val="lt-LT"/>
        </w:rPr>
        <w:t>Actavis</w:t>
      </w:r>
      <w:proofErr w:type="spellEnd"/>
      <w:r w:rsidRPr="00F95B8E">
        <w:rPr>
          <w:rFonts w:ascii="Times New Roman" w:eastAsia="Times New Roman" w:hAnsi="Times New Roman" w:cs="Times New Roman"/>
          <w:lang w:val="lt-LT"/>
        </w:rPr>
        <w:t xml:space="preserve"> vaikams vartoti nerekomenduojama, nes nėra įrodyta, kad jis sukelia poveikį jaunesniems kaip 12 metų vaikams.</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vartojate ilgai (ilgiau kaip 1 metus), gydytojas tikriausiai norės reguliariai tirti Jūsų būklę. Kiekvieno apsilankymo metu gydytojui pasakykite apie visus naujus bei išskirtinius simptomus ir aplinkybes.</w:t>
      </w:r>
    </w:p>
    <w:p w:rsidR="00AB1712" w:rsidRDefault="00AB1712" w:rsidP="00AB1712">
      <w:pPr>
        <w:spacing w:after="0" w:line="240" w:lineRule="auto"/>
        <w:ind w:left="567" w:hanging="567"/>
        <w:rPr>
          <w:rFonts w:ascii="Times New Roman" w:eastAsia="Times New Roman" w:hAnsi="Times New Roman" w:cs="Times New Roman"/>
          <w:b/>
          <w:lang w:val="lt-LT"/>
        </w:rPr>
      </w:pPr>
    </w:p>
    <w:p w:rsidR="00AB1712" w:rsidRDefault="00AB1712" w:rsidP="00AB1712">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 xml:space="preserve">Kiti vaistai ir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p>
    <w:p w:rsidR="00AB1712" w:rsidRDefault="00AB1712" w:rsidP="00AB1712">
      <w:pPr>
        <w:spacing w:after="0" w:line="240" w:lineRule="auto"/>
        <w:rPr>
          <w:lang w:val="lt-LT"/>
        </w:rPr>
      </w:pPr>
      <w:r>
        <w:rPr>
          <w:rFonts w:ascii="Times New Roman" w:eastAsia="Times New Roman" w:hAnsi="Times New Roman" w:cs="Times New Roman"/>
          <w:lang w:val="lt-LT"/>
        </w:rPr>
        <w:t>Jeigu vartojate ar neseniai vartojote bet kokių kitų vaistų, įskaitant be recepto įsigytus vaistus, arba dėl to nesate tikri, apie tai pasakykite gydytojui arba vaistininkui.</w:t>
      </w:r>
      <w:r w:rsidRPr="0074308E">
        <w:rPr>
          <w:lang w:val="lt-LT"/>
        </w:rPr>
        <w:t xml:space="preserve"> </w:t>
      </w:r>
    </w:p>
    <w:p w:rsidR="00AB1712" w:rsidRDefault="00AB1712" w:rsidP="00AB1712">
      <w:pPr>
        <w:spacing w:after="0" w:line="240" w:lineRule="auto"/>
        <w:rPr>
          <w:rFonts w:ascii="Times New Roman" w:eastAsia="Times New Roman" w:hAnsi="Times New Roman" w:cs="Times New Roman"/>
          <w:b/>
          <w:lang w:val="lt-LT"/>
        </w:rPr>
      </w:pPr>
      <w:proofErr w:type="spellStart"/>
      <w:r w:rsidRPr="0074308E">
        <w:rPr>
          <w:rFonts w:ascii="Times New Roman" w:eastAsia="Times New Roman" w:hAnsi="Times New Roman" w:cs="Times New Roman"/>
          <w:lang w:val="lt-LT"/>
        </w:rPr>
        <w:t>Pantoprazole</w:t>
      </w:r>
      <w:proofErr w:type="spellEnd"/>
      <w:r w:rsidRPr="0074308E">
        <w:rPr>
          <w:rFonts w:ascii="Times New Roman" w:eastAsia="Times New Roman" w:hAnsi="Times New Roman" w:cs="Times New Roman"/>
          <w:lang w:val="lt-LT"/>
        </w:rPr>
        <w:t xml:space="preserve"> </w:t>
      </w:r>
      <w:proofErr w:type="spellStart"/>
      <w:r w:rsidRPr="0074308E">
        <w:rPr>
          <w:rFonts w:ascii="Times New Roman" w:eastAsia="Times New Roman" w:hAnsi="Times New Roman" w:cs="Times New Roman"/>
          <w:lang w:val="lt-LT"/>
        </w:rPr>
        <w:t>Actavis</w:t>
      </w:r>
      <w:proofErr w:type="spellEnd"/>
      <w:r w:rsidRPr="0074308E">
        <w:rPr>
          <w:rFonts w:ascii="Times New Roman" w:eastAsia="Times New Roman" w:hAnsi="Times New Roman" w:cs="Times New Roman"/>
          <w:lang w:val="lt-LT"/>
        </w:rPr>
        <w:t xml:space="preserve"> gali keisti kitų vaistų veiksmingumą, todėl pasakykite gydytojui, jeigu vartojate:</w:t>
      </w:r>
    </w:p>
    <w:p w:rsidR="00AB1712" w:rsidRDefault="00AB1712" w:rsidP="00AB1712">
      <w:pPr>
        <w:numPr>
          <w:ilvl w:val="0"/>
          <w:numId w:val="2"/>
        </w:numPr>
        <w:tabs>
          <w:tab w:val="left" w:pos="600"/>
        </w:tabs>
        <w:spacing w:after="0" w:line="260" w:lineRule="exact"/>
        <w:ind w:left="600" w:hanging="600"/>
        <w:rPr>
          <w:rFonts w:ascii="Times New Roman" w:eastAsia="Times New Roman" w:hAnsi="Times New Roman" w:cs="Times New Roman"/>
          <w:lang w:val="lt-LT"/>
        </w:rPr>
      </w:pPr>
      <w:r>
        <w:rPr>
          <w:rFonts w:ascii="Times New Roman" w:eastAsia="Times New Roman" w:hAnsi="Times New Roman" w:cs="Times New Roman"/>
          <w:lang w:val="lt-LT"/>
        </w:rPr>
        <w:t xml:space="preserve">tokių vaistų kaip </w:t>
      </w:r>
      <w:proofErr w:type="spellStart"/>
      <w:r>
        <w:rPr>
          <w:rFonts w:ascii="Times New Roman" w:eastAsia="Times New Roman" w:hAnsi="Times New Roman" w:cs="Times New Roman"/>
          <w:lang w:val="lt-LT"/>
        </w:rPr>
        <w:t>ketokonazolas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itrakonazolas</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pozakonazolas</w:t>
      </w:r>
      <w:proofErr w:type="spellEnd"/>
      <w:r>
        <w:rPr>
          <w:rFonts w:ascii="Times New Roman" w:eastAsia="Times New Roman" w:hAnsi="Times New Roman" w:cs="Times New Roman"/>
          <w:lang w:val="lt-LT"/>
        </w:rPr>
        <w:t xml:space="preserve"> (jais gydoma grybelių sukelta infekcinė liga) ar </w:t>
      </w:r>
      <w:proofErr w:type="spellStart"/>
      <w:r>
        <w:rPr>
          <w:rFonts w:ascii="Times New Roman" w:eastAsia="Times New Roman" w:hAnsi="Times New Roman" w:cs="Times New Roman"/>
          <w:lang w:val="lt-LT"/>
        </w:rPr>
        <w:t>erlotinibo</w:t>
      </w:r>
      <w:proofErr w:type="spellEnd"/>
      <w:r>
        <w:rPr>
          <w:rFonts w:ascii="Times New Roman" w:eastAsia="Times New Roman" w:hAnsi="Times New Roman" w:cs="Times New Roman"/>
          <w:lang w:val="lt-LT"/>
        </w:rPr>
        <w:t xml:space="preserve"> (juo gydomas tam tikras vėžys), nes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gali sutrikdyti tinkamą šių ir kai kurių kitų vaistų poveikį;</w:t>
      </w:r>
    </w:p>
    <w:p w:rsidR="00AB1712" w:rsidRDefault="00AB1712" w:rsidP="00AB1712">
      <w:pPr>
        <w:numPr>
          <w:ilvl w:val="0"/>
          <w:numId w:val="2"/>
        </w:numPr>
        <w:tabs>
          <w:tab w:val="left" w:pos="600"/>
        </w:tabs>
        <w:spacing w:after="0" w:line="260" w:lineRule="exact"/>
        <w:ind w:left="600" w:hanging="600"/>
        <w:rPr>
          <w:rFonts w:ascii="Times New Roman" w:eastAsia="Times New Roman" w:hAnsi="Times New Roman" w:cs="Times New Roman"/>
          <w:lang w:val="lt-LT"/>
        </w:rPr>
      </w:pPr>
      <w:proofErr w:type="spellStart"/>
      <w:r>
        <w:rPr>
          <w:rFonts w:ascii="Times New Roman" w:eastAsia="Times New Roman" w:hAnsi="Times New Roman" w:cs="Times New Roman"/>
          <w:lang w:val="lt-LT"/>
        </w:rPr>
        <w:t>varfarino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fenprokumono</w:t>
      </w:r>
      <w:proofErr w:type="spellEnd"/>
      <w:r>
        <w:rPr>
          <w:rFonts w:ascii="Times New Roman" w:eastAsia="Times New Roman" w:hAnsi="Times New Roman" w:cs="Times New Roman"/>
          <w:lang w:val="lt-LT"/>
        </w:rPr>
        <w:t xml:space="preserve"> (vaistų, veikiančių krešėjimą, t. y. skystinančių kraują). Gali reikti atlikti daugiau tyrimų;</w:t>
      </w:r>
    </w:p>
    <w:p w:rsidR="00AB1712" w:rsidRDefault="00AB1712" w:rsidP="00AB1712">
      <w:pPr>
        <w:numPr>
          <w:ilvl w:val="0"/>
          <w:numId w:val="2"/>
        </w:numPr>
        <w:tabs>
          <w:tab w:val="clear" w:pos="720"/>
          <w:tab w:val="num" w:pos="567"/>
        </w:tabs>
        <w:spacing w:after="0" w:line="260" w:lineRule="exact"/>
        <w:ind w:left="567" w:hanging="567"/>
        <w:rPr>
          <w:rFonts w:ascii="Times New Roman" w:eastAsia="Times New Roman" w:hAnsi="Times New Roman" w:cs="Times New Roman"/>
          <w:lang w:val="lt-LT"/>
        </w:rPr>
      </w:pPr>
      <w:r w:rsidRPr="0074308E">
        <w:rPr>
          <w:rFonts w:ascii="Times New Roman" w:eastAsia="Times New Roman" w:hAnsi="Times New Roman" w:cs="Times New Roman"/>
          <w:lang w:val="lt-LT"/>
        </w:rPr>
        <w:t xml:space="preserve">vaistų, kuriais </w:t>
      </w:r>
      <w:r>
        <w:rPr>
          <w:rFonts w:ascii="Times New Roman" w:eastAsia="Times New Roman" w:hAnsi="Times New Roman" w:cs="Times New Roman"/>
          <w:lang w:val="lt-LT"/>
        </w:rPr>
        <w:t xml:space="preserve">gydoma ŽIV infekcija, </w:t>
      </w:r>
      <w:r w:rsidRPr="0074308E">
        <w:rPr>
          <w:rFonts w:ascii="Times New Roman" w:eastAsia="Times New Roman" w:hAnsi="Times New Roman" w:cs="Times New Roman"/>
          <w:lang w:val="lt-LT"/>
        </w:rPr>
        <w:t xml:space="preserve">pvz. </w:t>
      </w:r>
      <w:proofErr w:type="spellStart"/>
      <w:r w:rsidRPr="0074308E">
        <w:rPr>
          <w:rFonts w:ascii="Times New Roman" w:eastAsia="Times New Roman" w:hAnsi="Times New Roman" w:cs="Times New Roman"/>
          <w:lang w:val="lt-LT"/>
        </w:rPr>
        <w:t>atazanaviro</w:t>
      </w:r>
      <w:proofErr w:type="spellEnd"/>
      <w:r>
        <w:rPr>
          <w:rFonts w:ascii="Times New Roman" w:eastAsia="Times New Roman" w:hAnsi="Times New Roman" w:cs="Times New Roman"/>
          <w:lang w:val="lt-LT"/>
        </w:rPr>
        <w:t>.</w:t>
      </w:r>
    </w:p>
    <w:p w:rsidR="00AB1712" w:rsidRDefault="00AB1712" w:rsidP="00AB1712">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metotreksato</w:t>
      </w:r>
      <w:proofErr w:type="spellEnd"/>
      <w:r>
        <w:rPr>
          <w:rFonts w:ascii="Times New Roman" w:eastAsia="Times New Roman" w:hAnsi="Times New Roman" w:cs="Times New Roman"/>
          <w:lang w:val="lt-LT"/>
        </w:rPr>
        <w:t xml:space="preserve"> (vartojamas reumatoidiniam artritui, psoriazei ar vėžiui gydyti) – kol vartojate </w:t>
      </w:r>
      <w:proofErr w:type="spellStart"/>
      <w:r>
        <w:rPr>
          <w:rFonts w:ascii="Times New Roman" w:eastAsia="Times New Roman" w:hAnsi="Times New Roman" w:cs="Times New Roman"/>
          <w:lang w:val="lt-LT"/>
        </w:rPr>
        <w:t>metotreksato</w:t>
      </w:r>
      <w:proofErr w:type="spellEnd"/>
      <w:r>
        <w:rPr>
          <w:rFonts w:ascii="Times New Roman" w:eastAsia="Times New Roman" w:hAnsi="Times New Roman" w:cs="Times New Roman"/>
          <w:lang w:val="lt-LT"/>
        </w:rPr>
        <w:t xml:space="preserve">, gydytojas gali laikinai nutraukti gydymą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w:t>
      </w:r>
      <w:r w:rsidRPr="0074308E">
        <w:rPr>
          <w:rFonts w:ascii="Times New Roman" w:eastAsia="Times New Roman" w:hAnsi="Times New Roman" w:cs="Times New Roman"/>
          <w:lang w:val="lt-LT"/>
        </w:rPr>
        <w:t xml:space="preserve">kadangi </w:t>
      </w:r>
      <w:proofErr w:type="spellStart"/>
      <w:r w:rsidRPr="0074308E">
        <w:rPr>
          <w:rFonts w:ascii="Times New Roman" w:eastAsia="Times New Roman" w:hAnsi="Times New Roman" w:cs="Times New Roman"/>
          <w:lang w:val="lt-LT"/>
        </w:rPr>
        <w:t>pantoprazolas</w:t>
      </w:r>
      <w:proofErr w:type="spellEnd"/>
      <w:r w:rsidRPr="0074308E">
        <w:rPr>
          <w:rFonts w:ascii="Times New Roman" w:eastAsia="Times New Roman" w:hAnsi="Times New Roman" w:cs="Times New Roman"/>
          <w:lang w:val="lt-LT"/>
        </w:rPr>
        <w:t xml:space="preserve"> gali didinti </w:t>
      </w:r>
      <w:proofErr w:type="spellStart"/>
      <w:r w:rsidRPr="0074308E">
        <w:rPr>
          <w:rFonts w:ascii="Times New Roman" w:eastAsia="Times New Roman" w:hAnsi="Times New Roman" w:cs="Times New Roman"/>
          <w:lang w:val="lt-LT"/>
        </w:rPr>
        <w:t>metotreksato</w:t>
      </w:r>
      <w:proofErr w:type="spellEnd"/>
      <w:r w:rsidRPr="0074308E">
        <w:rPr>
          <w:rFonts w:ascii="Times New Roman" w:eastAsia="Times New Roman" w:hAnsi="Times New Roman" w:cs="Times New Roman"/>
          <w:lang w:val="lt-LT"/>
        </w:rPr>
        <w:t xml:space="preserve"> kiekį kraujyje;</w:t>
      </w:r>
    </w:p>
    <w:p w:rsidR="00AB1712" w:rsidRPr="0074308E" w:rsidRDefault="00AB1712" w:rsidP="00AB1712">
      <w:pPr>
        <w:spacing w:after="0" w:line="240" w:lineRule="auto"/>
        <w:ind w:left="567" w:hanging="567"/>
        <w:rPr>
          <w:rFonts w:ascii="Times New Roman" w:eastAsia="Times New Roman" w:hAnsi="Times New Roman" w:cs="Times New Roman"/>
          <w:lang w:val="lt-LT"/>
        </w:rPr>
      </w:pPr>
      <w:r w:rsidRPr="0074308E">
        <w:rPr>
          <w:rFonts w:ascii="Times New Roman" w:eastAsia="Times New Roman" w:hAnsi="Times New Roman" w:cs="Times New Roman"/>
          <w:lang w:val="lt-LT"/>
        </w:rPr>
        <w:t>-</w:t>
      </w:r>
      <w:r w:rsidRPr="0074308E">
        <w:rPr>
          <w:rFonts w:ascii="Times New Roman" w:eastAsia="Times New Roman" w:hAnsi="Times New Roman" w:cs="Times New Roman"/>
          <w:lang w:val="lt-LT"/>
        </w:rPr>
        <w:tab/>
      </w:r>
      <w:proofErr w:type="spellStart"/>
      <w:r w:rsidRPr="0074308E">
        <w:rPr>
          <w:rFonts w:ascii="Times New Roman" w:eastAsia="Times New Roman" w:hAnsi="Times New Roman" w:cs="Times New Roman"/>
          <w:lang w:val="lt-LT"/>
        </w:rPr>
        <w:t>fluvoksamino</w:t>
      </w:r>
      <w:proofErr w:type="spellEnd"/>
      <w:r w:rsidRPr="0074308E">
        <w:rPr>
          <w:rFonts w:ascii="Times New Roman" w:eastAsia="Times New Roman" w:hAnsi="Times New Roman" w:cs="Times New Roman"/>
          <w:lang w:val="lt-LT"/>
        </w:rPr>
        <w:t xml:space="preserve"> (jo vartojama depresijai ir kitiems psichikos sutrikimams gydyti, jei jūs vartojate </w:t>
      </w:r>
      <w:proofErr w:type="spellStart"/>
      <w:r w:rsidRPr="0074308E">
        <w:rPr>
          <w:rFonts w:ascii="Times New Roman" w:eastAsia="Times New Roman" w:hAnsi="Times New Roman" w:cs="Times New Roman"/>
          <w:lang w:val="lt-LT"/>
        </w:rPr>
        <w:t>fluvokamino</w:t>
      </w:r>
      <w:proofErr w:type="spellEnd"/>
      <w:r w:rsidRPr="0074308E">
        <w:rPr>
          <w:rFonts w:ascii="Times New Roman" w:eastAsia="Times New Roman" w:hAnsi="Times New Roman" w:cs="Times New Roman"/>
          <w:lang w:val="lt-LT"/>
        </w:rPr>
        <w:t>, gydytojui gali reikėti sumažinti jo dozę);</w:t>
      </w:r>
    </w:p>
    <w:p w:rsidR="00AB1712" w:rsidRPr="0074308E" w:rsidRDefault="00AB1712" w:rsidP="00AB1712">
      <w:pPr>
        <w:spacing w:after="0" w:line="240" w:lineRule="auto"/>
        <w:ind w:left="567" w:hanging="567"/>
        <w:rPr>
          <w:rFonts w:ascii="Times New Roman" w:eastAsia="Times New Roman" w:hAnsi="Times New Roman" w:cs="Times New Roman"/>
          <w:lang w:val="lt-LT"/>
        </w:rPr>
      </w:pPr>
      <w:r w:rsidRPr="0074308E">
        <w:rPr>
          <w:rFonts w:ascii="Times New Roman" w:eastAsia="Times New Roman" w:hAnsi="Times New Roman" w:cs="Times New Roman"/>
          <w:lang w:val="lt-LT"/>
        </w:rPr>
        <w:t>-</w:t>
      </w:r>
      <w:r w:rsidRPr="0074308E">
        <w:rPr>
          <w:rFonts w:ascii="Times New Roman" w:eastAsia="Times New Roman" w:hAnsi="Times New Roman" w:cs="Times New Roman"/>
          <w:lang w:val="lt-LT"/>
        </w:rPr>
        <w:tab/>
      </w:r>
      <w:proofErr w:type="spellStart"/>
      <w:r w:rsidRPr="0074308E">
        <w:rPr>
          <w:rFonts w:ascii="Times New Roman" w:eastAsia="Times New Roman" w:hAnsi="Times New Roman" w:cs="Times New Roman"/>
          <w:lang w:val="lt-LT"/>
        </w:rPr>
        <w:t>rifampicino</w:t>
      </w:r>
      <w:proofErr w:type="spellEnd"/>
      <w:r w:rsidRPr="0074308E">
        <w:rPr>
          <w:rFonts w:ascii="Times New Roman" w:eastAsia="Times New Roman" w:hAnsi="Times New Roman" w:cs="Times New Roman"/>
          <w:lang w:val="lt-LT"/>
        </w:rPr>
        <w:t xml:space="preserve"> (juo gydomos infekcinės ligos);</w:t>
      </w:r>
    </w:p>
    <w:p w:rsidR="00AB1712" w:rsidRDefault="00AB1712" w:rsidP="00AB1712">
      <w:pPr>
        <w:spacing w:after="0" w:line="240" w:lineRule="auto"/>
        <w:ind w:left="567" w:hanging="567"/>
        <w:rPr>
          <w:rFonts w:ascii="Times New Roman" w:eastAsia="Times New Roman" w:hAnsi="Times New Roman" w:cs="Times New Roman"/>
          <w:lang w:val="lt-LT"/>
        </w:rPr>
      </w:pPr>
      <w:r w:rsidRPr="0074308E">
        <w:rPr>
          <w:rFonts w:ascii="Times New Roman" w:eastAsia="Times New Roman" w:hAnsi="Times New Roman" w:cs="Times New Roman"/>
          <w:lang w:val="lt-LT"/>
        </w:rPr>
        <w:t>-</w:t>
      </w:r>
      <w:r w:rsidRPr="0074308E">
        <w:rPr>
          <w:rFonts w:ascii="Times New Roman" w:eastAsia="Times New Roman" w:hAnsi="Times New Roman" w:cs="Times New Roman"/>
          <w:lang w:val="lt-LT"/>
        </w:rPr>
        <w:tab/>
        <w:t>paprastųjų jonažolių (</w:t>
      </w:r>
      <w:proofErr w:type="spellStart"/>
      <w:r w:rsidRPr="0074308E">
        <w:rPr>
          <w:rFonts w:ascii="Times New Roman" w:eastAsia="Times New Roman" w:hAnsi="Times New Roman" w:cs="Times New Roman"/>
          <w:lang w:val="lt-LT"/>
        </w:rPr>
        <w:t>Hypericum</w:t>
      </w:r>
      <w:proofErr w:type="spellEnd"/>
      <w:r w:rsidRPr="0074308E">
        <w:rPr>
          <w:rFonts w:ascii="Times New Roman" w:eastAsia="Times New Roman" w:hAnsi="Times New Roman" w:cs="Times New Roman"/>
          <w:lang w:val="lt-LT"/>
        </w:rPr>
        <w:t xml:space="preserve"> </w:t>
      </w:r>
      <w:proofErr w:type="spellStart"/>
      <w:r w:rsidRPr="0074308E">
        <w:rPr>
          <w:rFonts w:ascii="Times New Roman" w:eastAsia="Times New Roman" w:hAnsi="Times New Roman" w:cs="Times New Roman"/>
          <w:lang w:val="lt-LT"/>
        </w:rPr>
        <w:t>perforatum</w:t>
      </w:r>
      <w:proofErr w:type="spellEnd"/>
      <w:r w:rsidRPr="0074308E">
        <w:rPr>
          <w:rFonts w:ascii="Times New Roman" w:eastAsia="Times New Roman" w:hAnsi="Times New Roman" w:cs="Times New Roman"/>
          <w:lang w:val="lt-LT"/>
        </w:rPr>
        <w:t>) preparatų (jais gydoma lengva depresija).</w:t>
      </w:r>
    </w:p>
    <w:p w:rsidR="00AB1712" w:rsidRDefault="00AB1712" w:rsidP="00AB1712">
      <w:pPr>
        <w:spacing w:after="0" w:line="240" w:lineRule="auto"/>
        <w:ind w:left="567" w:hanging="567"/>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lang w:val="lt-LT"/>
        </w:rPr>
      </w:pPr>
      <w:r w:rsidRPr="00526720">
        <w:rPr>
          <w:rFonts w:ascii="Times New Roman" w:eastAsia="Times New Roman" w:hAnsi="Times New Roman" w:cs="Times New Roman"/>
          <w:lang w:val="lt-LT"/>
        </w:rPr>
        <w:t xml:space="preserve">Pasitarkite su gydytoju prieš pradėdami vartoti </w:t>
      </w:r>
      <w:proofErr w:type="spellStart"/>
      <w:r w:rsidRPr="00526720">
        <w:rPr>
          <w:rFonts w:ascii="Times New Roman" w:eastAsia="Times New Roman" w:hAnsi="Times New Roman" w:cs="Times New Roman"/>
          <w:lang w:val="lt-LT"/>
        </w:rPr>
        <w:t>Pantoprazole</w:t>
      </w:r>
      <w:proofErr w:type="spellEnd"/>
      <w:r w:rsidRPr="00526720">
        <w:rPr>
          <w:rFonts w:ascii="Times New Roman" w:eastAsia="Times New Roman" w:hAnsi="Times New Roman" w:cs="Times New Roman"/>
          <w:lang w:val="lt-LT"/>
        </w:rPr>
        <w:t xml:space="preserve"> </w:t>
      </w:r>
      <w:proofErr w:type="spellStart"/>
      <w:r w:rsidRPr="00526720">
        <w:rPr>
          <w:rFonts w:ascii="Times New Roman" w:eastAsia="Times New Roman" w:hAnsi="Times New Roman" w:cs="Times New Roman"/>
          <w:lang w:val="lt-LT"/>
        </w:rPr>
        <w:t>Actavis</w:t>
      </w:r>
      <w:proofErr w:type="spellEnd"/>
      <w:r w:rsidRPr="00526720">
        <w:rPr>
          <w:rFonts w:ascii="Times New Roman" w:eastAsia="Times New Roman" w:hAnsi="Times New Roman" w:cs="Times New Roman"/>
          <w:lang w:val="lt-LT"/>
        </w:rPr>
        <w:t xml:space="preserve">, jeigu Jums paskirtas specifinis šlapimo tyrimas (dėl THC; </w:t>
      </w:r>
      <w:proofErr w:type="spellStart"/>
      <w:r w:rsidRPr="00526720">
        <w:rPr>
          <w:rFonts w:ascii="Times New Roman" w:eastAsia="Times New Roman" w:hAnsi="Times New Roman" w:cs="Times New Roman"/>
          <w:lang w:val="lt-LT"/>
        </w:rPr>
        <w:t>tetrahidrokanabinolio</w:t>
      </w:r>
      <w:proofErr w:type="spellEnd"/>
      <w:r w:rsidRPr="00526720">
        <w:rPr>
          <w:rFonts w:ascii="Times New Roman" w:eastAsia="Times New Roman" w:hAnsi="Times New Roman" w:cs="Times New Roman"/>
          <w:lang w:val="lt-LT"/>
        </w:rPr>
        <w:t>).</w:t>
      </w:r>
    </w:p>
    <w:p w:rsidR="00AB1712" w:rsidRDefault="00AB1712" w:rsidP="00AB1712">
      <w:pPr>
        <w:spacing w:after="0" w:line="240" w:lineRule="auto"/>
        <w:ind w:left="567" w:hanging="567"/>
        <w:rPr>
          <w:rFonts w:ascii="Times New Roman" w:eastAsia="Times New Roman" w:hAnsi="Times New Roman" w:cs="Times New Roman"/>
          <w:lang w:val="lt-LT"/>
        </w:rPr>
      </w:pPr>
    </w:p>
    <w:p w:rsidR="00AB1712" w:rsidRDefault="00AB1712" w:rsidP="00AB1712">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Nėštumas ir žindymo laikotarpis</w:t>
      </w:r>
    </w:p>
    <w:p w:rsidR="00AB1712" w:rsidRDefault="00AB1712" w:rsidP="00AB1712">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Reikiamų duomenų apie nėščių moterų gydymą </w:t>
      </w:r>
      <w:proofErr w:type="spellStart"/>
      <w:r>
        <w:rPr>
          <w:rFonts w:ascii="Times New Roman" w:eastAsia="Times New Roman" w:hAnsi="Times New Roman" w:cs="Times New Roman"/>
          <w:lang w:val="lt-LT"/>
        </w:rPr>
        <w:t>pantoprazolu</w:t>
      </w:r>
      <w:proofErr w:type="spellEnd"/>
      <w:r>
        <w:rPr>
          <w:rFonts w:ascii="Times New Roman" w:eastAsia="Times New Roman" w:hAnsi="Times New Roman" w:cs="Times New Roman"/>
          <w:lang w:val="lt-LT"/>
        </w:rPr>
        <w:t xml:space="preserve"> nėra. Gauta duomenų, kad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išsiskiria su moters pienu. </w:t>
      </w:r>
    </w:p>
    <w:p w:rsidR="00AB1712" w:rsidRDefault="00AB1712" w:rsidP="00AB1712">
      <w:pPr>
        <w:widowControl w:val="0"/>
        <w:autoSpaceDE w:val="0"/>
        <w:autoSpaceDN w:val="0"/>
        <w:adjustRightInd w:val="0"/>
        <w:spacing w:after="0" w:line="240" w:lineRule="auto"/>
        <w:rPr>
          <w:rFonts w:ascii="Times New Roman" w:eastAsia="Times New Roman" w:hAnsi="Times New Roman" w:cs="Times New Roman"/>
          <w:lang w:val="lt-LT"/>
        </w:rPr>
      </w:pPr>
    </w:p>
    <w:p w:rsidR="00AB1712" w:rsidRDefault="00AB1712" w:rsidP="00AB1712">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rsidR="00AB1712" w:rsidRDefault="00AB1712" w:rsidP="00AB1712">
      <w:pPr>
        <w:widowControl w:val="0"/>
        <w:autoSpaceDE w:val="0"/>
        <w:autoSpaceDN w:val="0"/>
        <w:adjustRightInd w:val="0"/>
        <w:spacing w:after="0" w:line="240" w:lineRule="auto"/>
        <w:rPr>
          <w:rFonts w:ascii="Times New Roman" w:eastAsia="Times New Roman" w:hAnsi="Times New Roman" w:cs="Times New Roman"/>
          <w:lang w:val="lt-LT"/>
        </w:rPr>
      </w:pPr>
    </w:p>
    <w:p w:rsidR="00AB1712" w:rsidRDefault="00AB1712" w:rsidP="00AB1712">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Šio vaisto galite vartoti tik tuo atveju, jei gydytojas mano, kad nauda Jums bus didesnė už galimą riziką negimusiam vaikui ar kūdikiui.</w:t>
      </w:r>
    </w:p>
    <w:p w:rsidR="00AB1712" w:rsidRDefault="00AB1712" w:rsidP="00AB1712">
      <w:pPr>
        <w:spacing w:after="0" w:line="240" w:lineRule="auto"/>
        <w:ind w:left="567" w:hanging="567"/>
        <w:rPr>
          <w:rFonts w:ascii="Times New Roman" w:eastAsia="Times New Roman" w:hAnsi="Times New Roman" w:cs="Times New Roman"/>
          <w:lang w:val="lt-LT"/>
        </w:rPr>
      </w:pPr>
    </w:p>
    <w:p w:rsidR="00AB1712" w:rsidRDefault="00AB1712" w:rsidP="00AB1712">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Vairavimas ir mechanizmų valdymas</w:t>
      </w:r>
    </w:p>
    <w:p w:rsidR="00AB1712" w:rsidRPr="0074308E" w:rsidRDefault="00AB1712" w:rsidP="00AB1712">
      <w:pPr>
        <w:spacing w:after="0" w:line="240" w:lineRule="auto"/>
        <w:ind w:left="567" w:hanging="567"/>
        <w:rPr>
          <w:rFonts w:ascii="Times New Roman" w:eastAsia="Times New Roman" w:hAnsi="Times New Roman" w:cs="Times New Roman"/>
          <w:lang w:val="lt-LT"/>
        </w:rPr>
      </w:pPr>
      <w:proofErr w:type="spellStart"/>
      <w:r w:rsidRPr="0074308E">
        <w:rPr>
          <w:rFonts w:ascii="Times New Roman" w:eastAsia="Times New Roman" w:hAnsi="Times New Roman" w:cs="Times New Roman"/>
          <w:lang w:val="lt-LT"/>
        </w:rPr>
        <w:t>Pantoprazole</w:t>
      </w:r>
      <w:proofErr w:type="spellEnd"/>
      <w:r w:rsidRPr="0074308E">
        <w:rPr>
          <w:rFonts w:ascii="Times New Roman" w:eastAsia="Times New Roman" w:hAnsi="Times New Roman" w:cs="Times New Roman"/>
          <w:lang w:val="lt-LT"/>
        </w:rPr>
        <w:t xml:space="preserve"> </w:t>
      </w:r>
      <w:proofErr w:type="spellStart"/>
      <w:r w:rsidRPr="0074308E">
        <w:rPr>
          <w:rFonts w:ascii="Times New Roman" w:eastAsia="Times New Roman" w:hAnsi="Times New Roman" w:cs="Times New Roman"/>
          <w:lang w:val="lt-LT"/>
        </w:rPr>
        <w:t>Actavis</w:t>
      </w:r>
      <w:proofErr w:type="spellEnd"/>
      <w:r w:rsidRPr="0074308E">
        <w:rPr>
          <w:rFonts w:ascii="Times New Roman" w:eastAsia="Times New Roman" w:hAnsi="Times New Roman" w:cs="Times New Roman"/>
          <w:lang w:val="lt-LT"/>
        </w:rPr>
        <w:t xml:space="preserve"> gebėjimo vairuoti ir valdyti mechanizmus neveikia arba veikia nereikšmingai.</w:t>
      </w:r>
    </w:p>
    <w:p w:rsidR="00AB1712" w:rsidRDefault="00AB1712" w:rsidP="00AB1712">
      <w:pPr>
        <w:spacing w:after="0" w:line="240" w:lineRule="auto"/>
        <w:ind w:left="567" w:hanging="567"/>
        <w:rPr>
          <w:rFonts w:ascii="Times New Roman" w:eastAsia="Times New Roman" w:hAnsi="Times New Roman" w:cs="Times New Roman"/>
          <w:b/>
          <w:lang w:val="lt-LT"/>
        </w:rPr>
      </w:pP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pasireiškia toks šalutinis poveikis kaip galvos svaigimas ar regos sutrikimas, vairuoti ir valdyti mechanizmų negalima.</w:t>
      </w:r>
    </w:p>
    <w:p w:rsidR="00AB1712" w:rsidRDefault="00AB1712" w:rsidP="00AB1712">
      <w:pPr>
        <w:spacing w:after="0" w:line="240" w:lineRule="auto"/>
        <w:ind w:left="567" w:hanging="567"/>
        <w:rPr>
          <w:rFonts w:ascii="Times New Roman" w:eastAsia="Times New Roman" w:hAnsi="Times New Roman" w:cs="Times New Roman"/>
          <w:b/>
          <w:lang w:val="lt-LT"/>
        </w:rPr>
      </w:pPr>
    </w:p>
    <w:p w:rsidR="00AB1712" w:rsidRPr="0034799B" w:rsidRDefault="00AB1712" w:rsidP="00AB1712">
      <w:pPr>
        <w:spacing w:after="0" w:line="240" w:lineRule="auto"/>
        <w:rPr>
          <w:rFonts w:ascii="Times New Roman" w:eastAsia="Times New Roman" w:hAnsi="Times New Roman" w:cs="Times New Roman"/>
          <w:i/>
          <w:lang w:val="lt-LT"/>
        </w:rPr>
      </w:pPr>
      <w:proofErr w:type="spellStart"/>
      <w:r w:rsidRPr="0034799B">
        <w:rPr>
          <w:rFonts w:ascii="Times New Roman" w:eastAsia="Times New Roman" w:hAnsi="Times New Roman" w:cs="Times New Roman"/>
          <w:b/>
          <w:lang w:val="lt-LT"/>
        </w:rPr>
        <w:t>Pantoprazole</w:t>
      </w:r>
      <w:proofErr w:type="spellEnd"/>
      <w:r w:rsidRPr="0034799B">
        <w:rPr>
          <w:rFonts w:ascii="Times New Roman" w:eastAsia="Times New Roman" w:hAnsi="Times New Roman" w:cs="Times New Roman"/>
          <w:b/>
          <w:lang w:val="lt-LT"/>
        </w:rPr>
        <w:t xml:space="preserve"> </w:t>
      </w:r>
      <w:proofErr w:type="spellStart"/>
      <w:r w:rsidRPr="0034799B">
        <w:rPr>
          <w:rFonts w:ascii="Times New Roman" w:eastAsia="Times New Roman" w:hAnsi="Times New Roman" w:cs="Times New Roman"/>
          <w:b/>
          <w:lang w:val="lt-LT"/>
        </w:rPr>
        <w:t>Actavis</w:t>
      </w:r>
      <w:proofErr w:type="spellEnd"/>
      <w:r w:rsidRPr="0034799B">
        <w:rPr>
          <w:rFonts w:ascii="Times New Roman" w:eastAsia="Times New Roman" w:hAnsi="Times New Roman" w:cs="Times New Roman"/>
          <w:b/>
          <w:lang w:val="lt-LT"/>
        </w:rPr>
        <w:t xml:space="preserve"> sudėtyje yra natrio</w:t>
      </w:r>
    </w:p>
    <w:p w:rsidR="00AB1712" w:rsidRPr="0034799B" w:rsidRDefault="00AB1712" w:rsidP="00AB1712">
      <w:pPr>
        <w:spacing w:after="0" w:line="240" w:lineRule="auto"/>
        <w:rPr>
          <w:rFonts w:ascii="Times New Roman" w:eastAsia="Times New Roman" w:hAnsi="Times New Roman" w:cs="Times New Roman"/>
          <w:lang w:val="bg-BG"/>
        </w:rPr>
      </w:pPr>
      <w:r w:rsidRPr="0034799B">
        <w:rPr>
          <w:rFonts w:ascii="Times New Roman" w:eastAsia="Times New Roman" w:hAnsi="Times New Roman" w:cs="Times New Roman"/>
          <w:lang w:val="bg-BG"/>
        </w:rPr>
        <w:t>Šio vaist</w:t>
      </w:r>
      <w:r w:rsidRPr="0034799B">
        <w:rPr>
          <w:rFonts w:ascii="Times New Roman" w:eastAsia="Times New Roman" w:hAnsi="Times New Roman" w:cs="Times New Roman"/>
          <w:lang w:val="lt-LT"/>
        </w:rPr>
        <w:t>o tabletėje</w:t>
      </w:r>
      <w:r w:rsidRPr="0034799B">
        <w:rPr>
          <w:rFonts w:ascii="Times New Roman" w:eastAsia="Times New Roman" w:hAnsi="Times New Roman" w:cs="Times New Roman"/>
          <w:lang w:val="bg-BG"/>
        </w:rPr>
        <w:t xml:space="preserve"> yra mažiau kaip 1 mmol (23 mg) natrio, t. y. jis beveik neturi reikšmės.</w:t>
      </w:r>
    </w:p>
    <w:p w:rsidR="00AB1712" w:rsidRPr="0034799B" w:rsidRDefault="00AB1712" w:rsidP="00AB1712">
      <w:pPr>
        <w:numPr>
          <w:ilvl w:val="12"/>
          <w:numId w:val="0"/>
        </w:numPr>
        <w:spacing w:after="0" w:line="240" w:lineRule="auto"/>
        <w:ind w:left="567" w:hanging="567"/>
        <w:outlineLvl w:val="0"/>
        <w:rPr>
          <w:rFonts w:ascii="Times New Roman" w:eastAsia="Times New Roman" w:hAnsi="Times New Roman" w:cs="Times New Roman"/>
          <w:b/>
          <w:lang w:val="bg-BG"/>
        </w:rPr>
      </w:pPr>
    </w:p>
    <w:p w:rsidR="00AB1712" w:rsidRPr="0074308E" w:rsidRDefault="00AB1712" w:rsidP="00AB1712">
      <w:pPr>
        <w:numPr>
          <w:ilvl w:val="12"/>
          <w:numId w:val="0"/>
        </w:numPr>
        <w:spacing w:after="0" w:line="240" w:lineRule="auto"/>
        <w:ind w:left="567" w:hanging="567"/>
        <w:outlineLvl w:val="0"/>
        <w:rPr>
          <w:rFonts w:ascii="Times New Roman" w:eastAsia="Times New Roman" w:hAnsi="Times New Roman" w:cs="Times New Roman"/>
          <w:b/>
          <w:lang w:val="lt-LT"/>
        </w:rPr>
      </w:pPr>
    </w:p>
    <w:p w:rsidR="00AB1712" w:rsidRDefault="00AB1712" w:rsidP="00AB1712">
      <w:pPr>
        <w:numPr>
          <w:ilvl w:val="12"/>
          <w:numId w:val="0"/>
        </w:numPr>
        <w:spacing w:after="0" w:line="240" w:lineRule="auto"/>
        <w:ind w:left="567" w:hanging="567"/>
        <w:outlineLvl w:val="0"/>
        <w:rPr>
          <w:rFonts w:ascii="Times New Roman" w:eastAsia="Times New Roman" w:hAnsi="Times New Roman" w:cs="Times New Roman"/>
          <w:b/>
          <w:caps/>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 xml:space="preserve">Kaip vartoti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b/>
          <w:lang w:val="lt-LT"/>
        </w:rPr>
        <w:t xml:space="preserve"> </w:t>
      </w:r>
    </w:p>
    <w:p w:rsidR="00AB1712" w:rsidRDefault="00AB1712" w:rsidP="00AB1712">
      <w:pPr>
        <w:spacing w:after="0" w:line="240" w:lineRule="auto"/>
        <w:ind w:left="567" w:hanging="567"/>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Visada vartokite šį vaistą tiksliai kaip nurodė gydytojas</w:t>
      </w:r>
      <w:r w:rsidRPr="00FA43CF">
        <w:rPr>
          <w:lang w:val="lt-LT"/>
        </w:rPr>
        <w:t xml:space="preserve"> </w:t>
      </w:r>
      <w:r w:rsidRPr="0074308E">
        <w:rPr>
          <w:rFonts w:ascii="Times New Roman" w:eastAsia="Times New Roman" w:hAnsi="Times New Roman" w:cs="Times New Roman"/>
          <w:lang w:val="lt-LT"/>
        </w:rPr>
        <w:t>ar vaistininkas</w:t>
      </w:r>
      <w:r>
        <w:rPr>
          <w:rFonts w:ascii="Times New Roman" w:eastAsia="Times New Roman" w:hAnsi="Times New Roman" w:cs="Times New Roman"/>
          <w:lang w:val="lt-LT"/>
        </w:rPr>
        <w:t>. Jeigu abejojate, kreipkitės į gydytoją arba vaistininką.</w:t>
      </w:r>
    </w:p>
    <w:p w:rsidR="00AB1712" w:rsidRDefault="00AB1712" w:rsidP="00AB1712">
      <w:pPr>
        <w:tabs>
          <w:tab w:val="left" w:pos="567"/>
        </w:tabs>
        <w:spacing w:after="0" w:line="260" w:lineRule="exact"/>
        <w:rPr>
          <w:rFonts w:ascii="Times New Roman" w:eastAsia="Times New Roman" w:hAnsi="Times New Roman" w:cs="Times New Roman"/>
          <w:lang w:val="lt-LT"/>
        </w:rPr>
      </w:pPr>
    </w:p>
    <w:p w:rsidR="00AB1712" w:rsidRDefault="00AB1712" w:rsidP="00AB1712">
      <w:pPr>
        <w:tabs>
          <w:tab w:val="right" w:pos="8802"/>
        </w:tabs>
        <w:suppressAutoHyphens/>
        <w:spacing w:after="0" w:line="260" w:lineRule="exact"/>
        <w:rPr>
          <w:rFonts w:ascii="Times New Roman" w:eastAsia="Times New Roman" w:hAnsi="Times New Roman" w:cs="Times New Roman"/>
          <w:lang w:val="lt-LT"/>
        </w:rPr>
      </w:pPr>
      <w:r w:rsidRPr="0074308E">
        <w:rPr>
          <w:rFonts w:ascii="Times New Roman" w:eastAsia="Times New Roman" w:hAnsi="Times New Roman" w:cs="Times New Roman"/>
          <w:b/>
          <w:bCs/>
          <w:lang w:val="lt-LT"/>
        </w:rPr>
        <w:t xml:space="preserve">Vartojimo </w:t>
      </w:r>
      <w:proofErr w:type="spellStart"/>
      <w:r w:rsidRPr="0074308E">
        <w:rPr>
          <w:rFonts w:ascii="Times New Roman" w:eastAsia="Times New Roman" w:hAnsi="Times New Roman" w:cs="Times New Roman"/>
          <w:b/>
          <w:bCs/>
          <w:lang w:val="lt-LT"/>
        </w:rPr>
        <w:t>metodas</w:t>
      </w:r>
      <w:r>
        <w:rPr>
          <w:rFonts w:ascii="Times New Roman" w:eastAsia="Times New Roman" w:hAnsi="Times New Roman" w:cs="Times New Roman"/>
          <w:lang w:val="lt-LT"/>
        </w:rPr>
        <w:t>Tablečių</w:t>
      </w:r>
      <w:proofErr w:type="spellEnd"/>
      <w:r>
        <w:rPr>
          <w:rFonts w:ascii="Times New Roman" w:eastAsia="Times New Roman" w:hAnsi="Times New Roman" w:cs="Times New Roman"/>
          <w:lang w:val="lt-LT"/>
        </w:rPr>
        <w:t xml:space="preserve"> negalima kramtyti arba smulkinti, jas reikia nuryti sveikas, užgeriant vandeniu likus 1 valandai iki valgio.</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Rekomenduojamos toliau nurodytos dozės.</w:t>
      </w:r>
    </w:p>
    <w:p w:rsidR="00AB1712" w:rsidRDefault="00AB1712" w:rsidP="00AB1712">
      <w:pPr>
        <w:tabs>
          <w:tab w:val="left" w:pos="567"/>
        </w:tabs>
        <w:spacing w:after="0" w:line="260" w:lineRule="exact"/>
        <w:rPr>
          <w:rFonts w:ascii="Times New Roman" w:eastAsia="Times New Roman" w:hAnsi="Times New Roman" w:cs="Times New Roman"/>
          <w:lang w:val="lt-LT"/>
        </w:rPr>
      </w:pPr>
    </w:p>
    <w:p w:rsidR="00AB1712" w:rsidRDefault="00AB1712" w:rsidP="00AB1712">
      <w:pPr>
        <w:tabs>
          <w:tab w:val="left" w:pos="2649"/>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Suaugę žmonės ir 12 metų bei vyresni paaugliai</w:t>
      </w:r>
    </w:p>
    <w:p w:rsidR="00AB1712" w:rsidRDefault="00AB1712" w:rsidP="00AB1712">
      <w:pPr>
        <w:tabs>
          <w:tab w:val="left" w:pos="2649"/>
        </w:tabs>
        <w:spacing w:after="0" w:line="240" w:lineRule="auto"/>
        <w:rPr>
          <w:rFonts w:ascii="Times New Roman" w:eastAsia="Times New Roman" w:hAnsi="Times New Roman" w:cs="Times New Roman"/>
          <w:u w:val="single"/>
          <w:lang w:val="lt-LT"/>
        </w:rPr>
      </w:pPr>
    </w:p>
    <w:p w:rsidR="00AB1712" w:rsidRPr="0074308E" w:rsidRDefault="00AB1712" w:rsidP="00AB1712">
      <w:pPr>
        <w:spacing w:after="0" w:line="240" w:lineRule="auto"/>
        <w:rPr>
          <w:rFonts w:ascii="Times New Roman" w:eastAsia="Times New Roman" w:hAnsi="Times New Roman" w:cs="Times New Roman"/>
          <w:bCs/>
          <w:i/>
          <w:iCs/>
          <w:lang w:val="lt-LT"/>
        </w:rPr>
      </w:pPr>
      <w:proofErr w:type="spellStart"/>
      <w:r w:rsidRPr="00FA43CF">
        <w:rPr>
          <w:rFonts w:ascii="Times New Roman" w:eastAsia="Times New Roman" w:hAnsi="Times New Roman" w:cs="Times New Roman"/>
          <w:i/>
          <w:lang w:val="lt-LT"/>
        </w:rPr>
        <w:t>Refliuksinio</w:t>
      </w:r>
      <w:proofErr w:type="spellEnd"/>
      <w:r w:rsidRPr="00FA43CF">
        <w:rPr>
          <w:rFonts w:ascii="Times New Roman" w:eastAsia="Times New Roman" w:hAnsi="Times New Roman" w:cs="Times New Roman"/>
          <w:i/>
          <w:lang w:val="lt-LT"/>
        </w:rPr>
        <w:t xml:space="preserve"> </w:t>
      </w:r>
      <w:proofErr w:type="spellStart"/>
      <w:r w:rsidRPr="00FA43CF">
        <w:rPr>
          <w:rFonts w:ascii="Times New Roman" w:eastAsia="Times New Roman" w:hAnsi="Times New Roman" w:cs="Times New Roman"/>
          <w:i/>
          <w:lang w:val="lt-LT"/>
        </w:rPr>
        <w:t>ezofagito</w:t>
      </w:r>
      <w:proofErr w:type="spellEnd"/>
      <w:r w:rsidRPr="00FA43CF">
        <w:rPr>
          <w:rFonts w:ascii="Times New Roman" w:eastAsia="Times New Roman" w:hAnsi="Times New Roman" w:cs="Times New Roman"/>
          <w:i/>
          <w:lang w:val="lt-LT"/>
        </w:rPr>
        <w:t xml:space="preserve"> gydymas</w:t>
      </w:r>
    </w:p>
    <w:p w:rsidR="00AB1712" w:rsidRDefault="00AB1712" w:rsidP="00AB1712">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bCs/>
          <w:iCs/>
          <w:lang w:val="lt-LT"/>
        </w:rPr>
        <w:t xml:space="preserve">Rekomenduojama dozė yra viena tabletė. Gydytojas gali nurodyti vartoti 2 tabletes per parą. </w:t>
      </w:r>
      <w:r>
        <w:rPr>
          <w:rFonts w:ascii="Times New Roman" w:eastAsia="Times New Roman" w:hAnsi="Times New Roman" w:cs="Times New Roman"/>
          <w:lang w:val="lt-LT"/>
        </w:rPr>
        <w:t xml:space="preserve">Paprastai </w:t>
      </w:r>
      <w:proofErr w:type="spellStart"/>
      <w:r>
        <w:rPr>
          <w:rFonts w:ascii="Times New Roman" w:eastAsia="Times New Roman" w:hAnsi="Times New Roman" w:cs="Times New Roman"/>
          <w:lang w:val="lt-LT"/>
        </w:rPr>
        <w:t>refliuksinis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ezofagitas</w:t>
      </w:r>
      <w:proofErr w:type="spellEnd"/>
      <w:r>
        <w:rPr>
          <w:rFonts w:ascii="Times New Roman" w:eastAsia="Times New Roman" w:hAnsi="Times New Roman" w:cs="Times New Roman"/>
          <w:lang w:val="lt-LT"/>
        </w:rPr>
        <w:t xml:space="preserve"> gydomas 4</w:t>
      </w:r>
      <w:r>
        <w:rPr>
          <w:rFonts w:ascii="Times New Roman" w:eastAsia="Times New Roman" w:hAnsi="Times New Roman" w:cs="Times New Roman"/>
          <w:lang w:val="lt-LT"/>
        </w:rPr>
        <w:noBreakHyphen/>
        <w:t>8 savaites. Kiek laiko vartoti vaisto, pasakys gydytojas.</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b/>
          <w:lang w:val="lt-LT"/>
        </w:rPr>
      </w:pPr>
      <w:r w:rsidRPr="00FA43CF">
        <w:rPr>
          <w:rFonts w:ascii="Times New Roman" w:eastAsia="Times New Roman" w:hAnsi="Times New Roman" w:cs="Times New Roman"/>
          <w:b/>
          <w:lang w:val="lt-LT"/>
        </w:rPr>
        <w:t>Suaugę žmonės</w:t>
      </w:r>
    </w:p>
    <w:p w:rsidR="00AB1712" w:rsidRPr="00FA43CF" w:rsidRDefault="00AB1712" w:rsidP="00AB1712">
      <w:pPr>
        <w:spacing w:after="0" w:line="240" w:lineRule="auto"/>
        <w:rPr>
          <w:rFonts w:ascii="Times New Roman" w:eastAsia="Times New Roman" w:hAnsi="Times New Roman" w:cs="Times New Roman"/>
          <w:b/>
          <w:lang w:val="lt-LT"/>
        </w:rPr>
      </w:pPr>
    </w:p>
    <w:p w:rsidR="00AB1712" w:rsidRPr="00FA43CF" w:rsidRDefault="00AB1712" w:rsidP="00AB1712">
      <w:pPr>
        <w:tabs>
          <w:tab w:val="left" w:pos="360"/>
        </w:tabs>
        <w:spacing w:after="0" w:line="240" w:lineRule="auto"/>
        <w:rPr>
          <w:rFonts w:ascii="Times New Roman" w:eastAsia="Times New Roman" w:hAnsi="Times New Roman" w:cs="Times New Roman"/>
          <w:i/>
          <w:lang w:val="lt-LT"/>
        </w:rPr>
      </w:pPr>
      <w:r w:rsidRPr="00FA43CF">
        <w:rPr>
          <w:rFonts w:ascii="Times New Roman" w:eastAsia="Times New Roman" w:hAnsi="Times New Roman" w:cs="Times New Roman"/>
          <w:i/>
          <w:lang w:val="lt-LT"/>
        </w:rPr>
        <w:t xml:space="preserve">Bakterijų, vadinamų </w:t>
      </w:r>
      <w:proofErr w:type="spellStart"/>
      <w:r w:rsidRPr="00FA43CF">
        <w:rPr>
          <w:rFonts w:ascii="Times New Roman" w:eastAsia="Times New Roman" w:hAnsi="Times New Roman" w:cs="Times New Roman"/>
          <w:i/>
          <w:lang w:val="lt-LT"/>
        </w:rPr>
        <w:t>Helicobacter</w:t>
      </w:r>
      <w:proofErr w:type="spellEnd"/>
      <w:r w:rsidRPr="00FA43CF">
        <w:rPr>
          <w:rFonts w:ascii="Times New Roman" w:eastAsia="Times New Roman" w:hAnsi="Times New Roman" w:cs="Times New Roman"/>
          <w:i/>
          <w:lang w:val="lt-LT"/>
        </w:rPr>
        <w:t xml:space="preserve"> </w:t>
      </w:r>
      <w:proofErr w:type="spellStart"/>
      <w:r w:rsidRPr="00FA43CF">
        <w:rPr>
          <w:rFonts w:ascii="Times New Roman" w:eastAsia="Times New Roman" w:hAnsi="Times New Roman" w:cs="Times New Roman"/>
          <w:i/>
          <w:lang w:val="lt-LT"/>
        </w:rPr>
        <w:t>pylori</w:t>
      </w:r>
      <w:proofErr w:type="spellEnd"/>
      <w:r w:rsidRPr="00FA43CF">
        <w:rPr>
          <w:rFonts w:ascii="Times New Roman" w:eastAsia="Times New Roman" w:hAnsi="Times New Roman" w:cs="Times New Roman"/>
          <w:i/>
          <w:lang w:val="lt-LT"/>
        </w:rPr>
        <w:t>, infekcijos šalinimas pacientams, kuriems yra dvylikapirštės žarnos ir skrandžio opų, kartu vartojant du antibiotikus (naikinamasis gydymas)</w:t>
      </w:r>
    </w:p>
    <w:p w:rsidR="00AB1712" w:rsidRDefault="00AB1712" w:rsidP="00AB1712">
      <w:pPr>
        <w:tabs>
          <w:tab w:val="left" w:pos="0"/>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lang w:val="lt-LT"/>
        </w:rPr>
        <w:t xml:space="preserve">Vartojama viena tabletė du kartus per parą bei dvi antibiotikų (gali būti vartojama </w:t>
      </w:r>
      <w:proofErr w:type="spellStart"/>
      <w:r>
        <w:rPr>
          <w:rFonts w:ascii="Times New Roman" w:eastAsia="Times New Roman" w:hAnsi="Times New Roman" w:cs="Times New Roman"/>
          <w:lang w:val="lt-LT"/>
        </w:rPr>
        <w:t>amoksicilino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klaritromicino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metronidazolo</w:t>
      </w:r>
      <w:proofErr w:type="spellEnd"/>
      <w:r>
        <w:rPr>
          <w:rFonts w:ascii="Times New Roman" w:eastAsia="Times New Roman" w:hAnsi="Times New Roman" w:cs="Times New Roman"/>
          <w:lang w:val="lt-LT"/>
        </w:rPr>
        <w:t xml:space="preserve"> (arba </w:t>
      </w:r>
      <w:proofErr w:type="spellStart"/>
      <w:r>
        <w:rPr>
          <w:rFonts w:ascii="Times New Roman" w:eastAsia="Times New Roman" w:hAnsi="Times New Roman" w:cs="Times New Roman"/>
          <w:lang w:val="lt-LT"/>
        </w:rPr>
        <w:t>tinidazolo</w:t>
      </w:r>
      <w:proofErr w:type="spellEnd"/>
      <w:r>
        <w:rPr>
          <w:rFonts w:ascii="Times New Roman" w:eastAsia="Times New Roman" w:hAnsi="Times New Roman" w:cs="Times New Roman"/>
          <w:lang w:val="lt-LT"/>
        </w:rPr>
        <w:t xml:space="preserve">) tabletės (kiekviena iš jų geriama du kartus per parą kartu su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tablete). Pirmoji </w:t>
      </w:r>
      <w:proofErr w:type="spellStart"/>
      <w:r>
        <w:rPr>
          <w:rFonts w:ascii="Times New Roman" w:eastAsia="Times New Roman" w:hAnsi="Times New Roman" w:cs="Times New Roman"/>
          <w:bCs/>
          <w:iCs/>
          <w:lang w:val="lt-LT"/>
        </w:rPr>
        <w:t>pantoprazolo</w:t>
      </w:r>
      <w:proofErr w:type="spellEnd"/>
      <w:r>
        <w:rPr>
          <w:rFonts w:ascii="Times New Roman" w:eastAsia="Times New Roman" w:hAnsi="Times New Roman" w:cs="Times New Roman"/>
          <w:bCs/>
          <w:iCs/>
          <w:lang w:val="lt-LT"/>
        </w:rPr>
        <w:t xml:space="preserve"> tabletė geriama likus </w:t>
      </w:r>
      <w:r>
        <w:rPr>
          <w:rFonts w:ascii="Times New Roman" w:eastAsia="Times New Roman" w:hAnsi="Times New Roman" w:cs="Times New Roman"/>
          <w:iCs/>
          <w:lang w:val="lt-LT"/>
        </w:rPr>
        <w:t>1</w:t>
      </w:r>
      <w:r>
        <w:rPr>
          <w:rFonts w:ascii="Times New Roman" w:eastAsia="Times New Roman" w:hAnsi="Times New Roman" w:cs="Times New Roman"/>
          <w:bCs/>
          <w:iCs/>
          <w:lang w:val="lt-LT"/>
        </w:rPr>
        <w:t xml:space="preserve"> valandai iki pusryčių, antroji </w:t>
      </w:r>
      <w:proofErr w:type="spellStart"/>
      <w:r>
        <w:rPr>
          <w:rFonts w:ascii="Times New Roman" w:eastAsia="Times New Roman" w:hAnsi="Times New Roman" w:cs="Times New Roman"/>
          <w:bCs/>
          <w:iCs/>
          <w:lang w:val="lt-LT"/>
        </w:rPr>
        <w:t>pantoprazolo</w:t>
      </w:r>
      <w:proofErr w:type="spellEnd"/>
      <w:r>
        <w:rPr>
          <w:rFonts w:ascii="Times New Roman" w:eastAsia="Times New Roman" w:hAnsi="Times New Roman" w:cs="Times New Roman"/>
          <w:bCs/>
          <w:iCs/>
          <w:lang w:val="lt-LT"/>
        </w:rPr>
        <w:t xml:space="preserve"> tabletė – likus </w:t>
      </w:r>
      <w:r>
        <w:rPr>
          <w:rFonts w:ascii="Times New Roman" w:eastAsia="Times New Roman" w:hAnsi="Times New Roman" w:cs="Times New Roman"/>
          <w:iCs/>
          <w:lang w:val="lt-LT"/>
        </w:rPr>
        <w:t>1</w:t>
      </w:r>
      <w:r>
        <w:rPr>
          <w:rFonts w:ascii="Times New Roman" w:eastAsia="Times New Roman" w:hAnsi="Times New Roman" w:cs="Times New Roman"/>
          <w:bCs/>
          <w:iCs/>
          <w:lang w:val="lt-LT"/>
        </w:rPr>
        <w:t xml:space="preserve"> valandai iki vakarienės. Vykdykite gydytojo nurodymus ir perskaitykite antibiotikų pakuotės lapelius. Paprastai gydoma 1</w:t>
      </w:r>
      <w:r>
        <w:rPr>
          <w:rFonts w:ascii="Times New Roman" w:eastAsia="Times New Roman" w:hAnsi="Times New Roman" w:cs="Times New Roman"/>
          <w:bCs/>
          <w:iCs/>
          <w:lang w:val="lt-LT"/>
        </w:rPr>
        <w:noBreakHyphen/>
        <w:t>2 savaites.</w:t>
      </w:r>
    </w:p>
    <w:p w:rsidR="00AB1712" w:rsidRDefault="00AB1712" w:rsidP="00AB1712">
      <w:pPr>
        <w:spacing w:after="0" w:line="240" w:lineRule="auto"/>
        <w:rPr>
          <w:rFonts w:ascii="Times New Roman" w:eastAsia="Times New Roman" w:hAnsi="Times New Roman" w:cs="Times New Roman"/>
          <w:i/>
          <w:lang w:val="lt-LT"/>
        </w:rPr>
      </w:pPr>
    </w:p>
    <w:p w:rsidR="00AB1712" w:rsidRPr="00FA43CF" w:rsidRDefault="00AB1712" w:rsidP="00AB1712">
      <w:pPr>
        <w:spacing w:after="0" w:line="240" w:lineRule="auto"/>
        <w:rPr>
          <w:rFonts w:ascii="Times New Roman" w:eastAsia="Times New Roman" w:hAnsi="Times New Roman" w:cs="Times New Roman"/>
          <w:bCs/>
          <w:i/>
          <w:iCs/>
          <w:lang w:val="lt-LT"/>
        </w:rPr>
      </w:pPr>
      <w:r w:rsidRPr="00FA43CF">
        <w:rPr>
          <w:rFonts w:ascii="Times New Roman" w:eastAsia="Times New Roman" w:hAnsi="Times New Roman" w:cs="Times New Roman"/>
          <w:bCs/>
          <w:i/>
          <w:iCs/>
          <w:lang w:val="lt-LT"/>
        </w:rPr>
        <w:t>Skrandžio ir dvylikapirštės žarnos opų gydymas</w:t>
      </w: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iCs/>
          <w:lang w:val="lt-LT"/>
        </w:rPr>
        <w:t>Rekomenduojama paros dozė yra viena tabletė</w:t>
      </w:r>
      <w:r>
        <w:rPr>
          <w:rFonts w:ascii="Times New Roman" w:eastAsia="Times New Roman" w:hAnsi="Times New Roman" w:cs="Times New Roman"/>
          <w:lang w:val="lt-LT"/>
        </w:rPr>
        <w:t>. Pasitarus su gydytoju, dozę galima dvigubinti.</w:t>
      </w:r>
    </w:p>
    <w:p w:rsidR="00AB1712" w:rsidRDefault="00AB1712" w:rsidP="00AB1712">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lang w:val="lt-LT"/>
        </w:rPr>
        <w:t>Kiek laiko vartoti vaisto, pasakys gydytojas. Paprastai skrandžio opa gydoma 4</w:t>
      </w:r>
      <w:r>
        <w:rPr>
          <w:rFonts w:ascii="Times New Roman" w:eastAsia="Times New Roman" w:hAnsi="Times New Roman" w:cs="Times New Roman"/>
          <w:lang w:val="lt-LT"/>
        </w:rPr>
        <w:noBreakHyphen/>
        <w:t>8 savaites, dvylikapirštės žarnos opa – 2</w:t>
      </w:r>
      <w:r>
        <w:rPr>
          <w:rFonts w:ascii="Times New Roman" w:eastAsia="Times New Roman" w:hAnsi="Times New Roman" w:cs="Times New Roman"/>
          <w:lang w:val="lt-LT"/>
        </w:rPr>
        <w:noBreakHyphen/>
        <w:t>4 savaites.</w:t>
      </w:r>
    </w:p>
    <w:p w:rsidR="00AB1712" w:rsidRDefault="00AB1712" w:rsidP="00AB1712">
      <w:pPr>
        <w:spacing w:after="0" w:line="240" w:lineRule="auto"/>
        <w:rPr>
          <w:rFonts w:ascii="Times New Roman" w:eastAsia="Times New Roman" w:hAnsi="Times New Roman" w:cs="Times New Roman"/>
          <w:lang w:val="lt-LT"/>
        </w:rPr>
      </w:pPr>
    </w:p>
    <w:p w:rsidR="00AB1712" w:rsidRPr="00FA43CF" w:rsidRDefault="00AB1712" w:rsidP="00AB1712">
      <w:pPr>
        <w:spacing w:after="0" w:line="240" w:lineRule="auto"/>
        <w:rPr>
          <w:rFonts w:ascii="Times New Roman" w:eastAsia="Times New Roman" w:hAnsi="Times New Roman" w:cs="Times New Roman"/>
          <w:bCs/>
          <w:i/>
          <w:iCs/>
          <w:lang w:val="lt-LT"/>
        </w:rPr>
      </w:pPr>
      <w:r w:rsidRPr="00FA43CF">
        <w:rPr>
          <w:rFonts w:ascii="Times New Roman" w:eastAsia="Times New Roman" w:hAnsi="Times New Roman" w:cs="Times New Roman"/>
          <w:i/>
          <w:lang w:val="lt-LT"/>
        </w:rPr>
        <w:t xml:space="preserve">Ilgalaikis </w:t>
      </w:r>
      <w:proofErr w:type="spellStart"/>
      <w:r w:rsidRPr="00FA43CF">
        <w:rPr>
          <w:rFonts w:ascii="Times New Roman" w:eastAsia="Times New Roman" w:hAnsi="Times New Roman" w:cs="Times New Roman"/>
          <w:i/>
          <w:lang w:val="lt-LT"/>
        </w:rPr>
        <w:t>Zolingerio</w:t>
      </w:r>
      <w:proofErr w:type="spellEnd"/>
      <w:r w:rsidRPr="00FA43CF">
        <w:rPr>
          <w:rFonts w:ascii="Times New Roman" w:eastAsia="Times New Roman" w:hAnsi="Times New Roman" w:cs="Times New Roman"/>
          <w:i/>
          <w:lang w:val="lt-LT"/>
        </w:rPr>
        <w:t xml:space="preserve"> ir </w:t>
      </w:r>
      <w:proofErr w:type="spellStart"/>
      <w:r w:rsidRPr="00FA43CF">
        <w:rPr>
          <w:rFonts w:ascii="Times New Roman" w:eastAsia="Times New Roman" w:hAnsi="Times New Roman" w:cs="Times New Roman"/>
          <w:i/>
          <w:lang w:val="lt-LT"/>
        </w:rPr>
        <w:t>Elisono</w:t>
      </w:r>
      <w:proofErr w:type="spellEnd"/>
      <w:r w:rsidRPr="00FA43CF">
        <w:rPr>
          <w:rFonts w:ascii="Times New Roman" w:eastAsia="Times New Roman" w:hAnsi="Times New Roman" w:cs="Times New Roman"/>
          <w:i/>
          <w:lang w:val="lt-LT"/>
        </w:rPr>
        <w:t xml:space="preserve"> sindromo ir kitų būklių, kurių metu skrandyje susidaro per daug rūgšties, gydymas</w:t>
      </w:r>
    </w:p>
    <w:p w:rsidR="00AB1712" w:rsidRDefault="00AB1712" w:rsidP="00AB1712">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Įprastinė rekomenduojama pradinė dozė yra dvi tabletės per parą.</w:t>
      </w: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Reikia gerti dvi tabletes likus </w:t>
      </w:r>
      <w:r>
        <w:rPr>
          <w:rFonts w:ascii="Times New Roman" w:eastAsia="Times New Roman" w:hAnsi="Times New Roman" w:cs="Times New Roman"/>
          <w:iCs/>
          <w:lang w:val="lt-LT"/>
        </w:rPr>
        <w:t>1</w:t>
      </w:r>
      <w:r>
        <w:rPr>
          <w:rFonts w:ascii="Times New Roman" w:eastAsia="Times New Roman" w:hAnsi="Times New Roman" w:cs="Times New Roman"/>
          <w:bCs/>
          <w:iCs/>
          <w:lang w:val="lt-LT"/>
        </w:rPr>
        <w:t xml:space="preserve"> valandai </w:t>
      </w:r>
      <w:r>
        <w:rPr>
          <w:rFonts w:ascii="Times New Roman" w:eastAsia="Times New Roman" w:hAnsi="Times New Roman" w:cs="Times New Roman"/>
          <w:lang w:val="lt-LT"/>
        </w:rPr>
        <w:t>iki pusryčių. Vėliau gydytojas, atsižvelgdamas į skrandyje susidarančios rūgšties kiekį, dozę gali koreguoti. Jei gydytojas nurodė vartoti daugiau kaip dvi tabletes per parą, tabletes reikia išgerti per du kartus.</w:t>
      </w: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gydytojas nurodė vartoti daugiau kaip keturias tabletes per parą, jis tiksliai pasakys, kada nutraukti vaisto vartojimą.</w:t>
      </w:r>
    </w:p>
    <w:p w:rsidR="00AB1712" w:rsidRDefault="00AB1712" w:rsidP="00AB1712">
      <w:pPr>
        <w:spacing w:after="0" w:line="240" w:lineRule="auto"/>
        <w:rPr>
          <w:rFonts w:ascii="Times New Roman" w:eastAsia="Times New Roman" w:hAnsi="Times New Roman" w:cs="Times New Roman"/>
          <w:lang w:val="lt-LT"/>
        </w:rPr>
      </w:pPr>
    </w:p>
    <w:p w:rsidR="00AB1712" w:rsidRPr="0074308E" w:rsidRDefault="00AB1712" w:rsidP="00AB1712">
      <w:pPr>
        <w:tabs>
          <w:tab w:val="left" w:pos="360"/>
        </w:tabs>
        <w:spacing w:after="0" w:line="240" w:lineRule="auto"/>
        <w:rPr>
          <w:rFonts w:ascii="Times New Roman" w:eastAsia="Times New Roman" w:hAnsi="Times New Roman" w:cs="Times New Roman"/>
          <w:lang w:val="lt-LT"/>
        </w:rPr>
      </w:pPr>
      <w:r w:rsidRPr="00FA43CF">
        <w:rPr>
          <w:rFonts w:ascii="Times New Roman" w:eastAsia="Times New Roman" w:hAnsi="Times New Roman" w:cs="Times New Roman"/>
          <w:b/>
          <w:lang w:val="lt-LT"/>
        </w:rPr>
        <w:t xml:space="preserve">Pacientams, kurių </w:t>
      </w:r>
      <w:r>
        <w:rPr>
          <w:rFonts w:ascii="Times New Roman" w:eastAsia="Times New Roman" w:hAnsi="Times New Roman" w:cs="Times New Roman"/>
          <w:b/>
          <w:lang w:val="lt-LT"/>
        </w:rPr>
        <w:t>inkstų</w:t>
      </w:r>
      <w:r w:rsidRPr="00FA43CF">
        <w:rPr>
          <w:rFonts w:ascii="Times New Roman" w:eastAsia="Times New Roman" w:hAnsi="Times New Roman" w:cs="Times New Roman"/>
          <w:b/>
          <w:lang w:val="lt-LT"/>
        </w:rPr>
        <w:t xml:space="preserve"> funkcija sutrikusi</w:t>
      </w:r>
    </w:p>
    <w:p w:rsidR="00AB1712" w:rsidRDefault="00AB1712" w:rsidP="00AB1712">
      <w:pPr>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 xml:space="preserve">Jei yra inkstų sutrikimų arba vidutinio sunkumo ar sunkių kepenų sutrikimų, </w:t>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negalima vartoti </w:t>
      </w:r>
      <w:proofErr w:type="spellStart"/>
      <w:r>
        <w:rPr>
          <w:rFonts w:ascii="Times New Roman" w:eastAsia="Times New Roman" w:hAnsi="Times New Roman" w:cs="Times New Roman"/>
          <w:i/>
          <w:iCs/>
          <w:lang w:val="lt-LT"/>
        </w:rPr>
        <w:t>Helicobacter</w:t>
      </w:r>
      <w:proofErr w:type="spellEnd"/>
      <w:r>
        <w:rPr>
          <w:rFonts w:ascii="Times New Roman" w:eastAsia="Times New Roman" w:hAnsi="Times New Roman" w:cs="Times New Roman"/>
          <w:i/>
          <w:iCs/>
          <w:lang w:val="lt-LT"/>
        </w:rPr>
        <w:t xml:space="preserve"> </w:t>
      </w:r>
      <w:proofErr w:type="spellStart"/>
      <w:r>
        <w:rPr>
          <w:rFonts w:ascii="Times New Roman" w:eastAsia="Times New Roman" w:hAnsi="Times New Roman" w:cs="Times New Roman"/>
          <w:i/>
          <w:iCs/>
          <w:lang w:val="lt-LT"/>
        </w:rPr>
        <w:t>pylori</w:t>
      </w:r>
      <w:proofErr w:type="spellEnd"/>
      <w:r>
        <w:rPr>
          <w:rFonts w:ascii="Times New Roman" w:eastAsia="Times New Roman" w:hAnsi="Times New Roman" w:cs="Times New Roman"/>
          <w:lang w:val="lt-LT"/>
        </w:rPr>
        <w:t xml:space="preserve"> naikinti.</w:t>
      </w:r>
    </w:p>
    <w:p w:rsidR="00AB1712" w:rsidRDefault="00AB1712" w:rsidP="00AB1712">
      <w:pPr>
        <w:spacing w:after="0" w:line="260" w:lineRule="exact"/>
        <w:rPr>
          <w:rFonts w:ascii="Times New Roman" w:eastAsia="Times New Roman" w:hAnsi="Times New Roman" w:cs="Times New Roman"/>
          <w:lang w:val="lt-LT"/>
        </w:rPr>
      </w:pPr>
    </w:p>
    <w:p w:rsidR="00AB1712" w:rsidRDefault="00AB1712" w:rsidP="00AB1712">
      <w:pPr>
        <w:spacing w:after="0" w:line="260" w:lineRule="exact"/>
        <w:rPr>
          <w:rFonts w:ascii="Times New Roman" w:eastAsia="Times New Roman" w:hAnsi="Times New Roman" w:cs="Times New Roman"/>
          <w:lang w:val="lt-LT"/>
        </w:rPr>
      </w:pPr>
      <w:r w:rsidRPr="00FA43CF">
        <w:rPr>
          <w:rFonts w:ascii="Times New Roman" w:eastAsia="Times New Roman" w:hAnsi="Times New Roman" w:cs="Times New Roman"/>
          <w:b/>
          <w:lang w:val="lt-LT"/>
        </w:rPr>
        <w:t>Pacientams, kurių kepenų funkcija sutrikusi</w:t>
      </w:r>
    </w:p>
    <w:p w:rsidR="00AB1712" w:rsidRDefault="00AB1712" w:rsidP="00AB1712">
      <w:pPr>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 xml:space="preserve">Jei yra sunkių kepenų sutrikimų, negalima vartoti daugiau kaip vieną 20 mg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tabletę </w:t>
      </w:r>
      <w:r>
        <w:rPr>
          <w:rFonts w:ascii="Times New Roman" w:eastAsia="Times New Roman" w:hAnsi="Times New Roman" w:cs="Times New Roman"/>
          <w:bCs/>
          <w:lang w:val="lt-LT"/>
        </w:rPr>
        <w:t xml:space="preserve">per parą (tokiam tikslui tiekiamos 20 mg </w:t>
      </w:r>
      <w:proofErr w:type="spellStart"/>
      <w:r>
        <w:rPr>
          <w:rFonts w:ascii="Times New Roman" w:eastAsia="Times New Roman" w:hAnsi="Times New Roman" w:cs="Times New Roman"/>
          <w:bCs/>
          <w:lang w:val="lt-LT"/>
        </w:rPr>
        <w:t>pantoprazolo</w:t>
      </w:r>
      <w:proofErr w:type="spellEnd"/>
      <w:r>
        <w:rPr>
          <w:rFonts w:ascii="Times New Roman" w:eastAsia="Times New Roman" w:hAnsi="Times New Roman" w:cs="Times New Roman"/>
          <w:bCs/>
          <w:lang w:val="lt-LT"/>
        </w:rPr>
        <w:t xml:space="preserve"> tabletės)</w:t>
      </w:r>
      <w:r>
        <w:rPr>
          <w:rFonts w:ascii="Times New Roman" w:eastAsia="Times New Roman" w:hAnsi="Times New Roman" w:cs="Times New Roman"/>
          <w:lang w:val="lt-LT"/>
        </w:rPr>
        <w:t>.</w:t>
      </w:r>
    </w:p>
    <w:p w:rsidR="00AB1712" w:rsidRDefault="00AB1712" w:rsidP="00AB1712">
      <w:pPr>
        <w:tabs>
          <w:tab w:val="num" w:pos="480"/>
        </w:tabs>
        <w:spacing w:after="0" w:line="240" w:lineRule="auto"/>
        <w:ind w:left="480" w:right="-2" w:hanging="480"/>
        <w:rPr>
          <w:rFonts w:ascii="Times New Roman" w:eastAsia="Times New Roman" w:hAnsi="Times New Roman" w:cs="Times New Roman"/>
          <w:lang w:val="lt-LT"/>
        </w:rPr>
      </w:pPr>
    </w:p>
    <w:p w:rsidR="00AB1712" w:rsidRPr="00FA43CF" w:rsidRDefault="00AB1712" w:rsidP="00AB1712">
      <w:pPr>
        <w:tabs>
          <w:tab w:val="num" w:pos="0"/>
        </w:tabs>
        <w:spacing w:after="0" w:line="240" w:lineRule="auto"/>
        <w:ind w:right="-2"/>
        <w:rPr>
          <w:rFonts w:ascii="Times New Roman" w:eastAsia="Times New Roman" w:hAnsi="Times New Roman" w:cs="Times New Roman"/>
          <w:lang w:val="lt-LT"/>
        </w:rPr>
      </w:pPr>
      <w:r w:rsidRPr="00FA43CF">
        <w:rPr>
          <w:rFonts w:ascii="Times New Roman" w:eastAsia="Times New Roman" w:hAnsi="Times New Roman" w:cs="Times New Roman"/>
          <w:lang w:val="lt-LT"/>
        </w:rPr>
        <w:t xml:space="preserve">Jei yra vidutinio sunkumo ar sunkių kepenų sutrikimų, </w:t>
      </w:r>
      <w:proofErr w:type="spellStart"/>
      <w:r w:rsidRPr="00FA43CF">
        <w:rPr>
          <w:rFonts w:ascii="Times New Roman" w:eastAsia="Times New Roman" w:hAnsi="Times New Roman" w:cs="Times New Roman"/>
          <w:lang w:val="lt-LT"/>
        </w:rPr>
        <w:t>Pantoprazole</w:t>
      </w:r>
      <w:proofErr w:type="spellEnd"/>
      <w:r w:rsidRPr="00FA43CF">
        <w:rPr>
          <w:rFonts w:ascii="Times New Roman" w:eastAsia="Times New Roman" w:hAnsi="Times New Roman" w:cs="Times New Roman"/>
          <w:lang w:val="lt-LT"/>
        </w:rPr>
        <w:t xml:space="preserve"> </w:t>
      </w:r>
      <w:proofErr w:type="spellStart"/>
      <w:r w:rsidRPr="00FA43CF">
        <w:rPr>
          <w:rFonts w:ascii="Times New Roman" w:eastAsia="Times New Roman" w:hAnsi="Times New Roman" w:cs="Times New Roman"/>
          <w:lang w:val="lt-LT"/>
        </w:rPr>
        <w:t>Actavis</w:t>
      </w:r>
      <w:proofErr w:type="spellEnd"/>
      <w:r w:rsidRPr="00FA43CF">
        <w:rPr>
          <w:rFonts w:ascii="Times New Roman" w:eastAsia="Times New Roman" w:hAnsi="Times New Roman" w:cs="Times New Roman"/>
          <w:lang w:val="lt-LT"/>
        </w:rPr>
        <w:t xml:space="preserve"> negalima vartoti </w:t>
      </w:r>
      <w:proofErr w:type="spellStart"/>
      <w:r w:rsidRPr="00FA43CF">
        <w:rPr>
          <w:rFonts w:ascii="Times New Roman" w:eastAsia="Times New Roman" w:hAnsi="Times New Roman" w:cs="Times New Roman"/>
          <w:i/>
          <w:lang w:val="lt-LT"/>
        </w:rPr>
        <w:t>Helicobacter</w:t>
      </w:r>
      <w:proofErr w:type="spellEnd"/>
      <w:r w:rsidRPr="00FA43CF">
        <w:rPr>
          <w:rFonts w:ascii="Times New Roman" w:eastAsia="Times New Roman" w:hAnsi="Times New Roman" w:cs="Times New Roman"/>
          <w:i/>
          <w:lang w:val="lt-LT"/>
        </w:rPr>
        <w:t xml:space="preserve"> </w:t>
      </w:r>
      <w:proofErr w:type="spellStart"/>
      <w:r w:rsidRPr="00FA43CF">
        <w:rPr>
          <w:rFonts w:ascii="Times New Roman" w:eastAsia="Times New Roman" w:hAnsi="Times New Roman" w:cs="Times New Roman"/>
          <w:i/>
          <w:lang w:val="lt-LT"/>
        </w:rPr>
        <w:t>pylori</w:t>
      </w:r>
      <w:proofErr w:type="spellEnd"/>
      <w:r w:rsidRPr="00FA43CF">
        <w:rPr>
          <w:rFonts w:ascii="Times New Roman" w:eastAsia="Times New Roman" w:hAnsi="Times New Roman" w:cs="Times New Roman"/>
          <w:lang w:val="lt-LT"/>
        </w:rPr>
        <w:t xml:space="preserve"> naikinti.</w:t>
      </w:r>
    </w:p>
    <w:p w:rsidR="00AB1712" w:rsidRDefault="00AB1712" w:rsidP="00AB1712">
      <w:pPr>
        <w:tabs>
          <w:tab w:val="num" w:pos="480"/>
        </w:tabs>
        <w:spacing w:after="0" w:line="240" w:lineRule="auto"/>
        <w:ind w:left="480" w:right="-2" w:hanging="480"/>
        <w:rPr>
          <w:rFonts w:ascii="Times New Roman" w:eastAsia="Times New Roman" w:hAnsi="Times New Roman" w:cs="Times New Roman"/>
          <w:lang w:val="lt-LT"/>
        </w:rPr>
      </w:pPr>
    </w:p>
    <w:p w:rsidR="00AB1712" w:rsidRPr="0074308E" w:rsidRDefault="00AB1712" w:rsidP="00AB1712">
      <w:pPr>
        <w:tabs>
          <w:tab w:val="num" w:pos="567"/>
        </w:tabs>
        <w:spacing w:after="0" w:line="240" w:lineRule="auto"/>
        <w:rPr>
          <w:rFonts w:ascii="Times New Roman" w:eastAsia="Times New Roman" w:hAnsi="Times New Roman" w:cs="Times New Roman"/>
          <w:b/>
          <w:iCs/>
          <w:lang w:val="lt-LT"/>
        </w:rPr>
      </w:pPr>
      <w:r w:rsidRPr="0074308E">
        <w:rPr>
          <w:rFonts w:ascii="Times New Roman" w:eastAsia="Times New Roman" w:hAnsi="Times New Roman" w:cs="Times New Roman"/>
          <w:b/>
          <w:iCs/>
          <w:lang w:val="lt-LT"/>
        </w:rPr>
        <w:t>Vaikams ir paaugliams</w:t>
      </w:r>
    </w:p>
    <w:p w:rsidR="00AB1712" w:rsidRDefault="00AB1712" w:rsidP="00AB1712">
      <w:pPr>
        <w:numPr>
          <w:ilvl w:val="0"/>
          <w:numId w:val="2"/>
        </w:numPr>
        <w:spacing w:after="0" w:line="260" w:lineRule="exact"/>
        <w:ind w:left="480" w:hanging="480"/>
        <w:rPr>
          <w:rFonts w:ascii="Times New Roman" w:eastAsia="Times New Roman" w:hAnsi="Times New Roman" w:cs="Times New Roman"/>
          <w:lang w:val="lt-LT"/>
        </w:rPr>
      </w:pPr>
      <w:r>
        <w:rPr>
          <w:rFonts w:ascii="Times New Roman" w:eastAsia="Times New Roman" w:hAnsi="Times New Roman" w:cs="Times New Roman"/>
          <w:lang w:val="lt-LT"/>
        </w:rPr>
        <w:t xml:space="preserve">Šių tablečių </w:t>
      </w:r>
      <w:r>
        <w:rPr>
          <w:rFonts w:ascii="Times New Roman" w:eastAsia="Times New Roman" w:hAnsi="Times New Roman" w:cs="Times New Roman"/>
          <w:bCs/>
          <w:lang w:val="lt-LT"/>
        </w:rPr>
        <w:t>nerekomenduojama</w:t>
      </w:r>
      <w:r>
        <w:rPr>
          <w:rFonts w:ascii="Times New Roman" w:eastAsia="Times New Roman" w:hAnsi="Times New Roman" w:cs="Times New Roman"/>
          <w:lang w:val="lt-LT"/>
        </w:rPr>
        <w:t xml:space="preserve"> vartoti jaunesniems kaip 12 metų vaikams.</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spacing w:after="0" w:line="240" w:lineRule="auto"/>
        <w:ind w:right="-2"/>
        <w:rPr>
          <w:rFonts w:ascii="Times New Roman" w:eastAsia="Times New Roman" w:hAnsi="Times New Roman" w:cs="Times New Roman"/>
          <w:b/>
          <w:lang w:val="lt-LT"/>
        </w:rPr>
      </w:pPr>
      <w:r>
        <w:rPr>
          <w:rFonts w:ascii="Times New Roman" w:eastAsia="Times New Roman" w:hAnsi="Times New Roman" w:cs="Times New Roman"/>
          <w:b/>
          <w:lang w:val="lt-LT"/>
        </w:rPr>
        <w:t xml:space="preserve">Ką daryti pavartojus per didelę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lang w:val="lt-LT"/>
        </w:rPr>
        <w:t xml:space="preserve"> </w:t>
      </w:r>
      <w:r>
        <w:rPr>
          <w:rFonts w:ascii="Times New Roman" w:eastAsia="Times New Roman" w:hAnsi="Times New Roman" w:cs="Times New Roman"/>
          <w:b/>
          <w:lang w:val="lt-LT"/>
        </w:rPr>
        <w:t xml:space="preserve">dozę </w:t>
      </w: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Pasakykite gydytojui arba vaistininkui. Perdozavimo simptomai nežinomi.</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spacing w:after="0" w:line="240" w:lineRule="auto"/>
        <w:ind w:right="-2"/>
        <w:rPr>
          <w:rFonts w:ascii="Times New Roman" w:eastAsia="Times New Roman" w:hAnsi="Times New Roman" w:cs="Times New Roman"/>
          <w:b/>
          <w:bCs/>
          <w:lang w:val="lt-LT"/>
        </w:rPr>
      </w:pPr>
      <w:r>
        <w:rPr>
          <w:rFonts w:ascii="Times New Roman" w:eastAsia="Times New Roman" w:hAnsi="Times New Roman" w:cs="Times New Roman"/>
          <w:b/>
          <w:lang w:val="lt-LT"/>
        </w:rPr>
        <w:t xml:space="preserve">Pamiršus pavartoti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p>
    <w:p w:rsidR="00AB1712" w:rsidRDefault="00AB1712" w:rsidP="00AB1712">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Negalima vartoti dvigubos dozės norint kompensuoti praleistą dozę. Kitą įprastą dozę gerkite įprastu laiku.</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Nustojus vartoti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Nenutraukite šių tablečių vartojimo nepasitarę su gydytoju arba vaistininku.</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kiltų daugiau klausimų dėl šio vaisto vartojimo, kreipkitės į gydytoją arba vaistininką.</w:t>
      </w:r>
    </w:p>
    <w:p w:rsidR="00AB1712" w:rsidRDefault="00AB1712" w:rsidP="00AB1712">
      <w:pPr>
        <w:numPr>
          <w:ilvl w:val="12"/>
          <w:numId w:val="0"/>
        </w:numPr>
        <w:spacing w:after="0" w:line="240" w:lineRule="auto"/>
        <w:ind w:left="567" w:hanging="567"/>
        <w:outlineLvl w:val="0"/>
        <w:rPr>
          <w:rFonts w:ascii="Times New Roman" w:eastAsia="Times New Roman" w:hAnsi="Times New Roman" w:cs="Times New Roman"/>
          <w:b/>
          <w:caps/>
          <w:lang w:val="lt-LT"/>
        </w:rPr>
      </w:pPr>
    </w:p>
    <w:p w:rsidR="00AB1712" w:rsidRDefault="00AB1712" w:rsidP="00AB1712">
      <w:pPr>
        <w:numPr>
          <w:ilvl w:val="12"/>
          <w:numId w:val="0"/>
        </w:numPr>
        <w:spacing w:after="0" w:line="240" w:lineRule="auto"/>
        <w:ind w:left="567" w:hanging="567"/>
        <w:outlineLvl w:val="0"/>
        <w:rPr>
          <w:rFonts w:ascii="Times New Roman" w:eastAsia="Times New Roman" w:hAnsi="Times New Roman" w:cs="Times New Roman"/>
          <w:b/>
          <w:caps/>
          <w:lang w:val="lt-LT"/>
        </w:rPr>
      </w:pPr>
    </w:p>
    <w:p w:rsidR="00AB1712" w:rsidRDefault="00AB1712" w:rsidP="00AB1712">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Galimas šalutinis poveikis</w:t>
      </w:r>
    </w:p>
    <w:p w:rsidR="00AB1712" w:rsidRDefault="00AB1712" w:rsidP="00AB1712">
      <w:pPr>
        <w:spacing w:after="0" w:line="240" w:lineRule="auto"/>
        <w:ind w:left="567" w:hanging="567"/>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Šis vaistas, kaip ir visi kiti, gali sukelti šalutinį poveikį, nors jis pasireiškia ne visiems žmonėms.</w:t>
      </w:r>
    </w:p>
    <w:p w:rsidR="00AB1712" w:rsidRDefault="00AB1712" w:rsidP="00AB1712">
      <w:pPr>
        <w:numPr>
          <w:ilvl w:val="12"/>
          <w:numId w:val="0"/>
        </w:numPr>
        <w:spacing w:after="0" w:line="240" w:lineRule="auto"/>
        <w:ind w:right="-2"/>
        <w:rPr>
          <w:rFonts w:ascii="Times New Roman" w:eastAsia="Times New Roman" w:hAnsi="Times New Roman" w:cs="Times New Roman"/>
          <w:i/>
          <w:lang w:val="lt-LT"/>
        </w:rPr>
      </w:pPr>
    </w:p>
    <w:p w:rsidR="00AB1712" w:rsidRDefault="00AB1712" w:rsidP="00AB1712">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Nedelsdami nutraukite šių tablečių vartojimą ir pasakykite gydytojui arba kreipkitės į artimiausios ligoninės skubios pagalbos skyrių, jei pasireiškia bet kuris toliau išvardytas šalutinis poveikis.</w:t>
      </w:r>
    </w:p>
    <w:p w:rsidR="00AB1712" w:rsidRDefault="00AB1712" w:rsidP="00AB1712">
      <w:pPr>
        <w:spacing w:after="0" w:line="240" w:lineRule="auto"/>
        <w:rPr>
          <w:rFonts w:ascii="Times New Roman" w:eastAsia="Times New Roman" w:hAnsi="Times New Roman" w:cs="Times New Roman"/>
          <w:b/>
          <w:lang w:val="lt-LT"/>
        </w:rPr>
      </w:pPr>
    </w:p>
    <w:p w:rsidR="00AB1712" w:rsidRDefault="00AB1712" w:rsidP="00AB1712">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b/>
          <w:lang w:val="lt-LT"/>
        </w:rPr>
        <w:t>-</w:t>
      </w:r>
      <w:r>
        <w:rPr>
          <w:rFonts w:ascii="Times New Roman" w:eastAsia="Times New Roman" w:hAnsi="Times New Roman" w:cs="Times New Roman"/>
          <w:b/>
          <w:lang w:val="lt-LT"/>
        </w:rPr>
        <w:tab/>
        <w:t>Sunkios alerginės reakcijos (jų atsiranda retai, gali pasireikšti rečiau kaip 1 iš 100 asmenų):</w:t>
      </w:r>
      <w:r>
        <w:rPr>
          <w:rFonts w:ascii="Times New Roman" w:eastAsia="Times New Roman" w:hAnsi="Times New Roman" w:cs="Times New Roman"/>
          <w:lang w:val="lt-LT"/>
        </w:rPr>
        <w:t xml:space="preserve"> liežuvio ir (arba) ryklės patinimas, rijimo pasunkėjimas, ruplės (dilgėlinė), kvėpavimo pasunkėjimas, alerginis veido patinimas (</w:t>
      </w:r>
      <w:proofErr w:type="spellStart"/>
      <w:r>
        <w:rPr>
          <w:rFonts w:ascii="Times New Roman" w:eastAsia="Times New Roman" w:hAnsi="Times New Roman" w:cs="Times New Roman"/>
          <w:lang w:val="lt-LT"/>
        </w:rPr>
        <w:t>Kvinkės</w:t>
      </w:r>
      <w:proofErr w:type="spellEnd"/>
      <w:r>
        <w:rPr>
          <w:rFonts w:ascii="Times New Roman" w:eastAsia="Times New Roman" w:hAnsi="Times New Roman" w:cs="Times New Roman"/>
          <w:lang w:val="lt-LT"/>
        </w:rPr>
        <w:t xml:space="preserve"> arba </w:t>
      </w:r>
      <w:proofErr w:type="spellStart"/>
      <w:r>
        <w:rPr>
          <w:rFonts w:ascii="Times New Roman" w:eastAsia="Times New Roman" w:hAnsi="Times New Roman" w:cs="Times New Roman"/>
          <w:lang w:val="lt-LT"/>
        </w:rPr>
        <w:t>angioneurozinė</w:t>
      </w:r>
      <w:proofErr w:type="spellEnd"/>
      <w:r>
        <w:rPr>
          <w:rFonts w:ascii="Times New Roman" w:eastAsia="Times New Roman" w:hAnsi="Times New Roman" w:cs="Times New Roman"/>
          <w:lang w:val="lt-LT"/>
        </w:rPr>
        <w:t xml:space="preserve"> edema), stiprus svaigulys kartu su labai dažnu širdies plakimu ir smarkiu prakaitavimu.</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spacing w:after="0" w:line="240" w:lineRule="auto"/>
        <w:ind w:left="567" w:hanging="567"/>
        <w:rPr>
          <w:rFonts w:ascii="Times New Roman" w:eastAsia="Times New Roman" w:hAnsi="Times New Roman" w:cs="Times New Roman"/>
          <w:bCs/>
          <w:spacing w:val="-4"/>
          <w:lang w:val="lt-LT"/>
        </w:rPr>
      </w:pPr>
      <w:r>
        <w:rPr>
          <w:rFonts w:ascii="Times New Roman" w:eastAsia="Times New Roman" w:hAnsi="Times New Roman" w:cs="Times New Roman"/>
          <w:b/>
          <w:bCs/>
          <w:lang w:val="lt-LT"/>
        </w:rPr>
        <w:t>-</w:t>
      </w:r>
      <w:r>
        <w:rPr>
          <w:rFonts w:ascii="Times New Roman" w:eastAsia="Times New Roman" w:hAnsi="Times New Roman" w:cs="Times New Roman"/>
          <w:b/>
          <w:bCs/>
          <w:lang w:val="lt-LT"/>
        </w:rPr>
        <w:tab/>
        <w:t>Sunkios odos reakcijos (dažnis nežinomas</w:t>
      </w:r>
      <w:r w:rsidRPr="0074308E">
        <w:rPr>
          <w:rFonts w:ascii="Times New Roman" w:eastAsia="Times New Roman" w:hAnsi="Times New Roman" w:cs="Times New Roman"/>
          <w:b/>
          <w:bCs/>
          <w:lang w:val="lt-LT"/>
        </w:rPr>
        <w:t xml:space="preserve">: </w:t>
      </w:r>
      <w:r w:rsidRPr="00FA43CF">
        <w:rPr>
          <w:rFonts w:ascii="Times New Roman" w:eastAsia="Times New Roman" w:hAnsi="Times New Roman" w:cs="Times New Roman"/>
          <w:bCs/>
          <w:lang w:val="lt-LT"/>
        </w:rPr>
        <w:t>negali būti apskaičiuotas pagal turimus duomenis</w:t>
      </w:r>
      <w:r>
        <w:rPr>
          <w:rFonts w:ascii="Times New Roman" w:eastAsia="Times New Roman" w:hAnsi="Times New Roman" w:cs="Times New Roman"/>
          <w:b/>
          <w:bCs/>
          <w:lang w:val="lt-LT"/>
        </w:rPr>
        <w:t>)</w:t>
      </w:r>
      <w:r>
        <w:rPr>
          <w:rFonts w:ascii="Times New Roman" w:eastAsia="Times New Roman" w:hAnsi="Times New Roman" w:cs="Times New Roman"/>
          <w:lang w:val="lt-LT"/>
        </w:rPr>
        <w:t>:</w:t>
      </w:r>
      <w:r>
        <w:rPr>
          <w:rFonts w:ascii="Times New Roman" w:eastAsia="Times New Roman" w:hAnsi="Times New Roman" w:cs="Times New Roman"/>
          <w:bCs/>
          <w:spacing w:val="-4"/>
          <w:lang w:val="lt-LT"/>
        </w:rPr>
        <w:t xml:space="preserve"> </w:t>
      </w:r>
      <w:proofErr w:type="spellStart"/>
      <w:r w:rsidRPr="003D120E">
        <w:rPr>
          <w:rFonts w:ascii="Times New Roman" w:hAnsi="Times New Roman" w:cs="Times New Roman"/>
          <w:bCs/>
          <w:spacing w:val="-4"/>
        </w:rPr>
        <w:t>galite</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pastebėti</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vieną</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ar</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daugiau</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iš</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šių</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reakcijų</w:t>
      </w:r>
      <w:proofErr w:type="spellEnd"/>
      <w:r>
        <w:rPr>
          <w:bCs/>
          <w:spacing w:val="-4"/>
        </w:rPr>
        <w:t xml:space="preserve">  - </w:t>
      </w:r>
      <w:r>
        <w:rPr>
          <w:rFonts w:ascii="Times New Roman" w:eastAsia="Times New Roman" w:hAnsi="Times New Roman" w:cs="Times New Roman"/>
          <w:bCs/>
          <w:spacing w:val="-4"/>
          <w:lang w:val="lt-LT"/>
        </w:rPr>
        <w:t xml:space="preserve">odos pūslių atsiradimas ir greitas bendrosios būklės blogėjimas, akių, nosies, burnos bei lūpų ar lyties organų erozija (įskaitant nestiprų kraujavimą) </w:t>
      </w:r>
      <w:proofErr w:type="spellStart"/>
      <w:r w:rsidRPr="003D120E">
        <w:rPr>
          <w:rFonts w:ascii="Times New Roman" w:hAnsi="Times New Roman" w:cs="Times New Roman"/>
          <w:spacing w:val="-4"/>
        </w:rPr>
        <w:t>arba</w:t>
      </w:r>
      <w:proofErr w:type="spellEnd"/>
      <w:r w:rsidRPr="003D120E">
        <w:rPr>
          <w:rFonts w:ascii="Times New Roman" w:hAnsi="Times New Roman" w:cs="Times New Roman"/>
          <w:spacing w:val="-4"/>
        </w:rPr>
        <w:t xml:space="preserve"> </w:t>
      </w:r>
      <w:proofErr w:type="spellStart"/>
      <w:r w:rsidRPr="003D120E">
        <w:rPr>
          <w:rFonts w:ascii="Times New Roman" w:hAnsi="Times New Roman" w:cs="Times New Roman"/>
          <w:spacing w:val="-4"/>
        </w:rPr>
        <w:t>odos</w:t>
      </w:r>
      <w:proofErr w:type="spellEnd"/>
      <w:r w:rsidRPr="003D120E">
        <w:rPr>
          <w:rFonts w:ascii="Times New Roman" w:hAnsi="Times New Roman" w:cs="Times New Roman"/>
          <w:spacing w:val="-4"/>
        </w:rPr>
        <w:t xml:space="preserve"> </w:t>
      </w:r>
      <w:proofErr w:type="spellStart"/>
      <w:r w:rsidRPr="003D120E">
        <w:rPr>
          <w:rFonts w:ascii="Times New Roman" w:hAnsi="Times New Roman" w:cs="Times New Roman"/>
          <w:spacing w:val="-4"/>
        </w:rPr>
        <w:t>jautrumas</w:t>
      </w:r>
      <w:proofErr w:type="spellEnd"/>
      <w:r w:rsidRPr="003D120E">
        <w:rPr>
          <w:rFonts w:ascii="Times New Roman" w:hAnsi="Times New Roman" w:cs="Times New Roman"/>
          <w:spacing w:val="-4"/>
        </w:rPr>
        <w:t xml:space="preserve"> </w:t>
      </w:r>
      <w:proofErr w:type="spellStart"/>
      <w:r w:rsidRPr="003D120E">
        <w:rPr>
          <w:rFonts w:ascii="Times New Roman" w:hAnsi="Times New Roman" w:cs="Times New Roman"/>
          <w:spacing w:val="-4"/>
        </w:rPr>
        <w:t>ar</w:t>
      </w:r>
      <w:proofErr w:type="spellEnd"/>
      <w:r w:rsidRPr="003D120E">
        <w:rPr>
          <w:rFonts w:ascii="Times New Roman" w:hAnsi="Times New Roman" w:cs="Times New Roman"/>
          <w:spacing w:val="-4"/>
        </w:rPr>
        <w:t xml:space="preserve"> </w:t>
      </w:r>
      <w:proofErr w:type="spellStart"/>
      <w:r w:rsidRPr="003D120E">
        <w:rPr>
          <w:rFonts w:ascii="Times New Roman" w:hAnsi="Times New Roman" w:cs="Times New Roman"/>
          <w:spacing w:val="-4"/>
        </w:rPr>
        <w:t>išbėrimas</w:t>
      </w:r>
      <w:proofErr w:type="spellEnd"/>
      <w:r w:rsidRPr="003D120E">
        <w:rPr>
          <w:rFonts w:ascii="Times New Roman" w:hAnsi="Times New Roman" w:cs="Times New Roman"/>
          <w:spacing w:val="-4"/>
        </w:rPr>
        <w:t xml:space="preserve">, </w:t>
      </w:r>
      <w:proofErr w:type="spellStart"/>
      <w:r w:rsidRPr="003D120E">
        <w:rPr>
          <w:rFonts w:ascii="Times New Roman" w:hAnsi="Times New Roman" w:cs="Times New Roman"/>
          <w:spacing w:val="-4"/>
        </w:rPr>
        <w:t>ypač</w:t>
      </w:r>
      <w:proofErr w:type="spellEnd"/>
      <w:r w:rsidRPr="003D120E">
        <w:rPr>
          <w:rFonts w:ascii="Times New Roman" w:hAnsi="Times New Roman" w:cs="Times New Roman"/>
          <w:spacing w:val="-4"/>
        </w:rPr>
        <w:t xml:space="preserve"> </w:t>
      </w:r>
      <w:proofErr w:type="spellStart"/>
      <w:r w:rsidRPr="003D120E">
        <w:rPr>
          <w:rFonts w:ascii="Times New Roman" w:hAnsi="Times New Roman" w:cs="Times New Roman"/>
          <w:bCs/>
          <w:spacing w:val="-4"/>
        </w:rPr>
        <w:t>tose</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odos</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vietose</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kurios</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buvo</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paveiktos</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saulės</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Jums</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taip</w:t>
      </w:r>
      <w:proofErr w:type="spellEnd"/>
      <w:r w:rsidRPr="003D120E">
        <w:rPr>
          <w:rFonts w:ascii="Times New Roman" w:hAnsi="Times New Roman" w:cs="Times New Roman"/>
          <w:bCs/>
          <w:spacing w:val="-4"/>
        </w:rPr>
        <w:t xml:space="preserve"> pat </w:t>
      </w:r>
      <w:proofErr w:type="spellStart"/>
      <w:r w:rsidRPr="003D120E">
        <w:rPr>
          <w:rFonts w:ascii="Times New Roman" w:hAnsi="Times New Roman" w:cs="Times New Roman"/>
          <w:bCs/>
          <w:spacing w:val="-4"/>
        </w:rPr>
        <w:t>gali</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būti</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sąnarių</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skausmas</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ar</w:t>
      </w:r>
      <w:proofErr w:type="spellEnd"/>
      <w:r w:rsidRPr="003D120E">
        <w:rPr>
          <w:rFonts w:ascii="Times New Roman" w:hAnsi="Times New Roman" w:cs="Times New Roman"/>
          <w:bCs/>
          <w:spacing w:val="-4"/>
        </w:rPr>
        <w:t xml:space="preserve"> į </w:t>
      </w:r>
      <w:proofErr w:type="spellStart"/>
      <w:r w:rsidRPr="003D120E">
        <w:rPr>
          <w:rFonts w:ascii="Times New Roman" w:hAnsi="Times New Roman" w:cs="Times New Roman"/>
          <w:bCs/>
          <w:spacing w:val="-4"/>
        </w:rPr>
        <w:t>gripą</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panašūs</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simptomai</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karščiavimas</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patinusios</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liaukos</w:t>
      </w:r>
      <w:proofErr w:type="spellEnd"/>
      <w:r w:rsidRPr="003D120E">
        <w:rPr>
          <w:rFonts w:ascii="Times New Roman" w:hAnsi="Times New Roman" w:cs="Times New Roman"/>
          <w:bCs/>
          <w:spacing w:val="-4"/>
        </w:rPr>
        <w:t xml:space="preserve"> (</w:t>
      </w:r>
      <w:proofErr w:type="spellStart"/>
      <w:proofErr w:type="gramStart"/>
      <w:r w:rsidRPr="003D120E">
        <w:rPr>
          <w:rFonts w:ascii="Times New Roman" w:hAnsi="Times New Roman" w:cs="Times New Roman"/>
          <w:bCs/>
          <w:spacing w:val="-4"/>
        </w:rPr>
        <w:t>pvz</w:t>
      </w:r>
      <w:proofErr w:type="spellEnd"/>
      <w:r w:rsidRPr="003D120E">
        <w:rPr>
          <w:rFonts w:ascii="Times New Roman" w:hAnsi="Times New Roman" w:cs="Times New Roman"/>
          <w:bCs/>
          <w:spacing w:val="-4"/>
        </w:rPr>
        <w:t>.,</w:t>
      </w:r>
      <w:proofErr w:type="gram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pažastyje</w:t>
      </w:r>
      <w:proofErr w:type="spellEnd"/>
      <w:r w:rsidRPr="003D120E">
        <w:rPr>
          <w:rFonts w:ascii="Times New Roman" w:hAnsi="Times New Roman" w:cs="Times New Roman"/>
          <w:bCs/>
          <w:spacing w:val="-4"/>
        </w:rPr>
        <w:t>)</w:t>
      </w:r>
      <w:r>
        <w:rPr>
          <w:rFonts w:ascii="Times New Roman" w:hAnsi="Times New Roman" w:cs="Times New Roman"/>
          <w:bCs/>
          <w:spacing w:val="-4"/>
        </w:rPr>
        <w:t xml:space="preserve"> </w:t>
      </w:r>
      <w:proofErr w:type="spellStart"/>
      <w:r>
        <w:rPr>
          <w:rFonts w:ascii="Times New Roman" w:hAnsi="Times New Roman" w:cs="Times New Roman"/>
          <w:bCs/>
          <w:spacing w:val="-4"/>
        </w:rPr>
        <w:t>ir</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kraujo</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tyrimai</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gali</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parodyti</w:t>
      </w:r>
      <w:proofErr w:type="spellEnd"/>
      <w:r w:rsidRPr="003D120E">
        <w:rPr>
          <w:rFonts w:ascii="Times New Roman" w:hAnsi="Times New Roman" w:cs="Times New Roman"/>
          <w:bCs/>
          <w:spacing w:val="-4"/>
        </w:rPr>
        <w:t xml:space="preserve"> tam </w:t>
      </w:r>
      <w:proofErr w:type="spellStart"/>
      <w:r w:rsidRPr="003D120E">
        <w:rPr>
          <w:rFonts w:ascii="Times New Roman" w:hAnsi="Times New Roman" w:cs="Times New Roman"/>
          <w:bCs/>
          <w:spacing w:val="-4"/>
        </w:rPr>
        <w:t>tikrų</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baltųjų</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kraujo</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ląstelių</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ar</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kepenų</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fermentų</w:t>
      </w:r>
      <w:proofErr w:type="spellEnd"/>
      <w:r w:rsidRPr="003D120E">
        <w:rPr>
          <w:rFonts w:ascii="Times New Roman" w:hAnsi="Times New Roman" w:cs="Times New Roman"/>
          <w:bCs/>
          <w:spacing w:val="-4"/>
        </w:rPr>
        <w:t xml:space="preserve"> </w:t>
      </w:r>
      <w:proofErr w:type="spellStart"/>
      <w:r w:rsidRPr="003D120E">
        <w:rPr>
          <w:rFonts w:ascii="Times New Roman" w:hAnsi="Times New Roman" w:cs="Times New Roman"/>
          <w:bCs/>
          <w:spacing w:val="-4"/>
        </w:rPr>
        <w:t>pokyči</w:t>
      </w:r>
      <w:r>
        <w:rPr>
          <w:rFonts w:ascii="Times New Roman" w:hAnsi="Times New Roman" w:cs="Times New Roman"/>
          <w:bCs/>
          <w:spacing w:val="-4"/>
        </w:rPr>
        <w:t>ų</w:t>
      </w:r>
      <w:proofErr w:type="spellEnd"/>
      <w:r>
        <w:rPr>
          <w:rFonts w:ascii="Times New Roman" w:hAnsi="Times New Roman" w:cs="Times New Roman"/>
          <w:bCs/>
          <w:spacing w:val="-4"/>
        </w:rPr>
        <w:t xml:space="preserve">; </w:t>
      </w:r>
    </w:p>
    <w:p w:rsidR="00AB1712" w:rsidRPr="000A1B0D" w:rsidRDefault="00AB1712" w:rsidP="00AB1712">
      <w:pPr>
        <w:spacing w:after="0" w:line="240" w:lineRule="auto"/>
        <w:ind w:left="567" w:hanging="567"/>
        <w:rPr>
          <w:rFonts w:ascii="Times New Roman" w:eastAsia="Times New Roman" w:hAnsi="Times New Roman" w:cs="Times New Roman"/>
          <w:bCs/>
          <w:spacing w:val="-4"/>
          <w:lang w:val="lt-LT"/>
        </w:rPr>
      </w:pPr>
      <w:r>
        <w:rPr>
          <w:rFonts w:ascii="Times New Roman" w:hAnsi="Times New Roman" w:cs="Times New Roman"/>
          <w:bCs/>
          <w:lang w:val="lt-LT"/>
        </w:rPr>
        <w:t>-</w:t>
      </w:r>
      <w:r>
        <w:rPr>
          <w:rFonts w:ascii="Times New Roman" w:hAnsi="Times New Roman" w:cs="Times New Roman"/>
          <w:bCs/>
          <w:lang w:val="lt-LT"/>
        </w:rPr>
        <w:tab/>
      </w:r>
      <w:r w:rsidRPr="000A1B0D">
        <w:rPr>
          <w:rFonts w:ascii="Times New Roman" w:hAnsi="Times New Roman" w:cs="Times New Roman"/>
          <w:bCs/>
          <w:lang w:val="lt-LT"/>
        </w:rPr>
        <w:t>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primenantys simptomai (</w:t>
      </w:r>
      <w:proofErr w:type="spellStart"/>
      <w:r w:rsidRPr="000A1B0D">
        <w:rPr>
          <w:rFonts w:ascii="Times New Roman" w:hAnsi="Times New Roman" w:cs="Times New Roman"/>
          <w:bCs/>
          <w:lang w:val="lt-LT"/>
        </w:rPr>
        <w:t>Stivenso</w:t>
      </w:r>
      <w:proofErr w:type="spellEnd"/>
      <w:r w:rsidRPr="000A1B0D">
        <w:rPr>
          <w:rFonts w:ascii="Times New Roman" w:hAnsi="Times New Roman" w:cs="Times New Roman"/>
          <w:bCs/>
          <w:lang w:val="lt-LT"/>
        </w:rPr>
        <w:noBreakHyphen/>
        <w:t>Džonsono (</w:t>
      </w:r>
      <w:proofErr w:type="spellStart"/>
      <w:r w:rsidRPr="000A1B0D">
        <w:rPr>
          <w:rFonts w:ascii="Times New Roman" w:hAnsi="Times New Roman" w:cs="Times New Roman"/>
          <w:bCs/>
          <w:i/>
          <w:iCs/>
          <w:lang w:val="lt-LT"/>
        </w:rPr>
        <w:t>Stevens</w:t>
      </w:r>
      <w:r w:rsidRPr="000A1B0D">
        <w:rPr>
          <w:rFonts w:ascii="Times New Roman" w:hAnsi="Times New Roman" w:cs="Times New Roman"/>
          <w:bCs/>
          <w:i/>
          <w:iCs/>
          <w:lang w:val="lt-LT"/>
        </w:rPr>
        <w:noBreakHyphen/>
        <w:t>Johnson</w:t>
      </w:r>
      <w:proofErr w:type="spellEnd"/>
      <w:r w:rsidRPr="000A1B0D">
        <w:rPr>
          <w:rFonts w:ascii="Times New Roman" w:hAnsi="Times New Roman" w:cs="Times New Roman"/>
          <w:bCs/>
          <w:lang w:val="lt-LT"/>
        </w:rPr>
        <w:t xml:space="preserve">) sindromas, toksinė epidermio </w:t>
      </w:r>
      <w:proofErr w:type="spellStart"/>
      <w:r w:rsidRPr="000A1B0D">
        <w:rPr>
          <w:rFonts w:ascii="Times New Roman" w:hAnsi="Times New Roman" w:cs="Times New Roman"/>
          <w:bCs/>
          <w:lang w:val="lt-LT"/>
        </w:rPr>
        <w:t>nekrolizė</w:t>
      </w:r>
      <w:proofErr w:type="spellEnd"/>
      <w:r w:rsidRPr="000A1B0D">
        <w:rPr>
          <w:rFonts w:ascii="Times New Roman" w:hAnsi="Times New Roman" w:cs="Times New Roman"/>
          <w:bCs/>
          <w:lang w:val="lt-LT"/>
        </w:rPr>
        <w:t>);</w:t>
      </w:r>
    </w:p>
    <w:p w:rsidR="00AB1712" w:rsidRDefault="00AB1712" w:rsidP="00AB1712">
      <w:pPr>
        <w:spacing w:after="0" w:line="240" w:lineRule="auto"/>
        <w:ind w:left="567" w:hanging="567"/>
        <w:rPr>
          <w:rFonts w:ascii="Times New Roman" w:eastAsia="Times New Roman" w:hAnsi="Times New Roman" w:cs="Times New Roman"/>
          <w:bCs/>
          <w:spacing w:val="-4"/>
          <w:lang w:val="lt-LT"/>
        </w:rPr>
      </w:pPr>
      <w:r w:rsidRPr="000A1B0D">
        <w:rPr>
          <w:rFonts w:ascii="Times New Roman" w:eastAsia="Times New Roman" w:hAnsi="Times New Roman" w:cs="Times New Roman"/>
          <w:b/>
          <w:bCs/>
          <w:lang w:val="lt-LT"/>
        </w:rPr>
        <w:t>-</w:t>
      </w:r>
      <w:r w:rsidRPr="000A1B0D">
        <w:rPr>
          <w:rFonts w:ascii="Times New Roman" w:hAnsi="Times New Roman" w:cs="Times New Roman"/>
          <w:bCs/>
          <w:lang w:val="lt-LT"/>
        </w:rPr>
        <w:tab/>
        <w:t>plačiai išplitęs išbėrimas, aukšta kūno temperatūra ir padidėję limfmazgiai (DRESS sindromas arba padidėjusio jautrumo vaistui sindromas</w:t>
      </w:r>
      <w:r>
        <w:rPr>
          <w:rFonts w:ascii="Times New Roman" w:hAnsi="Times New Roman" w:cs="Times New Roman"/>
          <w:bCs/>
          <w:lang w:val="lt-LT"/>
        </w:rPr>
        <w:t>).</w:t>
      </w:r>
    </w:p>
    <w:p w:rsidR="00AB1712" w:rsidRDefault="00AB1712" w:rsidP="00AB1712">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b/>
          <w:bCs/>
          <w:lang w:val="lt-LT"/>
        </w:rPr>
        <w:t>-</w:t>
      </w:r>
      <w:r>
        <w:rPr>
          <w:rFonts w:ascii="Times New Roman" w:eastAsia="Times New Roman" w:hAnsi="Times New Roman" w:cs="Times New Roman"/>
          <w:b/>
          <w:bCs/>
          <w:lang w:val="lt-LT"/>
        </w:rPr>
        <w:tab/>
        <w:t>Kitokios sunkios reakcijos (dažnis nežinomas</w:t>
      </w:r>
      <w:r w:rsidRPr="0074308E">
        <w:rPr>
          <w:rFonts w:ascii="Times New Roman" w:eastAsia="Times New Roman" w:hAnsi="Times New Roman" w:cs="Times New Roman"/>
          <w:b/>
          <w:bCs/>
          <w:lang w:val="lt-LT"/>
        </w:rPr>
        <w:t xml:space="preserve">: </w:t>
      </w:r>
      <w:r w:rsidRPr="00FA43CF">
        <w:rPr>
          <w:rFonts w:ascii="Times New Roman" w:eastAsia="Times New Roman" w:hAnsi="Times New Roman" w:cs="Times New Roman"/>
          <w:bCs/>
          <w:lang w:val="lt-LT"/>
        </w:rPr>
        <w:t>negali būti apskaičiuotas pagal turimus duomenis</w:t>
      </w:r>
      <w:r>
        <w:rPr>
          <w:rFonts w:ascii="Times New Roman" w:eastAsia="Times New Roman" w:hAnsi="Times New Roman" w:cs="Times New Roman"/>
          <w:b/>
          <w:bCs/>
          <w:lang w:val="lt-LT"/>
        </w:rPr>
        <w:t>)</w:t>
      </w:r>
      <w:r>
        <w:rPr>
          <w:rFonts w:ascii="Times New Roman" w:eastAsia="Times New Roman" w:hAnsi="Times New Roman" w:cs="Times New Roman"/>
          <w:lang w:val="lt-LT"/>
        </w:rPr>
        <w:t>:</w:t>
      </w:r>
      <w:r>
        <w:rPr>
          <w:rFonts w:ascii="Times New Roman" w:eastAsia="Times New Roman" w:hAnsi="Times New Roman" w:cs="Times New Roman"/>
          <w:b/>
          <w:bCs/>
          <w:lang w:val="lt-LT"/>
        </w:rPr>
        <w:t xml:space="preserve"> </w:t>
      </w:r>
      <w:r>
        <w:rPr>
          <w:rFonts w:ascii="Times New Roman" w:eastAsia="Times New Roman" w:hAnsi="Times New Roman" w:cs="Times New Roman"/>
          <w:lang w:val="lt-LT"/>
        </w:rPr>
        <w:t xml:space="preserve">odos ir akių baltymų pageltimas (sunkus kepenų ląstelių pažeidimas, gelta) ar karščiavimas, išbėrimas, inkstų padidėjimas (kartais atsiranda skausmingas </w:t>
      </w:r>
      <w:proofErr w:type="spellStart"/>
      <w:r>
        <w:rPr>
          <w:rFonts w:ascii="Times New Roman" w:eastAsia="Times New Roman" w:hAnsi="Times New Roman" w:cs="Times New Roman"/>
          <w:lang w:val="lt-LT"/>
        </w:rPr>
        <w:t>šlapinimasis</w:t>
      </w:r>
      <w:proofErr w:type="spellEnd"/>
      <w:r>
        <w:rPr>
          <w:rFonts w:ascii="Times New Roman" w:eastAsia="Times New Roman" w:hAnsi="Times New Roman" w:cs="Times New Roman"/>
          <w:lang w:val="lt-LT"/>
        </w:rPr>
        <w:t xml:space="preserve"> ir apatinės nugaros dalies skausmas) (sunkus inkstų uždegimas, galimai sukeliantis inkstų nepakankamumą).</w:t>
      </w:r>
    </w:p>
    <w:p w:rsidR="00AB1712" w:rsidRDefault="00AB1712" w:rsidP="00AB1712">
      <w:pPr>
        <w:spacing w:after="0" w:line="240" w:lineRule="auto"/>
        <w:rPr>
          <w:rFonts w:ascii="Times New Roman" w:eastAsia="Times New Roman" w:hAnsi="Times New Roman" w:cs="Times New Roman"/>
          <w:lang w:val="lt-LT"/>
        </w:rPr>
      </w:pPr>
    </w:p>
    <w:p w:rsidR="00AB1712" w:rsidRPr="004360F8" w:rsidRDefault="00AB1712" w:rsidP="00AB1712">
      <w:pPr>
        <w:tabs>
          <w:tab w:val="left" w:pos="567"/>
        </w:tabs>
        <w:spacing w:after="0" w:line="260" w:lineRule="exact"/>
        <w:rPr>
          <w:rFonts w:ascii="Times New Roman" w:eastAsia="Times New Roman" w:hAnsi="Times New Roman" w:cs="Times New Roman"/>
          <w:b/>
          <w:lang w:val="lt-LT"/>
        </w:rPr>
      </w:pPr>
      <w:r w:rsidRPr="004360F8">
        <w:rPr>
          <w:rFonts w:ascii="Times New Roman" w:eastAsia="Times New Roman" w:hAnsi="Times New Roman" w:cs="Times New Roman"/>
          <w:b/>
          <w:lang w:val="lt-LT"/>
        </w:rPr>
        <w:t>Kit</w:t>
      </w:r>
      <w:r>
        <w:rPr>
          <w:rFonts w:ascii="Times New Roman" w:eastAsia="Times New Roman" w:hAnsi="Times New Roman" w:cs="Times New Roman"/>
          <w:b/>
          <w:lang w:val="lt-LT"/>
        </w:rPr>
        <w:t>i</w:t>
      </w:r>
      <w:r w:rsidRPr="004360F8">
        <w:rPr>
          <w:rFonts w:ascii="Times New Roman" w:eastAsia="Times New Roman" w:hAnsi="Times New Roman" w:cs="Times New Roman"/>
          <w:b/>
          <w:lang w:val="lt-LT"/>
        </w:rPr>
        <w:t xml:space="preserve"> šalutinis poveiki</w:t>
      </w:r>
      <w:r>
        <w:rPr>
          <w:rFonts w:ascii="Times New Roman" w:eastAsia="Times New Roman" w:hAnsi="Times New Roman" w:cs="Times New Roman"/>
          <w:b/>
          <w:lang w:val="lt-LT"/>
        </w:rPr>
        <w:t>o reiškiniai</w:t>
      </w:r>
    </w:p>
    <w:p w:rsidR="00AB1712" w:rsidRPr="0074308E" w:rsidRDefault="00AB1712" w:rsidP="00AB1712">
      <w:pPr>
        <w:numPr>
          <w:ilvl w:val="0"/>
          <w:numId w:val="5"/>
        </w:numPr>
        <w:tabs>
          <w:tab w:val="left" w:pos="567"/>
        </w:tabs>
        <w:spacing w:after="0" w:line="260" w:lineRule="exact"/>
        <w:ind w:hanging="1445"/>
        <w:contextualSpacing/>
        <w:rPr>
          <w:rFonts w:ascii="Times New Roman" w:eastAsia="Times New Roman" w:hAnsi="Times New Roman" w:cs="Times New Roman"/>
          <w:lang w:val="lt-LT"/>
        </w:rPr>
      </w:pPr>
      <w:r w:rsidRPr="00070EC8">
        <w:rPr>
          <w:rFonts w:ascii="Times New Roman" w:hAnsi="Times New Roman" w:cs="Times New Roman"/>
          <w:b/>
          <w:lang w:val="lt-LT"/>
        </w:rPr>
        <w:t>Dažni šalutinio poveikio reiškiniai</w:t>
      </w:r>
      <w:r w:rsidRPr="004360F8" w:rsidDel="003B0FD7">
        <w:rPr>
          <w:rFonts w:ascii="Times New Roman" w:eastAsia="Times New Roman" w:hAnsi="Times New Roman" w:cs="Times New Roman"/>
          <w:b/>
          <w:lang w:val="lt-LT"/>
        </w:rPr>
        <w:t xml:space="preserve"> </w:t>
      </w:r>
      <w:r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1 iš 10 </w:t>
      </w:r>
      <w:r>
        <w:rPr>
          <w:rFonts w:ascii="Times New Roman" w:eastAsia="Times New Roman" w:hAnsi="Times New Roman" w:cs="Times New Roman"/>
          <w:lang w:val="lt-LT"/>
        </w:rPr>
        <w:t>asmenų</w:t>
      </w:r>
      <w:r w:rsidRPr="00FA43CF">
        <w:rPr>
          <w:rFonts w:ascii="Times New Roman" w:eastAsia="Times New Roman" w:hAnsi="Times New Roman" w:cs="Times New Roman"/>
          <w:lang w:val="lt-LT"/>
        </w:rPr>
        <w:t>)</w:t>
      </w:r>
    </w:p>
    <w:p w:rsidR="00AB1712" w:rsidRDefault="00AB1712" w:rsidP="00AB1712">
      <w:pPr>
        <w:tabs>
          <w:tab w:val="left" w:pos="567"/>
        </w:tabs>
        <w:spacing w:after="0" w:line="260" w:lineRule="exact"/>
        <w:rPr>
          <w:rFonts w:ascii="Times New Roman" w:eastAsia="Times New Roman" w:hAnsi="Times New Roman" w:cs="Times New Roman"/>
          <w:lang w:val="lt-LT"/>
        </w:rPr>
      </w:pPr>
      <w:r w:rsidRPr="00260342">
        <w:rPr>
          <w:rFonts w:ascii="Times New Roman" w:eastAsia="Times New Roman" w:hAnsi="Times New Roman" w:cs="Times New Roman"/>
          <w:lang w:val="lt-LT"/>
        </w:rPr>
        <w:tab/>
        <w:t>Gerybiniai skrandžio polipai.</w:t>
      </w:r>
    </w:p>
    <w:p w:rsidR="00AB1712" w:rsidRPr="0074308E" w:rsidRDefault="00AB1712" w:rsidP="00AB1712">
      <w:pPr>
        <w:pStyle w:val="Sraopastraipa"/>
        <w:numPr>
          <w:ilvl w:val="0"/>
          <w:numId w:val="6"/>
        </w:numPr>
        <w:spacing w:after="0" w:line="240" w:lineRule="auto"/>
        <w:ind w:left="567" w:hanging="567"/>
        <w:rPr>
          <w:rFonts w:ascii="Times New Roman" w:eastAsia="Times New Roman" w:hAnsi="Times New Roman" w:cs="Times New Roman"/>
          <w:lang w:val="lt-LT"/>
        </w:rPr>
      </w:pPr>
      <w:proofErr w:type="spellStart"/>
      <w:r w:rsidRPr="00557830">
        <w:rPr>
          <w:rFonts w:ascii="Times New Roman" w:eastAsia="Times New Roman" w:hAnsi="Times New Roman" w:cs="Times New Roman"/>
          <w:b/>
        </w:rPr>
        <w:t>Nedažn</w:t>
      </w:r>
      <w:r>
        <w:rPr>
          <w:rFonts w:ascii="Times New Roman" w:eastAsia="Times New Roman" w:hAnsi="Times New Roman" w:cs="Times New Roman"/>
          <w:b/>
        </w:rPr>
        <w:t>i</w:t>
      </w:r>
      <w:proofErr w:type="spellEnd"/>
      <w:r>
        <w:rPr>
          <w:rFonts w:ascii="Times New Roman" w:eastAsia="Times New Roman" w:hAnsi="Times New Roman" w:cs="Times New Roman"/>
          <w:b/>
        </w:rPr>
        <w:t xml:space="preserve"> </w:t>
      </w:r>
      <w:proofErr w:type="spellStart"/>
      <w:r w:rsidRPr="003D120E">
        <w:rPr>
          <w:rFonts w:ascii="Times New Roman" w:hAnsi="Times New Roman" w:cs="Times New Roman"/>
          <w:b/>
        </w:rPr>
        <w:t>šalutinio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poveikio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reiškiniai</w:t>
      </w:r>
      <w:proofErr w:type="spellEnd"/>
      <w:r w:rsidRPr="004360F8" w:rsidDel="003B0FD7">
        <w:rPr>
          <w:rFonts w:ascii="Times New Roman" w:eastAsia="Times New Roman" w:hAnsi="Times New Roman" w:cs="Times New Roman"/>
          <w:b/>
          <w:lang w:val="lt-LT"/>
        </w:rPr>
        <w:t xml:space="preserve"> </w:t>
      </w:r>
      <w:r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 xml:space="preserve">1 iš 100 </w:t>
      </w:r>
      <w:proofErr w:type="spellStart"/>
      <w:r>
        <w:rPr>
          <w:rFonts w:ascii="Times New Roman" w:eastAsia="Times New Roman" w:hAnsi="Times New Roman" w:cs="Times New Roman"/>
          <w:lang w:val="lt-LT"/>
        </w:rPr>
        <w:t>asmneų</w:t>
      </w:r>
      <w:proofErr w:type="spellEnd"/>
      <w:r w:rsidRPr="00FA43CF">
        <w:rPr>
          <w:rFonts w:ascii="Times New Roman" w:eastAsia="Times New Roman" w:hAnsi="Times New Roman" w:cs="Times New Roman"/>
          <w:lang w:val="lt-LT"/>
        </w:rPr>
        <w:t>)</w:t>
      </w:r>
    </w:p>
    <w:p w:rsidR="00AB1712" w:rsidRDefault="00AB1712" w:rsidP="00AB1712">
      <w:pPr>
        <w:autoSpaceDE w:val="0"/>
        <w:autoSpaceDN w:val="0"/>
        <w:adjustRightInd w:val="0"/>
        <w:spacing w:after="0" w:line="240" w:lineRule="auto"/>
        <w:ind w:left="567"/>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Galvos skausmas, svaigulys, viduriavimas, pykinimas, vėmimas, pilvo pūtimas ir dujų kaupimasis, vidurių užkietėjimas, burnos džiūvimas, pilvo skausmas ir diskomfortas, odos išbėrimas, </w:t>
      </w:r>
      <w:proofErr w:type="spellStart"/>
      <w:r>
        <w:rPr>
          <w:rFonts w:ascii="Times New Roman" w:eastAsia="Times New Roman" w:hAnsi="Times New Roman" w:cs="Times New Roman"/>
          <w:lang w:val="lt-LT" w:eastAsia="en-GB"/>
        </w:rPr>
        <w:t>egzantema</w:t>
      </w:r>
      <w:proofErr w:type="spellEnd"/>
      <w:r>
        <w:rPr>
          <w:rFonts w:ascii="Times New Roman" w:eastAsia="Times New Roman" w:hAnsi="Times New Roman" w:cs="Times New Roman"/>
          <w:lang w:val="lt-LT" w:eastAsia="en-GB"/>
        </w:rPr>
        <w:t>, dėmės (</w:t>
      </w:r>
      <w:proofErr w:type="spellStart"/>
      <w:r>
        <w:rPr>
          <w:rFonts w:ascii="Times New Roman" w:eastAsia="Times New Roman" w:hAnsi="Times New Roman" w:cs="Times New Roman"/>
          <w:lang w:val="lt-LT" w:eastAsia="en-GB"/>
        </w:rPr>
        <w:t>erupcija</w:t>
      </w:r>
      <w:proofErr w:type="spellEnd"/>
      <w:r>
        <w:rPr>
          <w:rFonts w:ascii="Times New Roman" w:eastAsia="Times New Roman" w:hAnsi="Times New Roman" w:cs="Times New Roman"/>
          <w:lang w:val="lt-LT" w:eastAsia="en-GB"/>
        </w:rPr>
        <w:t>), niežulys, silpnumas, išsekimas ar bloga bendroji savijauta, miego sutrikimas, klubo, riešo ar stuburo lūžis.</w:t>
      </w:r>
    </w:p>
    <w:p w:rsidR="00AB1712" w:rsidRPr="0074308E" w:rsidRDefault="00AB1712" w:rsidP="00AB1712">
      <w:pPr>
        <w:pStyle w:val="Sraopastraipa"/>
        <w:numPr>
          <w:ilvl w:val="0"/>
          <w:numId w:val="7"/>
        </w:numPr>
        <w:tabs>
          <w:tab w:val="left" w:pos="567"/>
        </w:tabs>
        <w:spacing w:after="0" w:line="240" w:lineRule="auto"/>
        <w:ind w:left="567" w:hanging="567"/>
        <w:rPr>
          <w:rFonts w:ascii="Times New Roman" w:eastAsia="Times New Roman" w:hAnsi="Times New Roman" w:cs="Times New Roman"/>
          <w:lang w:val="lt-LT"/>
        </w:rPr>
      </w:pPr>
      <w:proofErr w:type="spellStart"/>
      <w:r w:rsidRPr="00557830">
        <w:rPr>
          <w:rFonts w:ascii="Times New Roman" w:eastAsia="Times New Roman" w:hAnsi="Times New Roman" w:cs="Times New Roman"/>
          <w:b/>
          <w:bCs/>
        </w:rPr>
        <w:t>Ret</w:t>
      </w:r>
      <w:r>
        <w:rPr>
          <w:rFonts w:ascii="Times New Roman" w:eastAsia="Times New Roman" w:hAnsi="Times New Roman" w:cs="Times New Roman"/>
          <w:b/>
          <w:bCs/>
        </w:rPr>
        <w:t>i</w:t>
      </w:r>
      <w:proofErr w:type="spellEnd"/>
      <w:r>
        <w:rPr>
          <w:rFonts w:ascii="Times New Roman" w:eastAsia="Times New Roman" w:hAnsi="Times New Roman" w:cs="Times New Roman"/>
          <w:b/>
          <w:bCs/>
        </w:rPr>
        <w:t xml:space="preserve"> </w:t>
      </w:r>
      <w:proofErr w:type="spellStart"/>
      <w:r w:rsidRPr="003D120E">
        <w:rPr>
          <w:rFonts w:ascii="Times New Roman" w:hAnsi="Times New Roman" w:cs="Times New Roman"/>
          <w:b/>
        </w:rPr>
        <w:t>šalutinio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poveikio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reiškiniai</w:t>
      </w:r>
      <w:proofErr w:type="spellEnd"/>
      <w:r w:rsidRPr="009E71E0" w:rsidDel="00FD742D">
        <w:rPr>
          <w:rFonts w:ascii="Times New Roman" w:eastAsia="Times New Roman" w:hAnsi="Times New Roman" w:cs="Times New Roman"/>
          <w:b/>
          <w:bCs/>
        </w:rPr>
        <w:t xml:space="preserve"> </w:t>
      </w:r>
      <w:r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1 iš 1000 žmonių)</w:t>
      </w:r>
    </w:p>
    <w:p w:rsidR="00AB1712" w:rsidRDefault="00AB1712" w:rsidP="00AB1712">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Skonio pakitimas arba visiškas praradimas, regos sutrikimas, pvz., neryškus matomas vaizdas, dilgėlinė, sąnarių skausmas, raumenų skausmas, kūno svorio pokytis, kūno temperatūros padidėjimas, galūnių patinimas (periferinė edema), alerginė reakcija, depresija, krūtų padidėjimas vyrams.</w:t>
      </w:r>
    </w:p>
    <w:p w:rsidR="00AB1712" w:rsidRPr="004360F8" w:rsidRDefault="00AB1712" w:rsidP="00AB1712">
      <w:pPr>
        <w:pStyle w:val="Sraopastraipa"/>
        <w:numPr>
          <w:ilvl w:val="0"/>
          <w:numId w:val="1"/>
        </w:numPr>
        <w:spacing w:after="0" w:line="240" w:lineRule="auto"/>
        <w:ind w:left="567" w:hanging="567"/>
        <w:rPr>
          <w:rFonts w:ascii="Times New Roman" w:eastAsia="Times New Roman" w:hAnsi="Times New Roman" w:cs="Times New Roman"/>
          <w:b/>
          <w:lang w:val="lt-LT"/>
        </w:rPr>
      </w:pPr>
      <w:r w:rsidRPr="004360F8">
        <w:rPr>
          <w:rFonts w:ascii="Times New Roman" w:eastAsia="Times New Roman" w:hAnsi="Times New Roman" w:cs="Times New Roman"/>
          <w:b/>
          <w:lang w:val="lt-LT"/>
        </w:rPr>
        <w:t xml:space="preserve">Labai </w:t>
      </w:r>
      <w:proofErr w:type="spellStart"/>
      <w:r w:rsidRPr="00557830">
        <w:rPr>
          <w:rFonts w:ascii="Times New Roman" w:eastAsia="Times New Roman" w:hAnsi="Times New Roman" w:cs="Times New Roman"/>
          <w:b/>
        </w:rPr>
        <w:t>ret</w:t>
      </w:r>
      <w:r>
        <w:rPr>
          <w:rFonts w:ascii="Times New Roman" w:eastAsia="Times New Roman" w:hAnsi="Times New Roman" w:cs="Times New Roman"/>
          <w:b/>
        </w:rPr>
        <w:t>i</w:t>
      </w:r>
      <w:proofErr w:type="spellEnd"/>
      <w:r>
        <w:rPr>
          <w:rFonts w:ascii="Times New Roman" w:eastAsia="Times New Roman" w:hAnsi="Times New Roman" w:cs="Times New Roman"/>
          <w:b/>
        </w:rPr>
        <w:t xml:space="preserve"> </w:t>
      </w:r>
      <w:proofErr w:type="spellStart"/>
      <w:r w:rsidRPr="003D120E">
        <w:rPr>
          <w:rFonts w:ascii="Times New Roman" w:hAnsi="Times New Roman" w:cs="Times New Roman"/>
          <w:b/>
        </w:rPr>
        <w:t>šalutinio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poveikio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reiškiniai</w:t>
      </w:r>
      <w:proofErr w:type="spellEnd"/>
      <w:r w:rsidRPr="004360F8" w:rsidDel="003B0FD7">
        <w:rPr>
          <w:rFonts w:ascii="Times New Roman" w:eastAsia="Times New Roman" w:hAnsi="Times New Roman" w:cs="Times New Roman"/>
          <w:b/>
          <w:lang w:val="lt-LT"/>
        </w:rPr>
        <w:t xml:space="preserve"> </w:t>
      </w:r>
      <w:r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 xml:space="preserve">1 iš 1000 </w:t>
      </w:r>
      <w:r>
        <w:rPr>
          <w:rFonts w:ascii="Times New Roman" w:eastAsia="Times New Roman" w:hAnsi="Times New Roman" w:cs="Times New Roman"/>
          <w:lang w:val="lt-LT"/>
        </w:rPr>
        <w:t>asmenų</w:t>
      </w:r>
      <w:r w:rsidRPr="00FA43CF">
        <w:rPr>
          <w:rFonts w:ascii="Times New Roman" w:eastAsia="Times New Roman" w:hAnsi="Times New Roman" w:cs="Times New Roman"/>
          <w:lang w:val="lt-LT"/>
        </w:rPr>
        <w:t>)</w:t>
      </w:r>
      <w:r w:rsidRPr="004360F8">
        <w:rPr>
          <w:rFonts w:ascii="Times New Roman" w:eastAsia="Times New Roman" w:hAnsi="Times New Roman" w:cs="Times New Roman"/>
          <w:b/>
          <w:lang w:val="lt-LT"/>
        </w:rPr>
        <w:t xml:space="preserve"> </w:t>
      </w:r>
    </w:p>
    <w:p w:rsidR="00AB1712" w:rsidRDefault="00AB1712" w:rsidP="00AB1712">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b/>
      </w:r>
      <w:r>
        <w:rPr>
          <w:rFonts w:ascii="Times New Roman" w:eastAsia="Times New Roman" w:hAnsi="Times New Roman" w:cs="Times New Roman"/>
          <w:lang w:val="lt-LT"/>
        </w:rPr>
        <w:t>Dezorientacija.</w:t>
      </w:r>
    </w:p>
    <w:p w:rsidR="00AB1712" w:rsidRPr="004360F8" w:rsidRDefault="00AB1712" w:rsidP="00AB1712">
      <w:pPr>
        <w:pStyle w:val="Sraopastraipa"/>
        <w:numPr>
          <w:ilvl w:val="0"/>
          <w:numId w:val="1"/>
        </w:numPr>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b/>
        </w:rPr>
        <w:t>Šalutinio</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poveikio</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reiškiniai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kurių</w:t>
      </w:r>
      <w:proofErr w:type="spellEnd"/>
      <w:r w:rsidRPr="009E71E0">
        <w:rPr>
          <w:rFonts w:ascii="Times New Roman" w:eastAsia="Times New Roman" w:hAnsi="Times New Roman" w:cs="Times New Roman"/>
          <w:b/>
        </w:rPr>
        <w:t xml:space="preserve"> </w:t>
      </w:r>
      <w:proofErr w:type="spellStart"/>
      <w:r>
        <w:rPr>
          <w:rFonts w:ascii="Times New Roman" w:eastAsia="Times New Roman" w:hAnsi="Times New Roman" w:cs="Times New Roman"/>
          <w:b/>
        </w:rPr>
        <w:t>d</w:t>
      </w:r>
      <w:r w:rsidRPr="009E71E0">
        <w:rPr>
          <w:rFonts w:ascii="Times New Roman" w:eastAsia="Times New Roman" w:hAnsi="Times New Roman" w:cs="Times New Roman"/>
          <w:b/>
        </w:rPr>
        <w:t>ažnis</w:t>
      </w:r>
      <w:proofErr w:type="spellEnd"/>
      <w:r w:rsidRPr="004360F8" w:rsidDel="003B0FD7">
        <w:rPr>
          <w:rFonts w:ascii="Times New Roman" w:eastAsia="Times New Roman" w:hAnsi="Times New Roman" w:cs="Times New Roman"/>
          <w:b/>
          <w:lang w:val="lt-LT"/>
        </w:rPr>
        <w:t xml:space="preserve"> </w:t>
      </w:r>
      <w:r w:rsidRPr="004360F8">
        <w:rPr>
          <w:rFonts w:ascii="Times New Roman" w:eastAsia="Times New Roman" w:hAnsi="Times New Roman" w:cs="Times New Roman"/>
          <w:b/>
          <w:lang w:val="lt-LT"/>
        </w:rPr>
        <w:t>nežinomas</w:t>
      </w:r>
      <w:r w:rsidRPr="0074308E">
        <w:rPr>
          <w:rFonts w:ascii="Times New Roman" w:eastAsia="Times New Roman" w:hAnsi="Times New Roman" w:cs="Times New Roman"/>
          <w:lang w:val="lt-LT"/>
        </w:rPr>
        <w:t xml:space="preserve"> </w:t>
      </w:r>
      <w:r w:rsidRPr="00FA43CF">
        <w:rPr>
          <w:rFonts w:ascii="Times New Roman" w:eastAsia="Times New Roman" w:hAnsi="Times New Roman" w:cs="Times New Roman"/>
          <w:lang w:val="lt-LT"/>
        </w:rPr>
        <w:t>(negali būti apskaičiuotas pagal turimus duomenis)</w:t>
      </w:r>
    </w:p>
    <w:p w:rsidR="00AB1712" w:rsidRDefault="00AB1712" w:rsidP="00AB1712">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 xml:space="preserve">Haliucinacijos; sumišimas (ypač jei šių simptomų jau buvo); </w:t>
      </w:r>
      <w:proofErr w:type="spellStart"/>
      <w:r w:rsidRPr="009E71E0">
        <w:rPr>
          <w:rFonts w:ascii="Times New Roman" w:eastAsia="Times New Roman" w:hAnsi="Times New Roman" w:cs="Times New Roman"/>
        </w:rPr>
        <w:t>sumišimas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ypač</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jei</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šių</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simptomų</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jau</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buvo</w:t>
      </w:r>
      <w:proofErr w:type="spellEnd"/>
      <w:r w:rsidRPr="009E71E0">
        <w:rPr>
          <w:rFonts w:ascii="Times New Roman" w:eastAsia="Times New Roman" w:hAnsi="Times New Roman" w:cs="Times New Roman"/>
        </w:rPr>
        <w:t xml:space="preserve">), </w:t>
      </w:r>
      <w:r>
        <w:rPr>
          <w:rFonts w:ascii="Times New Roman" w:eastAsia="Times New Roman" w:hAnsi="Times New Roman" w:cs="Times New Roman"/>
          <w:lang w:val="lt-LT"/>
        </w:rPr>
        <w:t xml:space="preserve">dilgčiojimo (smaigstomų adatų) pojūtis, </w:t>
      </w:r>
      <w:r w:rsidRPr="00C75D57">
        <w:rPr>
          <w:rFonts w:ascii="Times New Roman" w:eastAsia="Times New Roman" w:hAnsi="Times New Roman" w:cs="Times New Roman"/>
          <w:lang w:val="lt-LT"/>
        </w:rPr>
        <w:t>dygsėjimas, deginimo pojūtis ar tirpimas,</w:t>
      </w:r>
      <w:r>
        <w:rPr>
          <w:rFonts w:ascii="Times New Roman" w:eastAsia="Times New Roman" w:hAnsi="Times New Roman" w:cs="Times New Roman"/>
          <w:lang w:val="lt-LT"/>
        </w:rPr>
        <w:t xml:space="preserve"> raumenų spazmai, atsirandantys kaip elektrolitų pusiausvyros sutrikimo pasekmė; </w:t>
      </w:r>
      <w:r>
        <w:rPr>
          <w:rFonts w:ascii="Times New Roman" w:hAnsi="Times New Roman" w:cs="Times New Roman"/>
          <w:noProof/>
          <w:lang w:val="lt-LT" w:eastAsia="lt-LT"/>
        </w:rPr>
        <w:t>storosios žarnos uždegimas, sukeliantis nuolatinį vandeningą viduriavimą</w:t>
      </w:r>
      <w:r>
        <w:rPr>
          <w:rFonts w:ascii="Times New Roman" w:eastAsia="Times New Roman" w:hAnsi="Times New Roman" w:cs="Times New Roman"/>
          <w:lang w:val="lt-LT"/>
        </w:rPr>
        <w:t>.</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Šalutinio poveikio reiškiniai, nustatomi kraujo tyrimais</w:t>
      </w:r>
    </w:p>
    <w:p w:rsidR="00AB1712" w:rsidRDefault="00AB1712" w:rsidP="00AB1712">
      <w:pPr>
        <w:numPr>
          <w:ilvl w:val="0"/>
          <w:numId w:val="4"/>
        </w:numPr>
        <w:tabs>
          <w:tab w:val="num" w:pos="567"/>
          <w:tab w:val="num" w:pos="3690"/>
        </w:tabs>
        <w:spacing w:after="0" w:line="260" w:lineRule="exact"/>
        <w:ind w:left="600" w:hanging="600"/>
        <w:rPr>
          <w:rFonts w:ascii="Times New Roman" w:eastAsia="Times New Roman" w:hAnsi="Times New Roman" w:cs="Times New Roman"/>
          <w:lang w:val="lt-LT"/>
        </w:rPr>
      </w:pPr>
      <w:proofErr w:type="spellStart"/>
      <w:r w:rsidRPr="00557830">
        <w:rPr>
          <w:rFonts w:ascii="Times New Roman" w:eastAsia="Times New Roman" w:hAnsi="Times New Roman" w:cs="Times New Roman"/>
          <w:b/>
        </w:rPr>
        <w:t>Nedažn</w:t>
      </w:r>
      <w:r>
        <w:rPr>
          <w:rFonts w:ascii="Times New Roman" w:eastAsia="Times New Roman" w:hAnsi="Times New Roman" w:cs="Times New Roman"/>
          <w:b/>
        </w:rPr>
        <w:t>i</w:t>
      </w:r>
      <w:proofErr w:type="spellEnd"/>
      <w:r>
        <w:rPr>
          <w:rFonts w:ascii="Times New Roman" w:eastAsia="Times New Roman" w:hAnsi="Times New Roman" w:cs="Times New Roman"/>
          <w:b/>
        </w:rPr>
        <w:t xml:space="preserve"> </w:t>
      </w:r>
      <w:proofErr w:type="spellStart"/>
      <w:r w:rsidRPr="003D120E">
        <w:rPr>
          <w:rFonts w:ascii="Times New Roman" w:hAnsi="Times New Roman" w:cs="Times New Roman"/>
          <w:b/>
        </w:rPr>
        <w:t>šalutinio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poveikio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reiškiniai</w:t>
      </w:r>
      <w:proofErr w:type="spellEnd"/>
      <w:r w:rsidRPr="00557830" w:rsidDel="009C0F36">
        <w:rPr>
          <w:rFonts w:ascii="Times New Roman" w:eastAsia="Times New Roman" w:hAnsi="Times New Roman" w:cs="Times New Roman"/>
          <w:b/>
        </w:rPr>
        <w:t xml:space="preserve"> </w:t>
      </w:r>
      <w:r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 xml:space="preserve">1 iš 100 </w:t>
      </w:r>
      <w:r>
        <w:rPr>
          <w:rFonts w:ascii="Times New Roman" w:eastAsia="Times New Roman" w:hAnsi="Times New Roman" w:cs="Times New Roman"/>
          <w:lang w:val="lt-LT"/>
        </w:rPr>
        <w:t>asmenų</w:t>
      </w:r>
      <w:proofErr w:type="gramStart"/>
      <w:r w:rsidRPr="00FA43CF">
        <w:rPr>
          <w:rFonts w:ascii="Times New Roman" w:eastAsia="Times New Roman" w:hAnsi="Times New Roman" w:cs="Times New Roman"/>
          <w:lang w:val="lt-LT"/>
        </w:rPr>
        <w:t>)</w:t>
      </w:r>
      <w:proofErr w:type="gramEnd"/>
      <w:r>
        <w:rPr>
          <w:rFonts w:ascii="Times New Roman" w:eastAsia="Times New Roman" w:hAnsi="Times New Roman" w:cs="Times New Roman"/>
          <w:lang w:val="lt-LT"/>
        </w:rPr>
        <w:br/>
        <w:t>Kepenų fermentų kiekio padidėjimas.</w:t>
      </w:r>
    </w:p>
    <w:p w:rsidR="00AB1712" w:rsidRDefault="00AB1712" w:rsidP="00AB1712">
      <w:pPr>
        <w:spacing w:after="0" w:line="240" w:lineRule="auto"/>
        <w:ind w:left="600" w:hanging="600"/>
        <w:rPr>
          <w:rFonts w:ascii="Times New Roman" w:eastAsia="Times New Roman" w:hAnsi="Times New Roman" w:cs="Times New Roman"/>
          <w:lang w:val="lt-LT"/>
        </w:rPr>
      </w:pPr>
      <w:r>
        <w:rPr>
          <w:rFonts w:ascii="Times New Roman" w:eastAsia="Times New Roman" w:hAnsi="Times New Roman" w:cs="Times New Roman"/>
          <w:bCs/>
          <w:lang w:val="lt-LT"/>
        </w:rPr>
        <w:t>-</w:t>
      </w:r>
      <w:r>
        <w:rPr>
          <w:rFonts w:ascii="Times New Roman" w:eastAsia="Times New Roman" w:hAnsi="Times New Roman" w:cs="Times New Roman"/>
          <w:b/>
          <w:lang w:val="lt-LT"/>
        </w:rPr>
        <w:tab/>
      </w:r>
      <w:proofErr w:type="spellStart"/>
      <w:r w:rsidRPr="00557830">
        <w:rPr>
          <w:rFonts w:ascii="Times New Roman" w:eastAsia="Times New Roman" w:hAnsi="Times New Roman" w:cs="Times New Roman"/>
          <w:b/>
          <w:bCs/>
        </w:rPr>
        <w:t>Ret</w:t>
      </w:r>
      <w:r>
        <w:rPr>
          <w:rFonts w:ascii="Times New Roman" w:eastAsia="Times New Roman" w:hAnsi="Times New Roman" w:cs="Times New Roman"/>
          <w:b/>
          <w:bCs/>
        </w:rPr>
        <w:t>i</w:t>
      </w:r>
      <w:proofErr w:type="spellEnd"/>
      <w:r>
        <w:rPr>
          <w:rFonts w:ascii="Times New Roman" w:eastAsia="Times New Roman" w:hAnsi="Times New Roman" w:cs="Times New Roman"/>
          <w:b/>
          <w:bCs/>
        </w:rPr>
        <w:t xml:space="preserve"> </w:t>
      </w:r>
      <w:proofErr w:type="spellStart"/>
      <w:r w:rsidRPr="003D120E">
        <w:rPr>
          <w:rFonts w:ascii="Times New Roman" w:hAnsi="Times New Roman" w:cs="Times New Roman"/>
          <w:b/>
        </w:rPr>
        <w:t>šalutinio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poveikio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reiškiniai</w:t>
      </w:r>
      <w:proofErr w:type="spellEnd"/>
      <w:r w:rsidRPr="009E71E0" w:rsidDel="00B2392A">
        <w:rPr>
          <w:rFonts w:ascii="Times New Roman" w:eastAsia="Times New Roman" w:hAnsi="Times New Roman" w:cs="Times New Roman"/>
          <w:b/>
          <w:bCs/>
        </w:rPr>
        <w:t xml:space="preserve"> </w:t>
      </w:r>
      <w:r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 xml:space="preserve">1 iš 1000 </w:t>
      </w:r>
      <w:r>
        <w:rPr>
          <w:rFonts w:ascii="Times New Roman" w:eastAsia="Times New Roman" w:hAnsi="Times New Roman" w:cs="Times New Roman"/>
          <w:lang w:val="lt-LT"/>
        </w:rPr>
        <w:t>asmenų</w:t>
      </w:r>
      <w:r w:rsidRPr="00FA43CF">
        <w:rPr>
          <w:rFonts w:ascii="Times New Roman" w:eastAsia="Times New Roman" w:hAnsi="Times New Roman" w:cs="Times New Roman"/>
          <w:lang w:val="lt-LT"/>
        </w:rPr>
        <w:t>)</w:t>
      </w:r>
    </w:p>
    <w:p w:rsidR="00AB1712" w:rsidRDefault="00AB1712" w:rsidP="00AB1712">
      <w:pPr>
        <w:tabs>
          <w:tab w:val="left" w:pos="600"/>
        </w:tabs>
        <w:spacing w:after="0" w:line="240" w:lineRule="auto"/>
        <w:ind w:left="600"/>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Bilirubino</w:t>
      </w:r>
      <w:proofErr w:type="spellEnd"/>
      <w:r>
        <w:rPr>
          <w:rFonts w:ascii="Times New Roman" w:eastAsia="Times New Roman" w:hAnsi="Times New Roman" w:cs="Times New Roman"/>
          <w:lang w:val="lt-LT"/>
        </w:rPr>
        <w:t xml:space="preserve"> ir riebalų kiekio padidėjimas kraujyje,</w:t>
      </w:r>
      <w:r>
        <w:rPr>
          <w:rFonts w:ascii="Times New Roman" w:hAnsi="Times New Roman" w:cs="Times New Roman"/>
          <w:lang w:val="lt-LT"/>
        </w:rPr>
        <w:t xml:space="preserve"> </w:t>
      </w:r>
      <w:r>
        <w:rPr>
          <w:rFonts w:ascii="Times New Roman" w:eastAsia="Times New Roman" w:hAnsi="Times New Roman" w:cs="Times New Roman"/>
          <w:lang w:val="lt-LT"/>
        </w:rPr>
        <w:t xml:space="preserve">baltųjų kraujo ląstelių kiekio </w:t>
      </w:r>
      <w:proofErr w:type="spellStart"/>
      <w:r>
        <w:rPr>
          <w:rFonts w:ascii="Times New Roman" w:eastAsia="Times New Roman" w:hAnsi="Times New Roman" w:cs="Times New Roman"/>
          <w:lang w:val="lt-LT"/>
        </w:rPr>
        <w:t>kiekio</w:t>
      </w:r>
      <w:proofErr w:type="spellEnd"/>
      <w:r>
        <w:rPr>
          <w:rFonts w:ascii="Times New Roman" w:eastAsia="Times New Roman" w:hAnsi="Times New Roman" w:cs="Times New Roman"/>
          <w:lang w:val="lt-LT"/>
        </w:rPr>
        <w:t xml:space="preserve"> sumažėjimas, </w:t>
      </w:r>
      <w:r w:rsidRPr="0034799B">
        <w:rPr>
          <w:rFonts w:ascii="Times New Roman" w:eastAsia="Times New Roman" w:hAnsi="Times New Roman" w:cs="Times New Roman"/>
          <w:lang w:val="lt-LT"/>
        </w:rPr>
        <w:t>susijęs su padidėjusiu karščiavimu</w:t>
      </w:r>
      <w:r>
        <w:rPr>
          <w:rFonts w:ascii="Times New Roman" w:eastAsia="Times New Roman" w:hAnsi="Times New Roman" w:cs="Times New Roman"/>
          <w:lang w:val="lt-LT" w:eastAsia="en-GB"/>
        </w:rPr>
        <w:t>.</w:t>
      </w:r>
    </w:p>
    <w:p w:rsidR="00AB1712" w:rsidRPr="00B0210F" w:rsidRDefault="00AB1712" w:rsidP="00AB1712">
      <w:pPr>
        <w:numPr>
          <w:ilvl w:val="0"/>
          <w:numId w:val="2"/>
        </w:numPr>
        <w:tabs>
          <w:tab w:val="num" w:pos="600"/>
        </w:tabs>
        <w:spacing w:after="0" w:line="260" w:lineRule="exact"/>
        <w:ind w:left="600" w:hanging="600"/>
        <w:rPr>
          <w:rFonts w:ascii="Times New Roman" w:eastAsia="Times New Roman" w:hAnsi="Times New Roman" w:cs="Times New Roman"/>
          <w:b/>
          <w:lang w:val="lt-LT"/>
        </w:rPr>
      </w:pPr>
      <w:r>
        <w:rPr>
          <w:rFonts w:ascii="Times New Roman" w:eastAsia="Times New Roman" w:hAnsi="Times New Roman" w:cs="Times New Roman"/>
          <w:b/>
          <w:lang w:val="lt-LT"/>
        </w:rPr>
        <w:t xml:space="preserve">Labai </w:t>
      </w:r>
      <w:proofErr w:type="spellStart"/>
      <w:r w:rsidRPr="00557830">
        <w:rPr>
          <w:rFonts w:ascii="Times New Roman" w:eastAsia="Times New Roman" w:hAnsi="Times New Roman" w:cs="Times New Roman"/>
          <w:b/>
        </w:rPr>
        <w:t>ret</w:t>
      </w:r>
      <w:r>
        <w:rPr>
          <w:rFonts w:ascii="Times New Roman" w:eastAsia="Times New Roman" w:hAnsi="Times New Roman" w:cs="Times New Roman"/>
          <w:b/>
        </w:rPr>
        <w:t>i</w:t>
      </w:r>
      <w:proofErr w:type="spellEnd"/>
      <w:r>
        <w:rPr>
          <w:rFonts w:ascii="Times New Roman" w:eastAsia="Times New Roman" w:hAnsi="Times New Roman" w:cs="Times New Roman"/>
          <w:b/>
        </w:rPr>
        <w:t xml:space="preserve"> </w:t>
      </w:r>
      <w:proofErr w:type="spellStart"/>
      <w:r w:rsidRPr="003D120E">
        <w:rPr>
          <w:rFonts w:ascii="Times New Roman" w:hAnsi="Times New Roman" w:cs="Times New Roman"/>
          <w:b/>
        </w:rPr>
        <w:t>šalutinio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poveikio</w:t>
      </w:r>
      <w:proofErr w:type="spellEnd"/>
      <w:r w:rsidRPr="003D120E">
        <w:rPr>
          <w:rFonts w:ascii="Times New Roman" w:hAnsi="Times New Roman" w:cs="Times New Roman"/>
          <w:b/>
        </w:rPr>
        <w:t xml:space="preserve"> </w:t>
      </w:r>
      <w:proofErr w:type="spellStart"/>
      <w:r w:rsidRPr="003D120E">
        <w:rPr>
          <w:rFonts w:ascii="Times New Roman" w:hAnsi="Times New Roman" w:cs="Times New Roman"/>
          <w:b/>
        </w:rPr>
        <w:t>reiškiniai</w:t>
      </w:r>
      <w:proofErr w:type="spellEnd"/>
      <w:r w:rsidRPr="009E71E0" w:rsidDel="00B2392A">
        <w:rPr>
          <w:rFonts w:ascii="Times New Roman" w:eastAsia="Times New Roman" w:hAnsi="Times New Roman" w:cs="Times New Roman"/>
          <w:b/>
        </w:rPr>
        <w:t xml:space="preserve"> </w:t>
      </w:r>
      <w:r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 xml:space="preserve">1 iš 1000 </w:t>
      </w:r>
      <w:r>
        <w:rPr>
          <w:rFonts w:ascii="Times New Roman" w:eastAsia="Times New Roman" w:hAnsi="Times New Roman" w:cs="Times New Roman"/>
          <w:lang w:val="lt-LT"/>
        </w:rPr>
        <w:t>asmenų</w:t>
      </w:r>
      <w:r w:rsidRPr="00FA43CF">
        <w:rPr>
          <w:rFonts w:ascii="Times New Roman" w:eastAsia="Times New Roman" w:hAnsi="Times New Roman" w:cs="Times New Roman"/>
          <w:lang w:val="lt-LT"/>
        </w:rPr>
        <w:t>)</w:t>
      </w:r>
      <w:r>
        <w:rPr>
          <w:rFonts w:ascii="Times New Roman" w:eastAsia="Times New Roman" w:hAnsi="Times New Roman" w:cs="Times New Roman"/>
          <w:lang w:val="lt-LT"/>
        </w:rPr>
        <w:br/>
        <w:t xml:space="preserve">Trombocitų kiekio sumažėjimas (dėl to gali lengviau nei įprasta prasidėti kraujavimas ar atsirasti mėlynių), baltųjų kraujo ląstelių kiekio sumažėjimas (dėl to gali dažniau pasireikšti infekcija), kartu pasireiškiantis nenormalus raudonųjų ir baltųjų kraujo ląstelių, taip pat trombocitų, kiekio sumažėjimas, </w:t>
      </w:r>
      <w:proofErr w:type="spellStart"/>
      <w:r>
        <w:rPr>
          <w:rFonts w:ascii="Times New Roman" w:eastAsia="Times New Roman" w:hAnsi="Times New Roman" w:cs="Times New Roman"/>
        </w:rPr>
        <w:t>ko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pasekoje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gali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atsirasti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nuovargis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kvėpavimo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pasunkėjimas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pabalimas</w:t>
      </w:r>
      <w:proofErr w:type="spellEnd"/>
      <w:r>
        <w:rPr>
          <w:rFonts w:ascii="Times New Roman" w:eastAsia="Times New Roman" w:hAnsi="Times New Roman" w:cs="Times New Roman"/>
          <w:lang w:val="lt-LT"/>
        </w:rPr>
        <w:t>.</w:t>
      </w:r>
    </w:p>
    <w:p w:rsidR="00AB1712" w:rsidRDefault="00AB1712" w:rsidP="00AB1712">
      <w:pPr>
        <w:numPr>
          <w:ilvl w:val="0"/>
          <w:numId w:val="2"/>
        </w:numPr>
        <w:tabs>
          <w:tab w:val="clear" w:pos="720"/>
          <w:tab w:val="num" w:pos="567"/>
          <w:tab w:val="num" w:pos="600"/>
        </w:tabs>
        <w:spacing w:after="0" w:line="260" w:lineRule="exact"/>
        <w:ind w:left="600" w:hanging="600"/>
        <w:rPr>
          <w:rFonts w:ascii="Times New Roman" w:eastAsia="Times New Roman" w:hAnsi="Times New Roman" w:cs="Times New Roman"/>
          <w:b/>
        </w:rPr>
      </w:pPr>
      <w:proofErr w:type="spellStart"/>
      <w:r>
        <w:rPr>
          <w:rFonts w:ascii="Times New Roman" w:eastAsia="Times New Roman" w:hAnsi="Times New Roman" w:cs="Times New Roman"/>
          <w:b/>
        </w:rPr>
        <w:t>Šalutinio</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poveikio</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reiškiniai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kurių</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d</w:t>
      </w:r>
      <w:r w:rsidRPr="00557830">
        <w:rPr>
          <w:rFonts w:ascii="Times New Roman" w:eastAsia="Times New Roman" w:hAnsi="Times New Roman" w:cs="Times New Roman"/>
          <w:b/>
        </w:rPr>
        <w:t>ažnis</w:t>
      </w:r>
      <w:proofErr w:type="spellEnd"/>
      <w:r w:rsidRPr="00557830">
        <w:rPr>
          <w:rFonts w:ascii="Times New Roman" w:eastAsia="Times New Roman" w:hAnsi="Times New Roman" w:cs="Times New Roman"/>
          <w:b/>
        </w:rPr>
        <w:t xml:space="preserve"> </w:t>
      </w:r>
      <w:proofErr w:type="spellStart"/>
      <w:r w:rsidRPr="00557830">
        <w:rPr>
          <w:rFonts w:ascii="Times New Roman" w:eastAsia="Times New Roman" w:hAnsi="Times New Roman" w:cs="Times New Roman"/>
          <w:b/>
        </w:rPr>
        <w:t>nežinomas</w:t>
      </w:r>
      <w:proofErr w:type="spellEnd"/>
      <w:r w:rsidRPr="00557830">
        <w:rPr>
          <w:rFonts w:ascii="Times New Roman" w:eastAsia="Times New Roman" w:hAnsi="Times New Roman" w:cs="Times New Roman"/>
          <w:b/>
        </w:rPr>
        <w:t xml:space="preserve"> (</w:t>
      </w:r>
      <w:proofErr w:type="spellStart"/>
      <w:r w:rsidRPr="00557830">
        <w:rPr>
          <w:rFonts w:ascii="Times New Roman" w:eastAsia="Times New Roman" w:hAnsi="Times New Roman" w:cs="Times New Roman"/>
          <w:b/>
        </w:rPr>
        <w:t>negali</w:t>
      </w:r>
      <w:proofErr w:type="spellEnd"/>
      <w:r w:rsidRPr="00557830">
        <w:rPr>
          <w:rFonts w:ascii="Times New Roman" w:eastAsia="Times New Roman" w:hAnsi="Times New Roman" w:cs="Times New Roman"/>
          <w:b/>
        </w:rPr>
        <w:t xml:space="preserve"> </w:t>
      </w:r>
      <w:proofErr w:type="spellStart"/>
      <w:r w:rsidRPr="00557830">
        <w:rPr>
          <w:rFonts w:ascii="Times New Roman" w:eastAsia="Times New Roman" w:hAnsi="Times New Roman" w:cs="Times New Roman"/>
          <w:b/>
        </w:rPr>
        <w:t>būti</w:t>
      </w:r>
      <w:proofErr w:type="spellEnd"/>
      <w:r w:rsidRPr="00557830">
        <w:rPr>
          <w:rFonts w:ascii="Times New Roman" w:eastAsia="Times New Roman" w:hAnsi="Times New Roman" w:cs="Times New Roman"/>
          <w:b/>
        </w:rPr>
        <w:t xml:space="preserve"> </w:t>
      </w:r>
      <w:proofErr w:type="spellStart"/>
      <w:r>
        <w:rPr>
          <w:rFonts w:ascii="Times New Roman" w:eastAsia="Times New Roman" w:hAnsi="Times New Roman" w:cs="Times New Roman"/>
          <w:b/>
        </w:rPr>
        <w:t>apskaičiuoti</w:t>
      </w:r>
      <w:proofErr w:type="spellEnd"/>
      <w:r w:rsidRPr="00557830">
        <w:rPr>
          <w:rFonts w:ascii="Times New Roman" w:eastAsia="Times New Roman" w:hAnsi="Times New Roman" w:cs="Times New Roman"/>
          <w:b/>
        </w:rPr>
        <w:t xml:space="preserve"> </w:t>
      </w:r>
      <w:proofErr w:type="spellStart"/>
      <w:r w:rsidRPr="00557830">
        <w:rPr>
          <w:rFonts w:ascii="Times New Roman" w:eastAsia="Times New Roman" w:hAnsi="Times New Roman" w:cs="Times New Roman"/>
          <w:b/>
        </w:rPr>
        <w:t>pagal</w:t>
      </w:r>
      <w:proofErr w:type="spellEnd"/>
      <w:r w:rsidRPr="00557830">
        <w:rPr>
          <w:rFonts w:ascii="Times New Roman" w:eastAsia="Times New Roman" w:hAnsi="Times New Roman" w:cs="Times New Roman"/>
          <w:b/>
        </w:rPr>
        <w:t xml:space="preserve"> </w:t>
      </w:r>
      <w:proofErr w:type="spellStart"/>
      <w:r w:rsidRPr="00557830">
        <w:rPr>
          <w:rFonts w:ascii="Times New Roman" w:eastAsia="Times New Roman" w:hAnsi="Times New Roman" w:cs="Times New Roman"/>
          <w:b/>
        </w:rPr>
        <w:t>turimus</w:t>
      </w:r>
      <w:proofErr w:type="spellEnd"/>
      <w:r w:rsidRPr="00557830">
        <w:rPr>
          <w:rFonts w:ascii="Times New Roman" w:eastAsia="Times New Roman" w:hAnsi="Times New Roman" w:cs="Times New Roman"/>
          <w:b/>
        </w:rPr>
        <w:t xml:space="preserve"> </w:t>
      </w:r>
      <w:proofErr w:type="spellStart"/>
      <w:r w:rsidRPr="00557830">
        <w:rPr>
          <w:rFonts w:ascii="Times New Roman" w:eastAsia="Times New Roman" w:hAnsi="Times New Roman" w:cs="Times New Roman"/>
          <w:b/>
        </w:rPr>
        <w:t>duomenis</w:t>
      </w:r>
      <w:proofErr w:type="spellEnd"/>
      <w:r w:rsidRPr="00557830">
        <w:rPr>
          <w:rFonts w:ascii="Times New Roman" w:eastAsia="Times New Roman" w:hAnsi="Times New Roman" w:cs="Times New Roman"/>
          <w:b/>
        </w:rPr>
        <w:t>)</w:t>
      </w:r>
      <w:r>
        <w:rPr>
          <w:rFonts w:ascii="Times New Roman" w:eastAsia="Times New Roman" w:hAnsi="Times New Roman" w:cs="Times New Roman"/>
          <w:b/>
        </w:rPr>
        <w:t xml:space="preserve">  </w:t>
      </w:r>
    </w:p>
    <w:p w:rsidR="00AB1712" w:rsidRPr="00B0210F" w:rsidRDefault="00AB1712" w:rsidP="00AB1712">
      <w:pPr>
        <w:tabs>
          <w:tab w:val="num" w:pos="567"/>
        </w:tabs>
        <w:spacing w:after="0" w:line="260" w:lineRule="exact"/>
        <w:ind w:left="567" w:hanging="426"/>
        <w:rPr>
          <w:rFonts w:ascii="Times New Roman" w:eastAsia="Times New Roman" w:hAnsi="Times New Roman" w:cs="Times New Roman"/>
          <w:b/>
        </w:rPr>
      </w:pPr>
      <w:proofErr w:type="spellStart"/>
      <w:r w:rsidRPr="003B0FD7">
        <w:rPr>
          <w:rFonts w:ascii="Times New Roman" w:eastAsia="Times New Roman" w:hAnsi="Times New Roman" w:cs="Times New Roman"/>
        </w:rPr>
        <w:t>Magnio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kiekio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kraujyje</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sumažėjimas</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Dėl</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mažo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magnio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kiekio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kraujyje</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taip</w:t>
      </w:r>
      <w:proofErr w:type="spellEnd"/>
      <w:r w:rsidRPr="003B0FD7">
        <w:rPr>
          <w:rFonts w:ascii="Times New Roman" w:eastAsia="Times New Roman" w:hAnsi="Times New Roman" w:cs="Times New Roman"/>
        </w:rPr>
        <w:t xml:space="preserve"> pat </w:t>
      </w:r>
      <w:proofErr w:type="spellStart"/>
      <w:r w:rsidRPr="003B0FD7">
        <w:rPr>
          <w:rFonts w:ascii="Times New Roman" w:eastAsia="Times New Roman" w:hAnsi="Times New Roman" w:cs="Times New Roman"/>
        </w:rPr>
        <w:t>gali</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sumažėti</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kalio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ir</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kalcio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kiekis</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kraujyje</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Taip</w:t>
      </w:r>
      <w:proofErr w:type="spellEnd"/>
      <w:r w:rsidRPr="003B0FD7">
        <w:rPr>
          <w:rFonts w:ascii="Times New Roman" w:eastAsia="Times New Roman" w:hAnsi="Times New Roman" w:cs="Times New Roman"/>
        </w:rPr>
        <w:t xml:space="preserve"> pat </w:t>
      </w:r>
      <w:proofErr w:type="spellStart"/>
      <w:r w:rsidRPr="003B0FD7">
        <w:rPr>
          <w:rFonts w:ascii="Times New Roman" w:eastAsia="Times New Roman" w:hAnsi="Times New Roman" w:cs="Times New Roman"/>
        </w:rPr>
        <w:t>žr</w:t>
      </w:r>
      <w:proofErr w:type="spellEnd"/>
      <w:r w:rsidRPr="003B0FD7">
        <w:rPr>
          <w:rFonts w:ascii="Times New Roman" w:eastAsia="Times New Roman" w:hAnsi="Times New Roman" w:cs="Times New Roman"/>
        </w:rPr>
        <w:t xml:space="preserve">. </w:t>
      </w:r>
      <w:proofErr w:type="gramStart"/>
      <w:r w:rsidRPr="003B0FD7">
        <w:rPr>
          <w:rFonts w:ascii="Times New Roman" w:eastAsia="Times New Roman" w:hAnsi="Times New Roman" w:cs="Times New Roman"/>
        </w:rPr>
        <w:t>2</w:t>
      </w:r>
      <w:proofErr w:type="gram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skyrių</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Įspėjimai</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ir</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atsargumo</w:t>
      </w:r>
      <w:proofErr w:type="spellEnd"/>
      <w:r w:rsidRPr="003B0FD7">
        <w:rPr>
          <w:rFonts w:ascii="Times New Roman" w:eastAsia="Times New Roman" w:hAnsi="Times New Roman" w:cs="Times New Roman"/>
        </w:rPr>
        <w:t xml:space="preserve"> </w:t>
      </w:r>
      <w:proofErr w:type="spellStart"/>
      <w:r w:rsidRPr="003B0FD7">
        <w:rPr>
          <w:rFonts w:ascii="Times New Roman" w:eastAsia="Times New Roman" w:hAnsi="Times New Roman" w:cs="Times New Roman"/>
        </w:rPr>
        <w:t>priemonės</w:t>
      </w:r>
      <w:proofErr w:type="spellEnd"/>
      <w:r w:rsidRPr="003B0FD7">
        <w:rPr>
          <w:rFonts w:ascii="Times New Roman" w:eastAsia="Times New Roman" w:hAnsi="Times New Roman" w:cs="Times New Roman"/>
        </w:rPr>
        <w:t>“.</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Pranešimas apie šalutinį poveikį</w:t>
      </w:r>
    </w:p>
    <w:p w:rsidR="00AB1712" w:rsidRDefault="00AB1712" w:rsidP="00AB1712">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 xml:space="preserve">Jeigu pasireiškė šalutinis poveikis, įskaitant šiame lapelyje nenurodytą, pasakykite gydytojui arba vaistininkui. </w:t>
      </w:r>
      <w:proofErr w:type="spellStart"/>
      <w:r w:rsidRPr="003D120E">
        <w:rPr>
          <w:rFonts w:ascii="Times New Roman" w:hAnsi="Times New Roman" w:cs="Times New Roman"/>
        </w:rPr>
        <w:t>Pranešimą</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apie</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šalutinį</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poveikį</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galite</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pateikti</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šiais</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būdais</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tiesiogiai</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užpildant</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formą</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internetu</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Valstybinės</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vaistų</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kontrolės</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tarnybos</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prie</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Lietuvos</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Respublikos</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sveikatos</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apsaugos</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ministerijos</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Vaistinių</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preparatų</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informacinėje</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sistemoje</w:t>
      </w:r>
      <w:proofErr w:type="spellEnd"/>
      <w:r w:rsidRPr="003D120E">
        <w:rPr>
          <w:rFonts w:ascii="Times New Roman" w:hAnsi="Times New Roman" w:cs="Times New Roman"/>
        </w:rPr>
        <w:t xml:space="preserve"> </w:t>
      </w:r>
      <w:r w:rsidRPr="003D120E">
        <w:rPr>
          <w:rFonts w:ascii="Times New Roman" w:hAnsi="Times New Roman" w:cs="Times New Roman"/>
          <w:color w:val="0000FF"/>
          <w:u w:val="single"/>
        </w:rPr>
        <w:t>https://vapris.vvkt.lt/vvkt-web/public/nrv</w:t>
      </w:r>
      <w:r w:rsidRPr="003D120E">
        <w:rPr>
          <w:rFonts w:ascii="Times New Roman" w:hAnsi="Times New Roman" w:cs="Times New Roman"/>
        </w:rPr>
        <w:t xml:space="preserve"> </w:t>
      </w:r>
      <w:proofErr w:type="spellStart"/>
      <w:r w:rsidRPr="003D120E">
        <w:rPr>
          <w:rFonts w:ascii="Times New Roman" w:hAnsi="Times New Roman" w:cs="Times New Roman"/>
        </w:rPr>
        <w:t>arba</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užpildant</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Paciento</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pranešimo</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apie</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įtariamą</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nepageidaujamą</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reakciją</w:t>
      </w:r>
      <w:proofErr w:type="spellEnd"/>
      <w:r w:rsidRPr="003D120E">
        <w:rPr>
          <w:rFonts w:ascii="Times New Roman" w:hAnsi="Times New Roman" w:cs="Times New Roman"/>
        </w:rPr>
        <w:t xml:space="preserve"> (ĮNR) </w:t>
      </w:r>
      <w:proofErr w:type="spellStart"/>
      <w:r w:rsidRPr="003D120E">
        <w:rPr>
          <w:rFonts w:ascii="Times New Roman" w:hAnsi="Times New Roman" w:cs="Times New Roman"/>
        </w:rPr>
        <w:t>formą</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kuri</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skelbiama</w:t>
      </w:r>
      <w:proofErr w:type="spellEnd"/>
      <w:r w:rsidRPr="003D120E">
        <w:rPr>
          <w:rFonts w:ascii="Times New Roman" w:hAnsi="Times New Roman" w:cs="Times New Roman"/>
        </w:rPr>
        <w:t xml:space="preserve"> </w:t>
      </w:r>
      <w:r w:rsidRPr="003D120E">
        <w:rPr>
          <w:rFonts w:ascii="Times New Roman" w:hAnsi="Times New Roman" w:cs="Times New Roman"/>
          <w:color w:val="0000FF"/>
          <w:u w:val="single"/>
        </w:rPr>
        <w:t>https://www.vvkt.lt/index.php?4004286486</w:t>
      </w:r>
      <w:r w:rsidRPr="003D120E">
        <w:rPr>
          <w:rFonts w:ascii="Times New Roman" w:hAnsi="Times New Roman" w:cs="Times New Roman"/>
        </w:rPr>
        <w:t xml:space="preserve">, </w:t>
      </w:r>
      <w:proofErr w:type="spellStart"/>
      <w:r w:rsidRPr="003D120E">
        <w:rPr>
          <w:rFonts w:ascii="Times New Roman" w:hAnsi="Times New Roman" w:cs="Times New Roman"/>
        </w:rPr>
        <w:t>ir</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atsiunčiant</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elektroniniu</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paštu</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adresu</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color w:val="0000FF"/>
          <w:u w:val="single"/>
        </w:rPr>
        <w:t>NepageidaujamaR@vvkt.lt</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arba</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nemokamu</w:t>
      </w:r>
      <w:proofErr w:type="spellEnd"/>
      <w:r w:rsidRPr="003D120E">
        <w:rPr>
          <w:rFonts w:ascii="Times New Roman" w:hAnsi="Times New Roman" w:cs="Times New Roman"/>
        </w:rPr>
        <w:t xml:space="preserve"> </w:t>
      </w:r>
      <w:proofErr w:type="spellStart"/>
      <w:r w:rsidRPr="003D120E">
        <w:rPr>
          <w:rFonts w:ascii="Times New Roman" w:hAnsi="Times New Roman" w:cs="Times New Roman"/>
        </w:rPr>
        <w:t>telefonu</w:t>
      </w:r>
      <w:proofErr w:type="spellEnd"/>
      <w:r w:rsidRPr="003D120E">
        <w:rPr>
          <w:rFonts w:ascii="Times New Roman" w:hAnsi="Times New Roman" w:cs="Times New Roman"/>
        </w:rPr>
        <w:t xml:space="preserve"> 8 800 73 568</w:t>
      </w:r>
      <w:r>
        <w:rPr>
          <w:rFonts w:ascii="Times New Roman" w:hAnsi="Times New Roman" w:cs="Times New Roman"/>
          <w:noProof/>
          <w:lang w:val="lt-LT" w:eastAsia="lt-LT"/>
        </w:rPr>
        <w:t>. Pranešdami apie šalutinį poveikį galite mums padėti gauti daugiau informacijos apie šio vaisto saugumą.</w:t>
      </w:r>
    </w:p>
    <w:p w:rsidR="00AB1712" w:rsidRDefault="00AB1712" w:rsidP="00AB1712">
      <w:pPr>
        <w:spacing w:after="0" w:line="240" w:lineRule="auto"/>
        <w:rPr>
          <w:rFonts w:ascii="Times New Roman" w:eastAsia="Times New Roman" w:hAnsi="Times New Roman" w:cs="Times New Roman"/>
          <w:bCs/>
          <w:lang w:val="lt-LT"/>
        </w:rPr>
      </w:pPr>
    </w:p>
    <w:p w:rsidR="00AB1712" w:rsidRDefault="00AB1712" w:rsidP="00AB1712">
      <w:pPr>
        <w:spacing w:after="0" w:line="240" w:lineRule="auto"/>
        <w:ind w:left="567" w:hanging="567"/>
        <w:rPr>
          <w:rFonts w:ascii="Times New Roman" w:eastAsia="Times New Roman" w:hAnsi="Times New Roman" w:cs="Times New Roman"/>
          <w:lang w:val="lt-LT"/>
        </w:rPr>
      </w:pPr>
    </w:p>
    <w:p w:rsidR="00AB1712" w:rsidRDefault="00AB1712" w:rsidP="00AB171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caps/>
          <w:lang w:val="lt-LT"/>
        </w:rPr>
        <w:t>5.</w:t>
      </w:r>
      <w:r>
        <w:rPr>
          <w:rFonts w:ascii="Times New Roman" w:eastAsia="Times New Roman" w:hAnsi="Times New Roman" w:cs="Times New Roman"/>
          <w:b/>
          <w:caps/>
          <w:lang w:val="lt-LT"/>
        </w:rPr>
        <w:tab/>
        <w:t>K</w:t>
      </w:r>
      <w:r>
        <w:rPr>
          <w:rFonts w:ascii="Times New Roman" w:eastAsia="Times New Roman" w:hAnsi="Times New Roman" w:cs="Times New Roman"/>
          <w:b/>
          <w:lang w:val="lt-LT"/>
        </w:rPr>
        <w:t xml:space="preserve">aip laikyti </w:t>
      </w: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lang w:val="lt-LT"/>
        </w:rPr>
        <w:t xml:space="preserve"> </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Šį vaistą laikykite vaikams nepastebimoje ir nepasiekiamoje vietoje.</w:t>
      </w:r>
    </w:p>
    <w:p w:rsidR="00AB1712" w:rsidRDefault="00AB1712" w:rsidP="00AB1712">
      <w:pPr>
        <w:numPr>
          <w:ilvl w:val="12"/>
          <w:numId w:val="0"/>
        </w:numPr>
        <w:spacing w:after="0" w:line="240" w:lineRule="auto"/>
        <w:ind w:right="-2"/>
        <w:rPr>
          <w:rFonts w:ascii="Times New Roman" w:eastAsia="Times New Roman" w:hAnsi="Times New Roman" w:cs="Times New Roman"/>
          <w:lang w:val="lt-LT"/>
        </w:rPr>
      </w:pPr>
    </w:p>
    <w:p w:rsidR="00AB1712" w:rsidRDefault="00AB1712" w:rsidP="00AB171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Ant lizdinės plokštelės ir kartoninės dėžutės po „</w:t>
      </w:r>
      <w:r w:rsidRPr="00CE6F70">
        <w:rPr>
          <w:rFonts w:ascii="Times New Roman" w:eastAsia="Times New Roman" w:hAnsi="Times New Roman" w:cs="Times New Roman"/>
          <w:lang w:val="lt-LT"/>
        </w:rPr>
        <w:t>Tinka iki</w:t>
      </w:r>
      <w:r w:rsidRPr="00C5655E">
        <w:rPr>
          <w:rFonts w:ascii="Times New Roman" w:hAnsi="Times New Roman"/>
          <w:highlight w:val="lightGray"/>
          <w:lang w:val="lt-LT"/>
        </w:rPr>
        <w:t>/EXP</w:t>
      </w:r>
      <w:r>
        <w:rPr>
          <w:rFonts w:ascii="Times New Roman" w:eastAsia="Times New Roman" w:hAnsi="Times New Roman" w:cs="Times New Roman"/>
          <w:lang w:val="lt-LT"/>
        </w:rPr>
        <w:t>“ nurodytam tinkamumo laikui pasibaigus, šio vaisto vartoti negalima. Vaistas tinkamas vartoti iki paskutinės nurodyto mėnesio dienos.</w:t>
      </w:r>
    </w:p>
    <w:p w:rsidR="00AB1712" w:rsidRDefault="00AB1712" w:rsidP="00AB1712">
      <w:pPr>
        <w:tabs>
          <w:tab w:val="left" w:pos="567"/>
        </w:tabs>
        <w:spacing w:after="0" w:line="240" w:lineRule="auto"/>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lang w:val="lt-LT"/>
        </w:rPr>
      </w:pPr>
      <w:r w:rsidRPr="004C6BF9">
        <w:rPr>
          <w:rFonts w:ascii="Times New Roman" w:eastAsia="Times New Roman" w:hAnsi="Times New Roman" w:cs="Times New Roman"/>
          <w:lang w:val="lt-LT"/>
        </w:rPr>
        <w:t xml:space="preserve">Lizdinei plokštelei: </w:t>
      </w:r>
      <w:r>
        <w:rPr>
          <w:rFonts w:ascii="Times New Roman" w:eastAsia="Times New Roman" w:hAnsi="Times New Roman" w:cs="Times New Roman"/>
          <w:lang w:val="lt-LT"/>
        </w:rPr>
        <w:t>Šiam vaistui specialių laikymo sąlygų nereikia.</w:t>
      </w:r>
    </w:p>
    <w:p w:rsidR="00AB1712" w:rsidRPr="004C6BF9" w:rsidRDefault="00AB1712" w:rsidP="00AB1712">
      <w:pPr>
        <w:tabs>
          <w:tab w:val="left" w:pos="567"/>
        </w:tabs>
        <w:spacing w:after="0" w:line="240" w:lineRule="auto"/>
        <w:rPr>
          <w:rFonts w:ascii="Times New Roman" w:eastAsia="Times New Roman" w:hAnsi="Times New Roman" w:cs="Times New Roman"/>
          <w:lang w:val="lt-LT"/>
        </w:rPr>
      </w:pPr>
      <w:r w:rsidRPr="004C6BF9">
        <w:rPr>
          <w:rFonts w:ascii="Times New Roman" w:eastAsia="Times New Roman" w:hAnsi="Times New Roman" w:cs="Times New Roman"/>
          <w:lang w:val="lt-LT"/>
        </w:rPr>
        <w:t xml:space="preserve">Tablečių </w:t>
      </w:r>
      <w:proofErr w:type="spellStart"/>
      <w:r w:rsidRPr="004C6BF9">
        <w:rPr>
          <w:rFonts w:ascii="Times New Roman" w:eastAsia="Times New Roman" w:hAnsi="Times New Roman" w:cs="Times New Roman"/>
          <w:lang w:val="lt-LT"/>
        </w:rPr>
        <w:t>talpyklei</w:t>
      </w:r>
      <w:proofErr w:type="spellEnd"/>
      <w:r w:rsidRPr="004C6BF9">
        <w:rPr>
          <w:rFonts w:ascii="Times New Roman" w:eastAsia="Times New Roman" w:hAnsi="Times New Roman" w:cs="Times New Roman"/>
          <w:lang w:val="lt-LT"/>
        </w:rPr>
        <w:t xml:space="preserve">: Laikyti ne aukštesnėje kaip 30 </w:t>
      </w:r>
      <w:r w:rsidRPr="004C6BF9">
        <w:rPr>
          <w:rFonts w:ascii="Times New Roman" w:eastAsia="Times New Roman" w:hAnsi="Times New Roman" w:cs="Times New Roman"/>
          <w:lang w:val="lt-LT"/>
        </w:rPr>
        <w:sym w:font="Symbol" w:char="F0B0"/>
      </w:r>
      <w:r w:rsidRPr="004C6BF9">
        <w:rPr>
          <w:rFonts w:ascii="Times New Roman" w:eastAsia="Times New Roman" w:hAnsi="Times New Roman" w:cs="Times New Roman"/>
          <w:lang w:val="lt-LT"/>
        </w:rPr>
        <w:t>C temperatūroje.</w:t>
      </w:r>
    </w:p>
    <w:p w:rsidR="00AB1712" w:rsidRDefault="00AB1712" w:rsidP="00AB1712">
      <w:pPr>
        <w:tabs>
          <w:tab w:val="left" w:pos="567"/>
        </w:tabs>
        <w:spacing w:after="0" w:line="240" w:lineRule="auto"/>
        <w:rPr>
          <w:rFonts w:ascii="Times New Roman" w:eastAsia="Times New Roman" w:hAnsi="Times New Roman" w:cs="Times New Roman"/>
          <w:lang w:val="lt-LT"/>
        </w:rPr>
      </w:pPr>
    </w:p>
    <w:p w:rsidR="00AB1712" w:rsidRDefault="00AB1712" w:rsidP="00AB171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numPr>
          <w:ilvl w:val="12"/>
          <w:numId w:val="0"/>
        </w:numPr>
        <w:spacing w:after="0" w:line="240" w:lineRule="auto"/>
        <w:ind w:left="567" w:hanging="567"/>
        <w:outlineLvl w:val="0"/>
        <w:rPr>
          <w:rFonts w:ascii="Times New Roman" w:eastAsia="Times New Roman" w:hAnsi="Times New Roman" w:cs="Times New Roman"/>
          <w:b/>
          <w:lang w:val="lt-LT"/>
        </w:rPr>
      </w:pPr>
    </w:p>
    <w:p w:rsidR="00AB1712" w:rsidRDefault="00AB1712" w:rsidP="00AB1712">
      <w:pPr>
        <w:numPr>
          <w:ilvl w:val="12"/>
          <w:numId w:val="0"/>
        </w:numPr>
        <w:spacing w:after="0" w:line="240" w:lineRule="auto"/>
        <w:ind w:left="567" w:hanging="567"/>
        <w:outlineLvl w:val="0"/>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lang w:val="lt-LT"/>
        </w:rPr>
        <w:tab/>
      </w:r>
      <w:r>
        <w:rPr>
          <w:rFonts w:ascii="Times New Roman" w:eastAsia="Times New Roman" w:hAnsi="Times New Roman" w:cs="Times New Roman"/>
          <w:b/>
          <w:lang w:val="lt-LT"/>
        </w:rPr>
        <w:t>Pakuotės turinys ir kita informacija</w:t>
      </w:r>
    </w:p>
    <w:p w:rsidR="00AB1712" w:rsidRDefault="00AB1712" w:rsidP="00AB1712">
      <w:pPr>
        <w:spacing w:after="0" w:line="240" w:lineRule="auto"/>
        <w:ind w:left="567" w:hanging="567"/>
        <w:rPr>
          <w:rFonts w:ascii="Times New Roman" w:eastAsia="Times New Roman" w:hAnsi="Times New Roman" w:cs="Times New Roman"/>
          <w:lang w:val="lt-LT"/>
        </w:rPr>
      </w:pPr>
    </w:p>
    <w:p w:rsidR="00AB1712" w:rsidRDefault="00AB1712" w:rsidP="00AB1712">
      <w:pPr>
        <w:spacing w:after="0" w:line="240" w:lineRule="auto"/>
        <w:ind w:left="567" w:hanging="567"/>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b/>
          <w:lang w:val="lt-LT"/>
        </w:rPr>
        <w:t xml:space="preserve"> sudėtis</w:t>
      </w:r>
    </w:p>
    <w:p w:rsidR="00AB1712" w:rsidRDefault="00AB1712" w:rsidP="00AB1712">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Veiklioji medžiaga yra </w:t>
      </w:r>
      <w:proofErr w:type="spellStart"/>
      <w:r>
        <w:rPr>
          <w:rFonts w:ascii="Times New Roman" w:eastAsia="Times New Roman" w:hAnsi="Times New Roman" w:cs="Times New Roman"/>
          <w:lang w:val="lt-LT"/>
        </w:rPr>
        <w:t>pantoprazolas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natrio druskos </w:t>
      </w:r>
      <w:proofErr w:type="spellStart"/>
      <w:r>
        <w:rPr>
          <w:rFonts w:ascii="Times New Roman" w:eastAsia="Times New Roman" w:hAnsi="Times New Roman" w:cs="Times New Roman"/>
          <w:lang w:val="lt-LT"/>
        </w:rPr>
        <w:t>seskvihidrato</w:t>
      </w:r>
      <w:proofErr w:type="spellEnd"/>
      <w:r>
        <w:rPr>
          <w:rFonts w:ascii="Times New Roman" w:eastAsia="Times New Roman" w:hAnsi="Times New Roman" w:cs="Times New Roman"/>
          <w:lang w:val="lt-LT"/>
        </w:rPr>
        <w:t xml:space="preserve"> pavidalu). Kiekvienoje skrandyje neirioje tabletėje yra 40 mg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w:t>
      </w:r>
    </w:p>
    <w:p w:rsidR="00AB1712" w:rsidRDefault="00AB1712" w:rsidP="00AB1712">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Pr>
          <w:rFonts w:ascii="Times New Roman" w:eastAsia="Times New Roman" w:hAnsi="Times New Roman" w:cs="Times New Roman"/>
          <w:i/>
          <w:lang w:val="lt-LT"/>
        </w:rPr>
        <w:t>Pagalbinės medžiagos</w:t>
      </w:r>
    </w:p>
    <w:p w:rsidR="00AB1712" w:rsidRDefault="00AB1712" w:rsidP="00AB1712">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Tablečių šerdis</w:t>
      </w:r>
    </w:p>
    <w:p w:rsidR="00AB1712" w:rsidRDefault="00AB1712" w:rsidP="00AB1712">
      <w:pPr>
        <w:spacing w:after="0" w:line="240" w:lineRule="auto"/>
        <w:rPr>
          <w:rFonts w:ascii="Times New Roman" w:eastAsia="Times New Roman" w:hAnsi="Times New Roman" w:cs="Times New Roman"/>
          <w:i/>
          <w:lang w:val="lt-LT"/>
        </w:rPr>
      </w:pPr>
      <w:proofErr w:type="spellStart"/>
      <w:r>
        <w:rPr>
          <w:rFonts w:ascii="Times New Roman" w:eastAsia="Times New Roman" w:hAnsi="Times New Roman" w:cs="Times New Roman"/>
          <w:lang w:val="lt-LT"/>
        </w:rPr>
        <w:t>Manitolis</w:t>
      </w:r>
      <w:proofErr w:type="spellEnd"/>
      <w:r>
        <w:rPr>
          <w:rFonts w:ascii="Times New Roman" w:eastAsia="Times New Roman" w:hAnsi="Times New Roman" w:cs="Times New Roman"/>
          <w:lang w:val="lt-LT"/>
        </w:rPr>
        <w:t xml:space="preserve">, natrio karbonatas, </w:t>
      </w:r>
      <w:proofErr w:type="spellStart"/>
      <w:r>
        <w:rPr>
          <w:rFonts w:ascii="Times New Roman" w:eastAsia="Times New Roman" w:hAnsi="Times New Roman" w:cs="Times New Roman"/>
          <w:lang w:val="lt-LT"/>
        </w:rPr>
        <w:t>karboksimetilkrakmolo</w:t>
      </w:r>
      <w:proofErr w:type="spellEnd"/>
      <w:r>
        <w:rPr>
          <w:rFonts w:ascii="Times New Roman" w:eastAsia="Times New Roman" w:hAnsi="Times New Roman" w:cs="Times New Roman"/>
          <w:lang w:val="lt-LT"/>
        </w:rPr>
        <w:t xml:space="preserve"> A natrio druska, bazinis </w:t>
      </w:r>
      <w:proofErr w:type="spellStart"/>
      <w:r>
        <w:rPr>
          <w:rFonts w:ascii="Times New Roman" w:eastAsia="Times New Roman" w:hAnsi="Times New Roman" w:cs="Times New Roman"/>
          <w:lang w:val="lt-LT"/>
        </w:rPr>
        <w:t>butilintas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metakrilato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kopolimeras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Eudragit</w:t>
      </w:r>
      <w:proofErr w:type="spellEnd"/>
      <w:r>
        <w:rPr>
          <w:rFonts w:ascii="Times New Roman" w:eastAsia="Times New Roman" w:hAnsi="Times New Roman" w:cs="Times New Roman"/>
          <w:lang w:val="lt-LT"/>
        </w:rPr>
        <w:t xml:space="preserve"> E PO), kalcio </w:t>
      </w:r>
      <w:proofErr w:type="spellStart"/>
      <w:r>
        <w:rPr>
          <w:rFonts w:ascii="Times New Roman" w:eastAsia="Times New Roman" w:hAnsi="Times New Roman" w:cs="Times New Roman"/>
          <w:lang w:val="lt-LT"/>
        </w:rPr>
        <w:t>stearatas</w:t>
      </w:r>
      <w:proofErr w:type="spellEnd"/>
      <w:r>
        <w:rPr>
          <w:rFonts w:ascii="Times New Roman" w:eastAsia="Times New Roman" w:hAnsi="Times New Roman" w:cs="Times New Roman"/>
          <w:lang w:val="lt-LT"/>
        </w:rPr>
        <w:t>.</w:t>
      </w: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u w:val="single"/>
          <w:lang w:val="lt-LT"/>
        </w:rPr>
        <w:t>Paviršinis dangalas:</w:t>
      </w:r>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hipromeliozė</w:t>
      </w:r>
      <w:proofErr w:type="spellEnd"/>
      <w:r>
        <w:rPr>
          <w:rFonts w:ascii="Times New Roman" w:eastAsia="Times New Roman" w:hAnsi="Times New Roman" w:cs="Times New Roman"/>
          <w:lang w:val="lt-LT"/>
        </w:rPr>
        <w:t xml:space="preserve">, titano dioksidas E 171, talkas, </w:t>
      </w:r>
      <w:proofErr w:type="spellStart"/>
      <w:r>
        <w:rPr>
          <w:rFonts w:ascii="Times New Roman" w:eastAsia="Times New Roman" w:hAnsi="Times New Roman" w:cs="Times New Roman"/>
          <w:lang w:val="lt-LT"/>
        </w:rPr>
        <w:t>makrogolis</w:t>
      </w:r>
      <w:proofErr w:type="spellEnd"/>
      <w:r>
        <w:rPr>
          <w:rFonts w:ascii="Times New Roman" w:eastAsia="Times New Roman" w:hAnsi="Times New Roman" w:cs="Times New Roman"/>
          <w:lang w:val="lt-LT"/>
        </w:rPr>
        <w:t xml:space="preserve"> 400, natrio </w:t>
      </w:r>
      <w:proofErr w:type="spellStart"/>
      <w:r>
        <w:rPr>
          <w:rFonts w:ascii="Times New Roman" w:eastAsia="Times New Roman" w:hAnsi="Times New Roman" w:cs="Times New Roman"/>
          <w:lang w:val="lt-LT"/>
        </w:rPr>
        <w:t>laurilsulfatas</w:t>
      </w:r>
      <w:proofErr w:type="spellEnd"/>
      <w:r>
        <w:rPr>
          <w:rFonts w:ascii="Times New Roman" w:eastAsia="Times New Roman" w:hAnsi="Times New Roman" w:cs="Times New Roman"/>
          <w:lang w:val="lt-LT"/>
        </w:rPr>
        <w:t xml:space="preserve">. </w:t>
      </w:r>
    </w:p>
    <w:p w:rsidR="00AB1712" w:rsidRDefault="00AB1712" w:rsidP="00AB1712">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u w:val="single"/>
          <w:lang w:val="lt-LT"/>
        </w:rPr>
        <w:t>Enterinis</w:t>
      </w:r>
      <w:proofErr w:type="spellEnd"/>
      <w:r>
        <w:rPr>
          <w:rFonts w:ascii="Times New Roman" w:eastAsia="Times New Roman" w:hAnsi="Times New Roman" w:cs="Times New Roman"/>
          <w:u w:val="single"/>
          <w:lang w:val="lt-LT"/>
        </w:rPr>
        <w:t xml:space="preserve"> dangalas:</w:t>
      </w:r>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metakrilo</w:t>
      </w:r>
      <w:proofErr w:type="spellEnd"/>
      <w:r>
        <w:rPr>
          <w:rFonts w:ascii="Times New Roman" w:eastAsia="Times New Roman" w:hAnsi="Times New Roman" w:cs="Times New Roman"/>
          <w:lang w:val="lt-LT"/>
        </w:rPr>
        <w:t xml:space="preserve"> rūgšties ir </w:t>
      </w:r>
      <w:proofErr w:type="spellStart"/>
      <w:r>
        <w:rPr>
          <w:rFonts w:ascii="Times New Roman" w:eastAsia="Times New Roman" w:hAnsi="Times New Roman" w:cs="Times New Roman"/>
          <w:lang w:val="lt-LT"/>
        </w:rPr>
        <w:t>etilakrilato</w:t>
      </w:r>
      <w:proofErr w:type="spellEnd"/>
      <w:r>
        <w:rPr>
          <w:rFonts w:ascii="Times New Roman" w:eastAsia="Times New Roman" w:hAnsi="Times New Roman" w:cs="Times New Roman"/>
          <w:lang w:val="lt-LT"/>
        </w:rPr>
        <w:t xml:space="preserve"> 1:1 </w:t>
      </w:r>
      <w:proofErr w:type="spellStart"/>
      <w:r>
        <w:rPr>
          <w:rFonts w:ascii="Times New Roman" w:eastAsia="Times New Roman" w:hAnsi="Times New Roman" w:cs="Times New Roman"/>
          <w:lang w:val="lt-LT"/>
        </w:rPr>
        <w:t>kopolimero</w:t>
      </w:r>
      <w:proofErr w:type="spellEnd"/>
      <w:r>
        <w:rPr>
          <w:rFonts w:ascii="Times New Roman" w:eastAsia="Times New Roman" w:hAnsi="Times New Roman" w:cs="Times New Roman"/>
          <w:lang w:val="lt-LT"/>
        </w:rPr>
        <w:t xml:space="preserve"> 30</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dispersija, </w:t>
      </w:r>
      <w:proofErr w:type="spellStart"/>
      <w:r>
        <w:rPr>
          <w:rFonts w:ascii="Times New Roman" w:eastAsia="Times New Roman" w:hAnsi="Times New Roman" w:cs="Times New Roman"/>
          <w:lang w:val="lt-LT"/>
        </w:rPr>
        <w:t>propilenglikolis</w:t>
      </w:r>
      <w:proofErr w:type="spellEnd"/>
      <w:r>
        <w:rPr>
          <w:rFonts w:ascii="Times New Roman" w:eastAsia="Times New Roman" w:hAnsi="Times New Roman" w:cs="Times New Roman"/>
          <w:lang w:val="lt-LT"/>
        </w:rPr>
        <w:t>, geltonasis geležies oksidas (E 172), titano dioksidas (E 171), talkas.</w:t>
      </w:r>
    </w:p>
    <w:p w:rsidR="00AB1712" w:rsidRDefault="00AB1712" w:rsidP="00AB1712">
      <w:pPr>
        <w:spacing w:after="0" w:line="240" w:lineRule="auto"/>
        <w:rPr>
          <w:rFonts w:ascii="Times New Roman" w:eastAsia="Times New Roman" w:hAnsi="Times New Roman" w:cs="Times New Roman"/>
          <w:b/>
          <w:lang w:val="lt-LT"/>
        </w:rPr>
      </w:pPr>
    </w:p>
    <w:p w:rsidR="00AB1712" w:rsidRDefault="00AB1712" w:rsidP="00AB1712">
      <w:pPr>
        <w:spacing w:after="0" w:line="240" w:lineRule="auto"/>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Pantoprazole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Actavis</w:t>
      </w:r>
      <w:proofErr w:type="spellEnd"/>
      <w:r>
        <w:rPr>
          <w:rFonts w:ascii="Times New Roman" w:eastAsia="Times New Roman" w:hAnsi="Times New Roman" w:cs="Times New Roman"/>
          <w:b/>
          <w:lang w:val="lt-LT"/>
        </w:rPr>
        <w:t xml:space="preserve"> išvaizda ir kiekis pakuotėje</w:t>
      </w:r>
    </w:p>
    <w:p w:rsidR="00AB1712" w:rsidRDefault="00AB1712" w:rsidP="00AB1712">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skrandyje neirios tabletės yra elipsės formos, abipusiai išgaubtos, tamsiai geltonos. </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Pakuotės dydis</w:t>
      </w: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Lizdinių plokštelių pakuotė: 7, 14, 15, 20, 28, 30, 56, 60, 98, 100 arba 10 x 14 (gydymo įstaigoms) tablečių.</w:t>
      </w: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DTPE tablečių </w:t>
      </w:r>
      <w:proofErr w:type="spellStart"/>
      <w:r>
        <w:rPr>
          <w:rFonts w:ascii="Times New Roman" w:eastAsia="Times New Roman" w:hAnsi="Times New Roman" w:cs="Times New Roman"/>
          <w:lang w:val="lt-LT"/>
        </w:rPr>
        <w:t>talpyklė</w:t>
      </w:r>
      <w:proofErr w:type="spellEnd"/>
      <w:r>
        <w:rPr>
          <w:rFonts w:ascii="Times New Roman" w:eastAsia="Times New Roman" w:hAnsi="Times New Roman" w:cs="Times New Roman"/>
          <w:lang w:val="lt-LT"/>
        </w:rPr>
        <w:t>: 30, 100 arba 250 tablečių.</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 būti tiekiamos ne visų dydžių pakuotės.</w:t>
      </w:r>
    </w:p>
    <w:p w:rsidR="00AB1712" w:rsidRDefault="00AB1712" w:rsidP="00AB1712">
      <w:pPr>
        <w:spacing w:after="0" w:line="240" w:lineRule="auto"/>
        <w:rPr>
          <w:rFonts w:ascii="Times New Roman" w:eastAsia="Times New Roman" w:hAnsi="Times New Roman" w:cs="Times New Roman"/>
          <w:b/>
          <w:lang w:val="lt-LT"/>
        </w:rPr>
      </w:pPr>
    </w:p>
    <w:p w:rsidR="00AB1712" w:rsidRDefault="00AB1712" w:rsidP="00AB1712">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Registruotojas ir gamintojas</w:t>
      </w:r>
    </w:p>
    <w:p w:rsidR="00AB1712" w:rsidRDefault="00AB1712" w:rsidP="00AB1712">
      <w:pPr>
        <w:spacing w:after="0" w:line="240" w:lineRule="auto"/>
        <w:ind w:left="567" w:hanging="567"/>
        <w:rPr>
          <w:rFonts w:ascii="Times New Roman" w:eastAsia="Times New Roman" w:hAnsi="Times New Roman" w:cs="Times New Roman"/>
          <w:b/>
          <w:lang w:val="lt-LT"/>
        </w:rPr>
      </w:pPr>
    </w:p>
    <w:p w:rsidR="00AB1712" w:rsidRDefault="00AB1712" w:rsidP="00AB1712">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Registruotojas</w:t>
      </w:r>
    </w:p>
    <w:p w:rsidR="00AB1712" w:rsidRPr="00985780" w:rsidRDefault="00AB1712" w:rsidP="00AB1712">
      <w:pPr>
        <w:spacing w:after="0" w:line="240" w:lineRule="auto"/>
        <w:ind w:left="567" w:hanging="567"/>
        <w:rPr>
          <w:rFonts w:ascii="Times New Roman" w:eastAsia="Times New Roman" w:hAnsi="Times New Roman" w:cs="Times New Roman"/>
        </w:rPr>
      </w:pPr>
      <w:proofErr w:type="spellStart"/>
      <w:r w:rsidRPr="00551907">
        <w:rPr>
          <w:rFonts w:ascii="Times New Roman" w:eastAsia="Times New Roman" w:hAnsi="Times New Roman" w:cs="Times New Roman"/>
        </w:rPr>
        <w:t>Teva</w:t>
      </w:r>
      <w:proofErr w:type="spellEnd"/>
      <w:r w:rsidRPr="00551907">
        <w:rPr>
          <w:rFonts w:ascii="Times New Roman" w:eastAsia="Times New Roman" w:hAnsi="Times New Roman" w:cs="Times New Roman"/>
        </w:rPr>
        <w:t xml:space="preserve"> B.V.</w:t>
      </w:r>
    </w:p>
    <w:p w:rsidR="00AB1712" w:rsidRPr="00985780" w:rsidRDefault="00AB1712" w:rsidP="00AB1712">
      <w:pPr>
        <w:spacing w:after="0" w:line="240" w:lineRule="auto"/>
        <w:rPr>
          <w:rFonts w:ascii="Times New Roman" w:hAnsi="Times New Roman" w:cs="Times New Roman"/>
        </w:rPr>
      </w:pPr>
      <w:proofErr w:type="spellStart"/>
      <w:r w:rsidRPr="00985780">
        <w:rPr>
          <w:rFonts w:ascii="Times New Roman" w:hAnsi="Times New Roman" w:cs="Times New Roman"/>
        </w:rPr>
        <w:t>Swensweg</w:t>
      </w:r>
      <w:proofErr w:type="spellEnd"/>
      <w:r w:rsidRPr="00985780">
        <w:rPr>
          <w:rFonts w:ascii="Times New Roman" w:hAnsi="Times New Roman" w:cs="Times New Roman"/>
        </w:rPr>
        <w:t xml:space="preserve"> 5</w:t>
      </w:r>
    </w:p>
    <w:p w:rsidR="00AB1712" w:rsidRPr="00985780" w:rsidRDefault="00AB1712" w:rsidP="00AB1712">
      <w:pPr>
        <w:spacing w:after="0" w:line="240" w:lineRule="auto"/>
        <w:rPr>
          <w:rFonts w:ascii="Times New Roman" w:hAnsi="Times New Roman" w:cs="Times New Roman"/>
        </w:rPr>
      </w:pPr>
      <w:r w:rsidRPr="00985780">
        <w:rPr>
          <w:rFonts w:ascii="Times New Roman" w:hAnsi="Times New Roman" w:cs="Times New Roman"/>
        </w:rPr>
        <w:t>2031 GA Haarlem</w:t>
      </w:r>
    </w:p>
    <w:p w:rsidR="00AB1712" w:rsidRDefault="00AB1712" w:rsidP="00AB1712">
      <w:pPr>
        <w:spacing w:after="0" w:line="240" w:lineRule="auto"/>
        <w:ind w:left="567" w:hanging="567"/>
        <w:rPr>
          <w:rFonts w:ascii="Times New Roman" w:eastAsia="Times New Roman" w:hAnsi="Times New Roman" w:cs="Times New Roman"/>
          <w:b/>
          <w:lang w:val="lt-LT"/>
        </w:rPr>
      </w:pPr>
      <w:proofErr w:type="spellStart"/>
      <w:r w:rsidRPr="00985780">
        <w:rPr>
          <w:rFonts w:ascii="Times New Roman" w:hAnsi="Times New Roman" w:cs="Times New Roman"/>
        </w:rPr>
        <w:t>Nyderlandai</w:t>
      </w:r>
      <w:proofErr w:type="spellEnd"/>
    </w:p>
    <w:p w:rsidR="00AB1712" w:rsidRDefault="00AB1712" w:rsidP="00AB1712">
      <w:pPr>
        <w:spacing w:after="0" w:line="240" w:lineRule="auto"/>
        <w:ind w:left="567" w:hanging="567"/>
        <w:rPr>
          <w:rFonts w:ascii="Times New Roman" w:eastAsia="Times New Roman" w:hAnsi="Times New Roman" w:cs="Times New Roman"/>
          <w:b/>
          <w:lang w:val="lt-LT"/>
        </w:rPr>
      </w:pPr>
    </w:p>
    <w:p w:rsidR="00AB1712" w:rsidRDefault="00AB1712" w:rsidP="00AB1712">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Gamintojas</w:t>
      </w:r>
    </w:p>
    <w:p w:rsidR="00AB1712" w:rsidRPr="004E5BB4" w:rsidRDefault="00AB1712" w:rsidP="00AB1712">
      <w:pPr>
        <w:spacing w:after="0" w:line="240" w:lineRule="auto"/>
        <w:rPr>
          <w:rFonts w:ascii="Times New Roman" w:hAnsi="Times New Roman"/>
          <w:lang w:val="lt-LT"/>
        </w:rPr>
      </w:pPr>
      <w:proofErr w:type="spellStart"/>
      <w:r w:rsidRPr="004E5BB4">
        <w:rPr>
          <w:rFonts w:ascii="Times New Roman" w:hAnsi="Times New Roman"/>
          <w:lang w:val="lt-LT"/>
        </w:rPr>
        <w:t>Actavis</w:t>
      </w:r>
      <w:proofErr w:type="spellEnd"/>
      <w:r w:rsidRPr="004E5BB4">
        <w:rPr>
          <w:rFonts w:ascii="Times New Roman" w:hAnsi="Times New Roman"/>
          <w:lang w:val="lt-LT"/>
        </w:rPr>
        <w:t xml:space="preserve"> Ltd.</w:t>
      </w:r>
    </w:p>
    <w:p w:rsidR="00AB1712" w:rsidRPr="00485EEE" w:rsidRDefault="00AB1712" w:rsidP="00AB1712">
      <w:pPr>
        <w:spacing w:after="0" w:line="240" w:lineRule="auto"/>
        <w:rPr>
          <w:rFonts w:ascii="Times New Roman" w:hAnsi="Times New Roman"/>
          <w:lang w:val="lt-LT"/>
        </w:rPr>
      </w:pPr>
      <w:r w:rsidRPr="00485EEE">
        <w:rPr>
          <w:rFonts w:ascii="Times New Roman" w:hAnsi="Times New Roman"/>
          <w:lang w:val="lt-LT"/>
        </w:rPr>
        <w:t xml:space="preserve">BLB016 </w:t>
      </w:r>
      <w:proofErr w:type="spellStart"/>
      <w:r w:rsidRPr="00485EEE">
        <w:rPr>
          <w:rFonts w:ascii="Times New Roman" w:hAnsi="Times New Roman"/>
          <w:lang w:val="lt-LT"/>
        </w:rPr>
        <w:t>Bulebel</w:t>
      </w:r>
      <w:proofErr w:type="spellEnd"/>
      <w:r w:rsidRPr="00485EEE">
        <w:rPr>
          <w:rFonts w:ascii="Times New Roman" w:hAnsi="Times New Roman"/>
          <w:lang w:val="lt-LT"/>
        </w:rPr>
        <w:t xml:space="preserve"> </w:t>
      </w:r>
      <w:proofErr w:type="spellStart"/>
      <w:r w:rsidRPr="00485EEE">
        <w:rPr>
          <w:rFonts w:ascii="Times New Roman" w:hAnsi="Times New Roman"/>
          <w:lang w:val="lt-LT"/>
        </w:rPr>
        <w:t>Industrial</w:t>
      </w:r>
      <w:proofErr w:type="spellEnd"/>
      <w:r w:rsidRPr="00485EEE">
        <w:rPr>
          <w:rFonts w:ascii="Times New Roman" w:hAnsi="Times New Roman"/>
          <w:lang w:val="lt-LT"/>
        </w:rPr>
        <w:t xml:space="preserve"> </w:t>
      </w:r>
      <w:proofErr w:type="spellStart"/>
      <w:r w:rsidRPr="00485EEE">
        <w:rPr>
          <w:rFonts w:ascii="Times New Roman" w:hAnsi="Times New Roman"/>
          <w:lang w:val="lt-LT"/>
        </w:rPr>
        <w:t>Estate</w:t>
      </w:r>
      <w:proofErr w:type="spellEnd"/>
      <w:r w:rsidRPr="00485EEE">
        <w:rPr>
          <w:rFonts w:ascii="Times New Roman" w:hAnsi="Times New Roman"/>
          <w:lang w:val="lt-LT"/>
        </w:rPr>
        <w:t xml:space="preserve"> </w:t>
      </w:r>
    </w:p>
    <w:p w:rsidR="00AB1712" w:rsidRPr="00485EEE" w:rsidRDefault="00AB1712" w:rsidP="00AB1712">
      <w:pPr>
        <w:spacing w:after="0" w:line="240" w:lineRule="auto"/>
        <w:rPr>
          <w:rFonts w:ascii="Times New Roman" w:hAnsi="Times New Roman"/>
          <w:lang w:val="lt-LT"/>
        </w:rPr>
      </w:pPr>
      <w:proofErr w:type="spellStart"/>
      <w:r w:rsidRPr="00485EEE">
        <w:rPr>
          <w:rFonts w:ascii="Times New Roman" w:hAnsi="Times New Roman"/>
          <w:lang w:val="lt-LT"/>
        </w:rPr>
        <w:t>Zejtun</w:t>
      </w:r>
      <w:proofErr w:type="spellEnd"/>
      <w:r w:rsidRPr="00485EEE">
        <w:rPr>
          <w:rFonts w:ascii="Times New Roman" w:hAnsi="Times New Roman"/>
          <w:lang w:val="lt-LT"/>
        </w:rPr>
        <w:t xml:space="preserve"> ZTN 3000</w:t>
      </w:r>
    </w:p>
    <w:p w:rsidR="00AB1712" w:rsidRPr="00485EEE" w:rsidRDefault="00AB1712" w:rsidP="00AB1712">
      <w:pPr>
        <w:spacing w:after="0" w:line="240" w:lineRule="auto"/>
        <w:rPr>
          <w:rFonts w:ascii="Times New Roman" w:hAnsi="Times New Roman"/>
          <w:lang w:val="lt-LT"/>
        </w:rPr>
      </w:pPr>
      <w:r w:rsidRPr="00485EEE">
        <w:rPr>
          <w:rFonts w:ascii="Times New Roman" w:hAnsi="Times New Roman"/>
          <w:lang w:val="lt-LT"/>
        </w:rPr>
        <w:t>Malta</w:t>
      </w:r>
    </w:p>
    <w:p w:rsidR="00AB1712" w:rsidRPr="00485EEE" w:rsidRDefault="00AB1712" w:rsidP="00AB1712">
      <w:pPr>
        <w:spacing w:after="0" w:line="240" w:lineRule="auto"/>
        <w:rPr>
          <w:rFonts w:ascii="Times New Roman" w:hAnsi="Times New Roman"/>
          <w:lang w:val="lt-LT"/>
        </w:rPr>
      </w:pPr>
    </w:p>
    <w:p w:rsidR="00AB1712" w:rsidRPr="00485EEE" w:rsidRDefault="00AB1712" w:rsidP="00AB1712">
      <w:pPr>
        <w:spacing w:after="0" w:line="240" w:lineRule="auto"/>
        <w:rPr>
          <w:rFonts w:ascii="Times New Roman" w:hAnsi="Times New Roman"/>
          <w:lang w:val="lt-LT"/>
        </w:rPr>
      </w:pPr>
      <w:r w:rsidRPr="00485EEE">
        <w:rPr>
          <w:rFonts w:ascii="Times New Roman" w:hAnsi="Times New Roman"/>
          <w:lang w:val="lt-LT"/>
        </w:rPr>
        <w:t>arba</w:t>
      </w:r>
    </w:p>
    <w:p w:rsidR="00AB1712" w:rsidRPr="00744C5D" w:rsidRDefault="00AB1712" w:rsidP="00AB1712">
      <w:pPr>
        <w:spacing w:after="0" w:line="240" w:lineRule="auto"/>
        <w:rPr>
          <w:rFonts w:ascii="Times New Roman" w:hAnsi="Times New Roman"/>
          <w:highlight w:val="lightGray"/>
          <w:lang w:val="lt-LT"/>
        </w:rPr>
      </w:pPr>
    </w:p>
    <w:p w:rsidR="00AB1712" w:rsidRPr="00744C5D" w:rsidRDefault="00AB1712" w:rsidP="00AB1712">
      <w:pPr>
        <w:tabs>
          <w:tab w:val="left" w:pos="720"/>
          <w:tab w:val="left" w:pos="2700"/>
        </w:tabs>
        <w:spacing w:after="0" w:line="240" w:lineRule="auto"/>
        <w:rPr>
          <w:rFonts w:ascii="Times New Roman" w:hAnsi="Times New Roman"/>
          <w:highlight w:val="lightGray"/>
          <w:lang w:val="lt-LT"/>
        </w:rPr>
      </w:pPr>
      <w:proofErr w:type="spellStart"/>
      <w:r w:rsidRPr="00744C5D">
        <w:rPr>
          <w:rFonts w:ascii="Times New Roman" w:hAnsi="Times New Roman"/>
          <w:highlight w:val="lightGray"/>
          <w:lang w:val="lt-LT"/>
        </w:rPr>
        <w:t>Balkanpharma-Dupnitsa</w:t>
      </w:r>
      <w:proofErr w:type="spellEnd"/>
      <w:r w:rsidRPr="00744C5D">
        <w:rPr>
          <w:rFonts w:ascii="Times New Roman" w:hAnsi="Times New Roman"/>
          <w:highlight w:val="lightGray"/>
          <w:lang w:val="lt-LT"/>
        </w:rPr>
        <w:t xml:space="preserve"> AD</w:t>
      </w:r>
    </w:p>
    <w:p w:rsidR="00AB1712" w:rsidRPr="00744C5D" w:rsidRDefault="00AB1712" w:rsidP="00AB1712">
      <w:pPr>
        <w:spacing w:after="0" w:line="240" w:lineRule="auto"/>
        <w:rPr>
          <w:rFonts w:ascii="Times New Roman" w:hAnsi="Times New Roman"/>
          <w:highlight w:val="lightGray"/>
          <w:lang w:val="lt-LT"/>
        </w:rPr>
      </w:pPr>
      <w:r w:rsidRPr="00744C5D">
        <w:rPr>
          <w:rFonts w:ascii="Times New Roman" w:hAnsi="Times New Roman"/>
          <w:highlight w:val="lightGray"/>
          <w:lang w:val="lt-LT"/>
        </w:rPr>
        <w:t xml:space="preserve">3 </w:t>
      </w:r>
      <w:proofErr w:type="spellStart"/>
      <w:r w:rsidRPr="00744C5D">
        <w:rPr>
          <w:rFonts w:ascii="Times New Roman" w:hAnsi="Times New Roman"/>
          <w:highlight w:val="lightGray"/>
          <w:lang w:val="lt-LT"/>
        </w:rPr>
        <w:t>Samokovsko</w:t>
      </w:r>
      <w:proofErr w:type="spellEnd"/>
      <w:r w:rsidRPr="00744C5D">
        <w:rPr>
          <w:rFonts w:ascii="Times New Roman" w:hAnsi="Times New Roman"/>
          <w:highlight w:val="lightGray"/>
          <w:lang w:val="lt-LT"/>
        </w:rPr>
        <w:t xml:space="preserve"> </w:t>
      </w:r>
      <w:proofErr w:type="spellStart"/>
      <w:r w:rsidRPr="00744C5D">
        <w:rPr>
          <w:rFonts w:ascii="Times New Roman" w:hAnsi="Times New Roman"/>
          <w:highlight w:val="lightGray"/>
          <w:lang w:val="lt-LT"/>
        </w:rPr>
        <w:t>Schosse</w:t>
      </w:r>
      <w:proofErr w:type="spellEnd"/>
      <w:r w:rsidRPr="00744C5D">
        <w:rPr>
          <w:rFonts w:ascii="Times New Roman" w:hAnsi="Times New Roman"/>
          <w:highlight w:val="lightGray"/>
          <w:lang w:val="lt-LT"/>
        </w:rPr>
        <w:t xml:space="preserve"> Str. </w:t>
      </w:r>
    </w:p>
    <w:p w:rsidR="00AB1712" w:rsidRPr="00744C5D" w:rsidRDefault="00AB1712" w:rsidP="00AB1712">
      <w:pPr>
        <w:spacing w:after="0" w:line="240" w:lineRule="auto"/>
        <w:rPr>
          <w:rFonts w:ascii="Times New Roman" w:hAnsi="Times New Roman"/>
          <w:highlight w:val="lightGray"/>
          <w:lang w:val="lt-LT"/>
        </w:rPr>
      </w:pPr>
      <w:proofErr w:type="spellStart"/>
      <w:r w:rsidRPr="00744C5D">
        <w:rPr>
          <w:rFonts w:ascii="Times New Roman" w:hAnsi="Times New Roman"/>
          <w:highlight w:val="lightGray"/>
          <w:lang w:val="lt-LT"/>
        </w:rPr>
        <w:t>Dupnitsa</w:t>
      </w:r>
      <w:proofErr w:type="spellEnd"/>
      <w:r w:rsidRPr="00744C5D">
        <w:rPr>
          <w:rFonts w:ascii="Times New Roman" w:hAnsi="Times New Roman"/>
          <w:highlight w:val="lightGray"/>
          <w:lang w:val="lt-LT"/>
        </w:rPr>
        <w:t xml:space="preserve"> 2600 </w:t>
      </w:r>
    </w:p>
    <w:p w:rsidR="00AB1712" w:rsidRDefault="00AB1712" w:rsidP="00AB1712">
      <w:pPr>
        <w:spacing w:after="0" w:line="240" w:lineRule="auto"/>
        <w:rPr>
          <w:rFonts w:ascii="Times New Roman" w:eastAsia="Times New Roman" w:hAnsi="Times New Roman" w:cs="Times New Roman"/>
          <w:lang w:val="lt-LT"/>
        </w:rPr>
      </w:pPr>
      <w:r w:rsidRPr="00744C5D">
        <w:rPr>
          <w:rFonts w:ascii="Times New Roman" w:hAnsi="Times New Roman"/>
          <w:highlight w:val="lightGray"/>
          <w:lang w:val="lt-LT"/>
        </w:rPr>
        <w:t>Bulgarija</w:t>
      </w:r>
    </w:p>
    <w:p w:rsidR="00AB1712" w:rsidRDefault="00AB1712" w:rsidP="00AB1712">
      <w:pPr>
        <w:spacing w:after="0" w:line="240" w:lineRule="auto"/>
        <w:ind w:left="567" w:hanging="567"/>
        <w:rPr>
          <w:rFonts w:ascii="Times New Roman" w:eastAsia="Times New Roman" w:hAnsi="Times New Roman" w:cs="Times New Roman"/>
          <w:bCs/>
          <w:lang w:val="lt-LT"/>
        </w:rPr>
      </w:pPr>
    </w:p>
    <w:p w:rsidR="00AB1712" w:rsidRDefault="00AB1712" w:rsidP="00AB171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apie šį vaistą norite sužinoti daugiau, kreipkitės į vietinį registruotojas atstovą.</w:t>
      </w:r>
    </w:p>
    <w:p w:rsidR="00AB1712" w:rsidRPr="000B10E0" w:rsidRDefault="00AB1712" w:rsidP="00AB1712">
      <w:pPr>
        <w:tabs>
          <w:tab w:val="left" w:pos="567"/>
        </w:tabs>
        <w:spacing w:after="0" w:line="240" w:lineRule="auto"/>
        <w:rPr>
          <w:rFonts w:ascii="Times New Roman" w:eastAsia="Times New Roman" w:hAnsi="Times New Roman" w:cs="Times New Roman"/>
          <w:lang w:val="lt-LT"/>
        </w:rPr>
      </w:pPr>
      <w:r w:rsidRPr="000B10E0">
        <w:rPr>
          <w:rFonts w:ascii="Times New Roman" w:eastAsia="Times New Roman" w:hAnsi="Times New Roman" w:cs="Times New Roman"/>
          <w:lang w:val="lt-LT"/>
        </w:rPr>
        <w:t xml:space="preserve">UAB </w:t>
      </w:r>
      <w:proofErr w:type="spellStart"/>
      <w:r>
        <w:rPr>
          <w:rFonts w:ascii="Times New Roman" w:eastAsia="Times New Roman" w:hAnsi="Times New Roman" w:cs="Times New Roman"/>
          <w:lang w:val="lt-LT"/>
        </w:rPr>
        <w:t>Teva</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Baltics</w:t>
      </w:r>
      <w:proofErr w:type="spellEnd"/>
      <w:r w:rsidRPr="000B10E0">
        <w:rPr>
          <w:rFonts w:ascii="Times New Roman" w:eastAsia="Times New Roman" w:hAnsi="Times New Roman" w:cs="Times New Roman"/>
          <w:lang w:val="lt-LT"/>
        </w:rPr>
        <w:t xml:space="preserve"> </w:t>
      </w:r>
    </w:p>
    <w:p w:rsidR="00AB1712" w:rsidRPr="000B10E0" w:rsidRDefault="00AB1712" w:rsidP="00AB1712">
      <w:pPr>
        <w:tabs>
          <w:tab w:val="left" w:pos="567"/>
        </w:tabs>
        <w:spacing w:after="0" w:line="240" w:lineRule="auto"/>
        <w:rPr>
          <w:rFonts w:ascii="Times New Roman" w:eastAsia="Times New Roman" w:hAnsi="Times New Roman" w:cs="Times New Roman"/>
          <w:lang w:val="lt-LT"/>
        </w:rPr>
      </w:pPr>
      <w:r w:rsidRPr="000B10E0">
        <w:rPr>
          <w:rFonts w:ascii="Times New Roman" w:eastAsia="Times New Roman" w:hAnsi="Times New Roman" w:cs="Times New Roman"/>
          <w:lang w:val="lt-LT"/>
        </w:rPr>
        <w:t xml:space="preserve">Molėtų pl. 5 </w:t>
      </w:r>
    </w:p>
    <w:p w:rsidR="00AB1712" w:rsidRPr="000B10E0" w:rsidRDefault="00AB1712" w:rsidP="00AB1712">
      <w:pPr>
        <w:tabs>
          <w:tab w:val="left" w:pos="567"/>
        </w:tabs>
        <w:spacing w:after="0" w:line="240" w:lineRule="auto"/>
        <w:rPr>
          <w:rFonts w:ascii="Times New Roman" w:eastAsia="Times New Roman" w:hAnsi="Times New Roman" w:cs="Times New Roman"/>
          <w:lang w:val="lt-LT"/>
        </w:rPr>
      </w:pPr>
      <w:r w:rsidRPr="000B10E0">
        <w:rPr>
          <w:rFonts w:ascii="Times New Roman" w:eastAsia="Times New Roman" w:hAnsi="Times New Roman" w:cs="Times New Roman"/>
          <w:lang w:val="lt-LT"/>
        </w:rPr>
        <w:t xml:space="preserve">LT-08409 Vilnius </w:t>
      </w:r>
    </w:p>
    <w:p w:rsidR="00AB1712" w:rsidRDefault="00AB1712" w:rsidP="00AB1712">
      <w:pPr>
        <w:tabs>
          <w:tab w:val="left" w:pos="567"/>
        </w:tabs>
        <w:spacing w:after="0" w:line="240" w:lineRule="auto"/>
        <w:rPr>
          <w:rFonts w:ascii="Times New Roman" w:eastAsia="Times New Roman" w:hAnsi="Times New Roman" w:cs="Times New Roman"/>
          <w:lang w:val="lt-LT"/>
        </w:rPr>
      </w:pPr>
      <w:r w:rsidRPr="000B10E0">
        <w:rPr>
          <w:rFonts w:ascii="Times New Roman" w:eastAsia="Times New Roman" w:hAnsi="Times New Roman" w:cs="Times New Roman"/>
          <w:lang w:val="lt-LT"/>
        </w:rPr>
        <w:t>Tel.: +370 5 266 02 03</w:t>
      </w:r>
    </w:p>
    <w:p w:rsidR="00AB1712" w:rsidRDefault="00AB1712" w:rsidP="00AB1712">
      <w:pPr>
        <w:tabs>
          <w:tab w:val="left" w:pos="567"/>
        </w:tabs>
        <w:spacing w:after="0" w:line="240" w:lineRule="auto"/>
        <w:rPr>
          <w:rFonts w:ascii="Times New Roman" w:eastAsia="Times New Roman" w:hAnsi="Times New Roman" w:cs="Times New Roman"/>
          <w:lang w:val="lt-LT"/>
        </w:rPr>
      </w:pPr>
    </w:p>
    <w:p w:rsidR="00AB1712" w:rsidRDefault="00AB1712" w:rsidP="00AB1712">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b/>
          <w:lang w:val="lt-LT"/>
        </w:rPr>
        <w:t>Šis vaistas Europos ekonominės erdvės valstybėse narėse registruotas tokiais pavadinimais</w:t>
      </w:r>
      <w:r w:rsidRPr="004360F8">
        <w:rPr>
          <w:rFonts w:ascii="Times New Roman" w:eastAsia="Times New Roman" w:hAnsi="Times New Roman" w:cs="Times New Roman"/>
          <w:b/>
          <w:lang w:val="lt-LT"/>
        </w:rPr>
        <w:t>:</w:t>
      </w:r>
    </w:p>
    <w:p w:rsidR="00AB1712" w:rsidRDefault="00AB1712" w:rsidP="00AB1712">
      <w:pPr>
        <w:tabs>
          <w:tab w:val="left" w:pos="993"/>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Danija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t>Pantoprazol Actavis 40 mg enterotabletter</w:t>
      </w:r>
    </w:p>
    <w:p w:rsidR="00AB1712" w:rsidRPr="00C75D57" w:rsidRDefault="00AB1712" w:rsidP="00AB1712">
      <w:pPr>
        <w:tabs>
          <w:tab w:val="left" w:pos="1134"/>
        </w:tabs>
        <w:spacing w:after="0"/>
        <w:rPr>
          <w:rFonts w:ascii="Times New Roman" w:hAnsi="Times New Roman" w:cs="Times New Roman"/>
          <w:lang w:val="lt-LT"/>
        </w:rPr>
      </w:pPr>
      <w:r>
        <w:rPr>
          <w:rFonts w:ascii="Times New Roman" w:eastAsia="Times New Roman" w:hAnsi="Times New Roman" w:cs="Times New Roman"/>
          <w:noProof/>
          <w:lang w:val="lt-LT"/>
        </w:rPr>
        <w:t>Belgija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proofErr w:type="spellStart"/>
      <w:r w:rsidRPr="00C75D57">
        <w:rPr>
          <w:rFonts w:ascii="Times New Roman" w:hAnsi="Times New Roman" w:cs="Times New Roman"/>
          <w:lang w:val="lt-LT"/>
        </w:rPr>
        <w:t>Pantoprazol</w:t>
      </w:r>
      <w:proofErr w:type="spellEnd"/>
      <w:r w:rsidRPr="00C75D57">
        <w:rPr>
          <w:rFonts w:ascii="Times New Roman" w:hAnsi="Times New Roman" w:cs="Times New Roman"/>
          <w:lang w:val="lt-LT"/>
        </w:rPr>
        <w:t xml:space="preserve">  AB 40 mg</w:t>
      </w:r>
    </w:p>
    <w:p w:rsidR="00AB1712" w:rsidRDefault="00AB1712" w:rsidP="00AB1712">
      <w:pPr>
        <w:tabs>
          <w:tab w:val="left" w:pos="1134"/>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noProof/>
          <w:lang w:val="lt-LT"/>
        </w:rPr>
        <w:t>Čekija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proofErr w:type="spellStart"/>
      <w:r>
        <w:rPr>
          <w:rFonts w:ascii="Times New Roman" w:eastAsia="Times New Roman" w:hAnsi="Times New Roman" w:cs="Times New Roman"/>
          <w:bCs/>
          <w:lang w:val="lt-LT"/>
        </w:rPr>
        <w:t>Pantoprazol</w:t>
      </w:r>
      <w:proofErr w:type="spellEnd"/>
      <w:r>
        <w:rPr>
          <w:rFonts w:ascii="Times New Roman" w:eastAsia="Times New Roman" w:hAnsi="Times New Roman" w:cs="Times New Roman"/>
          <w:bCs/>
          <w:lang w:val="lt-LT"/>
        </w:rPr>
        <w:t xml:space="preserve"> +</w:t>
      </w:r>
      <w:proofErr w:type="spellStart"/>
      <w:r>
        <w:rPr>
          <w:rFonts w:ascii="Times New Roman" w:eastAsia="Times New Roman" w:hAnsi="Times New Roman" w:cs="Times New Roman"/>
          <w:bCs/>
          <w:lang w:val="lt-LT"/>
        </w:rPr>
        <w:t>pharma</w:t>
      </w:r>
      <w:proofErr w:type="spellEnd"/>
      <w:r>
        <w:rPr>
          <w:rFonts w:ascii="Times New Roman" w:eastAsia="Times New Roman" w:hAnsi="Times New Roman" w:cs="Times New Roman"/>
          <w:bCs/>
          <w:lang w:val="lt-LT"/>
        </w:rPr>
        <w:t xml:space="preserve"> 40 mg</w:t>
      </w:r>
    </w:p>
    <w:p w:rsidR="00AB1712" w:rsidRDefault="00AB1712" w:rsidP="00AB1712">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Vokietija</w:t>
      </w:r>
      <w:r>
        <w:rPr>
          <w:rFonts w:ascii="Times New Roman" w:eastAsia="Times New Roman" w:hAnsi="Times New Roman" w:cs="Times New Roman"/>
          <w:noProof/>
          <w:lang w:val="lt-LT"/>
        </w:rPr>
        <w:tab/>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-PUREN 40mg </w:t>
      </w:r>
      <w:proofErr w:type="spellStart"/>
      <w:r>
        <w:rPr>
          <w:rFonts w:ascii="Times New Roman" w:eastAsia="Times New Roman" w:hAnsi="Times New Roman" w:cs="Times New Roman"/>
          <w:lang w:val="lt-LT"/>
        </w:rPr>
        <w:t>magensaftresistente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Tabletten</w:t>
      </w:r>
      <w:proofErr w:type="spellEnd"/>
      <w:r>
        <w:rPr>
          <w:rFonts w:ascii="Times New Roman" w:eastAsia="Times New Roman" w:hAnsi="Times New Roman" w:cs="Times New Roman"/>
          <w:lang w:val="lt-LT"/>
        </w:rPr>
        <w:t xml:space="preserve">  </w:t>
      </w:r>
    </w:p>
    <w:p w:rsidR="00AB1712" w:rsidRDefault="00AB1712" w:rsidP="00AB1712">
      <w:pPr>
        <w:tabs>
          <w:tab w:val="left" w:pos="993"/>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Estija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r>
        <w:rPr>
          <w:rFonts w:ascii="Times New Roman" w:eastAsia="Times New Roman" w:hAnsi="Times New Roman" w:cs="Times New Roman"/>
          <w:lang w:val="nl-NL"/>
        </w:rPr>
        <w:t>Pantoprazole Actavis</w:t>
      </w:r>
    </w:p>
    <w:p w:rsidR="00AB1712" w:rsidRDefault="00AB1712" w:rsidP="00AB1712">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Suomija</w:t>
      </w:r>
      <w:r>
        <w:rPr>
          <w:rFonts w:ascii="Times New Roman" w:eastAsia="Times New Roman" w:hAnsi="Times New Roman" w:cs="Times New Roman"/>
          <w:noProof/>
          <w:lang w:val="lt-LT"/>
        </w:rPr>
        <w:tab/>
      </w:r>
      <w:r>
        <w:rPr>
          <w:rFonts w:ascii="Times New Roman" w:eastAsia="Times New Roman" w:hAnsi="Times New Roman" w:cs="Times New Roman"/>
          <w:lang w:val="nl-NL"/>
        </w:rPr>
        <w:t>Pantoprazol Actavis</w:t>
      </w:r>
    </w:p>
    <w:p w:rsidR="00AB1712" w:rsidRDefault="00AB1712" w:rsidP="00AB1712">
      <w:pPr>
        <w:spacing w:after="0" w:line="240" w:lineRule="auto"/>
        <w:rPr>
          <w:rFonts w:ascii="Times New Roman" w:eastAsia="Times New Roman" w:hAnsi="Times New Roman" w:cs="Times New Roman"/>
          <w:color w:val="000000"/>
          <w:lang w:val="nl-NL"/>
        </w:rPr>
      </w:pPr>
      <w:r>
        <w:rPr>
          <w:rFonts w:ascii="Times New Roman" w:eastAsia="Times New Roman" w:hAnsi="Times New Roman" w:cs="Times New Roman"/>
          <w:noProof/>
          <w:lang w:val="lt-LT"/>
        </w:rPr>
        <w:t>Vengrija</w:t>
      </w:r>
      <w:r>
        <w:rPr>
          <w:rFonts w:ascii="Times New Roman" w:eastAsia="Times New Roman" w:hAnsi="Times New Roman" w:cs="Times New Roman"/>
          <w:noProof/>
          <w:lang w:val="lt-LT"/>
        </w:rPr>
        <w:tab/>
      </w:r>
      <w:r>
        <w:rPr>
          <w:rFonts w:ascii="Times New Roman" w:eastAsia="Times New Roman" w:hAnsi="Times New Roman" w:cs="Times New Roman"/>
          <w:lang w:val="nl-NL"/>
        </w:rPr>
        <w:t xml:space="preserve">Pantacid Flux 40 </w:t>
      </w:r>
      <w:r>
        <w:rPr>
          <w:rFonts w:ascii="Times New Roman" w:eastAsia="Times New Roman" w:hAnsi="Times New Roman" w:cs="Times New Roman"/>
          <w:color w:val="000000"/>
          <w:lang w:val="nl-NL"/>
        </w:rPr>
        <w:t xml:space="preserve">mg </w:t>
      </w:r>
      <w:r>
        <w:rPr>
          <w:rFonts w:ascii="Times New Roman" w:eastAsia="Times New Roman" w:hAnsi="Times New Roman" w:cs="Times New Roman"/>
          <w:color w:val="000000"/>
          <w:lang w:val="is-IS"/>
        </w:rPr>
        <w:t>gyomornedv ellenálló tabletta/ gastroresistant tablets</w:t>
      </w:r>
      <w:r>
        <w:rPr>
          <w:rFonts w:ascii="Times New Roman" w:eastAsia="Times New Roman" w:hAnsi="Times New Roman" w:cs="Times New Roman"/>
          <w:color w:val="000000"/>
          <w:lang w:val="nl-NL"/>
        </w:rPr>
        <w:t xml:space="preserve"> </w:t>
      </w:r>
    </w:p>
    <w:p w:rsidR="00AB1712" w:rsidRDefault="00AB1712" w:rsidP="00AB1712">
      <w:pPr>
        <w:tabs>
          <w:tab w:val="left" w:pos="1276"/>
          <w:tab w:val="left" w:pos="1418"/>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Airija</w:t>
      </w:r>
      <w:r>
        <w:rPr>
          <w:rFonts w:ascii="Times New Roman" w:eastAsia="Times New Roman" w:hAnsi="Times New Roman" w:cs="Times New Roman"/>
          <w:noProof/>
          <w:lang w:val="lt-LT"/>
        </w:rPr>
        <w:tab/>
      </w:r>
      <w:proofErr w:type="spellStart"/>
      <w:r>
        <w:rPr>
          <w:rFonts w:ascii="Times New Roman" w:eastAsia="Times New Roman" w:hAnsi="Times New Roman" w:cs="Times New Roman"/>
          <w:color w:val="000000"/>
          <w:lang w:val="lt-LT"/>
        </w:rPr>
        <w:t>Pantoflux</w:t>
      </w:r>
      <w:proofErr w:type="spellEnd"/>
      <w:r>
        <w:rPr>
          <w:rFonts w:ascii="Times New Roman" w:eastAsia="Times New Roman" w:hAnsi="Times New Roman" w:cs="Times New Roman"/>
          <w:color w:val="000000"/>
          <w:lang w:val="lt-LT"/>
        </w:rPr>
        <w:t xml:space="preserve"> </w:t>
      </w:r>
      <w:r>
        <w:rPr>
          <w:rFonts w:ascii="Times New Roman" w:eastAsia="Times New Roman" w:hAnsi="Times New Roman" w:cs="Times New Roman"/>
          <w:lang w:val="lt-LT"/>
        </w:rPr>
        <w:t xml:space="preserve">40 mg </w:t>
      </w:r>
      <w:proofErr w:type="spellStart"/>
      <w:r>
        <w:rPr>
          <w:rFonts w:ascii="Times New Roman" w:eastAsia="Times New Roman" w:hAnsi="Times New Roman" w:cs="Times New Roman"/>
          <w:lang w:val="lt-LT"/>
        </w:rPr>
        <w:t>Gastro-resistant</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tablet</w:t>
      </w:r>
      <w:proofErr w:type="spellEnd"/>
    </w:p>
    <w:p w:rsidR="00AB1712" w:rsidRDefault="00AB1712" w:rsidP="00AB1712">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Islandija</w:t>
      </w:r>
      <w:r>
        <w:rPr>
          <w:rFonts w:ascii="Times New Roman" w:eastAsia="Times New Roman" w:hAnsi="Times New Roman" w:cs="Times New Roman"/>
          <w:noProof/>
          <w:lang w:val="lt-LT"/>
        </w:rPr>
        <w:tab/>
      </w:r>
      <w:r>
        <w:rPr>
          <w:rFonts w:ascii="Times New Roman" w:eastAsia="Times New Roman" w:hAnsi="Times New Roman" w:cs="Times New Roman"/>
          <w:lang w:val="nl-NL"/>
        </w:rPr>
        <w:t>Pantoprazol Actavis</w:t>
      </w:r>
    </w:p>
    <w:p w:rsidR="00AB1712" w:rsidRDefault="00AB1712" w:rsidP="00AB1712">
      <w:pPr>
        <w:tabs>
          <w:tab w:val="left" w:pos="1276"/>
        </w:tabs>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Lietuva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proofErr w:type="spellStart"/>
      <w:r>
        <w:rPr>
          <w:rFonts w:ascii="Times New Roman" w:eastAsia="Times New Roman" w:hAnsi="Times New Roman" w:cs="Times New Roman"/>
          <w:lang w:val="lt-LT"/>
        </w:rPr>
        <w:t>Pantoprazole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40 mg </w:t>
      </w:r>
      <w:r>
        <w:rPr>
          <w:rFonts w:ascii="Times New Roman" w:eastAsia="Times New Roman" w:hAnsi="Times New Roman" w:cs="Times New Roman"/>
          <w:lang w:val="is-IS"/>
        </w:rPr>
        <w:t>skrandyje neirios tabletės</w:t>
      </w:r>
    </w:p>
    <w:p w:rsidR="00AB1712" w:rsidRDefault="00AB1712" w:rsidP="00AB1712">
      <w:pPr>
        <w:tabs>
          <w:tab w:val="left" w:pos="1134"/>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Latvija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r>
        <w:rPr>
          <w:rFonts w:ascii="Times New Roman" w:eastAsia="Times New Roman" w:hAnsi="Times New Roman" w:cs="Times New Roman"/>
          <w:lang w:val="nl-NL"/>
        </w:rPr>
        <w:t>Pantoprazole Actavis</w:t>
      </w:r>
    </w:p>
    <w:p w:rsidR="00AB1712" w:rsidRDefault="00AB1712" w:rsidP="00AB1712">
      <w:pPr>
        <w:tabs>
          <w:tab w:val="left" w:pos="1134"/>
        </w:tabs>
        <w:spacing w:after="0" w:line="240" w:lineRule="auto"/>
        <w:rPr>
          <w:rFonts w:ascii="Times New Roman" w:eastAsia="Times New Roman" w:hAnsi="Times New Roman" w:cs="Times New Roman"/>
          <w:lang w:val="nl-NL"/>
        </w:rPr>
      </w:pPr>
      <w:r>
        <w:rPr>
          <w:rFonts w:ascii="Times New Roman" w:eastAsia="Times New Roman" w:hAnsi="Times New Roman" w:cs="Times New Roman"/>
          <w:noProof/>
          <w:lang w:val="lt-LT"/>
        </w:rPr>
        <w:t>Malta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r>
        <w:rPr>
          <w:rFonts w:ascii="Times New Roman" w:eastAsia="Times New Roman" w:hAnsi="Times New Roman" w:cs="Times New Roman"/>
          <w:lang w:val="nl-NL"/>
        </w:rPr>
        <w:t xml:space="preserve">PANRAZOL </w:t>
      </w:r>
    </w:p>
    <w:p w:rsidR="00AB1712" w:rsidRDefault="00AB1712" w:rsidP="00AB1712">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Norvegija</w:t>
      </w:r>
      <w:r>
        <w:rPr>
          <w:rFonts w:ascii="Times New Roman" w:eastAsia="Times New Roman" w:hAnsi="Times New Roman" w:cs="Times New Roman"/>
          <w:noProof/>
          <w:lang w:val="lt-LT"/>
        </w:rPr>
        <w:tab/>
      </w:r>
      <w:r>
        <w:rPr>
          <w:rFonts w:ascii="Times New Roman" w:eastAsia="Times New Roman" w:hAnsi="Times New Roman" w:cs="Times New Roman"/>
          <w:lang w:val="nl-NL"/>
        </w:rPr>
        <w:t>Pantoprazol Actavis</w:t>
      </w:r>
    </w:p>
    <w:p w:rsidR="00AB1712" w:rsidRDefault="00AB1712" w:rsidP="00AB1712">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Nyderlandai</w:t>
      </w:r>
      <w:r>
        <w:rPr>
          <w:rFonts w:ascii="Times New Roman" w:eastAsia="Times New Roman" w:hAnsi="Times New Roman" w:cs="Times New Roman"/>
          <w:noProof/>
          <w:lang w:val="lt-LT"/>
        </w:rPr>
        <w:tab/>
      </w:r>
      <w:proofErr w:type="spellStart"/>
      <w:r w:rsidRPr="00C75D57">
        <w:rPr>
          <w:rFonts w:ascii="Times New Roman" w:hAnsi="Times New Roman" w:cs="Times New Roman"/>
          <w:lang w:val="lt-LT"/>
        </w:rPr>
        <w:t>Pantoprazol</w:t>
      </w:r>
      <w:proofErr w:type="spellEnd"/>
      <w:r w:rsidRPr="00C75D57">
        <w:rPr>
          <w:rFonts w:ascii="Times New Roman" w:hAnsi="Times New Roman" w:cs="Times New Roman"/>
          <w:lang w:val="lt-LT"/>
        </w:rPr>
        <w:t xml:space="preserve"> </w:t>
      </w:r>
      <w:proofErr w:type="spellStart"/>
      <w:r w:rsidRPr="00C75D57">
        <w:rPr>
          <w:rFonts w:ascii="Times New Roman" w:hAnsi="Times New Roman" w:cs="Times New Roman"/>
          <w:lang w:val="lt-LT"/>
        </w:rPr>
        <w:t>Aurobindo</w:t>
      </w:r>
      <w:proofErr w:type="spellEnd"/>
      <w:r w:rsidRPr="00C75D57">
        <w:rPr>
          <w:rFonts w:ascii="Times New Roman" w:hAnsi="Times New Roman" w:cs="Times New Roman"/>
          <w:lang w:val="lt-LT"/>
        </w:rPr>
        <w:t xml:space="preserve"> 40 mg, </w:t>
      </w:r>
      <w:proofErr w:type="spellStart"/>
      <w:r w:rsidRPr="00C75D57">
        <w:rPr>
          <w:rFonts w:ascii="Times New Roman" w:hAnsi="Times New Roman" w:cs="Times New Roman"/>
          <w:lang w:val="lt-LT"/>
        </w:rPr>
        <w:t>maagsapresistente</w:t>
      </w:r>
      <w:proofErr w:type="spellEnd"/>
      <w:r w:rsidRPr="00C75D57">
        <w:rPr>
          <w:rFonts w:ascii="Times New Roman" w:hAnsi="Times New Roman" w:cs="Times New Roman"/>
          <w:lang w:val="lt-LT"/>
        </w:rPr>
        <w:t xml:space="preserve"> </w:t>
      </w:r>
      <w:proofErr w:type="spellStart"/>
      <w:r w:rsidRPr="00C75D57">
        <w:rPr>
          <w:rFonts w:ascii="Times New Roman" w:hAnsi="Times New Roman" w:cs="Times New Roman"/>
          <w:lang w:val="lt-LT"/>
        </w:rPr>
        <w:t>Tabletten</w:t>
      </w:r>
      <w:proofErr w:type="spellEnd"/>
    </w:p>
    <w:p w:rsidR="00AB1712" w:rsidRDefault="00AB1712" w:rsidP="00AB1712">
      <w:pPr>
        <w:tabs>
          <w:tab w:val="left" w:pos="1276"/>
        </w:tabs>
        <w:spacing w:after="0" w:line="240" w:lineRule="auto"/>
        <w:rPr>
          <w:rFonts w:ascii="Times New Roman" w:eastAsia="Times New Roman" w:hAnsi="Times New Roman" w:cs="Times New Roman"/>
          <w:lang w:val="nl-NL"/>
        </w:rPr>
      </w:pPr>
      <w:r>
        <w:rPr>
          <w:rFonts w:ascii="Times New Roman" w:eastAsia="Times New Roman" w:hAnsi="Times New Roman" w:cs="Times New Roman"/>
          <w:noProof/>
          <w:lang w:val="lt-LT"/>
        </w:rPr>
        <w:t>Lenkija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r>
        <w:rPr>
          <w:rFonts w:ascii="Times New Roman" w:eastAsia="Times New Roman" w:hAnsi="Times New Roman" w:cs="Times New Roman"/>
          <w:lang w:val="nl-NL"/>
        </w:rPr>
        <w:t xml:space="preserve">PANRAZOL </w:t>
      </w:r>
    </w:p>
    <w:p w:rsidR="00AB1712" w:rsidRDefault="00AB1712" w:rsidP="00AB1712">
      <w:pPr>
        <w:tabs>
          <w:tab w:val="left" w:pos="1134"/>
          <w:tab w:val="left" w:pos="1276"/>
        </w:tabs>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Švedija</w:t>
      </w:r>
      <w:r>
        <w:rPr>
          <w:rFonts w:ascii="Times New Roman" w:eastAsia="Times New Roman" w:hAnsi="Times New Roman" w:cs="Times New Roman"/>
          <w:noProof/>
          <w:lang w:val="lt-LT"/>
        </w:rPr>
        <w:tab/>
      </w:r>
      <w:r>
        <w:rPr>
          <w:rFonts w:ascii="Times New Roman" w:eastAsia="Times New Roman" w:hAnsi="Times New Roman" w:cs="Times New Roman"/>
          <w:noProof/>
          <w:lang w:val="lt-LT"/>
        </w:rPr>
        <w:tab/>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w:t>
      </w:r>
    </w:p>
    <w:p w:rsidR="00AB1712" w:rsidRDefault="00AB1712" w:rsidP="00AB1712">
      <w:pPr>
        <w:spacing w:after="0" w:line="240" w:lineRule="auto"/>
        <w:rPr>
          <w:rFonts w:ascii="Times New Roman" w:eastAsia="Times New Roman" w:hAnsi="Times New Roman" w:cs="Times New Roman"/>
          <w:lang w:val="nl-NL"/>
        </w:rPr>
      </w:pPr>
      <w:r>
        <w:rPr>
          <w:rFonts w:ascii="Times New Roman" w:eastAsia="Times New Roman" w:hAnsi="Times New Roman" w:cs="Times New Roman"/>
          <w:noProof/>
          <w:lang w:val="lt-LT"/>
        </w:rPr>
        <w:t>Slovėnija</w:t>
      </w:r>
      <w:r>
        <w:rPr>
          <w:rFonts w:ascii="Times New Roman" w:eastAsia="Times New Roman" w:hAnsi="Times New Roman" w:cs="Times New Roman"/>
          <w:noProof/>
          <w:lang w:val="lt-LT"/>
        </w:rPr>
        <w:tab/>
      </w:r>
      <w:r>
        <w:rPr>
          <w:rFonts w:ascii="Times New Roman" w:eastAsia="Times New Roman" w:hAnsi="Times New Roman" w:cs="Times New Roman"/>
          <w:lang w:val="nl-NL"/>
        </w:rPr>
        <w:t xml:space="preserve">PANRAZOL </w:t>
      </w:r>
    </w:p>
    <w:p w:rsidR="00AB1712" w:rsidRDefault="00AB1712" w:rsidP="00AB1712">
      <w:pPr>
        <w:spacing w:after="0" w:line="240" w:lineRule="auto"/>
        <w:rPr>
          <w:rFonts w:ascii="Times New Roman" w:eastAsia="Times New Roman" w:hAnsi="Times New Roman" w:cs="Times New Roman"/>
          <w:lang w:val="nl-NL"/>
        </w:rPr>
      </w:pPr>
      <w:r>
        <w:rPr>
          <w:rFonts w:ascii="Times New Roman" w:eastAsia="Times New Roman" w:hAnsi="Times New Roman" w:cs="Times New Roman"/>
          <w:noProof/>
          <w:lang w:val="lt-LT"/>
        </w:rPr>
        <w:t>Slovakija</w:t>
      </w:r>
      <w:r>
        <w:rPr>
          <w:rFonts w:ascii="Times New Roman" w:eastAsia="Times New Roman" w:hAnsi="Times New Roman" w:cs="Times New Roman"/>
          <w:noProof/>
          <w:lang w:val="lt-LT"/>
        </w:rPr>
        <w:tab/>
      </w:r>
      <w:r>
        <w:rPr>
          <w:rFonts w:ascii="Times New Roman" w:eastAsia="Times New Roman" w:hAnsi="Times New Roman" w:cs="Times New Roman"/>
          <w:lang w:val="nl-NL"/>
        </w:rPr>
        <w:t>Pantoprazol Actavis 40 mg</w:t>
      </w:r>
    </w:p>
    <w:p w:rsidR="00AB1712" w:rsidRDefault="00AB1712" w:rsidP="00AB1712">
      <w:pPr>
        <w:tabs>
          <w:tab w:val="left" w:pos="567"/>
        </w:tabs>
        <w:spacing w:after="0" w:line="240" w:lineRule="auto"/>
        <w:rPr>
          <w:rFonts w:ascii="Times New Roman" w:eastAsia="Times New Roman" w:hAnsi="Times New Roman" w:cs="Times New Roman"/>
          <w:lang w:val="lt-LT"/>
        </w:rPr>
      </w:pPr>
    </w:p>
    <w:p w:rsidR="00AB1712" w:rsidRDefault="00AB1712" w:rsidP="00AB1712">
      <w:pPr>
        <w:tabs>
          <w:tab w:val="left" w:pos="567"/>
        </w:tabs>
        <w:spacing w:after="0" w:line="240" w:lineRule="auto"/>
        <w:rPr>
          <w:rFonts w:ascii="Times New Roman" w:eastAsia="Times New Roman" w:hAnsi="Times New Roman" w:cs="Times New Roman"/>
          <w:lang w:val="lt-LT"/>
        </w:rPr>
      </w:pPr>
    </w:p>
    <w:p w:rsidR="00AB1712" w:rsidRDefault="00AB1712" w:rsidP="00AB171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bCs/>
          <w:lang w:val="lt-LT"/>
        </w:rPr>
        <w:t>Šis pakuotės lapelis</w:t>
      </w:r>
      <w:r>
        <w:rPr>
          <w:rFonts w:ascii="Times New Roman" w:eastAsia="Times New Roman" w:hAnsi="Times New Roman" w:cs="Times New Roman"/>
          <w:b/>
          <w:lang w:val="lt-LT"/>
        </w:rPr>
        <w:t xml:space="preserve"> paskutinį kartą peržiūrėtas 2023-12-14.</w:t>
      </w:r>
    </w:p>
    <w:p w:rsidR="00AB1712" w:rsidRDefault="00AB1712" w:rsidP="00AB1712">
      <w:pPr>
        <w:tabs>
          <w:tab w:val="left" w:pos="567"/>
        </w:tabs>
        <w:spacing w:after="0" w:line="240" w:lineRule="auto"/>
        <w:rPr>
          <w:rFonts w:ascii="Times New Roman" w:eastAsia="Times New Roman" w:hAnsi="Times New Roman" w:cs="Times New Roman"/>
          <w:lang w:val="lt-LT"/>
        </w:rPr>
      </w:pPr>
    </w:p>
    <w:p w:rsidR="00AB1712" w:rsidRDefault="00AB1712" w:rsidP="00AB1712">
      <w:pPr>
        <w:tabs>
          <w:tab w:val="left" w:pos="567"/>
        </w:tabs>
        <w:spacing w:after="0" w:line="240" w:lineRule="auto"/>
        <w:rPr>
          <w:rFonts w:ascii="Times New Roman" w:eastAsia="Times New Roman" w:hAnsi="Times New Roman" w:cs="Times New Roman"/>
          <w:lang w:val="lt-LT"/>
        </w:rPr>
      </w:pPr>
    </w:p>
    <w:p w:rsidR="00AB1712" w:rsidRDefault="00AB1712" w:rsidP="00AB171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rPr>
        <w:t xml:space="preserve"> </w:t>
      </w:r>
      <w:hyperlink r:id="rId5" w:history="1">
        <w:r>
          <w:rPr>
            <w:rStyle w:val="Hipersaitas"/>
            <w:lang w:val="lt-LT"/>
          </w:rPr>
          <w:t>http://www.vvkt.lt/</w:t>
        </w:r>
      </w:hyperlink>
      <w:r w:rsidRPr="00472E7A">
        <w:rPr>
          <w:rStyle w:val="Hipersaitas"/>
          <w:color w:val="000000"/>
          <w:lang w:val="lt-LT"/>
        </w:rPr>
        <w:t>.</w:t>
      </w:r>
    </w:p>
    <w:p w:rsidR="00AB1712" w:rsidRDefault="00AB1712" w:rsidP="00AB1712">
      <w:pPr>
        <w:spacing w:after="0" w:line="240" w:lineRule="auto"/>
        <w:rPr>
          <w:rFonts w:ascii="Times New Roman" w:eastAsia="Times New Roman" w:hAnsi="Times New Roman" w:cs="Times New Roman"/>
          <w:lang w:val="lt-LT"/>
        </w:rPr>
      </w:pPr>
    </w:p>
    <w:p w:rsidR="00AB1712" w:rsidRDefault="00AB1712" w:rsidP="00AB1712">
      <w:pPr>
        <w:rPr>
          <w:rFonts w:ascii="Times New Roman" w:hAnsi="Times New Roman" w:cs="Times New Roman"/>
          <w:lang w:val="lt-LT"/>
        </w:rPr>
      </w:pPr>
    </w:p>
    <w:p w:rsidR="009041DB" w:rsidRDefault="009041DB">
      <w:bookmarkStart w:id="2" w:name="_GoBack"/>
      <w:bookmarkEnd w:id="2"/>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BEF"/>
    <w:multiLevelType w:val="hybridMultilevel"/>
    <w:tmpl w:val="845C34C0"/>
    <w:lvl w:ilvl="0" w:tplc="3EA4A5D0">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9D31E84"/>
    <w:multiLevelType w:val="hybridMultilevel"/>
    <w:tmpl w:val="D2582F64"/>
    <w:lvl w:ilvl="0" w:tplc="6962583C">
      <w:start w:val="1"/>
      <w:numFmt w:val="bullet"/>
      <w:lvlText w:val="-"/>
      <w:lvlJc w:val="left"/>
      <w:pPr>
        <w:ind w:left="1445" w:hanging="360"/>
      </w:pPr>
      <w:rPr>
        <w:rFonts w:ascii="Times New Roman" w:eastAsia="Times New Roman" w:hAnsi="Times New Roman" w:hint="default"/>
      </w:rPr>
    </w:lvl>
    <w:lvl w:ilvl="1" w:tplc="04270003" w:tentative="1">
      <w:start w:val="1"/>
      <w:numFmt w:val="bullet"/>
      <w:lvlText w:val="o"/>
      <w:lvlJc w:val="left"/>
      <w:pPr>
        <w:ind w:left="2165" w:hanging="360"/>
      </w:pPr>
      <w:rPr>
        <w:rFonts w:ascii="Courier New" w:hAnsi="Courier New" w:cs="Courier New" w:hint="default"/>
      </w:rPr>
    </w:lvl>
    <w:lvl w:ilvl="2" w:tplc="04270005" w:tentative="1">
      <w:start w:val="1"/>
      <w:numFmt w:val="bullet"/>
      <w:lvlText w:val=""/>
      <w:lvlJc w:val="left"/>
      <w:pPr>
        <w:ind w:left="2885" w:hanging="360"/>
      </w:pPr>
      <w:rPr>
        <w:rFonts w:ascii="Wingdings" w:hAnsi="Wingdings" w:hint="default"/>
      </w:rPr>
    </w:lvl>
    <w:lvl w:ilvl="3" w:tplc="04270001" w:tentative="1">
      <w:start w:val="1"/>
      <w:numFmt w:val="bullet"/>
      <w:lvlText w:val=""/>
      <w:lvlJc w:val="left"/>
      <w:pPr>
        <w:ind w:left="3605" w:hanging="360"/>
      </w:pPr>
      <w:rPr>
        <w:rFonts w:ascii="Symbol" w:hAnsi="Symbol" w:hint="default"/>
      </w:rPr>
    </w:lvl>
    <w:lvl w:ilvl="4" w:tplc="04270003" w:tentative="1">
      <w:start w:val="1"/>
      <w:numFmt w:val="bullet"/>
      <w:lvlText w:val="o"/>
      <w:lvlJc w:val="left"/>
      <w:pPr>
        <w:ind w:left="4325" w:hanging="360"/>
      </w:pPr>
      <w:rPr>
        <w:rFonts w:ascii="Courier New" w:hAnsi="Courier New" w:cs="Courier New" w:hint="default"/>
      </w:rPr>
    </w:lvl>
    <w:lvl w:ilvl="5" w:tplc="04270005" w:tentative="1">
      <w:start w:val="1"/>
      <w:numFmt w:val="bullet"/>
      <w:lvlText w:val=""/>
      <w:lvlJc w:val="left"/>
      <w:pPr>
        <w:ind w:left="5045" w:hanging="360"/>
      </w:pPr>
      <w:rPr>
        <w:rFonts w:ascii="Wingdings" w:hAnsi="Wingdings" w:hint="default"/>
      </w:rPr>
    </w:lvl>
    <w:lvl w:ilvl="6" w:tplc="04270001" w:tentative="1">
      <w:start w:val="1"/>
      <w:numFmt w:val="bullet"/>
      <w:lvlText w:val=""/>
      <w:lvlJc w:val="left"/>
      <w:pPr>
        <w:ind w:left="5765" w:hanging="360"/>
      </w:pPr>
      <w:rPr>
        <w:rFonts w:ascii="Symbol" w:hAnsi="Symbol" w:hint="default"/>
      </w:rPr>
    </w:lvl>
    <w:lvl w:ilvl="7" w:tplc="04270003" w:tentative="1">
      <w:start w:val="1"/>
      <w:numFmt w:val="bullet"/>
      <w:lvlText w:val="o"/>
      <w:lvlJc w:val="left"/>
      <w:pPr>
        <w:ind w:left="6485" w:hanging="360"/>
      </w:pPr>
      <w:rPr>
        <w:rFonts w:ascii="Courier New" w:hAnsi="Courier New" w:cs="Courier New" w:hint="default"/>
      </w:rPr>
    </w:lvl>
    <w:lvl w:ilvl="8" w:tplc="04270005" w:tentative="1">
      <w:start w:val="1"/>
      <w:numFmt w:val="bullet"/>
      <w:lvlText w:val=""/>
      <w:lvlJc w:val="left"/>
      <w:pPr>
        <w:ind w:left="7205" w:hanging="360"/>
      </w:pPr>
      <w:rPr>
        <w:rFonts w:ascii="Wingdings" w:hAnsi="Wingdings" w:hint="default"/>
      </w:rPr>
    </w:lvl>
  </w:abstractNum>
  <w:abstractNum w:abstractNumId="2" w15:restartNumberingAfterBreak="0">
    <w:nsid w:val="20B85F40"/>
    <w:multiLevelType w:val="hybridMultilevel"/>
    <w:tmpl w:val="5B5C662E"/>
    <w:lvl w:ilvl="0" w:tplc="69625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6E53A8"/>
    <w:multiLevelType w:val="hybridMultilevel"/>
    <w:tmpl w:val="50B822C6"/>
    <w:lvl w:ilvl="0" w:tplc="3EA4A5D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B92A60"/>
    <w:multiLevelType w:val="hybridMultilevel"/>
    <w:tmpl w:val="AA004654"/>
    <w:lvl w:ilvl="0" w:tplc="21785198">
      <w:numFmt w:val="bullet"/>
      <w:lvlText w:val="-"/>
      <w:lvlJc w:val="left"/>
      <w:pPr>
        <w:ind w:left="720" w:hanging="360"/>
      </w:pPr>
      <w:rPr>
        <w:rFonts w:ascii="Times New Roman" w:eastAsia="Times New Roman" w:hAnsi="Times New Roman" w:cs="Times New Roman"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666750C"/>
    <w:multiLevelType w:val="hybridMultilevel"/>
    <w:tmpl w:val="1C206484"/>
    <w:lvl w:ilvl="0" w:tplc="3EA4A5D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12"/>
    <w:rsid w:val="00004415"/>
    <w:rsid w:val="000A110A"/>
    <w:rsid w:val="001C0548"/>
    <w:rsid w:val="00234094"/>
    <w:rsid w:val="002A211A"/>
    <w:rsid w:val="00344695"/>
    <w:rsid w:val="00356AB3"/>
    <w:rsid w:val="004216A4"/>
    <w:rsid w:val="005311B8"/>
    <w:rsid w:val="006860E9"/>
    <w:rsid w:val="006D5F25"/>
    <w:rsid w:val="007003F6"/>
    <w:rsid w:val="009041DB"/>
    <w:rsid w:val="00975D35"/>
    <w:rsid w:val="00AB1712"/>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DD712-581F-4FA9-BD6C-10DD31F9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712"/>
    <w:pPr>
      <w:spacing w:after="200" w:line="276" w:lineRule="auto"/>
    </w:pPr>
    <w:rPr>
      <w:rFonts w:ascii="Calibri" w:eastAsia="Calibri" w:hAnsi="Calibri" w:cs="Aria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AB1712"/>
    <w:rPr>
      <w:rFonts w:ascii="Times New Roman" w:hAnsi="Times New Roman" w:cs="Times New Roman" w:hint="default"/>
      <w:color w:val="0000FF"/>
      <w:u w:val="single"/>
    </w:rPr>
  </w:style>
  <w:style w:type="paragraph" w:styleId="Sraopastraipa">
    <w:name w:val="List Paragraph"/>
    <w:basedOn w:val="prastasis"/>
    <w:uiPriority w:val="34"/>
    <w:qFormat/>
    <w:rsid w:val="00AB1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13329</Words>
  <Characters>7598</Characters>
  <Application>Microsoft Office Word</Application>
  <DocSecurity>0</DocSecurity>
  <Lines>63</Lines>
  <Paragraphs>41</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vt:lpstr/>
      <vt:lpstr>2.	Kas žinotina prieš vartojant Pantoprazole Actavis </vt:lpstr>
      <vt:lpstr/>
      <vt:lpstr/>
      <vt:lpstr>3.	Kaip vartoti Pantoprazole Actavis </vt:lpstr>
      <vt:lpstr/>
      <vt:lpstr/>
      <vt:lpstr/>
      <vt:lpstr>6.	Pakuotės turinys ir kita informacija</vt:lpstr>
    </vt:vector>
  </TitlesOfParts>
  <Company/>
  <LinksUpToDate>false</LinksUpToDate>
  <CharactersWithSpaces>20886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2024-01-24T12:30:00Z</dcterms:created>
  <dcterms:modified xsi:type="dcterms:W3CDTF">2024-01-24T12:32:00Z</dcterms:modified>
</cp:coreProperties>
</file>