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34ABF" w14:textId="77777777" w:rsidR="00886342" w:rsidRDefault="00886342">
      <w:pPr>
        <w:widowControl w:val="0"/>
        <w:autoSpaceDE w:val="0"/>
        <w:autoSpaceDN w:val="0"/>
        <w:adjustRightInd w:val="0"/>
        <w:rPr>
          <w:szCs w:val="22"/>
          <w:lang w:val="lt-LT"/>
        </w:rPr>
      </w:pPr>
    </w:p>
    <w:p w14:paraId="3397680A" w14:textId="77777777" w:rsidR="00886342" w:rsidRDefault="00886342">
      <w:pPr>
        <w:widowControl w:val="0"/>
        <w:autoSpaceDE w:val="0"/>
        <w:autoSpaceDN w:val="0"/>
        <w:adjustRightInd w:val="0"/>
        <w:rPr>
          <w:szCs w:val="22"/>
          <w:lang w:val="lt-LT"/>
        </w:rPr>
      </w:pPr>
    </w:p>
    <w:p w14:paraId="527F1BA0" w14:textId="77777777" w:rsidR="00886342" w:rsidRDefault="00886342">
      <w:pPr>
        <w:widowControl w:val="0"/>
        <w:autoSpaceDE w:val="0"/>
        <w:autoSpaceDN w:val="0"/>
        <w:adjustRightInd w:val="0"/>
        <w:rPr>
          <w:szCs w:val="22"/>
          <w:lang w:val="lt-LT"/>
        </w:rPr>
      </w:pPr>
    </w:p>
    <w:p w14:paraId="7153BAB7" w14:textId="77777777" w:rsidR="00886342" w:rsidRDefault="00886342">
      <w:pPr>
        <w:widowControl w:val="0"/>
        <w:autoSpaceDE w:val="0"/>
        <w:autoSpaceDN w:val="0"/>
        <w:adjustRightInd w:val="0"/>
        <w:rPr>
          <w:szCs w:val="22"/>
          <w:lang w:val="lt-LT"/>
        </w:rPr>
      </w:pPr>
    </w:p>
    <w:p w14:paraId="342EE668" w14:textId="77777777" w:rsidR="00886342" w:rsidRDefault="00886342">
      <w:pPr>
        <w:widowControl w:val="0"/>
        <w:autoSpaceDE w:val="0"/>
        <w:autoSpaceDN w:val="0"/>
        <w:adjustRightInd w:val="0"/>
        <w:rPr>
          <w:szCs w:val="22"/>
          <w:lang w:val="lt-LT"/>
        </w:rPr>
      </w:pPr>
    </w:p>
    <w:p w14:paraId="0649FB3A" w14:textId="77777777" w:rsidR="00886342" w:rsidRDefault="00886342">
      <w:pPr>
        <w:widowControl w:val="0"/>
        <w:autoSpaceDE w:val="0"/>
        <w:autoSpaceDN w:val="0"/>
        <w:adjustRightInd w:val="0"/>
        <w:rPr>
          <w:szCs w:val="22"/>
          <w:lang w:val="lt-LT"/>
        </w:rPr>
      </w:pPr>
    </w:p>
    <w:p w14:paraId="5F379292" w14:textId="77777777" w:rsidR="00886342" w:rsidRDefault="00886342">
      <w:pPr>
        <w:widowControl w:val="0"/>
        <w:autoSpaceDE w:val="0"/>
        <w:autoSpaceDN w:val="0"/>
        <w:adjustRightInd w:val="0"/>
        <w:rPr>
          <w:szCs w:val="22"/>
          <w:lang w:val="lt-LT"/>
        </w:rPr>
      </w:pPr>
    </w:p>
    <w:p w14:paraId="71FED536" w14:textId="77777777" w:rsidR="00886342" w:rsidRDefault="00886342">
      <w:pPr>
        <w:widowControl w:val="0"/>
        <w:autoSpaceDE w:val="0"/>
        <w:autoSpaceDN w:val="0"/>
        <w:adjustRightInd w:val="0"/>
        <w:rPr>
          <w:szCs w:val="22"/>
          <w:lang w:val="lt-LT"/>
        </w:rPr>
      </w:pPr>
    </w:p>
    <w:p w14:paraId="58466137" w14:textId="77777777" w:rsidR="00886342" w:rsidRDefault="00886342">
      <w:pPr>
        <w:widowControl w:val="0"/>
        <w:autoSpaceDE w:val="0"/>
        <w:autoSpaceDN w:val="0"/>
        <w:adjustRightInd w:val="0"/>
        <w:rPr>
          <w:szCs w:val="22"/>
          <w:lang w:val="lt-LT"/>
        </w:rPr>
      </w:pPr>
    </w:p>
    <w:p w14:paraId="1F0C6AB3" w14:textId="77777777" w:rsidR="00886342" w:rsidRDefault="00886342">
      <w:pPr>
        <w:widowControl w:val="0"/>
        <w:autoSpaceDE w:val="0"/>
        <w:autoSpaceDN w:val="0"/>
        <w:adjustRightInd w:val="0"/>
        <w:rPr>
          <w:szCs w:val="22"/>
          <w:lang w:val="lt-LT"/>
        </w:rPr>
      </w:pPr>
    </w:p>
    <w:p w14:paraId="3A662833" w14:textId="77777777" w:rsidR="00886342" w:rsidRDefault="00886342">
      <w:pPr>
        <w:widowControl w:val="0"/>
        <w:autoSpaceDE w:val="0"/>
        <w:autoSpaceDN w:val="0"/>
        <w:adjustRightInd w:val="0"/>
        <w:rPr>
          <w:szCs w:val="22"/>
          <w:lang w:val="lt-LT"/>
        </w:rPr>
      </w:pPr>
    </w:p>
    <w:p w14:paraId="7C20F7D4" w14:textId="77777777" w:rsidR="00886342" w:rsidRDefault="00886342">
      <w:pPr>
        <w:widowControl w:val="0"/>
        <w:autoSpaceDE w:val="0"/>
        <w:autoSpaceDN w:val="0"/>
        <w:adjustRightInd w:val="0"/>
        <w:rPr>
          <w:szCs w:val="22"/>
          <w:lang w:val="lt-LT"/>
        </w:rPr>
      </w:pPr>
    </w:p>
    <w:p w14:paraId="17D06EEA" w14:textId="77777777" w:rsidR="00886342" w:rsidRDefault="00886342">
      <w:pPr>
        <w:widowControl w:val="0"/>
        <w:autoSpaceDE w:val="0"/>
        <w:autoSpaceDN w:val="0"/>
        <w:adjustRightInd w:val="0"/>
        <w:rPr>
          <w:szCs w:val="22"/>
          <w:lang w:val="lt-LT"/>
        </w:rPr>
      </w:pPr>
    </w:p>
    <w:p w14:paraId="323BB3E4" w14:textId="77777777" w:rsidR="00886342" w:rsidRDefault="00886342">
      <w:pPr>
        <w:widowControl w:val="0"/>
        <w:autoSpaceDE w:val="0"/>
        <w:autoSpaceDN w:val="0"/>
        <w:adjustRightInd w:val="0"/>
        <w:rPr>
          <w:szCs w:val="22"/>
          <w:lang w:val="lt-LT"/>
        </w:rPr>
      </w:pPr>
    </w:p>
    <w:p w14:paraId="3771041A" w14:textId="77777777" w:rsidR="00886342" w:rsidRDefault="00886342">
      <w:pPr>
        <w:widowControl w:val="0"/>
        <w:autoSpaceDE w:val="0"/>
        <w:autoSpaceDN w:val="0"/>
        <w:adjustRightInd w:val="0"/>
        <w:rPr>
          <w:szCs w:val="22"/>
          <w:lang w:val="lt-LT"/>
        </w:rPr>
      </w:pPr>
    </w:p>
    <w:p w14:paraId="05B71DDC" w14:textId="77777777" w:rsidR="00886342" w:rsidRDefault="00886342">
      <w:pPr>
        <w:widowControl w:val="0"/>
        <w:autoSpaceDE w:val="0"/>
        <w:autoSpaceDN w:val="0"/>
        <w:adjustRightInd w:val="0"/>
        <w:rPr>
          <w:szCs w:val="22"/>
          <w:lang w:val="lt-LT"/>
        </w:rPr>
      </w:pPr>
    </w:p>
    <w:p w14:paraId="5D012E2D" w14:textId="77777777" w:rsidR="00886342" w:rsidRDefault="00886342">
      <w:pPr>
        <w:widowControl w:val="0"/>
        <w:autoSpaceDE w:val="0"/>
        <w:autoSpaceDN w:val="0"/>
        <w:adjustRightInd w:val="0"/>
        <w:rPr>
          <w:szCs w:val="22"/>
          <w:lang w:val="lt-LT"/>
        </w:rPr>
      </w:pPr>
    </w:p>
    <w:p w14:paraId="11556977" w14:textId="77777777" w:rsidR="00886342" w:rsidRDefault="00886342">
      <w:pPr>
        <w:widowControl w:val="0"/>
        <w:autoSpaceDE w:val="0"/>
        <w:autoSpaceDN w:val="0"/>
        <w:adjustRightInd w:val="0"/>
        <w:rPr>
          <w:szCs w:val="22"/>
          <w:lang w:val="lt-LT"/>
        </w:rPr>
      </w:pPr>
    </w:p>
    <w:p w14:paraId="14BBAA0A" w14:textId="77777777" w:rsidR="00886342" w:rsidRDefault="00886342">
      <w:pPr>
        <w:widowControl w:val="0"/>
        <w:autoSpaceDE w:val="0"/>
        <w:autoSpaceDN w:val="0"/>
        <w:adjustRightInd w:val="0"/>
        <w:rPr>
          <w:szCs w:val="22"/>
          <w:lang w:val="lt-LT"/>
        </w:rPr>
      </w:pPr>
    </w:p>
    <w:p w14:paraId="7E76F0C2" w14:textId="77777777" w:rsidR="00886342" w:rsidRDefault="00886342">
      <w:pPr>
        <w:widowControl w:val="0"/>
        <w:autoSpaceDE w:val="0"/>
        <w:autoSpaceDN w:val="0"/>
        <w:adjustRightInd w:val="0"/>
        <w:rPr>
          <w:szCs w:val="22"/>
          <w:lang w:val="lt-LT"/>
        </w:rPr>
      </w:pPr>
    </w:p>
    <w:p w14:paraId="33FF4C58" w14:textId="77777777" w:rsidR="00886342" w:rsidRDefault="00886342">
      <w:pPr>
        <w:widowControl w:val="0"/>
        <w:autoSpaceDE w:val="0"/>
        <w:autoSpaceDN w:val="0"/>
        <w:adjustRightInd w:val="0"/>
        <w:rPr>
          <w:szCs w:val="22"/>
          <w:lang w:val="lt-LT"/>
        </w:rPr>
      </w:pPr>
    </w:p>
    <w:p w14:paraId="6420AE33" w14:textId="77777777" w:rsidR="00886342" w:rsidRDefault="00886342">
      <w:pPr>
        <w:widowControl w:val="0"/>
        <w:autoSpaceDE w:val="0"/>
        <w:autoSpaceDN w:val="0"/>
        <w:adjustRightInd w:val="0"/>
        <w:rPr>
          <w:szCs w:val="22"/>
          <w:lang w:val="lt-LT"/>
        </w:rPr>
      </w:pPr>
    </w:p>
    <w:p w14:paraId="54C7B963" w14:textId="77777777" w:rsidR="00886342" w:rsidRDefault="00886342">
      <w:pPr>
        <w:widowControl w:val="0"/>
        <w:autoSpaceDE w:val="0"/>
        <w:autoSpaceDN w:val="0"/>
        <w:adjustRightInd w:val="0"/>
        <w:rPr>
          <w:szCs w:val="22"/>
          <w:lang w:val="lt-LT"/>
        </w:rPr>
      </w:pPr>
    </w:p>
    <w:p w14:paraId="0D1FE329" w14:textId="77777777" w:rsidR="00886342" w:rsidRDefault="00886342">
      <w:pPr>
        <w:widowControl w:val="0"/>
        <w:autoSpaceDE w:val="0"/>
        <w:autoSpaceDN w:val="0"/>
        <w:adjustRightInd w:val="0"/>
        <w:jc w:val="center"/>
        <w:rPr>
          <w:b/>
          <w:bCs/>
          <w:szCs w:val="22"/>
          <w:lang w:val="lt-LT"/>
        </w:rPr>
      </w:pPr>
      <w:r>
        <w:rPr>
          <w:b/>
          <w:bCs/>
          <w:szCs w:val="22"/>
          <w:lang w:val="lt-LT"/>
        </w:rPr>
        <w:t>I PRIEDAS</w:t>
      </w:r>
    </w:p>
    <w:p w14:paraId="1B5A475B" w14:textId="77777777" w:rsidR="00886342" w:rsidRDefault="00886342">
      <w:pPr>
        <w:widowControl w:val="0"/>
        <w:autoSpaceDE w:val="0"/>
        <w:autoSpaceDN w:val="0"/>
        <w:adjustRightInd w:val="0"/>
        <w:jc w:val="center"/>
        <w:rPr>
          <w:b/>
          <w:bCs/>
          <w:szCs w:val="22"/>
          <w:lang w:val="lt-LT"/>
        </w:rPr>
      </w:pPr>
    </w:p>
    <w:p w14:paraId="71702F05" w14:textId="77777777" w:rsidR="00886342" w:rsidRDefault="00886342">
      <w:pPr>
        <w:widowControl w:val="0"/>
        <w:autoSpaceDE w:val="0"/>
        <w:autoSpaceDN w:val="0"/>
        <w:adjustRightInd w:val="0"/>
        <w:jc w:val="center"/>
        <w:rPr>
          <w:b/>
          <w:bCs/>
          <w:szCs w:val="22"/>
          <w:lang w:val="lt-LT"/>
        </w:rPr>
      </w:pPr>
      <w:r>
        <w:rPr>
          <w:b/>
          <w:bCs/>
          <w:szCs w:val="22"/>
          <w:lang w:val="lt-LT"/>
        </w:rPr>
        <w:t>PREPARATO CHARAKTERISTIKŲ SANTRAUKA</w:t>
      </w:r>
    </w:p>
    <w:p w14:paraId="77C8BF29" w14:textId="77777777" w:rsidR="00886342" w:rsidRDefault="00886342">
      <w:pPr>
        <w:tabs>
          <w:tab w:val="left" w:pos="0"/>
        </w:tabs>
        <w:jc w:val="both"/>
        <w:rPr>
          <w:szCs w:val="22"/>
          <w:lang w:val="lt-LT"/>
        </w:rPr>
      </w:pPr>
      <w:r>
        <w:rPr>
          <w:b/>
          <w:bCs/>
          <w:szCs w:val="22"/>
          <w:lang w:val="lt-LT"/>
        </w:rPr>
        <w:br w:type="page"/>
      </w:r>
    </w:p>
    <w:p w14:paraId="6B5A7AE8" w14:textId="77777777" w:rsidR="00886342" w:rsidRDefault="00886342">
      <w:pPr>
        <w:jc w:val="both"/>
        <w:rPr>
          <w:szCs w:val="22"/>
          <w:lang w:val="lt-LT"/>
        </w:rPr>
      </w:pPr>
      <w:r>
        <w:rPr>
          <w:b/>
          <w:szCs w:val="22"/>
          <w:lang w:val="lt-LT"/>
        </w:rPr>
        <w:t>1.</w:t>
      </w:r>
      <w:r>
        <w:rPr>
          <w:b/>
          <w:szCs w:val="22"/>
          <w:lang w:val="lt-LT"/>
        </w:rPr>
        <w:tab/>
        <w:t xml:space="preserve">VAISTINIO PREPARATO PAVADINIMAS </w:t>
      </w:r>
    </w:p>
    <w:p w14:paraId="092A0F98" w14:textId="77777777" w:rsidR="00886342" w:rsidRDefault="00886342">
      <w:pPr>
        <w:jc w:val="both"/>
        <w:rPr>
          <w:szCs w:val="22"/>
          <w:lang w:val="lt-LT"/>
        </w:rPr>
      </w:pPr>
      <w:r>
        <w:rPr>
          <w:szCs w:val="22"/>
          <w:lang w:val="lt-LT"/>
        </w:rPr>
        <w:t xml:space="preserve"> </w:t>
      </w:r>
    </w:p>
    <w:p w14:paraId="2DA4F0B1" w14:textId="77777777" w:rsidR="00886342" w:rsidRDefault="00886342" w:rsidP="00EB2A23">
      <w:pPr>
        <w:pStyle w:val="Antrats"/>
        <w:tabs>
          <w:tab w:val="clear" w:pos="567"/>
          <w:tab w:val="left" w:pos="720"/>
        </w:tabs>
        <w:rPr>
          <w:szCs w:val="22"/>
          <w:lang w:val="lt-LT"/>
        </w:rPr>
      </w:pPr>
      <w:r>
        <w:rPr>
          <w:szCs w:val="22"/>
          <w:lang w:val="lt-LT"/>
        </w:rPr>
        <w:t>Finasteride Aurobindo 5 mg plėvele dengtos tabletės</w:t>
      </w:r>
    </w:p>
    <w:p w14:paraId="2BB2922A" w14:textId="77777777" w:rsidR="00886342" w:rsidRDefault="00886342">
      <w:pPr>
        <w:rPr>
          <w:szCs w:val="22"/>
          <w:lang w:val="lt-LT"/>
        </w:rPr>
      </w:pPr>
      <w:r>
        <w:rPr>
          <w:szCs w:val="22"/>
          <w:lang w:val="lt-LT"/>
        </w:rPr>
        <w:tab/>
      </w:r>
    </w:p>
    <w:p w14:paraId="7C9E2341" w14:textId="77777777" w:rsidR="00886342" w:rsidRDefault="00886342">
      <w:pPr>
        <w:rPr>
          <w:szCs w:val="22"/>
          <w:lang w:val="lt-LT"/>
        </w:rPr>
      </w:pPr>
    </w:p>
    <w:p w14:paraId="59BB7830" w14:textId="77777777" w:rsidR="00886342" w:rsidRDefault="00886342">
      <w:pPr>
        <w:jc w:val="both"/>
        <w:rPr>
          <w:szCs w:val="22"/>
          <w:lang w:val="lt-LT"/>
        </w:rPr>
      </w:pPr>
      <w:r>
        <w:rPr>
          <w:b/>
          <w:szCs w:val="22"/>
          <w:lang w:val="lt-LT"/>
        </w:rPr>
        <w:t xml:space="preserve">2. </w:t>
      </w:r>
      <w:r>
        <w:rPr>
          <w:b/>
          <w:szCs w:val="22"/>
          <w:lang w:val="lt-LT"/>
        </w:rPr>
        <w:tab/>
        <w:t xml:space="preserve">KOKYBINĖ IR KIEKYBINĖ SUDĖTIS </w:t>
      </w:r>
    </w:p>
    <w:p w14:paraId="07FEA1C8" w14:textId="77777777" w:rsidR="00886342" w:rsidRDefault="00886342">
      <w:pPr>
        <w:jc w:val="both"/>
        <w:rPr>
          <w:b/>
          <w:szCs w:val="22"/>
          <w:lang w:val="lt-LT"/>
        </w:rPr>
      </w:pPr>
      <w:r>
        <w:rPr>
          <w:b/>
          <w:szCs w:val="22"/>
          <w:lang w:val="lt-LT"/>
        </w:rPr>
        <w:t xml:space="preserve"> </w:t>
      </w:r>
    </w:p>
    <w:p w14:paraId="4E912F0D" w14:textId="77777777" w:rsidR="00886342" w:rsidRDefault="00886342" w:rsidP="00EB2A23">
      <w:pPr>
        <w:tabs>
          <w:tab w:val="clear" w:pos="567"/>
          <w:tab w:val="left" w:pos="720"/>
        </w:tabs>
        <w:rPr>
          <w:szCs w:val="22"/>
          <w:lang w:val="lt-LT"/>
        </w:rPr>
      </w:pPr>
      <w:r>
        <w:rPr>
          <w:szCs w:val="22"/>
          <w:lang w:val="lt-LT"/>
        </w:rPr>
        <w:t>Vienoje plėvele dengtoje tabletėje yra 5 mg finasterido.</w:t>
      </w:r>
    </w:p>
    <w:p w14:paraId="32C6E4CF" w14:textId="77777777" w:rsidR="00886342" w:rsidRDefault="00886342">
      <w:pPr>
        <w:jc w:val="both"/>
        <w:rPr>
          <w:szCs w:val="22"/>
          <w:lang w:val="lt-LT"/>
        </w:rPr>
      </w:pPr>
    </w:p>
    <w:p w14:paraId="13449FEF" w14:textId="77777777" w:rsidR="00886342" w:rsidRDefault="00886342" w:rsidP="00EB2A23">
      <w:pPr>
        <w:tabs>
          <w:tab w:val="clear" w:pos="567"/>
          <w:tab w:val="left" w:pos="720"/>
        </w:tabs>
        <w:jc w:val="both"/>
        <w:rPr>
          <w:szCs w:val="22"/>
          <w:lang w:val="lt-LT"/>
        </w:rPr>
      </w:pPr>
      <w:r>
        <w:rPr>
          <w:szCs w:val="22"/>
          <w:lang w:val="lt-LT"/>
        </w:rPr>
        <w:t>Pagalbinė medžiaga,</w:t>
      </w:r>
      <w:r>
        <w:rPr>
          <w:szCs w:val="22"/>
          <w:u w:val="single"/>
          <w:lang w:val="lt-LT"/>
        </w:rPr>
        <w:t xml:space="preserve"> </w:t>
      </w:r>
      <w:r>
        <w:rPr>
          <w:szCs w:val="22"/>
          <w:lang w:val="lt-LT"/>
        </w:rPr>
        <w:t>kurios poveikis žinomas: laktozė monohidratas (97,5 mg).</w:t>
      </w:r>
    </w:p>
    <w:p w14:paraId="4AB85948" w14:textId="77777777" w:rsidR="00886342" w:rsidRDefault="00886342" w:rsidP="00EB2A23">
      <w:pPr>
        <w:tabs>
          <w:tab w:val="clear" w:pos="567"/>
          <w:tab w:val="left" w:pos="720"/>
        </w:tabs>
        <w:rPr>
          <w:szCs w:val="22"/>
          <w:lang w:val="lt-LT"/>
        </w:rPr>
      </w:pPr>
      <w:r>
        <w:rPr>
          <w:szCs w:val="22"/>
          <w:lang w:val="lt-LT"/>
        </w:rPr>
        <w:t>Visos pagalbinės medžiagos išvardytos 6.1 skyriuje.</w:t>
      </w:r>
    </w:p>
    <w:p w14:paraId="1D46079C" w14:textId="77777777" w:rsidR="00886342" w:rsidRDefault="00886342">
      <w:pPr>
        <w:rPr>
          <w:szCs w:val="22"/>
          <w:lang w:val="lt-LT"/>
        </w:rPr>
      </w:pPr>
    </w:p>
    <w:p w14:paraId="229EA718" w14:textId="77777777" w:rsidR="00886342" w:rsidRDefault="00886342">
      <w:pPr>
        <w:rPr>
          <w:szCs w:val="22"/>
          <w:lang w:val="lt-LT"/>
        </w:rPr>
      </w:pPr>
    </w:p>
    <w:p w14:paraId="3B7CF8C5" w14:textId="77777777" w:rsidR="00886342" w:rsidRDefault="00886342">
      <w:pPr>
        <w:jc w:val="both"/>
        <w:rPr>
          <w:szCs w:val="22"/>
          <w:lang w:val="lt-LT"/>
        </w:rPr>
      </w:pPr>
      <w:r>
        <w:rPr>
          <w:b/>
          <w:szCs w:val="22"/>
          <w:lang w:val="lt-LT"/>
        </w:rPr>
        <w:t xml:space="preserve">3. </w:t>
      </w:r>
      <w:r>
        <w:rPr>
          <w:b/>
          <w:szCs w:val="22"/>
          <w:lang w:val="lt-LT"/>
        </w:rPr>
        <w:tab/>
        <w:t xml:space="preserve">FARMACINĖ FORMA </w:t>
      </w:r>
    </w:p>
    <w:p w14:paraId="4460681F" w14:textId="77777777" w:rsidR="00886342" w:rsidRDefault="00886342">
      <w:pPr>
        <w:rPr>
          <w:szCs w:val="22"/>
          <w:lang w:val="lt-LT"/>
        </w:rPr>
      </w:pPr>
      <w:r>
        <w:rPr>
          <w:szCs w:val="22"/>
          <w:lang w:val="lt-LT"/>
        </w:rPr>
        <w:t xml:space="preserve"> </w:t>
      </w:r>
      <w:r>
        <w:rPr>
          <w:szCs w:val="22"/>
          <w:lang w:val="lt-LT"/>
        </w:rPr>
        <w:tab/>
      </w:r>
    </w:p>
    <w:p w14:paraId="41873CD6" w14:textId="77777777" w:rsidR="00886342" w:rsidRDefault="00886342" w:rsidP="00EB2A23">
      <w:pPr>
        <w:tabs>
          <w:tab w:val="clear" w:pos="567"/>
          <w:tab w:val="left" w:pos="720"/>
        </w:tabs>
        <w:rPr>
          <w:szCs w:val="22"/>
          <w:lang w:val="lt-LT"/>
        </w:rPr>
      </w:pPr>
      <w:r>
        <w:rPr>
          <w:szCs w:val="22"/>
          <w:lang w:val="lt-LT"/>
        </w:rPr>
        <w:t>Plėvele dengta tabletė.</w:t>
      </w:r>
    </w:p>
    <w:p w14:paraId="7C35B3D5" w14:textId="77777777" w:rsidR="00886342" w:rsidRDefault="00886342" w:rsidP="00EB2A23">
      <w:pPr>
        <w:tabs>
          <w:tab w:val="clear" w:pos="567"/>
          <w:tab w:val="left" w:pos="720"/>
        </w:tabs>
        <w:rPr>
          <w:rFonts w:eastAsia="SimSun"/>
          <w:szCs w:val="22"/>
          <w:lang w:val="lt-LT"/>
        </w:rPr>
      </w:pPr>
    </w:p>
    <w:p w14:paraId="3340E745" w14:textId="77777777" w:rsidR="00886342" w:rsidRDefault="00886342" w:rsidP="00EB2A23">
      <w:pPr>
        <w:tabs>
          <w:tab w:val="clear" w:pos="567"/>
          <w:tab w:val="left" w:pos="720"/>
        </w:tabs>
        <w:rPr>
          <w:szCs w:val="22"/>
          <w:lang w:val="lt-LT"/>
        </w:rPr>
      </w:pPr>
      <w:r>
        <w:rPr>
          <w:szCs w:val="22"/>
          <w:lang w:val="lt-LT"/>
        </w:rPr>
        <w:t>Mėlynos spalvos, apvalios, abipus išgaubtos, dengtos plėvele su suapvalintais kampais tabletės, kurių vienoje pusėje parašyta „E“, o kitoje pusėje – „61“.</w:t>
      </w:r>
    </w:p>
    <w:p w14:paraId="5BF50354" w14:textId="77777777" w:rsidR="00886342" w:rsidRDefault="00886342">
      <w:pPr>
        <w:rPr>
          <w:szCs w:val="22"/>
          <w:lang w:val="lt-LT"/>
        </w:rPr>
      </w:pPr>
    </w:p>
    <w:p w14:paraId="618D8F5F" w14:textId="77777777" w:rsidR="00886342" w:rsidRDefault="00886342" w:rsidP="00AF24A5">
      <w:pPr>
        <w:pStyle w:val="Antrats"/>
        <w:rPr>
          <w:szCs w:val="22"/>
          <w:lang w:val="lt-LT"/>
        </w:rPr>
      </w:pPr>
    </w:p>
    <w:p w14:paraId="0EC211E5" w14:textId="77777777" w:rsidR="00886342" w:rsidRDefault="00886342">
      <w:pPr>
        <w:ind w:left="709" w:hanging="709"/>
        <w:rPr>
          <w:b/>
          <w:szCs w:val="22"/>
          <w:lang w:val="lt-LT"/>
        </w:rPr>
      </w:pPr>
      <w:r>
        <w:rPr>
          <w:b/>
          <w:szCs w:val="22"/>
          <w:lang w:val="lt-LT"/>
        </w:rPr>
        <w:t xml:space="preserve">4.  </w:t>
      </w:r>
      <w:r>
        <w:rPr>
          <w:b/>
          <w:szCs w:val="22"/>
          <w:lang w:val="lt-LT"/>
        </w:rPr>
        <w:tab/>
        <w:t>KLINIKINĖ INFORMACIJA</w:t>
      </w:r>
    </w:p>
    <w:p w14:paraId="463544A0" w14:textId="77777777" w:rsidR="00886342" w:rsidRDefault="00886342">
      <w:pPr>
        <w:rPr>
          <w:rFonts w:eastAsia="SimSun"/>
          <w:szCs w:val="22"/>
          <w:lang w:val="lt-LT"/>
        </w:rPr>
      </w:pPr>
    </w:p>
    <w:p w14:paraId="04967E14" w14:textId="77777777" w:rsidR="00886342" w:rsidRDefault="00886342" w:rsidP="00EB2A23">
      <w:pPr>
        <w:numPr>
          <w:ilvl w:val="0"/>
          <w:numId w:val="2"/>
        </w:numPr>
        <w:jc w:val="both"/>
        <w:rPr>
          <w:szCs w:val="22"/>
          <w:lang w:val="lt-LT"/>
        </w:rPr>
      </w:pPr>
      <w:r>
        <w:rPr>
          <w:b/>
          <w:szCs w:val="22"/>
          <w:lang w:val="lt-LT"/>
        </w:rPr>
        <w:t xml:space="preserve">4.1 </w:t>
      </w:r>
      <w:r>
        <w:rPr>
          <w:b/>
          <w:szCs w:val="22"/>
          <w:lang w:val="lt-LT"/>
        </w:rPr>
        <w:tab/>
      </w:r>
      <w:r>
        <w:rPr>
          <w:b/>
          <w:szCs w:val="22"/>
          <w:lang w:val="lt-LT"/>
        </w:rPr>
        <w:tab/>
        <w:t xml:space="preserve">Terapinės indikacijos </w:t>
      </w:r>
    </w:p>
    <w:p w14:paraId="1C6F717A" w14:textId="77777777" w:rsidR="00886342" w:rsidRDefault="00886342">
      <w:pPr>
        <w:jc w:val="both"/>
        <w:rPr>
          <w:szCs w:val="22"/>
          <w:lang w:val="lt-LT"/>
        </w:rPr>
      </w:pPr>
    </w:p>
    <w:p w14:paraId="7A610F3D" w14:textId="77777777" w:rsidR="00886342" w:rsidRDefault="00886342" w:rsidP="00EB2A23">
      <w:pPr>
        <w:tabs>
          <w:tab w:val="clear" w:pos="567"/>
          <w:tab w:val="left" w:pos="720"/>
        </w:tabs>
        <w:rPr>
          <w:szCs w:val="22"/>
          <w:lang w:val="lt-LT"/>
        </w:rPr>
      </w:pPr>
      <w:r>
        <w:rPr>
          <w:szCs w:val="22"/>
          <w:lang w:val="lt-LT"/>
        </w:rPr>
        <w:t>Gerybinės prostatos hiperplazijos (GPH) gydymas bei gydomojo poveikio palaikymas, siekiant:</w:t>
      </w:r>
    </w:p>
    <w:p w14:paraId="789280A8" w14:textId="77777777" w:rsidR="00886342" w:rsidRDefault="00886342" w:rsidP="00EB2A23">
      <w:pPr>
        <w:numPr>
          <w:ilvl w:val="0"/>
          <w:numId w:val="2"/>
        </w:numPr>
        <w:tabs>
          <w:tab w:val="clear" w:pos="567"/>
          <w:tab w:val="left" w:pos="720"/>
        </w:tabs>
        <w:ind w:left="426" w:hanging="360"/>
        <w:jc w:val="both"/>
        <w:rPr>
          <w:b/>
          <w:szCs w:val="22"/>
          <w:lang w:val="lt-LT"/>
        </w:rPr>
      </w:pPr>
      <w:r>
        <w:rPr>
          <w:szCs w:val="22"/>
          <w:lang w:val="lt-LT"/>
        </w:rPr>
        <w:t xml:space="preserve">- </w:t>
      </w:r>
      <w:r>
        <w:rPr>
          <w:szCs w:val="22"/>
          <w:lang w:val="lt-LT"/>
        </w:rPr>
        <w:tab/>
        <w:t>sumažinti padidėjusią prostatą, sustiprinti šlapimo srovę, palengvinti GPH simptomus;</w:t>
      </w:r>
    </w:p>
    <w:p w14:paraId="275EA3A5" w14:textId="77777777" w:rsidR="00886342" w:rsidRDefault="00886342" w:rsidP="00EB2A23">
      <w:pPr>
        <w:numPr>
          <w:ilvl w:val="0"/>
          <w:numId w:val="2"/>
        </w:numPr>
        <w:tabs>
          <w:tab w:val="clear" w:pos="567"/>
          <w:tab w:val="left" w:pos="720"/>
        </w:tabs>
        <w:rPr>
          <w:szCs w:val="22"/>
          <w:lang w:val="lt-LT"/>
        </w:rPr>
      </w:pPr>
      <w:r>
        <w:rPr>
          <w:szCs w:val="22"/>
          <w:lang w:val="lt-LT"/>
        </w:rPr>
        <w:t xml:space="preserve">- </w:t>
      </w:r>
      <w:r>
        <w:rPr>
          <w:szCs w:val="22"/>
          <w:lang w:val="lt-LT"/>
        </w:rPr>
        <w:tab/>
        <w:t xml:space="preserve">sumažinti ūminio šlapimo susilaikymo dažnį bei operacijos, įskaitant transuretrinę prostatos rezekciją (TUPR) ir </w:t>
      </w:r>
      <w:r>
        <w:rPr>
          <w:sz w:val="20"/>
          <w:lang w:val="lt-LT"/>
        </w:rPr>
        <w:t>prostatektomiją</w:t>
      </w:r>
      <w:r>
        <w:rPr>
          <w:szCs w:val="22"/>
          <w:lang w:val="lt-LT"/>
        </w:rPr>
        <w:t>, būtinybę.</w:t>
      </w:r>
    </w:p>
    <w:p w14:paraId="74B8B918" w14:textId="77777777" w:rsidR="00886342" w:rsidRDefault="00886342">
      <w:pPr>
        <w:tabs>
          <w:tab w:val="clear" w:pos="567"/>
          <w:tab w:val="left" w:pos="720"/>
        </w:tabs>
        <w:rPr>
          <w:szCs w:val="22"/>
          <w:lang w:val="lt-LT"/>
        </w:rPr>
      </w:pPr>
    </w:p>
    <w:p w14:paraId="6DA1CAD9" w14:textId="77777777" w:rsidR="00886342" w:rsidRDefault="00886342">
      <w:pPr>
        <w:tabs>
          <w:tab w:val="clear" w:pos="567"/>
          <w:tab w:val="left" w:pos="720"/>
        </w:tabs>
        <w:rPr>
          <w:szCs w:val="22"/>
          <w:lang w:val="lt-LT"/>
        </w:rPr>
      </w:pPr>
      <w:r>
        <w:rPr>
          <w:szCs w:val="22"/>
          <w:lang w:val="lt-LT"/>
        </w:rPr>
        <w:t>Finasteride Aurobindo galima skirti tik tiems pacientams, kurių prostata padidėjusi (prostatos tūris viršija 40 ml).</w:t>
      </w:r>
    </w:p>
    <w:p w14:paraId="72EFCDDB" w14:textId="77777777" w:rsidR="00886342" w:rsidRDefault="00886342">
      <w:pPr>
        <w:rPr>
          <w:szCs w:val="22"/>
          <w:lang w:val="lt-LT"/>
        </w:rPr>
      </w:pPr>
    </w:p>
    <w:p w14:paraId="74B94178" w14:textId="77777777" w:rsidR="00886342" w:rsidRDefault="00886342" w:rsidP="00EB2A23">
      <w:pPr>
        <w:numPr>
          <w:ilvl w:val="0"/>
          <w:numId w:val="2"/>
        </w:numPr>
        <w:jc w:val="both"/>
        <w:rPr>
          <w:szCs w:val="22"/>
          <w:lang w:val="lt-LT"/>
        </w:rPr>
      </w:pPr>
      <w:r>
        <w:rPr>
          <w:b/>
          <w:szCs w:val="22"/>
          <w:lang w:val="lt-LT"/>
        </w:rPr>
        <w:t xml:space="preserve">4.2 </w:t>
      </w:r>
      <w:r>
        <w:rPr>
          <w:b/>
          <w:szCs w:val="22"/>
          <w:lang w:val="lt-LT"/>
        </w:rPr>
        <w:tab/>
        <w:t>Dozavimas ir vartojimo metodas</w:t>
      </w:r>
    </w:p>
    <w:p w14:paraId="02117CA1" w14:textId="77777777" w:rsidR="00886342" w:rsidRDefault="00886342">
      <w:pPr>
        <w:rPr>
          <w:szCs w:val="22"/>
          <w:lang w:val="lt-LT"/>
        </w:rPr>
      </w:pPr>
    </w:p>
    <w:p w14:paraId="73E6CC7B" w14:textId="77777777" w:rsidR="00886342" w:rsidRDefault="00886342" w:rsidP="00EB2A23">
      <w:pPr>
        <w:tabs>
          <w:tab w:val="clear" w:pos="567"/>
          <w:tab w:val="left" w:pos="720"/>
        </w:tabs>
        <w:rPr>
          <w:szCs w:val="22"/>
          <w:lang w:val="lt-LT"/>
        </w:rPr>
      </w:pPr>
      <w:r>
        <w:rPr>
          <w:szCs w:val="22"/>
          <w:lang w:val="lt-LT"/>
        </w:rPr>
        <w:t>Finasteride Aurobindo yra vartojamas tik per burną.</w:t>
      </w:r>
    </w:p>
    <w:p w14:paraId="783F7A07" w14:textId="77777777" w:rsidR="00886342" w:rsidRDefault="00886342" w:rsidP="00EB2A23">
      <w:pPr>
        <w:tabs>
          <w:tab w:val="clear" w:pos="567"/>
          <w:tab w:val="left" w:pos="720"/>
        </w:tabs>
        <w:rPr>
          <w:szCs w:val="22"/>
          <w:lang w:val="lt-LT"/>
        </w:rPr>
      </w:pPr>
    </w:p>
    <w:p w14:paraId="36394C50" w14:textId="77777777" w:rsidR="00886342" w:rsidRDefault="00886342">
      <w:pPr>
        <w:rPr>
          <w:noProof/>
          <w:szCs w:val="22"/>
          <w:u w:val="single"/>
        </w:rPr>
      </w:pPr>
      <w:r>
        <w:rPr>
          <w:noProof/>
          <w:szCs w:val="22"/>
          <w:u w:val="single"/>
        </w:rPr>
        <w:t>Dozavimas</w:t>
      </w:r>
    </w:p>
    <w:p w14:paraId="4F3176F2" w14:textId="77777777" w:rsidR="00886342" w:rsidRDefault="00886342" w:rsidP="00EB2A23">
      <w:pPr>
        <w:tabs>
          <w:tab w:val="clear" w:pos="567"/>
          <w:tab w:val="left" w:pos="720"/>
        </w:tabs>
        <w:rPr>
          <w:szCs w:val="22"/>
          <w:lang w:val="lt-LT"/>
        </w:rPr>
      </w:pPr>
    </w:p>
    <w:p w14:paraId="37AD129B" w14:textId="77777777" w:rsidR="00886342" w:rsidRDefault="00886342" w:rsidP="00EB2A23">
      <w:pPr>
        <w:pStyle w:val="Antrat1"/>
        <w:tabs>
          <w:tab w:val="clear" w:pos="567"/>
          <w:tab w:val="left" w:pos="720"/>
        </w:tabs>
        <w:rPr>
          <w:b w:val="0"/>
          <w:bCs/>
          <w:szCs w:val="22"/>
          <w:u w:val="single"/>
          <w:lang w:eastAsia="en-US"/>
        </w:rPr>
      </w:pPr>
      <w:r>
        <w:rPr>
          <w:b w:val="0"/>
          <w:bCs/>
          <w:szCs w:val="22"/>
          <w:u w:val="single"/>
          <w:lang w:eastAsia="en-US"/>
        </w:rPr>
        <w:t>Dozavimas suaugusiesiems</w:t>
      </w:r>
    </w:p>
    <w:p w14:paraId="05AFA558" w14:textId="77777777" w:rsidR="00886342" w:rsidRDefault="00886342" w:rsidP="00EB2A23">
      <w:pPr>
        <w:tabs>
          <w:tab w:val="clear" w:pos="567"/>
          <w:tab w:val="left" w:pos="720"/>
        </w:tabs>
        <w:rPr>
          <w:szCs w:val="22"/>
          <w:lang w:val="lt-LT"/>
        </w:rPr>
      </w:pPr>
      <w:r>
        <w:rPr>
          <w:szCs w:val="22"/>
          <w:lang w:val="lt-LT"/>
        </w:rPr>
        <w:t>Rekomenduojama paros dozė yra 5 mg su maistu arba be jo. Tabletę reikia praryti visą, jos negalima laužyti arba smulkinti (žr. 6.6 skyrių).</w:t>
      </w:r>
    </w:p>
    <w:p w14:paraId="3E66DD10" w14:textId="77777777" w:rsidR="00886342" w:rsidRDefault="00886342" w:rsidP="00EB2A23">
      <w:pPr>
        <w:tabs>
          <w:tab w:val="clear" w:pos="567"/>
          <w:tab w:val="left" w:pos="720"/>
        </w:tabs>
        <w:rPr>
          <w:szCs w:val="22"/>
          <w:lang w:val="lt-LT"/>
        </w:rPr>
      </w:pPr>
      <w:r>
        <w:rPr>
          <w:bCs/>
          <w:szCs w:val="22"/>
          <w:lang w:val="lt-LT"/>
        </w:rPr>
        <w:t>Nors pagerėjimas gali būti pastebimas gana greitai, gydyti gali reikėti bent 6 mėnesius, kad būtų galima objektyviai nustatyti, ar pasiektas patenkinamas gydymo rezultatas.</w:t>
      </w:r>
    </w:p>
    <w:p w14:paraId="0B3B7C38" w14:textId="77777777" w:rsidR="00886342" w:rsidRDefault="00886342" w:rsidP="00EB2A23">
      <w:pPr>
        <w:tabs>
          <w:tab w:val="clear" w:pos="567"/>
          <w:tab w:val="left" w:pos="720"/>
        </w:tabs>
        <w:rPr>
          <w:szCs w:val="22"/>
          <w:lang w:val="lt-LT"/>
        </w:rPr>
      </w:pPr>
    </w:p>
    <w:p w14:paraId="041915D0" w14:textId="77777777" w:rsidR="00886342" w:rsidRDefault="00886342" w:rsidP="00EB2A23">
      <w:pPr>
        <w:tabs>
          <w:tab w:val="clear" w:pos="567"/>
          <w:tab w:val="left" w:pos="720"/>
        </w:tabs>
        <w:rPr>
          <w:szCs w:val="22"/>
          <w:u w:val="single"/>
          <w:lang w:val="lt-LT"/>
        </w:rPr>
      </w:pPr>
      <w:r>
        <w:rPr>
          <w:szCs w:val="22"/>
          <w:u w:val="single"/>
          <w:lang w:val="lt-LT"/>
        </w:rPr>
        <w:lastRenderedPageBreak/>
        <w:t>Dozavimas senyviems žmonėms</w:t>
      </w:r>
    </w:p>
    <w:p w14:paraId="51667925" w14:textId="77777777" w:rsidR="00886342" w:rsidRDefault="00886342" w:rsidP="00EB2A23">
      <w:pPr>
        <w:tabs>
          <w:tab w:val="clear" w:pos="567"/>
          <w:tab w:val="left" w:pos="720"/>
        </w:tabs>
        <w:rPr>
          <w:i/>
          <w:szCs w:val="22"/>
          <w:lang w:val="lt-LT"/>
        </w:rPr>
      </w:pPr>
      <w:r>
        <w:rPr>
          <w:bCs/>
          <w:szCs w:val="22"/>
          <w:lang w:val="lt-LT"/>
        </w:rPr>
        <w:t>Keisti dozavimą nėra būtina, nors farmakokinetiniai tyrimai parodė, kad vyresniems nei 70 metų pacientams finasterido pašalinimo greitis yra kiek sumažėjęs.</w:t>
      </w:r>
    </w:p>
    <w:p w14:paraId="63425D33" w14:textId="77777777" w:rsidR="00886342" w:rsidRDefault="00886342" w:rsidP="00EB2A23">
      <w:pPr>
        <w:tabs>
          <w:tab w:val="clear" w:pos="567"/>
          <w:tab w:val="left" w:pos="720"/>
        </w:tabs>
        <w:rPr>
          <w:b/>
          <w:i/>
          <w:szCs w:val="22"/>
          <w:lang w:val="lt-LT"/>
        </w:rPr>
      </w:pPr>
    </w:p>
    <w:p w14:paraId="03FE68CA" w14:textId="77777777" w:rsidR="00886342" w:rsidRDefault="00886342" w:rsidP="00EB2A23">
      <w:pPr>
        <w:tabs>
          <w:tab w:val="clear" w:pos="567"/>
          <w:tab w:val="left" w:pos="720"/>
        </w:tabs>
        <w:rPr>
          <w:szCs w:val="22"/>
          <w:u w:val="single"/>
          <w:lang w:val="lt-LT"/>
        </w:rPr>
      </w:pPr>
      <w:r>
        <w:rPr>
          <w:szCs w:val="22"/>
          <w:u w:val="single"/>
          <w:lang w:val="lt-LT"/>
        </w:rPr>
        <w:t>Dozavimas esant kepenų nepakankamumui</w:t>
      </w:r>
    </w:p>
    <w:p w14:paraId="5206B924" w14:textId="77777777" w:rsidR="00886342" w:rsidRDefault="00886342" w:rsidP="00EB2A23">
      <w:pPr>
        <w:tabs>
          <w:tab w:val="clear" w:pos="567"/>
          <w:tab w:val="left" w:pos="720"/>
        </w:tabs>
        <w:rPr>
          <w:szCs w:val="22"/>
          <w:lang w:val="lt-LT"/>
        </w:rPr>
      </w:pPr>
      <w:r>
        <w:rPr>
          <w:szCs w:val="22"/>
          <w:lang w:val="lt-LT"/>
        </w:rPr>
        <w:t>Nėra duomenų dėl pacientų su kepenų nepakankamumu (žr. 4.4 skyrių).</w:t>
      </w:r>
    </w:p>
    <w:p w14:paraId="66F976EA" w14:textId="77777777" w:rsidR="00886342" w:rsidRDefault="00886342" w:rsidP="00EB2A23">
      <w:pPr>
        <w:tabs>
          <w:tab w:val="clear" w:pos="567"/>
          <w:tab w:val="left" w:pos="720"/>
        </w:tabs>
        <w:rPr>
          <w:szCs w:val="22"/>
          <w:lang w:val="lt-LT"/>
        </w:rPr>
      </w:pPr>
    </w:p>
    <w:p w14:paraId="0B53CAE0" w14:textId="77777777" w:rsidR="00886342" w:rsidRDefault="00886342" w:rsidP="00EB2A23">
      <w:pPr>
        <w:tabs>
          <w:tab w:val="clear" w:pos="567"/>
          <w:tab w:val="left" w:pos="720"/>
        </w:tabs>
        <w:rPr>
          <w:szCs w:val="22"/>
          <w:u w:val="single"/>
          <w:lang w:val="lt-LT"/>
        </w:rPr>
      </w:pPr>
      <w:r>
        <w:rPr>
          <w:szCs w:val="22"/>
          <w:u w:val="single"/>
          <w:lang w:val="lt-LT"/>
        </w:rPr>
        <w:t>Dozavimas esant inkstų nepakankamumui</w:t>
      </w:r>
    </w:p>
    <w:p w14:paraId="289A9B04" w14:textId="77777777" w:rsidR="00886342" w:rsidRDefault="00886342" w:rsidP="00EB2A23">
      <w:pPr>
        <w:tabs>
          <w:tab w:val="clear" w:pos="567"/>
          <w:tab w:val="left" w:pos="720"/>
        </w:tabs>
        <w:rPr>
          <w:szCs w:val="22"/>
          <w:lang w:val="lt-LT"/>
        </w:rPr>
      </w:pPr>
      <w:r>
        <w:rPr>
          <w:szCs w:val="22"/>
          <w:lang w:val="lt-LT"/>
        </w:rPr>
        <w:t>Keisti dozavimą nėra būtina pacientams su įvairaus laipsnio inkstų nepakankamumu (nuo žemiausios kreatinino klirenso vertės 9 ml/min), nes farmakokinetiniuose tyrimuose nebuvo nustatyta, kad inkstų nepakankamumas turi įtakos finasterido pašalinimui. Finasteridas nebuvo tirtas pacientams, kuriems taikoma hemodializė.</w:t>
      </w:r>
    </w:p>
    <w:p w14:paraId="4E399F4D" w14:textId="77777777" w:rsidR="00886342" w:rsidRDefault="00886342">
      <w:pPr>
        <w:rPr>
          <w:szCs w:val="22"/>
          <w:lang w:val="lt-LT"/>
        </w:rPr>
      </w:pPr>
    </w:p>
    <w:p w14:paraId="13A12551" w14:textId="77777777" w:rsidR="00886342" w:rsidRDefault="00886342">
      <w:pPr>
        <w:jc w:val="both"/>
        <w:rPr>
          <w:b/>
          <w:highlight w:val="yellow"/>
          <w:lang w:val="lt-LT"/>
        </w:rPr>
      </w:pPr>
      <w:r>
        <w:rPr>
          <w:b/>
          <w:szCs w:val="22"/>
          <w:lang w:val="lt-LT"/>
        </w:rPr>
        <w:t xml:space="preserve">4.3 </w:t>
      </w:r>
      <w:r>
        <w:rPr>
          <w:b/>
          <w:szCs w:val="22"/>
          <w:lang w:val="lt-LT"/>
        </w:rPr>
        <w:tab/>
        <w:t>Kontraindikacijos</w:t>
      </w:r>
      <w:r>
        <w:rPr>
          <w:b/>
          <w:szCs w:val="22"/>
          <w:highlight w:val="yellow"/>
          <w:lang w:val="lt-LT"/>
        </w:rPr>
        <w:t xml:space="preserve">  </w:t>
      </w:r>
    </w:p>
    <w:p w14:paraId="28214DD3" w14:textId="77777777" w:rsidR="00886342" w:rsidRDefault="00886342">
      <w:pPr>
        <w:jc w:val="both"/>
        <w:rPr>
          <w:highlight w:val="yellow"/>
          <w:lang w:val="lt-LT"/>
        </w:rPr>
      </w:pPr>
    </w:p>
    <w:p w14:paraId="20B35060" w14:textId="77777777" w:rsidR="00886342" w:rsidRDefault="00886342">
      <w:pPr>
        <w:rPr>
          <w:rFonts w:eastAsia="SimSun"/>
          <w:szCs w:val="22"/>
          <w:lang w:val="lt-LT"/>
        </w:rPr>
      </w:pPr>
      <w:r>
        <w:rPr>
          <w:rFonts w:eastAsia="SimSun"/>
          <w:szCs w:val="22"/>
          <w:lang w:val="lt-LT"/>
        </w:rPr>
        <w:t>Padidėjęs jautrumas veikliajai arba bet kuriai 6.1 skyriuje nurodytai pagalbinei medžiagai</w:t>
      </w:r>
    </w:p>
    <w:p w14:paraId="1A1F399C" w14:textId="77777777" w:rsidR="00886342" w:rsidRDefault="00886342" w:rsidP="00AF24A5">
      <w:pPr>
        <w:pStyle w:val="prastasiniatinklio"/>
        <w:rPr>
          <w:rFonts w:ascii="Times New Roman" w:hAnsi="Times New Roman" w:cs="Times New Roman"/>
          <w:sz w:val="22"/>
          <w:szCs w:val="22"/>
          <w:lang w:val="lt-LT" w:bidi="lo-LA"/>
        </w:rPr>
      </w:pPr>
      <w:r>
        <w:rPr>
          <w:rFonts w:ascii="Times New Roman" w:hAnsi="Times New Roman" w:cs="Times New Roman"/>
          <w:sz w:val="22"/>
          <w:szCs w:val="22"/>
          <w:lang w:val="lt-LT" w:bidi="lo-LA"/>
        </w:rPr>
        <w:t>Finasteride Aurobindo</w:t>
      </w:r>
      <w:r>
        <w:rPr>
          <w:rFonts w:ascii="Times New Roman" w:hAnsi="Times New Roman" w:cs="Times New Roman"/>
          <w:i/>
          <w:sz w:val="22"/>
          <w:szCs w:val="22"/>
          <w:lang w:val="lt-LT" w:bidi="lo-LA"/>
        </w:rPr>
        <w:t xml:space="preserve"> </w:t>
      </w:r>
      <w:r>
        <w:rPr>
          <w:rFonts w:ascii="Times New Roman" w:hAnsi="Times New Roman" w:cs="Times New Roman"/>
          <w:sz w:val="22"/>
          <w:szCs w:val="22"/>
          <w:lang w:val="lt-LT" w:bidi="lo-LA"/>
        </w:rPr>
        <w:t>nėra skirtas naudoti moterims arba vaikams.</w:t>
      </w:r>
    </w:p>
    <w:p w14:paraId="3AF1DB22" w14:textId="77777777" w:rsidR="00886342" w:rsidRDefault="00886342" w:rsidP="00AF24A5">
      <w:pPr>
        <w:pStyle w:val="prastasiniatinklio"/>
        <w:rPr>
          <w:rFonts w:ascii="Times New Roman" w:hAnsi="Times New Roman" w:cs="Times New Roman"/>
          <w:sz w:val="22"/>
          <w:szCs w:val="22"/>
          <w:lang w:val="lt-LT" w:bidi="lo-LA"/>
        </w:rPr>
      </w:pPr>
      <w:r>
        <w:rPr>
          <w:rFonts w:ascii="Times New Roman" w:hAnsi="Times New Roman" w:cs="Times New Roman"/>
          <w:sz w:val="22"/>
          <w:szCs w:val="22"/>
          <w:lang w:val="lt-LT" w:bidi="lo-LA"/>
        </w:rPr>
        <w:t>Finasteride Aurobindo</w:t>
      </w:r>
      <w:r>
        <w:rPr>
          <w:rFonts w:ascii="Times New Roman" w:hAnsi="Times New Roman" w:cs="Times New Roman"/>
          <w:i/>
          <w:sz w:val="22"/>
          <w:szCs w:val="22"/>
          <w:lang w:val="lt-LT" w:bidi="lo-LA"/>
        </w:rPr>
        <w:t xml:space="preserve"> </w:t>
      </w:r>
      <w:r>
        <w:rPr>
          <w:rFonts w:ascii="Times New Roman" w:hAnsi="Times New Roman" w:cs="Times New Roman"/>
          <w:sz w:val="22"/>
          <w:szCs w:val="22"/>
          <w:lang w:val="lt-LT" w:bidi="lo-LA"/>
        </w:rPr>
        <w:t>negalima vartoti, jeigu:</w:t>
      </w:r>
    </w:p>
    <w:p w14:paraId="6B706970" w14:textId="77777777" w:rsidR="00886342" w:rsidRDefault="00886342" w:rsidP="00EB2A23">
      <w:pPr>
        <w:pStyle w:val="prastasiniatinklio"/>
        <w:numPr>
          <w:ilvl w:val="0"/>
          <w:numId w:val="4"/>
        </w:numPr>
        <w:spacing w:before="0" w:beforeAutospacing="0" w:after="0" w:afterAutospacing="0"/>
        <w:ind w:left="0" w:firstLine="0"/>
        <w:rPr>
          <w:rFonts w:ascii="Times New Roman" w:hAnsi="Times New Roman" w:cs="Times New Roman"/>
          <w:sz w:val="22"/>
          <w:szCs w:val="22"/>
          <w:lang w:val="lt-LT" w:bidi="lo-LA"/>
        </w:rPr>
      </w:pPr>
      <w:r>
        <w:rPr>
          <w:rFonts w:ascii="Times New Roman" w:hAnsi="Times New Roman" w:cs="Times New Roman"/>
          <w:sz w:val="22"/>
          <w:szCs w:val="22"/>
          <w:lang w:val="lt-LT" w:bidi="lo-LA"/>
        </w:rPr>
        <w:t>padidėjęs jautrumas bet kuriai šio preparato medžiagai;</w:t>
      </w:r>
    </w:p>
    <w:p w14:paraId="5289CF78" w14:textId="77777777" w:rsidR="00886342" w:rsidRDefault="00886342" w:rsidP="00EB2A23">
      <w:pPr>
        <w:pStyle w:val="prastasiniatinklio"/>
        <w:numPr>
          <w:ilvl w:val="0"/>
          <w:numId w:val="4"/>
        </w:numPr>
        <w:spacing w:before="0" w:beforeAutospacing="0" w:after="0" w:afterAutospacing="0"/>
        <w:ind w:left="0" w:firstLine="0"/>
        <w:rPr>
          <w:rFonts w:ascii="Times New Roman" w:hAnsi="Times New Roman" w:cs="Times New Roman"/>
          <w:sz w:val="22"/>
          <w:szCs w:val="22"/>
          <w:lang w:val="lt-LT" w:bidi="lo-LA"/>
        </w:rPr>
      </w:pPr>
      <w:r>
        <w:rPr>
          <w:rFonts w:ascii="Times New Roman" w:hAnsi="Times New Roman" w:cs="Times New Roman"/>
          <w:sz w:val="22"/>
          <w:szCs w:val="22"/>
          <w:lang w:val="lt-LT" w:bidi="lo-LA"/>
        </w:rPr>
        <w:t>moteris yra nėščia arba gali pastoti (žr. 4.6 skyrių „Nėštumas ir žindymas“, finasteridas kelia riziką vyriškos lyties vaisiui).</w:t>
      </w:r>
      <w:r>
        <w:rPr>
          <w:rFonts w:ascii="Times New Roman" w:hAnsi="Times New Roman" w:cs="Times New Roman"/>
          <w:sz w:val="22"/>
          <w:szCs w:val="22"/>
          <w:lang w:val="lt-LT" w:bidi="lo-LA"/>
        </w:rPr>
        <w:tab/>
      </w:r>
    </w:p>
    <w:p w14:paraId="0BE90A16" w14:textId="77777777" w:rsidR="00886342" w:rsidRDefault="00886342" w:rsidP="00EB2A23">
      <w:pPr>
        <w:tabs>
          <w:tab w:val="clear" w:pos="567"/>
          <w:tab w:val="left" w:pos="720"/>
        </w:tabs>
        <w:rPr>
          <w:rFonts w:eastAsia="SimSun"/>
          <w:b/>
          <w:szCs w:val="22"/>
          <w:lang w:val="lt-LT"/>
        </w:rPr>
      </w:pPr>
    </w:p>
    <w:p w14:paraId="06349928" w14:textId="77777777" w:rsidR="00886342" w:rsidRDefault="00886342" w:rsidP="00EB2A23">
      <w:pPr>
        <w:tabs>
          <w:tab w:val="clear" w:pos="567"/>
          <w:tab w:val="left" w:pos="720"/>
        </w:tabs>
        <w:rPr>
          <w:rFonts w:eastAsia="SimSun"/>
          <w:b/>
          <w:szCs w:val="22"/>
          <w:lang w:val="lt-LT"/>
        </w:rPr>
      </w:pPr>
      <w:r>
        <w:rPr>
          <w:rFonts w:eastAsia="SimSun"/>
          <w:b/>
          <w:szCs w:val="22"/>
          <w:lang w:val="lt-LT"/>
        </w:rPr>
        <w:t xml:space="preserve">4.4 </w:t>
      </w:r>
      <w:r>
        <w:rPr>
          <w:rFonts w:eastAsia="SimSun"/>
          <w:b/>
          <w:szCs w:val="22"/>
          <w:lang w:val="lt-LT"/>
        </w:rPr>
        <w:tab/>
        <w:t>Specialūs įspėjimai ir atsargumo priemonės</w:t>
      </w:r>
    </w:p>
    <w:p w14:paraId="2AE4389F" w14:textId="77777777" w:rsidR="00886342" w:rsidRDefault="00886342" w:rsidP="00EB2A23">
      <w:pPr>
        <w:tabs>
          <w:tab w:val="clear" w:pos="567"/>
          <w:tab w:val="left" w:pos="720"/>
        </w:tabs>
        <w:rPr>
          <w:szCs w:val="22"/>
          <w:lang w:val="lt-LT"/>
        </w:rPr>
      </w:pPr>
    </w:p>
    <w:p w14:paraId="105D023B" w14:textId="77777777" w:rsidR="00886342" w:rsidRDefault="00886342" w:rsidP="00EB2A23">
      <w:pPr>
        <w:tabs>
          <w:tab w:val="clear" w:pos="567"/>
          <w:tab w:val="left" w:pos="720"/>
        </w:tabs>
        <w:rPr>
          <w:szCs w:val="22"/>
          <w:lang w:val="lt-LT" w:bidi="lo-LA"/>
        </w:rPr>
      </w:pPr>
      <w:r>
        <w:rPr>
          <w:szCs w:val="22"/>
          <w:lang w:val="lt-LT" w:bidi="lo-LA"/>
        </w:rPr>
        <w:t>Bendra informacija</w:t>
      </w:r>
      <w:r>
        <w:rPr>
          <w:szCs w:val="22"/>
          <w:lang w:val="lt-LT"/>
        </w:rPr>
        <w:t>:</w:t>
      </w:r>
    </w:p>
    <w:p w14:paraId="5B2B5C6F" w14:textId="77777777" w:rsidR="00886342" w:rsidRDefault="00886342" w:rsidP="00EB2A23">
      <w:pPr>
        <w:tabs>
          <w:tab w:val="clear" w:pos="567"/>
          <w:tab w:val="left" w:pos="720"/>
        </w:tabs>
        <w:rPr>
          <w:szCs w:val="22"/>
          <w:lang w:val="lt-LT" w:bidi="lo-LA"/>
        </w:rPr>
      </w:pPr>
      <w:r>
        <w:rPr>
          <w:szCs w:val="22"/>
          <w:lang w:val="lt-LT" w:bidi="lo-LA"/>
        </w:rPr>
        <w:t>Reikia atidžiai stebėti pacientus, kurių liekamojo šlapimo tūris yra didelis ir (arba) yra labai susilpnėjusi šlapimo srovė, kad būtų išvengta obstrukcinių komplikacijų. Viena iš galimybių gali būti operacija.</w:t>
      </w:r>
    </w:p>
    <w:p w14:paraId="298607B6" w14:textId="77777777" w:rsidR="00886342" w:rsidRDefault="00886342" w:rsidP="00EB2A23">
      <w:pPr>
        <w:tabs>
          <w:tab w:val="clear" w:pos="567"/>
          <w:tab w:val="left" w:pos="720"/>
        </w:tabs>
        <w:rPr>
          <w:szCs w:val="22"/>
          <w:lang w:val="lt-LT" w:bidi="lo-LA"/>
        </w:rPr>
      </w:pPr>
    </w:p>
    <w:p w14:paraId="15E28E7D" w14:textId="77777777" w:rsidR="00886342" w:rsidRDefault="00886342" w:rsidP="00EB2A23">
      <w:pPr>
        <w:tabs>
          <w:tab w:val="clear" w:pos="567"/>
          <w:tab w:val="left" w:pos="720"/>
        </w:tabs>
        <w:autoSpaceDE w:val="0"/>
        <w:autoSpaceDN w:val="0"/>
        <w:adjustRightInd w:val="0"/>
        <w:rPr>
          <w:szCs w:val="22"/>
          <w:lang w:val="lt-LT" w:bidi="lo-LA"/>
        </w:rPr>
      </w:pPr>
      <w:r>
        <w:rPr>
          <w:i/>
          <w:szCs w:val="22"/>
          <w:lang w:val="lt-LT" w:bidi="lo-LA"/>
        </w:rPr>
        <w:t>Poveikis prostatos specifiniam antigenui (PSA) ir prostatos vėžio nustatymui</w:t>
      </w:r>
      <w:r>
        <w:rPr>
          <w:i/>
          <w:szCs w:val="22"/>
          <w:lang w:val="lt-LT"/>
        </w:rPr>
        <w:t xml:space="preserve">: </w:t>
      </w:r>
      <w:r>
        <w:rPr>
          <w:szCs w:val="22"/>
          <w:lang w:val="lt-LT" w:bidi="lo-LA"/>
        </w:rPr>
        <w:t xml:space="preserve"> </w:t>
      </w:r>
    </w:p>
    <w:p w14:paraId="2F80FBD2" w14:textId="77777777" w:rsidR="00886342" w:rsidRDefault="00886342" w:rsidP="00EB2A23">
      <w:pPr>
        <w:tabs>
          <w:tab w:val="clear" w:pos="567"/>
          <w:tab w:val="left" w:pos="720"/>
        </w:tabs>
        <w:rPr>
          <w:szCs w:val="22"/>
          <w:lang w:val="lt-LT" w:bidi="lo-LA"/>
        </w:rPr>
      </w:pPr>
      <w:r>
        <w:rPr>
          <w:szCs w:val="22"/>
          <w:lang w:val="lt-LT" w:bidi="lo-LA"/>
        </w:rPr>
        <w:t>Prostatos vėžiu sergantiems pacientams klinikinė finasterido nauda neįrodyta. Kontroliuojamuose klinikiniuose tyrimuose buvo stebėti pacientai, sergantys gerybine prostatos hiperplazija (GPH) su padidėjusiu prostatos specifinio antigeno (PSA) kiekiu. Jiems buvo pakartotinai tirtas PSA kiekis bei atlikta prostatos biopsija. Šiuose GPH tyrimuose vartojant finasteridą prostatos vėžio diagnozavimo dažnis nepakito. Geriant finasteridą ir placebą prostatos vėžys buvo diagnozuotas vienodai dažnai.</w:t>
      </w:r>
    </w:p>
    <w:p w14:paraId="024979CA" w14:textId="77777777" w:rsidR="00886342" w:rsidRDefault="00886342" w:rsidP="00EB2A23">
      <w:pPr>
        <w:tabs>
          <w:tab w:val="clear" w:pos="567"/>
          <w:tab w:val="left" w:pos="720"/>
        </w:tabs>
        <w:rPr>
          <w:szCs w:val="22"/>
          <w:lang w:val="lt-LT" w:bidi="lo-LA"/>
        </w:rPr>
      </w:pPr>
    </w:p>
    <w:p w14:paraId="57D1ED55" w14:textId="77777777" w:rsidR="00886342" w:rsidRDefault="00886342" w:rsidP="00EB2A23">
      <w:pPr>
        <w:tabs>
          <w:tab w:val="clear" w:pos="567"/>
          <w:tab w:val="left" w:pos="720"/>
        </w:tabs>
        <w:rPr>
          <w:szCs w:val="22"/>
          <w:lang w:val="lt-LT" w:bidi="lo-LA"/>
        </w:rPr>
      </w:pPr>
      <w:r>
        <w:rPr>
          <w:szCs w:val="22"/>
          <w:lang w:val="lt-LT" w:bidi="lo-LA"/>
        </w:rPr>
        <w:lastRenderedPageBreak/>
        <w:t>Prieš pradedant gydymą finasteridu bei periodiškai gydymo metu rekomenduojama atlikti tiesiosios žarnos tyrimą pirštu ir kitus prostatos vėžio tyrimus. Prostatos vėžiui diagnozuoti taip pat naudojamas PSA kiekio serume nustatymo tyrimas. Jei PSA kiekis yra didesnis negu 10 ng/ml (</w:t>
      </w:r>
      <w:r>
        <w:rPr>
          <w:i/>
          <w:szCs w:val="22"/>
          <w:lang w:val="lt-LT" w:bidi="lo-LA"/>
        </w:rPr>
        <w:t>Hybritech</w:t>
      </w:r>
      <w:r>
        <w:rPr>
          <w:szCs w:val="22"/>
          <w:lang w:val="lt-LT" w:bidi="lo-LA"/>
        </w:rPr>
        <w:t>), būtina nedelsiant atlikti papildomus tyrimus ir prostatos biopsiją. Jei PSA kiekis serume 4–10 ng/ml, rekomenduojama atlikti papildomus tyrimus. Vyrų, tiek sergančių prostatos vėžiu, tiek juo nesergančių, PSA kiekiai stipriai sutampa.  Todėl vyrams, turintiems GPH, nustatytos PSA vertės normaliose ribose nepanaikina prostatos vėžio galimybės, nepaisant gydymo finasteridu. Jeigu PSA kiekis plazmoje mažesnis negu 4 ng/ml, dar negalima teigti, kad ligonis neserga prostatos vėžiu.</w:t>
      </w:r>
    </w:p>
    <w:p w14:paraId="2B8AC381" w14:textId="77777777" w:rsidR="00886342" w:rsidRDefault="00886342" w:rsidP="00EB2A23">
      <w:pPr>
        <w:tabs>
          <w:tab w:val="clear" w:pos="567"/>
          <w:tab w:val="left" w:pos="720"/>
        </w:tabs>
        <w:rPr>
          <w:szCs w:val="22"/>
          <w:lang w:val="lt-LT"/>
        </w:rPr>
      </w:pPr>
    </w:p>
    <w:p w14:paraId="057AEC61" w14:textId="77777777" w:rsidR="00886342" w:rsidRDefault="00886342" w:rsidP="00EB2A23">
      <w:pPr>
        <w:tabs>
          <w:tab w:val="clear" w:pos="567"/>
          <w:tab w:val="left" w:pos="720"/>
        </w:tabs>
        <w:rPr>
          <w:szCs w:val="22"/>
          <w:lang w:val="lt-LT" w:bidi="lo-LA"/>
        </w:rPr>
      </w:pPr>
      <w:r>
        <w:rPr>
          <w:szCs w:val="22"/>
          <w:lang w:val="lt-LT"/>
        </w:rPr>
        <w:t xml:space="preserve">Pacientams su GPH finasteridas sukelia PSA koncentracijos serume sumažėjimą apie 50%, net jei jie serga prostatos vėžiu. Įvertinant PSA duomenis, reikia atsižvelgti į gydytų su finasteridu pacientų su GPH PSA lygio serume sumažėjimą, ir tai nepanaikina prostatos vėžio galimybės. Sumažėjimas gali būti nustatytas visame PSA verčių spektre, tačiau jis gali būti skirtingas atskiriems individams. </w:t>
      </w:r>
      <w:r>
        <w:rPr>
          <w:szCs w:val="22"/>
          <w:lang w:val="lt-LT" w:bidi="lo-LA"/>
        </w:rPr>
        <w:t>Daugiau kaip 3000 pacientų PSA duomenų analizė ketverių metų, dvigubai aklame, placebu kontroliuojamame, finasterido ilgalaikio efektyvumo ir saugumo tyrime [PLESS] patvirtino, kad gydant finasteridu šešis arba daugiau mėnesių įprastus pacientus PSA vertės turi dvigubai padidėti lyginant su įprastais negydytų šiuo preparatu vyrų intervalais. Šis verčių koregavimas išsaugo PSA duomenų įvertinimo jautrumą ir specifiškumą ir PSA išlieka tinkamas  prostatos vėžiui nustatyti.</w:t>
      </w:r>
    </w:p>
    <w:p w14:paraId="57CB07C6" w14:textId="77777777" w:rsidR="00886342" w:rsidRDefault="00886342" w:rsidP="00EB2A23">
      <w:pPr>
        <w:tabs>
          <w:tab w:val="clear" w:pos="567"/>
          <w:tab w:val="left" w:pos="720"/>
        </w:tabs>
        <w:rPr>
          <w:szCs w:val="22"/>
          <w:lang w:val="lt-LT"/>
        </w:rPr>
      </w:pPr>
    </w:p>
    <w:p w14:paraId="22F61C29" w14:textId="77777777" w:rsidR="00886342" w:rsidRDefault="00886342" w:rsidP="00EB2A23">
      <w:pPr>
        <w:tabs>
          <w:tab w:val="clear" w:pos="567"/>
          <w:tab w:val="left" w:pos="720"/>
        </w:tabs>
        <w:rPr>
          <w:iCs/>
          <w:szCs w:val="22"/>
          <w:lang w:val="lt-LT"/>
        </w:rPr>
      </w:pPr>
      <w:r>
        <w:rPr>
          <w:iCs/>
          <w:szCs w:val="22"/>
          <w:lang w:val="lt-LT"/>
        </w:rPr>
        <w:t>Reikia atidžiai įvertinti bet kokį pastovų finasteridu gydomų pacientų PSA lygio padidėjimą ir atsižvelgti į galimybę, kad pacientui netinka finasterido terapija.</w:t>
      </w:r>
    </w:p>
    <w:p w14:paraId="56A31394" w14:textId="77777777" w:rsidR="00886342" w:rsidRDefault="00886342" w:rsidP="00EB2A23">
      <w:pPr>
        <w:tabs>
          <w:tab w:val="clear" w:pos="567"/>
          <w:tab w:val="left" w:pos="720"/>
        </w:tabs>
        <w:rPr>
          <w:iCs/>
          <w:szCs w:val="22"/>
          <w:lang w:val="lt-LT"/>
        </w:rPr>
      </w:pPr>
    </w:p>
    <w:p w14:paraId="493307EE" w14:textId="77777777" w:rsidR="00886342" w:rsidRDefault="00886342" w:rsidP="00EB2A23">
      <w:pPr>
        <w:tabs>
          <w:tab w:val="clear" w:pos="567"/>
          <w:tab w:val="left" w:pos="720"/>
        </w:tabs>
        <w:rPr>
          <w:szCs w:val="22"/>
          <w:lang w:val="lt-LT" w:bidi="lo-LA"/>
        </w:rPr>
      </w:pPr>
      <w:r>
        <w:rPr>
          <w:szCs w:val="22"/>
          <w:lang w:val="lt-LT" w:bidi="lo-LA"/>
        </w:rPr>
        <w:t>Finasteridas reikšmingai nesumažina laisvo PSA procento (laisvojo ir bendrojo PSA santykio).  Šis rodmuo išlieka pastovus net veikiant finasteridui. Kai laisvo PSA procentinė vertė yra naudojama nustatant prostatos vėžį, nustatytos vertės koreguoti nereikia.</w:t>
      </w:r>
    </w:p>
    <w:p w14:paraId="45C41645" w14:textId="77777777" w:rsidR="00886342" w:rsidRDefault="00886342" w:rsidP="00EB2A23">
      <w:pPr>
        <w:tabs>
          <w:tab w:val="clear" w:pos="567"/>
          <w:tab w:val="left" w:pos="720"/>
        </w:tabs>
        <w:rPr>
          <w:iCs/>
          <w:szCs w:val="22"/>
          <w:lang w:val="lt-LT"/>
        </w:rPr>
      </w:pPr>
    </w:p>
    <w:p w14:paraId="0E97229F" w14:textId="77777777" w:rsidR="00886342" w:rsidRDefault="00886342" w:rsidP="00EB2A23">
      <w:pPr>
        <w:tabs>
          <w:tab w:val="clear" w:pos="567"/>
          <w:tab w:val="left" w:pos="720"/>
        </w:tabs>
        <w:rPr>
          <w:i/>
          <w:szCs w:val="22"/>
          <w:lang w:val="lt-LT" w:bidi="lo-LA"/>
        </w:rPr>
      </w:pPr>
      <w:r>
        <w:rPr>
          <w:i/>
          <w:szCs w:val="22"/>
          <w:lang w:val="lt-LT" w:bidi="lo-LA"/>
        </w:rPr>
        <w:t>Vaisto poveikis laboratorinių tyrimų rodmenims</w:t>
      </w:r>
    </w:p>
    <w:p w14:paraId="5717E129" w14:textId="77777777" w:rsidR="00886342" w:rsidRDefault="00886342" w:rsidP="00EB2A23">
      <w:pPr>
        <w:tabs>
          <w:tab w:val="clear" w:pos="567"/>
          <w:tab w:val="left" w:pos="720"/>
        </w:tabs>
        <w:rPr>
          <w:szCs w:val="22"/>
          <w:lang w:val="lt-LT" w:bidi="lo-LA"/>
        </w:rPr>
      </w:pPr>
    </w:p>
    <w:p w14:paraId="4A25D2F6" w14:textId="77777777" w:rsidR="00886342" w:rsidRDefault="00886342" w:rsidP="00EB2A23">
      <w:pPr>
        <w:tabs>
          <w:tab w:val="clear" w:pos="567"/>
          <w:tab w:val="left" w:pos="720"/>
        </w:tabs>
        <w:rPr>
          <w:i/>
          <w:szCs w:val="22"/>
          <w:lang w:val="lt-LT" w:bidi="lo-LA"/>
        </w:rPr>
      </w:pPr>
      <w:r>
        <w:rPr>
          <w:i/>
          <w:szCs w:val="22"/>
          <w:lang w:val="lt-LT" w:bidi="lo-LA"/>
        </w:rPr>
        <w:t>Poveikis PSA kiekiui plazmoje</w:t>
      </w:r>
    </w:p>
    <w:p w14:paraId="281B04E1" w14:textId="77777777" w:rsidR="00886342" w:rsidRDefault="00886342" w:rsidP="00EB2A23">
      <w:pPr>
        <w:tabs>
          <w:tab w:val="clear" w:pos="567"/>
          <w:tab w:val="left" w:pos="720"/>
        </w:tabs>
        <w:rPr>
          <w:szCs w:val="22"/>
          <w:lang w:val="lt-LT" w:bidi="lo-LA"/>
        </w:rPr>
      </w:pPr>
      <w:r>
        <w:rPr>
          <w:szCs w:val="22"/>
          <w:lang w:val="lt-LT" w:bidi="lo-LA"/>
        </w:rPr>
        <w:t xml:space="preserve">Serumo PSA koncentracija yra susijusi su paciento amžiumi ir prostatos tūriu, o prostatos tūris yra susijęs su paciento amžiumi. Kai yra vertinami PSA laboratoriniai tyrimai, reikia atsižvelgti į faktą, kad pacientams, gydomiems finasteridu, PSA kiekis sumažėja. Daugumai pacientų staigus PSA sumažėjimas yra pastebimas per pirmuosius gydymo mėnesius, po kurio laiko PSA stabilizuojasi iki naujo pradinio lygio. Pradinis lygis po gydymo maždaug atitinka pusę vertės iki gydymo. Todėl tipiniams pacientams, kurie buvo gydyti finasteridu šešis mėnesius ar ilgiau, PSA vertes reikia padvigubinti, lyginant </w:t>
      </w:r>
      <w:r>
        <w:rPr>
          <w:szCs w:val="22"/>
          <w:lang w:val="lt-LT" w:bidi="lo-LA"/>
        </w:rPr>
        <w:lastRenderedPageBreak/>
        <w:t>su negydytų vyrų normaliomis vertėmis. Apie klinikinį interpretavimą žr. 4.4 skyrių „Specialūs įspėjimai ir atsargumo priemonės“, poveikis PSA kiekiui ir prostatos vėžio diagnozavimui.</w:t>
      </w:r>
    </w:p>
    <w:p w14:paraId="2F96F997" w14:textId="77777777" w:rsidR="00886342" w:rsidRDefault="00886342" w:rsidP="00EB2A23">
      <w:pPr>
        <w:tabs>
          <w:tab w:val="clear" w:pos="567"/>
          <w:tab w:val="left" w:pos="720"/>
        </w:tabs>
        <w:rPr>
          <w:i/>
          <w:iCs/>
          <w:szCs w:val="22"/>
          <w:lang w:val="lt-LT"/>
        </w:rPr>
      </w:pPr>
    </w:p>
    <w:p w14:paraId="4DF1E521" w14:textId="77777777" w:rsidR="00886342" w:rsidRDefault="00886342" w:rsidP="00EB2A23">
      <w:pPr>
        <w:tabs>
          <w:tab w:val="clear" w:pos="567"/>
          <w:tab w:val="left" w:pos="720"/>
        </w:tabs>
        <w:rPr>
          <w:i/>
          <w:iCs/>
          <w:szCs w:val="22"/>
          <w:lang w:val="lt-LT"/>
        </w:rPr>
      </w:pPr>
      <w:r>
        <w:rPr>
          <w:i/>
          <w:iCs/>
          <w:szCs w:val="22"/>
          <w:lang w:val="lt-LT"/>
        </w:rPr>
        <w:t>Vyrų krūties vėžys</w:t>
      </w:r>
    </w:p>
    <w:p w14:paraId="53F00392" w14:textId="77777777" w:rsidR="00886342" w:rsidRDefault="00886342" w:rsidP="00EB2A23">
      <w:pPr>
        <w:tabs>
          <w:tab w:val="clear" w:pos="567"/>
          <w:tab w:val="left" w:pos="720"/>
        </w:tabs>
        <w:rPr>
          <w:iCs/>
          <w:szCs w:val="22"/>
          <w:lang w:val="lt-LT"/>
        </w:rPr>
      </w:pPr>
      <w:r>
        <w:rPr>
          <w:iCs/>
          <w:szCs w:val="22"/>
          <w:lang w:val="lt-LT"/>
        </w:rPr>
        <w:t>Buvo registruotas vyrų, vartojusių finasteride 5 mg, krūties vėžys klinikinių tyrimų metu ir pradėjus prekiauti rinkoje. Gydytojai turi nurodyti savo pacientams skubiai pranešti apie bet kokius jų krūtų pasikeitimus, t. y. sustandėjimus (mazgelius), skausmą, ginekomastiją arba išskyras iš spenelių.</w:t>
      </w:r>
    </w:p>
    <w:p w14:paraId="39C5D70D" w14:textId="77777777" w:rsidR="00886342" w:rsidRDefault="00886342" w:rsidP="00EB2A23">
      <w:pPr>
        <w:pStyle w:val="Pagrindinistekstas"/>
        <w:tabs>
          <w:tab w:val="clear" w:pos="567"/>
          <w:tab w:val="left" w:pos="720"/>
        </w:tabs>
        <w:rPr>
          <w:szCs w:val="22"/>
          <w:lang w:val="lt-LT"/>
        </w:rPr>
      </w:pPr>
    </w:p>
    <w:p w14:paraId="75D7CD7C" w14:textId="77777777" w:rsidR="00886342" w:rsidRDefault="00886342" w:rsidP="00EB2A23">
      <w:pPr>
        <w:pStyle w:val="Pagrindinistekstas"/>
        <w:tabs>
          <w:tab w:val="clear" w:pos="567"/>
          <w:tab w:val="left" w:pos="720"/>
        </w:tabs>
        <w:rPr>
          <w:color w:val="auto"/>
          <w:szCs w:val="22"/>
          <w:lang w:val="lt-LT" w:bidi="lo-LA"/>
        </w:rPr>
      </w:pPr>
      <w:r>
        <w:rPr>
          <w:color w:val="auto"/>
          <w:szCs w:val="22"/>
          <w:lang w:val="lt-LT" w:bidi="lo-LA"/>
        </w:rPr>
        <w:t>Vartojimas vaikams ir paaugliams</w:t>
      </w:r>
    </w:p>
    <w:p w14:paraId="72F2FDFD" w14:textId="77777777" w:rsidR="00886342" w:rsidRDefault="00886342" w:rsidP="00EB2A23">
      <w:pPr>
        <w:pStyle w:val="Pagrindinistekstas"/>
        <w:tabs>
          <w:tab w:val="clear" w:pos="567"/>
          <w:tab w:val="left" w:pos="720"/>
        </w:tabs>
        <w:rPr>
          <w:color w:val="auto"/>
          <w:szCs w:val="22"/>
          <w:lang w:val="lt-LT" w:bidi="lo-LA"/>
        </w:rPr>
      </w:pPr>
      <w:r>
        <w:rPr>
          <w:i w:val="0"/>
          <w:color w:val="auto"/>
          <w:szCs w:val="22"/>
          <w:lang w:val="lt-LT" w:bidi="lo-LA"/>
        </w:rPr>
        <w:t>Finasteride Aurobindo nėra skirtas naudoti vaikams</w:t>
      </w:r>
      <w:r>
        <w:rPr>
          <w:color w:val="auto"/>
          <w:szCs w:val="22"/>
          <w:lang w:val="lt-LT" w:bidi="lo-LA"/>
        </w:rPr>
        <w:t>.</w:t>
      </w:r>
    </w:p>
    <w:p w14:paraId="6F06BB22" w14:textId="77777777" w:rsidR="00886342" w:rsidRDefault="00886342" w:rsidP="00EB2A23">
      <w:pPr>
        <w:pStyle w:val="Pagrindinistekstas"/>
        <w:tabs>
          <w:tab w:val="clear" w:pos="567"/>
          <w:tab w:val="left" w:pos="720"/>
        </w:tabs>
        <w:rPr>
          <w:i w:val="0"/>
          <w:color w:val="auto"/>
          <w:szCs w:val="22"/>
          <w:lang w:val="lt-LT" w:bidi="lo-LA"/>
        </w:rPr>
      </w:pPr>
      <w:r>
        <w:rPr>
          <w:i w:val="0"/>
          <w:color w:val="auto"/>
          <w:szCs w:val="22"/>
          <w:lang w:val="lt-LT" w:bidi="lo-LA"/>
        </w:rPr>
        <w:t>Jo saugumas ir veiksmingumas vaikams nebuvo nustatytas.</w:t>
      </w:r>
    </w:p>
    <w:p w14:paraId="7045FAAA" w14:textId="77777777" w:rsidR="00886342" w:rsidRDefault="00886342" w:rsidP="00EB2A23">
      <w:pPr>
        <w:pStyle w:val="Pagrindinistekstas"/>
        <w:tabs>
          <w:tab w:val="clear" w:pos="567"/>
          <w:tab w:val="left" w:pos="720"/>
        </w:tabs>
        <w:rPr>
          <w:color w:val="auto"/>
          <w:szCs w:val="22"/>
          <w:lang w:val="lt-LT" w:bidi="lo-LA"/>
        </w:rPr>
      </w:pPr>
    </w:p>
    <w:p w14:paraId="47AE3A94" w14:textId="77777777" w:rsidR="00886342" w:rsidRDefault="00886342" w:rsidP="00EB2A23">
      <w:pPr>
        <w:pStyle w:val="Pagrindinistekstas"/>
        <w:tabs>
          <w:tab w:val="clear" w:pos="567"/>
          <w:tab w:val="left" w:pos="720"/>
        </w:tabs>
        <w:rPr>
          <w:color w:val="auto"/>
          <w:szCs w:val="22"/>
          <w:lang w:val="lt-LT" w:bidi="lo-LA"/>
        </w:rPr>
      </w:pPr>
      <w:r>
        <w:rPr>
          <w:color w:val="auto"/>
          <w:szCs w:val="22"/>
          <w:lang w:val="lt-LT" w:bidi="lo-LA"/>
        </w:rPr>
        <w:t>Laktozė</w:t>
      </w:r>
    </w:p>
    <w:p w14:paraId="020A0C1F" w14:textId="77777777" w:rsidR="00886342" w:rsidRDefault="00886342" w:rsidP="00EB2A23">
      <w:pPr>
        <w:pStyle w:val="Pagrindinistekstas"/>
        <w:tabs>
          <w:tab w:val="clear" w:pos="567"/>
          <w:tab w:val="left" w:pos="720"/>
        </w:tabs>
        <w:rPr>
          <w:i w:val="0"/>
          <w:color w:val="auto"/>
          <w:szCs w:val="22"/>
          <w:lang w:val="lt-LT" w:bidi="lo-LA"/>
        </w:rPr>
      </w:pPr>
      <w:r>
        <w:rPr>
          <w:i w:val="0"/>
          <w:color w:val="auto"/>
          <w:szCs w:val="22"/>
          <w:lang w:val="lt-LT" w:bidi="lo-LA"/>
        </w:rPr>
        <w:t>Tabletės sudėtyje yra laktozės monohidrato. Šio vaisto negali vartoti pacientai turintys šių genetinių sutrikimų: galaktozės netoleravimo, bendro laktazės stygiaus arba gliukozės-galaktozės malabsorbcijos.</w:t>
      </w:r>
    </w:p>
    <w:p w14:paraId="567FB842" w14:textId="77777777" w:rsidR="00886342" w:rsidRDefault="00886342" w:rsidP="00EB2A23">
      <w:pPr>
        <w:pStyle w:val="Pagrindinistekstas"/>
        <w:tabs>
          <w:tab w:val="clear" w:pos="567"/>
          <w:tab w:val="left" w:pos="720"/>
        </w:tabs>
        <w:rPr>
          <w:color w:val="auto"/>
          <w:szCs w:val="22"/>
          <w:lang w:val="lt-LT" w:bidi="lo-LA"/>
        </w:rPr>
      </w:pPr>
    </w:p>
    <w:p w14:paraId="7CCCA241" w14:textId="77777777" w:rsidR="00886342" w:rsidRDefault="00886342" w:rsidP="00EB2A23">
      <w:pPr>
        <w:pStyle w:val="Pagrindinistekstas"/>
        <w:tabs>
          <w:tab w:val="clear" w:pos="567"/>
          <w:tab w:val="left" w:pos="720"/>
        </w:tabs>
        <w:rPr>
          <w:color w:val="auto"/>
          <w:szCs w:val="22"/>
          <w:lang w:val="lt-LT" w:bidi="lo-LA"/>
        </w:rPr>
      </w:pPr>
      <w:r>
        <w:rPr>
          <w:color w:val="auto"/>
          <w:szCs w:val="22"/>
          <w:lang w:val="lt-LT" w:bidi="lo-LA"/>
        </w:rPr>
        <w:t>Kepenų nepakankamumas</w:t>
      </w:r>
    </w:p>
    <w:p w14:paraId="51798622" w14:textId="77777777" w:rsidR="00886342" w:rsidRDefault="00886342" w:rsidP="00EB2A23">
      <w:pPr>
        <w:pStyle w:val="Pagrindinistekstas"/>
        <w:tabs>
          <w:tab w:val="clear" w:pos="567"/>
          <w:tab w:val="left" w:pos="720"/>
        </w:tabs>
        <w:rPr>
          <w:i w:val="0"/>
          <w:color w:val="auto"/>
          <w:szCs w:val="22"/>
          <w:lang w:val="lt-LT" w:bidi="lo-LA"/>
        </w:rPr>
      </w:pPr>
      <w:r>
        <w:rPr>
          <w:i w:val="0"/>
          <w:color w:val="auto"/>
          <w:szCs w:val="22"/>
          <w:lang w:val="lt-LT" w:bidi="lo-LA"/>
        </w:rPr>
        <w:t>Kepenų nepakankamumas finasterido farmakokinetikai nebuvo tirtas.</w:t>
      </w:r>
    </w:p>
    <w:p w14:paraId="3E1B9D32" w14:textId="77777777" w:rsidR="00886342" w:rsidRDefault="00886342" w:rsidP="00EB2A23">
      <w:pPr>
        <w:tabs>
          <w:tab w:val="clear" w:pos="567"/>
          <w:tab w:val="left" w:pos="720"/>
        </w:tabs>
        <w:rPr>
          <w:szCs w:val="22"/>
          <w:lang w:val="lt-LT"/>
        </w:rPr>
      </w:pPr>
    </w:p>
    <w:p w14:paraId="446A4EA5" w14:textId="77777777" w:rsidR="00886342" w:rsidRDefault="00886342">
      <w:pPr>
        <w:ind w:left="540" w:hanging="540"/>
        <w:rPr>
          <w:szCs w:val="22"/>
          <w:lang w:val="lt-LT"/>
        </w:rPr>
      </w:pPr>
      <w:r>
        <w:rPr>
          <w:b/>
          <w:szCs w:val="22"/>
          <w:lang w:val="lt-LT"/>
        </w:rPr>
        <w:t xml:space="preserve">4.5 </w:t>
      </w:r>
      <w:r>
        <w:rPr>
          <w:b/>
          <w:szCs w:val="22"/>
          <w:lang w:val="lt-LT"/>
        </w:rPr>
        <w:tab/>
        <w:t>Sąveika su kitais vaistiniais preparatais ir kitokia sąveika</w:t>
      </w:r>
    </w:p>
    <w:p w14:paraId="3D57F4B8" w14:textId="77777777" w:rsidR="00886342" w:rsidRDefault="00886342" w:rsidP="00EB2A23">
      <w:pPr>
        <w:tabs>
          <w:tab w:val="clear" w:pos="567"/>
          <w:tab w:val="left" w:pos="720"/>
        </w:tabs>
        <w:autoSpaceDE w:val="0"/>
        <w:autoSpaceDN w:val="0"/>
        <w:adjustRightInd w:val="0"/>
        <w:rPr>
          <w:szCs w:val="22"/>
          <w:lang w:val="lt-LT" w:bidi="lo-LA"/>
        </w:rPr>
      </w:pPr>
    </w:p>
    <w:p w14:paraId="72541C72" w14:textId="77777777" w:rsidR="00886342" w:rsidRDefault="00886342" w:rsidP="00EB2A23">
      <w:pPr>
        <w:tabs>
          <w:tab w:val="clear" w:pos="567"/>
          <w:tab w:val="left" w:pos="720"/>
        </w:tabs>
        <w:autoSpaceDE w:val="0"/>
        <w:autoSpaceDN w:val="0"/>
        <w:adjustRightInd w:val="0"/>
        <w:rPr>
          <w:szCs w:val="22"/>
          <w:lang w:val="lt-LT"/>
        </w:rPr>
      </w:pPr>
      <w:r>
        <w:rPr>
          <w:szCs w:val="22"/>
          <w:lang w:val="lt-LT" w:bidi="lo-LA"/>
        </w:rPr>
        <w:t xml:space="preserve">Iki šiol neįrodyta, kad būtų reikšminga finasterido sąveika su kitais vaistais.  Dėl preparato poveikio stipriai nepakinta vaistus metabolizuojanti citochromo P-450 fermentų sistema.  Nors manoma, kad finasterido poveikio kitų vaistų farmakokinetikai rizika yra maža, tačiau tikėtina, kad citochromo P4503A4 inhibitoriai ir stimuliantai įtakos finasterido koncentraciją plazmoje. Tačiau remiantis nustatytomis saugiomis ribinėmis vertėmis, mažai tikėtina, kad bet koks padidėjimas dėl šių inhibitorių vartojimo kartu bus reikšmingas. Nepastebėta, kad finasteridas reikšmingai paveiktų su citochromu P450 susijusių vaistų metabolizavimo fermentų sistemą. Žmogui buvo tirti šie junginiai: propanololis, digoksinas, </w:t>
      </w:r>
      <w:r>
        <w:rPr>
          <w:szCs w:val="22"/>
          <w:lang w:val="lt-LT"/>
        </w:rPr>
        <w:t>glibenklamidas</w:t>
      </w:r>
      <w:r>
        <w:rPr>
          <w:szCs w:val="22"/>
          <w:lang w:val="lt-LT" w:bidi="lo-LA"/>
        </w:rPr>
        <w:t xml:space="preserve">, varfarinas, teofilinas ir </w:t>
      </w:r>
      <w:r>
        <w:rPr>
          <w:szCs w:val="22"/>
          <w:lang w:val="lt-LT"/>
        </w:rPr>
        <w:t>fenazonas</w:t>
      </w:r>
      <w:r>
        <w:rPr>
          <w:szCs w:val="22"/>
          <w:lang w:val="lt-LT" w:bidi="lo-LA"/>
        </w:rPr>
        <w:t>, ir nebuvo pastebėta jokios reikšmingos sąveikos.</w:t>
      </w:r>
    </w:p>
    <w:p w14:paraId="1FD426F2" w14:textId="77777777" w:rsidR="00886342" w:rsidRDefault="00886342" w:rsidP="00EB2A23">
      <w:pPr>
        <w:tabs>
          <w:tab w:val="clear" w:pos="567"/>
          <w:tab w:val="left" w:pos="720"/>
        </w:tabs>
        <w:rPr>
          <w:szCs w:val="22"/>
          <w:lang w:val="lt-LT"/>
        </w:rPr>
      </w:pPr>
    </w:p>
    <w:p w14:paraId="28E6CA30" w14:textId="77777777" w:rsidR="00886342" w:rsidRDefault="00886342">
      <w:pPr>
        <w:ind w:left="540" w:hanging="540"/>
        <w:rPr>
          <w:szCs w:val="22"/>
          <w:lang w:val="lt-LT"/>
        </w:rPr>
      </w:pPr>
      <w:r>
        <w:rPr>
          <w:b/>
          <w:szCs w:val="22"/>
          <w:lang w:val="lt-LT"/>
        </w:rPr>
        <w:t xml:space="preserve">4.6 </w:t>
      </w:r>
      <w:r>
        <w:rPr>
          <w:b/>
          <w:szCs w:val="22"/>
          <w:lang w:val="lt-LT"/>
        </w:rPr>
        <w:tab/>
      </w:r>
      <w:r>
        <w:rPr>
          <w:b/>
          <w:noProof/>
          <w:szCs w:val="22"/>
          <w:lang w:val="lt-LT"/>
        </w:rPr>
        <w:t xml:space="preserve">Vaisingumas, </w:t>
      </w:r>
      <w:r>
        <w:rPr>
          <w:b/>
          <w:szCs w:val="22"/>
          <w:lang w:val="lt-LT"/>
        </w:rPr>
        <w:t>nėštumo ir žindymo laikotarpis</w:t>
      </w:r>
    </w:p>
    <w:p w14:paraId="38E756B9" w14:textId="77777777" w:rsidR="00886342" w:rsidRDefault="00886342" w:rsidP="00EB2A23">
      <w:pPr>
        <w:tabs>
          <w:tab w:val="clear" w:pos="567"/>
          <w:tab w:val="left" w:pos="720"/>
        </w:tabs>
        <w:rPr>
          <w:szCs w:val="22"/>
          <w:lang w:val="lt-LT"/>
        </w:rPr>
      </w:pPr>
    </w:p>
    <w:p w14:paraId="1DF6D565" w14:textId="77777777" w:rsidR="00886342" w:rsidRDefault="00886342">
      <w:pPr>
        <w:pStyle w:val="Pagrindiniotekstotrauka"/>
        <w:autoSpaceDE w:val="0"/>
        <w:autoSpaceDN w:val="0"/>
        <w:adjustRightInd w:val="0"/>
        <w:ind w:left="0" w:firstLine="0"/>
        <w:rPr>
          <w:szCs w:val="22"/>
          <w:lang w:bidi="lo-LA"/>
        </w:rPr>
      </w:pPr>
      <w:r>
        <w:rPr>
          <w:i/>
          <w:szCs w:val="22"/>
          <w:lang w:bidi="lo-LA"/>
        </w:rPr>
        <w:t>Nėštumas</w:t>
      </w:r>
      <w:r>
        <w:rPr>
          <w:i/>
          <w:szCs w:val="22"/>
          <w:lang w:bidi="lo-LA"/>
        </w:rPr>
        <w:tab/>
      </w:r>
      <w:r>
        <w:rPr>
          <w:i/>
          <w:szCs w:val="22"/>
          <w:lang w:bidi="lo-LA"/>
        </w:rPr>
        <w:tab/>
      </w:r>
    </w:p>
    <w:p w14:paraId="21654388" w14:textId="77777777" w:rsidR="00886342" w:rsidRDefault="00886342">
      <w:pPr>
        <w:pStyle w:val="Pagrindiniotekstotrauka"/>
        <w:autoSpaceDE w:val="0"/>
        <w:autoSpaceDN w:val="0"/>
        <w:adjustRightInd w:val="0"/>
        <w:ind w:left="0" w:firstLine="0"/>
        <w:rPr>
          <w:szCs w:val="22"/>
          <w:lang w:bidi="lo-LA"/>
        </w:rPr>
      </w:pPr>
      <w:r>
        <w:rPr>
          <w:szCs w:val="22"/>
          <w:lang w:bidi="lo-LA"/>
        </w:rPr>
        <w:t>Finasteride Aurobindo</w:t>
      </w:r>
      <w:r>
        <w:rPr>
          <w:i/>
          <w:szCs w:val="22"/>
          <w:lang w:bidi="lo-LA"/>
        </w:rPr>
        <w:t xml:space="preserve"> </w:t>
      </w:r>
      <w:r>
        <w:rPr>
          <w:szCs w:val="22"/>
          <w:lang w:bidi="lo-LA"/>
        </w:rPr>
        <w:t>negalima vartoti nėščioms arba galinčioms pastoti moterims (žr. 4.3 skyrių).</w:t>
      </w:r>
    </w:p>
    <w:p w14:paraId="44DC88F4" w14:textId="77777777" w:rsidR="00886342" w:rsidRDefault="00886342" w:rsidP="00EB2A23">
      <w:pPr>
        <w:tabs>
          <w:tab w:val="clear" w:pos="567"/>
          <w:tab w:val="left" w:pos="720"/>
        </w:tabs>
        <w:rPr>
          <w:szCs w:val="22"/>
          <w:lang w:val="lt-LT" w:bidi="lo-LA"/>
        </w:rPr>
      </w:pPr>
    </w:p>
    <w:p w14:paraId="5B7EDC98" w14:textId="77777777" w:rsidR="00886342" w:rsidRDefault="00886342" w:rsidP="00EB2A23">
      <w:pPr>
        <w:tabs>
          <w:tab w:val="clear" w:pos="567"/>
          <w:tab w:val="left" w:pos="720"/>
        </w:tabs>
        <w:rPr>
          <w:szCs w:val="22"/>
          <w:lang w:val="lt-LT" w:bidi="lo-LA"/>
        </w:rPr>
      </w:pPr>
      <w:r>
        <w:rPr>
          <w:szCs w:val="22"/>
          <w:lang w:val="lt-LT" w:bidi="lo-LA"/>
        </w:rPr>
        <w:t xml:space="preserve">II tipo 5-alfa reduktazės inhibitoriai slopina testosterono virtimą dihidrotestosteronu. Nėščioms moterims vartojant šiuos vaistus, tarp jų ir finasteridą, gali susiformuoti nenormalūs </w:t>
      </w:r>
      <w:r>
        <w:rPr>
          <w:szCs w:val="22"/>
          <w:lang w:val="lt-LT" w:bidi="lo-LA"/>
        </w:rPr>
        <w:lastRenderedPageBreak/>
        <w:t>vyriškos lyties vaisiaus išoriniai  lyties organai (žr. 5.3  skyrių).</w:t>
      </w:r>
    </w:p>
    <w:p w14:paraId="2CE198E6" w14:textId="77777777" w:rsidR="00886342" w:rsidRDefault="00886342" w:rsidP="00EB2A23">
      <w:pPr>
        <w:tabs>
          <w:tab w:val="clear" w:pos="567"/>
          <w:tab w:val="left" w:pos="720"/>
        </w:tabs>
        <w:autoSpaceDE w:val="0"/>
        <w:autoSpaceDN w:val="0"/>
        <w:adjustRightInd w:val="0"/>
        <w:jc w:val="both"/>
        <w:rPr>
          <w:i/>
          <w:szCs w:val="22"/>
          <w:lang w:val="lt-LT" w:bidi="lo-LA"/>
        </w:rPr>
      </w:pPr>
    </w:p>
    <w:p w14:paraId="65B375B0" w14:textId="77777777" w:rsidR="00886342" w:rsidRDefault="00886342" w:rsidP="00AF24A5">
      <w:pPr>
        <w:tabs>
          <w:tab w:val="left" w:pos="540"/>
        </w:tabs>
        <w:autoSpaceDE w:val="0"/>
        <w:autoSpaceDN w:val="0"/>
        <w:adjustRightInd w:val="0"/>
        <w:jc w:val="both"/>
        <w:rPr>
          <w:i/>
          <w:szCs w:val="22"/>
          <w:lang w:val="lt-LT" w:bidi="lo-LA"/>
        </w:rPr>
      </w:pPr>
      <w:r>
        <w:rPr>
          <w:i/>
          <w:szCs w:val="22"/>
          <w:lang w:val="lt-LT" w:bidi="lo-LA"/>
        </w:rPr>
        <w:t>Finasterido poveikis – rizika vyriškos lyties vaisiui.</w:t>
      </w:r>
    </w:p>
    <w:p w14:paraId="30B6BB61" w14:textId="77777777" w:rsidR="00886342" w:rsidRDefault="00886342" w:rsidP="00EB2A23">
      <w:pPr>
        <w:pStyle w:val="Pagrindiniotekstotrauka2"/>
        <w:tabs>
          <w:tab w:val="clear" w:pos="567"/>
          <w:tab w:val="left" w:pos="720"/>
        </w:tabs>
        <w:spacing w:line="240" w:lineRule="auto"/>
        <w:ind w:left="0"/>
        <w:rPr>
          <w:szCs w:val="22"/>
          <w:lang w:val="lt-LT" w:bidi="lo-LA"/>
        </w:rPr>
      </w:pPr>
      <w:r>
        <w:rPr>
          <w:szCs w:val="22"/>
          <w:lang w:val="lt-LT" w:bidi="lo-LA"/>
        </w:rPr>
        <w:t>Nėščioms ir galinčioms pastoti moterims negalima liesti sutrupėjusių ar sulaužytų finasterido tablečių, nes preparatas gali rezorbuotis ir sukelti pavojų vyriškos lyties vaisiui (žr. 6.6 skyrių). Finasterido tabletės yra dengtos plėvele ir tinkamai elgiantis, tai yra jų nesutrynus arba neperlaužus, sąlytis su veikliąja medžiaga yra neįmanomas.</w:t>
      </w:r>
    </w:p>
    <w:p w14:paraId="6D3F34EE" w14:textId="77777777" w:rsidR="00886342" w:rsidRDefault="00886342" w:rsidP="00EB2A23">
      <w:pPr>
        <w:tabs>
          <w:tab w:val="clear" w:pos="567"/>
          <w:tab w:val="left" w:pos="720"/>
        </w:tabs>
        <w:rPr>
          <w:szCs w:val="22"/>
          <w:lang w:val="lt-LT"/>
        </w:rPr>
      </w:pPr>
      <w:r>
        <w:rPr>
          <w:szCs w:val="22"/>
          <w:lang w:val="lt-LT"/>
        </w:rPr>
        <w:t>Asmenų, kurie gaudavo 5 mg/parą finasterido, spermoje buvo nustatytas nedidelis kiekis finasterido. Nėra žinoma, ar vyriškos lyties vaisių gali neigiamai paveikti tai, kad jo motiną paveikė paciento, gydomo finasteridu, sperma. Jei paciento seksualinė partnerė yra nėščia arba gali tokia tapti, pacientui rekomenduojama vengti paveikti sperma savo partnerę.</w:t>
      </w:r>
    </w:p>
    <w:p w14:paraId="2CDE6D3F" w14:textId="77777777" w:rsidR="00886342" w:rsidRDefault="00886342" w:rsidP="00EB2A23">
      <w:pPr>
        <w:tabs>
          <w:tab w:val="clear" w:pos="567"/>
          <w:tab w:val="left" w:pos="720"/>
        </w:tabs>
        <w:rPr>
          <w:szCs w:val="22"/>
          <w:u w:val="single"/>
          <w:lang w:val="lt-LT" w:bidi="lo-LA"/>
        </w:rPr>
      </w:pPr>
    </w:p>
    <w:p w14:paraId="6C11DB2E" w14:textId="77777777" w:rsidR="00886342" w:rsidRDefault="00886342" w:rsidP="00EB2A23">
      <w:pPr>
        <w:tabs>
          <w:tab w:val="clear" w:pos="567"/>
          <w:tab w:val="left" w:pos="720"/>
        </w:tabs>
        <w:rPr>
          <w:szCs w:val="22"/>
          <w:lang w:val="lt-LT" w:bidi="lo-LA"/>
        </w:rPr>
      </w:pPr>
      <w:r>
        <w:rPr>
          <w:noProof/>
          <w:szCs w:val="22"/>
        </w:rPr>
        <w:t>Žindymas</w:t>
      </w:r>
      <w:r>
        <w:rPr>
          <w:i/>
          <w:szCs w:val="22"/>
          <w:u w:val="single"/>
          <w:lang w:val="lt-LT"/>
        </w:rPr>
        <w:t xml:space="preserve"> </w:t>
      </w:r>
      <w:r>
        <w:rPr>
          <w:i/>
          <w:szCs w:val="22"/>
          <w:lang w:val="lt-LT" w:bidi="lo-LA"/>
        </w:rPr>
        <w:t xml:space="preserve"> </w:t>
      </w:r>
    </w:p>
    <w:p w14:paraId="041276FD" w14:textId="77777777" w:rsidR="00886342" w:rsidRDefault="00886342" w:rsidP="00EB2A23">
      <w:pPr>
        <w:tabs>
          <w:tab w:val="clear" w:pos="567"/>
          <w:tab w:val="left" w:pos="720"/>
        </w:tabs>
        <w:rPr>
          <w:szCs w:val="22"/>
          <w:lang w:val="lt-LT" w:bidi="lo-LA"/>
        </w:rPr>
      </w:pPr>
      <w:r>
        <w:rPr>
          <w:szCs w:val="22"/>
          <w:lang w:val="lt-LT" w:bidi="lo-LA"/>
        </w:rPr>
        <w:t>Finasteride Aurobindo</w:t>
      </w:r>
      <w:r>
        <w:rPr>
          <w:szCs w:val="22"/>
          <w:lang w:val="lt-LT"/>
        </w:rPr>
        <w:t xml:space="preserve"> </w:t>
      </w:r>
      <w:r>
        <w:rPr>
          <w:szCs w:val="22"/>
          <w:lang w:val="lt-LT" w:bidi="lo-LA"/>
        </w:rPr>
        <w:t xml:space="preserve">nėra skirtas naudoti moterims. </w:t>
      </w:r>
    </w:p>
    <w:p w14:paraId="536B8460" w14:textId="77777777" w:rsidR="00886342" w:rsidRDefault="00886342" w:rsidP="00EB2A23">
      <w:pPr>
        <w:tabs>
          <w:tab w:val="clear" w:pos="567"/>
          <w:tab w:val="left" w:pos="720"/>
        </w:tabs>
        <w:rPr>
          <w:szCs w:val="22"/>
          <w:lang w:val="lt-LT" w:bidi="lo-LA"/>
        </w:rPr>
      </w:pPr>
      <w:r>
        <w:rPr>
          <w:szCs w:val="22"/>
          <w:lang w:val="lt-LT" w:bidi="lo-LA"/>
        </w:rPr>
        <w:t>Nėra žinoma, ar finasteridas išsiskiria su motinos pienu.</w:t>
      </w:r>
    </w:p>
    <w:p w14:paraId="5EC2471E" w14:textId="77777777" w:rsidR="00886342" w:rsidRDefault="00886342" w:rsidP="00EB2A23">
      <w:pPr>
        <w:tabs>
          <w:tab w:val="clear" w:pos="567"/>
          <w:tab w:val="left" w:pos="720"/>
        </w:tabs>
        <w:rPr>
          <w:szCs w:val="22"/>
          <w:lang w:val="lt-LT"/>
        </w:rPr>
      </w:pPr>
    </w:p>
    <w:p w14:paraId="5E2F277B" w14:textId="77777777" w:rsidR="00886342" w:rsidRDefault="00886342">
      <w:pPr>
        <w:ind w:left="540" w:hanging="540"/>
        <w:rPr>
          <w:szCs w:val="22"/>
          <w:lang w:val="lt-LT"/>
        </w:rPr>
      </w:pPr>
      <w:r>
        <w:rPr>
          <w:b/>
          <w:szCs w:val="22"/>
          <w:lang w:val="lt-LT"/>
        </w:rPr>
        <w:t xml:space="preserve">4.7 </w:t>
      </w:r>
      <w:r>
        <w:rPr>
          <w:b/>
          <w:szCs w:val="22"/>
          <w:lang w:val="lt-LT"/>
        </w:rPr>
        <w:tab/>
        <w:t>Poveikis gebėjimui vairuoti ir valdyti mechanizmus</w:t>
      </w:r>
    </w:p>
    <w:p w14:paraId="520A94DD" w14:textId="77777777" w:rsidR="00886342" w:rsidRDefault="00886342" w:rsidP="00EB2A23">
      <w:pPr>
        <w:tabs>
          <w:tab w:val="clear" w:pos="567"/>
          <w:tab w:val="left" w:pos="720"/>
        </w:tabs>
        <w:rPr>
          <w:szCs w:val="22"/>
          <w:lang w:val="lt-LT" w:bidi="lo-LA"/>
        </w:rPr>
      </w:pPr>
    </w:p>
    <w:p w14:paraId="7AFDD3CC" w14:textId="77777777" w:rsidR="00886342" w:rsidRDefault="00886342" w:rsidP="00EB2A23">
      <w:pPr>
        <w:tabs>
          <w:tab w:val="clear" w:pos="567"/>
          <w:tab w:val="left" w:pos="720"/>
        </w:tabs>
        <w:rPr>
          <w:szCs w:val="22"/>
          <w:lang w:val="lt-LT" w:bidi="lo-LA"/>
        </w:rPr>
      </w:pPr>
      <w:r>
        <w:rPr>
          <w:szCs w:val="22"/>
          <w:lang w:val="lt-LT" w:bidi="lo-LA"/>
        </w:rPr>
        <w:t>Duomenų, kad finasteridas galėtų daryti įtaką gebėjimui vairuoti ir valdyti mechanizmus, nėra.</w:t>
      </w:r>
    </w:p>
    <w:p w14:paraId="76B3406D" w14:textId="77777777" w:rsidR="00886342" w:rsidRDefault="00886342" w:rsidP="00EB2A23">
      <w:pPr>
        <w:pStyle w:val="Antrats"/>
        <w:tabs>
          <w:tab w:val="clear" w:pos="567"/>
          <w:tab w:val="left" w:pos="720"/>
        </w:tabs>
        <w:rPr>
          <w:szCs w:val="22"/>
          <w:lang w:val="lt-LT"/>
        </w:rPr>
      </w:pPr>
    </w:p>
    <w:p w14:paraId="55BB9799" w14:textId="77777777" w:rsidR="00886342" w:rsidRDefault="00886342">
      <w:pPr>
        <w:tabs>
          <w:tab w:val="left" w:pos="540"/>
        </w:tabs>
        <w:rPr>
          <w:szCs w:val="22"/>
          <w:lang w:val="lt-LT"/>
        </w:rPr>
      </w:pPr>
      <w:r>
        <w:rPr>
          <w:b/>
          <w:szCs w:val="22"/>
          <w:lang w:val="lt-LT"/>
        </w:rPr>
        <w:t>4.8</w:t>
      </w:r>
      <w:r>
        <w:rPr>
          <w:b/>
          <w:szCs w:val="22"/>
          <w:lang w:val="lt-LT"/>
        </w:rPr>
        <w:tab/>
        <w:t>Nepageidaujamas poveikis</w:t>
      </w:r>
    </w:p>
    <w:p w14:paraId="18B3A81E" w14:textId="77777777" w:rsidR="00886342" w:rsidRDefault="00886342" w:rsidP="00EB2A23">
      <w:pPr>
        <w:tabs>
          <w:tab w:val="clear" w:pos="567"/>
          <w:tab w:val="left" w:pos="720"/>
        </w:tabs>
        <w:rPr>
          <w:szCs w:val="22"/>
          <w:lang w:val="lt-LT" w:bidi="lo-LA"/>
        </w:rPr>
      </w:pPr>
    </w:p>
    <w:p w14:paraId="3F455114" w14:textId="77777777" w:rsidR="00886342" w:rsidRDefault="00886342" w:rsidP="00EB2A23">
      <w:pPr>
        <w:tabs>
          <w:tab w:val="clear" w:pos="567"/>
          <w:tab w:val="left" w:pos="720"/>
        </w:tabs>
        <w:rPr>
          <w:szCs w:val="22"/>
          <w:lang w:val="lt-LT" w:bidi="lo-LA"/>
        </w:rPr>
      </w:pPr>
      <w:r>
        <w:rPr>
          <w:szCs w:val="22"/>
          <w:lang w:val="lt-LT" w:bidi="lo-LA"/>
        </w:rPr>
        <w:t>Dažniausiai pasitaikančios nepageidaujamos reakcijos yra impotencija ir sumažėjęs lytinis potraukis. Šios nepageidaujamos reakcijos paprastai pasireiškia gydymo pradžioje ir daugumai pacientų išnyksta vaistinio preparato vartojant toliau.</w:t>
      </w:r>
    </w:p>
    <w:p w14:paraId="61443F5C" w14:textId="77777777" w:rsidR="00886342" w:rsidRDefault="00886342" w:rsidP="00EB2A23">
      <w:pPr>
        <w:tabs>
          <w:tab w:val="clear" w:pos="567"/>
          <w:tab w:val="left" w:pos="720"/>
        </w:tabs>
        <w:rPr>
          <w:szCs w:val="22"/>
          <w:lang w:val="lt-LT" w:bidi="lo-LA"/>
        </w:rPr>
      </w:pPr>
    </w:p>
    <w:p w14:paraId="123F971F" w14:textId="77777777" w:rsidR="00886342" w:rsidRDefault="00886342">
      <w:pPr>
        <w:rPr>
          <w:szCs w:val="22"/>
          <w:lang w:val="lt-LT" w:bidi="lo-LA"/>
        </w:rPr>
      </w:pPr>
      <w:r>
        <w:rPr>
          <w:szCs w:val="22"/>
          <w:lang w:val="lt-LT" w:bidi="lo-LA"/>
        </w:rPr>
        <w:t xml:space="preserve">Klinikinių tyrimų metu ir (arba) preparatui jau esant rinkoje pastebėtos nepageidaujamos reakcijos pateiktos toliau lentelėje. </w:t>
      </w:r>
    </w:p>
    <w:p w14:paraId="2C954CEA" w14:textId="77777777" w:rsidR="00886342" w:rsidRDefault="00886342" w:rsidP="00EB2A23">
      <w:pPr>
        <w:tabs>
          <w:tab w:val="clear" w:pos="567"/>
          <w:tab w:val="left" w:pos="720"/>
        </w:tabs>
        <w:rPr>
          <w:szCs w:val="22"/>
          <w:lang w:val="lt-LT" w:bidi="lo-LA"/>
        </w:rPr>
      </w:pPr>
      <w:r>
        <w:rPr>
          <w:szCs w:val="22"/>
          <w:lang w:val="lt-LT" w:bidi="lo-LA"/>
        </w:rPr>
        <w:t xml:space="preserve">Nepageidaujamų reakcijų dažnis nustatomas taip: </w:t>
      </w:r>
    </w:p>
    <w:p w14:paraId="76B47FE0" w14:textId="77777777" w:rsidR="00886342" w:rsidRDefault="00886342" w:rsidP="00EB2A23">
      <w:pPr>
        <w:tabs>
          <w:tab w:val="clear" w:pos="567"/>
          <w:tab w:val="left" w:pos="720"/>
        </w:tabs>
        <w:rPr>
          <w:i/>
          <w:szCs w:val="22"/>
          <w:lang w:val="lt-LT"/>
        </w:rPr>
      </w:pPr>
      <w:r>
        <w:rPr>
          <w:szCs w:val="22"/>
          <w:lang w:val="lt-LT" w:bidi="lo-LA"/>
        </w:rPr>
        <w:t xml:space="preserve">labai dažnos (≥1/10), dažnos ( nuo ≥1/100 iki &lt;1/10), nedažnos ( nuo ≥1/1 000 iki &lt;1/100), retos ( nuo ≥1/10,000 iki &lt;1/1,000), labai retos (&lt;1/10,000), dažnis nežinomas (negali būti įvertintas pagal turimus duomenis). </w:t>
      </w:r>
    </w:p>
    <w:p w14:paraId="059AB089" w14:textId="77777777" w:rsidR="00886342" w:rsidRDefault="00886342" w:rsidP="00EB2A23">
      <w:pPr>
        <w:tabs>
          <w:tab w:val="clear" w:pos="567"/>
          <w:tab w:val="left" w:pos="720"/>
        </w:tabs>
        <w:rPr>
          <w:szCs w:val="22"/>
          <w:lang w:val="lt-LT" w:bidi="lo-LA"/>
        </w:rPr>
      </w:pPr>
      <w:r>
        <w:rPr>
          <w:szCs w:val="22"/>
          <w:lang w:val="lt-LT" w:bidi="lo-LA"/>
        </w:rPr>
        <w:t xml:space="preserve">Nepageidaujamų reakcijų dažnio preparatui esant rinkoje negalima nustatyti, nes duomenys yra gauti tik iš spontaninių pranešimų. </w:t>
      </w:r>
    </w:p>
    <w:p w14:paraId="1A732A80" w14:textId="77777777" w:rsidR="00886342" w:rsidRDefault="00886342" w:rsidP="00EB2A23">
      <w:pPr>
        <w:tabs>
          <w:tab w:val="clear" w:pos="567"/>
          <w:tab w:val="left" w:pos="720"/>
        </w:tabs>
        <w:rPr>
          <w:szCs w:val="22"/>
          <w:lang w:val="lt-LT" w:bidi="lo-LA"/>
        </w:rPr>
      </w:pPr>
    </w:p>
    <w:tbl>
      <w:tblPr>
        <w:tblW w:w="92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7"/>
        <w:gridCol w:w="5828"/>
      </w:tblGrid>
      <w:tr w:rsidR="00886342" w14:paraId="4C2829CD" w14:textId="77777777" w:rsidTr="00EB2A23">
        <w:tc>
          <w:tcPr>
            <w:tcW w:w="3458" w:type="dxa"/>
            <w:tcBorders>
              <w:top w:val="single" w:sz="4" w:space="0" w:color="auto"/>
              <w:left w:val="single" w:sz="4" w:space="0" w:color="auto"/>
              <w:bottom w:val="single" w:sz="4" w:space="0" w:color="auto"/>
              <w:right w:val="single" w:sz="4" w:space="0" w:color="auto"/>
            </w:tcBorders>
            <w:hideMark/>
          </w:tcPr>
          <w:p w14:paraId="4F3222DA" w14:textId="77777777" w:rsidR="00886342" w:rsidRDefault="00886342" w:rsidP="00EB2A23">
            <w:pPr>
              <w:tabs>
                <w:tab w:val="clear" w:pos="567"/>
                <w:tab w:val="left" w:pos="720"/>
              </w:tabs>
              <w:rPr>
                <w:szCs w:val="22"/>
                <w:lang w:val="lt-LT" w:bidi="lo-LA"/>
              </w:rPr>
            </w:pPr>
            <w:r>
              <w:rPr>
                <w:szCs w:val="22"/>
                <w:lang w:val="lt-LT" w:bidi="lo-LA"/>
              </w:rPr>
              <w:t>Organų sistemos klasė</w:t>
            </w:r>
          </w:p>
        </w:tc>
        <w:tc>
          <w:tcPr>
            <w:tcW w:w="5829" w:type="dxa"/>
            <w:tcBorders>
              <w:top w:val="single" w:sz="4" w:space="0" w:color="auto"/>
              <w:left w:val="single" w:sz="4" w:space="0" w:color="auto"/>
              <w:bottom w:val="single" w:sz="4" w:space="0" w:color="auto"/>
              <w:right w:val="single" w:sz="4" w:space="0" w:color="auto"/>
            </w:tcBorders>
            <w:hideMark/>
          </w:tcPr>
          <w:p w14:paraId="516FE16E" w14:textId="77777777" w:rsidR="00886342" w:rsidRDefault="00886342" w:rsidP="00EB2A23">
            <w:pPr>
              <w:tabs>
                <w:tab w:val="clear" w:pos="567"/>
                <w:tab w:val="left" w:pos="720"/>
              </w:tabs>
              <w:rPr>
                <w:szCs w:val="22"/>
                <w:lang w:val="lt-LT" w:bidi="lo-LA"/>
              </w:rPr>
            </w:pPr>
            <w:r>
              <w:rPr>
                <w:szCs w:val="22"/>
                <w:lang w:val="lt-LT" w:bidi="lo-LA"/>
              </w:rPr>
              <w:t>Dažnis: nepageidaujamos reakcijos</w:t>
            </w:r>
          </w:p>
        </w:tc>
      </w:tr>
      <w:tr w:rsidR="00886342" w14:paraId="3120EFDB" w14:textId="77777777" w:rsidTr="00EB2A23">
        <w:tc>
          <w:tcPr>
            <w:tcW w:w="3458" w:type="dxa"/>
            <w:tcBorders>
              <w:top w:val="single" w:sz="4" w:space="0" w:color="auto"/>
              <w:left w:val="single" w:sz="4" w:space="0" w:color="auto"/>
              <w:bottom w:val="single" w:sz="4" w:space="0" w:color="auto"/>
              <w:right w:val="single" w:sz="4" w:space="0" w:color="auto"/>
            </w:tcBorders>
            <w:hideMark/>
          </w:tcPr>
          <w:p w14:paraId="3BD88C71" w14:textId="77777777" w:rsidR="00886342" w:rsidRDefault="00886342" w:rsidP="00EB2A23">
            <w:pPr>
              <w:tabs>
                <w:tab w:val="clear" w:pos="567"/>
                <w:tab w:val="left" w:pos="720"/>
              </w:tabs>
              <w:rPr>
                <w:szCs w:val="22"/>
                <w:lang w:val="lt-LT" w:bidi="lo-LA"/>
              </w:rPr>
            </w:pPr>
            <w:r>
              <w:rPr>
                <w:szCs w:val="22"/>
                <w:lang w:val="lt-LT" w:bidi="lo-LA"/>
              </w:rPr>
              <w:t>Tyrimai</w:t>
            </w:r>
          </w:p>
        </w:tc>
        <w:tc>
          <w:tcPr>
            <w:tcW w:w="5829" w:type="dxa"/>
            <w:tcBorders>
              <w:top w:val="single" w:sz="4" w:space="0" w:color="auto"/>
              <w:left w:val="single" w:sz="4" w:space="0" w:color="auto"/>
              <w:bottom w:val="single" w:sz="4" w:space="0" w:color="auto"/>
              <w:right w:val="single" w:sz="4" w:space="0" w:color="auto"/>
            </w:tcBorders>
            <w:hideMark/>
          </w:tcPr>
          <w:p w14:paraId="7D90A543" w14:textId="77777777" w:rsidR="00886342" w:rsidRDefault="00886342" w:rsidP="00EB2A23">
            <w:pPr>
              <w:tabs>
                <w:tab w:val="clear" w:pos="567"/>
                <w:tab w:val="left" w:pos="720"/>
              </w:tabs>
              <w:rPr>
                <w:szCs w:val="22"/>
                <w:lang w:val="lt-LT" w:bidi="lo-LA"/>
              </w:rPr>
            </w:pPr>
            <w:r>
              <w:rPr>
                <w:i/>
                <w:szCs w:val="22"/>
                <w:lang w:val="lt-LT" w:bidi="lo-LA"/>
              </w:rPr>
              <w:t>Dažni:</w:t>
            </w:r>
            <w:r>
              <w:rPr>
                <w:szCs w:val="22"/>
                <w:lang w:val="lt-LT" w:bidi="lo-LA"/>
              </w:rPr>
              <w:t xml:space="preserve"> sumažėjęs spermos kiekis</w:t>
            </w:r>
          </w:p>
        </w:tc>
      </w:tr>
      <w:tr w:rsidR="00886342" w14:paraId="53AD4793" w14:textId="77777777" w:rsidTr="00EB2A23">
        <w:tc>
          <w:tcPr>
            <w:tcW w:w="3458" w:type="dxa"/>
            <w:tcBorders>
              <w:top w:val="single" w:sz="4" w:space="0" w:color="auto"/>
              <w:left w:val="single" w:sz="4" w:space="0" w:color="auto"/>
              <w:bottom w:val="single" w:sz="4" w:space="0" w:color="auto"/>
              <w:right w:val="single" w:sz="4" w:space="0" w:color="auto"/>
            </w:tcBorders>
            <w:hideMark/>
          </w:tcPr>
          <w:p w14:paraId="579E696B" w14:textId="77777777" w:rsidR="00886342" w:rsidRDefault="00886342" w:rsidP="00EB2A23">
            <w:pPr>
              <w:tabs>
                <w:tab w:val="clear" w:pos="567"/>
                <w:tab w:val="left" w:pos="720"/>
              </w:tabs>
              <w:rPr>
                <w:szCs w:val="22"/>
                <w:lang w:val="lt-LT" w:bidi="lo-LA"/>
              </w:rPr>
            </w:pPr>
            <w:r>
              <w:rPr>
                <w:szCs w:val="22"/>
                <w:lang w:val="lt-LT" w:bidi="lo-LA"/>
              </w:rPr>
              <w:t>Imuninės sistemos sutrikimai</w:t>
            </w:r>
          </w:p>
        </w:tc>
        <w:tc>
          <w:tcPr>
            <w:tcW w:w="5829" w:type="dxa"/>
            <w:tcBorders>
              <w:top w:val="single" w:sz="4" w:space="0" w:color="auto"/>
              <w:left w:val="single" w:sz="4" w:space="0" w:color="auto"/>
              <w:bottom w:val="single" w:sz="4" w:space="0" w:color="auto"/>
              <w:right w:val="single" w:sz="4" w:space="0" w:color="auto"/>
            </w:tcBorders>
            <w:hideMark/>
          </w:tcPr>
          <w:p w14:paraId="733F04EF" w14:textId="77777777" w:rsidR="00886342" w:rsidRDefault="00886342" w:rsidP="00EB2A23">
            <w:pPr>
              <w:tabs>
                <w:tab w:val="clear" w:pos="567"/>
                <w:tab w:val="left" w:pos="720"/>
              </w:tabs>
              <w:rPr>
                <w:szCs w:val="22"/>
                <w:lang w:val="lt-LT" w:bidi="lo-LA"/>
              </w:rPr>
            </w:pPr>
            <w:r>
              <w:rPr>
                <w:i/>
                <w:szCs w:val="22"/>
                <w:lang w:val="lt-LT" w:bidi="lo-LA"/>
              </w:rPr>
              <w:t>Nežinomi:</w:t>
            </w:r>
            <w:r>
              <w:rPr>
                <w:szCs w:val="22"/>
                <w:lang w:val="lt-LT" w:bidi="lo-LA"/>
              </w:rPr>
              <w:t xml:space="preserve"> padidėjusio jautrumo reakcijos, tarp jų lūpų ir veido patinimas</w:t>
            </w:r>
          </w:p>
        </w:tc>
      </w:tr>
      <w:tr w:rsidR="00886342" w14:paraId="6DAB1D85" w14:textId="77777777" w:rsidTr="00EB2A23">
        <w:tc>
          <w:tcPr>
            <w:tcW w:w="3458" w:type="dxa"/>
            <w:tcBorders>
              <w:top w:val="single" w:sz="4" w:space="0" w:color="auto"/>
              <w:left w:val="single" w:sz="4" w:space="0" w:color="auto"/>
              <w:bottom w:val="single" w:sz="4" w:space="0" w:color="auto"/>
              <w:right w:val="single" w:sz="4" w:space="0" w:color="auto"/>
            </w:tcBorders>
            <w:hideMark/>
          </w:tcPr>
          <w:p w14:paraId="399FAAE5" w14:textId="77777777" w:rsidR="00886342" w:rsidRDefault="00886342" w:rsidP="00EB2A23">
            <w:pPr>
              <w:tabs>
                <w:tab w:val="clear" w:pos="567"/>
                <w:tab w:val="left" w:pos="720"/>
              </w:tabs>
              <w:rPr>
                <w:szCs w:val="22"/>
                <w:lang w:val="lt-LT" w:bidi="lo-LA"/>
              </w:rPr>
            </w:pPr>
            <w:r>
              <w:rPr>
                <w:szCs w:val="22"/>
                <w:lang w:val="lt-LT" w:bidi="lo-LA"/>
              </w:rPr>
              <w:t>Psichikos sutrikimai</w:t>
            </w:r>
          </w:p>
        </w:tc>
        <w:tc>
          <w:tcPr>
            <w:tcW w:w="5829" w:type="dxa"/>
            <w:tcBorders>
              <w:top w:val="single" w:sz="4" w:space="0" w:color="auto"/>
              <w:left w:val="single" w:sz="4" w:space="0" w:color="auto"/>
              <w:bottom w:val="single" w:sz="4" w:space="0" w:color="auto"/>
              <w:right w:val="single" w:sz="4" w:space="0" w:color="auto"/>
            </w:tcBorders>
            <w:hideMark/>
          </w:tcPr>
          <w:p w14:paraId="3D6BDA86" w14:textId="77777777" w:rsidR="00886342" w:rsidRDefault="00886342" w:rsidP="00EB2A23">
            <w:pPr>
              <w:tabs>
                <w:tab w:val="clear" w:pos="567"/>
                <w:tab w:val="left" w:pos="720"/>
              </w:tabs>
              <w:rPr>
                <w:szCs w:val="22"/>
                <w:lang w:val="lt-LT" w:bidi="lo-LA"/>
              </w:rPr>
            </w:pPr>
            <w:r>
              <w:rPr>
                <w:i/>
                <w:szCs w:val="22"/>
                <w:lang w:val="lt-LT" w:bidi="lo-LA"/>
              </w:rPr>
              <w:t xml:space="preserve">Dažni: </w:t>
            </w:r>
            <w:r>
              <w:rPr>
                <w:szCs w:val="22"/>
                <w:lang w:val="lt-LT" w:bidi="lo-LA"/>
              </w:rPr>
              <w:t xml:space="preserve"> sumažėjęs lytinis potraukis</w:t>
            </w:r>
          </w:p>
        </w:tc>
      </w:tr>
      <w:tr w:rsidR="00886342" w14:paraId="31A4FDD4" w14:textId="77777777" w:rsidTr="00EB2A23">
        <w:tc>
          <w:tcPr>
            <w:tcW w:w="3458" w:type="dxa"/>
            <w:tcBorders>
              <w:top w:val="single" w:sz="4" w:space="0" w:color="auto"/>
              <w:left w:val="single" w:sz="4" w:space="0" w:color="auto"/>
              <w:bottom w:val="single" w:sz="4" w:space="0" w:color="auto"/>
              <w:right w:val="single" w:sz="4" w:space="0" w:color="auto"/>
            </w:tcBorders>
            <w:hideMark/>
          </w:tcPr>
          <w:p w14:paraId="58986529" w14:textId="77777777" w:rsidR="00886342" w:rsidRDefault="00886342" w:rsidP="00EB2A23">
            <w:pPr>
              <w:tabs>
                <w:tab w:val="clear" w:pos="567"/>
                <w:tab w:val="left" w:pos="720"/>
              </w:tabs>
              <w:rPr>
                <w:szCs w:val="22"/>
                <w:lang w:val="lt-LT" w:bidi="lo-LA"/>
              </w:rPr>
            </w:pPr>
            <w:r>
              <w:rPr>
                <w:szCs w:val="22"/>
                <w:lang w:val="lt-LT" w:bidi="lo-LA"/>
              </w:rPr>
              <w:t>Širdies sutrikimai</w:t>
            </w:r>
          </w:p>
        </w:tc>
        <w:tc>
          <w:tcPr>
            <w:tcW w:w="5829" w:type="dxa"/>
            <w:tcBorders>
              <w:top w:val="single" w:sz="4" w:space="0" w:color="auto"/>
              <w:left w:val="single" w:sz="4" w:space="0" w:color="auto"/>
              <w:bottom w:val="single" w:sz="4" w:space="0" w:color="auto"/>
              <w:right w:val="single" w:sz="4" w:space="0" w:color="auto"/>
            </w:tcBorders>
            <w:hideMark/>
          </w:tcPr>
          <w:p w14:paraId="696DBAD2" w14:textId="77777777" w:rsidR="00886342" w:rsidRDefault="00886342" w:rsidP="00EB2A23">
            <w:pPr>
              <w:tabs>
                <w:tab w:val="clear" w:pos="567"/>
                <w:tab w:val="left" w:pos="720"/>
              </w:tabs>
              <w:rPr>
                <w:szCs w:val="22"/>
                <w:lang w:val="lt-LT" w:bidi="lo-LA"/>
              </w:rPr>
            </w:pPr>
            <w:r>
              <w:rPr>
                <w:i/>
                <w:szCs w:val="22"/>
                <w:lang w:val="lt-LT" w:bidi="lo-LA"/>
              </w:rPr>
              <w:t>Nežinomi:</w:t>
            </w:r>
            <w:r>
              <w:rPr>
                <w:szCs w:val="22"/>
                <w:lang w:val="lt-LT" w:bidi="lo-LA"/>
              </w:rPr>
              <w:t xml:space="preserve"> palpitacija</w:t>
            </w:r>
          </w:p>
        </w:tc>
      </w:tr>
      <w:tr w:rsidR="00886342" w:rsidRPr="00901D5D" w14:paraId="1F11EDCC" w14:textId="77777777" w:rsidTr="00EB2A23">
        <w:tc>
          <w:tcPr>
            <w:tcW w:w="3458" w:type="dxa"/>
            <w:tcBorders>
              <w:top w:val="single" w:sz="4" w:space="0" w:color="auto"/>
              <w:left w:val="single" w:sz="4" w:space="0" w:color="auto"/>
              <w:bottom w:val="single" w:sz="4" w:space="0" w:color="auto"/>
              <w:right w:val="single" w:sz="4" w:space="0" w:color="auto"/>
            </w:tcBorders>
            <w:hideMark/>
          </w:tcPr>
          <w:p w14:paraId="21AA8B4E" w14:textId="77777777" w:rsidR="00886342" w:rsidRDefault="00886342" w:rsidP="00EB2A23">
            <w:pPr>
              <w:tabs>
                <w:tab w:val="clear" w:pos="567"/>
                <w:tab w:val="left" w:pos="720"/>
              </w:tabs>
              <w:rPr>
                <w:szCs w:val="22"/>
                <w:lang w:val="lt-LT" w:bidi="lo-LA"/>
              </w:rPr>
            </w:pPr>
            <w:r>
              <w:rPr>
                <w:szCs w:val="22"/>
                <w:lang w:val="lt-LT" w:bidi="lo-LA"/>
              </w:rPr>
              <w:lastRenderedPageBreak/>
              <w:t>Kepenų, tulžies pūslės ir latakų sutrikimai</w:t>
            </w:r>
          </w:p>
        </w:tc>
        <w:tc>
          <w:tcPr>
            <w:tcW w:w="5829" w:type="dxa"/>
            <w:tcBorders>
              <w:top w:val="single" w:sz="4" w:space="0" w:color="auto"/>
              <w:left w:val="single" w:sz="4" w:space="0" w:color="auto"/>
              <w:bottom w:val="single" w:sz="4" w:space="0" w:color="auto"/>
              <w:right w:val="single" w:sz="4" w:space="0" w:color="auto"/>
            </w:tcBorders>
            <w:hideMark/>
          </w:tcPr>
          <w:p w14:paraId="26AEE849" w14:textId="77777777" w:rsidR="00886342" w:rsidRDefault="00886342" w:rsidP="00EB2A23">
            <w:pPr>
              <w:tabs>
                <w:tab w:val="clear" w:pos="567"/>
                <w:tab w:val="left" w:pos="720"/>
              </w:tabs>
              <w:rPr>
                <w:szCs w:val="22"/>
                <w:lang w:val="lt-LT" w:bidi="lo-LA"/>
              </w:rPr>
            </w:pPr>
            <w:r>
              <w:rPr>
                <w:i/>
                <w:szCs w:val="22"/>
                <w:lang w:val="lt-LT" w:bidi="lo-LA"/>
              </w:rPr>
              <w:t>Nežinomi:</w:t>
            </w:r>
            <w:r>
              <w:rPr>
                <w:szCs w:val="22"/>
                <w:lang w:val="lt-LT" w:bidi="lo-LA"/>
              </w:rPr>
              <w:t xml:space="preserve"> padidėjęs kepenų fermentų aktyvumas</w:t>
            </w:r>
          </w:p>
        </w:tc>
      </w:tr>
      <w:tr w:rsidR="00886342" w14:paraId="3A5DC3BD" w14:textId="77777777" w:rsidTr="00EB2A23">
        <w:tc>
          <w:tcPr>
            <w:tcW w:w="3458" w:type="dxa"/>
            <w:tcBorders>
              <w:top w:val="single" w:sz="4" w:space="0" w:color="auto"/>
              <w:left w:val="single" w:sz="4" w:space="0" w:color="auto"/>
              <w:bottom w:val="single" w:sz="4" w:space="0" w:color="auto"/>
              <w:right w:val="single" w:sz="4" w:space="0" w:color="auto"/>
            </w:tcBorders>
            <w:hideMark/>
          </w:tcPr>
          <w:p w14:paraId="0DDC6435" w14:textId="77777777" w:rsidR="00886342" w:rsidRDefault="00886342" w:rsidP="00EB2A23">
            <w:pPr>
              <w:tabs>
                <w:tab w:val="clear" w:pos="567"/>
                <w:tab w:val="left" w:pos="720"/>
              </w:tabs>
              <w:rPr>
                <w:szCs w:val="22"/>
                <w:lang w:val="lt-LT" w:bidi="lo-LA"/>
              </w:rPr>
            </w:pPr>
            <w:r>
              <w:rPr>
                <w:szCs w:val="22"/>
                <w:lang w:val="lt-LT" w:bidi="lo-LA"/>
              </w:rPr>
              <w:t>Odos ir poodinio audinio sutrikimai</w:t>
            </w:r>
          </w:p>
        </w:tc>
        <w:tc>
          <w:tcPr>
            <w:tcW w:w="5829" w:type="dxa"/>
            <w:tcBorders>
              <w:top w:val="single" w:sz="4" w:space="0" w:color="auto"/>
              <w:left w:val="single" w:sz="4" w:space="0" w:color="auto"/>
              <w:bottom w:val="single" w:sz="4" w:space="0" w:color="auto"/>
              <w:right w:val="single" w:sz="4" w:space="0" w:color="auto"/>
            </w:tcBorders>
            <w:hideMark/>
          </w:tcPr>
          <w:p w14:paraId="5AFD0877" w14:textId="77777777" w:rsidR="00886342" w:rsidRDefault="00886342" w:rsidP="00EB2A23">
            <w:pPr>
              <w:tabs>
                <w:tab w:val="clear" w:pos="567"/>
                <w:tab w:val="left" w:pos="720"/>
              </w:tabs>
              <w:rPr>
                <w:szCs w:val="22"/>
                <w:lang w:val="lt-LT" w:bidi="lo-LA"/>
              </w:rPr>
            </w:pPr>
            <w:r>
              <w:rPr>
                <w:i/>
                <w:szCs w:val="22"/>
                <w:lang w:val="lt-LT" w:bidi="lo-LA"/>
              </w:rPr>
              <w:t xml:space="preserve">Nedažni: </w:t>
            </w:r>
            <w:r>
              <w:rPr>
                <w:szCs w:val="22"/>
                <w:lang w:val="lt-LT" w:bidi="lo-LA"/>
              </w:rPr>
              <w:t>bėrimas, impotencija</w:t>
            </w:r>
          </w:p>
          <w:p w14:paraId="383A9473" w14:textId="77777777" w:rsidR="00886342" w:rsidRDefault="00886342" w:rsidP="00EB2A23">
            <w:pPr>
              <w:tabs>
                <w:tab w:val="clear" w:pos="567"/>
                <w:tab w:val="left" w:pos="720"/>
              </w:tabs>
              <w:rPr>
                <w:szCs w:val="22"/>
                <w:lang w:val="lt-LT" w:bidi="lo-LA"/>
              </w:rPr>
            </w:pPr>
            <w:r>
              <w:rPr>
                <w:i/>
                <w:szCs w:val="22"/>
                <w:lang w:val="lt-LT" w:bidi="lo-LA"/>
              </w:rPr>
              <w:t>Nežinomi:</w:t>
            </w:r>
            <w:r>
              <w:rPr>
                <w:szCs w:val="22"/>
                <w:lang w:val="lt-LT" w:bidi="lo-LA"/>
              </w:rPr>
              <w:t xml:space="preserve"> niežėjimas, dilgėlinė</w:t>
            </w:r>
          </w:p>
        </w:tc>
      </w:tr>
      <w:tr w:rsidR="00886342" w14:paraId="44CE2399" w14:textId="77777777" w:rsidTr="00EB2A23">
        <w:tc>
          <w:tcPr>
            <w:tcW w:w="3458" w:type="dxa"/>
            <w:tcBorders>
              <w:top w:val="single" w:sz="4" w:space="0" w:color="auto"/>
              <w:left w:val="single" w:sz="4" w:space="0" w:color="auto"/>
              <w:bottom w:val="single" w:sz="4" w:space="0" w:color="auto"/>
              <w:right w:val="single" w:sz="4" w:space="0" w:color="auto"/>
            </w:tcBorders>
            <w:hideMark/>
          </w:tcPr>
          <w:p w14:paraId="3A2AF9D6" w14:textId="77777777" w:rsidR="00886342" w:rsidRDefault="00886342" w:rsidP="00EB2A23">
            <w:pPr>
              <w:tabs>
                <w:tab w:val="clear" w:pos="567"/>
                <w:tab w:val="left" w:pos="720"/>
              </w:tabs>
              <w:rPr>
                <w:szCs w:val="22"/>
                <w:lang w:val="lt-LT" w:bidi="lo-LA"/>
              </w:rPr>
            </w:pPr>
            <w:r>
              <w:rPr>
                <w:szCs w:val="22"/>
                <w:lang w:val="lt-LT" w:bidi="lo-LA"/>
              </w:rPr>
              <w:t>Lytinės sistemos ir krūties sutrikimai</w:t>
            </w:r>
          </w:p>
        </w:tc>
        <w:tc>
          <w:tcPr>
            <w:tcW w:w="5829" w:type="dxa"/>
            <w:tcBorders>
              <w:top w:val="single" w:sz="4" w:space="0" w:color="auto"/>
              <w:left w:val="single" w:sz="4" w:space="0" w:color="auto"/>
              <w:bottom w:val="single" w:sz="4" w:space="0" w:color="auto"/>
              <w:right w:val="single" w:sz="4" w:space="0" w:color="auto"/>
            </w:tcBorders>
            <w:hideMark/>
          </w:tcPr>
          <w:p w14:paraId="1DBF47DB" w14:textId="77777777" w:rsidR="00886342" w:rsidRDefault="00886342" w:rsidP="00EB2A23">
            <w:pPr>
              <w:tabs>
                <w:tab w:val="clear" w:pos="567"/>
                <w:tab w:val="left" w:pos="720"/>
              </w:tabs>
              <w:rPr>
                <w:szCs w:val="22"/>
                <w:lang w:val="lt-LT" w:bidi="lo-LA"/>
              </w:rPr>
            </w:pPr>
            <w:r>
              <w:rPr>
                <w:i/>
                <w:szCs w:val="22"/>
                <w:lang w:val="lt-LT" w:bidi="lo-LA"/>
              </w:rPr>
              <w:t xml:space="preserve">Dažni: </w:t>
            </w:r>
            <w:r>
              <w:rPr>
                <w:szCs w:val="22"/>
                <w:lang w:val="lt-LT" w:bidi="lo-LA"/>
              </w:rPr>
              <w:t>impotencija</w:t>
            </w:r>
          </w:p>
          <w:p w14:paraId="4E34707A" w14:textId="77777777" w:rsidR="00886342" w:rsidRDefault="00886342" w:rsidP="00EB2A23">
            <w:pPr>
              <w:tabs>
                <w:tab w:val="clear" w:pos="567"/>
                <w:tab w:val="left" w:pos="720"/>
              </w:tabs>
              <w:rPr>
                <w:szCs w:val="22"/>
                <w:lang w:val="lt-LT" w:bidi="lo-LA"/>
              </w:rPr>
            </w:pPr>
            <w:r>
              <w:rPr>
                <w:i/>
                <w:szCs w:val="22"/>
                <w:lang w:val="lt-LT" w:bidi="lo-LA"/>
              </w:rPr>
              <w:t>Nedažni:</w:t>
            </w:r>
            <w:r>
              <w:rPr>
                <w:szCs w:val="22"/>
                <w:lang w:val="lt-LT" w:bidi="lo-LA"/>
              </w:rPr>
              <w:t xml:space="preserve"> ejakuliacijos sutrikimai, krūtų jautrumas, krūtų padidėjimas</w:t>
            </w:r>
          </w:p>
          <w:p w14:paraId="4CCBE2F1" w14:textId="77777777" w:rsidR="00886342" w:rsidRDefault="00886342" w:rsidP="00EB2A23">
            <w:pPr>
              <w:tabs>
                <w:tab w:val="clear" w:pos="567"/>
                <w:tab w:val="left" w:pos="720"/>
              </w:tabs>
              <w:rPr>
                <w:szCs w:val="22"/>
                <w:lang w:val="lt-LT" w:bidi="lo-LA"/>
              </w:rPr>
            </w:pPr>
            <w:r>
              <w:rPr>
                <w:i/>
                <w:szCs w:val="22"/>
                <w:lang w:val="lt-LT" w:bidi="lo-LA"/>
              </w:rPr>
              <w:t>Nežinomi</w:t>
            </w:r>
            <w:r>
              <w:rPr>
                <w:szCs w:val="22"/>
                <w:lang w:val="lt-LT" w:bidi="lo-LA"/>
              </w:rPr>
              <w:t>: sėklidžių skausmas</w:t>
            </w:r>
          </w:p>
        </w:tc>
      </w:tr>
    </w:tbl>
    <w:p w14:paraId="33387B93" w14:textId="77777777" w:rsidR="00886342" w:rsidRDefault="00886342" w:rsidP="00EB2A23">
      <w:pPr>
        <w:tabs>
          <w:tab w:val="clear" w:pos="567"/>
          <w:tab w:val="left" w:pos="720"/>
        </w:tabs>
        <w:rPr>
          <w:szCs w:val="22"/>
          <w:lang w:val="lt-LT" w:bidi="lo-LA"/>
        </w:rPr>
      </w:pPr>
    </w:p>
    <w:p w14:paraId="18E98BD3" w14:textId="77777777" w:rsidR="00886342" w:rsidRDefault="00886342" w:rsidP="00EB2A23">
      <w:pPr>
        <w:tabs>
          <w:tab w:val="clear" w:pos="567"/>
          <w:tab w:val="left" w:pos="720"/>
        </w:tabs>
        <w:rPr>
          <w:szCs w:val="22"/>
          <w:lang w:val="lt-LT" w:bidi="lo-LA"/>
        </w:rPr>
      </w:pPr>
      <w:r>
        <w:rPr>
          <w:szCs w:val="22"/>
          <w:lang w:val="lt-LT" w:bidi="lo-LA"/>
        </w:rPr>
        <w:t>Be šio poveikio, klinikinių tyrimų metu ir vaistui esant rinkoje buvo pranešta apie vyrų krūties vėžio atvejus (žr. 4.4 skyrių).</w:t>
      </w:r>
    </w:p>
    <w:p w14:paraId="52A5D3D3" w14:textId="77777777" w:rsidR="00886342" w:rsidRDefault="00886342" w:rsidP="00EB2A23">
      <w:pPr>
        <w:tabs>
          <w:tab w:val="clear" w:pos="567"/>
          <w:tab w:val="left" w:pos="720"/>
        </w:tabs>
        <w:rPr>
          <w:szCs w:val="22"/>
          <w:lang w:val="lt-LT"/>
        </w:rPr>
      </w:pPr>
    </w:p>
    <w:p w14:paraId="3EBC2C01" w14:textId="77777777" w:rsidR="00886342" w:rsidRDefault="00886342" w:rsidP="00EB2A23">
      <w:pPr>
        <w:tabs>
          <w:tab w:val="clear" w:pos="567"/>
          <w:tab w:val="left" w:pos="720"/>
        </w:tabs>
        <w:autoSpaceDE w:val="0"/>
        <w:autoSpaceDN w:val="0"/>
        <w:adjustRightInd w:val="0"/>
        <w:rPr>
          <w:szCs w:val="22"/>
          <w:lang w:val="lt-LT"/>
        </w:rPr>
      </w:pPr>
      <w:r>
        <w:rPr>
          <w:szCs w:val="22"/>
          <w:lang w:val="lt-LT"/>
        </w:rPr>
        <w:t>Prostatinių simptomų medicininis gydymas (PSMG):</w:t>
      </w:r>
      <w:r>
        <w:rPr>
          <w:b/>
          <w:szCs w:val="22"/>
          <w:vertAlign w:val="superscript"/>
          <w:lang w:val="lt-LT"/>
        </w:rPr>
        <w:t xml:space="preserve"> </w:t>
      </w:r>
    </w:p>
    <w:p w14:paraId="53F100D9" w14:textId="77777777" w:rsidR="00886342" w:rsidRDefault="00886342" w:rsidP="00EB2A23">
      <w:pPr>
        <w:tabs>
          <w:tab w:val="clear" w:pos="567"/>
          <w:tab w:val="left" w:pos="720"/>
        </w:tabs>
        <w:autoSpaceDE w:val="0"/>
        <w:autoSpaceDN w:val="0"/>
        <w:adjustRightInd w:val="0"/>
        <w:rPr>
          <w:i/>
          <w:szCs w:val="22"/>
          <w:lang w:val="lt-LT"/>
        </w:rPr>
      </w:pPr>
    </w:p>
    <w:p w14:paraId="5FBA608B" w14:textId="77777777" w:rsidR="00886342" w:rsidRDefault="00886342" w:rsidP="00EB2A23">
      <w:pPr>
        <w:tabs>
          <w:tab w:val="clear" w:pos="567"/>
          <w:tab w:val="left" w:pos="720"/>
        </w:tabs>
        <w:autoSpaceDE w:val="0"/>
        <w:autoSpaceDN w:val="0"/>
        <w:adjustRightInd w:val="0"/>
        <w:rPr>
          <w:szCs w:val="22"/>
          <w:lang w:val="lt-LT" w:bidi="lo-LA"/>
        </w:rPr>
      </w:pPr>
      <w:r>
        <w:rPr>
          <w:szCs w:val="22"/>
          <w:lang w:val="lt-LT"/>
        </w:rPr>
        <w:t xml:space="preserve">PSMG tyrime buvo lygintas finasteridas 5 mg/parą (n=768), doksazosinas 4 ar 8 mg/parą (n=756), kombinuotas finasterido 5 mg/parą ir doksazosino 4 ar 8 mg/parą (n=786) gydymas, ir placebas (n=737). Šiame tyrime kombinuoto gydymo saugumo ir tolerancijos profilis bendrai atitiko individualių sudedamųjų dalių profilius. </w:t>
      </w:r>
      <w:r>
        <w:rPr>
          <w:szCs w:val="22"/>
          <w:lang w:val="lt-LT" w:bidi="lo-LA"/>
        </w:rPr>
        <w:t>Ejakuliacijos sutrikimų dažnis pacientams, gydytiems kombinuotu metodu, buvo panašus kaip ir dviejų monoterapijų šios nepageidaujamos reakcijos dažnis.</w:t>
      </w:r>
    </w:p>
    <w:p w14:paraId="0C169AED" w14:textId="77777777" w:rsidR="00886342" w:rsidRDefault="00886342" w:rsidP="00EB2A23">
      <w:pPr>
        <w:tabs>
          <w:tab w:val="clear" w:pos="567"/>
          <w:tab w:val="left" w:pos="720"/>
        </w:tabs>
        <w:ind w:left="540"/>
        <w:rPr>
          <w:i/>
          <w:szCs w:val="22"/>
          <w:lang w:val="lt-LT" w:bidi="lo-LA"/>
        </w:rPr>
      </w:pPr>
    </w:p>
    <w:p w14:paraId="5A423530" w14:textId="77777777" w:rsidR="00886342" w:rsidRDefault="00886342" w:rsidP="00EB2A23">
      <w:pPr>
        <w:tabs>
          <w:tab w:val="clear" w:pos="567"/>
          <w:tab w:val="left" w:pos="720"/>
        </w:tabs>
        <w:autoSpaceDE w:val="0"/>
        <w:autoSpaceDN w:val="0"/>
        <w:adjustRightInd w:val="0"/>
        <w:rPr>
          <w:i/>
          <w:szCs w:val="22"/>
          <w:lang w:val="lt-LT"/>
        </w:rPr>
      </w:pPr>
      <w:r>
        <w:rPr>
          <w:i/>
          <w:szCs w:val="22"/>
          <w:lang w:val="lt-LT"/>
        </w:rPr>
        <w:t xml:space="preserve">Kiti duomenys apie ilgalaikį gydymą </w:t>
      </w:r>
    </w:p>
    <w:p w14:paraId="38FF4A08" w14:textId="77777777" w:rsidR="00886342" w:rsidRDefault="00886342" w:rsidP="00EB2A23">
      <w:pPr>
        <w:tabs>
          <w:tab w:val="clear" w:pos="567"/>
          <w:tab w:val="left" w:pos="720"/>
        </w:tabs>
        <w:autoSpaceDE w:val="0"/>
        <w:autoSpaceDN w:val="0"/>
        <w:adjustRightInd w:val="0"/>
        <w:rPr>
          <w:szCs w:val="22"/>
          <w:lang w:val="lt-LT"/>
        </w:rPr>
      </w:pPr>
      <w:r>
        <w:rPr>
          <w:szCs w:val="22"/>
          <w:lang w:val="lt-LT"/>
        </w:rPr>
        <w:t>Septynerių metų trukmės placebu kontroliuojamo tyrimo, kuriame dalyvavo 18 882 sveikų vyrų (iš jų 9060 adata buvo paimta biopsinės prostatos medžiagos), laikotarpiu prostatos vėžys diagnozuotas 803 (18,4 %) finasteridą ir 1147 (24,4 %) placebo vartojusių vyrų. Finasterido grupėje 280 (6,4 %) vyrų adatinės biopsijos tyrimu nustatyto prostatos vėžio diferenciacijos laipsnis pagal Gleason skalę buvo 7–10 (placebo grupėje – 237 (5,1 %)). Papildomų tyrimų duomenys rodo, kad ankstyvos stadijos prostatos vėžio vyravimą finasteridą vartojusių pacientų grupėje galima paaiškinti diagnozavimo klaidomis dėl finasterido poveikio prostatos tūriui. Maždaug 98 % visų šiame tyrime diagnozuotų prostatos vėžio atvejų buvo intrakapsulinis vėžys (T1 arba T2 stadijos). Naviko, kurio diferenciacijos laipsnis pagal Gleason skalę yra 7–10, klinikinis reikšmingumas yra nežinomas.</w:t>
      </w:r>
    </w:p>
    <w:p w14:paraId="34C7D558" w14:textId="77777777" w:rsidR="00886342" w:rsidRDefault="00886342" w:rsidP="00EB2A23">
      <w:pPr>
        <w:tabs>
          <w:tab w:val="clear" w:pos="567"/>
          <w:tab w:val="left" w:pos="720"/>
        </w:tabs>
        <w:rPr>
          <w:i/>
          <w:szCs w:val="22"/>
          <w:lang w:val="lt-LT" w:bidi="lo-LA"/>
        </w:rPr>
      </w:pPr>
    </w:p>
    <w:p w14:paraId="715072E6" w14:textId="77777777" w:rsidR="00886342" w:rsidRDefault="00886342" w:rsidP="00EB2A23">
      <w:pPr>
        <w:tabs>
          <w:tab w:val="clear" w:pos="567"/>
          <w:tab w:val="left" w:pos="720"/>
        </w:tabs>
        <w:rPr>
          <w:szCs w:val="22"/>
          <w:lang w:val="lt-LT" w:bidi="lo-LA"/>
        </w:rPr>
      </w:pPr>
      <w:r>
        <w:rPr>
          <w:i/>
          <w:szCs w:val="22"/>
          <w:lang w:val="lt-LT" w:bidi="lo-LA"/>
        </w:rPr>
        <w:t>Laboratorinių tyrimų rezultatai</w:t>
      </w:r>
    </w:p>
    <w:p w14:paraId="3654CAE8" w14:textId="77777777" w:rsidR="00886342" w:rsidRDefault="00886342" w:rsidP="00EB2A23">
      <w:pPr>
        <w:tabs>
          <w:tab w:val="clear" w:pos="567"/>
          <w:tab w:val="left" w:pos="720"/>
        </w:tabs>
        <w:autoSpaceDE w:val="0"/>
        <w:autoSpaceDN w:val="0"/>
        <w:adjustRightInd w:val="0"/>
        <w:rPr>
          <w:szCs w:val="22"/>
          <w:lang w:val="lt-LT"/>
        </w:rPr>
      </w:pPr>
      <w:r>
        <w:rPr>
          <w:szCs w:val="22"/>
          <w:lang w:val="lt-LT"/>
        </w:rPr>
        <w:t>Kai yra vertinami PSA laboratoriniai tyrimai, reikia atsižvelgti į faktą, kad pacientams, gydytiems finasteridu, PSA kiekis sumažėja (žr. 4.4 skyrių).</w:t>
      </w:r>
    </w:p>
    <w:p w14:paraId="6DF8E8BD" w14:textId="77777777" w:rsidR="00886342" w:rsidRDefault="00886342" w:rsidP="00EB2A23">
      <w:pPr>
        <w:tabs>
          <w:tab w:val="clear" w:pos="567"/>
          <w:tab w:val="left" w:pos="720"/>
        </w:tabs>
        <w:rPr>
          <w:szCs w:val="22"/>
          <w:lang w:val="lt-LT"/>
        </w:rPr>
      </w:pPr>
      <w:r>
        <w:rPr>
          <w:szCs w:val="22"/>
          <w:lang w:val="lt-LT"/>
        </w:rPr>
        <w:t xml:space="preserve"> </w:t>
      </w:r>
    </w:p>
    <w:p w14:paraId="01059F4A" w14:textId="77777777" w:rsidR="00886342" w:rsidRDefault="00886342">
      <w:pPr>
        <w:autoSpaceDE w:val="0"/>
        <w:autoSpaceDN w:val="0"/>
        <w:adjustRightInd w:val="0"/>
        <w:jc w:val="both"/>
        <w:rPr>
          <w:u w:val="single"/>
          <w:lang w:val="lt-LT"/>
        </w:rPr>
      </w:pPr>
      <w:r>
        <w:rPr>
          <w:noProof/>
          <w:u w:val="single"/>
          <w:lang w:val="lt-LT"/>
        </w:rPr>
        <w:t>Pranešimas apie įtariamas nepageidaujamas reakcijas</w:t>
      </w:r>
    </w:p>
    <w:p w14:paraId="4FBC7A7A" w14:textId="77777777" w:rsidR="00886342" w:rsidRDefault="00886342">
      <w:pPr>
        <w:autoSpaceDE w:val="0"/>
        <w:autoSpaceDN w:val="0"/>
        <w:adjustRightInd w:val="0"/>
        <w:jc w:val="both"/>
        <w:rPr>
          <w:szCs w:val="22"/>
          <w:lang w:val="lt-LT"/>
        </w:rPr>
      </w:pPr>
      <w:r>
        <w:rPr>
          <w:noProof/>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w:t>
      </w:r>
      <w:r>
        <w:rPr>
          <w:noProof/>
          <w:lang w:val="lt-LT"/>
        </w:rPr>
        <w:lastRenderedPageBreak/>
        <w:t>Respublikos sveikatos apsaugos ministerijos vienu iš šių būdų: raštu (adresu Žirmūnų g. 139A, LT 09120 Vilnius), faksu (nemokamu fakso numeriu (8 800) 20 131), elektroniniu paštu (adresu NepageidaujamaR@vvkt.lt), per interneto svetainę (adresu http://www.vvkt.lt).</w:t>
      </w:r>
    </w:p>
    <w:p w14:paraId="0CB374B0" w14:textId="77777777" w:rsidR="00886342" w:rsidRDefault="00886342">
      <w:pPr>
        <w:tabs>
          <w:tab w:val="left" w:pos="540"/>
        </w:tabs>
        <w:rPr>
          <w:b/>
          <w:szCs w:val="22"/>
          <w:lang w:val="lt-LT"/>
        </w:rPr>
      </w:pPr>
    </w:p>
    <w:p w14:paraId="5B904520" w14:textId="77777777" w:rsidR="00886342" w:rsidRDefault="00886342">
      <w:pPr>
        <w:tabs>
          <w:tab w:val="left" w:pos="540"/>
        </w:tabs>
        <w:rPr>
          <w:szCs w:val="22"/>
          <w:lang w:val="lt-LT"/>
        </w:rPr>
      </w:pPr>
      <w:r>
        <w:rPr>
          <w:b/>
          <w:szCs w:val="22"/>
          <w:lang w:val="lt-LT"/>
        </w:rPr>
        <w:t xml:space="preserve">4.9 </w:t>
      </w:r>
      <w:r>
        <w:rPr>
          <w:b/>
          <w:szCs w:val="22"/>
          <w:lang w:val="lt-LT"/>
        </w:rPr>
        <w:tab/>
        <w:t>Perdozavimas</w:t>
      </w:r>
    </w:p>
    <w:p w14:paraId="48B8B783" w14:textId="77777777" w:rsidR="00886342" w:rsidRDefault="00886342" w:rsidP="00EB2A23">
      <w:pPr>
        <w:tabs>
          <w:tab w:val="clear" w:pos="567"/>
          <w:tab w:val="left" w:pos="720"/>
        </w:tabs>
        <w:rPr>
          <w:szCs w:val="22"/>
          <w:lang w:val="lt-LT"/>
        </w:rPr>
      </w:pPr>
    </w:p>
    <w:p w14:paraId="71650317" w14:textId="77777777" w:rsidR="00886342" w:rsidRDefault="00886342" w:rsidP="00EB2A23">
      <w:pPr>
        <w:tabs>
          <w:tab w:val="clear" w:pos="567"/>
          <w:tab w:val="left" w:pos="720"/>
        </w:tabs>
        <w:rPr>
          <w:szCs w:val="22"/>
          <w:lang w:val="lt-LT"/>
        </w:rPr>
      </w:pPr>
      <w:r>
        <w:rPr>
          <w:szCs w:val="22"/>
          <w:lang w:val="lt-LT"/>
        </w:rPr>
        <w:t>Pacientai gavo vieną finasterido dozę iki 400 mg ir kelias dozes iki 80 mg/parą tris mėnesius ir nepatyrė neigiamo poveikio. Jokio specifinio gydymo perdozavus su Finasteride yra rekomenduojama.</w:t>
      </w:r>
    </w:p>
    <w:p w14:paraId="4B3475C7" w14:textId="77777777" w:rsidR="00886342" w:rsidRDefault="00886342" w:rsidP="00EB2A23">
      <w:pPr>
        <w:tabs>
          <w:tab w:val="clear" w:pos="567"/>
          <w:tab w:val="left" w:pos="720"/>
        </w:tabs>
        <w:rPr>
          <w:szCs w:val="22"/>
          <w:lang w:val="lt-LT"/>
        </w:rPr>
      </w:pPr>
    </w:p>
    <w:p w14:paraId="369726D7" w14:textId="77777777" w:rsidR="00886342" w:rsidRDefault="00886342">
      <w:pPr>
        <w:rPr>
          <w:szCs w:val="22"/>
          <w:lang w:val="lt-LT"/>
        </w:rPr>
      </w:pPr>
      <w:r>
        <w:rPr>
          <w:b/>
          <w:szCs w:val="22"/>
          <w:lang w:val="lt-LT"/>
        </w:rPr>
        <w:t xml:space="preserve">5. </w:t>
      </w:r>
      <w:r>
        <w:rPr>
          <w:b/>
          <w:szCs w:val="22"/>
          <w:lang w:val="lt-LT"/>
        </w:rPr>
        <w:tab/>
        <w:t>FARMAKOLOGINĖS SAVYBĖS</w:t>
      </w:r>
    </w:p>
    <w:p w14:paraId="5FB9CDE3" w14:textId="77777777" w:rsidR="00886342" w:rsidRDefault="00886342">
      <w:pPr>
        <w:rPr>
          <w:b/>
          <w:szCs w:val="22"/>
          <w:lang w:val="lt-LT"/>
        </w:rPr>
      </w:pPr>
    </w:p>
    <w:p w14:paraId="761C57C0" w14:textId="77777777" w:rsidR="00886342" w:rsidRDefault="00886342">
      <w:pPr>
        <w:rPr>
          <w:szCs w:val="22"/>
          <w:lang w:val="lt-LT"/>
        </w:rPr>
      </w:pPr>
      <w:r>
        <w:rPr>
          <w:b/>
          <w:szCs w:val="22"/>
          <w:lang w:val="lt-LT"/>
        </w:rPr>
        <w:t xml:space="preserve">5.1 </w:t>
      </w:r>
      <w:r>
        <w:rPr>
          <w:b/>
          <w:szCs w:val="22"/>
          <w:lang w:val="lt-LT"/>
        </w:rPr>
        <w:tab/>
        <w:t>Farmakodinaminės savybės</w:t>
      </w:r>
    </w:p>
    <w:p w14:paraId="385F5C3C" w14:textId="77777777" w:rsidR="00886342" w:rsidRDefault="00886342" w:rsidP="00EB2A23">
      <w:pPr>
        <w:tabs>
          <w:tab w:val="clear" w:pos="567"/>
          <w:tab w:val="left" w:pos="720"/>
        </w:tabs>
        <w:rPr>
          <w:szCs w:val="22"/>
          <w:lang w:val="lt-LT"/>
        </w:rPr>
      </w:pPr>
    </w:p>
    <w:p w14:paraId="3D622A76" w14:textId="77777777" w:rsidR="00886342" w:rsidRDefault="00886342" w:rsidP="00EB2A23">
      <w:pPr>
        <w:tabs>
          <w:tab w:val="clear" w:pos="567"/>
          <w:tab w:val="left" w:pos="720"/>
        </w:tabs>
        <w:rPr>
          <w:szCs w:val="22"/>
          <w:lang w:val="lt-LT"/>
        </w:rPr>
      </w:pPr>
      <w:r>
        <w:rPr>
          <w:szCs w:val="22"/>
          <w:lang w:val="lt-LT"/>
        </w:rPr>
        <w:t>Farmakoterapinė grupė - testosterono 5 alfa reduktazės inhibitoriai, ATC kodas - G04CB01.</w:t>
      </w:r>
    </w:p>
    <w:p w14:paraId="7A03C156" w14:textId="77777777" w:rsidR="00886342" w:rsidRDefault="00886342" w:rsidP="00EB2A23">
      <w:pPr>
        <w:tabs>
          <w:tab w:val="clear" w:pos="567"/>
          <w:tab w:val="left" w:pos="720"/>
        </w:tabs>
        <w:rPr>
          <w:szCs w:val="22"/>
          <w:lang w:val="lt-LT"/>
        </w:rPr>
      </w:pPr>
    </w:p>
    <w:p w14:paraId="7D1D0397" w14:textId="77777777" w:rsidR="00886342" w:rsidRDefault="00886342" w:rsidP="00EB2A23">
      <w:pPr>
        <w:tabs>
          <w:tab w:val="clear" w:pos="567"/>
          <w:tab w:val="left" w:pos="720"/>
        </w:tabs>
        <w:rPr>
          <w:szCs w:val="22"/>
          <w:lang w:val="lt-LT"/>
        </w:rPr>
      </w:pPr>
      <w:r>
        <w:rPr>
          <w:color w:val="000000"/>
          <w:szCs w:val="22"/>
          <w:lang w:val="lt-LT"/>
        </w:rPr>
        <w:t>Finasteridas yra sintetinis 4-azasteroidas, specifinis konkurentinis tarpląstelinių fermentų II tipo 5 alfa reduktazės inhibitorius. Fermentas paverčia testosteroną į veiksmingesnį androgeną dihidrotestosteroną (DHT). Prostatos liaukos bei hiperplazinio prostatos audinio normalus funkcionavimas bei augimas priklauso nuo testosterono pavertimo į DHT. Finasteridas nėra giminiškas androgenų receptoriui.</w:t>
      </w:r>
    </w:p>
    <w:p w14:paraId="5D1FA1BA" w14:textId="77777777" w:rsidR="00886342" w:rsidRDefault="00886342" w:rsidP="00EB2A23">
      <w:pPr>
        <w:tabs>
          <w:tab w:val="clear" w:pos="567"/>
          <w:tab w:val="left" w:pos="720"/>
        </w:tabs>
        <w:rPr>
          <w:szCs w:val="22"/>
          <w:lang w:val="lt-LT"/>
        </w:rPr>
      </w:pPr>
    </w:p>
    <w:p w14:paraId="218C4FBD" w14:textId="77777777" w:rsidR="00886342" w:rsidRDefault="00886342" w:rsidP="00EB2A23">
      <w:pPr>
        <w:tabs>
          <w:tab w:val="clear" w:pos="567"/>
          <w:tab w:val="left" w:pos="720"/>
        </w:tabs>
        <w:rPr>
          <w:szCs w:val="22"/>
          <w:lang w:val="lt-LT"/>
        </w:rPr>
      </w:pPr>
      <w:r>
        <w:rPr>
          <w:szCs w:val="22"/>
          <w:lang w:val="lt-LT"/>
        </w:rPr>
        <w:t xml:space="preserve">Klinikiniai tyrimai rodo staigų DHT lygio serume sumažėjimą 70%, kuris kartu sumažina prostatos tūrį. Po 3 mėnesių liaukos tūris sumažėja apie 20 %, vėliau liauka vis labiau susitraukia ir po 3 metų sumažėjimas sudaro 27 %. Ženklus sumažėjimas atsiranda </w:t>
      </w:r>
      <w:r>
        <w:rPr>
          <w:noProof/>
          <w:szCs w:val="22"/>
          <w:lang w:val="lt-LT"/>
        </w:rPr>
        <w:t>šlaplę supančioje audinio</w:t>
      </w:r>
      <w:r>
        <w:rPr>
          <w:szCs w:val="22"/>
          <w:lang w:val="lt-LT"/>
        </w:rPr>
        <w:t xml:space="preserve"> zonoje. Urodinaminiai matavimai taip pat patvirtino, kad detruzoriaus slėgis smarkiai sumažėja dėl sumažėjusios obstrukcijos.</w:t>
      </w:r>
    </w:p>
    <w:p w14:paraId="1EDBC01B" w14:textId="77777777" w:rsidR="00886342" w:rsidRDefault="00886342" w:rsidP="00EB2A23">
      <w:pPr>
        <w:tabs>
          <w:tab w:val="clear" w:pos="567"/>
          <w:tab w:val="left" w:pos="720"/>
        </w:tabs>
        <w:rPr>
          <w:szCs w:val="22"/>
          <w:lang w:val="lt-LT"/>
        </w:rPr>
      </w:pPr>
    </w:p>
    <w:p w14:paraId="6F65995B" w14:textId="77777777" w:rsidR="00886342" w:rsidRDefault="00886342" w:rsidP="00EB2A23">
      <w:pPr>
        <w:tabs>
          <w:tab w:val="clear" w:pos="567"/>
          <w:tab w:val="left" w:pos="720"/>
        </w:tabs>
        <w:rPr>
          <w:szCs w:val="22"/>
          <w:lang w:val="lt-LT"/>
        </w:rPr>
      </w:pPr>
      <w:r>
        <w:rPr>
          <w:szCs w:val="22"/>
          <w:lang w:val="lt-LT"/>
        </w:rPr>
        <w:t>Didžiausio šlapimo tekėjimo greičio ir simptomų žymus pagerėjimas buvo pasiektas po kelių savaičių, lyginant su gydymo pradžia. Skirtumai nuo placebo buvo užfiksuoti atitinkamai 4 ir 7 mėnesį.</w:t>
      </w:r>
    </w:p>
    <w:p w14:paraId="27B93830" w14:textId="77777777" w:rsidR="00886342" w:rsidRDefault="00886342" w:rsidP="00EB2A23">
      <w:pPr>
        <w:tabs>
          <w:tab w:val="clear" w:pos="567"/>
          <w:tab w:val="left" w:pos="720"/>
        </w:tabs>
        <w:rPr>
          <w:szCs w:val="22"/>
          <w:lang w:val="lt-LT"/>
        </w:rPr>
      </w:pPr>
    </w:p>
    <w:p w14:paraId="07AD544B" w14:textId="77777777" w:rsidR="00886342" w:rsidRDefault="00886342" w:rsidP="00EB2A23">
      <w:pPr>
        <w:tabs>
          <w:tab w:val="clear" w:pos="567"/>
          <w:tab w:val="left" w:pos="720"/>
        </w:tabs>
        <w:rPr>
          <w:szCs w:val="22"/>
          <w:lang w:val="lt-LT"/>
        </w:rPr>
      </w:pPr>
      <w:r>
        <w:rPr>
          <w:szCs w:val="22"/>
          <w:lang w:val="lt-LT"/>
        </w:rPr>
        <w:t>Visi efektyvumo parametrai buvo išlaikyti per tolesnį 3 metų laikotarpį.</w:t>
      </w:r>
    </w:p>
    <w:p w14:paraId="1F878655" w14:textId="77777777" w:rsidR="00886342" w:rsidRDefault="00886342" w:rsidP="00EB2A23">
      <w:pPr>
        <w:tabs>
          <w:tab w:val="clear" w:pos="567"/>
          <w:tab w:val="left" w:pos="720"/>
        </w:tabs>
        <w:rPr>
          <w:szCs w:val="22"/>
          <w:lang w:val="lt-LT"/>
        </w:rPr>
      </w:pPr>
    </w:p>
    <w:p w14:paraId="2D39307D" w14:textId="77777777" w:rsidR="00886342" w:rsidRDefault="00886342" w:rsidP="00EB2A23">
      <w:pPr>
        <w:tabs>
          <w:tab w:val="clear" w:pos="567"/>
          <w:tab w:val="left" w:pos="720"/>
        </w:tabs>
        <w:rPr>
          <w:szCs w:val="22"/>
          <w:lang w:val="lt-LT"/>
        </w:rPr>
      </w:pPr>
      <w:r>
        <w:rPr>
          <w:i/>
          <w:szCs w:val="22"/>
          <w:lang w:val="lt-LT"/>
        </w:rPr>
        <w:t>Ketverių metų gydymo finasteridu poveikis ūminio šlapimo sulaikymo dažnumui, operacijos reikalingumui, simptomų apimčiai ir prostatos tūriui:</w:t>
      </w:r>
    </w:p>
    <w:p w14:paraId="0605FB70" w14:textId="77777777" w:rsidR="00886342" w:rsidRDefault="00886342" w:rsidP="00EB2A23">
      <w:pPr>
        <w:tabs>
          <w:tab w:val="clear" w:pos="567"/>
          <w:tab w:val="left" w:pos="720"/>
        </w:tabs>
        <w:rPr>
          <w:szCs w:val="22"/>
          <w:lang w:val="lt-LT"/>
        </w:rPr>
      </w:pPr>
    </w:p>
    <w:p w14:paraId="2E8BAADD" w14:textId="77777777" w:rsidR="00886342" w:rsidRDefault="00886342" w:rsidP="00EB2A23">
      <w:pPr>
        <w:tabs>
          <w:tab w:val="clear" w:pos="567"/>
          <w:tab w:val="left" w:pos="720"/>
        </w:tabs>
        <w:rPr>
          <w:szCs w:val="22"/>
          <w:lang w:val="lt-LT"/>
        </w:rPr>
      </w:pPr>
      <w:r>
        <w:rPr>
          <w:szCs w:val="22"/>
          <w:lang w:val="lt-LT"/>
        </w:rPr>
        <w:t xml:space="preserve">Atliekant klinikinius tyrimus pacientams su vidutiniškais ar sunkiais GPH simptomais, su išvešėjusia prostata, kuri buvo nustatyta per digitalinį rektalinį tyrimą, ir </w:t>
      </w:r>
      <w:r>
        <w:rPr>
          <w:noProof/>
          <w:szCs w:val="22"/>
          <w:lang w:val="lt-LT"/>
        </w:rPr>
        <w:t>kurių liekamojo šlapimo tūris buvo mažas</w:t>
      </w:r>
      <w:r>
        <w:rPr>
          <w:szCs w:val="22"/>
          <w:lang w:val="lt-LT"/>
        </w:rPr>
        <w:t xml:space="preserve">, finasteridas sumažino ūminio šlapimo sulaikymo dažnumą nuo 7/100 iki 3/100 per ketverius </w:t>
      </w:r>
      <w:r>
        <w:rPr>
          <w:szCs w:val="22"/>
          <w:lang w:val="lt-LT"/>
        </w:rPr>
        <w:lastRenderedPageBreak/>
        <w:t>metus ir operacijos reikalingumą (TUPR ar prostatektomijos) nuo 10/100 iki 5/100. Šie sumažėjimai buvo susiję su 2 balų pagerėjimu QUASI-AUA simptomų įvertinime (0-34 diapazone), ilgalaikiu prostatos tūrio sumažėjimu maždaug 20 % ir ilgalaikiu šlapimo tekėjimo greičio padidėjimu.</w:t>
      </w:r>
    </w:p>
    <w:p w14:paraId="3F26BC73" w14:textId="77777777" w:rsidR="00886342" w:rsidRDefault="00886342" w:rsidP="00EB2A23">
      <w:pPr>
        <w:tabs>
          <w:tab w:val="clear" w:pos="567"/>
          <w:tab w:val="left" w:pos="720"/>
        </w:tabs>
        <w:rPr>
          <w:szCs w:val="22"/>
          <w:lang w:val="lt-LT"/>
        </w:rPr>
      </w:pPr>
    </w:p>
    <w:p w14:paraId="4C184B4A" w14:textId="77777777" w:rsidR="00886342" w:rsidRDefault="00886342" w:rsidP="00EB2A23">
      <w:pPr>
        <w:pStyle w:val="Antrat9"/>
        <w:tabs>
          <w:tab w:val="clear" w:pos="567"/>
          <w:tab w:val="left" w:pos="720"/>
        </w:tabs>
        <w:rPr>
          <w:b w:val="0"/>
          <w:bCs w:val="0"/>
          <w:szCs w:val="22"/>
          <w:u w:val="single"/>
          <w:lang w:val="lt-LT"/>
        </w:rPr>
      </w:pPr>
      <w:r>
        <w:rPr>
          <w:b w:val="0"/>
          <w:bCs w:val="0"/>
          <w:szCs w:val="22"/>
          <w:u w:val="single"/>
          <w:lang w:val="lt-LT"/>
        </w:rPr>
        <w:t>Prostatinių simptomų medicininis gydymas</w:t>
      </w:r>
    </w:p>
    <w:p w14:paraId="5B0D229C" w14:textId="77777777" w:rsidR="00886342" w:rsidRDefault="00886342">
      <w:pPr>
        <w:rPr>
          <w:szCs w:val="22"/>
          <w:lang w:val="lt-LT"/>
        </w:rPr>
      </w:pPr>
      <w:r>
        <w:rPr>
          <w:szCs w:val="22"/>
          <w:lang w:val="lt-LT"/>
        </w:rPr>
        <w:t>Prostatinių simptomų medicininio gydymo (PSMG) bandymas buvo 4-6 metų tyrimas, į kurį buvo įtraukti 3047 vyrai su simptominiu GPH, kurie buvo atsitiktinai parinkti, kad gautų finasterido 5 mg/parą, doksazosino 4 ar 8 mg/parą</w:t>
      </w:r>
      <w:r>
        <w:rPr>
          <w:szCs w:val="22"/>
          <w:vertAlign w:val="superscript"/>
          <w:lang w:val="lt-LT"/>
        </w:rPr>
        <w:sym w:font="Symbol" w:char="F02A"/>
      </w:r>
      <w:r>
        <w:rPr>
          <w:szCs w:val="22"/>
          <w:lang w:val="lt-LT"/>
        </w:rPr>
        <w:t>, kartu finasterido 5 mg/parą ir doksazosino 4 ar 8 mg/parą</w:t>
      </w:r>
      <w:r>
        <w:rPr>
          <w:szCs w:val="22"/>
          <w:vertAlign w:val="superscript"/>
          <w:lang w:val="lt-LT"/>
        </w:rPr>
        <w:sym w:font="Symbol" w:char="F02A"/>
      </w:r>
      <w:r>
        <w:rPr>
          <w:szCs w:val="22"/>
          <w:lang w:val="lt-LT"/>
        </w:rPr>
        <w:t xml:space="preserve">, arba placebo. Pirminė išeitis buvo laikas iki klinikinio GPH progresavimo, apibrėžto kaip </w:t>
      </w:r>
      <w:r>
        <w:rPr>
          <w:szCs w:val="22"/>
          <w:lang w:val="lt-LT"/>
        </w:rPr>
        <w:sym w:font="Symbol" w:char="F0B3"/>
      </w:r>
      <w:r>
        <w:rPr>
          <w:szCs w:val="22"/>
          <w:lang w:val="lt-LT"/>
        </w:rPr>
        <w:t xml:space="preserve">4 balų patvirtintas padidėjimas nuo pradinės linijos simptomų įvertinime, ūminis šlapimo susilaikymas, su GPH susijęs inkstų nepakankamumas, pasikartojančios šlapimo takų infekcijos ar urosepsis, arba šlapimo nelaikymas. Lyginant su placebu, gydymas su finasteridu, doksazosinu arba kombinuotas gydymas šiais medikamentais žymiai sumažino klinikinio GPH progresavimo riziką atitinkamai po 34% (p=0,002), 39% (p&lt;0,001) ir 67 % (p&lt;0,001). Daugumoje atvejų (274 iš 351), kuriuose buvo užfiksuotas GPH progresavimas, buvo patvirtintas </w:t>
      </w:r>
      <w:r>
        <w:rPr>
          <w:szCs w:val="22"/>
          <w:lang w:val="lt-LT"/>
        </w:rPr>
        <w:sym w:font="Symbol" w:char="F0B3"/>
      </w:r>
      <w:r>
        <w:rPr>
          <w:szCs w:val="22"/>
          <w:lang w:val="lt-LT"/>
        </w:rPr>
        <w:t>4 balų padidėjimas simptomų įvertinime; simptomų įvertinimo progresavimo rizika sumažėjo gydant finasteridu, doksazosinu ir abiem medikamentais atitinkamai po 30% (95 % PI, nuo 6 iki 48 %), 46% (95 % PI, nuo 25 iki 60 %) ir 64 % (95 % PI, nuo 48 iki 75 %), lyginant su placebu. Ūminis šlapimo sulaikymas sudarė 41 iš 351 GPH progresavimo atvejų, ūminio šlapimo sulaikymo atsiradimo rizika sumažėjo gydant finasteridu, doksazosinu ir abiem medikamentais atitinkamai po 67% ( p=0,011), 31% (p=0,296) ir 79 % (p=0,001), lyginant su placebu. Tik finasterido ir kombinuoto gydymo grupės smarkiai skyrėsi nuo placebu gydytų grupių.</w:t>
      </w:r>
    </w:p>
    <w:p w14:paraId="21F59483" w14:textId="77777777" w:rsidR="00886342" w:rsidRDefault="00886342">
      <w:pPr>
        <w:rPr>
          <w:szCs w:val="22"/>
          <w:lang w:val="lt-LT"/>
        </w:rPr>
      </w:pPr>
    </w:p>
    <w:p w14:paraId="654F3742" w14:textId="77777777" w:rsidR="00886342" w:rsidRDefault="00886342">
      <w:pPr>
        <w:rPr>
          <w:szCs w:val="22"/>
          <w:lang w:val="lt-LT"/>
        </w:rPr>
      </w:pPr>
      <w:r>
        <w:rPr>
          <w:szCs w:val="22"/>
          <w:lang w:val="lt-LT"/>
        </w:rPr>
        <w:sym w:font="Symbol" w:char="F02A"/>
      </w:r>
      <w:r>
        <w:rPr>
          <w:szCs w:val="22"/>
          <w:vertAlign w:val="superscript"/>
          <w:lang w:val="lt-LT"/>
        </w:rPr>
        <w:t xml:space="preserve"> </w:t>
      </w:r>
      <w:r>
        <w:rPr>
          <w:szCs w:val="22"/>
          <w:lang w:val="lt-LT"/>
        </w:rPr>
        <w:t>Titruota nuo 1 mg iki 4 ar 8 mg pagal vaisto toleravimą per 3 savaičių laikotarpį</w:t>
      </w:r>
    </w:p>
    <w:p w14:paraId="2B07DEBB" w14:textId="77777777" w:rsidR="00886342" w:rsidRDefault="00886342">
      <w:pPr>
        <w:rPr>
          <w:szCs w:val="22"/>
          <w:lang w:val="lt-LT"/>
        </w:rPr>
      </w:pPr>
    </w:p>
    <w:p w14:paraId="67F87A28" w14:textId="77777777" w:rsidR="00886342" w:rsidRDefault="00886342">
      <w:pPr>
        <w:rPr>
          <w:szCs w:val="22"/>
          <w:lang w:val="lt-LT"/>
        </w:rPr>
      </w:pPr>
      <w:r>
        <w:rPr>
          <w:szCs w:val="22"/>
          <w:lang w:val="lt-LT"/>
        </w:rPr>
        <w:t>Šiame tyrime kombinuoto gydymo profilis didžiąja dalimi atitiko atskirai vartotų vaistų profilį. Tačiau vartojant abu vaistus kartu, buvo dažniau pastebimi nepageidaujami poveikiai „nervų sistemos“ ir „urogenitalinės sistemos“ organų klasėms (žr. 4.8 skyrių).</w:t>
      </w:r>
    </w:p>
    <w:p w14:paraId="427342A6" w14:textId="77777777" w:rsidR="00886342" w:rsidRDefault="00886342">
      <w:pPr>
        <w:rPr>
          <w:szCs w:val="22"/>
          <w:lang w:val="lt-LT"/>
        </w:rPr>
      </w:pPr>
    </w:p>
    <w:p w14:paraId="5AD0A648" w14:textId="77777777" w:rsidR="00886342" w:rsidRDefault="00886342">
      <w:pPr>
        <w:ind w:left="720" w:hanging="720"/>
        <w:rPr>
          <w:szCs w:val="22"/>
          <w:lang w:val="lt-LT"/>
        </w:rPr>
      </w:pPr>
      <w:r>
        <w:rPr>
          <w:b/>
          <w:szCs w:val="22"/>
          <w:lang w:val="lt-LT"/>
        </w:rPr>
        <w:t xml:space="preserve">5.2 </w:t>
      </w:r>
      <w:r>
        <w:rPr>
          <w:b/>
          <w:szCs w:val="22"/>
          <w:lang w:val="lt-LT"/>
        </w:rPr>
        <w:tab/>
        <w:t>Farmakokinetinės savybės</w:t>
      </w:r>
    </w:p>
    <w:p w14:paraId="1187F90B" w14:textId="77777777" w:rsidR="00886342" w:rsidRDefault="00886342" w:rsidP="00EB2A23">
      <w:pPr>
        <w:tabs>
          <w:tab w:val="clear" w:pos="567"/>
          <w:tab w:val="left" w:pos="720"/>
        </w:tabs>
        <w:rPr>
          <w:szCs w:val="22"/>
          <w:lang w:val="lt-LT"/>
        </w:rPr>
      </w:pPr>
    </w:p>
    <w:p w14:paraId="2869C927" w14:textId="77777777" w:rsidR="00886342" w:rsidRDefault="00886342" w:rsidP="00EB2A23">
      <w:pPr>
        <w:tabs>
          <w:tab w:val="clear" w:pos="567"/>
          <w:tab w:val="left" w:pos="720"/>
        </w:tabs>
        <w:rPr>
          <w:color w:val="000000"/>
          <w:szCs w:val="22"/>
          <w:lang w:val="lt-LT"/>
        </w:rPr>
      </w:pPr>
      <w:r>
        <w:rPr>
          <w:i/>
          <w:color w:val="000000"/>
          <w:szCs w:val="22"/>
          <w:lang w:val="lt-LT"/>
        </w:rPr>
        <w:t>Absorbcija:</w:t>
      </w:r>
    </w:p>
    <w:p w14:paraId="7D56B2CF" w14:textId="77777777" w:rsidR="00886342" w:rsidRDefault="00886342" w:rsidP="00EB2A23">
      <w:pPr>
        <w:tabs>
          <w:tab w:val="clear" w:pos="567"/>
          <w:tab w:val="left" w:pos="720"/>
        </w:tabs>
        <w:jc w:val="both"/>
        <w:rPr>
          <w:szCs w:val="22"/>
          <w:lang w:val="lt-LT"/>
        </w:rPr>
      </w:pPr>
      <w:r>
        <w:rPr>
          <w:szCs w:val="22"/>
          <w:lang w:val="lt-LT"/>
        </w:rPr>
        <w:t>Finasterido biologinis prieinamumas yra apie 80 %. Aukščiausia plazmos koncentracija yra pasiekiama maždaug per 2 valandas po vaisto pavartojimo, ir absorbcija baigiasi po 6-8 valandų.</w:t>
      </w:r>
    </w:p>
    <w:p w14:paraId="0216A0A5" w14:textId="77777777" w:rsidR="00886342" w:rsidRDefault="00886342" w:rsidP="00EB2A23">
      <w:pPr>
        <w:tabs>
          <w:tab w:val="clear" w:pos="567"/>
          <w:tab w:val="left" w:pos="720"/>
        </w:tabs>
        <w:rPr>
          <w:szCs w:val="22"/>
          <w:lang w:val="lt-LT"/>
        </w:rPr>
      </w:pPr>
    </w:p>
    <w:p w14:paraId="391D8DB8" w14:textId="77777777" w:rsidR="00886342" w:rsidRDefault="00886342" w:rsidP="00EB2A23">
      <w:pPr>
        <w:tabs>
          <w:tab w:val="clear" w:pos="567"/>
          <w:tab w:val="left" w:pos="720"/>
        </w:tabs>
        <w:rPr>
          <w:color w:val="000000"/>
          <w:szCs w:val="22"/>
          <w:lang w:val="lt-LT"/>
        </w:rPr>
      </w:pPr>
      <w:r>
        <w:rPr>
          <w:i/>
          <w:color w:val="000000"/>
          <w:szCs w:val="22"/>
          <w:lang w:val="lt-LT"/>
        </w:rPr>
        <w:lastRenderedPageBreak/>
        <w:t>Pasiskirstymas:</w:t>
      </w:r>
    </w:p>
    <w:p w14:paraId="3DD29307" w14:textId="77777777" w:rsidR="00886342" w:rsidRDefault="00886342" w:rsidP="00EB2A23">
      <w:pPr>
        <w:tabs>
          <w:tab w:val="clear" w:pos="567"/>
          <w:tab w:val="left" w:pos="720"/>
        </w:tabs>
        <w:jc w:val="both"/>
        <w:rPr>
          <w:color w:val="000000"/>
          <w:szCs w:val="22"/>
          <w:lang w:val="lt-LT"/>
        </w:rPr>
      </w:pPr>
      <w:r>
        <w:rPr>
          <w:color w:val="000000"/>
          <w:szCs w:val="22"/>
          <w:lang w:val="lt-LT"/>
        </w:rPr>
        <w:t>Susijungimas su plazmos baltymais yra apie 93 %.</w:t>
      </w:r>
    </w:p>
    <w:p w14:paraId="525F5373" w14:textId="77777777" w:rsidR="00886342" w:rsidRDefault="00886342" w:rsidP="00EB2A23">
      <w:pPr>
        <w:tabs>
          <w:tab w:val="clear" w:pos="567"/>
          <w:tab w:val="left" w:pos="720"/>
        </w:tabs>
        <w:rPr>
          <w:szCs w:val="22"/>
          <w:lang w:val="lt-LT"/>
        </w:rPr>
      </w:pPr>
      <w:r>
        <w:rPr>
          <w:szCs w:val="22"/>
          <w:lang w:val="lt-LT"/>
        </w:rPr>
        <w:t>Klirensas ir pasiskirstymo tūris yra atitinkamai apie 165 ml/min (70-279 ml/min) ir 76 l (44-96 l). Pakartotinai skiriant medikamentą, pastebimas finasterido kaupimasis nedideliais kiekiais. Po 5 mg paros dozės mažiausia apskaičiuota pastovios būklės finasterido koncentracija yra 8-10 ng/ml, kuri ilgainiui išlieka stabili.</w:t>
      </w:r>
    </w:p>
    <w:p w14:paraId="2E114FCD" w14:textId="77777777" w:rsidR="00886342" w:rsidRDefault="00886342" w:rsidP="00EB2A23">
      <w:pPr>
        <w:tabs>
          <w:tab w:val="clear" w:pos="567"/>
          <w:tab w:val="left" w:pos="720"/>
        </w:tabs>
        <w:rPr>
          <w:i/>
          <w:color w:val="000000"/>
          <w:szCs w:val="22"/>
          <w:lang w:val="lt-LT"/>
        </w:rPr>
      </w:pPr>
    </w:p>
    <w:p w14:paraId="692F29F6" w14:textId="77777777" w:rsidR="00886342" w:rsidRDefault="00886342" w:rsidP="00EB2A23">
      <w:pPr>
        <w:tabs>
          <w:tab w:val="clear" w:pos="567"/>
          <w:tab w:val="left" w:pos="720"/>
        </w:tabs>
        <w:rPr>
          <w:i/>
          <w:color w:val="000000"/>
          <w:szCs w:val="22"/>
          <w:lang w:val="lt-LT"/>
        </w:rPr>
      </w:pPr>
      <w:r>
        <w:rPr>
          <w:i/>
          <w:color w:val="000000"/>
          <w:szCs w:val="22"/>
          <w:lang w:val="lt-LT"/>
        </w:rPr>
        <w:t>Biologinė transformacija:</w:t>
      </w:r>
    </w:p>
    <w:p w14:paraId="5169AEF0" w14:textId="77777777" w:rsidR="00886342" w:rsidRDefault="00886342" w:rsidP="00EB2A23">
      <w:pPr>
        <w:tabs>
          <w:tab w:val="clear" w:pos="567"/>
          <w:tab w:val="left" w:pos="720"/>
        </w:tabs>
        <w:rPr>
          <w:szCs w:val="22"/>
          <w:lang w:val="lt-LT"/>
        </w:rPr>
      </w:pPr>
      <w:r>
        <w:rPr>
          <w:color w:val="000000"/>
          <w:szCs w:val="22"/>
          <w:lang w:val="lt-LT"/>
        </w:rPr>
        <w:t>Finasteridas metabolizuojamas kepenyse. Finasteridas reikšmingai nepaveikia citochromo P 450 fernentinę sistemą. Buvo nustatyti du metabolitai silpnai slopinantys 5 alfa reduktazės aktyvumą.</w:t>
      </w:r>
    </w:p>
    <w:p w14:paraId="5E690E98" w14:textId="77777777" w:rsidR="00886342" w:rsidRDefault="00886342" w:rsidP="00EB2A23">
      <w:pPr>
        <w:tabs>
          <w:tab w:val="clear" w:pos="567"/>
          <w:tab w:val="left" w:pos="720"/>
        </w:tabs>
        <w:rPr>
          <w:szCs w:val="22"/>
          <w:lang w:val="lt-LT"/>
        </w:rPr>
      </w:pPr>
    </w:p>
    <w:p w14:paraId="7F61BC26" w14:textId="77777777" w:rsidR="00886342" w:rsidRDefault="00886342" w:rsidP="00EB2A23">
      <w:pPr>
        <w:tabs>
          <w:tab w:val="clear" w:pos="567"/>
          <w:tab w:val="left" w:pos="720"/>
        </w:tabs>
        <w:rPr>
          <w:color w:val="000000"/>
          <w:szCs w:val="22"/>
          <w:lang w:val="lt-LT"/>
        </w:rPr>
      </w:pPr>
      <w:r>
        <w:rPr>
          <w:i/>
          <w:color w:val="000000"/>
          <w:szCs w:val="22"/>
          <w:lang w:val="lt-LT"/>
        </w:rPr>
        <w:t>Eliminacija:</w:t>
      </w:r>
    </w:p>
    <w:p w14:paraId="637C0353" w14:textId="77777777" w:rsidR="00886342" w:rsidRDefault="00886342" w:rsidP="00EB2A23">
      <w:pPr>
        <w:tabs>
          <w:tab w:val="clear" w:pos="567"/>
          <w:tab w:val="left" w:pos="720"/>
        </w:tabs>
        <w:jc w:val="both"/>
        <w:rPr>
          <w:color w:val="000000"/>
          <w:szCs w:val="22"/>
          <w:lang w:val="lt-LT"/>
        </w:rPr>
      </w:pPr>
      <w:r>
        <w:rPr>
          <w:noProof/>
          <w:szCs w:val="22"/>
          <w:lang w:val="fr-FR"/>
        </w:rPr>
        <w:t>Vidutinis pusinės eliminacijos laikas yra</w:t>
      </w:r>
      <w:r>
        <w:rPr>
          <w:color w:val="000000"/>
          <w:szCs w:val="22"/>
          <w:lang w:val="lt-LT"/>
        </w:rPr>
        <w:t xml:space="preserve"> 6 valandos (4-12 val.) (vyrams &gt;70 metų, 8 valandos, diapazonas 6-15 val.). </w:t>
      </w:r>
    </w:p>
    <w:p w14:paraId="27987B5E" w14:textId="77777777" w:rsidR="00886342" w:rsidRDefault="00886342" w:rsidP="00EB2A23">
      <w:pPr>
        <w:tabs>
          <w:tab w:val="clear" w:pos="567"/>
          <w:tab w:val="left" w:pos="720"/>
        </w:tabs>
        <w:jc w:val="both"/>
        <w:rPr>
          <w:color w:val="000000"/>
          <w:szCs w:val="22"/>
          <w:lang w:val="lt-LT"/>
        </w:rPr>
      </w:pPr>
    </w:p>
    <w:p w14:paraId="1FC1946D" w14:textId="77777777" w:rsidR="00886342" w:rsidRDefault="00886342" w:rsidP="00EB2A23">
      <w:pPr>
        <w:tabs>
          <w:tab w:val="clear" w:pos="567"/>
          <w:tab w:val="left" w:pos="720"/>
        </w:tabs>
        <w:rPr>
          <w:szCs w:val="22"/>
          <w:highlight w:val="yellow"/>
          <w:lang w:val="lt-LT"/>
        </w:rPr>
      </w:pPr>
      <w:r>
        <w:rPr>
          <w:iCs/>
          <w:szCs w:val="22"/>
          <w:lang w:val="lt-LT"/>
        </w:rPr>
        <w:t>Pavartojus radioaktyviomis medžiagomis pažymėto finasterido, apie 39 % (32-46 %) vartotos dozės buvo pašalinta su šlapimu metabolitų forma. Šlapime iš esmės nebuvo rasta jokio nepakitusio finasterido. Apie 57 % (51-64 %) visos dozės yra pašalinama su išmatomis</w:t>
      </w:r>
      <w:r>
        <w:rPr>
          <w:szCs w:val="22"/>
          <w:lang w:val="lt-LT"/>
        </w:rPr>
        <w:t>.</w:t>
      </w:r>
    </w:p>
    <w:p w14:paraId="6067D3D1" w14:textId="77777777" w:rsidR="00886342" w:rsidRDefault="00886342" w:rsidP="00EB2A23">
      <w:pPr>
        <w:tabs>
          <w:tab w:val="clear" w:pos="567"/>
          <w:tab w:val="left" w:pos="720"/>
        </w:tabs>
        <w:rPr>
          <w:rFonts w:eastAsia="SimSun"/>
          <w:szCs w:val="22"/>
          <w:lang w:val="lt-LT"/>
        </w:rPr>
      </w:pPr>
    </w:p>
    <w:p w14:paraId="0A35D7F0" w14:textId="77777777" w:rsidR="00886342" w:rsidRDefault="00886342" w:rsidP="00EB2A23">
      <w:pPr>
        <w:tabs>
          <w:tab w:val="clear" w:pos="567"/>
          <w:tab w:val="left" w:pos="720"/>
        </w:tabs>
        <w:autoSpaceDE w:val="0"/>
        <w:autoSpaceDN w:val="0"/>
        <w:adjustRightInd w:val="0"/>
        <w:rPr>
          <w:szCs w:val="22"/>
          <w:lang w:val="lt-LT"/>
        </w:rPr>
      </w:pPr>
      <w:r>
        <w:rPr>
          <w:szCs w:val="22"/>
          <w:lang w:val="lt-LT"/>
        </w:rPr>
        <w:t xml:space="preserve">Nustatyta, kad finasteridas prasiskverbia pro hematoencefalinį barjerą. Buvo aptiktas nedidelis finasterido kiekis pacientų spermoje. Atlikus 2 tyrimus sveikiems asmenims (n=69), vartojusiems 5 mg/parą finasterido per 6-24 savaičių laikotarpį, finasterido koncentracijos spermoje buvo nuo nenustatomos vertės (&lt;0,1 ng/ml) iki 10,54 ng/ml. Ankstesniame tyrime buvo gauti mažesnio jautrumo analizės rezultatai ir nustatyta, kad finasterido koncentracijos spermoje 16 asmenų, vartojančių 5 mg/parą finasterido, buvo nuo nenustatomos vertės (&lt;1,0 ng/ml) iki 21 ng/ml. Taigi, remiantis išskiriamu 5 ml spermos kiekiu, rastas finasterido kiekis spermoje buvo nuo 50 iki 100 kartų mažesnis nei finasterido dozė (5 </w:t>
      </w:r>
      <w:r>
        <w:rPr>
          <w:iCs/>
          <w:szCs w:val="22"/>
          <w:lang w:val="lt-LT"/>
        </w:rPr>
        <w:t>μ</w:t>
      </w:r>
      <w:r>
        <w:rPr>
          <w:szCs w:val="22"/>
          <w:lang w:val="lt-LT"/>
        </w:rPr>
        <w:t>g), kuri neturėjo poveikio DHT koncentracijai vyrų kraujyje (taip pat žr. 5.3 skyrių).</w:t>
      </w:r>
    </w:p>
    <w:p w14:paraId="4EA9D1F3" w14:textId="77777777" w:rsidR="00886342" w:rsidRDefault="00886342" w:rsidP="00EB2A23">
      <w:pPr>
        <w:tabs>
          <w:tab w:val="clear" w:pos="567"/>
          <w:tab w:val="left" w:pos="720"/>
        </w:tabs>
        <w:autoSpaceDE w:val="0"/>
        <w:autoSpaceDN w:val="0"/>
        <w:adjustRightInd w:val="0"/>
        <w:rPr>
          <w:color w:val="FF0000"/>
          <w:szCs w:val="22"/>
          <w:lang w:val="lt-LT"/>
        </w:rPr>
      </w:pPr>
    </w:p>
    <w:p w14:paraId="63E84738" w14:textId="77777777" w:rsidR="00886342" w:rsidRDefault="00886342" w:rsidP="00EB2A23">
      <w:pPr>
        <w:tabs>
          <w:tab w:val="clear" w:pos="567"/>
          <w:tab w:val="left" w:pos="720"/>
        </w:tabs>
        <w:rPr>
          <w:szCs w:val="22"/>
          <w:lang w:val="lt-LT"/>
        </w:rPr>
      </w:pPr>
      <w:r>
        <w:rPr>
          <w:szCs w:val="22"/>
          <w:lang w:val="lt-LT"/>
        </w:rPr>
        <w:t xml:space="preserve">Pacientams su lėtiniu inkstų nepakankamumu, kurių kreatinino klirensas buvo nuo 9-55 ml/min, </w:t>
      </w:r>
      <w:r>
        <w:rPr>
          <w:szCs w:val="22"/>
          <w:vertAlign w:val="superscript"/>
          <w:lang w:val="lt-LT"/>
        </w:rPr>
        <w:t>14</w:t>
      </w:r>
      <w:r>
        <w:rPr>
          <w:szCs w:val="22"/>
          <w:lang w:val="lt-LT"/>
        </w:rPr>
        <w:t>C-finasterido vienos dozės pasiskirstymas nesiskyrė nuo sveikų savanorių (žr. 4.2 skyrių). Pacientams su inkstų nepakankamumu baltymų susirišimas taip pat nesiskyrė. Metabolitų dalis, kuri paprastai pašalinama pro inkstus, buvo pašalinta su išmatomis. Todėl galima teigti, kad pašalinimas su išmatomis padidėja atitinkamai sumažėjus metabolitų pašalinimui su šlapimu. Nėra būtina pakeisti dozę pacientams su inkstų nepakankamumu, kuriems netaikoma dializė.</w:t>
      </w:r>
    </w:p>
    <w:p w14:paraId="6101176B" w14:textId="77777777" w:rsidR="00886342" w:rsidRDefault="00886342" w:rsidP="00EB2A23">
      <w:pPr>
        <w:tabs>
          <w:tab w:val="clear" w:pos="567"/>
          <w:tab w:val="left" w:pos="720"/>
        </w:tabs>
        <w:rPr>
          <w:szCs w:val="22"/>
          <w:lang w:val="lt-LT"/>
        </w:rPr>
      </w:pPr>
    </w:p>
    <w:p w14:paraId="01EC492E" w14:textId="77777777" w:rsidR="00886342" w:rsidRDefault="00886342" w:rsidP="00EB2A23">
      <w:pPr>
        <w:numPr>
          <w:ilvl w:val="1"/>
          <w:numId w:val="6"/>
        </w:numPr>
        <w:rPr>
          <w:b/>
          <w:szCs w:val="22"/>
          <w:lang w:val="lt-LT"/>
        </w:rPr>
      </w:pPr>
      <w:r>
        <w:rPr>
          <w:b/>
          <w:szCs w:val="22"/>
          <w:lang w:val="lt-LT"/>
        </w:rPr>
        <w:t>Ikiklinikinių saugumo tyrimų duomenys</w:t>
      </w:r>
    </w:p>
    <w:p w14:paraId="60C00D00" w14:textId="77777777" w:rsidR="00886342" w:rsidRDefault="00886342" w:rsidP="00EB2A23">
      <w:pPr>
        <w:tabs>
          <w:tab w:val="clear" w:pos="567"/>
          <w:tab w:val="left" w:pos="720"/>
        </w:tabs>
        <w:rPr>
          <w:szCs w:val="22"/>
          <w:lang w:val="lt-LT"/>
        </w:rPr>
      </w:pPr>
    </w:p>
    <w:p w14:paraId="42BFA80C" w14:textId="77777777" w:rsidR="00886342" w:rsidRDefault="00886342" w:rsidP="00EB2A23">
      <w:pPr>
        <w:tabs>
          <w:tab w:val="clear" w:pos="567"/>
          <w:tab w:val="left" w:pos="720"/>
        </w:tabs>
        <w:rPr>
          <w:color w:val="000000"/>
          <w:szCs w:val="22"/>
          <w:lang w:val="lt-LT"/>
        </w:rPr>
      </w:pPr>
      <w:r>
        <w:rPr>
          <w:color w:val="000000"/>
          <w:szCs w:val="22"/>
          <w:lang w:val="lt-LT"/>
        </w:rPr>
        <w:lastRenderedPageBreak/>
        <w:t xml:space="preserve">Kartotinių dozių toksiškumo, genotoksiškumo, ir galimo kancerogeniškumo ikiklinikinių tyrimų duomenys specifinio pavojaus žmogui nerodo. </w:t>
      </w:r>
      <w:r>
        <w:rPr>
          <w:noProof/>
          <w:szCs w:val="22"/>
          <w:lang w:val="lt-LT"/>
        </w:rPr>
        <w:t>Toksinio poveikio dauginimosi funkcijai</w:t>
      </w:r>
      <w:r>
        <w:rPr>
          <w:color w:val="000000"/>
          <w:szCs w:val="22"/>
          <w:lang w:val="lt-LT"/>
        </w:rPr>
        <w:t xml:space="preserve"> tyrimai, atlikti su vyriškos lyties žiurkėmis, parodė, kad sumažėja prostatos ir </w:t>
      </w:r>
      <w:r>
        <w:rPr>
          <w:noProof/>
          <w:szCs w:val="22"/>
          <w:lang w:val="lt-LT"/>
        </w:rPr>
        <w:t>sėklinių pūslelių</w:t>
      </w:r>
      <w:r>
        <w:rPr>
          <w:color w:val="000000"/>
          <w:szCs w:val="22"/>
          <w:lang w:val="lt-LT"/>
        </w:rPr>
        <w:t xml:space="preserve"> svoris, sumažėja sekrecija iš pridėtinių lytinių liaukų ir sumažėja vaisingumo rodiklis (tai sąlygoja pagrindinis farmakologinis finasterido poveikis). Šių rezultatų klinikinis pritaikomumas yra neaiškus.</w:t>
      </w:r>
    </w:p>
    <w:p w14:paraId="4D9EA62E" w14:textId="77777777" w:rsidR="00886342" w:rsidRDefault="00886342" w:rsidP="00EB2A23">
      <w:pPr>
        <w:tabs>
          <w:tab w:val="clear" w:pos="567"/>
          <w:tab w:val="left" w:pos="720"/>
        </w:tabs>
        <w:rPr>
          <w:i/>
          <w:color w:val="000000"/>
          <w:szCs w:val="22"/>
          <w:lang w:val="lt-LT"/>
        </w:rPr>
      </w:pPr>
    </w:p>
    <w:p w14:paraId="5A5A1A09" w14:textId="77777777" w:rsidR="00886342" w:rsidRDefault="00886342" w:rsidP="00EB2A23">
      <w:pPr>
        <w:tabs>
          <w:tab w:val="clear" w:pos="567"/>
          <w:tab w:val="left" w:pos="720"/>
        </w:tabs>
        <w:rPr>
          <w:color w:val="000000"/>
          <w:szCs w:val="22"/>
          <w:lang w:val="lt-LT"/>
        </w:rPr>
      </w:pPr>
      <w:r>
        <w:rPr>
          <w:color w:val="000000"/>
          <w:szCs w:val="22"/>
          <w:lang w:val="lt-LT"/>
        </w:rPr>
        <w:t xml:space="preserve">Kaip ir kitų 5-alfa-reduktazės inhibitorių atveju, buvo pastebėta vyriškos lyties žiurkių embrionų femininizacija, kai finasteridas buvo pavartojamas nėštumo laikotarpiu. Intraveninis finasterido suleidimas nėščioms rezus beždžionėms, kai dozės sudarė iki 800 ng/parą per visą embriono ir vaisiaus vystymosi laikotarpį, nesukėlė jokių apsigimimų vyriškos lyties vaisiams. Ši dozė yra maždaug 60-120 kartų didesnė nei galimas kiekis vyro spermoje, kai jis buvo pavartojęs 5 mg finasterido, kuris gali paveikti moterį per spermą. Manoma, kad reprodukcinis toksiškumas keičiasi dėl numatomo 5 alfa reduktazės slopinimo. Atsižvelgiant į rūšių fermentinius skirtumus pagal jautrumą finasterido slopinimui, farmakologinio poveikio riba būtų apie 4 kartus. Patvirtinant rezus beždžionių modelio tinkamumą žmogaus vaisiaus vystymuisi, beždžionėms vartojant finasterido 2 mg/kg/parą per burną (beždžionių sisteminė ekspozicija (AUC) buvo mažesnė arba atitiko verčių spektrą vyrams, kurie pavartojo 5 mg finasterido, arba apytiksliai 1–2 milijonus kartų daugiau nei galimas finasterido kiekis spermoje), nėščių beždžionių vyriškos lyties </w:t>
      </w:r>
      <w:r>
        <w:rPr>
          <w:noProof/>
          <w:szCs w:val="22"/>
          <w:lang w:val="lt-LT"/>
        </w:rPr>
        <w:t>vaisiui atsirado išorinių lyties organų sklaidos trūkumų</w:t>
      </w:r>
      <w:r>
        <w:rPr>
          <w:color w:val="000000"/>
          <w:szCs w:val="22"/>
          <w:lang w:val="lt-LT"/>
        </w:rPr>
        <w:t xml:space="preserve">. Nebuvo rasta jokių kitų vyriškos lyties </w:t>
      </w:r>
      <w:r>
        <w:rPr>
          <w:noProof/>
          <w:szCs w:val="22"/>
          <w:lang w:val="lt-LT"/>
        </w:rPr>
        <w:t>sklaidos trūkumų</w:t>
      </w:r>
      <w:r>
        <w:rPr>
          <w:color w:val="000000"/>
          <w:szCs w:val="22"/>
          <w:lang w:val="lt-LT"/>
        </w:rPr>
        <w:t xml:space="preserve"> ir nebuvo rasta jokių su finasteridu susijusių </w:t>
      </w:r>
      <w:r>
        <w:rPr>
          <w:noProof/>
          <w:szCs w:val="22"/>
          <w:lang w:val="lt-LT"/>
        </w:rPr>
        <w:t>sklaidos trūkumų</w:t>
      </w:r>
      <w:r>
        <w:rPr>
          <w:color w:val="000000"/>
          <w:szCs w:val="22"/>
          <w:lang w:val="lt-LT"/>
        </w:rPr>
        <w:t xml:space="preserve"> moteriškos lyties vaisiams, nepriklausomai nuo dozės.</w:t>
      </w:r>
    </w:p>
    <w:p w14:paraId="4DA5B79E" w14:textId="77777777" w:rsidR="00886342" w:rsidRDefault="00886342" w:rsidP="00EB2A23">
      <w:pPr>
        <w:pStyle w:val="Antrats"/>
        <w:tabs>
          <w:tab w:val="clear" w:pos="567"/>
          <w:tab w:val="left" w:pos="720"/>
        </w:tabs>
        <w:rPr>
          <w:szCs w:val="22"/>
          <w:lang w:val="lt-LT"/>
        </w:rPr>
      </w:pPr>
    </w:p>
    <w:p w14:paraId="6981F4E6" w14:textId="77777777" w:rsidR="00886342" w:rsidRDefault="00886342" w:rsidP="00EB2A23">
      <w:pPr>
        <w:tabs>
          <w:tab w:val="clear" w:pos="567"/>
          <w:tab w:val="left" w:pos="720"/>
        </w:tabs>
        <w:rPr>
          <w:szCs w:val="22"/>
          <w:lang w:val="lt-LT"/>
        </w:rPr>
      </w:pPr>
    </w:p>
    <w:p w14:paraId="399D06DA" w14:textId="77777777" w:rsidR="00886342" w:rsidRDefault="00886342">
      <w:pPr>
        <w:rPr>
          <w:szCs w:val="22"/>
          <w:lang w:val="lt-LT"/>
        </w:rPr>
      </w:pPr>
      <w:r>
        <w:rPr>
          <w:b/>
          <w:caps/>
          <w:szCs w:val="22"/>
          <w:lang w:val="lt-LT"/>
        </w:rPr>
        <w:t>6.</w:t>
      </w:r>
      <w:r>
        <w:rPr>
          <w:b/>
          <w:caps/>
          <w:szCs w:val="22"/>
          <w:lang w:val="lt-LT"/>
        </w:rPr>
        <w:tab/>
        <w:t>farmacinė informacija</w:t>
      </w:r>
    </w:p>
    <w:p w14:paraId="581CB73B" w14:textId="77777777" w:rsidR="00886342" w:rsidRDefault="00886342">
      <w:pPr>
        <w:rPr>
          <w:szCs w:val="22"/>
          <w:lang w:val="lt-LT"/>
        </w:rPr>
      </w:pPr>
    </w:p>
    <w:p w14:paraId="60AE2AB3" w14:textId="77777777" w:rsidR="00886342" w:rsidRDefault="00886342" w:rsidP="00EB2A23">
      <w:pPr>
        <w:numPr>
          <w:ilvl w:val="1"/>
          <w:numId w:val="8"/>
        </w:numPr>
        <w:jc w:val="both"/>
        <w:rPr>
          <w:b/>
          <w:szCs w:val="22"/>
          <w:lang w:val="lt-LT"/>
        </w:rPr>
      </w:pPr>
      <w:r>
        <w:rPr>
          <w:b/>
          <w:szCs w:val="22"/>
          <w:lang w:val="lt-LT"/>
        </w:rPr>
        <w:t>Pagalbinių medžiagų sąrašas</w:t>
      </w:r>
    </w:p>
    <w:p w14:paraId="14A8EDD2" w14:textId="77777777" w:rsidR="00886342" w:rsidRDefault="00886342" w:rsidP="00EB2A23">
      <w:pPr>
        <w:tabs>
          <w:tab w:val="clear" w:pos="567"/>
          <w:tab w:val="left" w:pos="720"/>
        </w:tabs>
        <w:rPr>
          <w:szCs w:val="22"/>
          <w:lang w:val="lt-LT"/>
        </w:rPr>
      </w:pPr>
    </w:p>
    <w:p w14:paraId="2FB84E22" w14:textId="77777777" w:rsidR="00886342" w:rsidRDefault="00886342" w:rsidP="00EB2A23">
      <w:pPr>
        <w:tabs>
          <w:tab w:val="clear" w:pos="567"/>
          <w:tab w:val="left" w:pos="720"/>
        </w:tabs>
        <w:rPr>
          <w:rFonts w:eastAsia="SimSun"/>
          <w:i/>
          <w:szCs w:val="22"/>
          <w:u w:val="single"/>
          <w:lang w:val="lt-LT"/>
        </w:rPr>
      </w:pPr>
      <w:r>
        <w:rPr>
          <w:rFonts w:eastAsia="SimSun"/>
          <w:i/>
          <w:szCs w:val="22"/>
          <w:u w:val="single"/>
          <w:lang w:val="lt-LT"/>
        </w:rPr>
        <w:t>Tablečių šerdis:</w:t>
      </w:r>
    </w:p>
    <w:p w14:paraId="4C9A34B5" w14:textId="77777777" w:rsidR="00886342" w:rsidRDefault="00886342" w:rsidP="00EB2A23">
      <w:pPr>
        <w:tabs>
          <w:tab w:val="clear" w:pos="567"/>
          <w:tab w:val="left" w:pos="720"/>
        </w:tabs>
        <w:rPr>
          <w:rFonts w:eastAsia="SimSun"/>
          <w:szCs w:val="22"/>
          <w:lang w:val="lt-LT"/>
        </w:rPr>
      </w:pPr>
      <w:r>
        <w:rPr>
          <w:rFonts w:eastAsia="SimSun"/>
          <w:szCs w:val="22"/>
          <w:lang w:val="lt-LT"/>
        </w:rPr>
        <w:t>Laktozė monohidratas</w:t>
      </w:r>
    </w:p>
    <w:p w14:paraId="52E4F319" w14:textId="77777777" w:rsidR="00886342" w:rsidRDefault="00886342" w:rsidP="00EB2A23">
      <w:pPr>
        <w:tabs>
          <w:tab w:val="clear" w:pos="567"/>
          <w:tab w:val="left" w:pos="720"/>
        </w:tabs>
        <w:rPr>
          <w:rFonts w:eastAsia="SimSun"/>
          <w:szCs w:val="22"/>
          <w:lang w:val="lt-LT"/>
        </w:rPr>
      </w:pPr>
      <w:r>
        <w:rPr>
          <w:rFonts w:eastAsia="SimSun"/>
          <w:szCs w:val="22"/>
          <w:lang w:val="lt-LT"/>
        </w:rPr>
        <w:t xml:space="preserve">Mikrokristalinė celiuliozė </w:t>
      </w:r>
    </w:p>
    <w:p w14:paraId="344EDCC6" w14:textId="77777777" w:rsidR="00886342" w:rsidRDefault="00886342" w:rsidP="00EB2A23">
      <w:pPr>
        <w:tabs>
          <w:tab w:val="clear" w:pos="567"/>
          <w:tab w:val="left" w:pos="720"/>
        </w:tabs>
        <w:rPr>
          <w:rFonts w:eastAsia="SimSun"/>
          <w:szCs w:val="22"/>
          <w:u w:val="single"/>
          <w:lang w:val="lt-LT"/>
        </w:rPr>
      </w:pPr>
      <w:r>
        <w:rPr>
          <w:rFonts w:eastAsia="SimSun"/>
          <w:szCs w:val="22"/>
          <w:lang w:val="lt-LT"/>
        </w:rPr>
        <w:t>Karboksimetilkrakmolo A natrio druska</w:t>
      </w:r>
    </w:p>
    <w:p w14:paraId="507877D6" w14:textId="77777777" w:rsidR="00886342" w:rsidRDefault="00886342" w:rsidP="00EB2A23">
      <w:pPr>
        <w:tabs>
          <w:tab w:val="clear" w:pos="567"/>
          <w:tab w:val="left" w:pos="720"/>
        </w:tabs>
        <w:rPr>
          <w:rFonts w:eastAsia="SimSun"/>
          <w:szCs w:val="22"/>
          <w:u w:val="single"/>
          <w:lang w:val="lt-LT"/>
        </w:rPr>
      </w:pPr>
      <w:r>
        <w:rPr>
          <w:rFonts w:eastAsia="SimSun"/>
          <w:szCs w:val="22"/>
          <w:lang w:val="lt-LT"/>
        </w:rPr>
        <w:t>Pregelelifikuotas kukurūzų krakmolas</w:t>
      </w:r>
    </w:p>
    <w:p w14:paraId="389A39C3" w14:textId="77777777" w:rsidR="00886342" w:rsidRDefault="00886342" w:rsidP="00EB2A23">
      <w:pPr>
        <w:tabs>
          <w:tab w:val="clear" w:pos="567"/>
          <w:tab w:val="left" w:pos="720"/>
        </w:tabs>
        <w:rPr>
          <w:rFonts w:eastAsia="SimSun"/>
          <w:szCs w:val="22"/>
          <w:lang w:val="lt-LT"/>
        </w:rPr>
      </w:pPr>
      <w:r>
        <w:rPr>
          <w:rFonts w:eastAsia="SimSun"/>
          <w:szCs w:val="22"/>
          <w:lang w:val="lt-LT"/>
        </w:rPr>
        <w:t>Dokuzato natrio druska</w:t>
      </w:r>
    </w:p>
    <w:p w14:paraId="0FA6D2B2" w14:textId="77777777" w:rsidR="00886342" w:rsidRDefault="00886342">
      <w:pPr>
        <w:tabs>
          <w:tab w:val="clear" w:pos="567"/>
          <w:tab w:val="left" w:pos="720"/>
        </w:tabs>
        <w:rPr>
          <w:rFonts w:eastAsia="SimSun"/>
          <w:szCs w:val="22"/>
          <w:lang w:val="lt-LT"/>
        </w:rPr>
      </w:pPr>
      <w:r>
        <w:rPr>
          <w:rFonts w:eastAsia="SimSun"/>
          <w:szCs w:val="22"/>
          <w:lang w:val="lt-LT"/>
        </w:rPr>
        <w:t xml:space="preserve">Magnio stearatas </w:t>
      </w:r>
    </w:p>
    <w:p w14:paraId="0DEDBCE0" w14:textId="77777777" w:rsidR="00886342" w:rsidRDefault="00886342">
      <w:pPr>
        <w:tabs>
          <w:tab w:val="clear" w:pos="567"/>
          <w:tab w:val="left" w:pos="840"/>
        </w:tabs>
        <w:rPr>
          <w:rFonts w:eastAsia="SimSun"/>
          <w:szCs w:val="22"/>
          <w:lang w:val="lt-LT"/>
        </w:rPr>
      </w:pPr>
    </w:p>
    <w:p w14:paraId="7473986A" w14:textId="77777777" w:rsidR="00886342" w:rsidRDefault="00886342" w:rsidP="00EB2A23">
      <w:pPr>
        <w:tabs>
          <w:tab w:val="clear" w:pos="567"/>
          <w:tab w:val="left" w:pos="720"/>
        </w:tabs>
        <w:rPr>
          <w:rFonts w:eastAsia="SimSun"/>
          <w:szCs w:val="22"/>
          <w:u w:val="single"/>
          <w:lang w:val="lt-LT"/>
        </w:rPr>
      </w:pPr>
      <w:r>
        <w:rPr>
          <w:rFonts w:eastAsia="SimSun"/>
          <w:i/>
          <w:szCs w:val="22"/>
          <w:u w:val="single"/>
          <w:lang w:val="lt-LT"/>
        </w:rPr>
        <w:t>Tablečių plėvelė</w:t>
      </w:r>
      <w:r>
        <w:rPr>
          <w:rFonts w:eastAsia="SimSun"/>
          <w:szCs w:val="22"/>
          <w:u w:val="single"/>
          <w:lang w:val="lt-LT"/>
        </w:rPr>
        <w:t>:</w:t>
      </w:r>
    </w:p>
    <w:p w14:paraId="11AB1FCF" w14:textId="77777777" w:rsidR="00886342" w:rsidRDefault="00886342" w:rsidP="00EB2A23">
      <w:pPr>
        <w:tabs>
          <w:tab w:val="clear" w:pos="567"/>
          <w:tab w:val="left" w:pos="720"/>
        </w:tabs>
        <w:rPr>
          <w:rFonts w:eastAsia="SimSun"/>
          <w:szCs w:val="22"/>
          <w:lang w:val="lt-LT"/>
        </w:rPr>
      </w:pPr>
      <w:r>
        <w:rPr>
          <w:rFonts w:eastAsia="SimSun"/>
          <w:szCs w:val="22"/>
          <w:lang w:val="lt-LT"/>
        </w:rPr>
        <w:t xml:space="preserve">Hidroksipropilceliuliozė </w:t>
      </w:r>
    </w:p>
    <w:p w14:paraId="6CF00111" w14:textId="77777777" w:rsidR="00886342" w:rsidRDefault="00886342" w:rsidP="00EB2A23">
      <w:pPr>
        <w:tabs>
          <w:tab w:val="clear" w:pos="567"/>
          <w:tab w:val="left" w:pos="720"/>
        </w:tabs>
        <w:rPr>
          <w:rFonts w:eastAsia="SimSun"/>
          <w:szCs w:val="22"/>
          <w:lang w:val="lt-LT"/>
        </w:rPr>
      </w:pPr>
      <w:r>
        <w:rPr>
          <w:rFonts w:eastAsia="SimSun"/>
          <w:szCs w:val="22"/>
          <w:lang w:val="lt-LT"/>
        </w:rPr>
        <w:t xml:space="preserve">Hipromeliozė </w:t>
      </w:r>
    </w:p>
    <w:p w14:paraId="4E65E435" w14:textId="77777777" w:rsidR="00886342" w:rsidRDefault="00886342" w:rsidP="00EB2A23">
      <w:pPr>
        <w:tabs>
          <w:tab w:val="clear" w:pos="567"/>
          <w:tab w:val="left" w:pos="720"/>
        </w:tabs>
        <w:rPr>
          <w:rFonts w:eastAsia="SimSun"/>
          <w:szCs w:val="22"/>
          <w:lang w:val="lt-LT"/>
        </w:rPr>
      </w:pPr>
      <w:r>
        <w:rPr>
          <w:rFonts w:eastAsia="SimSun"/>
          <w:szCs w:val="22"/>
          <w:lang w:val="lt-LT"/>
        </w:rPr>
        <w:t xml:space="preserve">Titano dioksidas </w:t>
      </w:r>
    </w:p>
    <w:p w14:paraId="35F0A8FC" w14:textId="77777777" w:rsidR="00886342" w:rsidRDefault="00886342" w:rsidP="00EB2A23">
      <w:pPr>
        <w:tabs>
          <w:tab w:val="clear" w:pos="567"/>
          <w:tab w:val="left" w:pos="720"/>
        </w:tabs>
        <w:rPr>
          <w:rFonts w:eastAsia="SimSun"/>
          <w:szCs w:val="22"/>
          <w:lang w:val="lt-LT"/>
        </w:rPr>
      </w:pPr>
      <w:r>
        <w:rPr>
          <w:rFonts w:eastAsia="SimSun"/>
          <w:szCs w:val="22"/>
          <w:lang w:val="lt-LT"/>
        </w:rPr>
        <w:t xml:space="preserve">Talkas </w:t>
      </w:r>
    </w:p>
    <w:p w14:paraId="6C8F9C51" w14:textId="77777777" w:rsidR="00886342" w:rsidRDefault="00886342" w:rsidP="00EB2A23">
      <w:pPr>
        <w:tabs>
          <w:tab w:val="clear" w:pos="567"/>
          <w:tab w:val="left" w:pos="720"/>
        </w:tabs>
        <w:rPr>
          <w:rFonts w:eastAsia="SimSun"/>
          <w:szCs w:val="22"/>
          <w:lang w:val="lt-LT"/>
        </w:rPr>
      </w:pPr>
      <w:r>
        <w:rPr>
          <w:rFonts w:eastAsia="SimSun"/>
          <w:szCs w:val="22"/>
          <w:lang w:val="lt-LT"/>
        </w:rPr>
        <w:t>Indigokarmino aliuminio kraplakas (E132)</w:t>
      </w:r>
    </w:p>
    <w:p w14:paraId="5C6CC849" w14:textId="77777777" w:rsidR="00886342" w:rsidRDefault="00886342" w:rsidP="00EB2A23">
      <w:pPr>
        <w:tabs>
          <w:tab w:val="clear" w:pos="567"/>
          <w:tab w:val="left" w:pos="720"/>
        </w:tabs>
        <w:jc w:val="both"/>
        <w:rPr>
          <w:color w:val="000000"/>
          <w:szCs w:val="22"/>
          <w:lang w:val="lt-LT"/>
        </w:rPr>
      </w:pPr>
      <w:r>
        <w:rPr>
          <w:color w:val="000000"/>
          <w:szCs w:val="22"/>
          <w:lang w:val="lt-LT"/>
        </w:rPr>
        <w:lastRenderedPageBreak/>
        <w:t>Geltonasis geležies oksidas (E172)</w:t>
      </w:r>
    </w:p>
    <w:p w14:paraId="544C71E8" w14:textId="77777777" w:rsidR="00886342" w:rsidRDefault="00886342" w:rsidP="00EB2A23">
      <w:pPr>
        <w:tabs>
          <w:tab w:val="clear" w:pos="567"/>
          <w:tab w:val="left" w:pos="720"/>
        </w:tabs>
        <w:rPr>
          <w:szCs w:val="22"/>
          <w:lang w:val="lt-LT"/>
        </w:rPr>
      </w:pPr>
    </w:p>
    <w:p w14:paraId="13BAC5DF" w14:textId="77777777" w:rsidR="00886342" w:rsidRDefault="00886342">
      <w:pPr>
        <w:tabs>
          <w:tab w:val="left" w:pos="720"/>
        </w:tabs>
        <w:rPr>
          <w:szCs w:val="22"/>
          <w:lang w:val="lt-LT"/>
        </w:rPr>
      </w:pPr>
      <w:r>
        <w:rPr>
          <w:b/>
          <w:szCs w:val="22"/>
          <w:lang w:val="lt-LT"/>
        </w:rPr>
        <w:t>6.2</w:t>
      </w:r>
      <w:r>
        <w:rPr>
          <w:b/>
          <w:szCs w:val="22"/>
          <w:lang w:val="lt-LT"/>
        </w:rPr>
        <w:tab/>
        <w:t>Nesuderinamumas</w:t>
      </w:r>
    </w:p>
    <w:p w14:paraId="7F45C7C3" w14:textId="77777777" w:rsidR="00886342" w:rsidRDefault="00886342" w:rsidP="00AF24A5">
      <w:pPr>
        <w:pStyle w:val="Antrats"/>
        <w:tabs>
          <w:tab w:val="left" w:pos="0"/>
        </w:tabs>
        <w:rPr>
          <w:szCs w:val="22"/>
          <w:lang w:val="lt-LT"/>
        </w:rPr>
      </w:pPr>
    </w:p>
    <w:p w14:paraId="330D762E" w14:textId="77777777" w:rsidR="00886342" w:rsidRDefault="00886342" w:rsidP="00AF24A5">
      <w:pPr>
        <w:tabs>
          <w:tab w:val="left" w:pos="0"/>
        </w:tabs>
        <w:rPr>
          <w:szCs w:val="22"/>
          <w:lang w:val="lt-LT"/>
        </w:rPr>
      </w:pPr>
      <w:r>
        <w:rPr>
          <w:szCs w:val="22"/>
          <w:lang w:val="lt-LT"/>
        </w:rPr>
        <w:t>Duomenys nebūtini.</w:t>
      </w:r>
    </w:p>
    <w:p w14:paraId="267BA3BF" w14:textId="77777777" w:rsidR="00886342" w:rsidRDefault="00886342">
      <w:pPr>
        <w:rPr>
          <w:szCs w:val="22"/>
          <w:lang w:val="lt-LT"/>
        </w:rPr>
      </w:pPr>
    </w:p>
    <w:p w14:paraId="7045927A" w14:textId="77777777" w:rsidR="00886342" w:rsidRDefault="00886342" w:rsidP="00EB2A23">
      <w:pPr>
        <w:numPr>
          <w:ilvl w:val="1"/>
          <w:numId w:val="10"/>
        </w:numPr>
        <w:jc w:val="both"/>
        <w:rPr>
          <w:b/>
          <w:szCs w:val="22"/>
          <w:lang w:val="lt-LT"/>
        </w:rPr>
      </w:pPr>
      <w:r>
        <w:rPr>
          <w:b/>
          <w:szCs w:val="22"/>
          <w:lang w:val="lt-LT"/>
        </w:rPr>
        <w:t xml:space="preserve">      Tinkamumo laikas</w:t>
      </w:r>
    </w:p>
    <w:p w14:paraId="38114616" w14:textId="77777777" w:rsidR="00886342" w:rsidRDefault="00886342">
      <w:pPr>
        <w:ind w:firstLine="720"/>
        <w:rPr>
          <w:szCs w:val="22"/>
          <w:lang w:val="lt-LT"/>
        </w:rPr>
      </w:pPr>
    </w:p>
    <w:p w14:paraId="09BA85E6" w14:textId="77777777" w:rsidR="00886342" w:rsidRDefault="00886342" w:rsidP="00AF24A5">
      <w:pPr>
        <w:pStyle w:val="Antrats"/>
        <w:tabs>
          <w:tab w:val="left" w:pos="0"/>
        </w:tabs>
        <w:rPr>
          <w:szCs w:val="22"/>
          <w:lang w:val="lt-LT"/>
        </w:rPr>
      </w:pPr>
      <w:r>
        <w:rPr>
          <w:szCs w:val="22"/>
          <w:lang w:val="lt-LT"/>
        </w:rPr>
        <w:t>3 metai</w:t>
      </w:r>
    </w:p>
    <w:p w14:paraId="53AF7C1B" w14:textId="77777777" w:rsidR="00886342" w:rsidRDefault="00886342">
      <w:pPr>
        <w:rPr>
          <w:szCs w:val="22"/>
          <w:lang w:val="lt-LT"/>
        </w:rPr>
      </w:pPr>
    </w:p>
    <w:p w14:paraId="0E38F074" w14:textId="77777777" w:rsidR="00886342" w:rsidRDefault="00886342">
      <w:pPr>
        <w:tabs>
          <w:tab w:val="left" w:pos="720"/>
        </w:tabs>
        <w:jc w:val="both"/>
        <w:rPr>
          <w:szCs w:val="22"/>
          <w:lang w:val="lt-LT"/>
        </w:rPr>
      </w:pPr>
      <w:r>
        <w:rPr>
          <w:b/>
          <w:szCs w:val="22"/>
          <w:lang w:val="lt-LT"/>
        </w:rPr>
        <w:t xml:space="preserve">6.4       Specialios laikymo sąlygos </w:t>
      </w:r>
    </w:p>
    <w:p w14:paraId="396D410C" w14:textId="77777777" w:rsidR="00886342" w:rsidRDefault="00886342">
      <w:pPr>
        <w:rPr>
          <w:szCs w:val="22"/>
          <w:lang w:val="lt-LT"/>
        </w:rPr>
      </w:pPr>
    </w:p>
    <w:p w14:paraId="2F6537F6" w14:textId="77777777" w:rsidR="00886342" w:rsidRDefault="00886342" w:rsidP="00AF24A5">
      <w:pPr>
        <w:pStyle w:val="Antrats"/>
        <w:tabs>
          <w:tab w:val="left" w:pos="0"/>
        </w:tabs>
        <w:rPr>
          <w:szCs w:val="22"/>
          <w:lang w:val="lt-LT"/>
        </w:rPr>
      </w:pPr>
      <w:r>
        <w:rPr>
          <w:szCs w:val="22"/>
          <w:lang w:val="lt-LT"/>
        </w:rPr>
        <w:t>Šiam vaistiniam preparatui specialių laikymo sąlygų nereikia.</w:t>
      </w:r>
    </w:p>
    <w:p w14:paraId="5920A099" w14:textId="77777777" w:rsidR="00886342" w:rsidRDefault="00886342">
      <w:pPr>
        <w:rPr>
          <w:szCs w:val="22"/>
          <w:lang w:val="lt-LT"/>
        </w:rPr>
      </w:pPr>
    </w:p>
    <w:p w14:paraId="53BDEB51" w14:textId="77777777" w:rsidR="00886342" w:rsidRDefault="00886342">
      <w:pPr>
        <w:rPr>
          <w:szCs w:val="22"/>
          <w:lang w:val="lt-LT"/>
        </w:rPr>
      </w:pPr>
      <w:r>
        <w:rPr>
          <w:b/>
          <w:szCs w:val="22"/>
          <w:lang w:val="lt-LT"/>
        </w:rPr>
        <w:t>6.5</w:t>
      </w:r>
      <w:r>
        <w:rPr>
          <w:b/>
          <w:szCs w:val="22"/>
          <w:lang w:val="lt-LT"/>
        </w:rPr>
        <w:tab/>
        <w:t>Talpyklės pobūdis ir jos turinys</w:t>
      </w:r>
    </w:p>
    <w:p w14:paraId="37F9652F" w14:textId="77777777" w:rsidR="00886342" w:rsidRDefault="00886342">
      <w:pPr>
        <w:pStyle w:val="Antrat3"/>
        <w:rPr>
          <w:bCs w:val="0"/>
          <w:szCs w:val="22"/>
          <w:lang w:val="lt-LT"/>
        </w:rPr>
      </w:pPr>
    </w:p>
    <w:p w14:paraId="4929A0D1" w14:textId="77777777" w:rsidR="00E354F6" w:rsidRDefault="00886342" w:rsidP="00AF24A5">
      <w:pPr>
        <w:pStyle w:val="Antrats"/>
        <w:tabs>
          <w:tab w:val="left" w:pos="0"/>
        </w:tabs>
        <w:rPr>
          <w:iCs/>
          <w:szCs w:val="22"/>
          <w:lang w:val="lt-LT"/>
        </w:rPr>
      </w:pPr>
      <w:r>
        <w:rPr>
          <w:iCs/>
          <w:szCs w:val="22"/>
          <w:lang w:val="lt-LT"/>
        </w:rPr>
        <w:t>PVC/PE/PVDC/aliuminio lizdinė plokštelė</w:t>
      </w:r>
      <w:r w:rsidR="00E354F6">
        <w:rPr>
          <w:iCs/>
          <w:szCs w:val="22"/>
          <w:lang w:val="lt-LT"/>
        </w:rPr>
        <w:t>.</w:t>
      </w:r>
    </w:p>
    <w:p w14:paraId="75AB7EFB" w14:textId="50830F4B" w:rsidR="00886342" w:rsidRDefault="00E354F6" w:rsidP="00AF24A5">
      <w:pPr>
        <w:pStyle w:val="Antrats"/>
        <w:tabs>
          <w:tab w:val="left" w:pos="0"/>
        </w:tabs>
        <w:rPr>
          <w:iCs/>
          <w:szCs w:val="22"/>
          <w:lang w:val="lt-LT"/>
        </w:rPr>
      </w:pPr>
      <w:r>
        <w:rPr>
          <w:iCs/>
          <w:szCs w:val="22"/>
          <w:lang w:val="lt-LT"/>
        </w:rPr>
        <w:t>B</w:t>
      </w:r>
      <w:r w:rsidR="00171188" w:rsidRPr="00171188">
        <w:rPr>
          <w:iCs/>
          <w:szCs w:val="22"/>
          <w:lang w:val="lt-LT"/>
        </w:rPr>
        <w:t>altos spalvos matini</w:t>
      </w:r>
      <w:r>
        <w:rPr>
          <w:iCs/>
          <w:szCs w:val="22"/>
          <w:lang w:val="lt-LT"/>
        </w:rPr>
        <w:t>s</w:t>
      </w:r>
      <w:r w:rsidR="00171188" w:rsidRPr="00171188">
        <w:rPr>
          <w:iCs/>
          <w:szCs w:val="22"/>
          <w:lang w:val="lt-LT"/>
        </w:rPr>
        <w:t xml:space="preserve"> DTPE buteliuk</w:t>
      </w:r>
      <w:r>
        <w:rPr>
          <w:iCs/>
          <w:szCs w:val="22"/>
          <w:lang w:val="lt-LT"/>
        </w:rPr>
        <w:t>as</w:t>
      </w:r>
      <w:r w:rsidR="00171188" w:rsidRPr="00171188">
        <w:rPr>
          <w:iCs/>
          <w:szCs w:val="22"/>
          <w:lang w:val="lt-LT"/>
        </w:rPr>
        <w:t>, užkimšt</w:t>
      </w:r>
      <w:r w:rsidR="00970A32">
        <w:rPr>
          <w:iCs/>
          <w:szCs w:val="22"/>
          <w:lang w:val="lt-LT"/>
        </w:rPr>
        <w:t>a</w:t>
      </w:r>
      <w:r w:rsidR="00704E13">
        <w:rPr>
          <w:iCs/>
          <w:szCs w:val="22"/>
          <w:lang w:val="lt-LT"/>
        </w:rPr>
        <w:t>s</w:t>
      </w:r>
      <w:r w:rsidR="00171188" w:rsidRPr="00171188">
        <w:rPr>
          <w:iCs/>
          <w:szCs w:val="22"/>
          <w:lang w:val="lt-LT"/>
        </w:rPr>
        <w:t xml:space="preserve"> polipropileno </w:t>
      </w:r>
      <w:r w:rsidR="00171188" w:rsidRPr="00EB2A23">
        <w:rPr>
          <w:iCs/>
          <w:szCs w:val="22"/>
          <w:lang w:val="lt-LT"/>
        </w:rPr>
        <w:t>uždoriu.</w:t>
      </w:r>
    </w:p>
    <w:p w14:paraId="4F336B41" w14:textId="77777777" w:rsidR="00886342" w:rsidRDefault="00886342">
      <w:pPr>
        <w:rPr>
          <w:iCs/>
          <w:szCs w:val="22"/>
          <w:lang w:val="lt-LT"/>
        </w:rPr>
      </w:pPr>
    </w:p>
    <w:p w14:paraId="02A67110" w14:textId="77777777" w:rsidR="00171188" w:rsidRDefault="00886342">
      <w:pPr>
        <w:pStyle w:val="Antrats"/>
        <w:tabs>
          <w:tab w:val="left" w:pos="0"/>
        </w:tabs>
        <w:rPr>
          <w:iCs/>
          <w:szCs w:val="22"/>
          <w:lang w:val="lt-LT"/>
        </w:rPr>
      </w:pPr>
      <w:r>
        <w:rPr>
          <w:iCs/>
          <w:szCs w:val="22"/>
          <w:lang w:val="lt-LT"/>
        </w:rPr>
        <w:t xml:space="preserve">Pakuočių dydžiai : </w:t>
      </w:r>
    </w:p>
    <w:p w14:paraId="464C1B20" w14:textId="45AD82F0" w:rsidR="00886342" w:rsidRDefault="00DA52B7" w:rsidP="00AF24A5">
      <w:pPr>
        <w:pStyle w:val="Antrats"/>
        <w:tabs>
          <w:tab w:val="left" w:pos="0"/>
        </w:tabs>
        <w:rPr>
          <w:iCs/>
          <w:szCs w:val="22"/>
          <w:lang w:val="lt-LT"/>
        </w:rPr>
      </w:pPr>
      <w:r w:rsidRPr="00901D5D">
        <w:rPr>
          <w:szCs w:val="22"/>
          <w:u w:val="single"/>
          <w:lang w:val="lt-LT"/>
        </w:rPr>
        <w:t>Lizdinė plokštelė</w:t>
      </w:r>
      <w:r>
        <w:rPr>
          <w:iCs/>
          <w:szCs w:val="22"/>
          <w:lang w:val="lt-LT"/>
        </w:rPr>
        <w:t>:</w:t>
      </w:r>
      <w:r w:rsidR="00040446">
        <w:rPr>
          <w:iCs/>
          <w:szCs w:val="22"/>
          <w:lang w:val="lt-LT"/>
        </w:rPr>
        <w:t xml:space="preserve"> </w:t>
      </w:r>
      <w:r w:rsidR="00886342">
        <w:rPr>
          <w:iCs/>
          <w:szCs w:val="22"/>
          <w:lang w:val="lt-LT"/>
        </w:rPr>
        <w:t xml:space="preserve">10, 14, 15, 20, 28, 30, 45, 50, 60, 90, 98, 100 </w:t>
      </w:r>
      <w:r w:rsidR="00171188">
        <w:rPr>
          <w:iCs/>
          <w:szCs w:val="22"/>
          <w:lang w:val="lt-LT"/>
        </w:rPr>
        <w:t xml:space="preserve">ir </w:t>
      </w:r>
      <w:r w:rsidR="00AF24A5">
        <w:rPr>
          <w:iCs/>
          <w:szCs w:val="22"/>
          <w:lang w:val="lt-LT"/>
        </w:rPr>
        <w:t>1</w:t>
      </w:r>
      <w:r w:rsidR="00886342">
        <w:rPr>
          <w:iCs/>
          <w:szCs w:val="22"/>
          <w:lang w:val="lt-LT"/>
        </w:rPr>
        <w:t xml:space="preserve">20 </w:t>
      </w:r>
      <w:r w:rsidR="0003027A">
        <w:rPr>
          <w:szCs w:val="22"/>
          <w:lang w:val="lt-LT"/>
        </w:rPr>
        <w:t>plėvele dengt</w:t>
      </w:r>
      <w:r w:rsidR="00AF24A5">
        <w:rPr>
          <w:szCs w:val="22"/>
          <w:lang w:val="lt-LT"/>
        </w:rPr>
        <w:t>ų</w:t>
      </w:r>
      <w:r w:rsidR="0003027A">
        <w:rPr>
          <w:szCs w:val="22"/>
          <w:lang w:val="lt-LT"/>
        </w:rPr>
        <w:t xml:space="preserve"> table</w:t>
      </w:r>
      <w:r w:rsidR="00AF24A5">
        <w:rPr>
          <w:szCs w:val="22"/>
          <w:lang w:val="lt-LT"/>
        </w:rPr>
        <w:t>čių</w:t>
      </w:r>
      <w:r w:rsidR="00886342">
        <w:rPr>
          <w:iCs/>
          <w:szCs w:val="22"/>
          <w:lang w:val="lt-LT"/>
        </w:rPr>
        <w:t>.</w:t>
      </w:r>
    </w:p>
    <w:p w14:paraId="141DB446" w14:textId="2D68ABEF" w:rsidR="00886342" w:rsidRDefault="00DA52B7" w:rsidP="00AF24A5">
      <w:pPr>
        <w:rPr>
          <w:szCs w:val="22"/>
          <w:lang w:val="lt-LT"/>
        </w:rPr>
      </w:pPr>
      <w:r w:rsidRPr="00EB7AE8">
        <w:rPr>
          <w:szCs w:val="22"/>
          <w:u w:val="single"/>
        </w:rPr>
        <w:t>DTPE buteliukas:</w:t>
      </w:r>
      <w:r>
        <w:rPr>
          <w:szCs w:val="22"/>
          <w:u w:val="single"/>
        </w:rPr>
        <w:t xml:space="preserve"> </w:t>
      </w:r>
      <w:r w:rsidR="0003027A" w:rsidRPr="002D5C93">
        <w:rPr>
          <w:iCs/>
          <w:noProof/>
          <w:szCs w:val="22"/>
        </w:rPr>
        <w:t>30,</w:t>
      </w:r>
      <w:r w:rsidR="0003027A">
        <w:rPr>
          <w:iCs/>
          <w:noProof/>
          <w:szCs w:val="22"/>
        </w:rPr>
        <w:t xml:space="preserve"> </w:t>
      </w:r>
      <w:r w:rsidR="0003027A" w:rsidRPr="002D5C93">
        <w:rPr>
          <w:iCs/>
          <w:noProof/>
          <w:szCs w:val="22"/>
        </w:rPr>
        <w:t>50,</w:t>
      </w:r>
      <w:r w:rsidR="0003027A">
        <w:rPr>
          <w:iCs/>
          <w:noProof/>
          <w:szCs w:val="22"/>
        </w:rPr>
        <w:t xml:space="preserve"> </w:t>
      </w:r>
      <w:r w:rsidR="0003027A" w:rsidRPr="002D5C93">
        <w:rPr>
          <w:iCs/>
          <w:noProof/>
          <w:szCs w:val="22"/>
        </w:rPr>
        <w:t>60,</w:t>
      </w:r>
      <w:r w:rsidR="0003027A">
        <w:rPr>
          <w:iCs/>
          <w:noProof/>
          <w:szCs w:val="22"/>
        </w:rPr>
        <w:t xml:space="preserve"> </w:t>
      </w:r>
      <w:r w:rsidR="0003027A" w:rsidRPr="002D5C93">
        <w:rPr>
          <w:iCs/>
          <w:noProof/>
          <w:szCs w:val="22"/>
        </w:rPr>
        <w:t>90,</w:t>
      </w:r>
      <w:r w:rsidR="0003027A">
        <w:rPr>
          <w:iCs/>
          <w:noProof/>
          <w:szCs w:val="22"/>
        </w:rPr>
        <w:t xml:space="preserve"> </w:t>
      </w:r>
      <w:r w:rsidR="0003027A" w:rsidRPr="002D5C93">
        <w:rPr>
          <w:iCs/>
          <w:noProof/>
          <w:szCs w:val="22"/>
        </w:rPr>
        <w:t>98,</w:t>
      </w:r>
      <w:r w:rsidR="0003027A">
        <w:rPr>
          <w:iCs/>
          <w:noProof/>
          <w:szCs w:val="22"/>
        </w:rPr>
        <w:t xml:space="preserve"> </w:t>
      </w:r>
      <w:r w:rsidR="0003027A" w:rsidRPr="002D5C93">
        <w:rPr>
          <w:iCs/>
          <w:noProof/>
          <w:szCs w:val="22"/>
        </w:rPr>
        <w:t xml:space="preserve">100 </w:t>
      </w:r>
      <w:r w:rsidR="0003027A">
        <w:rPr>
          <w:iCs/>
          <w:szCs w:val="22"/>
          <w:lang w:val="lt-LT"/>
        </w:rPr>
        <w:t>ir</w:t>
      </w:r>
      <w:r w:rsidR="0003027A" w:rsidRPr="004750EC">
        <w:rPr>
          <w:iCs/>
          <w:noProof/>
          <w:szCs w:val="22"/>
        </w:rPr>
        <w:t xml:space="preserve"> 500 </w:t>
      </w:r>
      <w:r w:rsidR="0003027A">
        <w:rPr>
          <w:szCs w:val="22"/>
          <w:lang w:val="lt-LT"/>
        </w:rPr>
        <w:t>plėvele dengt</w:t>
      </w:r>
      <w:r w:rsidR="00AF24A5">
        <w:rPr>
          <w:szCs w:val="22"/>
          <w:lang w:val="lt-LT"/>
        </w:rPr>
        <w:t>ų</w:t>
      </w:r>
      <w:r w:rsidR="0003027A">
        <w:rPr>
          <w:szCs w:val="22"/>
          <w:lang w:val="lt-LT"/>
        </w:rPr>
        <w:t xml:space="preserve"> table</w:t>
      </w:r>
      <w:r w:rsidR="00AF24A5">
        <w:rPr>
          <w:szCs w:val="22"/>
          <w:lang w:val="lt-LT"/>
        </w:rPr>
        <w:t>čių.</w:t>
      </w:r>
    </w:p>
    <w:p w14:paraId="5D4B50D4" w14:textId="77777777" w:rsidR="00AF24A5" w:rsidRDefault="00AF24A5" w:rsidP="00AF24A5">
      <w:pPr>
        <w:rPr>
          <w:rFonts w:eastAsia="SimSun"/>
          <w:iCs/>
          <w:szCs w:val="22"/>
          <w:lang w:val="lt-LT"/>
        </w:rPr>
      </w:pPr>
    </w:p>
    <w:p w14:paraId="52999534" w14:textId="77777777" w:rsidR="00886342" w:rsidRDefault="00886342" w:rsidP="00AF24A5">
      <w:pPr>
        <w:pStyle w:val="Antrats"/>
        <w:tabs>
          <w:tab w:val="left" w:pos="0"/>
        </w:tabs>
        <w:rPr>
          <w:szCs w:val="22"/>
          <w:lang w:val="lt-LT"/>
        </w:rPr>
      </w:pPr>
      <w:r>
        <w:rPr>
          <w:iCs/>
          <w:szCs w:val="22"/>
          <w:lang w:val="lt-LT"/>
        </w:rPr>
        <w:t>Gali būti tiekiamos ne visų dydžių pakuotės.</w:t>
      </w:r>
    </w:p>
    <w:p w14:paraId="68FDD96F" w14:textId="77777777" w:rsidR="00886342" w:rsidRDefault="00886342" w:rsidP="00AF24A5">
      <w:pPr>
        <w:pStyle w:val="Antrats"/>
        <w:rPr>
          <w:szCs w:val="22"/>
          <w:lang w:val="lt-LT"/>
        </w:rPr>
      </w:pPr>
    </w:p>
    <w:p w14:paraId="6D8B6697" w14:textId="77777777" w:rsidR="00886342" w:rsidRDefault="00886342">
      <w:pPr>
        <w:rPr>
          <w:szCs w:val="22"/>
          <w:lang w:val="lt-LT"/>
        </w:rPr>
      </w:pPr>
      <w:r>
        <w:rPr>
          <w:b/>
          <w:szCs w:val="22"/>
          <w:lang w:val="lt-LT"/>
        </w:rPr>
        <w:t xml:space="preserve">6.6 </w:t>
      </w:r>
      <w:r>
        <w:rPr>
          <w:b/>
          <w:szCs w:val="22"/>
          <w:lang w:val="lt-LT"/>
        </w:rPr>
        <w:tab/>
        <w:t>Specialūs reikalavimai atliekoms tvarkyti</w:t>
      </w:r>
    </w:p>
    <w:p w14:paraId="17EBA4F2" w14:textId="77777777" w:rsidR="00886342" w:rsidRDefault="00886342" w:rsidP="00EB2A23">
      <w:pPr>
        <w:tabs>
          <w:tab w:val="clear" w:pos="567"/>
          <w:tab w:val="left" w:pos="720"/>
        </w:tabs>
        <w:rPr>
          <w:szCs w:val="22"/>
          <w:lang w:val="lt-LT"/>
        </w:rPr>
      </w:pPr>
    </w:p>
    <w:p w14:paraId="46239594" w14:textId="77777777" w:rsidR="00886342" w:rsidRDefault="00886342" w:rsidP="00EB2A23">
      <w:pPr>
        <w:tabs>
          <w:tab w:val="clear" w:pos="567"/>
          <w:tab w:val="left" w:pos="720"/>
        </w:tabs>
        <w:rPr>
          <w:szCs w:val="22"/>
          <w:lang w:val="lt-LT"/>
        </w:rPr>
      </w:pPr>
      <w:r>
        <w:rPr>
          <w:szCs w:val="22"/>
          <w:lang w:val="lt-LT"/>
        </w:rPr>
        <w:t>Nėščios moterys arba moterys, kurios gali tapti nėščios, neturi imti į rankas susmulkintų ar sulaužytų Finasteride Aurobindo tablečių, nes finasteridas gali patekti į jų organizmą ir taip sukelti galimą pavojų vyriškos lyties vaisiui. Finasteride Aurobindo tabletės turi plėvelę, kuri apsaugo nuo kontakto su veikliąja medžiaga, jei tabletės nebuvo susmulkintos ar sulaužytos.</w:t>
      </w:r>
    </w:p>
    <w:p w14:paraId="5E2E3B69" w14:textId="77777777" w:rsidR="00886342" w:rsidRDefault="00886342" w:rsidP="00EB2A23">
      <w:pPr>
        <w:tabs>
          <w:tab w:val="clear" w:pos="567"/>
          <w:tab w:val="left" w:pos="720"/>
        </w:tabs>
        <w:rPr>
          <w:szCs w:val="22"/>
          <w:lang w:val="lt-LT"/>
        </w:rPr>
      </w:pPr>
    </w:p>
    <w:p w14:paraId="2EAA1385" w14:textId="77777777" w:rsidR="00886342" w:rsidRDefault="00886342" w:rsidP="00AF24A5">
      <w:pPr>
        <w:tabs>
          <w:tab w:val="left" w:pos="0"/>
        </w:tabs>
        <w:jc w:val="both"/>
        <w:rPr>
          <w:szCs w:val="22"/>
          <w:lang w:val="lt-LT"/>
        </w:rPr>
      </w:pPr>
      <w:r>
        <w:rPr>
          <w:szCs w:val="22"/>
          <w:lang w:val="lt-LT"/>
        </w:rPr>
        <w:t>Nesuvartotą vaistinį preparatą ar atliekas reikia tvarkyti laikantis vietinių reikalavimų.</w:t>
      </w:r>
    </w:p>
    <w:p w14:paraId="4DBBB021" w14:textId="77777777" w:rsidR="00886342" w:rsidRDefault="00886342" w:rsidP="00EB2A23">
      <w:pPr>
        <w:tabs>
          <w:tab w:val="clear" w:pos="567"/>
          <w:tab w:val="left" w:pos="720"/>
        </w:tabs>
        <w:jc w:val="both"/>
        <w:rPr>
          <w:b/>
          <w:bCs/>
          <w:szCs w:val="22"/>
          <w:lang w:val="lt-LT"/>
        </w:rPr>
      </w:pPr>
    </w:p>
    <w:p w14:paraId="3460C186" w14:textId="77777777" w:rsidR="00886342" w:rsidRDefault="00886342" w:rsidP="00EB2A23">
      <w:pPr>
        <w:tabs>
          <w:tab w:val="clear" w:pos="567"/>
          <w:tab w:val="left" w:pos="720"/>
        </w:tabs>
        <w:jc w:val="both"/>
        <w:rPr>
          <w:b/>
          <w:bCs/>
          <w:szCs w:val="22"/>
          <w:lang w:val="lt-LT"/>
        </w:rPr>
      </w:pPr>
    </w:p>
    <w:p w14:paraId="7EECFBDB" w14:textId="77777777" w:rsidR="00886342" w:rsidRDefault="00886342">
      <w:pPr>
        <w:keepNext/>
        <w:widowControl w:val="0"/>
        <w:autoSpaceDE w:val="0"/>
        <w:autoSpaceDN w:val="0"/>
        <w:adjustRightInd w:val="0"/>
        <w:ind w:left="567" w:hanging="567"/>
        <w:rPr>
          <w:b/>
          <w:bCs/>
          <w:szCs w:val="22"/>
          <w:lang w:val="lt-LT"/>
        </w:rPr>
      </w:pPr>
      <w:r>
        <w:rPr>
          <w:b/>
          <w:bCs/>
          <w:szCs w:val="22"/>
          <w:lang w:val="lt-LT"/>
        </w:rPr>
        <w:t xml:space="preserve">7.  </w:t>
      </w:r>
      <w:r>
        <w:rPr>
          <w:b/>
          <w:bCs/>
          <w:szCs w:val="22"/>
          <w:lang w:val="lt-LT"/>
        </w:rPr>
        <w:tab/>
        <w:t xml:space="preserve">REGISTRUOTOJAS </w:t>
      </w:r>
    </w:p>
    <w:p w14:paraId="6486FA04" w14:textId="77777777" w:rsidR="00886342" w:rsidRDefault="00886342" w:rsidP="00AF24A5">
      <w:pPr>
        <w:tabs>
          <w:tab w:val="left" w:pos="0"/>
        </w:tabs>
        <w:jc w:val="both"/>
        <w:rPr>
          <w:b/>
          <w:bCs/>
          <w:szCs w:val="22"/>
          <w:lang w:val="lt-LT"/>
        </w:rPr>
      </w:pPr>
    </w:p>
    <w:p w14:paraId="2932563A" w14:textId="77777777" w:rsidR="00886342" w:rsidRDefault="00886342" w:rsidP="00AF24A5">
      <w:pPr>
        <w:tabs>
          <w:tab w:val="left" w:pos="0"/>
        </w:tabs>
        <w:rPr>
          <w:szCs w:val="22"/>
          <w:lang w:val="lt-LT" w:eastAsia="de-DE"/>
        </w:rPr>
      </w:pPr>
      <w:r>
        <w:rPr>
          <w:szCs w:val="22"/>
          <w:lang w:val="lt-LT"/>
        </w:rPr>
        <w:t>Aurobindo Pharma Limited</w:t>
      </w:r>
    </w:p>
    <w:p w14:paraId="0B22C2B2" w14:textId="77777777" w:rsidR="00886342" w:rsidRDefault="00886342" w:rsidP="00AF24A5">
      <w:pPr>
        <w:tabs>
          <w:tab w:val="left" w:pos="0"/>
        </w:tabs>
        <w:snapToGrid w:val="0"/>
        <w:rPr>
          <w:szCs w:val="22"/>
          <w:lang w:val="lt-LT" w:eastAsia="de-DE"/>
        </w:rPr>
      </w:pPr>
      <w:r>
        <w:rPr>
          <w:szCs w:val="22"/>
          <w:lang w:val="lt-LT"/>
        </w:rPr>
        <w:t>Ares, Odyssey Business Park</w:t>
      </w:r>
    </w:p>
    <w:p w14:paraId="4F93CF0D" w14:textId="77777777" w:rsidR="00886342" w:rsidRDefault="00886342" w:rsidP="00AF24A5">
      <w:pPr>
        <w:tabs>
          <w:tab w:val="left" w:pos="0"/>
        </w:tabs>
        <w:snapToGrid w:val="0"/>
        <w:rPr>
          <w:szCs w:val="22"/>
          <w:lang w:val="lt-LT" w:eastAsia="de-DE"/>
        </w:rPr>
      </w:pPr>
      <w:r>
        <w:rPr>
          <w:szCs w:val="22"/>
          <w:lang w:val="lt-LT"/>
        </w:rPr>
        <w:t>West End Road</w:t>
      </w:r>
    </w:p>
    <w:p w14:paraId="747AFBE3" w14:textId="77777777" w:rsidR="00886342" w:rsidRDefault="00886342" w:rsidP="00AF24A5">
      <w:pPr>
        <w:tabs>
          <w:tab w:val="left" w:pos="0"/>
        </w:tabs>
        <w:snapToGrid w:val="0"/>
        <w:rPr>
          <w:szCs w:val="22"/>
          <w:lang w:val="lt-LT" w:eastAsia="de-DE"/>
        </w:rPr>
      </w:pPr>
      <w:r>
        <w:rPr>
          <w:szCs w:val="22"/>
          <w:lang w:val="lt-LT"/>
        </w:rPr>
        <w:t>South Ruislip HA4 6QD</w:t>
      </w:r>
    </w:p>
    <w:p w14:paraId="2D1E2F53" w14:textId="77777777" w:rsidR="00886342" w:rsidRDefault="00886342" w:rsidP="00AF24A5">
      <w:pPr>
        <w:tabs>
          <w:tab w:val="left" w:pos="0"/>
        </w:tabs>
        <w:autoSpaceDE w:val="0"/>
        <w:autoSpaceDN w:val="0"/>
        <w:adjustRightInd w:val="0"/>
        <w:rPr>
          <w:szCs w:val="22"/>
          <w:lang w:val="lt-LT"/>
        </w:rPr>
      </w:pPr>
      <w:r>
        <w:rPr>
          <w:szCs w:val="22"/>
          <w:lang w:val="lt-LT"/>
        </w:rPr>
        <w:t>Jungtinė Karalystė</w:t>
      </w:r>
    </w:p>
    <w:p w14:paraId="7A0A405E" w14:textId="77777777" w:rsidR="00886342" w:rsidRDefault="00886342" w:rsidP="00AF24A5">
      <w:pPr>
        <w:tabs>
          <w:tab w:val="left" w:pos="0"/>
        </w:tabs>
        <w:snapToGrid w:val="0"/>
        <w:rPr>
          <w:szCs w:val="22"/>
          <w:lang w:val="lt-LT" w:eastAsia="de-DE"/>
        </w:rPr>
      </w:pPr>
      <w:r>
        <w:rPr>
          <w:szCs w:val="22"/>
          <w:lang w:val="lt-LT"/>
        </w:rPr>
        <w:t>Tel: ++ 44 20 8845 8811</w:t>
      </w:r>
    </w:p>
    <w:p w14:paraId="76543F58" w14:textId="77777777" w:rsidR="00886342" w:rsidRDefault="00886342" w:rsidP="00AF24A5">
      <w:pPr>
        <w:tabs>
          <w:tab w:val="left" w:pos="0"/>
        </w:tabs>
        <w:jc w:val="both"/>
        <w:rPr>
          <w:szCs w:val="22"/>
          <w:lang w:val="lt-LT"/>
        </w:rPr>
      </w:pPr>
      <w:r>
        <w:rPr>
          <w:szCs w:val="22"/>
          <w:lang w:val="lt-LT"/>
        </w:rPr>
        <w:t>Faksas: ++ 44 20 8845 8795</w:t>
      </w:r>
    </w:p>
    <w:p w14:paraId="190F1413" w14:textId="77777777" w:rsidR="00886342" w:rsidRDefault="00886342" w:rsidP="00AF24A5">
      <w:pPr>
        <w:tabs>
          <w:tab w:val="left" w:pos="0"/>
        </w:tabs>
        <w:jc w:val="both"/>
        <w:rPr>
          <w:szCs w:val="22"/>
          <w:lang w:val="lt-LT"/>
        </w:rPr>
      </w:pPr>
    </w:p>
    <w:p w14:paraId="7281CF2D" w14:textId="77777777" w:rsidR="00886342" w:rsidRDefault="00886342" w:rsidP="00AF24A5">
      <w:pPr>
        <w:tabs>
          <w:tab w:val="left" w:pos="0"/>
        </w:tabs>
        <w:jc w:val="both"/>
        <w:rPr>
          <w:szCs w:val="22"/>
          <w:lang w:val="lt-LT"/>
        </w:rPr>
      </w:pPr>
    </w:p>
    <w:p w14:paraId="78F5ECFA" w14:textId="77777777" w:rsidR="00886342" w:rsidRDefault="00886342" w:rsidP="00AF24A5">
      <w:pPr>
        <w:keepNext/>
        <w:tabs>
          <w:tab w:val="left" w:pos="0"/>
          <w:tab w:val="left" w:pos="540"/>
        </w:tabs>
        <w:spacing w:line="240" w:lineRule="auto"/>
        <w:rPr>
          <w:b/>
          <w:noProof/>
          <w:szCs w:val="22"/>
        </w:rPr>
      </w:pPr>
      <w:r>
        <w:rPr>
          <w:b/>
          <w:bCs/>
          <w:szCs w:val="22"/>
          <w:lang w:val="lt-LT"/>
        </w:rPr>
        <w:lastRenderedPageBreak/>
        <w:t xml:space="preserve">8. </w:t>
      </w:r>
      <w:r>
        <w:rPr>
          <w:b/>
          <w:bCs/>
          <w:szCs w:val="22"/>
          <w:lang w:val="lt-LT"/>
        </w:rPr>
        <w:tab/>
      </w:r>
      <w:r>
        <w:rPr>
          <w:b/>
          <w:noProof/>
        </w:rPr>
        <w:t xml:space="preserve">REGISTRACIJOS PAŽYMĖJIMO NUMERIS (-IAI) </w:t>
      </w:r>
    </w:p>
    <w:p w14:paraId="0D9127F0" w14:textId="77777777" w:rsidR="00886342" w:rsidRDefault="00886342">
      <w:pPr>
        <w:keepNext/>
        <w:widowControl w:val="0"/>
        <w:autoSpaceDE w:val="0"/>
        <w:autoSpaceDN w:val="0"/>
        <w:adjustRightInd w:val="0"/>
        <w:ind w:left="567" w:hanging="567"/>
        <w:rPr>
          <w:b/>
          <w:bCs/>
          <w:szCs w:val="22"/>
          <w:lang w:val="lt-LT"/>
        </w:rPr>
      </w:pPr>
      <w:r>
        <w:rPr>
          <w:b/>
          <w:bCs/>
          <w:szCs w:val="22"/>
          <w:lang w:val="lt-LT"/>
        </w:rPr>
        <w:t xml:space="preserve"> </w:t>
      </w:r>
    </w:p>
    <w:p w14:paraId="14B5D212" w14:textId="2B8C2BD9" w:rsidR="00886342" w:rsidRPr="00EB2A23" w:rsidRDefault="00E354F6" w:rsidP="00AF24A5">
      <w:pPr>
        <w:tabs>
          <w:tab w:val="left" w:pos="0"/>
        </w:tabs>
        <w:jc w:val="both"/>
        <w:rPr>
          <w:szCs w:val="22"/>
          <w:u w:val="single"/>
          <w:lang w:val="lt-LT"/>
        </w:rPr>
      </w:pPr>
      <w:r w:rsidRPr="00EB2A23">
        <w:rPr>
          <w:szCs w:val="22"/>
          <w:u w:val="single"/>
          <w:lang w:val="lt-LT"/>
        </w:rPr>
        <w:t>Lizdinė plokštelė</w:t>
      </w:r>
      <w:r>
        <w:rPr>
          <w:szCs w:val="22"/>
          <w:u w:val="single"/>
          <w:lang w:val="lt-LT"/>
        </w:rPr>
        <w:t>:</w:t>
      </w:r>
    </w:p>
    <w:p w14:paraId="1E48B2A4" w14:textId="77777777" w:rsidR="00886342" w:rsidRDefault="00886342">
      <w:pPr>
        <w:tabs>
          <w:tab w:val="left" w:pos="0"/>
        </w:tabs>
        <w:rPr>
          <w:bCs/>
          <w:szCs w:val="22"/>
          <w:lang w:val="lt-LT"/>
        </w:rPr>
      </w:pPr>
      <w:r>
        <w:rPr>
          <w:bCs/>
          <w:szCs w:val="22"/>
          <w:lang w:val="lt-LT"/>
        </w:rPr>
        <w:t xml:space="preserve">N10 - LT/1/08/1153/001 </w:t>
      </w:r>
    </w:p>
    <w:p w14:paraId="65F9F699" w14:textId="77777777" w:rsidR="00886342" w:rsidRDefault="00886342">
      <w:pPr>
        <w:tabs>
          <w:tab w:val="left" w:pos="0"/>
        </w:tabs>
        <w:rPr>
          <w:bCs/>
          <w:szCs w:val="22"/>
          <w:lang w:val="lt-LT"/>
        </w:rPr>
      </w:pPr>
      <w:r>
        <w:rPr>
          <w:bCs/>
          <w:szCs w:val="22"/>
          <w:lang w:val="lt-LT"/>
        </w:rPr>
        <w:t xml:space="preserve">N14 - LT/1/08/1153/002 </w:t>
      </w:r>
    </w:p>
    <w:p w14:paraId="41762E30" w14:textId="77777777" w:rsidR="00886342" w:rsidRDefault="00886342">
      <w:pPr>
        <w:tabs>
          <w:tab w:val="left" w:pos="0"/>
        </w:tabs>
        <w:rPr>
          <w:bCs/>
          <w:szCs w:val="22"/>
          <w:lang w:val="lt-LT"/>
        </w:rPr>
      </w:pPr>
      <w:r>
        <w:rPr>
          <w:bCs/>
          <w:szCs w:val="22"/>
          <w:lang w:val="lt-LT"/>
        </w:rPr>
        <w:t xml:space="preserve">N15 - LT/1/08/1153/003 </w:t>
      </w:r>
    </w:p>
    <w:p w14:paraId="6DD6C2C6" w14:textId="77777777" w:rsidR="00886342" w:rsidRDefault="00886342">
      <w:pPr>
        <w:tabs>
          <w:tab w:val="left" w:pos="0"/>
        </w:tabs>
        <w:rPr>
          <w:bCs/>
          <w:szCs w:val="22"/>
          <w:lang w:val="lt-LT"/>
        </w:rPr>
      </w:pPr>
      <w:r>
        <w:rPr>
          <w:bCs/>
          <w:szCs w:val="22"/>
          <w:lang w:val="lt-LT"/>
        </w:rPr>
        <w:t xml:space="preserve">N20 - LT/1/08/1153/004 </w:t>
      </w:r>
    </w:p>
    <w:p w14:paraId="62FB0FE0" w14:textId="77777777" w:rsidR="00886342" w:rsidRDefault="00886342">
      <w:pPr>
        <w:tabs>
          <w:tab w:val="left" w:pos="0"/>
        </w:tabs>
        <w:rPr>
          <w:bCs/>
          <w:szCs w:val="22"/>
          <w:lang w:val="lt-LT"/>
        </w:rPr>
      </w:pPr>
      <w:r>
        <w:rPr>
          <w:bCs/>
          <w:szCs w:val="22"/>
          <w:lang w:val="lt-LT"/>
        </w:rPr>
        <w:t xml:space="preserve">N28 - LT/1/08/1153/005 </w:t>
      </w:r>
    </w:p>
    <w:p w14:paraId="549CFE95" w14:textId="77777777" w:rsidR="00886342" w:rsidRDefault="00886342">
      <w:pPr>
        <w:tabs>
          <w:tab w:val="left" w:pos="0"/>
        </w:tabs>
        <w:rPr>
          <w:bCs/>
          <w:szCs w:val="22"/>
          <w:lang w:val="lt-LT"/>
        </w:rPr>
      </w:pPr>
      <w:r>
        <w:rPr>
          <w:bCs/>
          <w:szCs w:val="22"/>
          <w:lang w:val="lt-LT"/>
        </w:rPr>
        <w:t xml:space="preserve">N30 - LT/1/08/1153/006 </w:t>
      </w:r>
    </w:p>
    <w:p w14:paraId="25DF7DC9" w14:textId="77777777" w:rsidR="00886342" w:rsidRDefault="00886342">
      <w:pPr>
        <w:tabs>
          <w:tab w:val="left" w:pos="0"/>
        </w:tabs>
        <w:rPr>
          <w:bCs/>
          <w:szCs w:val="22"/>
          <w:lang w:val="lt-LT"/>
        </w:rPr>
      </w:pPr>
      <w:r>
        <w:rPr>
          <w:bCs/>
          <w:szCs w:val="22"/>
          <w:lang w:val="lt-LT"/>
        </w:rPr>
        <w:t xml:space="preserve">N45 - LT/1/08/1153/007 </w:t>
      </w:r>
    </w:p>
    <w:p w14:paraId="09E951D4" w14:textId="77777777" w:rsidR="00886342" w:rsidRDefault="00886342">
      <w:pPr>
        <w:tabs>
          <w:tab w:val="left" w:pos="0"/>
        </w:tabs>
        <w:rPr>
          <w:bCs/>
          <w:szCs w:val="22"/>
          <w:lang w:val="lt-LT"/>
        </w:rPr>
      </w:pPr>
      <w:r>
        <w:rPr>
          <w:bCs/>
          <w:szCs w:val="22"/>
          <w:lang w:val="lt-LT"/>
        </w:rPr>
        <w:t xml:space="preserve">N50 - LT/1/08/1153/008 </w:t>
      </w:r>
    </w:p>
    <w:p w14:paraId="56F4E245" w14:textId="77777777" w:rsidR="00886342" w:rsidRDefault="00886342">
      <w:pPr>
        <w:tabs>
          <w:tab w:val="left" w:pos="0"/>
        </w:tabs>
        <w:rPr>
          <w:bCs/>
          <w:szCs w:val="22"/>
          <w:lang w:val="lt-LT"/>
        </w:rPr>
      </w:pPr>
      <w:r>
        <w:rPr>
          <w:bCs/>
          <w:szCs w:val="22"/>
          <w:lang w:val="lt-LT"/>
        </w:rPr>
        <w:t xml:space="preserve">N60 - LT/1/08/1153/009 </w:t>
      </w:r>
    </w:p>
    <w:p w14:paraId="0B994A03" w14:textId="77777777" w:rsidR="00886342" w:rsidRDefault="00886342">
      <w:pPr>
        <w:tabs>
          <w:tab w:val="left" w:pos="0"/>
        </w:tabs>
        <w:rPr>
          <w:bCs/>
          <w:szCs w:val="22"/>
          <w:lang w:val="lt-LT"/>
        </w:rPr>
      </w:pPr>
      <w:r>
        <w:rPr>
          <w:bCs/>
          <w:szCs w:val="22"/>
          <w:lang w:val="lt-LT"/>
        </w:rPr>
        <w:t xml:space="preserve">N90 - LT/1/08/1153/010 </w:t>
      </w:r>
    </w:p>
    <w:p w14:paraId="12B8F982" w14:textId="77777777" w:rsidR="00886342" w:rsidRDefault="00886342">
      <w:pPr>
        <w:tabs>
          <w:tab w:val="left" w:pos="0"/>
        </w:tabs>
        <w:rPr>
          <w:bCs/>
          <w:szCs w:val="22"/>
          <w:lang w:val="lt-LT"/>
        </w:rPr>
      </w:pPr>
      <w:r>
        <w:rPr>
          <w:bCs/>
          <w:szCs w:val="22"/>
          <w:lang w:val="lt-LT"/>
        </w:rPr>
        <w:t xml:space="preserve">N98 - LT/1/08/1153/011 </w:t>
      </w:r>
    </w:p>
    <w:p w14:paraId="5D48AE57" w14:textId="77777777" w:rsidR="00886342" w:rsidRDefault="00886342">
      <w:pPr>
        <w:tabs>
          <w:tab w:val="left" w:pos="0"/>
        </w:tabs>
        <w:rPr>
          <w:bCs/>
          <w:szCs w:val="22"/>
          <w:lang w:val="lt-LT"/>
        </w:rPr>
      </w:pPr>
      <w:r>
        <w:rPr>
          <w:bCs/>
          <w:szCs w:val="22"/>
          <w:lang w:val="lt-LT"/>
        </w:rPr>
        <w:t xml:space="preserve">N100 - LT/1/08/1153/012 </w:t>
      </w:r>
    </w:p>
    <w:p w14:paraId="48552FB3" w14:textId="77777777" w:rsidR="00886342" w:rsidRDefault="00886342" w:rsidP="00AF24A5">
      <w:pPr>
        <w:tabs>
          <w:tab w:val="left" w:pos="0"/>
        </w:tabs>
        <w:jc w:val="both"/>
        <w:rPr>
          <w:bCs/>
          <w:szCs w:val="22"/>
          <w:lang w:val="lt-LT"/>
        </w:rPr>
      </w:pPr>
      <w:r>
        <w:rPr>
          <w:bCs/>
          <w:szCs w:val="22"/>
          <w:lang w:val="lt-LT"/>
        </w:rPr>
        <w:t xml:space="preserve">N120 - LT/1/08/1153/013 </w:t>
      </w:r>
    </w:p>
    <w:p w14:paraId="23CC2155" w14:textId="77777777" w:rsidR="00E354F6" w:rsidRDefault="00E354F6" w:rsidP="00AF24A5">
      <w:pPr>
        <w:tabs>
          <w:tab w:val="left" w:pos="0"/>
        </w:tabs>
        <w:jc w:val="both"/>
        <w:rPr>
          <w:bCs/>
          <w:szCs w:val="22"/>
          <w:lang w:val="lt-LT"/>
        </w:rPr>
      </w:pPr>
    </w:p>
    <w:p w14:paraId="692780FC" w14:textId="3D2DF7AD" w:rsidR="00E354F6" w:rsidRDefault="00E354F6" w:rsidP="00AF24A5">
      <w:pPr>
        <w:tabs>
          <w:tab w:val="left" w:pos="0"/>
        </w:tabs>
        <w:jc w:val="both"/>
        <w:rPr>
          <w:szCs w:val="22"/>
          <w:u w:val="single"/>
          <w:lang w:val="lt-LT"/>
        </w:rPr>
      </w:pPr>
      <w:r w:rsidRPr="00EB2A23">
        <w:rPr>
          <w:szCs w:val="22"/>
          <w:u w:val="single"/>
          <w:lang w:val="lt-LT"/>
        </w:rPr>
        <w:t>DTPE buteliukas:</w:t>
      </w:r>
    </w:p>
    <w:p w14:paraId="27838D9A" w14:textId="3FAEA572" w:rsidR="00E354F6" w:rsidRPr="00EB2A23" w:rsidRDefault="00E354F6" w:rsidP="00AF24A5">
      <w:pPr>
        <w:tabs>
          <w:tab w:val="left" w:pos="0"/>
        </w:tabs>
        <w:jc w:val="both"/>
        <w:rPr>
          <w:szCs w:val="22"/>
          <w:lang w:val="lt-LT"/>
        </w:rPr>
      </w:pPr>
      <w:r w:rsidRPr="00EB2A23">
        <w:rPr>
          <w:szCs w:val="22"/>
          <w:lang w:val="lt-LT"/>
        </w:rPr>
        <w:t>N30</w:t>
      </w:r>
      <w:r w:rsidR="00EA590C" w:rsidRPr="00EB2A23">
        <w:rPr>
          <w:szCs w:val="22"/>
          <w:lang w:val="lt-LT"/>
        </w:rPr>
        <w:t xml:space="preserve"> - LT/1/08/1153/014</w:t>
      </w:r>
    </w:p>
    <w:p w14:paraId="02652625" w14:textId="50DF8DAB" w:rsidR="00E354F6" w:rsidRPr="00EB2A23" w:rsidRDefault="00E354F6" w:rsidP="00AF24A5">
      <w:pPr>
        <w:tabs>
          <w:tab w:val="left" w:pos="0"/>
        </w:tabs>
        <w:jc w:val="both"/>
        <w:rPr>
          <w:szCs w:val="22"/>
          <w:lang w:val="lt-LT"/>
        </w:rPr>
      </w:pPr>
      <w:r w:rsidRPr="00EB2A23">
        <w:rPr>
          <w:szCs w:val="22"/>
          <w:lang w:val="lt-LT"/>
        </w:rPr>
        <w:t>N50</w:t>
      </w:r>
      <w:r w:rsidR="00EA590C" w:rsidRPr="00EB2A23">
        <w:rPr>
          <w:szCs w:val="22"/>
          <w:lang w:val="lt-LT"/>
        </w:rPr>
        <w:t xml:space="preserve"> - LT/1/08/1153/015</w:t>
      </w:r>
    </w:p>
    <w:p w14:paraId="14A57CB7" w14:textId="32B88E71" w:rsidR="00E354F6" w:rsidRPr="00EB2A23" w:rsidRDefault="00E354F6" w:rsidP="00AF24A5">
      <w:pPr>
        <w:tabs>
          <w:tab w:val="left" w:pos="0"/>
        </w:tabs>
        <w:jc w:val="both"/>
        <w:rPr>
          <w:szCs w:val="22"/>
          <w:lang w:val="lt-LT"/>
        </w:rPr>
      </w:pPr>
      <w:r w:rsidRPr="00EB2A23">
        <w:rPr>
          <w:szCs w:val="22"/>
          <w:lang w:val="lt-LT"/>
        </w:rPr>
        <w:t>N60</w:t>
      </w:r>
      <w:r w:rsidR="00EA590C" w:rsidRPr="00EB2A23">
        <w:rPr>
          <w:szCs w:val="22"/>
          <w:lang w:val="lt-LT"/>
        </w:rPr>
        <w:t xml:space="preserve"> - LT/1/08/1153/016</w:t>
      </w:r>
    </w:p>
    <w:p w14:paraId="7E5C6388" w14:textId="701DC10A" w:rsidR="00E354F6" w:rsidRPr="00EB2A23" w:rsidRDefault="00E354F6" w:rsidP="00AF24A5">
      <w:pPr>
        <w:tabs>
          <w:tab w:val="left" w:pos="0"/>
        </w:tabs>
        <w:jc w:val="both"/>
        <w:rPr>
          <w:szCs w:val="22"/>
          <w:lang w:val="lt-LT"/>
        </w:rPr>
      </w:pPr>
      <w:r w:rsidRPr="00EB2A23">
        <w:rPr>
          <w:szCs w:val="22"/>
          <w:lang w:val="lt-LT"/>
        </w:rPr>
        <w:t>N90</w:t>
      </w:r>
      <w:r w:rsidR="00EA590C" w:rsidRPr="00EB2A23">
        <w:rPr>
          <w:szCs w:val="22"/>
          <w:lang w:val="lt-LT"/>
        </w:rPr>
        <w:t xml:space="preserve"> - LT/1/08/1153/017</w:t>
      </w:r>
    </w:p>
    <w:p w14:paraId="2FFCC1DB" w14:textId="7BA9D97F" w:rsidR="00E354F6" w:rsidRPr="00EB2A23" w:rsidRDefault="00E354F6" w:rsidP="00AF24A5">
      <w:pPr>
        <w:tabs>
          <w:tab w:val="left" w:pos="0"/>
        </w:tabs>
        <w:jc w:val="both"/>
        <w:rPr>
          <w:szCs w:val="22"/>
          <w:lang w:val="lt-LT"/>
        </w:rPr>
      </w:pPr>
      <w:r w:rsidRPr="00EB2A23">
        <w:rPr>
          <w:szCs w:val="22"/>
          <w:lang w:val="lt-LT"/>
        </w:rPr>
        <w:t>N98</w:t>
      </w:r>
      <w:r w:rsidR="00EA590C" w:rsidRPr="00EB2A23">
        <w:rPr>
          <w:szCs w:val="22"/>
          <w:lang w:val="lt-LT"/>
        </w:rPr>
        <w:t xml:space="preserve"> - LT/1/08/1153/018</w:t>
      </w:r>
    </w:p>
    <w:p w14:paraId="0DE0BC15" w14:textId="75F601A8" w:rsidR="00E354F6" w:rsidRPr="00EB2A23" w:rsidRDefault="00E354F6" w:rsidP="00AF24A5">
      <w:pPr>
        <w:tabs>
          <w:tab w:val="left" w:pos="0"/>
        </w:tabs>
        <w:jc w:val="both"/>
        <w:rPr>
          <w:szCs w:val="22"/>
          <w:lang w:val="lt-LT"/>
        </w:rPr>
      </w:pPr>
      <w:r w:rsidRPr="00EB2A23">
        <w:rPr>
          <w:szCs w:val="22"/>
          <w:lang w:val="lt-LT"/>
        </w:rPr>
        <w:t>N100</w:t>
      </w:r>
      <w:r w:rsidR="00EA590C" w:rsidRPr="00EB2A23">
        <w:rPr>
          <w:szCs w:val="22"/>
          <w:lang w:val="lt-LT"/>
        </w:rPr>
        <w:t xml:space="preserve"> - LT/1/08/1153/019</w:t>
      </w:r>
    </w:p>
    <w:p w14:paraId="66042350" w14:textId="784F56F8" w:rsidR="00E354F6" w:rsidRPr="00EB2A23" w:rsidRDefault="00E354F6" w:rsidP="00AF24A5">
      <w:pPr>
        <w:tabs>
          <w:tab w:val="left" w:pos="0"/>
        </w:tabs>
        <w:jc w:val="both"/>
        <w:rPr>
          <w:szCs w:val="22"/>
          <w:lang w:val="lt-LT"/>
        </w:rPr>
      </w:pPr>
      <w:r w:rsidRPr="00EB2A23">
        <w:rPr>
          <w:szCs w:val="22"/>
          <w:lang w:val="lt-LT"/>
        </w:rPr>
        <w:t>N500</w:t>
      </w:r>
      <w:r w:rsidR="00EA590C" w:rsidRPr="00EB2A23">
        <w:rPr>
          <w:szCs w:val="22"/>
          <w:lang w:val="lt-LT"/>
        </w:rPr>
        <w:t xml:space="preserve"> - LT/1/08/1153/020</w:t>
      </w:r>
    </w:p>
    <w:p w14:paraId="62683FCB" w14:textId="77777777" w:rsidR="00E354F6" w:rsidRPr="00EB2A23" w:rsidRDefault="00E354F6" w:rsidP="00AF24A5">
      <w:pPr>
        <w:tabs>
          <w:tab w:val="left" w:pos="0"/>
        </w:tabs>
        <w:jc w:val="both"/>
        <w:rPr>
          <w:szCs w:val="22"/>
          <w:u w:val="single"/>
          <w:lang w:val="lt-LT"/>
        </w:rPr>
      </w:pPr>
    </w:p>
    <w:p w14:paraId="0713B5AE" w14:textId="77777777" w:rsidR="00886342" w:rsidRDefault="00886342" w:rsidP="00AF24A5">
      <w:pPr>
        <w:tabs>
          <w:tab w:val="left" w:pos="0"/>
        </w:tabs>
        <w:jc w:val="both"/>
        <w:rPr>
          <w:szCs w:val="22"/>
          <w:lang w:val="lt-LT"/>
        </w:rPr>
      </w:pPr>
    </w:p>
    <w:p w14:paraId="1A2D8AE9" w14:textId="77777777" w:rsidR="00886342" w:rsidRDefault="00886342" w:rsidP="00AF24A5">
      <w:pPr>
        <w:keepNext/>
        <w:tabs>
          <w:tab w:val="left" w:pos="0"/>
          <w:tab w:val="left" w:pos="540"/>
        </w:tabs>
        <w:spacing w:line="240" w:lineRule="auto"/>
        <w:rPr>
          <w:noProof/>
          <w:szCs w:val="22"/>
        </w:rPr>
      </w:pPr>
      <w:r>
        <w:rPr>
          <w:b/>
          <w:bCs/>
          <w:szCs w:val="22"/>
          <w:lang w:val="lt-LT"/>
        </w:rPr>
        <w:t>9.</w:t>
      </w:r>
      <w:r>
        <w:rPr>
          <w:b/>
          <w:bCs/>
          <w:szCs w:val="22"/>
          <w:lang w:val="lt-LT"/>
        </w:rPr>
        <w:tab/>
      </w:r>
      <w:r>
        <w:rPr>
          <w:b/>
          <w:noProof/>
        </w:rPr>
        <w:t>REGISTRAVIMO / PERREGISTRAVIMO DATA</w:t>
      </w:r>
    </w:p>
    <w:p w14:paraId="6036D70C" w14:textId="77777777" w:rsidR="00886342" w:rsidRDefault="00886342">
      <w:pPr>
        <w:keepNext/>
        <w:widowControl w:val="0"/>
        <w:autoSpaceDE w:val="0"/>
        <w:autoSpaceDN w:val="0"/>
        <w:adjustRightInd w:val="0"/>
        <w:ind w:left="567" w:hanging="567"/>
        <w:rPr>
          <w:szCs w:val="22"/>
          <w:lang w:val="lt-LT"/>
        </w:rPr>
      </w:pPr>
      <w:r>
        <w:rPr>
          <w:b/>
          <w:bCs/>
          <w:szCs w:val="22"/>
          <w:lang w:val="lt-LT"/>
        </w:rPr>
        <w:t xml:space="preserve"> </w:t>
      </w:r>
    </w:p>
    <w:p w14:paraId="32E4CF5C" w14:textId="77777777" w:rsidR="00886342" w:rsidRDefault="00886342">
      <w:pPr>
        <w:tabs>
          <w:tab w:val="clear" w:pos="567"/>
          <w:tab w:val="left" w:pos="720"/>
        </w:tabs>
        <w:spacing w:line="240" w:lineRule="auto"/>
        <w:rPr>
          <w:szCs w:val="22"/>
          <w:lang w:val="lt-LT"/>
        </w:rPr>
      </w:pPr>
      <w:r>
        <w:rPr>
          <w:szCs w:val="22"/>
          <w:lang w:val="lt-LT"/>
        </w:rPr>
        <w:t>2008-06-02/ 2013-01-14</w:t>
      </w:r>
    </w:p>
    <w:p w14:paraId="0EF3DAC3" w14:textId="77777777" w:rsidR="00886342" w:rsidRDefault="00886342" w:rsidP="00EB2A23">
      <w:pPr>
        <w:tabs>
          <w:tab w:val="clear" w:pos="567"/>
          <w:tab w:val="left" w:pos="720"/>
        </w:tabs>
        <w:spacing w:line="240" w:lineRule="auto"/>
        <w:rPr>
          <w:szCs w:val="22"/>
          <w:lang w:val="lt-LT"/>
        </w:rPr>
      </w:pPr>
    </w:p>
    <w:p w14:paraId="1BF50FEC" w14:textId="77777777" w:rsidR="00886342" w:rsidRDefault="00886342">
      <w:pPr>
        <w:widowControl w:val="0"/>
        <w:autoSpaceDE w:val="0"/>
        <w:autoSpaceDN w:val="0"/>
        <w:adjustRightInd w:val="0"/>
        <w:rPr>
          <w:szCs w:val="22"/>
          <w:lang w:val="lt-LT"/>
        </w:rPr>
      </w:pPr>
    </w:p>
    <w:p w14:paraId="23708F14" w14:textId="77777777" w:rsidR="00886342" w:rsidRDefault="00886342">
      <w:pPr>
        <w:keepNext/>
        <w:widowControl w:val="0"/>
        <w:autoSpaceDE w:val="0"/>
        <w:autoSpaceDN w:val="0"/>
        <w:adjustRightInd w:val="0"/>
        <w:ind w:left="567" w:hanging="567"/>
        <w:rPr>
          <w:b/>
          <w:bCs/>
          <w:szCs w:val="22"/>
          <w:lang w:val="lt-LT"/>
        </w:rPr>
      </w:pPr>
      <w:r>
        <w:rPr>
          <w:b/>
          <w:bCs/>
          <w:szCs w:val="22"/>
          <w:lang w:val="lt-LT"/>
        </w:rPr>
        <w:t>10.</w:t>
      </w:r>
      <w:r>
        <w:rPr>
          <w:b/>
          <w:bCs/>
          <w:szCs w:val="22"/>
          <w:lang w:val="lt-LT"/>
        </w:rPr>
        <w:tab/>
        <w:t>TEKSTO PERŽIŪROS DATA</w:t>
      </w:r>
    </w:p>
    <w:p w14:paraId="302DAA8A" w14:textId="77777777" w:rsidR="00886342" w:rsidRDefault="00886342">
      <w:pPr>
        <w:keepNext/>
        <w:widowControl w:val="0"/>
        <w:autoSpaceDE w:val="0"/>
        <w:autoSpaceDN w:val="0"/>
        <w:adjustRightInd w:val="0"/>
        <w:ind w:left="567" w:hanging="567"/>
        <w:rPr>
          <w:b/>
          <w:lang w:val="lt-LT"/>
        </w:rPr>
      </w:pPr>
    </w:p>
    <w:p w14:paraId="210E5717" w14:textId="77777777" w:rsidR="000E2D6F" w:rsidRDefault="000E2D6F" w:rsidP="00AF24A5">
      <w:pPr>
        <w:pStyle w:val="Antrats"/>
        <w:widowControl w:val="0"/>
        <w:autoSpaceDE w:val="0"/>
        <w:autoSpaceDN w:val="0"/>
        <w:adjustRightInd w:val="0"/>
        <w:rPr>
          <w:szCs w:val="22"/>
          <w:lang w:val="lt-LT"/>
        </w:rPr>
      </w:pPr>
      <w:r>
        <w:rPr>
          <w:szCs w:val="22"/>
          <w:lang w:val="lt-LT"/>
        </w:rPr>
        <w:t>2017 m. vasario 6 d.</w:t>
      </w:r>
    </w:p>
    <w:p w14:paraId="4D668A9D" w14:textId="77777777" w:rsidR="000E2D6F" w:rsidRDefault="000E2D6F" w:rsidP="00AF24A5">
      <w:pPr>
        <w:pStyle w:val="Antrats"/>
        <w:widowControl w:val="0"/>
        <w:autoSpaceDE w:val="0"/>
        <w:autoSpaceDN w:val="0"/>
        <w:adjustRightInd w:val="0"/>
        <w:rPr>
          <w:szCs w:val="22"/>
          <w:lang w:val="lt-LT"/>
        </w:rPr>
      </w:pPr>
    </w:p>
    <w:p w14:paraId="4D656E0E" w14:textId="77777777" w:rsidR="00886342" w:rsidRDefault="00886342" w:rsidP="00AF24A5">
      <w:pPr>
        <w:pStyle w:val="Antrats"/>
        <w:widowControl w:val="0"/>
        <w:autoSpaceDE w:val="0"/>
        <w:autoSpaceDN w:val="0"/>
        <w:adjustRightInd w:val="0"/>
        <w:rPr>
          <w:szCs w:val="22"/>
          <w:lang w:val="lt-LT"/>
        </w:rPr>
      </w:pPr>
    </w:p>
    <w:p w14:paraId="473BF54A" w14:textId="77777777" w:rsidR="00886342" w:rsidRDefault="00886342">
      <w:pPr>
        <w:tabs>
          <w:tab w:val="left" w:pos="4820"/>
          <w:tab w:val="left" w:pos="5670"/>
          <w:tab w:val="left" w:pos="6096"/>
        </w:tabs>
        <w:rPr>
          <w:lang w:val="lt-LT"/>
        </w:rPr>
      </w:pPr>
      <w:r>
        <w:rPr>
          <w:szCs w:val="22"/>
          <w:lang w:val="lt-LT"/>
        </w:rPr>
        <w:t>Išsami informacija apie šį vaistinį preparatą pateikiama Valstybinės vaistų kontrolės tarnybos prie Lietuvos Respublikos  sveikatos apsaugos ministerijos tinklalapyje http://www.vvkt.lt</w:t>
      </w:r>
      <w:r>
        <w:rPr>
          <w:szCs w:val="22"/>
          <w:lang w:val="lt-LT"/>
        </w:rPr>
        <w:br w:type="page"/>
      </w:r>
    </w:p>
    <w:p w14:paraId="623DE86E" w14:textId="77777777" w:rsidR="00886342" w:rsidRDefault="00886342">
      <w:pPr>
        <w:rPr>
          <w:lang w:val="lt-LT"/>
        </w:rPr>
      </w:pPr>
    </w:p>
    <w:p w14:paraId="7C0AA7E9" w14:textId="77777777" w:rsidR="00886342" w:rsidRDefault="00886342">
      <w:pPr>
        <w:rPr>
          <w:lang w:val="lt-LT"/>
        </w:rPr>
      </w:pPr>
    </w:p>
    <w:p w14:paraId="3FD8A1B0" w14:textId="77777777" w:rsidR="00886342" w:rsidRDefault="00886342">
      <w:pPr>
        <w:rPr>
          <w:lang w:val="lt-LT"/>
        </w:rPr>
      </w:pPr>
    </w:p>
    <w:p w14:paraId="74BFA324" w14:textId="77777777" w:rsidR="00886342" w:rsidRDefault="00886342">
      <w:pPr>
        <w:rPr>
          <w:lang w:val="lt-LT"/>
        </w:rPr>
      </w:pPr>
    </w:p>
    <w:p w14:paraId="76E2A3D8" w14:textId="77777777" w:rsidR="00886342" w:rsidRDefault="00886342">
      <w:pPr>
        <w:ind w:left="1701" w:firstLine="993"/>
        <w:rPr>
          <w:lang w:val="lt-LT"/>
        </w:rPr>
      </w:pPr>
    </w:p>
    <w:p w14:paraId="6FB49AC3" w14:textId="77777777" w:rsidR="00886342" w:rsidRDefault="00886342">
      <w:pPr>
        <w:rPr>
          <w:lang w:val="lt-LT"/>
        </w:rPr>
      </w:pPr>
    </w:p>
    <w:p w14:paraId="7EA2306F" w14:textId="77777777" w:rsidR="00886342" w:rsidRDefault="00886342">
      <w:pPr>
        <w:rPr>
          <w:lang w:val="lt-LT"/>
        </w:rPr>
      </w:pPr>
    </w:p>
    <w:p w14:paraId="2F290D6F" w14:textId="77777777" w:rsidR="00886342" w:rsidRDefault="00886342">
      <w:pPr>
        <w:rPr>
          <w:lang w:val="lt-LT"/>
        </w:rPr>
      </w:pPr>
    </w:p>
    <w:p w14:paraId="54F51F95" w14:textId="77777777" w:rsidR="00886342" w:rsidRDefault="00886342">
      <w:pPr>
        <w:rPr>
          <w:lang w:val="lt-LT"/>
        </w:rPr>
      </w:pPr>
    </w:p>
    <w:p w14:paraId="5AC9832D" w14:textId="77777777" w:rsidR="00886342" w:rsidRDefault="00886342">
      <w:pPr>
        <w:rPr>
          <w:lang w:val="lt-LT"/>
        </w:rPr>
      </w:pPr>
    </w:p>
    <w:p w14:paraId="7FBA2C56" w14:textId="77777777" w:rsidR="00886342" w:rsidRDefault="00886342">
      <w:pPr>
        <w:rPr>
          <w:lang w:val="lt-LT"/>
        </w:rPr>
      </w:pPr>
    </w:p>
    <w:p w14:paraId="2443DB07" w14:textId="77777777" w:rsidR="00886342" w:rsidRDefault="00886342">
      <w:pPr>
        <w:rPr>
          <w:lang w:val="lt-LT"/>
        </w:rPr>
      </w:pPr>
    </w:p>
    <w:p w14:paraId="5A3651B7" w14:textId="77777777" w:rsidR="00886342" w:rsidRDefault="00886342">
      <w:pPr>
        <w:rPr>
          <w:lang w:val="lt-LT"/>
        </w:rPr>
      </w:pPr>
    </w:p>
    <w:p w14:paraId="70E9BFD4" w14:textId="77777777" w:rsidR="00886342" w:rsidRDefault="00886342">
      <w:pPr>
        <w:rPr>
          <w:lang w:val="lt-LT"/>
        </w:rPr>
      </w:pPr>
    </w:p>
    <w:p w14:paraId="52712CDD" w14:textId="77777777" w:rsidR="00886342" w:rsidRDefault="00886342">
      <w:pPr>
        <w:rPr>
          <w:lang w:val="lt-LT"/>
        </w:rPr>
      </w:pPr>
    </w:p>
    <w:p w14:paraId="5AD2F612" w14:textId="77777777" w:rsidR="00886342" w:rsidRDefault="00886342">
      <w:pPr>
        <w:rPr>
          <w:lang w:val="lt-LT"/>
        </w:rPr>
      </w:pPr>
    </w:p>
    <w:p w14:paraId="6A36FDEF" w14:textId="77777777" w:rsidR="00886342" w:rsidRDefault="00886342">
      <w:pPr>
        <w:rPr>
          <w:lang w:val="lt-LT"/>
        </w:rPr>
      </w:pPr>
    </w:p>
    <w:p w14:paraId="5AB89B28" w14:textId="77777777" w:rsidR="00886342" w:rsidRDefault="00886342">
      <w:pPr>
        <w:rPr>
          <w:lang w:val="lt-LT"/>
        </w:rPr>
      </w:pPr>
    </w:p>
    <w:p w14:paraId="7725257E" w14:textId="77777777" w:rsidR="00886342" w:rsidRDefault="00886342">
      <w:pPr>
        <w:rPr>
          <w:lang w:val="lt-LT"/>
        </w:rPr>
      </w:pPr>
    </w:p>
    <w:p w14:paraId="671C5C6A" w14:textId="77777777" w:rsidR="00886342" w:rsidRDefault="00886342">
      <w:pPr>
        <w:rPr>
          <w:lang w:val="lt-LT"/>
        </w:rPr>
      </w:pPr>
    </w:p>
    <w:p w14:paraId="46124246" w14:textId="77777777" w:rsidR="00886342" w:rsidRDefault="00886342">
      <w:pPr>
        <w:rPr>
          <w:lang w:val="lt-LT"/>
        </w:rPr>
      </w:pPr>
    </w:p>
    <w:p w14:paraId="45854342" w14:textId="77777777" w:rsidR="00886342" w:rsidRDefault="00886342">
      <w:pPr>
        <w:rPr>
          <w:lang w:val="lt-LT"/>
        </w:rPr>
      </w:pPr>
    </w:p>
    <w:p w14:paraId="24720DED" w14:textId="77777777" w:rsidR="00886342" w:rsidRDefault="00886342">
      <w:pPr>
        <w:pStyle w:val="Antrat2"/>
        <w:spacing w:line="240" w:lineRule="auto"/>
        <w:jc w:val="center"/>
        <w:rPr>
          <w:iCs/>
          <w:szCs w:val="22"/>
          <w:lang w:val="lt-LT"/>
        </w:rPr>
      </w:pPr>
      <w:r>
        <w:rPr>
          <w:iCs/>
          <w:szCs w:val="22"/>
          <w:lang w:val="lt-LT"/>
        </w:rPr>
        <w:t>II PRIEDAS</w:t>
      </w:r>
    </w:p>
    <w:p w14:paraId="468CF37F" w14:textId="77777777" w:rsidR="00886342" w:rsidRDefault="00886342">
      <w:pPr>
        <w:rPr>
          <w:b/>
          <w:i/>
          <w:lang w:val="lt-LT"/>
        </w:rPr>
      </w:pPr>
    </w:p>
    <w:p w14:paraId="28662408" w14:textId="77777777" w:rsidR="00886342" w:rsidRDefault="00886342">
      <w:pPr>
        <w:pStyle w:val="TTEMEASMCA"/>
      </w:pPr>
      <w:r>
        <w:t>REGISTRACIJOS SĄLYGOS</w:t>
      </w:r>
    </w:p>
    <w:p w14:paraId="71811906" w14:textId="77777777" w:rsidR="00886342" w:rsidRDefault="00886342">
      <w:pPr>
        <w:jc w:val="center"/>
        <w:rPr>
          <w:i/>
          <w:lang w:val="lt-LT"/>
        </w:rPr>
      </w:pPr>
    </w:p>
    <w:p w14:paraId="00A9FE62" w14:textId="77777777" w:rsidR="00886342" w:rsidRDefault="00886342">
      <w:pPr>
        <w:rPr>
          <w:lang w:val="lt-LT"/>
        </w:rPr>
      </w:pPr>
    </w:p>
    <w:p w14:paraId="1490AB2E" w14:textId="77777777" w:rsidR="00886342" w:rsidRDefault="00886342">
      <w:pPr>
        <w:spacing w:line="240" w:lineRule="auto"/>
        <w:ind w:left="1701" w:right="1416" w:hanging="708"/>
        <w:rPr>
          <w:b/>
          <w:lang w:val="lt-LT"/>
        </w:rPr>
      </w:pPr>
      <w:r>
        <w:rPr>
          <w:b/>
          <w:szCs w:val="24"/>
          <w:lang w:val="lt-LT"/>
        </w:rPr>
        <w:t>A.</w:t>
      </w:r>
      <w:r>
        <w:rPr>
          <w:b/>
          <w:lang w:val="lt-LT"/>
        </w:rPr>
        <w:tab/>
      </w:r>
      <w:r>
        <w:rPr>
          <w:b/>
          <w:szCs w:val="22"/>
          <w:lang w:val="lt-LT"/>
        </w:rPr>
        <w:t>GAMINTOJAS (-AI), ATSAKINGAS (-I) UŽ SERIJŲ IŠLEIDIMĄ</w:t>
      </w:r>
    </w:p>
    <w:p w14:paraId="0D03B252" w14:textId="77777777" w:rsidR="00886342" w:rsidRDefault="00886342">
      <w:pPr>
        <w:rPr>
          <w:lang w:val="lt-LT"/>
        </w:rPr>
      </w:pPr>
    </w:p>
    <w:p w14:paraId="61DCB204" w14:textId="77777777" w:rsidR="00886342" w:rsidRDefault="00886342">
      <w:pPr>
        <w:suppressLineNumbers/>
        <w:spacing w:line="240" w:lineRule="auto"/>
        <w:ind w:left="1701" w:right="1416" w:hanging="708"/>
        <w:rPr>
          <w:lang w:val="lt-LT"/>
        </w:rPr>
      </w:pPr>
      <w:r>
        <w:rPr>
          <w:b/>
          <w:szCs w:val="24"/>
          <w:lang w:val="lt-LT"/>
        </w:rPr>
        <w:t>B.</w:t>
      </w:r>
      <w:r>
        <w:rPr>
          <w:b/>
          <w:lang w:val="lt-LT"/>
        </w:rPr>
        <w:tab/>
      </w:r>
      <w:r>
        <w:rPr>
          <w:b/>
          <w:szCs w:val="24"/>
          <w:lang w:val="lt-LT"/>
        </w:rPr>
        <w:t>TIEKIMO IR VARTOJIMO SĄLYGOS AR APRIBOJIMAI</w:t>
      </w:r>
    </w:p>
    <w:p w14:paraId="6AA62AD0" w14:textId="77777777" w:rsidR="00886342" w:rsidRDefault="00886342">
      <w:pPr>
        <w:rPr>
          <w:lang w:val="lt-LT"/>
        </w:rPr>
      </w:pPr>
    </w:p>
    <w:p w14:paraId="03C5708B" w14:textId="77777777" w:rsidR="00886342" w:rsidRDefault="00886342">
      <w:pPr>
        <w:rPr>
          <w:lang w:val="lt-LT"/>
        </w:rPr>
      </w:pPr>
    </w:p>
    <w:p w14:paraId="487B2517" w14:textId="77777777" w:rsidR="00886342" w:rsidRDefault="00886342">
      <w:pPr>
        <w:rPr>
          <w:b/>
          <w:lang w:val="lt-LT"/>
        </w:rPr>
      </w:pPr>
      <w:r>
        <w:rPr>
          <w:lang w:val="lt-LT"/>
        </w:rPr>
        <w:br w:type="page"/>
      </w:r>
      <w:r>
        <w:rPr>
          <w:b/>
          <w:szCs w:val="24"/>
          <w:lang w:val="lt-LT"/>
        </w:rPr>
        <w:lastRenderedPageBreak/>
        <w:t>A.</w:t>
      </w:r>
      <w:r>
        <w:rPr>
          <w:b/>
          <w:szCs w:val="24"/>
          <w:lang w:val="lt-LT"/>
        </w:rPr>
        <w:tab/>
      </w:r>
      <w:r>
        <w:rPr>
          <w:b/>
          <w:szCs w:val="22"/>
          <w:lang w:val="lt-LT"/>
        </w:rPr>
        <w:t>GAMINTOJAS (-AI), ATSAKINGAS (-I) UŽ SERIJŲ IŠLEIDIMĄ</w:t>
      </w:r>
    </w:p>
    <w:p w14:paraId="374ABDB8" w14:textId="77777777" w:rsidR="00886342" w:rsidRDefault="00886342">
      <w:pPr>
        <w:rPr>
          <w:lang w:val="lt-LT"/>
        </w:rPr>
      </w:pPr>
    </w:p>
    <w:p w14:paraId="495D17EE" w14:textId="77777777" w:rsidR="00886342" w:rsidRDefault="00886342">
      <w:pPr>
        <w:spacing w:line="240" w:lineRule="auto"/>
        <w:jc w:val="both"/>
        <w:rPr>
          <w:szCs w:val="22"/>
          <w:lang w:val="lt-LT"/>
        </w:rPr>
      </w:pPr>
      <w:r>
        <w:rPr>
          <w:szCs w:val="22"/>
          <w:u w:val="single"/>
          <w:lang w:val="lt-LT"/>
        </w:rPr>
        <w:t>Gamintojo (-ų), atsakingo (-ų) už serijų išleidimą, pavadinimas (-ai) ir adresas (-ai)</w:t>
      </w:r>
    </w:p>
    <w:p w14:paraId="136BE85F" w14:textId="77777777" w:rsidR="00886342" w:rsidRDefault="00886342">
      <w:pPr>
        <w:rPr>
          <w:lang w:val="lt-LT"/>
        </w:rPr>
      </w:pPr>
    </w:p>
    <w:p w14:paraId="2DBE2EFF" w14:textId="77777777" w:rsidR="00886342" w:rsidRDefault="00886342">
      <w:pPr>
        <w:rPr>
          <w:szCs w:val="22"/>
          <w:lang w:val="lt-LT"/>
        </w:rPr>
      </w:pPr>
      <w:r>
        <w:rPr>
          <w:szCs w:val="22"/>
          <w:lang w:val="lt-LT"/>
        </w:rPr>
        <w:t>Milpharm Limited</w:t>
      </w:r>
    </w:p>
    <w:p w14:paraId="741DC619" w14:textId="77777777" w:rsidR="00886342" w:rsidRDefault="00886342">
      <w:pPr>
        <w:rPr>
          <w:szCs w:val="22"/>
          <w:lang w:val="lt-LT"/>
        </w:rPr>
      </w:pPr>
      <w:r>
        <w:rPr>
          <w:szCs w:val="22"/>
          <w:lang w:val="lt-LT"/>
        </w:rPr>
        <w:t>Ares, Odyssey Business Park</w:t>
      </w:r>
    </w:p>
    <w:p w14:paraId="3545A8A4" w14:textId="77777777" w:rsidR="00886342" w:rsidRDefault="00886342">
      <w:pPr>
        <w:rPr>
          <w:szCs w:val="22"/>
          <w:lang w:val="lt-LT"/>
        </w:rPr>
      </w:pPr>
      <w:r>
        <w:rPr>
          <w:szCs w:val="22"/>
          <w:lang w:val="lt-LT"/>
        </w:rPr>
        <w:t>West End Road, South Ruislip HA4 6QD</w:t>
      </w:r>
    </w:p>
    <w:p w14:paraId="4C636349" w14:textId="77777777" w:rsidR="00886342" w:rsidRDefault="00886342">
      <w:pPr>
        <w:rPr>
          <w:szCs w:val="22"/>
          <w:lang w:val="lt-LT"/>
        </w:rPr>
      </w:pPr>
      <w:r>
        <w:rPr>
          <w:rFonts w:eastAsia="SimSun"/>
          <w:szCs w:val="22"/>
          <w:lang w:val="lt-LT"/>
        </w:rPr>
        <w:t>Jungtinė Karalystė</w:t>
      </w:r>
    </w:p>
    <w:p w14:paraId="1BE4BAD8" w14:textId="77777777" w:rsidR="00886342" w:rsidRDefault="00886342">
      <w:pPr>
        <w:widowControl w:val="0"/>
        <w:autoSpaceDE w:val="0"/>
        <w:autoSpaceDN w:val="0"/>
        <w:adjustRightInd w:val="0"/>
        <w:rPr>
          <w:szCs w:val="22"/>
          <w:lang w:val="lt-LT"/>
        </w:rPr>
      </w:pPr>
    </w:p>
    <w:p w14:paraId="30E0A359" w14:textId="77777777" w:rsidR="00886342" w:rsidRDefault="00886342">
      <w:pPr>
        <w:widowControl w:val="0"/>
        <w:autoSpaceDE w:val="0"/>
        <w:autoSpaceDN w:val="0"/>
        <w:adjustRightInd w:val="0"/>
        <w:rPr>
          <w:szCs w:val="22"/>
          <w:lang w:val="lt-LT"/>
        </w:rPr>
      </w:pPr>
      <w:r>
        <w:rPr>
          <w:szCs w:val="22"/>
          <w:lang w:val="lt-LT"/>
        </w:rPr>
        <w:t>arba</w:t>
      </w:r>
    </w:p>
    <w:p w14:paraId="34E74D9F" w14:textId="77777777" w:rsidR="00886342" w:rsidRDefault="00886342">
      <w:pPr>
        <w:widowControl w:val="0"/>
        <w:autoSpaceDE w:val="0"/>
        <w:autoSpaceDN w:val="0"/>
        <w:adjustRightInd w:val="0"/>
        <w:rPr>
          <w:szCs w:val="22"/>
          <w:lang w:val="lt-LT"/>
        </w:rPr>
      </w:pPr>
    </w:p>
    <w:p w14:paraId="2899A0C2" w14:textId="77777777" w:rsidR="00886342" w:rsidRDefault="00886342">
      <w:pPr>
        <w:rPr>
          <w:rFonts w:eastAsia="Arial Unicode MS"/>
          <w:szCs w:val="22"/>
          <w:lang w:val="lt-LT"/>
        </w:rPr>
      </w:pPr>
      <w:r>
        <w:rPr>
          <w:rFonts w:eastAsia="Arial Unicode MS"/>
          <w:szCs w:val="22"/>
          <w:lang w:val="lt-LT"/>
        </w:rPr>
        <w:t>APL Swift Services (Malta) Limited</w:t>
      </w:r>
    </w:p>
    <w:p w14:paraId="28B8FDB5" w14:textId="77777777" w:rsidR="00886342" w:rsidRDefault="00886342">
      <w:pPr>
        <w:rPr>
          <w:rFonts w:eastAsia="Arial Unicode MS"/>
          <w:szCs w:val="22"/>
          <w:lang w:val="lt-LT"/>
        </w:rPr>
      </w:pPr>
      <w:r>
        <w:rPr>
          <w:rFonts w:eastAsia="Arial Unicode MS"/>
          <w:szCs w:val="22"/>
          <w:lang w:val="lt-LT"/>
        </w:rPr>
        <w:t>HF26, Hal Far Industrial Estate</w:t>
      </w:r>
    </w:p>
    <w:p w14:paraId="5BE9CA51" w14:textId="77777777" w:rsidR="00886342" w:rsidRDefault="00886342">
      <w:pPr>
        <w:rPr>
          <w:rFonts w:eastAsia="Arial Unicode MS"/>
          <w:szCs w:val="22"/>
          <w:lang w:val="lt-LT"/>
        </w:rPr>
      </w:pPr>
      <w:r>
        <w:rPr>
          <w:rFonts w:eastAsia="Arial Unicode MS"/>
          <w:szCs w:val="22"/>
          <w:lang w:val="lt-LT"/>
        </w:rPr>
        <w:t>Hal Far, Birzebbugia, BBG 3000</w:t>
      </w:r>
    </w:p>
    <w:p w14:paraId="33035CCB" w14:textId="77777777" w:rsidR="00886342" w:rsidRDefault="00886342">
      <w:pPr>
        <w:rPr>
          <w:rFonts w:eastAsia="Arial Unicode MS"/>
          <w:szCs w:val="22"/>
          <w:lang w:val="lt-LT"/>
        </w:rPr>
      </w:pPr>
      <w:r>
        <w:rPr>
          <w:rFonts w:eastAsia="Arial Unicode MS"/>
          <w:szCs w:val="22"/>
          <w:lang w:val="lt-LT"/>
        </w:rPr>
        <w:t>Malta</w:t>
      </w:r>
    </w:p>
    <w:p w14:paraId="230BA9A5" w14:textId="77777777" w:rsidR="00886342" w:rsidRDefault="00886342">
      <w:pPr>
        <w:rPr>
          <w:lang w:val="lt-LT"/>
        </w:rPr>
      </w:pPr>
    </w:p>
    <w:p w14:paraId="1177E6E0" w14:textId="77777777" w:rsidR="00886342" w:rsidRDefault="00886342">
      <w:pPr>
        <w:rPr>
          <w:szCs w:val="22"/>
        </w:rPr>
      </w:pPr>
      <w:r>
        <w:rPr>
          <w:szCs w:val="22"/>
        </w:rPr>
        <w:t>arba</w:t>
      </w:r>
    </w:p>
    <w:p w14:paraId="3FE0E13D" w14:textId="77777777" w:rsidR="00886342" w:rsidRDefault="00886342">
      <w:pPr>
        <w:rPr>
          <w:szCs w:val="22"/>
        </w:rPr>
      </w:pPr>
    </w:p>
    <w:p w14:paraId="312DAE0A" w14:textId="77777777" w:rsidR="00886342" w:rsidRDefault="00886342">
      <w:pPr>
        <w:rPr>
          <w:szCs w:val="22"/>
        </w:rPr>
      </w:pPr>
      <w:r>
        <w:rPr>
          <w:szCs w:val="22"/>
        </w:rPr>
        <w:t>Adamed Sp. z o.o.</w:t>
      </w:r>
    </w:p>
    <w:p w14:paraId="407A770C" w14:textId="2E418A99" w:rsidR="00886342" w:rsidRDefault="00886342">
      <w:pPr>
        <w:rPr>
          <w:szCs w:val="22"/>
        </w:rPr>
      </w:pPr>
      <w:r>
        <w:rPr>
          <w:szCs w:val="22"/>
        </w:rPr>
        <w:t>Pienk</w:t>
      </w:r>
      <w:r w:rsidR="00DA6AF0">
        <w:rPr>
          <w:color w:val="003366"/>
        </w:rPr>
        <w:t>ó</w:t>
      </w:r>
      <w:r>
        <w:rPr>
          <w:szCs w:val="22"/>
        </w:rPr>
        <w:t>w 149</w:t>
      </w:r>
    </w:p>
    <w:p w14:paraId="3535D0CA" w14:textId="236EE18E" w:rsidR="00886342" w:rsidRDefault="00886342">
      <w:pPr>
        <w:rPr>
          <w:szCs w:val="22"/>
        </w:rPr>
      </w:pPr>
      <w:r>
        <w:rPr>
          <w:szCs w:val="22"/>
        </w:rPr>
        <w:t>05-152 Czosn</w:t>
      </w:r>
      <w:r w:rsidR="00DA6AF0">
        <w:rPr>
          <w:color w:val="003366"/>
        </w:rPr>
        <w:t>ó</w:t>
      </w:r>
      <w:r>
        <w:rPr>
          <w:szCs w:val="22"/>
        </w:rPr>
        <w:t>w</w:t>
      </w:r>
    </w:p>
    <w:p w14:paraId="6C97AF85" w14:textId="77777777" w:rsidR="00886342" w:rsidRDefault="00886342">
      <w:pPr>
        <w:rPr>
          <w:szCs w:val="22"/>
        </w:rPr>
      </w:pPr>
      <w:r>
        <w:rPr>
          <w:szCs w:val="22"/>
        </w:rPr>
        <w:t>Lenkija</w:t>
      </w:r>
    </w:p>
    <w:p w14:paraId="12356EDD" w14:textId="77777777" w:rsidR="00886342" w:rsidRDefault="00886342">
      <w:pPr>
        <w:rPr>
          <w:lang w:val="lt-LT"/>
        </w:rPr>
      </w:pPr>
    </w:p>
    <w:p w14:paraId="26EADD58" w14:textId="77777777" w:rsidR="00886342" w:rsidRDefault="00886342">
      <w:pPr>
        <w:spacing w:line="240" w:lineRule="auto"/>
        <w:jc w:val="both"/>
        <w:rPr>
          <w:szCs w:val="22"/>
          <w:lang w:val="lt-LT"/>
        </w:rPr>
      </w:pPr>
      <w:r>
        <w:rPr>
          <w:szCs w:val="22"/>
          <w:lang w:val="lt-LT"/>
        </w:rPr>
        <w:t>Su pakuote pateikiamame lapelyje nurodomas gamintojo, atsakingo už konkrečios serijos išleidimą, pavadinimas ir adresas.</w:t>
      </w:r>
    </w:p>
    <w:p w14:paraId="1B3A3045" w14:textId="77777777" w:rsidR="00886342" w:rsidRDefault="00886342">
      <w:pPr>
        <w:rPr>
          <w:lang w:val="lt-LT"/>
        </w:rPr>
      </w:pPr>
    </w:p>
    <w:p w14:paraId="225A7C7E" w14:textId="77777777" w:rsidR="00886342" w:rsidRDefault="00886342">
      <w:pPr>
        <w:rPr>
          <w:lang w:val="lt-LT"/>
        </w:rPr>
      </w:pPr>
    </w:p>
    <w:p w14:paraId="0466B4CF" w14:textId="77777777" w:rsidR="00886342" w:rsidRDefault="00886342">
      <w:pPr>
        <w:suppressLineNumbers/>
        <w:spacing w:line="240" w:lineRule="auto"/>
        <w:ind w:left="567" w:hanging="567"/>
        <w:rPr>
          <w:lang w:val="lt-LT"/>
        </w:rPr>
      </w:pPr>
      <w:r>
        <w:rPr>
          <w:b/>
          <w:szCs w:val="24"/>
          <w:lang w:val="lt-LT"/>
        </w:rPr>
        <w:t>B.</w:t>
      </w:r>
      <w:r>
        <w:rPr>
          <w:b/>
          <w:lang w:val="lt-LT"/>
        </w:rPr>
        <w:tab/>
      </w:r>
      <w:r>
        <w:rPr>
          <w:b/>
          <w:szCs w:val="24"/>
          <w:lang w:val="lt-LT"/>
        </w:rPr>
        <w:t xml:space="preserve">TIEKIMO IR VARTOJIMO SĄLYGOS AR APRIBOJIMAI </w:t>
      </w:r>
    </w:p>
    <w:p w14:paraId="7333242A" w14:textId="77777777" w:rsidR="00886342" w:rsidRDefault="00886342">
      <w:pPr>
        <w:rPr>
          <w:lang w:val="lt-LT"/>
        </w:rPr>
      </w:pPr>
    </w:p>
    <w:p w14:paraId="0BFF5D97" w14:textId="77777777" w:rsidR="00886342" w:rsidRDefault="00886342">
      <w:pPr>
        <w:rPr>
          <w:lang w:val="lt-LT"/>
        </w:rPr>
      </w:pPr>
      <w:r>
        <w:rPr>
          <w:lang w:val="lt-LT"/>
        </w:rPr>
        <w:t>Receptinis vaistinis preparatas.</w:t>
      </w:r>
    </w:p>
    <w:p w14:paraId="5EB626EC" w14:textId="77777777" w:rsidR="00886342" w:rsidRDefault="00886342">
      <w:pPr>
        <w:widowControl w:val="0"/>
        <w:autoSpaceDE w:val="0"/>
        <w:autoSpaceDN w:val="0"/>
        <w:adjustRightInd w:val="0"/>
        <w:rPr>
          <w:szCs w:val="22"/>
          <w:lang w:val="lt-LT"/>
        </w:rPr>
      </w:pPr>
      <w:r>
        <w:rPr>
          <w:lang w:val="lt-LT"/>
        </w:rPr>
        <w:br w:type="page"/>
      </w:r>
    </w:p>
    <w:p w14:paraId="0D000700" w14:textId="77777777" w:rsidR="00886342" w:rsidRDefault="00886342">
      <w:pPr>
        <w:widowControl w:val="0"/>
        <w:autoSpaceDE w:val="0"/>
        <w:autoSpaceDN w:val="0"/>
        <w:adjustRightInd w:val="0"/>
        <w:rPr>
          <w:szCs w:val="22"/>
          <w:lang w:val="lt-LT"/>
        </w:rPr>
      </w:pPr>
    </w:p>
    <w:p w14:paraId="5519479E" w14:textId="77777777" w:rsidR="00886342" w:rsidRDefault="00886342">
      <w:pPr>
        <w:widowControl w:val="0"/>
        <w:autoSpaceDE w:val="0"/>
        <w:autoSpaceDN w:val="0"/>
        <w:adjustRightInd w:val="0"/>
        <w:rPr>
          <w:szCs w:val="22"/>
          <w:lang w:val="lt-LT"/>
        </w:rPr>
      </w:pPr>
    </w:p>
    <w:p w14:paraId="45DD5037" w14:textId="77777777" w:rsidR="00886342" w:rsidRDefault="00886342">
      <w:pPr>
        <w:widowControl w:val="0"/>
        <w:autoSpaceDE w:val="0"/>
        <w:autoSpaceDN w:val="0"/>
        <w:adjustRightInd w:val="0"/>
        <w:rPr>
          <w:szCs w:val="22"/>
          <w:lang w:val="lt-LT"/>
        </w:rPr>
      </w:pPr>
    </w:p>
    <w:p w14:paraId="565B2353" w14:textId="77777777" w:rsidR="00886342" w:rsidRDefault="00886342">
      <w:pPr>
        <w:widowControl w:val="0"/>
        <w:autoSpaceDE w:val="0"/>
        <w:autoSpaceDN w:val="0"/>
        <w:adjustRightInd w:val="0"/>
        <w:rPr>
          <w:szCs w:val="22"/>
          <w:lang w:val="lt-LT"/>
        </w:rPr>
      </w:pPr>
    </w:p>
    <w:p w14:paraId="0166FCB9" w14:textId="77777777" w:rsidR="00886342" w:rsidRDefault="00886342">
      <w:pPr>
        <w:widowControl w:val="0"/>
        <w:autoSpaceDE w:val="0"/>
        <w:autoSpaceDN w:val="0"/>
        <w:adjustRightInd w:val="0"/>
        <w:rPr>
          <w:szCs w:val="22"/>
          <w:lang w:val="lt-LT"/>
        </w:rPr>
      </w:pPr>
    </w:p>
    <w:p w14:paraId="66FA0951" w14:textId="77777777" w:rsidR="00886342" w:rsidRDefault="00886342">
      <w:pPr>
        <w:widowControl w:val="0"/>
        <w:autoSpaceDE w:val="0"/>
        <w:autoSpaceDN w:val="0"/>
        <w:adjustRightInd w:val="0"/>
        <w:rPr>
          <w:szCs w:val="22"/>
          <w:lang w:val="lt-LT"/>
        </w:rPr>
      </w:pPr>
    </w:p>
    <w:p w14:paraId="2144468A" w14:textId="77777777" w:rsidR="00886342" w:rsidRDefault="00886342">
      <w:pPr>
        <w:widowControl w:val="0"/>
        <w:autoSpaceDE w:val="0"/>
        <w:autoSpaceDN w:val="0"/>
        <w:adjustRightInd w:val="0"/>
        <w:rPr>
          <w:szCs w:val="22"/>
          <w:lang w:val="lt-LT"/>
        </w:rPr>
      </w:pPr>
    </w:p>
    <w:p w14:paraId="5352E077" w14:textId="77777777" w:rsidR="00886342" w:rsidRDefault="00886342">
      <w:pPr>
        <w:widowControl w:val="0"/>
        <w:autoSpaceDE w:val="0"/>
        <w:autoSpaceDN w:val="0"/>
        <w:adjustRightInd w:val="0"/>
        <w:rPr>
          <w:szCs w:val="22"/>
          <w:lang w:val="lt-LT"/>
        </w:rPr>
      </w:pPr>
    </w:p>
    <w:p w14:paraId="2D7A283F" w14:textId="77777777" w:rsidR="00886342" w:rsidRDefault="00886342">
      <w:pPr>
        <w:widowControl w:val="0"/>
        <w:autoSpaceDE w:val="0"/>
        <w:autoSpaceDN w:val="0"/>
        <w:adjustRightInd w:val="0"/>
        <w:rPr>
          <w:szCs w:val="22"/>
          <w:lang w:val="lt-LT"/>
        </w:rPr>
      </w:pPr>
    </w:p>
    <w:p w14:paraId="4266CBC2" w14:textId="77777777" w:rsidR="00886342" w:rsidRDefault="00886342">
      <w:pPr>
        <w:widowControl w:val="0"/>
        <w:autoSpaceDE w:val="0"/>
        <w:autoSpaceDN w:val="0"/>
        <w:adjustRightInd w:val="0"/>
        <w:rPr>
          <w:szCs w:val="22"/>
          <w:lang w:val="lt-LT"/>
        </w:rPr>
      </w:pPr>
    </w:p>
    <w:p w14:paraId="7CA3A744" w14:textId="77777777" w:rsidR="00886342" w:rsidRDefault="00886342">
      <w:pPr>
        <w:widowControl w:val="0"/>
        <w:autoSpaceDE w:val="0"/>
        <w:autoSpaceDN w:val="0"/>
        <w:adjustRightInd w:val="0"/>
        <w:rPr>
          <w:szCs w:val="22"/>
          <w:lang w:val="lt-LT"/>
        </w:rPr>
      </w:pPr>
    </w:p>
    <w:p w14:paraId="2D54DB15" w14:textId="77777777" w:rsidR="00886342" w:rsidRDefault="00886342">
      <w:pPr>
        <w:widowControl w:val="0"/>
        <w:autoSpaceDE w:val="0"/>
        <w:autoSpaceDN w:val="0"/>
        <w:adjustRightInd w:val="0"/>
        <w:rPr>
          <w:szCs w:val="22"/>
          <w:lang w:val="lt-LT"/>
        </w:rPr>
      </w:pPr>
    </w:p>
    <w:p w14:paraId="2B658661" w14:textId="77777777" w:rsidR="00886342" w:rsidRDefault="00886342">
      <w:pPr>
        <w:widowControl w:val="0"/>
        <w:autoSpaceDE w:val="0"/>
        <w:autoSpaceDN w:val="0"/>
        <w:adjustRightInd w:val="0"/>
        <w:rPr>
          <w:szCs w:val="22"/>
          <w:lang w:val="lt-LT"/>
        </w:rPr>
      </w:pPr>
    </w:p>
    <w:p w14:paraId="70E0F13B" w14:textId="77777777" w:rsidR="00886342" w:rsidRDefault="00886342">
      <w:pPr>
        <w:widowControl w:val="0"/>
        <w:autoSpaceDE w:val="0"/>
        <w:autoSpaceDN w:val="0"/>
        <w:adjustRightInd w:val="0"/>
        <w:rPr>
          <w:szCs w:val="22"/>
          <w:lang w:val="lt-LT"/>
        </w:rPr>
      </w:pPr>
    </w:p>
    <w:p w14:paraId="009354E8" w14:textId="77777777" w:rsidR="00886342" w:rsidRDefault="00886342">
      <w:pPr>
        <w:widowControl w:val="0"/>
        <w:autoSpaceDE w:val="0"/>
        <w:autoSpaceDN w:val="0"/>
        <w:adjustRightInd w:val="0"/>
        <w:rPr>
          <w:szCs w:val="22"/>
          <w:lang w:val="lt-LT"/>
        </w:rPr>
      </w:pPr>
    </w:p>
    <w:p w14:paraId="2F2CEE1F" w14:textId="77777777" w:rsidR="00886342" w:rsidRDefault="00886342">
      <w:pPr>
        <w:widowControl w:val="0"/>
        <w:autoSpaceDE w:val="0"/>
        <w:autoSpaceDN w:val="0"/>
        <w:adjustRightInd w:val="0"/>
        <w:rPr>
          <w:szCs w:val="22"/>
          <w:lang w:val="lt-LT"/>
        </w:rPr>
      </w:pPr>
    </w:p>
    <w:p w14:paraId="69B7EAAF" w14:textId="77777777" w:rsidR="00886342" w:rsidRDefault="00886342">
      <w:pPr>
        <w:widowControl w:val="0"/>
        <w:autoSpaceDE w:val="0"/>
        <w:autoSpaceDN w:val="0"/>
        <w:adjustRightInd w:val="0"/>
        <w:ind w:left="567" w:hanging="567"/>
        <w:jc w:val="center"/>
        <w:rPr>
          <w:b/>
          <w:bCs/>
          <w:caps/>
          <w:szCs w:val="22"/>
          <w:lang w:val="lt-LT"/>
        </w:rPr>
      </w:pPr>
    </w:p>
    <w:p w14:paraId="4FB33598" w14:textId="77777777" w:rsidR="00886342" w:rsidRDefault="00886342">
      <w:pPr>
        <w:widowControl w:val="0"/>
        <w:autoSpaceDE w:val="0"/>
        <w:autoSpaceDN w:val="0"/>
        <w:adjustRightInd w:val="0"/>
        <w:ind w:left="567" w:hanging="567"/>
        <w:jc w:val="center"/>
        <w:rPr>
          <w:b/>
          <w:bCs/>
          <w:caps/>
          <w:szCs w:val="22"/>
          <w:lang w:val="lt-LT"/>
        </w:rPr>
      </w:pPr>
    </w:p>
    <w:p w14:paraId="291BEDAC" w14:textId="77777777" w:rsidR="00886342" w:rsidRDefault="00886342">
      <w:pPr>
        <w:widowControl w:val="0"/>
        <w:autoSpaceDE w:val="0"/>
        <w:autoSpaceDN w:val="0"/>
        <w:adjustRightInd w:val="0"/>
        <w:ind w:left="567" w:hanging="567"/>
        <w:jc w:val="center"/>
        <w:rPr>
          <w:b/>
          <w:bCs/>
          <w:caps/>
          <w:szCs w:val="22"/>
          <w:lang w:val="lt-LT"/>
        </w:rPr>
      </w:pPr>
    </w:p>
    <w:p w14:paraId="2F79B714" w14:textId="77777777" w:rsidR="00886342" w:rsidRDefault="00886342">
      <w:pPr>
        <w:widowControl w:val="0"/>
        <w:autoSpaceDE w:val="0"/>
        <w:autoSpaceDN w:val="0"/>
        <w:adjustRightInd w:val="0"/>
        <w:ind w:left="567" w:hanging="567"/>
        <w:jc w:val="center"/>
        <w:rPr>
          <w:b/>
          <w:bCs/>
          <w:caps/>
          <w:szCs w:val="22"/>
          <w:lang w:val="lt-LT"/>
        </w:rPr>
      </w:pPr>
    </w:p>
    <w:p w14:paraId="6B713AB4" w14:textId="77777777" w:rsidR="00886342" w:rsidRDefault="00886342">
      <w:pPr>
        <w:widowControl w:val="0"/>
        <w:autoSpaceDE w:val="0"/>
        <w:autoSpaceDN w:val="0"/>
        <w:adjustRightInd w:val="0"/>
        <w:ind w:left="567" w:hanging="567"/>
        <w:jc w:val="center"/>
        <w:rPr>
          <w:b/>
          <w:bCs/>
          <w:caps/>
          <w:szCs w:val="22"/>
          <w:lang w:val="lt-LT"/>
        </w:rPr>
      </w:pPr>
    </w:p>
    <w:p w14:paraId="71E5ED52" w14:textId="77777777" w:rsidR="00886342" w:rsidRDefault="00886342">
      <w:pPr>
        <w:widowControl w:val="0"/>
        <w:autoSpaceDE w:val="0"/>
        <w:autoSpaceDN w:val="0"/>
        <w:adjustRightInd w:val="0"/>
        <w:ind w:left="567" w:hanging="567"/>
        <w:jc w:val="center"/>
        <w:rPr>
          <w:b/>
          <w:bCs/>
          <w:caps/>
          <w:szCs w:val="22"/>
          <w:lang w:val="lt-LT"/>
        </w:rPr>
      </w:pPr>
    </w:p>
    <w:p w14:paraId="1CCE4C37" w14:textId="77777777" w:rsidR="00886342" w:rsidRDefault="00886342">
      <w:pPr>
        <w:widowControl w:val="0"/>
        <w:autoSpaceDE w:val="0"/>
        <w:autoSpaceDN w:val="0"/>
        <w:adjustRightInd w:val="0"/>
        <w:ind w:left="567" w:hanging="567"/>
        <w:jc w:val="center"/>
        <w:rPr>
          <w:b/>
          <w:bCs/>
          <w:caps/>
          <w:szCs w:val="22"/>
          <w:lang w:val="lt-LT"/>
        </w:rPr>
      </w:pPr>
      <w:r>
        <w:rPr>
          <w:b/>
          <w:bCs/>
          <w:caps/>
          <w:szCs w:val="22"/>
          <w:lang w:val="lt-LT"/>
        </w:rPr>
        <w:t>III PRIEDAS</w:t>
      </w:r>
    </w:p>
    <w:p w14:paraId="314EA356" w14:textId="77777777" w:rsidR="00886342" w:rsidRDefault="00886342">
      <w:pPr>
        <w:widowControl w:val="0"/>
        <w:autoSpaceDE w:val="0"/>
        <w:autoSpaceDN w:val="0"/>
        <w:adjustRightInd w:val="0"/>
        <w:rPr>
          <w:szCs w:val="22"/>
          <w:lang w:val="lt-LT"/>
        </w:rPr>
      </w:pPr>
    </w:p>
    <w:p w14:paraId="30DCED6A" w14:textId="77777777" w:rsidR="00886342" w:rsidRDefault="00886342">
      <w:pPr>
        <w:widowControl w:val="0"/>
        <w:autoSpaceDE w:val="0"/>
        <w:autoSpaceDN w:val="0"/>
        <w:adjustRightInd w:val="0"/>
        <w:jc w:val="center"/>
        <w:rPr>
          <w:b/>
          <w:bCs/>
          <w:caps/>
          <w:szCs w:val="22"/>
          <w:lang w:val="lt-LT"/>
        </w:rPr>
      </w:pPr>
      <w:r>
        <w:rPr>
          <w:b/>
          <w:bCs/>
          <w:caps/>
          <w:szCs w:val="22"/>
          <w:lang w:val="lt-LT"/>
        </w:rPr>
        <w:t>ŽENKLINIMAS IR PAKUOTĖS LAPELIS</w:t>
      </w:r>
      <w:r>
        <w:rPr>
          <w:b/>
          <w:bCs/>
          <w:caps/>
          <w:szCs w:val="22"/>
          <w:lang w:val="lt-LT"/>
        </w:rPr>
        <w:br w:type="page"/>
      </w:r>
    </w:p>
    <w:p w14:paraId="268CC6D0" w14:textId="77777777" w:rsidR="00886342" w:rsidRDefault="00886342">
      <w:pPr>
        <w:widowControl w:val="0"/>
        <w:autoSpaceDE w:val="0"/>
        <w:autoSpaceDN w:val="0"/>
        <w:adjustRightInd w:val="0"/>
        <w:jc w:val="center"/>
        <w:rPr>
          <w:b/>
          <w:bCs/>
          <w:caps/>
          <w:szCs w:val="22"/>
          <w:lang w:val="lt-LT"/>
        </w:rPr>
      </w:pPr>
    </w:p>
    <w:p w14:paraId="01B3E219" w14:textId="77777777" w:rsidR="00886342" w:rsidRDefault="00886342">
      <w:pPr>
        <w:widowControl w:val="0"/>
        <w:autoSpaceDE w:val="0"/>
        <w:autoSpaceDN w:val="0"/>
        <w:adjustRightInd w:val="0"/>
        <w:jc w:val="center"/>
        <w:rPr>
          <w:b/>
          <w:bCs/>
          <w:caps/>
          <w:szCs w:val="22"/>
          <w:lang w:val="lt-LT"/>
        </w:rPr>
      </w:pPr>
    </w:p>
    <w:p w14:paraId="6CF585F6" w14:textId="77777777" w:rsidR="00886342" w:rsidRDefault="00886342">
      <w:pPr>
        <w:widowControl w:val="0"/>
        <w:autoSpaceDE w:val="0"/>
        <w:autoSpaceDN w:val="0"/>
        <w:adjustRightInd w:val="0"/>
        <w:jc w:val="center"/>
        <w:rPr>
          <w:b/>
          <w:bCs/>
          <w:caps/>
          <w:szCs w:val="22"/>
          <w:lang w:val="lt-LT"/>
        </w:rPr>
      </w:pPr>
    </w:p>
    <w:p w14:paraId="22212702" w14:textId="77777777" w:rsidR="00886342" w:rsidRDefault="00886342">
      <w:pPr>
        <w:widowControl w:val="0"/>
        <w:autoSpaceDE w:val="0"/>
        <w:autoSpaceDN w:val="0"/>
        <w:adjustRightInd w:val="0"/>
        <w:jc w:val="center"/>
        <w:rPr>
          <w:b/>
          <w:bCs/>
          <w:caps/>
          <w:szCs w:val="22"/>
          <w:lang w:val="lt-LT"/>
        </w:rPr>
      </w:pPr>
    </w:p>
    <w:p w14:paraId="6CE22CD9" w14:textId="77777777" w:rsidR="00886342" w:rsidRDefault="00886342">
      <w:pPr>
        <w:widowControl w:val="0"/>
        <w:autoSpaceDE w:val="0"/>
        <w:autoSpaceDN w:val="0"/>
        <w:adjustRightInd w:val="0"/>
        <w:jc w:val="center"/>
        <w:rPr>
          <w:b/>
          <w:bCs/>
          <w:caps/>
          <w:szCs w:val="22"/>
          <w:lang w:val="lt-LT"/>
        </w:rPr>
      </w:pPr>
    </w:p>
    <w:p w14:paraId="3BDF78B8" w14:textId="77777777" w:rsidR="00886342" w:rsidRDefault="00886342">
      <w:pPr>
        <w:widowControl w:val="0"/>
        <w:autoSpaceDE w:val="0"/>
        <w:autoSpaceDN w:val="0"/>
        <w:adjustRightInd w:val="0"/>
        <w:jc w:val="center"/>
        <w:rPr>
          <w:b/>
          <w:bCs/>
          <w:caps/>
          <w:szCs w:val="22"/>
          <w:lang w:val="lt-LT"/>
        </w:rPr>
      </w:pPr>
    </w:p>
    <w:p w14:paraId="0726F64D" w14:textId="77777777" w:rsidR="00886342" w:rsidRDefault="00886342">
      <w:pPr>
        <w:widowControl w:val="0"/>
        <w:autoSpaceDE w:val="0"/>
        <w:autoSpaceDN w:val="0"/>
        <w:adjustRightInd w:val="0"/>
        <w:jc w:val="center"/>
        <w:rPr>
          <w:b/>
          <w:bCs/>
          <w:caps/>
          <w:szCs w:val="22"/>
          <w:lang w:val="lt-LT"/>
        </w:rPr>
      </w:pPr>
    </w:p>
    <w:p w14:paraId="7CC39813" w14:textId="77777777" w:rsidR="00886342" w:rsidRDefault="00886342">
      <w:pPr>
        <w:widowControl w:val="0"/>
        <w:autoSpaceDE w:val="0"/>
        <w:autoSpaceDN w:val="0"/>
        <w:adjustRightInd w:val="0"/>
        <w:jc w:val="center"/>
        <w:rPr>
          <w:b/>
          <w:bCs/>
          <w:caps/>
          <w:szCs w:val="22"/>
          <w:lang w:val="lt-LT"/>
        </w:rPr>
      </w:pPr>
    </w:p>
    <w:p w14:paraId="76AE0244" w14:textId="77777777" w:rsidR="00886342" w:rsidRDefault="00886342">
      <w:pPr>
        <w:widowControl w:val="0"/>
        <w:autoSpaceDE w:val="0"/>
        <w:autoSpaceDN w:val="0"/>
        <w:adjustRightInd w:val="0"/>
        <w:jc w:val="center"/>
        <w:rPr>
          <w:b/>
          <w:bCs/>
          <w:caps/>
          <w:szCs w:val="22"/>
          <w:lang w:val="lt-LT"/>
        </w:rPr>
      </w:pPr>
    </w:p>
    <w:p w14:paraId="0C99E42A" w14:textId="77777777" w:rsidR="00886342" w:rsidRDefault="00886342">
      <w:pPr>
        <w:widowControl w:val="0"/>
        <w:autoSpaceDE w:val="0"/>
        <w:autoSpaceDN w:val="0"/>
        <w:adjustRightInd w:val="0"/>
        <w:jc w:val="center"/>
        <w:rPr>
          <w:b/>
          <w:bCs/>
          <w:caps/>
          <w:szCs w:val="22"/>
          <w:lang w:val="lt-LT"/>
        </w:rPr>
      </w:pPr>
    </w:p>
    <w:p w14:paraId="06D2E3AC" w14:textId="77777777" w:rsidR="00886342" w:rsidRDefault="00886342">
      <w:pPr>
        <w:widowControl w:val="0"/>
        <w:autoSpaceDE w:val="0"/>
        <w:autoSpaceDN w:val="0"/>
        <w:adjustRightInd w:val="0"/>
        <w:jc w:val="center"/>
        <w:rPr>
          <w:b/>
          <w:bCs/>
          <w:caps/>
          <w:szCs w:val="22"/>
          <w:lang w:val="lt-LT"/>
        </w:rPr>
      </w:pPr>
    </w:p>
    <w:p w14:paraId="6374EABD" w14:textId="77777777" w:rsidR="00886342" w:rsidRDefault="00886342">
      <w:pPr>
        <w:widowControl w:val="0"/>
        <w:autoSpaceDE w:val="0"/>
        <w:autoSpaceDN w:val="0"/>
        <w:adjustRightInd w:val="0"/>
        <w:jc w:val="center"/>
        <w:rPr>
          <w:b/>
          <w:bCs/>
          <w:caps/>
          <w:szCs w:val="22"/>
          <w:lang w:val="lt-LT"/>
        </w:rPr>
      </w:pPr>
    </w:p>
    <w:p w14:paraId="175E49C7" w14:textId="77777777" w:rsidR="00886342" w:rsidRDefault="00886342">
      <w:pPr>
        <w:widowControl w:val="0"/>
        <w:autoSpaceDE w:val="0"/>
        <w:autoSpaceDN w:val="0"/>
        <w:adjustRightInd w:val="0"/>
        <w:jc w:val="center"/>
        <w:rPr>
          <w:b/>
          <w:bCs/>
          <w:caps/>
          <w:szCs w:val="22"/>
          <w:lang w:val="lt-LT"/>
        </w:rPr>
      </w:pPr>
    </w:p>
    <w:p w14:paraId="1741071A" w14:textId="77777777" w:rsidR="00886342" w:rsidRDefault="00886342">
      <w:pPr>
        <w:widowControl w:val="0"/>
        <w:autoSpaceDE w:val="0"/>
        <w:autoSpaceDN w:val="0"/>
        <w:adjustRightInd w:val="0"/>
        <w:jc w:val="center"/>
        <w:rPr>
          <w:b/>
          <w:bCs/>
          <w:caps/>
          <w:szCs w:val="22"/>
          <w:lang w:val="lt-LT"/>
        </w:rPr>
      </w:pPr>
    </w:p>
    <w:p w14:paraId="34BA1F94" w14:textId="77777777" w:rsidR="00886342" w:rsidRDefault="00886342">
      <w:pPr>
        <w:widowControl w:val="0"/>
        <w:autoSpaceDE w:val="0"/>
        <w:autoSpaceDN w:val="0"/>
        <w:adjustRightInd w:val="0"/>
        <w:jc w:val="center"/>
        <w:rPr>
          <w:b/>
          <w:bCs/>
          <w:caps/>
          <w:szCs w:val="22"/>
          <w:lang w:val="lt-LT"/>
        </w:rPr>
      </w:pPr>
    </w:p>
    <w:p w14:paraId="635A2DE8" w14:textId="77777777" w:rsidR="00886342" w:rsidRDefault="00886342">
      <w:pPr>
        <w:widowControl w:val="0"/>
        <w:autoSpaceDE w:val="0"/>
        <w:autoSpaceDN w:val="0"/>
        <w:adjustRightInd w:val="0"/>
        <w:jc w:val="center"/>
        <w:rPr>
          <w:b/>
          <w:bCs/>
          <w:caps/>
          <w:szCs w:val="22"/>
          <w:lang w:val="lt-LT"/>
        </w:rPr>
      </w:pPr>
    </w:p>
    <w:p w14:paraId="159FFF84" w14:textId="77777777" w:rsidR="00886342" w:rsidRDefault="00886342">
      <w:pPr>
        <w:widowControl w:val="0"/>
        <w:autoSpaceDE w:val="0"/>
        <w:autoSpaceDN w:val="0"/>
        <w:adjustRightInd w:val="0"/>
        <w:jc w:val="center"/>
        <w:rPr>
          <w:b/>
          <w:bCs/>
          <w:caps/>
          <w:szCs w:val="22"/>
          <w:lang w:val="lt-LT"/>
        </w:rPr>
      </w:pPr>
    </w:p>
    <w:p w14:paraId="361A2373" w14:textId="77777777" w:rsidR="00886342" w:rsidRDefault="00886342">
      <w:pPr>
        <w:widowControl w:val="0"/>
        <w:autoSpaceDE w:val="0"/>
        <w:autoSpaceDN w:val="0"/>
        <w:adjustRightInd w:val="0"/>
        <w:jc w:val="center"/>
        <w:rPr>
          <w:b/>
          <w:bCs/>
          <w:caps/>
          <w:szCs w:val="22"/>
          <w:lang w:val="lt-LT"/>
        </w:rPr>
      </w:pPr>
    </w:p>
    <w:p w14:paraId="23CECAF8" w14:textId="77777777" w:rsidR="00886342" w:rsidRDefault="00886342">
      <w:pPr>
        <w:widowControl w:val="0"/>
        <w:autoSpaceDE w:val="0"/>
        <w:autoSpaceDN w:val="0"/>
        <w:adjustRightInd w:val="0"/>
        <w:jc w:val="center"/>
        <w:rPr>
          <w:b/>
          <w:bCs/>
          <w:caps/>
          <w:szCs w:val="22"/>
          <w:lang w:val="lt-LT"/>
        </w:rPr>
      </w:pPr>
    </w:p>
    <w:p w14:paraId="4F4D5DEA" w14:textId="77777777" w:rsidR="00886342" w:rsidRDefault="00886342">
      <w:pPr>
        <w:widowControl w:val="0"/>
        <w:autoSpaceDE w:val="0"/>
        <w:autoSpaceDN w:val="0"/>
        <w:adjustRightInd w:val="0"/>
        <w:jc w:val="center"/>
        <w:rPr>
          <w:b/>
          <w:bCs/>
          <w:caps/>
          <w:szCs w:val="22"/>
          <w:lang w:val="lt-LT"/>
        </w:rPr>
      </w:pPr>
    </w:p>
    <w:p w14:paraId="6618C155" w14:textId="77777777" w:rsidR="00886342" w:rsidRDefault="00886342">
      <w:pPr>
        <w:widowControl w:val="0"/>
        <w:autoSpaceDE w:val="0"/>
        <w:autoSpaceDN w:val="0"/>
        <w:adjustRightInd w:val="0"/>
        <w:jc w:val="center"/>
        <w:rPr>
          <w:b/>
          <w:bCs/>
          <w:caps/>
          <w:szCs w:val="22"/>
          <w:lang w:val="lt-LT"/>
        </w:rPr>
      </w:pPr>
    </w:p>
    <w:p w14:paraId="5EBDC639" w14:textId="77777777" w:rsidR="00886342" w:rsidRDefault="00886342">
      <w:pPr>
        <w:widowControl w:val="0"/>
        <w:autoSpaceDE w:val="0"/>
        <w:autoSpaceDN w:val="0"/>
        <w:adjustRightInd w:val="0"/>
        <w:jc w:val="center"/>
        <w:rPr>
          <w:b/>
          <w:bCs/>
          <w:caps/>
          <w:szCs w:val="22"/>
          <w:lang w:val="lt-LT"/>
        </w:rPr>
      </w:pPr>
    </w:p>
    <w:p w14:paraId="316A6B93" w14:textId="77777777" w:rsidR="00886342" w:rsidRDefault="00886342">
      <w:pPr>
        <w:widowControl w:val="0"/>
        <w:autoSpaceDE w:val="0"/>
        <w:autoSpaceDN w:val="0"/>
        <w:adjustRightInd w:val="0"/>
        <w:jc w:val="center"/>
        <w:rPr>
          <w:b/>
          <w:bCs/>
          <w:caps/>
          <w:szCs w:val="22"/>
          <w:lang w:val="lt-LT"/>
        </w:rPr>
      </w:pPr>
      <w:r>
        <w:rPr>
          <w:b/>
          <w:bCs/>
          <w:caps/>
          <w:szCs w:val="22"/>
          <w:lang w:val="lt-LT"/>
        </w:rPr>
        <w:t>A. ŽENKLINIMAS</w:t>
      </w:r>
    </w:p>
    <w:p w14:paraId="5AADAB56" w14:textId="77777777" w:rsidR="00886342" w:rsidRDefault="00886342">
      <w:pPr>
        <w:shd w:val="clear" w:color="auto" w:fill="FFFFFF"/>
        <w:rPr>
          <w:lang w:val="lt-LT"/>
        </w:rPr>
      </w:pPr>
      <w:r>
        <w:rPr>
          <w:b/>
          <w:bCs/>
          <w:caps/>
          <w:szCs w:val="22"/>
          <w:lang w:val="lt-LT"/>
        </w:rPr>
        <w:br w:type="page"/>
      </w:r>
    </w:p>
    <w:p w14:paraId="5392E047" w14:textId="77777777" w:rsidR="00886342" w:rsidRDefault="00886342">
      <w:pPr>
        <w:pBdr>
          <w:top w:val="single" w:sz="4" w:space="1" w:color="auto"/>
          <w:left w:val="single" w:sz="4" w:space="4" w:color="auto"/>
          <w:bottom w:val="single" w:sz="4" w:space="1" w:color="auto"/>
          <w:right w:val="single" w:sz="4" w:space="4" w:color="auto"/>
        </w:pBdr>
        <w:rPr>
          <w:b/>
          <w:lang w:val="lt-LT"/>
        </w:rPr>
      </w:pPr>
      <w:r>
        <w:rPr>
          <w:b/>
          <w:lang w:val="lt-LT"/>
        </w:rPr>
        <w:t>INFORMACIJA ANT IŠORINĖS PAKUOTĖS</w:t>
      </w:r>
    </w:p>
    <w:p w14:paraId="44B2DC0F" w14:textId="77777777" w:rsidR="00886342" w:rsidRDefault="00886342">
      <w:pPr>
        <w:pBdr>
          <w:top w:val="single" w:sz="4" w:space="1" w:color="auto"/>
          <w:left w:val="single" w:sz="4" w:space="4" w:color="auto"/>
          <w:bottom w:val="single" w:sz="4" w:space="1" w:color="auto"/>
          <w:right w:val="single" w:sz="4" w:space="4" w:color="auto"/>
        </w:pBdr>
        <w:ind w:left="567" w:hanging="567"/>
        <w:rPr>
          <w:bCs/>
          <w:lang w:val="lt-LT"/>
        </w:rPr>
      </w:pPr>
    </w:p>
    <w:p w14:paraId="1CB1043E" w14:textId="77777777" w:rsidR="00886342" w:rsidRDefault="00886342">
      <w:pPr>
        <w:pBdr>
          <w:top w:val="single" w:sz="4" w:space="1" w:color="auto"/>
          <w:left w:val="single" w:sz="4" w:space="4" w:color="auto"/>
          <w:bottom w:val="single" w:sz="4" w:space="1" w:color="auto"/>
          <w:right w:val="single" w:sz="4" w:space="4" w:color="auto"/>
        </w:pBdr>
        <w:rPr>
          <w:bCs/>
          <w:lang w:val="lt-LT"/>
        </w:rPr>
      </w:pPr>
      <w:r>
        <w:rPr>
          <w:b/>
          <w:bCs/>
          <w:szCs w:val="22"/>
          <w:lang w:val="lt-LT"/>
        </w:rPr>
        <w:t>KARTONO DĖŽUTĖ</w:t>
      </w:r>
    </w:p>
    <w:p w14:paraId="4DFC7B5D" w14:textId="77777777" w:rsidR="00886342" w:rsidRDefault="00886342">
      <w:pPr>
        <w:rPr>
          <w:lang w:val="lt-LT"/>
        </w:rPr>
      </w:pPr>
    </w:p>
    <w:p w14:paraId="6A158B81" w14:textId="77777777" w:rsidR="00886342" w:rsidRDefault="00886342">
      <w:pPr>
        <w:pBdr>
          <w:top w:val="single" w:sz="4" w:space="1" w:color="auto"/>
          <w:left w:val="single" w:sz="4" w:space="4" w:color="auto"/>
          <w:bottom w:val="single" w:sz="4" w:space="1" w:color="auto"/>
          <w:right w:val="single" w:sz="4" w:space="4" w:color="auto"/>
        </w:pBdr>
        <w:ind w:left="567" w:hanging="567"/>
        <w:outlineLvl w:val="0"/>
        <w:rPr>
          <w:lang w:val="lt-LT"/>
        </w:rPr>
      </w:pPr>
      <w:r>
        <w:rPr>
          <w:b/>
          <w:lang w:val="lt-LT"/>
        </w:rPr>
        <w:t>1.</w:t>
      </w:r>
      <w:r>
        <w:rPr>
          <w:b/>
          <w:lang w:val="lt-LT"/>
        </w:rPr>
        <w:tab/>
        <w:t>VAISTINIO PREPARATO PAVADINIMAS</w:t>
      </w:r>
    </w:p>
    <w:p w14:paraId="5795C335" w14:textId="77777777" w:rsidR="00886342" w:rsidRDefault="00886342">
      <w:pPr>
        <w:rPr>
          <w:lang w:val="lt-LT"/>
        </w:rPr>
      </w:pPr>
    </w:p>
    <w:p w14:paraId="276E9EF3" w14:textId="77777777" w:rsidR="00886342" w:rsidRDefault="00886342">
      <w:pPr>
        <w:rPr>
          <w:lang w:val="lt-LT"/>
        </w:rPr>
      </w:pPr>
      <w:r>
        <w:rPr>
          <w:lang w:val="lt-LT"/>
        </w:rPr>
        <w:t xml:space="preserve">Finasteride Aurobindo 5 mg </w:t>
      </w:r>
      <w:r>
        <w:rPr>
          <w:szCs w:val="26"/>
          <w:lang w:val="lt-LT"/>
        </w:rPr>
        <w:t>plėvele dengtos tabletės</w:t>
      </w:r>
    </w:p>
    <w:p w14:paraId="59D489D2" w14:textId="77777777" w:rsidR="00886342" w:rsidRDefault="00886342">
      <w:pPr>
        <w:rPr>
          <w:lang w:val="lt-LT"/>
        </w:rPr>
      </w:pPr>
      <w:r>
        <w:rPr>
          <w:lang w:val="lt-LT"/>
        </w:rPr>
        <w:t>Finasteridas</w:t>
      </w:r>
    </w:p>
    <w:p w14:paraId="49B82A4F" w14:textId="77777777" w:rsidR="00886342" w:rsidRDefault="00886342">
      <w:pPr>
        <w:rPr>
          <w:lang w:val="lt-LT"/>
        </w:rPr>
      </w:pPr>
    </w:p>
    <w:p w14:paraId="393BFD8E" w14:textId="77777777" w:rsidR="00886342" w:rsidRDefault="00886342">
      <w:pPr>
        <w:rPr>
          <w:lang w:val="lt-LT"/>
        </w:rPr>
      </w:pPr>
    </w:p>
    <w:p w14:paraId="4D7AF6CB" w14:textId="77777777" w:rsidR="00886342" w:rsidRDefault="00886342">
      <w:pPr>
        <w:pBdr>
          <w:top w:val="single" w:sz="4" w:space="1" w:color="auto"/>
          <w:left w:val="single" w:sz="4" w:space="4" w:color="auto"/>
          <w:bottom w:val="single" w:sz="4" w:space="1" w:color="auto"/>
          <w:right w:val="single" w:sz="4" w:space="4" w:color="auto"/>
        </w:pBdr>
        <w:ind w:left="567" w:hanging="567"/>
        <w:outlineLvl w:val="0"/>
        <w:rPr>
          <w:b/>
          <w:lang w:val="lt-LT"/>
        </w:rPr>
      </w:pPr>
      <w:r>
        <w:rPr>
          <w:b/>
          <w:lang w:val="lt-LT"/>
        </w:rPr>
        <w:t>2.</w:t>
      </w:r>
      <w:r>
        <w:rPr>
          <w:b/>
          <w:lang w:val="lt-LT"/>
        </w:rPr>
        <w:tab/>
      </w:r>
      <w:r>
        <w:rPr>
          <w:b/>
          <w:szCs w:val="24"/>
          <w:lang w:val="lt-LT"/>
        </w:rPr>
        <w:t>VEIKLIOJI (-IOS) MEDŽIAGA (-OS) IR JOS (-Ų) KIEKIS (-IAI)</w:t>
      </w:r>
    </w:p>
    <w:p w14:paraId="015AAB28" w14:textId="77777777" w:rsidR="00886342" w:rsidRDefault="00886342">
      <w:pPr>
        <w:rPr>
          <w:lang w:val="lt-LT"/>
        </w:rPr>
      </w:pPr>
    </w:p>
    <w:p w14:paraId="0E64D61B" w14:textId="77777777" w:rsidR="00886342" w:rsidRDefault="00886342">
      <w:pPr>
        <w:rPr>
          <w:snapToGrid w:val="0"/>
          <w:szCs w:val="22"/>
          <w:lang w:val="lt-LT"/>
        </w:rPr>
      </w:pPr>
      <w:r>
        <w:rPr>
          <w:bCs/>
          <w:snapToGrid w:val="0"/>
          <w:lang w:val="lt-LT"/>
        </w:rPr>
        <w:t>Vienoje plėvele dengtoje tabletėje yra 5 mg finasterido.</w:t>
      </w:r>
    </w:p>
    <w:p w14:paraId="4D76829B" w14:textId="77777777" w:rsidR="00886342" w:rsidRDefault="00886342">
      <w:pPr>
        <w:rPr>
          <w:u w:val="single"/>
          <w:lang w:val="lt-LT"/>
        </w:rPr>
      </w:pPr>
    </w:p>
    <w:p w14:paraId="567D4D82" w14:textId="77777777" w:rsidR="00886342" w:rsidRDefault="00886342">
      <w:pPr>
        <w:rPr>
          <w:u w:val="single"/>
          <w:lang w:val="lt-LT"/>
        </w:rPr>
      </w:pPr>
    </w:p>
    <w:p w14:paraId="20136A9E" w14:textId="77777777" w:rsidR="00886342" w:rsidRPr="00AF24A5" w:rsidRDefault="0088634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lang w:val="lt-LT"/>
        </w:rPr>
        <w:t>3.</w:t>
      </w:r>
      <w:r>
        <w:rPr>
          <w:b/>
          <w:lang w:val="lt-LT"/>
        </w:rPr>
        <w:tab/>
        <w:t>PAGALBINIŲ MEDŽIAGŲ SĄRAŠAS</w:t>
      </w:r>
    </w:p>
    <w:p w14:paraId="23EDE294" w14:textId="77777777" w:rsidR="00886342" w:rsidRDefault="00886342">
      <w:pPr>
        <w:rPr>
          <w:lang w:val="lt-LT"/>
        </w:rPr>
      </w:pPr>
    </w:p>
    <w:p w14:paraId="7819FD90" w14:textId="77777777" w:rsidR="00886342" w:rsidRDefault="00886342">
      <w:pPr>
        <w:rPr>
          <w:szCs w:val="22"/>
          <w:lang w:val="lt-LT"/>
        </w:rPr>
      </w:pPr>
      <w:r>
        <w:rPr>
          <w:bCs/>
          <w:snapToGrid w:val="0"/>
          <w:lang w:val="lt-LT"/>
        </w:rPr>
        <w:t>Šiame vaistiniame preparate yra laktozės.</w:t>
      </w:r>
    </w:p>
    <w:p w14:paraId="18216730" w14:textId="77777777" w:rsidR="00886342" w:rsidRDefault="00886342">
      <w:pPr>
        <w:rPr>
          <w:lang w:val="lt-LT"/>
        </w:rPr>
      </w:pPr>
      <w:r>
        <w:rPr>
          <w:szCs w:val="22"/>
          <w:lang w:val="lt-LT"/>
        </w:rPr>
        <w:t>Daugiau informacijos pateikta pakuotės lapelyje.</w:t>
      </w:r>
    </w:p>
    <w:p w14:paraId="5480693D" w14:textId="77777777" w:rsidR="00886342" w:rsidRDefault="00886342">
      <w:pPr>
        <w:rPr>
          <w:lang w:val="lt-LT"/>
        </w:rPr>
      </w:pPr>
    </w:p>
    <w:p w14:paraId="5D5229F7" w14:textId="77777777" w:rsidR="00886342" w:rsidRDefault="00886342">
      <w:pPr>
        <w:rPr>
          <w:lang w:val="lt-LT"/>
        </w:rPr>
      </w:pPr>
    </w:p>
    <w:p w14:paraId="3420DCA5" w14:textId="77777777" w:rsidR="00886342" w:rsidRDefault="00886342">
      <w:pPr>
        <w:pBdr>
          <w:top w:val="single" w:sz="4" w:space="1" w:color="auto"/>
          <w:left w:val="single" w:sz="4" w:space="4" w:color="auto"/>
          <w:bottom w:val="single" w:sz="4" w:space="1" w:color="auto"/>
          <w:right w:val="single" w:sz="4" w:space="4" w:color="auto"/>
        </w:pBdr>
        <w:ind w:left="567" w:hanging="567"/>
        <w:outlineLvl w:val="0"/>
        <w:rPr>
          <w:lang w:val="lt-LT"/>
        </w:rPr>
      </w:pPr>
      <w:r>
        <w:rPr>
          <w:b/>
          <w:lang w:val="lt-LT"/>
        </w:rPr>
        <w:t>4.</w:t>
      </w:r>
      <w:r>
        <w:rPr>
          <w:b/>
          <w:lang w:val="lt-LT"/>
        </w:rPr>
        <w:tab/>
        <w:t>FARMACINĖ FORMA IR KIEKIS PAKUOTĖJE</w:t>
      </w:r>
    </w:p>
    <w:p w14:paraId="6BBD7FB4" w14:textId="77777777" w:rsidR="00886342" w:rsidRDefault="00886342">
      <w:pPr>
        <w:rPr>
          <w:lang w:val="lt-LT"/>
        </w:rPr>
      </w:pPr>
    </w:p>
    <w:p w14:paraId="5FD90D75" w14:textId="1446FB74" w:rsidR="00886342" w:rsidRDefault="00886342">
      <w:pPr>
        <w:rPr>
          <w:szCs w:val="26"/>
          <w:lang w:val="lt-LT"/>
        </w:rPr>
      </w:pPr>
      <w:r>
        <w:rPr>
          <w:szCs w:val="26"/>
          <w:lang w:val="lt-LT"/>
        </w:rPr>
        <w:t>Plėvele dengta tabletė</w:t>
      </w:r>
      <w:r w:rsidR="00E354F6">
        <w:rPr>
          <w:szCs w:val="26"/>
          <w:lang w:val="lt-LT"/>
        </w:rPr>
        <w:t>.</w:t>
      </w:r>
    </w:p>
    <w:p w14:paraId="24E61F17" w14:textId="77777777" w:rsidR="00886342" w:rsidRDefault="00886342">
      <w:pPr>
        <w:rPr>
          <w:szCs w:val="22"/>
          <w:lang w:val="lt-LT"/>
        </w:rPr>
      </w:pPr>
    </w:p>
    <w:p w14:paraId="2B438A2D" w14:textId="77777777" w:rsidR="005646FA" w:rsidRPr="00EA3802" w:rsidRDefault="005646FA">
      <w:pPr>
        <w:rPr>
          <w:szCs w:val="22"/>
          <w:lang w:val="lt-LT"/>
        </w:rPr>
      </w:pPr>
      <w:r w:rsidRPr="00901D5D">
        <w:rPr>
          <w:szCs w:val="22"/>
          <w:lang w:val="lt-LT"/>
        </w:rPr>
        <w:t>Lizdinė plokštelė</w:t>
      </w:r>
      <w:r w:rsidRPr="00EA3802">
        <w:rPr>
          <w:iCs/>
          <w:szCs w:val="22"/>
          <w:lang w:val="lt-LT"/>
        </w:rPr>
        <w:t>:</w:t>
      </w:r>
    </w:p>
    <w:p w14:paraId="5918AB80" w14:textId="77777777" w:rsidR="00886342" w:rsidRDefault="00886342">
      <w:pPr>
        <w:rPr>
          <w:iCs/>
          <w:lang w:val="lt-LT"/>
        </w:rPr>
      </w:pPr>
      <w:r>
        <w:rPr>
          <w:iCs/>
          <w:lang w:val="lt-LT"/>
        </w:rPr>
        <w:t xml:space="preserve">10 </w:t>
      </w:r>
      <w:r>
        <w:rPr>
          <w:iCs/>
          <w:szCs w:val="26"/>
          <w:lang w:val="lt-LT"/>
        </w:rPr>
        <w:t>plėvele dengtų tablečių</w:t>
      </w:r>
    </w:p>
    <w:p w14:paraId="22782E76" w14:textId="77777777" w:rsidR="00886342" w:rsidRPr="00AF24A5" w:rsidRDefault="00886342">
      <w:pPr>
        <w:rPr>
          <w:highlight w:val="lightGray"/>
          <w:lang w:val="lt-LT"/>
        </w:rPr>
      </w:pPr>
      <w:r w:rsidRPr="00AF24A5">
        <w:rPr>
          <w:highlight w:val="lightGray"/>
          <w:lang w:val="lt-LT"/>
        </w:rPr>
        <w:t>14 plėvele dengtų tablečių</w:t>
      </w:r>
    </w:p>
    <w:p w14:paraId="779B19FD" w14:textId="77777777" w:rsidR="00886342" w:rsidRPr="00AF24A5" w:rsidRDefault="00886342">
      <w:pPr>
        <w:rPr>
          <w:highlight w:val="lightGray"/>
          <w:lang w:val="lt-LT"/>
        </w:rPr>
      </w:pPr>
      <w:r w:rsidRPr="00AF24A5">
        <w:rPr>
          <w:highlight w:val="lightGray"/>
          <w:lang w:val="lt-LT"/>
        </w:rPr>
        <w:t>15 plėvele dengtų tablečių</w:t>
      </w:r>
    </w:p>
    <w:p w14:paraId="1440F6CC" w14:textId="77777777" w:rsidR="00886342" w:rsidRPr="00AF24A5" w:rsidRDefault="00886342">
      <w:pPr>
        <w:rPr>
          <w:highlight w:val="lightGray"/>
          <w:lang w:val="lt-LT"/>
        </w:rPr>
      </w:pPr>
      <w:r w:rsidRPr="00AF24A5">
        <w:rPr>
          <w:highlight w:val="lightGray"/>
          <w:lang w:val="lt-LT"/>
        </w:rPr>
        <w:t>20 plėvele dengtų tablečių</w:t>
      </w:r>
    </w:p>
    <w:p w14:paraId="1B48BB91" w14:textId="77777777" w:rsidR="00886342" w:rsidRPr="00AF24A5" w:rsidRDefault="00886342">
      <w:pPr>
        <w:rPr>
          <w:highlight w:val="lightGray"/>
          <w:lang w:val="lt-LT"/>
        </w:rPr>
      </w:pPr>
      <w:r w:rsidRPr="00AF24A5">
        <w:rPr>
          <w:highlight w:val="lightGray"/>
          <w:lang w:val="lt-LT"/>
        </w:rPr>
        <w:t>28 plėvele dengtos tabletės</w:t>
      </w:r>
    </w:p>
    <w:p w14:paraId="505059C7" w14:textId="77777777" w:rsidR="00886342" w:rsidRPr="00AF24A5" w:rsidRDefault="00886342">
      <w:pPr>
        <w:rPr>
          <w:highlight w:val="lightGray"/>
          <w:lang w:val="lt-LT"/>
        </w:rPr>
      </w:pPr>
      <w:r w:rsidRPr="00AF24A5">
        <w:rPr>
          <w:highlight w:val="lightGray"/>
          <w:lang w:val="lt-LT"/>
        </w:rPr>
        <w:t>30 plėvele dengtų tablečių</w:t>
      </w:r>
    </w:p>
    <w:p w14:paraId="359118A9" w14:textId="77777777" w:rsidR="00886342" w:rsidRPr="00AF24A5" w:rsidRDefault="00886342">
      <w:pPr>
        <w:rPr>
          <w:highlight w:val="lightGray"/>
          <w:lang w:val="lt-LT"/>
        </w:rPr>
      </w:pPr>
      <w:r w:rsidRPr="00AF24A5">
        <w:rPr>
          <w:highlight w:val="lightGray"/>
          <w:lang w:val="lt-LT"/>
        </w:rPr>
        <w:t>45 plėvele dengtos tabletės</w:t>
      </w:r>
    </w:p>
    <w:p w14:paraId="1A6BDE6B" w14:textId="77777777" w:rsidR="00886342" w:rsidRPr="00AF24A5" w:rsidRDefault="00886342">
      <w:pPr>
        <w:rPr>
          <w:highlight w:val="lightGray"/>
          <w:lang w:val="lt-LT"/>
        </w:rPr>
      </w:pPr>
      <w:r w:rsidRPr="00AF24A5">
        <w:rPr>
          <w:highlight w:val="lightGray"/>
          <w:lang w:val="lt-LT"/>
        </w:rPr>
        <w:t>50 plėvele dengtų tablečių</w:t>
      </w:r>
    </w:p>
    <w:p w14:paraId="37406C3D" w14:textId="77777777" w:rsidR="00886342" w:rsidRPr="00AF24A5" w:rsidRDefault="00886342">
      <w:pPr>
        <w:rPr>
          <w:highlight w:val="lightGray"/>
          <w:lang w:val="lt-LT"/>
        </w:rPr>
      </w:pPr>
      <w:r w:rsidRPr="00AF24A5">
        <w:rPr>
          <w:highlight w:val="lightGray"/>
          <w:lang w:val="lt-LT"/>
        </w:rPr>
        <w:t>60 plėvele dengtų tablečių</w:t>
      </w:r>
    </w:p>
    <w:p w14:paraId="3D8530EF" w14:textId="77777777" w:rsidR="00886342" w:rsidRPr="00AF24A5" w:rsidRDefault="00886342">
      <w:pPr>
        <w:rPr>
          <w:highlight w:val="lightGray"/>
          <w:lang w:val="lt-LT"/>
        </w:rPr>
      </w:pPr>
      <w:r w:rsidRPr="00AF24A5">
        <w:rPr>
          <w:highlight w:val="lightGray"/>
          <w:lang w:val="lt-LT"/>
        </w:rPr>
        <w:t>90 plėvele dengtų tablečių</w:t>
      </w:r>
    </w:p>
    <w:p w14:paraId="39B31352" w14:textId="77777777" w:rsidR="00886342" w:rsidRPr="00AF24A5" w:rsidRDefault="00886342">
      <w:pPr>
        <w:rPr>
          <w:highlight w:val="lightGray"/>
          <w:lang w:val="lt-LT"/>
        </w:rPr>
      </w:pPr>
      <w:r w:rsidRPr="00AF24A5">
        <w:rPr>
          <w:highlight w:val="lightGray"/>
          <w:lang w:val="lt-LT"/>
        </w:rPr>
        <w:t>98 plėvele dengtos tabletės</w:t>
      </w:r>
    </w:p>
    <w:p w14:paraId="25F90A1B" w14:textId="77777777" w:rsidR="00886342" w:rsidRPr="00AF24A5" w:rsidRDefault="00886342">
      <w:pPr>
        <w:rPr>
          <w:highlight w:val="lightGray"/>
          <w:lang w:val="lt-LT"/>
        </w:rPr>
      </w:pPr>
      <w:r w:rsidRPr="00AF24A5">
        <w:rPr>
          <w:highlight w:val="lightGray"/>
          <w:lang w:val="lt-LT"/>
        </w:rPr>
        <w:t>100 plėvele dengtų tablečių</w:t>
      </w:r>
    </w:p>
    <w:p w14:paraId="5E057510" w14:textId="77777777" w:rsidR="00886342" w:rsidRDefault="00886342">
      <w:pPr>
        <w:rPr>
          <w:iCs/>
          <w:lang w:val="lt-LT"/>
        </w:rPr>
      </w:pPr>
      <w:r w:rsidRPr="00AF24A5">
        <w:rPr>
          <w:highlight w:val="lightGray"/>
          <w:lang w:val="lt-LT"/>
        </w:rPr>
        <w:t>120 plėvele dengtų tablečių</w:t>
      </w:r>
    </w:p>
    <w:p w14:paraId="1268DD0D" w14:textId="77777777" w:rsidR="00886342" w:rsidRDefault="00886342">
      <w:pPr>
        <w:rPr>
          <w:lang w:val="lt-LT"/>
        </w:rPr>
      </w:pPr>
    </w:p>
    <w:p w14:paraId="5BF50753" w14:textId="77777777" w:rsidR="005646FA" w:rsidRPr="00EB2A23" w:rsidRDefault="005646FA" w:rsidP="005646FA">
      <w:pPr>
        <w:rPr>
          <w:szCs w:val="22"/>
          <w:u w:val="single"/>
        </w:rPr>
      </w:pPr>
      <w:r w:rsidRPr="00EB2A23">
        <w:rPr>
          <w:szCs w:val="22"/>
          <w:u w:val="single"/>
        </w:rPr>
        <w:t xml:space="preserve">DTPE buteliukas: </w:t>
      </w:r>
    </w:p>
    <w:p w14:paraId="6226DF8E" w14:textId="77777777" w:rsidR="005646FA" w:rsidRPr="00AF24A5" w:rsidRDefault="005646FA" w:rsidP="005646FA">
      <w:pPr>
        <w:rPr>
          <w:szCs w:val="22"/>
        </w:rPr>
      </w:pPr>
      <w:r w:rsidRPr="00AF24A5">
        <w:rPr>
          <w:szCs w:val="22"/>
        </w:rPr>
        <w:t>30 plėvele dengtų tablečių</w:t>
      </w:r>
    </w:p>
    <w:p w14:paraId="085B33B7" w14:textId="77777777" w:rsidR="005646FA" w:rsidRPr="00AF24A5" w:rsidRDefault="005646FA" w:rsidP="00AF24A5">
      <w:pPr>
        <w:pStyle w:val="Antrats"/>
        <w:rPr>
          <w:iCs/>
          <w:color w:val="000000"/>
          <w:szCs w:val="22"/>
          <w:highlight w:val="lightGray"/>
        </w:rPr>
      </w:pPr>
      <w:r w:rsidRPr="00AF24A5">
        <w:rPr>
          <w:iCs/>
          <w:color w:val="000000"/>
          <w:szCs w:val="22"/>
          <w:highlight w:val="lightGray"/>
        </w:rPr>
        <w:t>50 plėvele dengtų tablečių</w:t>
      </w:r>
    </w:p>
    <w:p w14:paraId="2DDBA0E3" w14:textId="77777777" w:rsidR="005646FA" w:rsidRPr="00AF24A5" w:rsidRDefault="005646FA" w:rsidP="00AF24A5">
      <w:pPr>
        <w:pStyle w:val="Antrats"/>
        <w:rPr>
          <w:iCs/>
          <w:color w:val="000000"/>
          <w:szCs w:val="22"/>
          <w:highlight w:val="lightGray"/>
        </w:rPr>
      </w:pPr>
      <w:r w:rsidRPr="00AF24A5">
        <w:rPr>
          <w:iCs/>
          <w:color w:val="000000"/>
          <w:szCs w:val="22"/>
          <w:highlight w:val="lightGray"/>
        </w:rPr>
        <w:t>60 plėvele dengtų tablečių</w:t>
      </w:r>
    </w:p>
    <w:p w14:paraId="5DB80126" w14:textId="77777777" w:rsidR="005646FA" w:rsidRPr="00AF24A5" w:rsidRDefault="005646FA" w:rsidP="00AF24A5">
      <w:pPr>
        <w:pStyle w:val="Antrats"/>
        <w:rPr>
          <w:iCs/>
          <w:color w:val="000000"/>
          <w:szCs w:val="22"/>
          <w:highlight w:val="lightGray"/>
        </w:rPr>
      </w:pPr>
      <w:r w:rsidRPr="00AF24A5">
        <w:rPr>
          <w:iCs/>
          <w:color w:val="000000"/>
          <w:szCs w:val="22"/>
          <w:highlight w:val="lightGray"/>
        </w:rPr>
        <w:t xml:space="preserve">90 plėvele dengtų tablečių </w:t>
      </w:r>
    </w:p>
    <w:p w14:paraId="77110317" w14:textId="77777777" w:rsidR="005646FA" w:rsidRPr="00AF24A5" w:rsidRDefault="005646FA" w:rsidP="00AF24A5">
      <w:pPr>
        <w:pStyle w:val="Antrats"/>
        <w:rPr>
          <w:iCs/>
          <w:color w:val="000000"/>
          <w:szCs w:val="22"/>
          <w:highlight w:val="lightGray"/>
        </w:rPr>
      </w:pPr>
      <w:r w:rsidRPr="00AF24A5">
        <w:rPr>
          <w:iCs/>
          <w:color w:val="000000"/>
          <w:szCs w:val="22"/>
          <w:highlight w:val="lightGray"/>
        </w:rPr>
        <w:t>98 plėvele dengtų tablečių</w:t>
      </w:r>
    </w:p>
    <w:p w14:paraId="62B085F6" w14:textId="77777777" w:rsidR="005646FA" w:rsidRPr="00AF24A5" w:rsidRDefault="005646FA" w:rsidP="00AF24A5">
      <w:pPr>
        <w:pStyle w:val="Antrats"/>
        <w:rPr>
          <w:iCs/>
          <w:color w:val="000000"/>
          <w:szCs w:val="22"/>
          <w:highlight w:val="lightGray"/>
        </w:rPr>
      </w:pPr>
      <w:r w:rsidRPr="00AF24A5">
        <w:rPr>
          <w:iCs/>
          <w:color w:val="000000"/>
          <w:szCs w:val="22"/>
          <w:highlight w:val="lightGray"/>
        </w:rPr>
        <w:t>100 plėvele dengtų tablečių</w:t>
      </w:r>
    </w:p>
    <w:p w14:paraId="29100AE8" w14:textId="77777777" w:rsidR="005646FA" w:rsidRDefault="005646FA" w:rsidP="005646FA">
      <w:pPr>
        <w:pStyle w:val="Antrats"/>
        <w:rPr>
          <w:iCs/>
          <w:color w:val="000000"/>
          <w:szCs w:val="22"/>
          <w:highlight w:val="lightGray"/>
        </w:rPr>
      </w:pPr>
      <w:r w:rsidRPr="00AF24A5">
        <w:rPr>
          <w:iCs/>
          <w:color w:val="000000"/>
          <w:szCs w:val="22"/>
          <w:highlight w:val="lightGray"/>
        </w:rPr>
        <w:t>500 plėvele dengtų tablečių</w:t>
      </w:r>
    </w:p>
    <w:p w14:paraId="2E231E1D" w14:textId="77777777" w:rsidR="00E354F6" w:rsidRPr="00AF24A5" w:rsidRDefault="00E354F6" w:rsidP="005646FA">
      <w:pPr>
        <w:pStyle w:val="Antrats"/>
        <w:rPr>
          <w:iCs/>
          <w:color w:val="000000"/>
          <w:szCs w:val="22"/>
          <w:highlight w:val="lightGray"/>
        </w:rPr>
      </w:pPr>
    </w:p>
    <w:p w14:paraId="677F2645" w14:textId="77777777" w:rsidR="00886342" w:rsidRDefault="00886342">
      <w:pPr>
        <w:rPr>
          <w:lang w:val="lt-LT"/>
        </w:rPr>
      </w:pPr>
    </w:p>
    <w:p w14:paraId="13EC038E" w14:textId="77777777" w:rsidR="00886342" w:rsidRPr="00AF24A5" w:rsidRDefault="0088634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lang w:val="lt-LT"/>
        </w:rPr>
        <w:lastRenderedPageBreak/>
        <w:t>5.</w:t>
      </w:r>
      <w:r>
        <w:rPr>
          <w:b/>
          <w:lang w:val="lt-LT"/>
        </w:rPr>
        <w:tab/>
        <w:t xml:space="preserve">VARTOJIMO METODAS IR </w:t>
      </w:r>
      <w:r>
        <w:rPr>
          <w:b/>
          <w:szCs w:val="24"/>
          <w:lang w:val="lt-LT"/>
        </w:rPr>
        <w:t>BŪDAS (-AI)</w:t>
      </w:r>
    </w:p>
    <w:p w14:paraId="605113EF" w14:textId="77777777" w:rsidR="00886342" w:rsidRDefault="00886342">
      <w:pPr>
        <w:rPr>
          <w:lang w:val="lt-LT"/>
        </w:rPr>
      </w:pPr>
    </w:p>
    <w:p w14:paraId="21769E41" w14:textId="77777777" w:rsidR="00886342" w:rsidRDefault="00886342">
      <w:pPr>
        <w:rPr>
          <w:lang w:val="lt-LT"/>
        </w:rPr>
      </w:pPr>
      <w:r>
        <w:rPr>
          <w:szCs w:val="22"/>
          <w:lang w:val="lt-LT"/>
        </w:rPr>
        <w:t>Vartoti per burną.</w:t>
      </w:r>
    </w:p>
    <w:p w14:paraId="5EA1E2B4" w14:textId="77777777" w:rsidR="00886342" w:rsidRDefault="00886342">
      <w:pPr>
        <w:rPr>
          <w:lang w:val="lt-LT"/>
        </w:rPr>
      </w:pPr>
      <w:r>
        <w:rPr>
          <w:lang w:val="lt-LT"/>
        </w:rPr>
        <w:t>Prieš vartojimą perskaitykite pakuotės lapelį.</w:t>
      </w:r>
    </w:p>
    <w:p w14:paraId="0382EAFC" w14:textId="77777777" w:rsidR="00886342" w:rsidRDefault="00886342">
      <w:pPr>
        <w:rPr>
          <w:lang w:val="lt-LT"/>
        </w:rPr>
      </w:pPr>
    </w:p>
    <w:p w14:paraId="507D85FC" w14:textId="77777777" w:rsidR="00886342" w:rsidRDefault="00886342">
      <w:pPr>
        <w:rPr>
          <w:lang w:val="lt-LT"/>
        </w:rPr>
      </w:pPr>
    </w:p>
    <w:p w14:paraId="7A89F67A" w14:textId="77777777" w:rsidR="00886342" w:rsidRDefault="00886342">
      <w:pPr>
        <w:pBdr>
          <w:top w:val="single" w:sz="4" w:space="0" w:color="auto"/>
          <w:left w:val="single" w:sz="4" w:space="4" w:color="auto"/>
          <w:bottom w:val="single" w:sz="4" w:space="1" w:color="auto"/>
          <w:right w:val="single" w:sz="4" w:space="4" w:color="auto"/>
        </w:pBdr>
        <w:ind w:left="567" w:hanging="567"/>
        <w:outlineLvl w:val="0"/>
        <w:rPr>
          <w:lang w:val="lt-LT"/>
        </w:rPr>
      </w:pPr>
      <w:r>
        <w:rPr>
          <w:b/>
          <w:lang w:val="lt-LT"/>
        </w:rPr>
        <w:t>6.</w:t>
      </w:r>
      <w:r>
        <w:rPr>
          <w:b/>
          <w:lang w:val="lt-LT"/>
        </w:rPr>
        <w:tab/>
      </w:r>
      <w:r>
        <w:rPr>
          <w:b/>
          <w:bCs/>
          <w:lang w:val="lt-LT"/>
        </w:rPr>
        <w:t>SPECIALUS ĮSPĖJIMAS, KAD VAISTINĮ PREPARATĄ BŪTINA LAIKYTI VAIKAMS NEPASTEBIMOJE IR NEPASIEKIAMOJE VIETOJE</w:t>
      </w:r>
    </w:p>
    <w:p w14:paraId="19C18FAC" w14:textId="77777777" w:rsidR="00886342" w:rsidRDefault="00886342">
      <w:pPr>
        <w:rPr>
          <w:lang w:val="lt-LT"/>
        </w:rPr>
      </w:pPr>
    </w:p>
    <w:p w14:paraId="31B17BF2" w14:textId="77777777" w:rsidR="00886342" w:rsidRDefault="00886342">
      <w:pPr>
        <w:rPr>
          <w:iCs/>
          <w:lang w:val="lt-LT"/>
        </w:rPr>
      </w:pPr>
      <w:r>
        <w:rPr>
          <w:iCs/>
          <w:lang w:val="lt-LT"/>
        </w:rPr>
        <w:t>Laikyti vaikams nepastebimoje ir nepasiekiamoje vietoje.</w:t>
      </w:r>
    </w:p>
    <w:p w14:paraId="18217228" w14:textId="77777777" w:rsidR="00886342" w:rsidRDefault="00886342">
      <w:pPr>
        <w:rPr>
          <w:lang w:val="lt-LT"/>
        </w:rPr>
      </w:pPr>
    </w:p>
    <w:p w14:paraId="562534F5" w14:textId="77777777" w:rsidR="00886342" w:rsidRDefault="00886342">
      <w:pPr>
        <w:rPr>
          <w:lang w:val="lt-LT"/>
        </w:rPr>
      </w:pPr>
    </w:p>
    <w:p w14:paraId="6C6D8AD5" w14:textId="77777777" w:rsidR="00886342" w:rsidRPr="00AF24A5" w:rsidRDefault="0088634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lang w:val="lt-LT"/>
        </w:rPr>
        <w:t>7.</w:t>
      </w:r>
      <w:r>
        <w:rPr>
          <w:b/>
          <w:lang w:val="lt-LT"/>
        </w:rPr>
        <w:tab/>
      </w:r>
      <w:r>
        <w:rPr>
          <w:b/>
          <w:szCs w:val="24"/>
          <w:lang w:val="lt-LT"/>
        </w:rPr>
        <w:t>KITAS (-I) SPECIALUS (-ŪS) ĮSPĖJIMAS (-AI) (JEI REIKIA)</w:t>
      </w:r>
    </w:p>
    <w:p w14:paraId="4173FE39" w14:textId="77777777" w:rsidR="00886342" w:rsidRDefault="00886342">
      <w:pPr>
        <w:rPr>
          <w:lang w:val="lt-LT"/>
        </w:rPr>
      </w:pPr>
    </w:p>
    <w:p w14:paraId="19EC9977" w14:textId="77777777" w:rsidR="00886342" w:rsidRDefault="00886342">
      <w:pPr>
        <w:rPr>
          <w:bCs/>
          <w:snapToGrid w:val="0"/>
          <w:szCs w:val="24"/>
          <w:lang w:val="lt-LT"/>
        </w:rPr>
      </w:pPr>
      <w:r>
        <w:rPr>
          <w:bCs/>
          <w:snapToGrid w:val="0"/>
          <w:szCs w:val="24"/>
          <w:lang w:val="lt-LT"/>
        </w:rPr>
        <w:t>Skirta vartoti tik vyrams. Reikia praryti visą tabletę. Negalima tabletės laužyti arba smulkinti.</w:t>
      </w:r>
      <w:r>
        <w:rPr>
          <w:bCs/>
          <w:snapToGrid w:val="0"/>
          <w:szCs w:val="24"/>
          <w:lang w:val="lt-LT"/>
        </w:rPr>
        <w:br/>
        <w:t>Nėščios moterys arba moterys, kurios gali tapti nėščios, neturi imti į rankas susmulkintų ar sulaužytų tablečių.</w:t>
      </w:r>
    </w:p>
    <w:p w14:paraId="24C82C05" w14:textId="77777777" w:rsidR="00886342" w:rsidRDefault="00886342">
      <w:pPr>
        <w:rPr>
          <w:lang w:val="lt-LT"/>
        </w:rPr>
      </w:pPr>
    </w:p>
    <w:p w14:paraId="2E4D81BA" w14:textId="77777777" w:rsidR="00886342" w:rsidRDefault="00886342">
      <w:pPr>
        <w:rPr>
          <w:lang w:val="lt-LT"/>
        </w:rPr>
      </w:pPr>
    </w:p>
    <w:p w14:paraId="6E76821A" w14:textId="77777777" w:rsidR="00886342" w:rsidRPr="00AF24A5" w:rsidRDefault="0088634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lang w:val="lt-LT"/>
        </w:rPr>
        <w:t>8.</w:t>
      </w:r>
      <w:r>
        <w:rPr>
          <w:b/>
          <w:lang w:val="lt-LT"/>
        </w:rPr>
        <w:tab/>
      </w:r>
      <w:r>
        <w:rPr>
          <w:b/>
          <w:bCs/>
          <w:lang w:val="lt-LT"/>
        </w:rPr>
        <w:t>TINKAMUMO LAIKAS</w:t>
      </w:r>
    </w:p>
    <w:p w14:paraId="536A0EDD" w14:textId="77777777" w:rsidR="00886342" w:rsidRDefault="00886342">
      <w:pPr>
        <w:rPr>
          <w:szCs w:val="22"/>
          <w:lang w:val="lt-LT"/>
        </w:rPr>
      </w:pPr>
    </w:p>
    <w:p w14:paraId="26C91206" w14:textId="77777777" w:rsidR="00886342" w:rsidRDefault="00886342">
      <w:pPr>
        <w:rPr>
          <w:szCs w:val="22"/>
          <w:lang w:val="lt-LT"/>
        </w:rPr>
      </w:pPr>
      <w:r>
        <w:rPr>
          <w:szCs w:val="22"/>
          <w:lang w:val="lt-LT"/>
        </w:rPr>
        <w:t>Tinka iki:</w:t>
      </w:r>
    </w:p>
    <w:p w14:paraId="0AC52C93" w14:textId="77777777" w:rsidR="00886342" w:rsidRDefault="00886342">
      <w:pPr>
        <w:rPr>
          <w:lang w:val="lt-LT"/>
        </w:rPr>
      </w:pPr>
    </w:p>
    <w:p w14:paraId="494BC650" w14:textId="77777777" w:rsidR="00886342" w:rsidRDefault="00886342">
      <w:pPr>
        <w:rPr>
          <w:lang w:val="lt-LT"/>
        </w:rPr>
      </w:pPr>
    </w:p>
    <w:p w14:paraId="7B03CCC4" w14:textId="77777777" w:rsidR="00886342" w:rsidRDefault="00886342">
      <w:pPr>
        <w:pBdr>
          <w:top w:val="single" w:sz="4" w:space="1" w:color="auto"/>
          <w:left w:val="single" w:sz="4" w:space="4" w:color="auto"/>
          <w:bottom w:val="single" w:sz="4" w:space="1" w:color="auto"/>
          <w:right w:val="single" w:sz="4" w:space="4" w:color="auto"/>
        </w:pBdr>
        <w:ind w:left="567" w:hanging="567"/>
        <w:outlineLvl w:val="0"/>
        <w:rPr>
          <w:lang w:val="lt-LT"/>
        </w:rPr>
      </w:pPr>
      <w:r>
        <w:rPr>
          <w:b/>
          <w:lang w:val="lt-LT"/>
        </w:rPr>
        <w:t>9.</w:t>
      </w:r>
      <w:r>
        <w:rPr>
          <w:b/>
          <w:lang w:val="lt-LT"/>
        </w:rPr>
        <w:tab/>
      </w:r>
      <w:r>
        <w:rPr>
          <w:b/>
          <w:caps/>
          <w:lang w:val="lt-LT"/>
        </w:rPr>
        <w:t>SPECIALIOS laikymo sąlygos</w:t>
      </w:r>
    </w:p>
    <w:p w14:paraId="5BD37602" w14:textId="77777777" w:rsidR="00886342" w:rsidRDefault="00886342">
      <w:pPr>
        <w:ind w:left="567" w:hanging="567"/>
        <w:rPr>
          <w:lang w:val="lt-LT"/>
        </w:rPr>
      </w:pPr>
    </w:p>
    <w:p w14:paraId="5A631FD7" w14:textId="77777777" w:rsidR="00886342" w:rsidRDefault="00886342">
      <w:pPr>
        <w:ind w:left="567" w:hanging="567"/>
        <w:rPr>
          <w:lang w:val="lt-LT"/>
        </w:rPr>
      </w:pPr>
    </w:p>
    <w:p w14:paraId="27C95146" w14:textId="77777777" w:rsidR="00886342" w:rsidRDefault="00886342">
      <w:pPr>
        <w:pBdr>
          <w:top w:val="single" w:sz="4" w:space="1" w:color="auto"/>
          <w:left w:val="single" w:sz="4" w:space="4" w:color="auto"/>
          <w:bottom w:val="single" w:sz="4" w:space="1" w:color="auto"/>
          <w:right w:val="single" w:sz="4" w:space="4" w:color="auto"/>
        </w:pBdr>
        <w:ind w:left="567" w:hanging="567"/>
        <w:outlineLvl w:val="0"/>
        <w:rPr>
          <w:b/>
          <w:lang w:val="lt-LT"/>
        </w:rPr>
      </w:pPr>
      <w:r>
        <w:rPr>
          <w:b/>
          <w:lang w:val="lt-LT"/>
        </w:rPr>
        <w:t>10.</w:t>
      </w:r>
      <w:r>
        <w:rPr>
          <w:b/>
          <w:lang w:val="lt-LT"/>
        </w:rPr>
        <w:tab/>
      </w:r>
      <w:r>
        <w:rPr>
          <w:b/>
          <w:caps/>
          <w:lang w:val="lt-LT"/>
        </w:rPr>
        <w:t>specialios atsargumo priemonės DĖL NESUVARTOTO</w:t>
      </w:r>
      <w:r>
        <w:rPr>
          <w:b/>
          <w:bCs/>
          <w:lang w:val="lt-LT"/>
        </w:rPr>
        <w:t xml:space="preserve"> </w:t>
      </w:r>
      <w:r>
        <w:rPr>
          <w:b/>
          <w:bCs/>
          <w:caps/>
          <w:lang w:val="lt-LT"/>
        </w:rPr>
        <w:t>VAISTINIO PREPARATO AR JO ATLIEKU</w:t>
      </w:r>
      <w:r>
        <w:rPr>
          <w:caps/>
          <w:lang w:val="lt-LT"/>
        </w:rPr>
        <w:t xml:space="preserve"> </w:t>
      </w:r>
      <w:r>
        <w:rPr>
          <w:b/>
          <w:bCs/>
          <w:caps/>
          <w:lang w:val="lt-LT"/>
        </w:rPr>
        <w:t>TVARKYMO</w:t>
      </w:r>
      <w:r>
        <w:rPr>
          <w:b/>
          <w:caps/>
          <w:lang w:val="lt-LT"/>
        </w:rPr>
        <w:t xml:space="preserve"> (jei reikia)</w:t>
      </w:r>
    </w:p>
    <w:p w14:paraId="713FBFEC" w14:textId="77777777" w:rsidR="00886342" w:rsidRDefault="00886342">
      <w:pPr>
        <w:rPr>
          <w:lang w:val="lt-LT"/>
        </w:rPr>
      </w:pPr>
    </w:p>
    <w:p w14:paraId="35B2A43D" w14:textId="77777777" w:rsidR="00886342" w:rsidRDefault="00886342">
      <w:pPr>
        <w:rPr>
          <w:lang w:val="lt-LT"/>
        </w:rPr>
      </w:pPr>
    </w:p>
    <w:p w14:paraId="21539A65" w14:textId="77777777" w:rsidR="00886342" w:rsidRDefault="00886342" w:rsidP="00AF24A5">
      <w:pPr>
        <w:keepNext/>
        <w:pBdr>
          <w:top w:val="single" w:sz="4" w:space="1" w:color="auto"/>
          <w:left w:val="single" w:sz="4" w:space="4" w:color="auto"/>
          <w:bottom w:val="single" w:sz="4" w:space="1" w:color="auto"/>
          <w:right w:val="single" w:sz="4" w:space="4" w:color="auto"/>
        </w:pBdr>
        <w:tabs>
          <w:tab w:val="left" w:pos="0"/>
          <w:tab w:val="left" w:pos="540"/>
        </w:tabs>
        <w:spacing w:line="240" w:lineRule="auto"/>
        <w:outlineLvl w:val="0"/>
        <w:rPr>
          <w:b/>
          <w:noProof/>
          <w:szCs w:val="22"/>
        </w:rPr>
      </w:pPr>
      <w:r>
        <w:rPr>
          <w:b/>
          <w:lang w:val="lt-LT"/>
        </w:rPr>
        <w:t>11.</w:t>
      </w:r>
      <w:r>
        <w:rPr>
          <w:b/>
          <w:lang w:val="lt-LT"/>
        </w:rPr>
        <w:tab/>
      </w:r>
      <w:r>
        <w:rPr>
          <w:b/>
          <w:noProof/>
        </w:rPr>
        <w:t>REGISTRUOTOJO PAVADINIMAS IR ADRESAS</w:t>
      </w:r>
    </w:p>
    <w:p w14:paraId="1F56CD31" w14:textId="77777777" w:rsidR="00886342" w:rsidRDefault="00886342">
      <w:pPr>
        <w:pBdr>
          <w:top w:val="single" w:sz="4" w:space="1" w:color="auto"/>
          <w:left w:val="single" w:sz="4" w:space="4" w:color="auto"/>
          <w:bottom w:val="single" w:sz="4" w:space="1" w:color="auto"/>
          <w:right w:val="single" w:sz="4" w:space="4" w:color="auto"/>
        </w:pBdr>
        <w:outlineLvl w:val="0"/>
        <w:rPr>
          <w:b/>
          <w:lang w:val="lt-LT"/>
        </w:rPr>
      </w:pPr>
    </w:p>
    <w:p w14:paraId="600A82A0" w14:textId="77777777" w:rsidR="00886342" w:rsidRDefault="00886342">
      <w:pPr>
        <w:rPr>
          <w:lang w:val="lt-LT"/>
        </w:rPr>
      </w:pPr>
    </w:p>
    <w:p w14:paraId="0E422C50" w14:textId="77777777" w:rsidR="00886342" w:rsidRDefault="00886342">
      <w:pPr>
        <w:rPr>
          <w:lang w:val="lt-LT"/>
        </w:rPr>
      </w:pPr>
      <w:r>
        <w:rPr>
          <w:lang w:val="lt-LT"/>
        </w:rPr>
        <w:t>Aurobindo Pharma Limited</w:t>
      </w:r>
    </w:p>
    <w:p w14:paraId="1BAABA07" w14:textId="77777777" w:rsidR="00886342" w:rsidRDefault="00886342">
      <w:pPr>
        <w:rPr>
          <w:lang w:val="lt-LT"/>
        </w:rPr>
      </w:pPr>
      <w:r>
        <w:rPr>
          <w:lang w:val="lt-LT"/>
        </w:rPr>
        <w:t>Ares, Odyssey Business Park</w:t>
      </w:r>
    </w:p>
    <w:p w14:paraId="7FAF6486" w14:textId="77777777" w:rsidR="00886342" w:rsidRDefault="00886342">
      <w:pPr>
        <w:rPr>
          <w:lang w:val="lt-LT"/>
        </w:rPr>
      </w:pPr>
      <w:r>
        <w:rPr>
          <w:lang w:val="lt-LT"/>
        </w:rPr>
        <w:t>West End Road</w:t>
      </w:r>
    </w:p>
    <w:p w14:paraId="06B05B8C" w14:textId="77777777" w:rsidR="00886342" w:rsidRDefault="00886342">
      <w:pPr>
        <w:rPr>
          <w:lang w:val="lt-LT"/>
        </w:rPr>
      </w:pPr>
      <w:r>
        <w:rPr>
          <w:lang w:val="lt-LT"/>
        </w:rPr>
        <w:t>South Ruislip HA4 6QD</w:t>
      </w:r>
    </w:p>
    <w:p w14:paraId="36B4CEDF" w14:textId="77777777" w:rsidR="00886342" w:rsidRDefault="00886342">
      <w:pPr>
        <w:rPr>
          <w:spacing w:val="4"/>
          <w:lang w:val="lt-LT"/>
        </w:rPr>
      </w:pPr>
      <w:r>
        <w:rPr>
          <w:szCs w:val="22"/>
          <w:lang w:val="lt-LT"/>
        </w:rPr>
        <w:t>Jungtinė Karalystė</w:t>
      </w:r>
    </w:p>
    <w:p w14:paraId="5170FFA7" w14:textId="77777777" w:rsidR="00886342" w:rsidRDefault="00886342">
      <w:pPr>
        <w:rPr>
          <w:lang w:val="lt-LT"/>
        </w:rPr>
      </w:pPr>
      <w:r>
        <w:rPr>
          <w:lang w:val="lt-LT"/>
        </w:rPr>
        <w:t>Tel.: ++ 44 20 8845 8811</w:t>
      </w:r>
    </w:p>
    <w:p w14:paraId="770C7DCF" w14:textId="77777777" w:rsidR="00886342" w:rsidRDefault="00886342">
      <w:pPr>
        <w:rPr>
          <w:lang w:val="lt-LT"/>
        </w:rPr>
      </w:pPr>
      <w:r>
        <w:rPr>
          <w:lang w:val="lt-LT"/>
        </w:rPr>
        <w:t>Faksas: ++ 44 20 8845 8795</w:t>
      </w:r>
    </w:p>
    <w:p w14:paraId="35436DBA" w14:textId="77777777" w:rsidR="00886342" w:rsidRDefault="00886342">
      <w:pPr>
        <w:rPr>
          <w:lang w:val="lt-LT"/>
        </w:rPr>
      </w:pPr>
    </w:p>
    <w:p w14:paraId="76D55867" w14:textId="77777777" w:rsidR="00886342" w:rsidRDefault="00886342">
      <w:pPr>
        <w:rPr>
          <w:lang w:val="lt-LT"/>
        </w:rPr>
      </w:pPr>
    </w:p>
    <w:p w14:paraId="71AD4D78" w14:textId="77777777" w:rsidR="00886342" w:rsidRDefault="00886342" w:rsidP="00AF24A5">
      <w:pPr>
        <w:keepNext/>
        <w:pBdr>
          <w:top w:val="single" w:sz="4" w:space="1" w:color="auto"/>
          <w:left w:val="single" w:sz="4" w:space="4" w:color="auto"/>
          <w:bottom w:val="single" w:sz="4" w:space="1" w:color="auto"/>
          <w:right w:val="single" w:sz="4" w:space="4" w:color="auto"/>
        </w:pBdr>
        <w:tabs>
          <w:tab w:val="left" w:pos="0"/>
          <w:tab w:val="left" w:pos="540"/>
        </w:tabs>
        <w:spacing w:line="240" w:lineRule="auto"/>
        <w:outlineLvl w:val="0"/>
        <w:rPr>
          <w:noProof/>
          <w:szCs w:val="22"/>
        </w:rPr>
      </w:pPr>
      <w:r>
        <w:rPr>
          <w:b/>
          <w:lang w:val="lt-LT"/>
        </w:rPr>
        <w:t>12.</w:t>
      </w:r>
      <w:r>
        <w:rPr>
          <w:b/>
          <w:lang w:val="lt-LT"/>
        </w:rPr>
        <w:tab/>
      </w:r>
      <w:r>
        <w:rPr>
          <w:b/>
          <w:noProof/>
        </w:rPr>
        <w:t xml:space="preserve">REGISTRACIJOS PAŽYMĖJIMO NUMERIS (-IAI) </w:t>
      </w:r>
    </w:p>
    <w:p w14:paraId="2081DDB8" w14:textId="77777777" w:rsidR="00886342" w:rsidRDefault="00886342">
      <w:pPr>
        <w:pBdr>
          <w:top w:val="single" w:sz="4" w:space="1" w:color="auto"/>
          <w:left w:val="single" w:sz="4" w:space="4" w:color="auto"/>
          <w:bottom w:val="single" w:sz="4" w:space="1" w:color="auto"/>
          <w:right w:val="single" w:sz="4" w:space="4" w:color="auto"/>
        </w:pBdr>
        <w:outlineLvl w:val="0"/>
        <w:rPr>
          <w:lang w:val="lt-LT"/>
        </w:rPr>
      </w:pPr>
    </w:p>
    <w:p w14:paraId="3123AFB1" w14:textId="77777777" w:rsidR="00886342" w:rsidRDefault="00886342">
      <w:pPr>
        <w:rPr>
          <w:lang w:val="lt-LT"/>
        </w:rPr>
      </w:pPr>
    </w:p>
    <w:p w14:paraId="218B6600" w14:textId="79155B71" w:rsidR="00EA3802" w:rsidRDefault="00EA3802">
      <w:pPr>
        <w:rPr>
          <w:lang w:val="lt-LT"/>
        </w:rPr>
      </w:pPr>
      <w:r w:rsidRPr="00EB2A23">
        <w:rPr>
          <w:highlight w:val="lightGray"/>
          <w:lang w:val="lt-LT"/>
        </w:rPr>
        <w:lastRenderedPageBreak/>
        <w:t>Lizdinė plokštelė:</w:t>
      </w:r>
    </w:p>
    <w:p w14:paraId="4117D698" w14:textId="77777777" w:rsidR="00886342" w:rsidRDefault="00886342">
      <w:pPr>
        <w:rPr>
          <w:bCs/>
          <w:lang w:val="lt-LT"/>
        </w:rPr>
      </w:pPr>
      <w:r>
        <w:rPr>
          <w:bCs/>
          <w:lang w:val="lt-LT"/>
        </w:rPr>
        <w:t xml:space="preserve">N10 - LT/1/08/1153/001 </w:t>
      </w:r>
    </w:p>
    <w:p w14:paraId="4A904F06" w14:textId="77777777" w:rsidR="00886342" w:rsidRDefault="00886342">
      <w:pPr>
        <w:rPr>
          <w:bCs/>
          <w:lang w:val="lt-LT"/>
        </w:rPr>
      </w:pPr>
      <w:r>
        <w:rPr>
          <w:bCs/>
          <w:lang w:val="lt-LT"/>
        </w:rPr>
        <w:t xml:space="preserve">N14 - LT/1/08/1153/002 </w:t>
      </w:r>
    </w:p>
    <w:p w14:paraId="1D346FCD" w14:textId="77777777" w:rsidR="00886342" w:rsidRDefault="00886342">
      <w:pPr>
        <w:rPr>
          <w:bCs/>
          <w:lang w:val="lt-LT"/>
        </w:rPr>
      </w:pPr>
      <w:r>
        <w:rPr>
          <w:bCs/>
          <w:lang w:val="lt-LT"/>
        </w:rPr>
        <w:t xml:space="preserve">N15 - LT/1/08/1153/003 </w:t>
      </w:r>
    </w:p>
    <w:p w14:paraId="7FB1BE0C" w14:textId="77777777" w:rsidR="00886342" w:rsidRDefault="00886342">
      <w:pPr>
        <w:rPr>
          <w:bCs/>
          <w:lang w:val="lt-LT"/>
        </w:rPr>
      </w:pPr>
      <w:r>
        <w:rPr>
          <w:bCs/>
          <w:lang w:val="lt-LT"/>
        </w:rPr>
        <w:t xml:space="preserve">N20 - LT/1/08/1153/004 </w:t>
      </w:r>
    </w:p>
    <w:p w14:paraId="60D4C380" w14:textId="77777777" w:rsidR="00886342" w:rsidRDefault="00886342">
      <w:pPr>
        <w:rPr>
          <w:bCs/>
          <w:lang w:val="lt-LT"/>
        </w:rPr>
      </w:pPr>
      <w:r>
        <w:rPr>
          <w:bCs/>
          <w:lang w:val="lt-LT"/>
        </w:rPr>
        <w:t xml:space="preserve">N28 - LT/1/08/1153/005 </w:t>
      </w:r>
    </w:p>
    <w:p w14:paraId="5D5CEA21" w14:textId="77777777" w:rsidR="00886342" w:rsidRDefault="00886342">
      <w:pPr>
        <w:rPr>
          <w:bCs/>
          <w:lang w:val="lt-LT"/>
        </w:rPr>
      </w:pPr>
      <w:r>
        <w:rPr>
          <w:bCs/>
          <w:lang w:val="lt-LT"/>
        </w:rPr>
        <w:t xml:space="preserve">N30 - LT/1/08/1153/006 </w:t>
      </w:r>
    </w:p>
    <w:p w14:paraId="508ECBA7" w14:textId="77777777" w:rsidR="00886342" w:rsidRDefault="00886342">
      <w:pPr>
        <w:rPr>
          <w:bCs/>
          <w:lang w:val="lt-LT"/>
        </w:rPr>
      </w:pPr>
      <w:r>
        <w:rPr>
          <w:bCs/>
          <w:lang w:val="lt-LT"/>
        </w:rPr>
        <w:t xml:space="preserve">N45 - LT/1/08/1153/007 </w:t>
      </w:r>
    </w:p>
    <w:p w14:paraId="1127B371" w14:textId="77777777" w:rsidR="00886342" w:rsidRDefault="00886342">
      <w:pPr>
        <w:rPr>
          <w:bCs/>
          <w:lang w:val="lt-LT"/>
        </w:rPr>
      </w:pPr>
      <w:r>
        <w:rPr>
          <w:bCs/>
          <w:lang w:val="lt-LT"/>
        </w:rPr>
        <w:t xml:space="preserve">N50 - LT/1/08/1153/008 </w:t>
      </w:r>
    </w:p>
    <w:p w14:paraId="3B1BAD80" w14:textId="77777777" w:rsidR="00886342" w:rsidRDefault="00886342">
      <w:pPr>
        <w:rPr>
          <w:bCs/>
          <w:lang w:val="lt-LT"/>
        </w:rPr>
      </w:pPr>
      <w:r>
        <w:rPr>
          <w:bCs/>
          <w:lang w:val="lt-LT"/>
        </w:rPr>
        <w:t xml:space="preserve">N60 - LT/1/08/1153/009 </w:t>
      </w:r>
    </w:p>
    <w:p w14:paraId="2FDBCADD" w14:textId="77777777" w:rsidR="00886342" w:rsidRDefault="00886342">
      <w:pPr>
        <w:rPr>
          <w:bCs/>
          <w:lang w:val="lt-LT"/>
        </w:rPr>
      </w:pPr>
      <w:r>
        <w:rPr>
          <w:bCs/>
          <w:lang w:val="lt-LT"/>
        </w:rPr>
        <w:t xml:space="preserve">N90 - LT/1/08/1153/010 </w:t>
      </w:r>
    </w:p>
    <w:p w14:paraId="1E023F14" w14:textId="77777777" w:rsidR="00886342" w:rsidRDefault="00886342">
      <w:pPr>
        <w:rPr>
          <w:bCs/>
          <w:lang w:val="lt-LT"/>
        </w:rPr>
      </w:pPr>
      <w:r>
        <w:rPr>
          <w:bCs/>
          <w:lang w:val="lt-LT"/>
        </w:rPr>
        <w:t xml:space="preserve">N98 - LT/1/08/1153/011 </w:t>
      </w:r>
    </w:p>
    <w:p w14:paraId="573A9DFB" w14:textId="77777777" w:rsidR="00886342" w:rsidRDefault="00886342">
      <w:pPr>
        <w:rPr>
          <w:bCs/>
          <w:lang w:val="lt-LT"/>
        </w:rPr>
      </w:pPr>
      <w:r>
        <w:rPr>
          <w:bCs/>
          <w:lang w:val="lt-LT"/>
        </w:rPr>
        <w:t xml:space="preserve">N100 - LT/1/08/1153/012 </w:t>
      </w:r>
    </w:p>
    <w:p w14:paraId="7ECB9D77" w14:textId="77777777" w:rsidR="00886342" w:rsidRDefault="00886342" w:rsidP="00AF24A5">
      <w:pPr>
        <w:tabs>
          <w:tab w:val="left" w:pos="0"/>
        </w:tabs>
        <w:jc w:val="both"/>
        <w:rPr>
          <w:szCs w:val="22"/>
          <w:lang w:val="lt-LT"/>
        </w:rPr>
      </w:pPr>
      <w:r>
        <w:rPr>
          <w:bCs/>
          <w:lang w:val="lt-LT"/>
        </w:rPr>
        <w:t xml:space="preserve">N120 - LT/1/08/1153/013 </w:t>
      </w:r>
    </w:p>
    <w:p w14:paraId="6464E506" w14:textId="77777777" w:rsidR="00886342" w:rsidRDefault="00886342">
      <w:pPr>
        <w:rPr>
          <w:lang w:val="lt-LT"/>
        </w:rPr>
      </w:pPr>
    </w:p>
    <w:p w14:paraId="3C02E1E8" w14:textId="041357A9" w:rsidR="00EA3802" w:rsidRDefault="00EA3802">
      <w:pPr>
        <w:rPr>
          <w:lang w:val="lt-LT"/>
        </w:rPr>
      </w:pPr>
      <w:r w:rsidRPr="00EB2A23">
        <w:rPr>
          <w:highlight w:val="lightGray"/>
          <w:lang w:val="lt-LT"/>
        </w:rPr>
        <w:t>DTPE buteliukas:</w:t>
      </w:r>
    </w:p>
    <w:p w14:paraId="363EE656" w14:textId="4F08394B" w:rsidR="00EA3802" w:rsidRPr="00EA3802" w:rsidRDefault="00EA3802" w:rsidP="00EA3802">
      <w:pPr>
        <w:rPr>
          <w:lang w:val="lt-LT"/>
        </w:rPr>
      </w:pPr>
      <w:r w:rsidRPr="00EA3802">
        <w:rPr>
          <w:lang w:val="lt-LT"/>
        </w:rPr>
        <w:t>N30</w:t>
      </w:r>
      <w:r w:rsidR="00F33D5A">
        <w:rPr>
          <w:lang w:val="lt-LT"/>
        </w:rPr>
        <w:t xml:space="preserve"> - LT/1/08/1153/014</w:t>
      </w:r>
    </w:p>
    <w:p w14:paraId="261735F4" w14:textId="6FED9EBE" w:rsidR="00EA3802" w:rsidRPr="00EA3802" w:rsidRDefault="00EA3802" w:rsidP="00EA3802">
      <w:pPr>
        <w:rPr>
          <w:lang w:val="lt-LT"/>
        </w:rPr>
      </w:pPr>
      <w:r w:rsidRPr="00EA3802">
        <w:rPr>
          <w:lang w:val="lt-LT"/>
        </w:rPr>
        <w:t>N50</w:t>
      </w:r>
      <w:r w:rsidR="00F33D5A">
        <w:rPr>
          <w:lang w:val="lt-LT"/>
        </w:rPr>
        <w:t xml:space="preserve"> - LT/1/08/1153/015</w:t>
      </w:r>
    </w:p>
    <w:p w14:paraId="637D9AC5" w14:textId="2965FF6F" w:rsidR="00EA3802" w:rsidRPr="00EA3802" w:rsidRDefault="00EA3802" w:rsidP="00EA3802">
      <w:pPr>
        <w:rPr>
          <w:lang w:val="lt-LT"/>
        </w:rPr>
      </w:pPr>
      <w:r w:rsidRPr="00EA3802">
        <w:rPr>
          <w:lang w:val="lt-LT"/>
        </w:rPr>
        <w:t>N60</w:t>
      </w:r>
      <w:r w:rsidR="00F33D5A">
        <w:rPr>
          <w:lang w:val="lt-LT"/>
        </w:rPr>
        <w:t xml:space="preserve"> - LT/1/08/1153/016</w:t>
      </w:r>
    </w:p>
    <w:p w14:paraId="64A75C31" w14:textId="53303853" w:rsidR="00EA3802" w:rsidRPr="00EA3802" w:rsidRDefault="00EA3802" w:rsidP="00EA3802">
      <w:pPr>
        <w:rPr>
          <w:lang w:val="lt-LT"/>
        </w:rPr>
      </w:pPr>
      <w:r w:rsidRPr="00EA3802">
        <w:rPr>
          <w:lang w:val="lt-LT"/>
        </w:rPr>
        <w:t>N90</w:t>
      </w:r>
      <w:r w:rsidR="00F33D5A">
        <w:rPr>
          <w:lang w:val="lt-LT"/>
        </w:rPr>
        <w:t xml:space="preserve"> - LT/1/08/1153/017</w:t>
      </w:r>
    </w:p>
    <w:p w14:paraId="0388C1D6" w14:textId="7CF82BC9" w:rsidR="00EA3802" w:rsidRPr="00EA3802" w:rsidRDefault="00EA3802" w:rsidP="00EA3802">
      <w:pPr>
        <w:rPr>
          <w:lang w:val="lt-LT"/>
        </w:rPr>
      </w:pPr>
      <w:r w:rsidRPr="00EA3802">
        <w:rPr>
          <w:lang w:val="lt-LT"/>
        </w:rPr>
        <w:t>N98</w:t>
      </w:r>
      <w:r w:rsidR="00F33D5A">
        <w:rPr>
          <w:lang w:val="lt-LT"/>
        </w:rPr>
        <w:t xml:space="preserve"> - LT/1/08/1153/018</w:t>
      </w:r>
    </w:p>
    <w:p w14:paraId="3080CFC9" w14:textId="2514A63B" w:rsidR="00EA3802" w:rsidRPr="00EA3802" w:rsidRDefault="00EA3802" w:rsidP="00EA3802">
      <w:pPr>
        <w:rPr>
          <w:lang w:val="lt-LT"/>
        </w:rPr>
      </w:pPr>
      <w:r w:rsidRPr="00EA3802">
        <w:rPr>
          <w:lang w:val="lt-LT"/>
        </w:rPr>
        <w:t>N100</w:t>
      </w:r>
      <w:r w:rsidR="00F33D5A">
        <w:rPr>
          <w:lang w:val="lt-LT"/>
        </w:rPr>
        <w:t xml:space="preserve"> - LT/1/08/1153/019</w:t>
      </w:r>
    </w:p>
    <w:p w14:paraId="7516A5EA" w14:textId="2244784A" w:rsidR="00EA3802" w:rsidRDefault="00EA3802" w:rsidP="00EA3802">
      <w:pPr>
        <w:rPr>
          <w:lang w:val="lt-LT"/>
        </w:rPr>
      </w:pPr>
      <w:r w:rsidRPr="00EA3802">
        <w:rPr>
          <w:lang w:val="lt-LT"/>
        </w:rPr>
        <w:t>N500</w:t>
      </w:r>
      <w:r w:rsidR="00F33D5A">
        <w:rPr>
          <w:lang w:val="lt-LT"/>
        </w:rPr>
        <w:t xml:space="preserve"> - LT/1/08/1153/020</w:t>
      </w:r>
    </w:p>
    <w:p w14:paraId="7A27C1BC" w14:textId="77777777" w:rsidR="00EA3802" w:rsidRDefault="00EA3802" w:rsidP="00EA3802">
      <w:pPr>
        <w:rPr>
          <w:lang w:val="lt-LT"/>
        </w:rPr>
      </w:pPr>
    </w:p>
    <w:p w14:paraId="0DB30EB2" w14:textId="77777777" w:rsidR="00886342" w:rsidRDefault="00886342">
      <w:pPr>
        <w:rPr>
          <w:lang w:val="lt-LT"/>
        </w:rPr>
      </w:pPr>
    </w:p>
    <w:p w14:paraId="29476B47" w14:textId="77777777" w:rsidR="00886342" w:rsidRDefault="00886342">
      <w:pPr>
        <w:pBdr>
          <w:top w:val="single" w:sz="4" w:space="1" w:color="auto"/>
          <w:left w:val="single" w:sz="4" w:space="4" w:color="auto"/>
          <w:bottom w:val="single" w:sz="4" w:space="1" w:color="auto"/>
          <w:right w:val="single" w:sz="4" w:space="4" w:color="auto"/>
        </w:pBdr>
        <w:outlineLvl w:val="0"/>
        <w:rPr>
          <w:lang w:val="lt-LT"/>
        </w:rPr>
      </w:pPr>
      <w:r>
        <w:rPr>
          <w:b/>
          <w:lang w:val="lt-LT"/>
        </w:rPr>
        <w:t>13.</w:t>
      </w:r>
      <w:r>
        <w:rPr>
          <w:b/>
          <w:lang w:val="lt-LT"/>
        </w:rPr>
        <w:tab/>
        <w:t>SERIJOS NUMERIS</w:t>
      </w:r>
    </w:p>
    <w:p w14:paraId="33EB4781" w14:textId="77777777" w:rsidR="00886342" w:rsidRDefault="00886342">
      <w:pPr>
        <w:rPr>
          <w:szCs w:val="22"/>
          <w:lang w:val="lt-LT"/>
        </w:rPr>
      </w:pPr>
    </w:p>
    <w:p w14:paraId="6422E8FE" w14:textId="77777777" w:rsidR="00886342" w:rsidRDefault="00886342">
      <w:pPr>
        <w:rPr>
          <w:szCs w:val="22"/>
          <w:lang w:val="lt-LT"/>
        </w:rPr>
      </w:pPr>
      <w:r>
        <w:rPr>
          <w:szCs w:val="22"/>
          <w:lang w:val="lt-LT"/>
        </w:rPr>
        <w:t>Serija</w:t>
      </w:r>
    </w:p>
    <w:p w14:paraId="2A513CE7" w14:textId="77777777" w:rsidR="00886342" w:rsidRDefault="00886342">
      <w:pPr>
        <w:rPr>
          <w:lang w:val="lt-LT"/>
        </w:rPr>
      </w:pPr>
    </w:p>
    <w:p w14:paraId="099A4196" w14:textId="77777777" w:rsidR="00886342" w:rsidRDefault="00886342">
      <w:pPr>
        <w:rPr>
          <w:lang w:val="lt-LT"/>
        </w:rPr>
      </w:pPr>
    </w:p>
    <w:p w14:paraId="7DD2DEE5" w14:textId="77777777" w:rsidR="00886342" w:rsidRDefault="00886342">
      <w:pPr>
        <w:pBdr>
          <w:top w:val="single" w:sz="4" w:space="1" w:color="auto"/>
          <w:left w:val="single" w:sz="4" w:space="4" w:color="auto"/>
          <w:bottom w:val="single" w:sz="4" w:space="1" w:color="auto"/>
          <w:right w:val="single" w:sz="4" w:space="4" w:color="auto"/>
        </w:pBdr>
        <w:outlineLvl w:val="0"/>
        <w:rPr>
          <w:lang w:val="lt-LT"/>
        </w:rPr>
      </w:pPr>
      <w:r>
        <w:rPr>
          <w:b/>
          <w:lang w:val="lt-LT"/>
        </w:rPr>
        <w:t>14.</w:t>
      </w:r>
      <w:r>
        <w:rPr>
          <w:b/>
          <w:lang w:val="lt-LT"/>
        </w:rPr>
        <w:tab/>
        <w:t>PARDAVIMO (IŠDAVIMO)</w:t>
      </w:r>
      <w:r>
        <w:rPr>
          <w:b/>
          <w:caps/>
          <w:lang w:val="lt-LT"/>
        </w:rPr>
        <w:t xml:space="preserve"> tvarka</w:t>
      </w:r>
    </w:p>
    <w:p w14:paraId="1DBDFB5E" w14:textId="77777777" w:rsidR="00886342" w:rsidRDefault="00886342">
      <w:pPr>
        <w:rPr>
          <w:lang w:val="lt-LT"/>
        </w:rPr>
      </w:pPr>
    </w:p>
    <w:p w14:paraId="1C610883" w14:textId="77777777" w:rsidR="00886342" w:rsidRDefault="00886342">
      <w:pPr>
        <w:ind w:left="567" w:hanging="567"/>
        <w:rPr>
          <w:lang w:val="lt-LT"/>
        </w:rPr>
      </w:pPr>
      <w:r>
        <w:rPr>
          <w:lang w:val="lt-LT"/>
        </w:rPr>
        <w:t>Receptinis vaistinis preparatas.</w:t>
      </w:r>
    </w:p>
    <w:p w14:paraId="51904861" w14:textId="77777777" w:rsidR="00886342" w:rsidRDefault="00886342">
      <w:pPr>
        <w:rPr>
          <w:lang w:val="lt-LT"/>
        </w:rPr>
      </w:pPr>
    </w:p>
    <w:p w14:paraId="27359352" w14:textId="77777777" w:rsidR="00886342" w:rsidRDefault="00886342">
      <w:pPr>
        <w:rPr>
          <w:lang w:val="lt-LT"/>
        </w:rPr>
      </w:pPr>
    </w:p>
    <w:p w14:paraId="4D6181B6" w14:textId="77777777" w:rsidR="00886342" w:rsidRDefault="00886342">
      <w:pPr>
        <w:pBdr>
          <w:top w:val="single" w:sz="4" w:space="1" w:color="auto"/>
          <w:left w:val="single" w:sz="4" w:space="4" w:color="auto"/>
          <w:bottom w:val="single" w:sz="4" w:space="1" w:color="auto"/>
          <w:right w:val="single" w:sz="4" w:space="4" w:color="auto"/>
        </w:pBdr>
        <w:outlineLvl w:val="0"/>
        <w:rPr>
          <w:lang w:val="lt-LT"/>
        </w:rPr>
      </w:pPr>
      <w:r>
        <w:rPr>
          <w:b/>
          <w:lang w:val="lt-LT"/>
        </w:rPr>
        <w:t>15.</w:t>
      </w:r>
      <w:r>
        <w:rPr>
          <w:b/>
          <w:lang w:val="lt-LT"/>
        </w:rPr>
        <w:tab/>
      </w:r>
      <w:r>
        <w:rPr>
          <w:b/>
          <w:caps/>
          <w:lang w:val="lt-LT"/>
        </w:rPr>
        <w:t>vartojimo instrukcijA</w:t>
      </w:r>
    </w:p>
    <w:p w14:paraId="30BA038D" w14:textId="77777777" w:rsidR="00886342" w:rsidRDefault="00886342">
      <w:pPr>
        <w:rPr>
          <w:lang w:val="lt-LT"/>
        </w:rPr>
      </w:pPr>
    </w:p>
    <w:p w14:paraId="6B27094B" w14:textId="77777777" w:rsidR="00886342" w:rsidRDefault="00886342">
      <w:pPr>
        <w:rPr>
          <w:lang w:val="lt-LT"/>
        </w:rPr>
      </w:pPr>
    </w:p>
    <w:p w14:paraId="539C709D" w14:textId="77777777" w:rsidR="00886342" w:rsidRDefault="00886342">
      <w:pPr>
        <w:pBdr>
          <w:top w:val="single" w:sz="4" w:space="1" w:color="auto"/>
          <w:left w:val="single" w:sz="4" w:space="4" w:color="auto"/>
          <w:bottom w:val="single" w:sz="4" w:space="1" w:color="auto"/>
          <w:right w:val="single" w:sz="4" w:space="4" w:color="auto"/>
        </w:pBdr>
        <w:outlineLvl w:val="0"/>
        <w:rPr>
          <w:lang w:val="lt-LT"/>
        </w:rPr>
      </w:pPr>
      <w:r>
        <w:rPr>
          <w:b/>
          <w:lang w:val="lt-LT"/>
        </w:rPr>
        <w:t>16.</w:t>
      </w:r>
      <w:r>
        <w:rPr>
          <w:b/>
          <w:lang w:val="lt-LT"/>
        </w:rPr>
        <w:tab/>
        <w:t>INFORMACIJA BRAILIO RAŠTU</w:t>
      </w:r>
    </w:p>
    <w:p w14:paraId="3399264E" w14:textId="77777777" w:rsidR="00886342" w:rsidRDefault="00886342">
      <w:pPr>
        <w:rPr>
          <w:lang w:val="lt-LT"/>
        </w:rPr>
      </w:pPr>
    </w:p>
    <w:p w14:paraId="155F4E10" w14:textId="77777777" w:rsidR="00886342" w:rsidRDefault="00886342">
      <w:pPr>
        <w:rPr>
          <w:lang w:val="lt-LT"/>
        </w:rPr>
      </w:pPr>
      <w:r>
        <w:rPr>
          <w:lang w:val="lt-LT"/>
        </w:rPr>
        <w:t xml:space="preserve">Finasteride Aurobindo 5 mg </w:t>
      </w:r>
    </w:p>
    <w:p w14:paraId="624054D0" w14:textId="77777777" w:rsidR="00EA3802" w:rsidRDefault="00EA3802">
      <w:pPr>
        <w:rPr>
          <w:lang w:val="lt-LT"/>
        </w:rPr>
      </w:pPr>
    </w:p>
    <w:p w14:paraId="0442797C" w14:textId="77777777" w:rsidR="005646FA" w:rsidRPr="00067B16" w:rsidRDefault="005646FA" w:rsidP="005646FA">
      <w:pPr>
        <w:spacing w:line="240" w:lineRule="auto"/>
        <w:rPr>
          <w:noProof/>
          <w:szCs w:val="22"/>
          <w:shd w:val="clear" w:color="auto" w:fill="CCCCCC"/>
        </w:rPr>
      </w:pPr>
    </w:p>
    <w:p w14:paraId="053B29F8" w14:textId="77777777" w:rsidR="005646FA" w:rsidRPr="00C937E7" w:rsidRDefault="005646FA" w:rsidP="00AF24A5">
      <w:pPr>
        <w:keepNext/>
        <w:numPr>
          <w:ilvl w:val="0"/>
          <w:numId w:val="20"/>
        </w:numPr>
        <w:pBdr>
          <w:top w:val="single" w:sz="4" w:space="1" w:color="auto"/>
          <w:left w:val="single" w:sz="4" w:space="4" w:color="auto"/>
          <w:bottom w:val="single" w:sz="4" w:space="1" w:color="auto"/>
          <w:right w:val="single" w:sz="4" w:space="4" w:color="auto"/>
        </w:pBdr>
        <w:spacing w:line="240" w:lineRule="auto"/>
        <w:ind w:left="360"/>
        <w:outlineLvl w:val="0"/>
        <w:rPr>
          <w:i/>
          <w:noProof/>
        </w:rPr>
      </w:pPr>
      <w:r>
        <w:rPr>
          <w:b/>
          <w:noProof/>
        </w:rPr>
        <w:t>UNIKALUS IDENTIFIKATORIUS – 2D BRŪKŠNINIS KODAS</w:t>
      </w:r>
    </w:p>
    <w:p w14:paraId="49C5D11B" w14:textId="77777777" w:rsidR="005646FA" w:rsidRPr="00C937E7" w:rsidRDefault="005646FA" w:rsidP="005646FA">
      <w:pPr>
        <w:tabs>
          <w:tab w:val="clear" w:pos="567"/>
        </w:tabs>
        <w:spacing w:line="240" w:lineRule="auto"/>
        <w:rPr>
          <w:noProof/>
        </w:rPr>
      </w:pPr>
    </w:p>
    <w:p w14:paraId="44F3D39F" w14:textId="77777777" w:rsidR="005646FA" w:rsidRPr="00C937E7" w:rsidRDefault="005646FA" w:rsidP="005646FA">
      <w:pPr>
        <w:spacing w:line="240" w:lineRule="auto"/>
        <w:rPr>
          <w:noProof/>
          <w:szCs w:val="22"/>
          <w:shd w:val="clear" w:color="auto" w:fill="CCCCCC"/>
        </w:rPr>
      </w:pPr>
      <w:r w:rsidRPr="005646FA">
        <w:rPr>
          <w:noProof/>
          <w:highlight w:val="lightGray"/>
        </w:rPr>
        <w:t xml:space="preserve">2D brūkšninis kodas su nurodytu unikaliu </w:t>
      </w:r>
      <w:r>
        <w:rPr>
          <w:noProof/>
          <w:highlight w:val="lightGray"/>
        </w:rPr>
        <w:t>identifikatoriumi.</w:t>
      </w:r>
    </w:p>
    <w:p w14:paraId="590A5A4B" w14:textId="77777777" w:rsidR="005646FA" w:rsidRPr="00C937E7" w:rsidRDefault="005646FA" w:rsidP="005646FA">
      <w:pPr>
        <w:spacing w:line="240" w:lineRule="auto"/>
        <w:rPr>
          <w:noProof/>
          <w:szCs w:val="22"/>
          <w:shd w:val="clear" w:color="auto" w:fill="CCCCCC"/>
        </w:rPr>
      </w:pPr>
    </w:p>
    <w:p w14:paraId="7D36DFC9" w14:textId="77777777" w:rsidR="005646FA" w:rsidRPr="00C937E7" w:rsidRDefault="005646FA" w:rsidP="005646FA">
      <w:pPr>
        <w:spacing w:line="240" w:lineRule="auto"/>
        <w:rPr>
          <w:noProof/>
          <w:vanish/>
          <w:szCs w:val="22"/>
        </w:rPr>
      </w:pPr>
    </w:p>
    <w:p w14:paraId="3D341B7B" w14:textId="77777777" w:rsidR="005646FA" w:rsidRPr="00C937E7" w:rsidRDefault="005646FA" w:rsidP="005646FA">
      <w:pPr>
        <w:tabs>
          <w:tab w:val="clear" w:pos="567"/>
        </w:tabs>
        <w:spacing w:line="240" w:lineRule="auto"/>
        <w:rPr>
          <w:noProof/>
          <w:vanish/>
          <w:szCs w:val="22"/>
        </w:rPr>
      </w:pPr>
    </w:p>
    <w:p w14:paraId="130F0219" w14:textId="77777777" w:rsidR="005646FA" w:rsidRPr="00C937E7" w:rsidRDefault="005646FA" w:rsidP="005646FA">
      <w:pPr>
        <w:tabs>
          <w:tab w:val="clear" w:pos="567"/>
        </w:tabs>
        <w:spacing w:line="240" w:lineRule="auto"/>
        <w:rPr>
          <w:noProof/>
        </w:rPr>
      </w:pPr>
    </w:p>
    <w:p w14:paraId="41D02657" w14:textId="77777777" w:rsidR="005646FA" w:rsidRPr="00C937E7" w:rsidRDefault="005646FA" w:rsidP="00AF24A5">
      <w:pPr>
        <w:keepNext/>
        <w:numPr>
          <w:ilvl w:val="0"/>
          <w:numId w:val="20"/>
        </w:numPr>
        <w:pBdr>
          <w:top w:val="single" w:sz="4" w:space="1" w:color="auto"/>
          <w:left w:val="single" w:sz="4" w:space="4" w:color="auto"/>
          <w:bottom w:val="single" w:sz="4" w:space="1" w:color="auto"/>
          <w:right w:val="single" w:sz="4" w:space="4" w:color="auto"/>
        </w:pBdr>
        <w:spacing w:line="240" w:lineRule="auto"/>
        <w:ind w:left="360"/>
        <w:outlineLvl w:val="0"/>
        <w:rPr>
          <w:i/>
          <w:noProof/>
        </w:rPr>
      </w:pPr>
      <w:r>
        <w:rPr>
          <w:b/>
          <w:noProof/>
        </w:rPr>
        <w:t>UNIKALUS IDENTIFIKATORIUS – ŽMONĖMS SUPRANTAMI DUOMENYS</w:t>
      </w:r>
    </w:p>
    <w:p w14:paraId="695BA65A" w14:textId="77777777" w:rsidR="005646FA" w:rsidRPr="00C937E7" w:rsidRDefault="005646FA" w:rsidP="005646FA">
      <w:pPr>
        <w:tabs>
          <w:tab w:val="clear" w:pos="567"/>
        </w:tabs>
        <w:spacing w:line="240" w:lineRule="auto"/>
        <w:rPr>
          <w:noProof/>
        </w:rPr>
      </w:pPr>
    </w:p>
    <w:p w14:paraId="7C09C739" w14:textId="77777777" w:rsidR="005646FA" w:rsidRPr="00345F79" w:rsidRDefault="005646FA" w:rsidP="005646FA">
      <w:pPr>
        <w:rPr>
          <w:color w:val="008000"/>
          <w:szCs w:val="22"/>
        </w:rPr>
      </w:pPr>
      <w:r>
        <w:lastRenderedPageBreak/>
        <w:t xml:space="preserve">PC: {numeris} </w:t>
      </w:r>
    </w:p>
    <w:p w14:paraId="1E2CD191" w14:textId="77777777" w:rsidR="005646FA" w:rsidRPr="00C937E7" w:rsidRDefault="005646FA" w:rsidP="005646FA">
      <w:pPr>
        <w:rPr>
          <w:szCs w:val="22"/>
        </w:rPr>
      </w:pPr>
      <w:r>
        <w:t xml:space="preserve">SN: {numeris} </w:t>
      </w:r>
    </w:p>
    <w:p w14:paraId="387064E5" w14:textId="77777777" w:rsidR="005646FA" w:rsidRDefault="005646FA" w:rsidP="005646FA">
      <w:r>
        <w:t xml:space="preserve">NN: {numeris} </w:t>
      </w:r>
    </w:p>
    <w:p w14:paraId="590291CB" w14:textId="77777777" w:rsidR="00EA3802" w:rsidRPr="00C937E7" w:rsidRDefault="00EA3802" w:rsidP="005646FA">
      <w:pPr>
        <w:rPr>
          <w:szCs w:val="22"/>
        </w:rPr>
      </w:pPr>
    </w:p>
    <w:p w14:paraId="4ADB6807" w14:textId="77777777" w:rsidR="005646FA" w:rsidRPr="00C937E7" w:rsidRDefault="005646FA" w:rsidP="005646FA">
      <w:pPr>
        <w:ind w:left="-198"/>
        <w:rPr>
          <w:szCs w:val="22"/>
        </w:rPr>
      </w:pPr>
    </w:p>
    <w:p w14:paraId="5E32AF48" w14:textId="77777777" w:rsidR="005646FA" w:rsidRPr="00C937E7" w:rsidRDefault="005646FA" w:rsidP="005646FA">
      <w:pPr>
        <w:spacing w:line="240" w:lineRule="auto"/>
        <w:rPr>
          <w:noProof/>
          <w:vanish/>
          <w:szCs w:val="22"/>
        </w:rPr>
      </w:pPr>
    </w:p>
    <w:p w14:paraId="597B35B8" w14:textId="77777777" w:rsidR="005646FA" w:rsidRPr="00C937E7" w:rsidRDefault="005646FA" w:rsidP="005646FA">
      <w:pPr>
        <w:tabs>
          <w:tab w:val="clear" w:pos="567"/>
        </w:tabs>
        <w:spacing w:line="240" w:lineRule="auto"/>
        <w:rPr>
          <w:noProof/>
          <w:vanish/>
          <w:szCs w:val="22"/>
        </w:rPr>
      </w:pPr>
    </w:p>
    <w:p w14:paraId="66C8C881" w14:textId="77777777" w:rsidR="005646FA" w:rsidRPr="00F12063" w:rsidRDefault="005646FA" w:rsidP="005646FA">
      <w:pPr>
        <w:tabs>
          <w:tab w:val="clear" w:pos="567"/>
        </w:tabs>
        <w:spacing w:line="240" w:lineRule="auto"/>
        <w:rPr>
          <w:noProof/>
          <w:vanish/>
          <w:szCs w:val="22"/>
        </w:rPr>
      </w:pPr>
    </w:p>
    <w:p w14:paraId="3FC0F5F3" w14:textId="77777777" w:rsidR="005646FA" w:rsidRDefault="005646FA" w:rsidP="005646F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u w:val="single"/>
        </w:rPr>
      </w:pPr>
    </w:p>
    <w:p w14:paraId="68A83322" w14:textId="77777777" w:rsidR="00886342" w:rsidRDefault="00886342">
      <w:pPr>
        <w:rPr>
          <w:b/>
          <w:lang w:val="lt-LT"/>
        </w:rPr>
      </w:pPr>
      <w:r>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86342" w14:paraId="1179E5A3" w14:textId="77777777" w:rsidTr="00EB2A23">
        <w:trPr>
          <w:trHeight w:val="785"/>
        </w:trPr>
        <w:tc>
          <w:tcPr>
            <w:tcW w:w="9287" w:type="dxa"/>
            <w:tcBorders>
              <w:top w:val="single" w:sz="4" w:space="0" w:color="auto"/>
              <w:left w:val="single" w:sz="4" w:space="0" w:color="auto"/>
              <w:bottom w:val="single" w:sz="4" w:space="0" w:color="auto"/>
              <w:right w:val="single" w:sz="4" w:space="0" w:color="auto"/>
            </w:tcBorders>
          </w:tcPr>
          <w:p w14:paraId="17BE809C" w14:textId="77777777" w:rsidR="00886342" w:rsidRDefault="00886342">
            <w:pPr>
              <w:rPr>
                <w:b/>
                <w:lang w:val="lt-LT"/>
              </w:rPr>
            </w:pPr>
            <w:r>
              <w:rPr>
                <w:b/>
                <w:lang w:val="lt-LT"/>
              </w:rPr>
              <w:t xml:space="preserve">MINIMALI </w:t>
            </w:r>
            <w:r>
              <w:rPr>
                <w:b/>
                <w:caps/>
                <w:lang w:val="lt-LT"/>
              </w:rPr>
              <w:t xml:space="preserve">informacija ant </w:t>
            </w:r>
            <w:r>
              <w:rPr>
                <w:b/>
                <w:lang w:val="lt-LT"/>
              </w:rPr>
              <w:t>LIZDINIŲ PLOKŠTELIŲ ARBA DVISLUOKSNIŲ JUOSTELIŲ</w:t>
            </w:r>
          </w:p>
          <w:p w14:paraId="0258B1AC" w14:textId="77777777" w:rsidR="00886342" w:rsidRDefault="00886342">
            <w:pPr>
              <w:rPr>
                <w:b/>
                <w:bCs/>
                <w:szCs w:val="22"/>
                <w:lang w:val="lt-LT"/>
              </w:rPr>
            </w:pPr>
          </w:p>
          <w:p w14:paraId="1FA4D486" w14:textId="77777777" w:rsidR="00886342" w:rsidRDefault="00886342">
            <w:pPr>
              <w:rPr>
                <w:lang w:val="lt-LT"/>
              </w:rPr>
            </w:pPr>
            <w:r>
              <w:rPr>
                <w:b/>
                <w:lang w:val="lt-LT"/>
              </w:rPr>
              <w:t>LIZDINĖ PLOKŠTELĖ</w:t>
            </w:r>
          </w:p>
        </w:tc>
      </w:tr>
    </w:tbl>
    <w:p w14:paraId="0C6B573D" w14:textId="77777777" w:rsidR="00886342" w:rsidRDefault="00886342">
      <w:pPr>
        <w:rPr>
          <w:b/>
          <w:lang w:val="lt-LT"/>
        </w:rPr>
      </w:pPr>
    </w:p>
    <w:p w14:paraId="0CFE7B68" w14:textId="77777777" w:rsidR="00886342" w:rsidRDefault="00886342">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86342" w14:paraId="010A4B11" w14:textId="77777777" w:rsidTr="00EB2A23">
        <w:tc>
          <w:tcPr>
            <w:tcW w:w="9287" w:type="dxa"/>
            <w:tcBorders>
              <w:top w:val="single" w:sz="4" w:space="0" w:color="auto"/>
              <w:left w:val="single" w:sz="4" w:space="0" w:color="auto"/>
              <w:bottom w:val="single" w:sz="4" w:space="0" w:color="auto"/>
              <w:right w:val="single" w:sz="4" w:space="0" w:color="auto"/>
            </w:tcBorders>
            <w:hideMark/>
          </w:tcPr>
          <w:p w14:paraId="19D0F9C2" w14:textId="77777777" w:rsidR="00886342" w:rsidRDefault="00886342">
            <w:pPr>
              <w:tabs>
                <w:tab w:val="left" w:pos="142"/>
              </w:tabs>
              <w:ind w:left="567" w:hanging="567"/>
              <w:rPr>
                <w:b/>
                <w:lang w:val="lt-LT"/>
              </w:rPr>
            </w:pPr>
            <w:r>
              <w:rPr>
                <w:b/>
                <w:lang w:val="lt-LT"/>
              </w:rPr>
              <w:t>1.</w:t>
            </w:r>
            <w:r>
              <w:rPr>
                <w:b/>
                <w:lang w:val="lt-LT"/>
              </w:rPr>
              <w:tab/>
            </w:r>
            <w:r>
              <w:rPr>
                <w:b/>
                <w:caps/>
                <w:lang w:val="lt-LT"/>
              </w:rPr>
              <w:t>Vaistinio preparato pavadinimas</w:t>
            </w:r>
          </w:p>
        </w:tc>
      </w:tr>
    </w:tbl>
    <w:p w14:paraId="02EE7883" w14:textId="77777777" w:rsidR="00886342" w:rsidRDefault="00886342">
      <w:pPr>
        <w:rPr>
          <w:lang w:val="lt-LT"/>
        </w:rPr>
      </w:pPr>
    </w:p>
    <w:p w14:paraId="1191E8F3" w14:textId="77777777" w:rsidR="00886342" w:rsidRDefault="00886342">
      <w:pPr>
        <w:rPr>
          <w:lang w:val="lt-LT"/>
        </w:rPr>
      </w:pPr>
      <w:r>
        <w:rPr>
          <w:lang w:val="lt-LT"/>
        </w:rPr>
        <w:t xml:space="preserve">Finasteride Aurobindo 5 mg </w:t>
      </w:r>
      <w:r>
        <w:rPr>
          <w:szCs w:val="26"/>
          <w:lang w:val="lt-LT"/>
        </w:rPr>
        <w:t>plėvele dengtos tabletės</w:t>
      </w:r>
    </w:p>
    <w:p w14:paraId="25A26976" w14:textId="77777777" w:rsidR="00886342" w:rsidRDefault="00886342">
      <w:pPr>
        <w:rPr>
          <w:lang w:val="lt-LT"/>
        </w:rPr>
      </w:pPr>
      <w:r>
        <w:rPr>
          <w:lang w:val="lt-LT"/>
        </w:rPr>
        <w:t>Finasteridas</w:t>
      </w:r>
    </w:p>
    <w:p w14:paraId="62B4A161" w14:textId="77777777" w:rsidR="00886342" w:rsidRDefault="00886342">
      <w:pPr>
        <w:rPr>
          <w:lang w:val="lt-LT"/>
        </w:rPr>
      </w:pPr>
    </w:p>
    <w:p w14:paraId="469FEFB3" w14:textId="77777777" w:rsidR="00886342" w:rsidRDefault="00886342">
      <w:pPr>
        <w:rPr>
          <w:b/>
          <w:lang w:val="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886342" w14:paraId="775C5952" w14:textId="77777777" w:rsidTr="00EB2A23">
        <w:tc>
          <w:tcPr>
            <w:tcW w:w="9322" w:type="dxa"/>
            <w:tcBorders>
              <w:top w:val="single" w:sz="4" w:space="0" w:color="auto"/>
              <w:left w:val="single" w:sz="4" w:space="0" w:color="auto"/>
              <w:bottom w:val="single" w:sz="4" w:space="0" w:color="auto"/>
              <w:right w:val="single" w:sz="4" w:space="0" w:color="auto"/>
            </w:tcBorders>
          </w:tcPr>
          <w:p w14:paraId="00BB85F1" w14:textId="77777777" w:rsidR="00886342" w:rsidRDefault="00886342" w:rsidP="00AF24A5">
            <w:pPr>
              <w:pBdr>
                <w:top w:val="single" w:sz="4" w:space="1" w:color="auto"/>
                <w:left w:val="single" w:sz="4" w:space="4" w:color="auto"/>
                <w:bottom w:val="single" w:sz="4" w:space="1" w:color="auto"/>
                <w:right w:val="single" w:sz="4" w:space="4" w:color="auto"/>
              </w:pBdr>
              <w:tabs>
                <w:tab w:val="left" w:pos="0"/>
                <w:tab w:val="left" w:pos="540"/>
              </w:tabs>
              <w:spacing w:line="240" w:lineRule="auto"/>
              <w:outlineLvl w:val="0"/>
              <w:rPr>
                <w:b/>
              </w:rPr>
            </w:pPr>
            <w:r>
              <w:rPr>
                <w:b/>
                <w:lang w:val="lt-LT"/>
              </w:rPr>
              <w:t>2.</w:t>
            </w:r>
            <w:r>
              <w:rPr>
                <w:b/>
                <w:lang w:val="lt-LT"/>
              </w:rPr>
              <w:tab/>
            </w:r>
            <w:r>
              <w:rPr>
                <w:b/>
              </w:rPr>
              <w:t>REGISTRUOTOJO PAVADINIMAS</w:t>
            </w:r>
          </w:p>
          <w:p w14:paraId="350E0ED9" w14:textId="77777777" w:rsidR="00886342" w:rsidRDefault="00886342">
            <w:pPr>
              <w:tabs>
                <w:tab w:val="left" w:pos="142"/>
              </w:tabs>
              <w:rPr>
                <w:b/>
                <w:lang w:val="lt-LT"/>
              </w:rPr>
            </w:pPr>
          </w:p>
        </w:tc>
      </w:tr>
    </w:tbl>
    <w:p w14:paraId="2CDB96DD" w14:textId="77777777" w:rsidR="00886342" w:rsidRDefault="00886342">
      <w:pPr>
        <w:rPr>
          <w:b/>
          <w:lang w:val="lt-LT"/>
        </w:rPr>
      </w:pPr>
    </w:p>
    <w:p w14:paraId="7F376616" w14:textId="77777777" w:rsidR="00886342" w:rsidRDefault="00886342">
      <w:pPr>
        <w:rPr>
          <w:b/>
          <w:lang w:val="lt-LT"/>
        </w:rPr>
      </w:pPr>
      <w:r>
        <w:rPr>
          <w:lang w:val="lt-LT"/>
        </w:rPr>
        <w:t>Aurobindo Pharma Limited</w:t>
      </w:r>
    </w:p>
    <w:p w14:paraId="0B5456FA" w14:textId="77777777" w:rsidR="00886342" w:rsidRDefault="00886342">
      <w:pPr>
        <w:rPr>
          <w:b/>
          <w:lang w:val="lt-LT"/>
        </w:rPr>
      </w:pPr>
    </w:p>
    <w:p w14:paraId="3D996766" w14:textId="77777777" w:rsidR="00886342" w:rsidRDefault="00886342">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86342" w14:paraId="16AE95DC" w14:textId="77777777" w:rsidTr="00EB2A23">
        <w:tc>
          <w:tcPr>
            <w:tcW w:w="9287" w:type="dxa"/>
            <w:tcBorders>
              <w:top w:val="single" w:sz="4" w:space="0" w:color="auto"/>
              <w:left w:val="single" w:sz="4" w:space="0" w:color="auto"/>
              <w:bottom w:val="single" w:sz="4" w:space="0" w:color="auto"/>
              <w:right w:val="single" w:sz="4" w:space="0" w:color="auto"/>
            </w:tcBorders>
            <w:hideMark/>
          </w:tcPr>
          <w:p w14:paraId="41207ED5" w14:textId="77777777" w:rsidR="00886342" w:rsidRDefault="00886342">
            <w:pPr>
              <w:tabs>
                <w:tab w:val="left" w:pos="142"/>
              </w:tabs>
              <w:ind w:left="567" w:hanging="567"/>
              <w:rPr>
                <w:b/>
                <w:lang w:val="lt-LT"/>
              </w:rPr>
            </w:pPr>
            <w:r>
              <w:rPr>
                <w:b/>
                <w:lang w:val="lt-LT"/>
              </w:rPr>
              <w:t>3.</w:t>
            </w:r>
            <w:r>
              <w:rPr>
                <w:b/>
                <w:lang w:val="lt-LT"/>
              </w:rPr>
              <w:tab/>
            </w:r>
            <w:r>
              <w:rPr>
                <w:b/>
                <w:caps/>
                <w:lang w:val="lt-LT"/>
              </w:rPr>
              <w:t>tinkamumo laikas</w:t>
            </w:r>
          </w:p>
        </w:tc>
      </w:tr>
    </w:tbl>
    <w:p w14:paraId="42B7E2A7" w14:textId="77777777" w:rsidR="00886342" w:rsidRDefault="00886342">
      <w:pPr>
        <w:rPr>
          <w:b/>
          <w:lang w:val="lt-LT"/>
        </w:rPr>
      </w:pPr>
    </w:p>
    <w:p w14:paraId="237EF052" w14:textId="77777777" w:rsidR="00886342" w:rsidRDefault="00886342">
      <w:pPr>
        <w:pStyle w:val="Antrat2"/>
        <w:ind w:left="0"/>
        <w:rPr>
          <w:b w:val="0"/>
          <w:bCs w:val="0"/>
          <w:lang w:val="lt-LT"/>
        </w:rPr>
      </w:pPr>
      <w:r>
        <w:rPr>
          <w:b w:val="0"/>
          <w:bCs w:val="0"/>
          <w:lang w:val="lt-LT"/>
        </w:rPr>
        <w:t>Tinka iki:</w:t>
      </w:r>
    </w:p>
    <w:p w14:paraId="57D6307C" w14:textId="77777777" w:rsidR="00886342" w:rsidRDefault="00886342">
      <w:pPr>
        <w:rPr>
          <w:lang w:val="lt-LT"/>
        </w:rPr>
      </w:pPr>
    </w:p>
    <w:p w14:paraId="4F0EF5D0" w14:textId="77777777" w:rsidR="00886342" w:rsidRDefault="00886342">
      <w:pPr>
        <w:rPr>
          <w:lang w:val="lt-LT"/>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886342" w14:paraId="6D96B6A5" w14:textId="77777777" w:rsidTr="00EB2A23">
        <w:tc>
          <w:tcPr>
            <w:tcW w:w="9287" w:type="dxa"/>
            <w:tcBorders>
              <w:top w:val="single" w:sz="4" w:space="0" w:color="auto"/>
              <w:left w:val="single" w:sz="4" w:space="0" w:color="auto"/>
              <w:bottom w:val="single" w:sz="4" w:space="0" w:color="auto"/>
              <w:right w:val="single" w:sz="4" w:space="0" w:color="auto"/>
            </w:tcBorders>
            <w:hideMark/>
          </w:tcPr>
          <w:p w14:paraId="0BF91491" w14:textId="77777777" w:rsidR="00886342" w:rsidRDefault="00886342">
            <w:pPr>
              <w:tabs>
                <w:tab w:val="left" w:pos="142"/>
              </w:tabs>
              <w:ind w:left="567" w:hanging="567"/>
              <w:rPr>
                <w:b/>
                <w:lang w:val="lt-LT"/>
              </w:rPr>
            </w:pPr>
            <w:r>
              <w:rPr>
                <w:b/>
                <w:lang w:val="lt-LT"/>
              </w:rPr>
              <w:t>4.</w:t>
            </w:r>
            <w:r>
              <w:rPr>
                <w:b/>
                <w:lang w:val="lt-LT"/>
              </w:rPr>
              <w:tab/>
            </w:r>
            <w:r>
              <w:rPr>
                <w:b/>
                <w:caps/>
                <w:lang w:val="lt-LT"/>
              </w:rPr>
              <w:t>serijos numeris</w:t>
            </w:r>
          </w:p>
        </w:tc>
      </w:tr>
    </w:tbl>
    <w:p w14:paraId="49E9CC14" w14:textId="77777777" w:rsidR="00886342" w:rsidRDefault="00886342">
      <w:pPr>
        <w:rPr>
          <w:szCs w:val="22"/>
          <w:lang w:val="lt-LT"/>
        </w:rPr>
      </w:pPr>
    </w:p>
    <w:p w14:paraId="29470A16" w14:textId="77777777" w:rsidR="00886342" w:rsidRDefault="00886342">
      <w:pPr>
        <w:rPr>
          <w:szCs w:val="22"/>
          <w:lang w:val="lt-LT"/>
        </w:rPr>
      </w:pPr>
      <w:r>
        <w:rPr>
          <w:szCs w:val="22"/>
          <w:lang w:val="lt-LT"/>
        </w:rPr>
        <w:t>Serija</w:t>
      </w:r>
    </w:p>
    <w:p w14:paraId="255ABA45" w14:textId="77777777" w:rsidR="00886342" w:rsidRDefault="00886342">
      <w:pPr>
        <w:ind w:right="113"/>
        <w:rPr>
          <w:lang w:val="lt-LT"/>
        </w:rPr>
      </w:pPr>
    </w:p>
    <w:p w14:paraId="24A8BF76" w14:textId="77777777" w:rsidR="00886342" w:rsidRDefault="00886342">
      <w:pPr>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86342" w14:paraId="58ABD60F" w14:textId="77777777" w:rsidTr="00EB2A23">
        <w:tc>
          <w:tcPr>
            <w:tcW w:w="9287" w:type="dxa"/>
            <w:tcBorders>
              <w:top w:val="single" w:sz="4" w:space="0" w:color="auto"/>
              <w:left w:val="single" w:sz="4" w:space="0" w:color="auto"/>
              <w:bottom w:val="single" w:sz="4" w:space="0" w:color="auto"/>
              <w:right w:val="single" w:sz="4" w:space="0" w:color="auto"/>
            </w:tcBorders>
            <w:hideMark/>
          </w:tcPr>
          <w:p w14:paraId="78C5D5E6" w14:textId="77777777" w:rsidR="00886342" w:rsidRDefault="00886342">
            <w:pPr>
              <w:tabs>
                <w:tab w:val="left" w:pos="142"/>
              </w:tabs>
              <w:ind w:left="567" w:hanging="567"/>
              <w:rPr>
                <w:b/>
                <w:lang w:val="lt-LT"/>
              </w:rPr>
            </w:pPr>
            <w:r>
              <w:rPr>
                <w:b/>
                <w:lang w:val="lt-LT"/>
              </w:rPr>
              <w:t>5.</w:t>
            </w:r>
            <w:r>
              <w:rPr>
                <w:b/>
                <w:lang w:val="lt-LT"/>
              </w:rPr>
              <w:tab/>
              <w:t>KITA</w:t>
            </w:r>
          </w:p>
        </w:tc>
      </w:tr>
    </w:tbl>
    <w:p w14:paraId="533FE0E1" w14:textId="77777777" w:rsidR="00886342" w:rsidRDefault="00886342">
      <w:pPr>
        <w:ind w:right="113"/>
        <w:rPr>
          <w:lang w:val="lt-LT"/>
        </w:rPr>
      </w:pPr>
    </w:p>
    <w:p w14:paraId="54A2F300" w14:textId="77777777" w:rsidR="00886342" w:rsidRDefault="00886342">
      <w:pPr>
        <w:widowControl w:val="0"/>
        <w:autoSpaceDE w:val="0"/>
        <w:autoSpaceDN w:val="0"/>
        <w:adjustRightInd w:val="0"/>
        <w:rPr>
          <w:szCs w:val="22"/>
          <w:lang w:val="lt-LT"/>
        </w:rPr>
      </w:pPr>
    </w:p>
    <w:p w14:paraId="0A5129FC" w14:textId="77777777" w:rsidR="00886342" w:rsidRDefault="00886342">
      <w:pPr>
        <w:widowControl w:val="0"/>
        <w:autoSpaceDE w:val="0"/>
        <w:autoSpaceDN w:val="0"/>
        <w:adjustRightInd w:val="0"/>
        <w:rPr>
          <w:szCs w:val="22"/>
          <w:lang w:val="lt-LT"/>
        </w:rPr>
      </w:pPr>
    </w:p>
    <w:p w14:paraId="66C459FF" w14:textId="77777777" w:rsidR="00886342" w:rsidRDefault="00886342">
      <w:pPr>
        <w:widowControl w:val="0"/>
        <w:autoSpaceDE w:val="0"/>
        <w:autoSpaceDN w:val="0"/>
        <w:adjustRightInd w:val="0"/>
        <w:rPr>
          <w:szCs w:val="22"/>
          <w:lang w:val="lt-LT"/>
        </w:rPr>
      </w:pPr>
    </w:p>
    <w:p w14:paraId="15BD8759" w14:textId="77777777" w:rsidR="00886342" w:rsidRDefault="00886342">
      <w:pPr>
        <w:widowControl w:val="0"/>
        <w:autoSpaceDE w:val="0"/>
        <w:autoSpaceDN w:val="0"/>
        <w:adjustRightInd w:val="0"/>
        <w:rPr>
          <w:szCs w:val="22"/>
          <w:lang w:val="lt-LT"/>
        </w:rPr>
      </w:pPr>
    </w:p>
    <w:p w14:paraId="22FE108A" w14:textId="77777777" w:rsidR="00886342" w:rsidRDefault="00886342">
      <w:pPr>
        <w:widowControl w:val="0"/>
        <w:autoSpaceDE w:val="0"/>
        <w:autoSpaceDN w:val="0"/>
        <w:adjustRightInd w:val="0"/>
        <w:rPr>
          <w:szCs w:val="22"/>
          <w:lang w:val="lt-LT"/>
        </w:rPr>
      </w:pPr>
    </w:p>
    <w:p w14:paraId="24048016" w14:textId="0BA56F41" w:rsidR="00886342" w:rsidRDefault="00886342" w:rsidP="00EB2A23">
      <w:pPr>
        <w:widowControl w:val="0"/>
        <w:tabs>
          <w:tab w:val="clear" w:pos="567"/>
          <w:tab w:val="left" w:pos="720"/>
        </w:tabs>
        <w:autoSpaceDE w:val="0"/>
        <w:autoSpaceDN w:val="0"/>
        <w:adjustRightInd w:val="0"/>
        <w:rPr>
          <w:b/>
          <w:bCs/>
          <w:caps/>
          <w:szCs w:val="22"/>
          <w:lang w:val="lt-LT"/>
        </w:rPr>
      </w:pPr>
      <w:r>
        <w:rPr>
          <w:szCs w:val="22"/>
          <w:lang w:val="lt-LT"/>
        </w:rPr>
        <w:br w:type="page"/>
      </w:r>
    </w:p>
    <w:p w14:paraId="5BB2A0A9" w14:textId="04662FD6" w:rsidR="0043762D" w:rsidRDefault="0043762D" w:rsidP="0043762D">
      <w:pPr>
        <w:pBdr>
          <w:top w:val="single" w:sz="4" w:space="1" w:color="auto"/>
          <w:left w:val="single" w:sz="4" w:space="4" w:color="auto"/>
          <w:bottom w:val="single" w:sz="4" w:space="1" w:color="auto"/>
          <w:right w:val="single" w:sz="4" w:space="4" w:color="auto"/>
        </w:pBdr>
        <w:rPr>
          <w:b/>
          <w:lang w:val="lt-LT"/>
        </w:rPr>
      </w:pPr>
      <w:r>
        <w:rPr>
          <w:b/>
          <w:lang w:val="lt-LT"/>
        </w:rPr>
        <w:t xml:space="preserve">INFORMACIJA ANT </w:t>
      </w:r>
      <w:r w:rsidR="00452A70">
        <w:rPr>
          <w:b/>
          <w:lang w:val="lt-LT"/>
        </w:rPr>
        <w:t>VIDI</w:t>
      </w:r>
      <w:r>
        <w:rPr>
          <w:b/>
          <w:lang w:val="lt-LT"/>
        </w:rPr>
        <w:t>NĖS PAKUOTĖS</w:t>
      </w:r>
    </w:p>
    <w:p w14:paraId="6ECA56F9" w14:textId="77777777" w:rsidR="0043762D" w:rsidRDefault="0043762D" w:rsidP="0043762D">
      <w:pPr>
        <w:pBdr>
          <w:top w:val="single" w:sz="4" w:space="1" w:color="auto"/>
          <w:left w:val="single" w:sz="4" w:space="4" w:color="auto"/>
          <w:bottom w:val="single" w:sz="4" w:space="1" w:color="auto"/>
          <w:right w:val="single" w:sz="4" w:space="4" w:color="auto"/>
        </w:pBdr>
        <w:ind w:left="567" w:hanging="567"/>
        <w:rPr>
          <w:bCs/>
          <w:lang w:val="lt-LT"/>
        </w:rPr>
      </w:pPr>
    </w:p>
    <w:p w14:paraId="637777A8" w14:textId="77777777" w:rsidR="00046FA1" w:rsidRPr="00C47EE7" w:rsidRDefault="00046FA1" w:rsidP="00046FA1">
      <w:pPr>
        <w:pBdr>
          <w:top w:val="single" w:sz="4" w:space="1" w:color="auto"/>
          <w:left w:val="single" w:sz="4" w:space="4" w:color="auto"/>
          <w:bottom w:val="single" w:sz="4" w:space="1" w:color="auto"/>
          <w:right w:val="single" w:sz="4" w:space="4" w:color="auto"/>
        </w:pBdr>
        <w:rPr>
          <w:b/>
          <w:szCs w:val="22"/>
        </w:rPr>
      </w:pPr>
      <w:r w:rsidRPr="00C47EE7">
        <w:rPr>
          <w:b/>
          <w:szCs w:val="22"/>
        </w:rPr>
        <w:t>BUTELIUKO ETIKETĖ</w:t>
      </w:r>
    </w:p>
    <w:p w14:paraId="793642C4" w14:textId="77777777" w:rsidR="0043762D" w:rsidRDefault="0043762D" w:rsidP="0043762D">
      <w:pPr>
        <w:rPr>
          <w:lang w:val="lt-LT"/>
        </w:rPr>
      </w:pPr>
    </w:p>
    <w:p w14:paraId="31AC5822" w14:textId="77777777" w:rsidR="0043762D" w:rsidRDefault="0043762D" w:rsidP="0043762D">
      <w:pPr>
        <w:pBdr>
          <w:top w:val="single" w:sz="4" w:space="1" w:color="auto"/>
          <w:left w:val="single" w:sz="4" w:space="4" w:color="auto"/>
          <w:bottom w:val="single" w:sz="4" w:space="1" w:color="auto"/>
          <w:right w:val="single" w:sz="4" w:space="4" w:color="auto"/>
        </w:pBdr>
        <w:ind w:left="567" w:hanging="567"/>
        <w:outlineLvl w:val="0"/>
        <w:rPr>
          <w:lang w:val="lt-LT"/>
        </w:rPr>
      </w:pPr>
      <w:r>
        <w:rPr>
          <w:b/>
          <w:lang w:val="lt-LT"/>
        </w:rPr>
        <w:t>1.</w:t>
      </w:r>
      <w:r>
        <w:rPr>
          <w:b/>
          <w:lang w:val="lt-LT"/>
        </w:rPr>
        <w:tab/>
        <w:t>VAISTINIO PREPARATO PAVADINIMAS</w:t>
      </w:r>
    </w:p>
    <w:p w14:paraId="3BBDDECD" w14:textId="77777777" w:rsidR="0043762D" w:rsidRDefault="0043762D" w:rsidP="0043762D">
      <w:pPr>
        <w:rPr>
          <w:lang w:val="lt-LT"/>
        </w:rPr>
      </w:pPr>
    </w:p>
    <w:p w14:paraId="7E193F20" w14:textId="77777777" w:rsidR="0043762D" w:rsidRDefault="0043762D" w:rsidP="0043762D">
      <w:pPr>
        <w:rPr>
          <w:lang w:val="lt-LT"/>
        </w:rPr>
      </w:pPr>
      <w:r>
        <w:rPr>
          <w:lang w:val="lt-LT"/>
        </w:rPr>
        <w:t xml:space="preserve">Finasteride Aurobindo 5 mg </w:t>
      </w:r>
      <w:r>
        <w:rPr>
          <w:szCs w:val="26"/>
          <w:lang w:val="lt-LT"/>
        </w:rPr>
        <w:t>plėvele dengtos tabletės</w:t>
      </w:r>
    </w:p>
    <w:p w14:paraId="2997BAF8" w14:textId="77777777" w:rsidR="0043762D" w:rsidRDefault="0043762D" w:rsidP="0043762D">
      <w:pPr>
        <w:rPr>
          <w:lang w:val="lt-LT"/>
        </w:rPr>
      </w:pPr>
      <w:r>
        <w:rPr>
          <w:lang w:val="lt-LT"/>
        </w:rPr>
        <w:t>Finasteridas</w:t>
      </w:r>
    </w:p>
    <w:p w14:paraId="3CEC77D0" w14:textId="77777777" w:rsidR="0043762D" w:rsidRDefault="0043762D" w:rsidP="0043762D">
      <w:pPr>
        <w:rPr>
          <w:lang w:val="lt-LT"/>
        </w:rPr>
      </w:pPr>
    </w:p>
    <w:p w14:paraId="56BD377C" w14:textId="77777777" w:rsidR="0043762D" w:rsidRDefault="0043762D" w:rsidP="0043762D">
      <w:pPr>
        <w:rPr>
          <w:lang w:val="lt-LT"/>
        </w:rPr>
      </w:pPr>
    </w:p>
    <w:p w14:paraId="3406707B" w14:textId="77777777" w:rsidR="0043762D" w:rsidRDefault="0043762D" w:rsidP="0043762D">
      <w:pPr>
        <w:pBdr>
          <w:top w:val="single" w:sz="4" w:space="1" w:color="auto"/>
          <w:left w:val="single" w:sz="4" w:space="4" w:color="auto"/>
          <w:bottom w:val="single" w:sz="4" w:space="1" w:color="auto"/>
          <w:right w:val="single" w:sz="4" w:space="4" w:color="auto"/>
        </w:pBdr>
        <w:ind w:left="567" w:hanging="567"/>
        <w:outlineLvl w:val="0"/>
        <w:rPr>
          <w:b/>
          <w:lang w:val="lt-LT"/>
        </w:rPr>
      </w:pPr>
      <w:r>
        <w:rPr>
          <w:b/>
          <w:lang w:val="lt-LT"/>
        </w:rPr>
        <w:t>2.</w:t>
      </w:r>
      <w:r>
        <w:rPr>
          <w:b/>
          <w:lang w:val="lt-LT"/>
        </w:rPr>
        <w:tab/>
      </w:r>
      <w:r>
        <w:rPr>
          <w:b/>
          <w:szCs w:val="24"/>
          <w:lang w:val="lt-LT"/>
        </w:rPr>
        <w:t>VEIKLIOJI (-IOS) MEDŽIAGA (-OS) IR JOS (-Ų) KIEKIS (-IAI)</w:t>
      </w:r>
    </w:p>
    <w:p w14:paraId="7615EFC1" w14:textId="77777777" w:rsidR="0043762D" w:rsidRDefault="0043762D" w:rsidP="0043762D">
      <w:pPr>
        <w:rPr>
          <w:lang w:val="lt-LT"/>
        </w:rPr>
      </w:pPr>
    </w:p>
    <w:p w14:paraId="429BAD7C" w14:textId="77777777" w:rsidR="0043762D" w:rsidRDefault="0043762D" w:rsidP="0043762D">
      <w:pPr>
        <w:rPr>
          <w:snapToGrid w:val="0"/>
          <w:szCs w:val="22"/>
          <w:lang w:val="lt-LT"/>
        </w:rPr>
      </w:pPr>
      <w:r>
        <w:rPr>
          <w:bCs/>
          <w:snapToGrid w:val="0"/>
          <w:lang w:val="lt-LT"/>
        </w:rPr>
        <w:t>Vienoje plėvele dengtoje tabletėje yra 5 mg finasterido.</w:t>
      </w:r>
    </w:p>
    <w:p w14:paraId="695B36F3" w14:textId="77777777" w:rsidR="0043762D" w:rsidRDefault="0043762D" w:rsidP="0043762D">
      <w:pPr>
        <w:rPr>
          <w:u w:val="single"/>
          <w:lang w:val="lt-LT"/>
        </w:rPr>
      </w:pPr>
    </w:p>
    <w:p w14:paraId="6B57FE5D" w14:textId="77777777" w:rsidR="0043762D" w:rsidRDefault="0043762D" w:rsidP="0043762D">
      <w:pPr>
        <w:rPr>
          <w:u w:val="single"/>
          <w:lang w:val="lt-LT"/>
        </w:rPr>
      </w:pPr>
    </w:p>
    <w:p w14:paraId="29C619D1" w14:textId="77777777" w:rsidR="0043762D" w:rsidRPr="0072122E" w:rsidRDefault="0043762D" w:rsidP="0043762D">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lang w:val="lt-LT"/>
        </w:rPr>
        <w:t>3.</w:t>
      </w:r>
      <w:r>
        <w:rPr>
          <w:b/>
          <w:lang w:val="lt-LT"/>
        </w:rPr>
        <w:tab/>
        <w:t>PAGALBINIŲ MEDŽIAGŲ SĄRAŠAS</w:t>
      </w:r>
    </w:p>
    <w:p w14:paraId="2FD92D49" w14:textId="77777777" w:rsidR="0043762D" w:rsidRDefault="0043762D" w:rsidP="0043762D">
      <w:pPr>
        <w:rPr>
          <w:lang w:val="lt-LT"/>
        </w:rPr>
      </w:pPr>
    </w:p>
    <w:p w14:paraId="39AB1280" w14:textId="77777777" w:rsidR="0043762D" w:rsidRDefault="0043762D" w:rsidP="0043762D">
      <w:pPr>
        <w:rPr>
          <w:szCs w:val="22"/>
          <w:lang w:val="lt-LT"/>
        </w:rPr>
      </w:pPr>
      <w:r>
        <w:rPr>
          <w:bCs/>
          <w:snapToGrid w:val="0"/>
          <w:lang w:val="lt-LT"/>
        </w:rPr>
        <w:t>Šiame vaistiniame preparate yra laktozės.</w:t>
      </w:r>
    </w:p>
    <w:p w14:paraId="72F18F30" w14:textId="77777777" w:rsidR="0043762D" w:rsidRDefault="0043762D" w:rsidP="0043762D">
      <w:pPr>
        <w:rPr>
          <w:lang w:val="lt-LT"/>
        </w:rPr>
      </w:pPr>
      <w:r>
        <w:rPr>
          <w:szCs w:val="22"/>
          <w:lang w:val="lt-LT"/>
        </w:rPr>
        <w:t>Daugiau informacijos pateikta pakuotės lapelyje.</w:t>
      </w:r>
    </w:p>
    <w:p w14:paraId="380F2AB6" w14:textId="77777777" w:rsidR="0043762D" w:rsidRDefault="0043762D" w:rsidP="0043762D">
      <w:pPr>
        <w:rPr>
          <w:lang w:val="lt-LT"/>
        </w:rPr>
      </w:pPr>
    </w:p>
    <w:p w14:paraId="38E64EC6" w14:textId="77777777" w:rsidR="0043762D" w:rsidRDefault="0043762D" w:rsidP="0043762D">
      <w:pPr>
        <w:rPr>
          <w:lang w:val="lt-LT"/>
        </w:rPr>
      </w:pPr>
    </w:p>
    <w:p w14:paraId="7668E6C8" w14:textId="77777777" w:rsidR="0043762D" w:rsidRDefault="0043762D" w:rsidP="0043762D">
      <w:pPr>
        <w:pBdr>
          <w:top w:val="single" w:sz="4" w:space="1" w:color="auto"/>
          <w:left w:val="single" w:sz="4" w:space="4" w:color="auto"/>
          <w:bottom w:val="single" w:sz="4" w:space="1" w:color="auto"/>
          <w:right w:val="single" w:sz="4" w:space="4" w:color="auto"/>
        </w:pBdr>
        <w:ind w:left="567" w:hanging="567"/>
        <w:outlineLvl w:val="0"/>
        <w:rPr>
          <w:lang w:val="lt-LT"/>
        </w:rPr>
      </w:pPr>
      <w:r>
        <w:rPr>
          <w:b/>
          <w:lang w:val="lt-LT"/>
        </w:rPr>
        <w:t>4.</w:t>
      </w:r>
      <w:r>
        <w:rPr>
          <w:b/>
          <w:lang w:val="lt-LT"/>
        </w:rPr>
        <w:tab/>
        <w:t>FARMACINĖ FORMA IR KIEKIS PAKUOTĖJE</w:t>
      </w:r>
    </w:p>
    <w:p w14:paraId="316A733B" w14:textId="77777777" w:rsidR="0043762D" w:rsidRDefault="0043762D" w:rsidP="0043762D">
      <w:pPr>
        <w:rPr>
          <w:lang w:val="lt-LT"/>
        </w:rPr>
      </w:pPr>
    </w:p>
    <w:p w14:paraId="5BD3598D" w14:textId="77777777" w:rsidR="0043762D" w:rsidRDefault="0043762D" w:rsidP="0043762D">
      <w:pPr>
        <w:rPr>
          <w:szCs w:val="26"/>
          <w:lang w:val="lt-LT"/>
        </w:rPr>
      </w:pPr>
      <w:r>
        <w:rPr>
          <w:szCs w:val="26"/>
          <w:lang w:val="lt-LT"/>
        </w:rPr>
        <w:t>Plėvele dengta tabletė</w:t>
      </w:r>
    </w:p>
    <w:p w14:paraId="561F5C20" w14:textId="77777777" w:rsidR="0043762D" w:rsidRDefault="0043762D" w:rsidP="0043762D">
      <w:pPr>
        <w:rPr>
          <w:lang w:val="lt-LT"/>
        </w:rPr>
      </w:pPr>
    </w:p>
    <w:p w14:paraId="0C1E12AB" w14:textId="77777777" w:rsidR="0043762D" w:rsidRPr="00EB2A23" w:rsidRDefault="0043762D" w:rsidP="0043762D">
      <w:pPr>
        <w:rPr>
          <w:szCs w:val="22"/>
          <w:u w:val="single"/>
        </w:rPr>
      </w:pPr>
      <w:r w:rsidRPr="00EB2A23">
        <w:rPr>
          <w:szCs w:val="22"/>
          <w:u w:val="single"/>
        </w:rPr>
        <w:t xml:space="preserve">DTPE buteliukas: </w:t>
      </w:r>
    </w:p>
    <w:p w14:paraId="78BED1D4" w14:textId="77777777" w:rsidR="0043762D" w:rsidRPr="00AF24A5" w:rsidRDefault="0043762D" w:rsidP="0043762D">
      <w:pPr>
        <w:rPr>
          <w:iCs/>
          <w:color w:val="000000"/>
          <w:szCs w:val="22"/>
        </w:rPr>
      </w:pPr>
      <w:r w:rsidRPr="00AF24A5">
        <w:rPr>
          <w:szCs w:val="22"/>
        </w:rPr>
        <w:t xml:space="preserve">30 </w:t>
      </w:r>
      <w:r w:rsidRPr="00AF24A5">
        <w:rPr>
          <w:iCs/>
          <w:szCs w:val="26"/>
          <w:lang w:val="lt-LT"/>
        </w:rPr>
        <w:t>plėvele dengtų tablečių</w:t>
      </w:r>
    </w:p>
    <w:p w14:paraId="4B84BC8F" w14:textId="77777777" w:rsidR="0043762D" w:rsidRPr="00AF24A5" w:rsidRDefault="0043762D" w:rsidP="0043762D">
      <w:pPr>
        <w:pStyle w:val="Antrats"/>
        <w:rPr>
          <w:iCs/>
          <w:color w:val="000000"/>
          <w:szCs w:val="22"/>
          <w:highlight w:val="lightGray"/>
        </w:rPr>
      </w:pPr>
      <w:r w:rsidRPr="00AF24A5">
        <w:rPr>
          <w:iCs/>
          <w:color w:val="000000"/>
          <w:szCs w:val="22"/>
          <w:highlight w:val="lightGray"/>
        </w:rPr>
        <w:t>50 plėvele dengtų tablečių</w:t>
      </w:r>
    </w:p>
    <w:p w14:paraId="3E428E3E" w14:textId="77777777" w:rsidR="0043762D" w:rsidRPr="00AF24A5" w:rsidRDefault="0043762D" w:rsidP="0043762D">
      <w:pPr>
        <w:pStyle w:val="Antrats"/>
        <w:rPr>
          <w:iCs/>
          <w:color w:val="000000"/>
          <w:szCs w:val="22"/>
          <w:highlight w:val="lightGray"/>
        </w:rPr>
      </w:pPr>
      <w:r w:rsidRPr="00AF24A5">
        <w:rPr>
          <w:iCs/>
          <w:color w:val="000000"/>
          <w:szCs w:val="22"/>
          <w:highlight w:val="lightGray"/>
        </w:rPr>
        <w:t>60 plėvele dengtų tablečių</w:t>
      </w:r>
    </w:p>
    <w:p w14:paraId="1A57C7A1" w14:textId="77777777" w:rsidR="0043762D" w:rsidRPr="00AF24A5" w:rsidRDefault="0043762D" w:rsidP="0043762D">
      <w:pPr>
        <w:pStyle w:val="Antrats"/>
        <w:rPr>
          <w:iCs/>
          <w:color w:val="000000"/>
          <w:szCs w:val="22"/>
          <w:highlight w:val="lightGray"/>
        </w:rPr>
      </w:pPr>
      <w:r w:rsidRPr="00AF24A5">
        <w:rPr>
          <w:iCs/>
          <w:color w:val="000000"/>
          <w:szCs w:val="22"/>
          <w:highlight w:val="lightGray"/>
        </w:rPr>
        <w:t xml:space="preserve">90 plėvele dengtų tablečių </w:t>
      </w:r>
    </w:p>
    <w:p w14:paraId="34921C91" w14:textId="77777777" w:rsidR="0043762D" w:rsidRPr="00AF24A5" w:rsidRDefault="0043762D" w:rsidP="0043762D">
      <w:pPr>
        <w:pStyle w:val="Antrats"/>
        <w:rPr>
          <w:iCs/>
          <w:color w:val="000000"/>
          <w:szCs w:val="22"/>
          <w:highlight w:val="lightGray"/>
        </w:rPr>
      </w:pPr>
      <w:r w:rsidRPr="00AF24A5">
        <w:rPr>
          <w:iCs/>
          <w:color w:val="000000"/>
          <w:szCs w:val="22"/>
          <w:highlight w:val="lightGray"/>
        </w:rPr>
        <w:t>98 plėvele dengtų tablečių</w:t>
      </w:r>
    </w:p>
    <w:p w14:paraId="645EBF8A" w14:textId="77777777" w:rsidR="0043762D" w:rsidRPr="00AF24A5" w:rsidRDefault="0043762D" w:rsidP="0043762D">
      <w:pPr>
        <w:pStyle w:val="Antrats"/>
        <w:rPr>
          <w:iCs/>
          <w:color w:val="000000"/>
          <w:szCs w:val="22"/>
          <w:highlight w:val="lightGray"/>
        </w:rPr>
      </w:pPr>
      <w:r w:rsidRPr="00AF24A5">
        <w:rPr>
          <w:iCs/>
          <w:color w:val="000000"/>
          <w:szCs w:val="22"/>
          <w:highlight w:val="lightGray"/>
        </w:rPr>
        <w:t>100 plėvele dengtų tablečių</w:t>
      </w:r>
    </w:p>
    <w:p w14:paraId="21E6FB4F" w14:textId="77777777" w:rsidR="0043762D" w:rsidRDefault="0043762D" w:rsidP="0043762D">
      <w:pPr>
        <w:pStyle w:val="Antrats"/>
        <w:rPr>
          <w:iCs/>
          <w:color w:val="000000"/>
          <w:szCs w:val="22"/>
          <w:highlight w:val="lightGray"/>
        </w:rPr>
      </w:pPr>
      <w:r w:rsidRPr="00AF24A5">
        <w:rPr>
          <w:iCs/>
          <w:color w:val="000000"/>
          <w:szCs w:val="22"/>
          <w:highlight w:val="lightGray"/>
        </w:rPr>
        <w:t>500 plėvele dengtų tablečių</w:t>
      </w:r>
    </w:p>
    <w:p w14:paraId="586FDC3F" w14:textId="77777777" w:rsidR="00AF24A5" w:rsidRPr="00AF24A5" w:rsidRDefault="00AF24A5" w:rsidP="0043762D">
      <w:pPr>
        <w:pStyle w:val="Antrats"/>
        <w:rPr>
          <w:iCs/>
          <w:color w:val="000000"/>
          <w:szCs w:val="22"/>
          <w:highlight w:val="lightGray"/>
        </w:rPr>
      </w:pPr>
    </w:p>
    <w:p w14:paraId="3543C7F0" w14:textId="77777777" w:rsidR="0043762D" w:rsidRDefault="0043762D" w:rsidP="0043762D">
      <w:pPr>
        <w:rPr>
          <w:lang w:val="lt-LT"/>
        </w:rPr>
      </w:pPr>
    </w:p>
    <w:p w14:paraId="045A0B8C" w14:textId="77777777" w:rsidR="0043762D" w:rsidRPr="0072122E" w:rsidRDefault="0043762D" w:rsidP="0043762D">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lang w:val="lt-LT"/>
        </w:rPr>
        <w:t>5.</w:t>
      </w:r>
      <w:r>
        <w:rPr>
          <w:b/>
          <w:lang w:val="lt-LT"/>
        </w:rPr>
        <w:tab/>
        <w:t xml:space="preserve">VARTOJIMO METODAS IR </w:t>
      </w:r>
      <w:r>
        <w:rPr>
          <w:b/>
          <w:szCs w:val="24"/>
          <w:lang w:val="lt-LT"/>
        </w:rPr>
        <w:t>BŪDAS (-AI)</w:t>
      </w:r>
    </w:p>
    <w:p w14:paraId="0D79A6AB" w14:textId="77777777" w:rsidR="0043762D" w:rsidRDefault="0043762D" w:rsidP="0043762D">
      <w:pPr>
        <w:rPr>
          <w:lang w:val="lt-LT"/>
        </w:rPr>
      </w:pPr>
    </w:p>
    <w:p w14:paraId="0EFBB96D" w14:textId="77777777" w:rsidR="0043762D" w:rsidRDefault="0043762D" w:rsidP="0043762D">
      <w:pPr>
        <w:rPr>
          <w:lang w:val="lt-LT"/>
        </w:rPr>
      </w:pPr>
      <w:r>
        <w:rPr>
          <w:szCs w:val="22"/>
          <w:lang w:val="lt-LT"/>
        </w:rPr>
        <w:t>Vartoti per burną.</w:t>
      </w:r>
    </w:p>
    <w:p w14:paraId="6A055320" w14:textId="77777777" w:rsidR="0043762D" w:rsidRDefault="0043762D" w:rsidP="0043762D">
      <w:pPr>
        <w:rPr>
          <w:lang w:val="lt-LT"/>
        </w:rPr>
      </w:pPr>
      <w:r>
        <w:rPr>
          <w:lang w:val="lt-LT"/>
        </w:rPr>
        <w:t>Prieš vartojimą perskaitykite pakuotės lapelį.</w:t>
      </w:r>
    </w:p>
    <w:p w14:paraId="6952EC3B" w14:textId="77777777" w:rsidR="0043762D" w:rsidRDefault="0043762D" w:rsidP="0043762D">
      <w:pPr>
        <w:rPr>
          <w:lang w:val="lt-LT"/>
        </w:rPr>
      </w:pPr>
    </w:p>
    <w:p w14:paraId="2D3D8C12" w14:textId="77777777" w:rsidR="0043762D" w:rsidRDefault="0043762D" w:rsidP="0043762D">
      <w:pPr>
        <w:rPr>
          <w:lang w:val="lt-LT"/>
        </w:rPr>
      </w:pPr>
    </w:p>
    <w:p w14:paraId="2D3352F3" w14:textId="77777777" w:rsidR="0043762D" w:rsidRDefault="0043762D" w:rsidP="0043762D">
      <w:pPr>
        <w:pBdr>
          <w:top w:val="single" w:sz="4" w:space="0" w:color="auto"/>
          <w:left w:val="single" w:sz="4" w:space="4" w:color="auto"/>
          <w:bottom w:val="single" w:sz="4" w:space="1" w:color="auto"/>
          <w:right w:val="single" w:sz="4" w:space="4" w:color="auto"/>
        </w:pBdr>
        <w:ind w:left="567" w:hanging="567"/>
        <w:outlineLvl w:val="0"/>
        <w:rPr>
          <w:lang w:val="lt-LT"/>
        </w:rPr>
      </w:pPr>
      <w:r>
        <w:rPr>
          <w:b/>
          <w:lang w:val="lt-LT"/>
        </w:rPr>
        <w:t>6.</w:t>
      </w:r>
      <w:r>
        <w:rPr>
          <w:b/>
          <w:lang w:val="lt-LT"/>
        </w:rPr>
        <w:tab/>
      </w:r>
      <w:r>
        <w:rPr>
          <w:b/>
          <w:bCs/>
          <w:lang w:val="lt-LT"/>
        </w:rPr>
        <w:t>SPECIALUS ĮSPĖJIMAS, KAD VAISTINĮ PREPARATĄ BŪTINA LAIKYTI VAIKAMS NEPASTEBIMOJE IR NEPASIEKIAMOJE VIETOJE</w:t>
      </w:r>
    </w:p>
    <w:p w14:paraId="250207E6" w14:textId="77777777" w:rsidR="0043762D" w:rsidRDefault="0043762D" w:rsidP="0043762D">
      <w:pPr>
        <w:rPr>
          <w:lang w:val="lt-LT"/>
        </w:rPr>
      </w:pPr>
    </w:p>
    <w:p w14:paraId="59F5D14E" w14:textId="77777777" w:rsidR="0043762D" w:rsidRDefault="0043762D" w:rsidP="0043762D">
      <w:pPr>
        <w:rPr>
          <w:iCs/>
          <w:lang w:val="lt-LT"/>
        </w:rPr>
      </w:pPr>
      <w:r>
        <w:rPr>
          <w:iCs/>
          <w:lang w:val="lt-LT"/>
        </w:rPr>
        <w:t>Laikyti vaikams nepastebimoje ir nepasiekiamoje vietoje.</w:t>
      </w:r>
    </w:p>
    <w:p w14:paraId="466B7381" w14:textId="77777777" w:rsidR="0043762D" w:rsidRDefault="0043762D" w:rsidP="0043762D">
      <w:pPr>
        <w:rPr>
          <w:lang w:val="lt-LT"/>
        </w:rPr>
      </w:pPr>
    </w:p>
    <w:p w14:paraId="233AF15C" w14:textId="77777777" w:rsidR="0043762D" w:rsidRPr="0072122E" w:rsidRDefault="0043762D" w:rsidP="0043762D">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lang w:val="lt-LT"/>
        </w:rPr>
        <w:lastRenderedPageBreak/>
        <w:t>7.</w:t>
      </w:r>
      <w:r>
        <w:rPr>
          <w:b/>
          <w:lang w:val="lt-LT"/>
        </w:rPr>
        <w:tab/>
      </w:r>
      <w:r>
        <w:rPr>
          <w:b/>
          <w:szCs w:val="24"/>
          <w:lang w:val="lt-LT"/>
        </w:rPr>
        <w:t>KITAS (-I) SPECIALUS (-ŪS) ĮSPĖJIMAS (-AI) (JEI REIKIA)</w:t>
      </w:r>
    </w:p>
    <w:p w14:paraId="274A1391" w14:textId="77777777" w:rsidR="0043762D" w:rsidRDefault="0043762D" w:rsidP="0043762D">
      <w:pPr>
        <w:rPr>
          <w:lang w:val="lt-LT"/>
        </w:rPr>
      </w:pPr>
    </w:p>
    <w:p w14:paraId="5FDD5D8B" w14:textId="77777777" w:rsidR="0043762D" w:rsidRDefault="0043762D" w:rsidP="0043762D">
      <w:pPr>
        <w:rPr>
          <w:bCs/>
          <w:snapToGrid w:val="0"/>
          <w:szCs w:val="24"/>
          <w:lang w:val="lt-LT"/>
        </w:rPr>
      </w:pPr>
      <w:r>
        <w:rPr>
          <w:bCs/>
          <w:snapToGrid w:val="0"/>
          <w:szCs w:val="24"/>
          <w:lang w:val="lt-LT"/>
        </w:rPr>
        <w:t>Skirta vartoti tik vyrams. Reikia praryti visą tabletę. Negalima tabletės laužyti arba smulkinti.</w:t>
      </w:r>
      <w:r>
        <w:rPr>
          <w:bCs/>
          <w:snapToGrid w:val="0"/>
          <w:szCs w:val="24"/>
          <w:lang w:val="lt-LT"/>
        </w:rPr>
        <w:br/>
        <w:t>Nėščios moterys arba moterys, kurios gali tapti nėščios, neturi imti į rankas susmulkintų ar sulaužytų tablečių.</w:t>
      </w:r>
    </w:p>
    <w:p w14:paraId="4A5A7C5B" w14:textId="77777777" w:rsidR="0043762D" w:rsidRDefault="0043762D" w:rsidP="0043762D">
      <w:pPr>
        <w:rPr>
          <w:lang w:val="lt-LT"/>
        </w:rPr>
      </w:pPr>
    </w:p>
    <w:p w14:paraId="0C618741" w14:textId="77777777" w:rsidR="0043762D" w:rsidRDefault="0043762D" w:rsidP="0043762D">
      <w:pPr>
        <w:rPr>
          <w:lang w:val="lt-LT"/>
        </w:rPr>
      </w:pPr>
    </w:p>
    <w:p w14:paraId="148E7413" w14:textId="77777777" w:rsidR="0043762D" w:rsidRPr="0072122E" w:rsidRDefault="0043762D" w:rsidP="0043762D">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lang w:val="lt-LT"/>
        </w:rPr>
        <w:t>8.</w:t>
      </w:r>
      <w:r>
        <w:rPr>
          <w:b/>
          <w:lang w:val="lt-LT"/>
        </w:rPr>
        <w:tab/>
      </w:r>
      <w:r>
        <w:rPr>
          <w:b/>
          <w:bCs/>
          <w:lang w:val="lt-LT"/>
        </w:rPr>
        <w:t>TINKAMUMO LAIKAS</w:t>
      </w:r>
    </w:p>
    <w:p w14:paraId="3807BDDE" w14:textId="77777777" w:rsidR="0043762D" w:rsidRDefault="0043762D" w:rsidP="0043762D">
      <w:pPr>
        <w:rPr>
          <w:szCs w:val="22"/>
          <w:lang w:val="lt-LT"/>
        </w:rPr>
      </w:pPr>
    </w:p>
    <w:p w14:paraId="1C0BB3A2" w14:textId="77777777" w:rsidR="0043762D" w:rsidRDefault="0043762D" w:rsidP="0043762D">
      <w:pPr>
        <w:rPr>
          <w:szCs w:val="22"/>
          <w:lang w:val="lt-LT"/>
        </w:rPr>
      </w:pPr>
      <w:r>
        <w:rPr>
          <w:szCs w:val="22"/>
          <w:lang w:val="lt-LT"/>
        </w:rPr>
        <w:t>Tinka iki:</w:t>
      </w:r>
    </w:p>
    <w:p w14:paraId="07F71A5B" w14:textId="77777777" w:rsidR="0043762D" w:rsidRDefault="0043762D" w:rsidP="0043762D">
      <w:pPr>
        <w:rPr>
          <w:lang w:val="lt-LT"/>
        </w:rPr>
      </w:pPr>
    </w:p>
    <w:p w14:paraId="2DBAD9FE" w14:textId="77777777" w:rsidR="0043762D" w:rsidRDefault="0043762D" w:rsidP="0043762D">
      <w:pPr>
        <w:rPr>
          <w:lang w:val="lt-LT"/>
        </w:rPr>
      </w:pPr>
    </w:p>
    <w:p w14:paraId="7449C34E" w14:textId="77777777" w:rsidR="0043762D" w:rsidRDefault="0043762D" w:rsidP="0043762D">
      <w:pPr>
        <w:pBdr>
          <w:top w:val="single" w:sz="4" w:space="1" w:color="auto"/>
          <w:left w:val="single" w:sz="4" w:space="4" w:color="auto"/>
          <w:bottom w:val="single" w:sz="4" w:space="1" w:color="auto"/>
          <w:right w:val="single" w:sz="4" w:space="4" w:color="auto"/>
        </w:pBdr>
        <w:ind w:left="567" w:hanging="567"/>
        <w:outlineLvl w:val="0"/>
        <w:rPr>
          <w:lang w:val="lt-LT"/>
        </w:rPr>
      </w:pPr>
      <w:r>
        <w:rPr>
          <w:b/>
          <w:lang w:val="lt-LT"/>
        </w:rPr>
        <w:t>9.</w:t>
      </w:r>
      <w:r>
        <w:rPr>
          <w:b/>
          <w:lang w:val="lt-LT"/>
        </w:rPr>
        <w:tab/>
      </w:r>
      <w:r>
        <w:rPr>
          <w:b/>
          <w:caps/>
          <w:lang w:val="lt-LT"/>
        </w:rPr>
        <w:t>SPECIALIOS laikymo sąlygos</w:t>
      </w:r>
    </w:p>
    <w:p w14:paraId="4CD685F7" w14:textId="77777777" w:rsidR="0043762D" w:rsidRDefault="0043762D" w:rsidP="0043762D">
      <w:pPr>
        <w:ind w:left="567" w:hanging="567"/>
        <w:rPr>
          <w:lang w:val="lt-LT"/>
        </w:rPr>
      </w:pPr>
    </w:p>
    <w:p w14:paraId="5CDE2DAB" w14:textId="77777777" w:rsidR="0043762D" w:rsidRDefault="0043762D" w:rsidP="0043762D">
      <w:pPr>
        <w:ind w:left="567" w:hanging="567"/>
        <w:rPr>
          <w:lang w:val="lt-LT"/>
        </w:rPr>
      </w:pPr>
    </w:p>
    <w:p w14:paraId="528AEA43" w14:textId="77777777" w:rsidR="0043762D" w:rsidRDefault="0043762D" w:rsidP="0043762D">
      <w:pPr>
        <w:pBdr>
          <w:top w:val="single" w:sz="4" w:space="1" w:color="auto"/>
          <w:left w:val="single" w:sz="4" w:space="4" w:color="auto"/>
          <w:bottom w:val="single" w:sz="4" w:space="1" w:color="auto"/>
          <w:right w:val="single" w:sz="4" w:space="4" w:color="auto"/>
        </w:pBdr>
        <w:ind w:left="567" w:hanging="567"/>
        <w:outlineLvl w:val="0"/>
        <w:rPr>
          <w:b/>
          <w:lang w:val="lt-LT"/>
        </w:rPr>
      </w:pPr>
      <w:r>
        <w:rPr>
          <w:b/>
          <w:lang w:val="lt-LT"/>
        </w:rPr>
        <w:t>10.</w:t>
      </w:r>
      <w:r>
        <w:rPr>
          <w:b/>
          <w:lang w:val="lt-LT"/>
        </w:rPr>
        <w:tab/>
      </w:r>
      <w:r>
        <w:rPr>
          <w:b/>
          <w:caps/>
          <w:lang w:val="lt-LT"/>
        </w:rPr>
        <w:t>specialios atsargumo priemonės DĖL NESUVARTOTO</w:t>
      </w:r>
      <w:r>
        <w:rPr>
          <w:b/>
          <w:bCs/>
          <w:lang w:val="lt-LT"/>
        </w:rPr>
        <w:t xml:space="preserve"> </w:t>
      </w:r>
      <w:r>
        <w:rPr>
          <w:b/>
          <w:bCs/>
          <w:caps/>
          <w:lang w:val="lt-LT"/>
        </w:rPr>
        <w:t>VAISTINIO PREPARATO AR JO ATLIEKU</w:t>
      </w:r>
      <w:r>
        <w:rPr>
          <w:caps/>
          <w:lang w:val="lt-LT"/>
        </w:rPr>
        <w:t xml:space="preserve"> </w:t>
      </w:r>
      <w:r>
        <w:rPr>
          <w:b/>
          <w:bCs/>
          <w:caps/>
          <w:lang w:val="lt-LT"/>
        </w:rPr>
        <w:t>TVARKYMO</w:t>
      </w:r>
      <w:r>
        <w:rPr>
          <w:b/>
          <w:caps/>
          <w:lang w:val="lt-LT"/>
        </w:rPr>
        <w:t xml:space="preserve"> (jei reikia)</w:t>
      </w:r>
    </w:p>
    <w:p w14:paraId="3649F0D2" w14:textId="77777777" w:rsidR="0043762D" w:rsidRDefault="0043762D" w:rsidP="0043762D">
      <w:pPr>
        <w:rPr>
          <w:lang w:val="lt-LT"/>
        </w:rPr>
      </w:pPr>
    </w:p>
    <w:p w14:paraId="4DA87205" w14:textId="77777777" w:rsidR="0043762D" w:rsidRDefault="0043762D" w:rsidP="0043762D">
      <w:pPr>
        <w:rPr>
          <w:lang w:val="lt-LT"/>
        </w:rPr>
      </w:pPr>
    </w:p>
    <w:p w14:paraId="522AF977" w14:textId="77777777" w:rsidR="0043762D" w:rsidRDefault="0043762D" w:rsidP="0043762D">
      <w:pPr>
        <w:keepNext/>
        <w:pBdr>
          <w:top w:val="single" w:sz="4" w:space="1" w:color="auto"/>
          <w:left w:val="single" w:sz="4" w:space="4" w:color="auto"/>
          <w:bottom w:val="single" w:sz="4" w:space="1" w:color="auto"/>
          <w:right w:val="single" w:sz="4" w:space="4" w:color="auto"/>
        </w:pBdr>
        <w:tabs>
          <w:tab w:val="left" w:pos="0"/>
          <w:tab w:val="left" w:pos="540"/>
        </w:tabs>
        <w:spacing w:line="240" w:lineRule="auto"/>
        <w:outlineLvl w:val="0"/>
        <w:rPr>
          <w:b/>
          <w:noProof/>
          <w:szCs w:val="22"/>
        </w:rPr>
      </w:pPr>
      <w:r>
        <w:rPr>
          <w:b/>
          <w:lang w:val="lt-LT"/>
        </w:rPr>
        <w:t>11.</w:t>
      </w:r>
      <w:r>
        <w:rPr>
          <w:b/>
          <w:lang w:val="lt-LT"/>
        </w:rPr>
        <w:tab/>
      </w:r>
      <w:r>
        <w:rPr>
          <w:b/>
          <w:noProof/>
        </w:rPr>
        <w:t>REGISTRUOTOJO PAVADINIMAS IR ADRESAS</w:t>
      </w:r>
    </w:p>
    <w:p w14:paraId="55B1274A" w14:textId="77777777" w:rsidR="0043762D" w:rsidRDefault="0043762D" w:rsidP="0043762D">
      <w:pPr>
        <w:pBdr>
          <w:top w:val="single" w:sz="4" w:space="1" w:color="auto"/>
          <w:left w:val="single" w:sz="4" w:space="4" w:color="auto"/>
          <w:bottom w:val="single" w:sz="4" w:space="1" w:color="auto"/>
          <w:right w:val="single" w:sz="4" w:space="4" w:color="auto"/>
        </w:pBdr>
        <w:outlineLvl w:val="0"/>
        <w:rPr>
          <w:b/>
          <w:lang w:val="lt-LT"/>
        </w:rPr>
      </w:pPr>
    </w:p>
    <w:p w14:paraId="083D32A7" w14:textId="77777777" w:rsidR="0043762D" w:rsidRDefault="0043762D" w:rsidP="0043762D">
      <w:pPr>
        <w:rPr>
          <w:lang w:val="lt-LT"/>
        </w:rPr>
      </w:pPr>
    </w:p>
    <w:p w14:paraId="2ECCF24E" w14:textId="77777777" w:rsidR="0043762D" w:rsidRDefault="0043762D" w:rsidP="0043762D">
      <w:pPr>
        <w:rPr>
          <w:lang w:val="lt-LT"/>
        </w:rPr>
      </w:pPr>
      <w:r>
        <w:rPr>
          <w:lang w:val="lt-LT"/>
        </w:rPr>
        <w:t>Aurobindo Pharma Limited</w:t>
      </w:r>
    </w:p>
    <w:p w14:paraId="077878AD" w14:textId="77777777" w:rsidR="0043762D" w:rsidRDefault="0043762D" w:rsidP="0043762D">
      <w:pPr>
        <w:rPr>
          <w:lang w:val="lt-LT"/>
        </w:rPr>
      </w:pPr>
      <w:r>
        <w:rPr>
          <w:lang w:val="lt-LT"/>
        </w:rPr>
        <w:t>Ares, Odyssey Business Park</w:t>
      </w:r>
    </w:p>
    <w:p w14:paraId="33BA2C43" w14:textId="77777777" w:rsidR="0043762D" w:rsidRDefault="0043762D" w:rsidP="0043762D">
      <w:pPr>
        <w:rPr>
          <w:lang w:val="lt-LT"/>
        </w:rPr>
      </w:pPr>
      <w:r>
        <w:rPr>
          <w:lang w:val="lt-LT"/>
        </w:rPr>
        <w:t>West End Road</w:t>
      </w:r>
    </w:p>
    <w:p w14:paraId="0840CEA6" w14:textId="77777777" w:rsidR="0043762D" w:rsidRDefault="0043762D" w:rsidP="0043762D">
      <w:pPr>
        <w:rPr>
          <w:lang w:val="lt-LT"/>
        </w:rPr>
      </w:pPr>
      <w:r>
        <w:rPr>
          <w:lang w:val="lt-LT"/>
        </w:rPr>
        <w:t>South Ruislip HA4 6QD</w:t>
      </w:r>
    </w:p>
    <w:p w14:paraId="394474A5" w14:textId="77777777" w:rsidR="0043762D" w:rsidRDefault="0043762D" w:rsidP="0043762D">
      <w:pPr>
        <w:rPr>
          <w:spacing w:val="4"/>
          <w:lang w:val="lt-LT"/>
        </w:rPr>
      </w:pPr>
      <w:r>
        <w:rPr>
          <w:szCs w:val="22"/>
          <w:lang w:val="lt-LT"/>
        </w:rPr>
        <w:t>Jungtinė Karalystė</w:t>
      </w:r>
    </w:p>
    <w:p w14:paraId="123BBC94" w14:textId="77777777" w:rsidR="0043762D" w:rsidRDefault="0043762D" w:rsidP="0043762D">
      <w:pPr>
        <w:rPr>
          <w:lang w:val="lt-LT"/>
        </w:rPr>
      </w:pPr>
      <w:r>
        <w:rPr>
          <w:lang w:val="lt-LT"/>
        </w:rPr>
        <w:t>Tel.: ++ 44 20 8845 8811</w:t>
      </w:r>
    </w:p>
    <w:p w14:paraId="18BE3D0E" w14:textId="77777777" w:rsidR="0043762D" w:rsidRDefault="0043762D" w:rsidP="0043762D">
      <w:pPr>
        <w:rPr>
          <w:lang w:val="lt-LT"/>
        </w:rPr>
      </w:pPr>
      <w:r>
        <w:rPr>
          <w:lang w:val="lt-LT"/>
        </w:rPr>
        <w:t>Faksas: ++ 44 20 8845 8795</w:t>
      </w:r>
    </w:p>
    <w:p w14:paraId="5538F9E8" w14:textId="77777777" w:rsidR="0043762D" w:rsidRDefault="0043762D" w:rsidP="0043762D">
      <w:pPr>
        <w:rPr>
          <w:lang w:val="lt-LT"/>
        </w:rPr>
      </w:pPr>
    </w:p>
    <w:p w14:paraId="05D81F7D" w14:textId="77777777" w:rsidR="0043762D" w:rsidRDefault="0043762D" w:rsidP="0043762D">
      <w:pPr>
        <w:rPr>
          <w:lang w:val="lt-LT"/>
        </w:rPr>
      </w:pPr>
    </w:p>
    <w:p w14:paraId="4F3CA898" w14:textId="77777777" w:rsidR="0043762D" w:rsidRDefault="0043762D" w:rsidP="0043762D">
      <w:pPr>
        <w:keepNext/>
        <w:pBdr>
          <w:top w:val="single" w:sz="4" w:space="1" w:color="auto"/>
          <w:left w:val="single" w:sz="4" w:space="4" w:color="auto"/>
          <w:bottom w:val="single" w:sz="4" w:space="1" w:color="auto"/>
          <w:right w:val="single" w:sz="4" w:space="4" w:color="auto"/>
        </w:pBdr>
        <w:tabs>
          <w:tab w:val="left" w:pos="0"/>
          <w:tab w:val="left" w:pos="540"/>
        </w:tabs>
        <w:spacing w:line="240" w:lineRule="auto"/>
        <w:outlineLvl w:val="0"/>
        <w:rPr>
          <w:noProof/>
          <w:szCs w:val="22"/>
        </w:rPr>
      </w:pPr>
      <w:r>
        <w:rPr>
          <w:b/>
          <w:lang w:val="lt-LT"/>
        </w:rPr>
        <w:t>12.</w:t>
      </w:r>
      <w:r>
        <w:rPr>
          <w:b/>
          <w:lang w:val="lt-LT"/>
        </w:rPr>
        <w:tab/>
      </w:r>
      <w:r>
        <w:rPr>
          <w:b/>
          <w:noProof/>
        </w:rPr>
        <w:t xml:space="preserve">REGISTRACIJOS PAŽYMĖJIMO NUMERIS (-IAI) </w:t>
      </w:r>
    </w:p>
    <w:p w14:paraId="651CB32C" w14:textId="77777777" w:rsidR="0043762D" w:rsidRDefault="0043762D" w:rsidP="0043762D">
      <w:pPr>
        <w:pBdr>
          <w:top w:val="single" w:sz="4" w:space="1" w:color="auto"/>
          <w:left w:val="single" w:sz="4" w:space="4" w:color="auto"/>
          <w:bottom w:val="single" w:sz="4" w:space="1" w:color="auto"/>
          <w:right w:val="single" w:sz="4" w:space="4" w:color="auto"/>
        </w:pBdr>
        <w:outlineLvl w:val="0"/>
        <w:rPr>
          <w:lang w:val="lt-LT"/>
        </w:rPr>
      </w:pPr>
    </w:p>
    <w:p w14:paraId="191284AA" w14:textId="77777777" w:rsidR="0043762D" w:rsidRDefault="0043762D" w:rsidP="0043762D">
      <w:pPr>
        <w:rPr>
          <w:lang w:val="lt-LT"/>
        </w:rPr>
      </w:pPr>
    </w:p>
    <w:p w14:paraId="72CC9759" w14:textId="1360C1D6" w:rsidR="0043762D" w:rsidRDefault="0043762D" w:rsidP="0043762D">
      <w:pPr>
        <w:rPr>
          <w:bCs/>
          <w:lang w:val="lt-LT"/>
        </w:rPr>
      </w:pPr>
      <w:r>
        <w:rPr>
          <w:bCs/>
          <w:lang w:val="lt-LT"/>
        </w:rPr>
        <w:t>N30 -</w:t>
      </w:r>
      <w:r w:rsidR="00F55F98">
        <w:rPr>
          <w:bCs/>
          <w:lang w:val="lt-LT"/>
        </w:rPr>
        <w:t xml:space="preserve"> LT/1/08/1153/014</w:t>
      </w:r>
      <w:r w:rsidR="00F55F98" w:rsidRPr="00F55F98">
        <w:rPr>
          <w:bCs/>
          <w:lang w:val="lt-LT"/>
        </w:rPr>
        <w:t xml:space="preserve"> </w:t>
      </w:r>
      <w:r>
        <w:rPr>
          <w:bCs/>
          <w:lang w:val="lt-LT"/>
        </w:rPr>
        <w:t xml:space="preserve"> </w:t>
      </w:r>
    </w:p>
    <w:p w14:paraId="2F559767" w14:textId="5BA6BDD3" w:rsidR="0043762D" w:rsidRDefault="0043762D" w:rsidP="0043762D">
      <w:pPr>
        <w:rPr>
          <w:bCs/>
          <w:lang w:val="lt-LT"/>
        </w:rPr>
      </w:pPr>
      <w:r>
        <w:rPr>
          <w:bCs/>
          <w:lang w:val="lt-LT"/>
        </w:rPr>
        <w:t xml:space="preserve">N50 </w:t>
      </w:r>
      <w:r w:rsidR="00F55F98">
        <w:rPr>
          <w:bCs/>
          <w:lang w:val="lt-LT"/>
        </w:rPr>
        <w:t>- LT/1/08/1153/015</w:t>
      </w:r>
      <w:r>
        <w:rPr>
          <w:bCs/>
          <w:lang w:val="lt-LT"/>
        </w:rPr>
        <w:t xml:space="preserve"> </w:t>
      </w:r>
    </w:p>
    <w:p w14:paraId="019E1BA5" w14:textId="17472096" w:rsidR="0043762D" w:rsidRDefault="0043762D" w:rsidP="0043762D">
      <w:pPr>
        <w:rPr>
          <w:bCs/>
          <w:lang w:val="lt-LT"/>
        </w:rPr>
      </w:pPr>
      <w:r>
        <w:rPr>
          <w:bCs/>
          <w:lang w:val="lt-LT"/>
        </w:rPr>
        <w:t xml:space="preserve">N60 </w:t>
      </w:r>
      <w:r w:rsidR="00F55F98">
        <w:rPr>
          <w:bCs/>
          <w:lang w:val="lt-LT"/>
        </w:rPr>
        <w:t>- LT/1/08/1153/016</w:t>
      </w:r>
      <w:r w:rsidR="00F55F98" w:rsidRPr="00F55F98">
        <w:rPr>
          <w:bCs/>
          <w:lang w:val="lt-LT"/>
        </w:rPr>
        <w:t xml:space="preserve"> </w:t>
      </w:r>
      <w:r>
        <w:rPr>
          <w:bCs/>
          <w:lang w:val="lt-LT"/>
        </w:rPr>
        <w:t xml:space="preserve"> </w:t>
      </w:r>
    </w:p>
    <w:p w14:paraId="29973886" w14:textId="3319EB24" w:rsidR="0043762D" w:rsidRDefault="0043762D" w:rsidP="0043762D">
      <w:pPr>
        <w:rPr>
          <w:bCs/>
          <w:lang w:val="lt-LT"/>
        </w:rPr>
      </w:pPr>
      <w:r>
        <w:rPr>
          <w:bCs/>
          <w:lang w:val="lt-LT"/>
        </w:rPr>
        <w:t xml:space="preserve">N90 </w:t>
      </w:r>
      <w:r w:rsidR="00F55F98">
        <w:rPr>
          <w:bCs/>
          <w:lang w:val="lt-LT"/>
        </w:rPr>
        <w:t>- LT/1/08/1153/017</w:t>
      </w:r>
      <w:r>
        <w:rPr>
          <w:bCs/>
          <w:lang w:val="lt-LT"/>
        </w:rPr>
        <w:t xml:space="preserve"> </w:t>
      </w:r>
    </w:p>
    <w:p w14:paraId="29602D45" w14:textId="73B0224D" w:rsidR="0043762D" w:rsidRDefault="0043762D" w:rsidP="0043762D">
      <w:pPr>
        <w:rPr>
          <w:bCs/>
          <w:lang w:val="lt-LT"/>
        </w:rPr>
      </w:pPr>
      <w:r>
        <w:rPr>
          <w:bCs/>
          <w:lang w:val="lt-LT"/>
        </w:rPr>
        <w:t xml:space="preserve">N98 </w:t>
      </w:r>
      <w:r w:rsidR="00F55F98">
        <w:rPr>
          <w:bCs/>
          <w:lang w:val="lt-LT"/>
        </w:rPr>
        <w:t>- LT/1/08/1153/018</w:t>
      </w:r>
    </w:p>
    <w:p w14:paraId="69B58512" w14:textId="10DDB6D9" w:rsidR="0043762D" w:rsidRDefault="0043762D" w:rsidP="0043762D">
      <w:pPr>
        <w:rPr>
          <w:bCs/>
          <w:lang w:val="lt-LT"/>
        </w:rPr>
      </w:pPr>
      <w:r>
        <w:rPr>
          <w:bCs/>
          <w:lang w:val="lt-LT"/>
        </w:rPr>
        <w:t xml:space="preserve">N100 </w:t>
      </w:r>
      <w:r w:rsidR="00F55F98">
        <w:rPr>
          <w:bCs/>
          <w:lang w:val="lt-LT"/>
        </w:rPr>
        <w:t>- LT/1/08/1153/019</w:t>
      </w:r>
    </w:p>
    <w:p w14:paraId="73BEF34B" w14:textId="6371A02A" w:rsidR="0043762D" w:rsidRDefault="0043762D" w:rsidP="0043762D">
      <w:pPr>
        <w:tabs>
          <w:tab w:val="left" w:pos="0"/>
        </w:tabs>
        <w:jc w:val="both"/>
        <w:rPr>
          <w:szCs w:val="22"/>
          <w:lang w:val="lt-LT"/>
        </w:rPr>
      </w:pPr>
      <w:r>
        <w:rPr>
          <w:bCs/>
          <w:lang w:val="lt-LT"/>
        </w:rPr>
        <w:t>N</w:t>
      </w:r>
      <w:r w:rsidR="00EA3802">
        <w:rPr>
          <w:bCs/>
          <w:lang w:val="lt-LT"/>
        </w:rPr>
        <w:t>500</w:t>
      </w:r>
      <w:r>
        <w:rPr>
          <w:bCs/>
          <w:lang w:val="lt-LT"/>
        </w:rPr>
        <w:t xml:space="preserve"> </w:t>
      </w:r>
      <w:r w:rsidR="00F55F98">
        <w:rPr>
          <w:bCs/>
          <w:lang w:val="lt-LT"/>
        </w:rPr>
        <w:t>- LT/1/08/1153/020</w:t>
      </w:r>
      <w:r w:rsidR="00F55F98" w:rsidRPr="00F55F98">
        <w:rPr>
          <w:bCs/>
          <w:lang w:val="lt-LT"/>
        </w:rPr>
        <w:t xml:space="preserve"> </w:t>
      </w:r>
      <w:r>
        <w:rPr>
          <w:bCs/>
          <w:lang w:val="lt-LT"/>
        </w:rPr>
        <w:t xml:space="preserve"> </w:t>
      </w:r>
    </w:p>
    <w:p w14:paraId="7F886E0B" w14:textId="77777777" w:rsidR="0043762D" w:rsidRDefault="0043762D" w:rsidP="0043762D">
      <w:pPr>
        <w:rPr>
          <w:lang w:val="lt-LT"/>
        </w:rPr>
      </w:pPr>
    </w:p>
    <w:p w14:paraId="2FF2881E" w14:textId="77777777" w:rsidR="0043762D" w:rsidRDefault="0043762D" w:rsidP="0043762D">
      <w:pPr>
        <w:rPr>
          <w:lang w:val="lt-LT"/>
        </w:rPr>
      </w:pPr>
    </w:p>
    <w:p w14:paraId="065CC4F0" w14:textId="77777777" w:rsidR="0043762D" w:rsidRDefault="0043762D" w:rsidP="0043762D">
      <w:pPr>
        <w:pBdr>
          <w:top w:val="single" w:sz="4" w:space="1" w:color="auto"/>
          <w:left w:val="single" w:sz="4" w:space="4" w:color="auto"/>
          <w:bottom w:val="single" w:sz="4" w:space="1" w:color="auto"/>
          <w:right w:val="single" w:sz="4" w:space="4" w:color="auto"/>
        </w:pBdr>
        <w:outlineLvl w:val="0"/>
        <w:rPr>
          <w:lang w:val="lt-LT"/>
        </w:rPr>
      </w:pPr>
      <w:r>
        <w:rPr>
          <w:b/>
          <w:lang w:val="lt-LT"/>
        </w:rPr>
        <w:t>13.</w:t>
      </w:r>
      <w:r>
        <w:rPr>
          <w:b/>
          <w:lang w:val="lt-LT"/>
        </w:rPr>
        <w:tab/>
        <w:t>SERIJOS NUMERIS</w:t>
      </w:r>
    </w:p>
    <w:p w14:paraId="2FFBDD17" w14:textId="77777777" w:rsidR="0043762D" w:rsidRDefault="0043762D" w:rsidP="0043762D">
      <w:pPr>
        <w:rPr>
          <w:szCs w:val="22"/>
          <w:lang w:val="lt-LT"/>
        </w:rPr>
      </w:pPr>
    </w:p>
    <w:p w14:paraId="6C5D9425" w14:textId="77777777" w:rsidR="0043762D" w:rsidRDefault="0043762D" w:rsidP="0043762D">
      <w:pPr>
        <w:rPr>
          <w:szCs w:val="22"/>
          <w:lang w:val="lt-LT"/>
        </w:rPr>
      </w:pPr>
      <w:r>
        <w:rPr>
          <w:szCs w:val="22"/>
          <w:lang w:val="lt-LT"/>
        </w:rPr>
        <w:t>Serija</w:t>
      </w:r>
    </w:p>
    <w:p w14:paraId="5D0932A5" w14:textId="77777777" w:rsidR="0043762D" w:rsidRDefault="0043762D" w:rsidP="0043762D">
      <w:pPr>
        <w:rPr>
          <w:lang w:val="lt-LT"/>
        </w:rPr>
      </w:pPr>
    </w:p>
    <w:p w14:paraId="44E8D0AA" w14:textId="77777777" w:rsidR="0043762D" w:rsidRDefault="0043762D" w:rsidP="0043762D">
      <w:pPr>
        <w:rPr>
          <w:lang w:val="lt-LT"/>
        </w:rPr>
      </w:pPr>
    </w:p>
    <w:p w14:paraId="3299D2BD" w14:textId="77777777" w:rsidR="0043762D" w:rsidRDefault="0043762D" w:rsidP="0043762D">
      <w:pPr>
        <w:pBdr>
          <w:top w:val="single" w:sz="4" w:space="1" w:color="auto"/>
          <w:left w:val="single" w:sz="4" w:space="4" w:color="auto"/>
          <w:bottom w:val="single" w:sz="4" w:space="1" w:color="auto"/>
          <w:right w:val="single" w:sz="4" w:space="4" w:color="auto"/>
        </w:pBdr>
        <w:outlineLvl w:val="0"/>
        <w:rPr>
          <w:lang w:val="lt-LT"/>
        </w:rPr>
      </w:pPr>
      <w:r>
        <w:rPr>
          <w:b/>
          <w:lang w:val="lt-LT"/>
        </w:rPr>
        <w:lastRenderedPageBreak/>
        <w:t>14.</w:t>
      </w:r>
      <w:r>
        <w:rPr>
          <w:b/>
          <w:lang w:val="lt-LT"/>
        </w:rPr>
        <w:tab/>
        <w:t>PARDAVIMO (IŠDAVIMO)</w:t>
      </w:r>
      <w:r>
        <w:rPr>
          <w:b/>
          <w:caps/>
          <w:lang w:val="lt-LT"/>
        </w:rPr>
        <w:t xml:space="preserve"> tvarka</w:t>
      </w:r>
    </w:p>
    <w:p w14:paraId="5236735A" w14:textId="77777777" w:rsidR="0043762D" w:rsidRDefault="0043762D" w:rsidP="0043762D">
      <w:pPr>
        <w:rPr>
          <w:lang w:val="lt-LT"/>
        </w:rPr>
      </w:pPr>
    </w:p>
    <w:p w14:paraId="0DF4239B" w14:textId="77777777" w:rsidR="0043762D" w:rsidRDefault="0043762D" w:rsidP="0043762D">
      <w:pPr>
        <w:ind w:left="567" w:hanging="567"/>
        <w:rPr>
          <w:lang w:val="lt-LT"/>
        </w:rPr>
      </w:pPr>
      <w:r>
        <w:rPr>
          <w:lang w:val="lt-LT"/>
        </w:rPr>
        <w:t>Receptinis vaistinis preparatas.</w:t>
      </w:r>
    </w:p>
    <w:p w14:paraId="6A06B7F7" w14:textId="77777777" w:rsidR="0043762D" w:rsidRDefault="0043762D" w:rsidP="0043762D">
      <w:pPr>
        <w:rPr>
          <w:lang w:val="lt-LT"/>
        </w:rPr>
      </w:pPr>
    </w:p>
    <w:p w14:paraId="1ECC6396" w14:textId="77777777" w:rsidR="0043762D" w:rsidRDefault="0043762D" w:rsidP="0043762D">
      <w:pPr>
        <w:rPr>
          <w:lang w:val="lt-LT"/>
        </w:rPr>
      </w:pPr>
    </w:p>
    <w:p w14:paraId="221537B4" w14:textId="77777777" w:rsidR="0043762D" w:rsidRDefault="0043762D" w:rsidP="0043762D">
      <w:pPr>
        <w:pBdr>
          <w:top w:val="single" w:sz="4" w:space="1" w:color="auto"/>
          <w:left w:val="single" w:sz="4" w:space="4" w:color="auto"/>
          <w:bottom w:val="single" w:sz="4" w:space="1" w:color="auto"/>
          <w:right w:val="single" w:sz="4" w:space="4" w:color="auto"/>
        </w:pBdr>
        <w:outlineLvl w:val="0"/>
        <w:rPr>
          <w:lang w:val="lt-LT"/>
        </w:rPr>
      </w:pPr>
      <w:r>
        <w:rPr>
          <w:b/>
          <w:lang w:val="lt-LT"/>
        </w:rPr>
        <w:t>15.</w:t>
      </w:r>
      <w:r>
        <w:rPr>
          <w:b/>
          <w:lang w:val="lt-LT"/>
        </w:rPr>
        <w:tab/>
      </w:r>
      <w:r>
        <w:rPr>
          <w:b/>
          <w:caps/>
          <w:lang w:val="lt-LT"/>
        </w:rPr>
        <w:t>vartojimo instrukcijA</w:t>
      </w:r>
    </w:p>
    <w:p w14:paraId="2306AF70" w14:textId="77777777" w:rsidR="0043762D" w:rsidRDefault="0043762D" w:rsidP="0043762D">
      <w:pPr>
        <w:rPr>
          <w:lang w:val="lt-LT"/>
        </w:rPr>
      </w:pPr>
    </w:p>
    <w:p w14:paraId="52851442" w14:textId="77777777" w:rsidR="0043762D" w:rsidRDefault="0043762D" w:rsidP="0043762D">
      <w:pPr>
        <w:rPr>
          <w:lang w:val="lt-LT"/>
        </w:rPr>
      </w:pPr>
    </w:p>
    <w:p w14:paraId="56670722" w14:textId="77777777" w:rsidR="0043762D" w:rsidRDefault="0043762D" w:rsidP="0043762D">
      <w:pPr>
        <w:pBdr>
          <w:top w:val="single" w:sz="4" w:space="1" w:color="auto"/>
          <w:left w:val="single" w:sz="4" w:space="4" w:color="auto"/>
          <w:bottom w:val="single" w:sz="4" w:space="1" w:color="auto"/>
          <w:right w:val="single" w:sz="4" w:space="4" w:color="auto"/>
        </w:pBdr>
        <w:outlineLvl w:val="0"/>
        <w:rPr>
          <w:lang w:val="lt-LT"/>
        </w:rPr>
      </w:pPr>
      <w:r>
        <w:rPr>
          <w:b/>
          <w:lang w:val="lt-LT"/>
        </w:rPr>
        <w:t>16.</w:t>
      </w:r>
      <w:r>
        <w:rPr>
          <w:b/>
          <w:lang w:val="lt-LT"/>
        </w:rPr>
        <w:tab/>
        <w:t>INFORMACIJA BRAILIO RAŠTU</w:t>
      </w:r>
    </w:p>
    <w:p w14:paraId="4989976A" w14:textId="77777777" w:rsidR="0043762D" w:rsidRDefault="0043762D" w:rsidP="0043762D">
      <w:pPr>
        <w:rPr>
          <w:lang w:val="lt-LT"/>
        </w:rPr>
      </w:pPr>
    </w:p>
    <w:p w14:paraId="3E82A535" w14:textId="77777777" w:rsidR="00886342" w:rsidRDefault="002C7E2C" w:rsidP="00AF24A5">
      <w:pPr>
        <w:tabs>
          <w:tab w:val="left" w:pos="0"/>
        </w:tabs>
        <w:rPr>
          <w:b/>
          <w:bCs/>
          <w:caps/>
          <w:szCs w:val="22"/>
          <w:lang w:val="lt-LT"/>
        </w:rPr>
      </w:pPr>
      <w:r>
        <w:rPr>
          <w:lang w:val="lt-LT"/>
        </w:rPr>
        <w:t>----</w:t>
      </w:r>
    </w:p>
    <w:p w14:paraId="3508CB14" w14:textId="77777777" w:rsidR="0043762D" w:rsidRDefault="0043762D">
      <w:pPr>
        <w:tabs>
          <w:tab w:val="left" w:pos="0"/>
        </w:tabs>
        <w:jc w:val="center"/>
        <w:rPr>
          <w:b/>
          <w:bCs/>
          <w:caps/>
          <w:szCs w:val="22"/>
          <w:lang w:val="lt-LT"/>
        </w:rPr>
      </w:pPr>
    </w:p>
    <w:p w14:paraId="2D639C87" w14:textId="77777777" w:rsidR="0043762D" w:rsidRDefault="0043762D">
      <w:pPr>
        <w:tabs>
          <w:tab w:val="left" w:pos="0"/>
        </w:tabs>
        <w:jc w:val="center"/>
        <w:rPr>
          <w:b/>
          <w:bCs/>
          <w:caps/>
          <w:szCs w:val="22"/>
          <w:lang w:val="lt-LT"/>
        </w:rPr>
      </w:pPr>
    </w:p>
    <w:p w14:paraId="42964EF8" w14:textId="77777777" w:rsidR="0043762D" w:rsidRDefault="0043762D">
      <w:pPr>
        <w:tabs>
          <w:tab w:val="left" w:pos="0"/>
        </w:tabs>
        <w:jc w:val="center"/>
        <w:rPr>
          <w:b/>
          <w:bCs/>
          <w:caps/>
          <w:szCs w:val="22"/>
          <w:lang w:val="lt-LT"/>
        </w:rPr>
      </w:pPr>
    </w:p>
    <w:p w14:paraId="1B605B0F" w14:textId="77777777" w:rsidR="0043762D" w:rsidRDefault="0043762D">
      <w:pPr>
        <w:tabs>
          <w:tab w:val="left" w:pos="0"/>
        </w:tabs>
        <w:jc w:val="center"/>
        <w:rPr>
          <w:b/>
          <w:bCs/>
          <w:caps/>
          <w:szCs w:val="22"/>
          <w:lang w:val="lt-LT"/>
        </w:rPr>
      </w:pPr>
    </w:p>
    <w:p w14:paraId="5A92158E" w14:textId="77777777" w:rsidR="00650C82" w:rsidRDefault="00650C82">
      <w:pPr>
        <w:tabs>
          <w:tab w:val="left" w:pos="0"/>
        </w:tabs>
        <w:jc w:val="center"/>
        <w:rPr>
          <w:b/>
          <w:bCs/>
          <w:caps/>
          <w:szCs w:val="22"/>
          <w:lang w:val="lt-LT"/>
        </w:rPr>
      </w:pPr>
    </w:p>
    <w:p w14:paraId="3151D0E3" w14:textId="77777777" w:rsidR="00650C82" w:rsidRDefault="00650C82">
      <w:pPr>
        <w:tabs>
          <w:tab w:val="left" w:pos="0"/>
        </w:tabs>
        <w:jc w:val="center"/>
        <w:rPr>
          <w:b/>
          <w:bCs/>
          <w:caps/>
          <w:szCs w:val="22"/>
          <w:lang w:val="lt-LT"/>
        </w:rPr>
      </w:pPr>
    </w:p>
    <w:p w14:paraId="2AC76850" w14:textId="77777777" w:rsidR="00650C82" w:rsidRDefault="00650C82">
      <w:pPr>
        <w:tabs>
          <w:tab w:val="left" w:pos="0"/>
        </w:tabs>
        <w:jc w:val="center"/>
        <w:rPr>
          <w:b/>
          <w:bCs/>
          <w:caps/>
          <w:szCs w:val="22"/>
          <w:lang w:val="lt-LT"/>
        </w:rPr>
      </w:pPr>
    </w:p>
    <w:p w14:paraId="3EF9825B" w14:textId="77777777" w:rsidR="00650C82" w:rsidRDefault="00650C82">
      <w:pPr>
        <w:tabs>
          <w:tab w:val="left" w:pos="0"/>
        </w:tabs>
        <w:jc w:val="center"/>
        <w:rPr>
          <w:b/>
          <w:bCs/>
          <w:caps/>
          <w:szCs w:val="22"/>
          <w:lang w:val="lt-LT"/>
        </w:rPr>
      </w:pPr>
    </w:p>
    <w:p w14:paraId="050AA6DE" w14:textId="77777777" w:rsidR="00650C82" w:rsidRDefault="00650C82">
      <w:pPr>
        <w:tabs>
          <w:tab w:val="left" w:pos="0"/>
        </w:tabs>
        <w:jc w:val="center"/>
        <w:rPr>
          <w:b/>
          <w:bCs/>
          <w:caps/>
          <w:szCs w:val="22"/>
          <w:lang w:val="lt-LT"/>
        </w:rPr>
      </w:pPr>
    </w:p>
    <w:p w14:paraId="04B042E8" w14:textId="77777777" w:rsidR="00650C82" w:rsidRDefault="00650C82">
      <w:pPr>
        <w:tabs>
          <w:tab w:val="left" w:pos="0"/>
        </w:tabs>
        <w:jc w:val="center"/>
        <w:rPr>
          <w:b/>
          <w:bCs/>
          <w:caps/>
          <w:szCs w:val="22"/>
          <w:lang w:val="lt-LT"/>
        </w:rPr>
      </w:pPr>
    </w:p>
    <w:p w14:paraId="790370DB" w14:textId="77777777" w:rsidR="00650C82" w:rsidRDefault="00650C82">
      <w:pPr>
        <w:tabs>
          <w:tab w:val="left" w:pos="0"/>
        </w:tabs>
        <w:jc w:val="center"/>
        <w:rPr>
          <w:b/>
          <w:bCs/>
          <w:caps/>
          <w:szCs w:val="22"/>
          <w:lang w:val="lt-LT"/>
        </w:rPr>
      </w:pPr>
    </w:p>
    <w:p w14:paraId="140D72B4" w14:textId="77777777" w:rsidR="00650C82" w:rsidRDefault="00650C82">
      <w:pPr>
        <w:tabs>
          <w:tab w:val="left" w:pos="0"/>
        </w:tabs>
        <w:jc w:val="center"/>
        <w:rPr>
          <w:b/>
          <w:bCs/>
          <w:caps/>
          <w:szCs w:val="22"/>
          <w:lang w:val="lt-LT"/>
        </w:rPr>
      </w:pPr>
    </w:p>
    <w:p w14:paraId="62F621A7" w14:textId="77777777" w:rsidR="00650C82" w:rsidRDefault="00650C82">
      <w:pPr>
        <w:tabs>
          <w:tab w:val="left" w:pos="0"/>
        </w:tabs>
        <w:jc w:val="center"/>
        <w:rPr>
          <w:b/>
          <w:bCs/>
          <w:caps/>
          <w:szCs w:val="22"/>
          <w:lang w:val="lt-LT"/>
        </w:rPr>
      </w:pPr>
    </w:p>
    <w:p w14:paraId="177601B3" w14:textId="77777777" w:rsidR="00650C82" w:rsidRDefault="00650C82">
      <w:pPr>
        <w:tabs>
          <w:tab w:val="left" w:pos="0"/>
        </w:tabs>
        <w:jc w:val="center"/>
        <w:rPr>
          <w:b/>
          <w:bCs/>
          <w:caps/>
          <w:szCs w:val="22"/>
          <w:lang w:val="lt-LT"/>
        </w:rPr>
      </w:pPr>
    </w:p>
    <w:p w14:paraId="252BF770" w14:textId="77777777" w:rsidR="00650C82" w:rsidRDefault="00650C82">
      <w:pPr>
        <w:tabs>
          <w:tab w:val="left" w:pos="0"/>
        </w:tabs>
        <w:jc w:val="center"/>
        <w:rPr>
          <w:b/>
          <w:bCs/>
          <w:caps/>
          <w:szCs w:val="22"/>
          <w:lang w:val="lt-LT"/>
        </w:rPr>
      </w:pPr>
    </w:p>
    <w:p w14:paraId="22C03B23" w14:textId="77777777" w:rsidR="00650C82" w:rsidRDefault="00650C82">
      <w:pPr>
        <w:tabs>
          <w:tab w:val="left" w:pos="0"/>
        </w:tabs>
        <w:jc w:val="center"/>
        <w:rPr>
          <w:b/>
          <w:bCs/>
          <w:caps/>
          <w:szCs w:val="22"/>
          <w:lang w:val="lt-LT"/>
        </w:rPr>
      </w:pPr>
    </w:p>
    <w:p w14:paraId="43A97113" w14:textId="77777777" w:rsidR="00650C82" w:rsidRDefault="00650C82">
      <w:pPr>
        <w:tabs>
          <w:tab w:val="left" w:pos="0"/>
        </w:tabs>
        <w:jc w:val="center"/>
        <w:rPr>
          <w:b/>
          <w:bCs/>
          <w:caps/>
          <w:szCs w:val="22"/>
          <w:lang w:val="lt-LT"/>
        </w:rPr>
      </w:pPr>
    </w:p>
    <w:p w14:paraId="5663CB0E" w14:textId="77777777" w:rsidR="00650C82" w:rsidRDefault="00650C82">
      <w:pPr>
        <w:tabs>
          <w:tab w:val="left" w:pos="0"/>
        </w:tabs>
        <w:jc w:val="center"/>
        <w:rPr>
          <w:b/>
          <w:bCs/>
          <w:caps/>
          <w:szCs w:val="22"/>
          <w:lang w:val="lt-LT"/>
        </w:rPr>
      </w:pPr>
    </w:p>
    <w:p w14:paraId="4D71BA2B" w14:textId="77777777" w:rsidR="00650C82" w:rsidRDefault="00650C82">
      <w:pPr>
        <w:tabs>
          <w:tab w:val="left" w:pos="0"/>
        </w:tabs>
        <w:jc w:val="center"/>
        <w:rPr>
          <w:b/>
          <w:bCs/>
          <w:caps/>
          <w:szCs w:val="22"/>
          <w:lang w:val="lt-LT"/>
        </w:rPr>
      </w:pPr>
    </w:p>
    <w:p w14:paraId="1EFFD48C" w14:textId="77777777" w:rsidR="00650C82" w:rsidRDefault="00650C82">
      <w:pPr>
        <w:tabs>
          <w:tab w:val="left" w:pos="0"/>
        </w:tabs>
        <w:jc w:val="center"/>
        <w:rPr>
          <w:b/>
          <w:bCs/>
          <w:caps/>
          <w:szCs w:val="22"/>
          <w:lang w:val="lt-LT"/>
        </w:rPr>
      </w:pPr>
    </w:p>
    <w:p w14:paraId="5789B8ED" w14:textId="77777777" w:rsidR="00650C82" w:rsidRDefault="00650C82">
      <w:pPr>
        <w:tabs>
          <w:tab w:val="left" w:pos="0"/>
        </w:tabs>
        <w:jc w:val="center"/>
        <w:rPr>
          <w:b/>
          <w:bCs/>
          <w:caps/>
          <w:szCs w:val="22"/>
          <w:lang w:val="lt-LT"/>
        </w:rPr>
      </w:pPr>
    </w:p>
    <w:p w14:paraId="59885388" w14:textId="77777777" w:rsidR="00650C82" w:rsidRDefault="00650C82">
      <w:pPr>
        <w:tabs>
          <w:tab w:val="left" w:pos="0"/>
        </w:tabs>
        <w:jc w:val="center"/>
        <w:rPr>
          <w:b/>
          <w:bCs/>
          <w:caps/>
          <w:szCs w:val="22"/>
          <w:lang w:val="lt-LT"/>
        </w:rPr>
      </w:pPr>
    </w:p>
    <w:p w14:paraId="5DF976C6" w14:textId="77777777" w:rsidR="00650C82" w:rsidRDefault="00650C82">
      <w:pPr>
        <w:tabs>
          <w:tab w:val="left" w:pos="0"/>
        </w:tabs>
        <w:jc w:val="center"/>
        <w:rPr>
          <w:b/>
          <w:bCs/>
          <w:caps/>
          <w:szCs w:val="22"/>
          <w:lang w:val="lt-LT"/>
        </w:rPr>
      </w:pPr>
    </w:p>
    <w:p w14:paraId="464E7920" w14:textId="77777777" w:rsidR="0043762D" w:rsidRDefault="0043762D">
      <w:pPr>
        <w:tabs>
          <w:tab w:val="left" w:pos="0"/>
        </w:tabs>
        <w:jc w:val="center"/>
        <w:rPr>
          <w:b/>
          <w:bCs/>
          <w:caps/>
          <w:szCs w:val="22"/>
          <w:lang w:val="lt-LT"/>
        </w:rPr>
      </w:pPr>
    </w:p>
    <w:p w14:paraId="1414BE93" w14:textId="77777777" w:rsidR="00452A70" w:rsidRDefault="00452A70">
      <w:pPr>
        <w:tabs>
          <w:tab w:val="left" w:pos="0"/>
        </w:tabs>
        <w:jc w:val="center"/>
        <w:rPr>
          <w:b/>
          <w:bCs/>
          <w:caps/>
          <w:szCs w:val="22"/>
          <w:lang w:val="lt-LT"/>
        </w:rPr>
      </w:pPr>
    </w:p>
    <w:p w14:paraId="4B898961" w14:textId="77777777" w:rsidR="00886342" w:rsidRDefault="00886342">
      <w:pPr>
        <w:tabs>
          <w:tab w:val="left" w:pos="0"/>
        </w:tabs>
        <w:jc w:val="center"/>
        <w:rPr>
          <w:b/>
          <w:bCs/>
          <w:szCs w:val="22"/>
          <w:lang w:val="lt-LT"/>
        </w:rPr>
      </w:pPr>
      <w:r>
        <w:rPr>
          <w:b/>
          <w:bCs/>
          <w:caps/>
          <w:szCs w:val="22"/>
          <w:lang w:val="lt-LT"/>
        </w:rPr>
        <w:t>B. PAKUOTĖS LAPELIS</w:t>
      </w:r>
      <w:r>
        <w:rPr>
          <w:b/>
          <w:bCs/>
          <w:caps/>
          <w:szCs w:val="22"/>
          <w:lang w:val="lt-LT"/>
        </w:rPr>
        <w:br w:type="page"/>
      </w:r>
      <w:r>
        <w:rPr>
          <w:b/>
          <w:bCs/>
          <w:szCs w:val="22"/>
          <w:lang w:val="lt-LT"/>
        </w:rPr>
        <w:lastRenderedPageBreak/>
        <w:t xml:space="preserve">Pakuotės lapelis: informacija vartotojui </w:t>
      </w:r>
    </w:p>
    <w:p w14:paraId="76683663" w14:textId="77777777" w:rsidR="00886342" w:rsidRDefault="00886342">
      <w:pPr>
        <w:tabs>
          <w:tab w:val="left" w:pos="0"/>
        </w:tabs>
        <w:jc w:val="center"/>
        <w:rPr>
          <w:szCs w:val="22"/>
          <w:lang w:val="lt-LT"/>
        </w:rPr>
      </w:pPr>
    </w:p>
    <w:p w14:paraId="16FB603D" w14:textId="77777777" w:rsidR="00886342" w:rsidRDefault="00886342">
      <w:pPr>
        <w:jc w:val="center"/>
        <w:rPr>
          <w:rFonts w:eastAsia="SimSun"/>
          <w:b/>
          <w:szCs w:val="22"/>
          <w:lang w:val="lt-LT"/>
        </w:rPr>
      </w:pPr>
      <w:r>
        <w:rPr>
          <w:rFonts w:eastAsia="SimSun"/>
          <w:b/>
          <w:szCs w:val="22"/>
          <w:lang w:val="lt-LT"/>
        </w:rPr>
        <w:t>Finasteride Aurobindo 5 mg plėvele dengtos tabletės</w:t>
      </w:r>
    </w:p>
    <w:p w14:paraId="44A7C9C5" w14:textId="77777777" w:rsidR="00886342" w:rsidRDefault="00886342">
      <w:pPr>
        <w:pStyle w:val="Antrat1"/>
        <w:jc w:val="center"/>
        <w:rPr>
          <w:b w:val="0"/>
          <w:bCs/>
          <w:szCs w:val="22"/>
        </w:rPr>
      </w:pPr>
      <w:r>
        <w:rPr>
          <w:b w:val="0"/>
          <w:bCs/>
          <w:szCs w:val="22"/>
        </w:rPr>
        <w:t>Finasteridas</w:t>
      </w:r>
    </w:p>
    <w:p w14:paraId="73F45A96" w14:textId="77777777" w:rsidR="00886342" w:rsidRDefault="00886342">
      <w:pPr>
        <w:rPr>
          <w:szCs w:val="22"/>
          <w:lang w:val="lt-LT"/>
        </w:rPr>
      </w:pPr>
    </w:p>
    <w:p w14:paraId="00442C66" w14:textId="77777777" w:rsidR="00886342" w:rsidRDefault="00886342" w:rsidP="00EB2A23">
      <w:pPr>
        <w:tabs>
          <w:tab w:val="clear" w:pos="567"/>
          <w:tab w:val="left" w:pos="720"/>
        </w:tabs>
        <w:jc w:val="both"/>
        <w:rPr>
          <w:rFonts w:eastAsia="SimSun"/>
          <w:b/>
          <w:szCs w:val="22"/>
          <w:lang w:val="lt-LT"/>
        </w:rPr>
      </w:pPr>
      <w:r>
        <w:rPr>
          <w:rFonts w:eastAsia="SimSun"/>
          <w:b/>
          <w:szCs w:val="22"/>
          <w:lang w:val="lt-LT"/>
        </w:rPr>
        <w:t>Atidžiai perskaitykite visą šį lapelį, prieš pradėdami vartoti vaistą,</w:t>
      </w:r>
      <w:r>
        <w:rPr>
          <w:b/>
          <w:szCs w:val="22"/>
          <w:lang w:val="lt-LT"/>
        </w:rPr>
        <w:t xml:space="preserve"> nes jame pateikiama Jums svarbi informacija</w:t>
      </w:r>
      <w:r>
        <w:rPr>
          <w:rFonts w:eastAsia="SimSun"/>
          <w:b/>
          <w:szCs w:val="22"/>
          <w:lang w:val="lt-LT"/>
        </w:rPr>
        <w:t>.</w:t>
      </w:r>
    </w:p>
    <w:p w14:paraId="5267FAED" w14:textId="77777777" w:rsidR="00886342" w:rsidRDefault="00886342" w:rsidP="00AF24A5">
      <w:pPr>
        <w:tabs>
          <w:tab w:val="left" w:pos="284"/>
        </w:tabs>
        <w:ind w:left="284" w:hanging="284"/>
        <w:jc w:val="both"/>
        <w:rPr>
          <w:rFonts w:eastAsia="SimSun"/>
          <w:szCs w:val="22"/>
          <w:lang w:val="lt-LT"/>
        </w:rPr>
      </w:pPr>
      <w:r>
        <w:rPr>
          <w:rFonts w:eastAsia="SimSun"/>
          <w:szCs w:val="22"/>
          <w:lang w:val="lt-LT"/>
        </w:rPr>
        <w:t>-</w:t>
      </w:r>
      <w:r>
        <w:rPr>
          <w:rFonts w:eastAsia="SimSun"/>
          <w:szCs w:val="22"/>
          <w:lang w:val="lt-LT"/>
        </w:rPr>
        <w:tab/>
        <w:t>Neišmeskite šio lapelio, nes vėl gali prireikti jį perskaityti.</w:t>
      </w:r>
    </w:p>
    <w:p w14:paraId="7A1246F0" w14:textId="77777777" w:rsidR="00886342" w:rsidRDefault="00886342" w:rsidP="00AF24A5">
      <w:pPr>
        <w:tabs>
          <w:tab w:val="left" w:pos="284"/>
        </w:tabs>
        <w:ind w:left="284" w:hanging="284"/>
        <w:jc w:val="both"/>
        <w:rPr>
          <w:rFonts w:eastAsia="SimSun"/>
          <w:szCs w:val="22"/>
          <w:lang w:val="lt-LT"/>
        </w:rPr>
      </w:pPr>
      <w:r>
        <w:rPr>
          <w:rFonts w:eastAsia="SimSun"/>
          <w:szCs w:val="22"/>
          <w:lang w:val="lt-LT"/>
        </w:rPr>
        <w:t>-</w:t>
      </w:r>
      <w:r>
        <w:rPr>
          <w:rFonts w:eastAsia="SimSun"/>
          <w:szCs w:val="22"/>
          <w:lang w:val="lt-LT"/>
        </w:rPr>
        <w:tab/>
        <w:t>Jeigu kiltų daugiau klausimų, kreipkitės į gydytoją arba vaistininką.</w:t>
      </w:r>
    </w:p>
    <w:p w14:paraId="2A38628B" w14:textId="77777777" w:rsidR="00886342" w:rsidRDefault="00886342" w:rsidP="00AF24A5">
      <w:pPr>
        <w:tabs>
          <w:tab w:val="left" w:pos="284"/>
        </w:tabs>
        <w:ind w:left="284" w:hanging="284"/>
        <w:jc w:val="both"/>
        <w:rPr>
          <w:rFonts w:eastAsia="SimSun"/>
          <w:szCs w:val="22"/>
          <w:lang w:val="lt-LT"/>
        </w:rPr>
      </w:pPr>
      <w:r>
        <w:rPr>
          <w:rFonts w:eastAsia="SimSun"/>
          <w:szCs w:val="22"/>
          <w:lang w:val="lt-LT"/>
        </w:rPr>
        <w:t>-</w:t>
      </w:r>
      <w:r>
        <w:rPr>
          <w:rFonts w:eastAsia="SimSun"/>
          <w:szCs w:val="22"/>
          <w:lang w:val="lt-LT"/>
        </w:rPr>
        <w:tab/>
        <w:t xml:space="preserve">Šis vaistas skirtas </w:t>
      </w:r>
      <w:r>
        <w:rPr>
          <w:noProof/>
          <w:szCs w:val="22"/>
        </w:rPr>
        <w:t>tik</w:t>
      </w:r>
      <w:r>
        <w:rPr>
          <w:rFonts w:eastAsia="SimSun"/>
          <w:szCs w:val="22"/>
          <w:lang w:val="lt-LT"/>
        </w:rPr>
        <w:t xml:space="preserve"> Jums, todėl kitiems žmonėms jo duoti negalima. Vaistas gali jiems pakenkti (net tiems, kurių ligos </w:t>
      </w:r>
      <w:r>
        <w:rPr>
          <w:noProof/>
          <w:szCs w:val="22"/>
          <w:lang w:val="lt-LT"/>
        </w:rPr>
        <w:t>požymiai</w:t>
      </w:r>
      <w:r>
        <w:rPr>
          <w:rFonts w:eastAsia="SimSun"/>
          <w:szCs w:val="22"/>
          <w:lang w:val="lt-LT"/>
        </w:rPr>
        <w:t xml:space="preserve"> yra tokie patys kaip Jūsų).</w:t>
      </w:r>
    </w:p>
    <w:p w14:paraId="502943FD" w14:textId="77777777" w:rsidR="00886342" w:rsidRDefault="00886342" w:rsidP="00EB2A23">
      <w:pPr>
        <w:numPr>
          <w:ilvl w:val="0"/>
          <w:numId w:val="12"/>
        </w:numPr>
        <w:tabs>
          <w:tab w:val="clear" w:pos="567"/>
          <w:tab w:val="left" w:pos="720"/>
        </w:tabs>
        <w:spacing w:line="240" w:lineRule="auto"/>
        <w:ind w:left="284" w:hanging="284"/>
        <w:rPr>
          <w:szCs w:val="22"/>
          <w:lang w:val="lt-LT"/>
        </w:rPr>
      </w:pPr>
      <w:r>
        <w:rPr>
          <w:noProof/>
          <w:szCs w:val="22"/>
          <w:lang w:val="lt-LT"/>
        </w:rPr>
        <w:t xml:space="preserve">Jeigu pasireiškė šalutinis poveikis </w:t>
      </w:r>
      <w:r>
        <w:rPr>
          <w:szCs w:val="22"/>
          <w:lang w:val="lt-LT"/>
        </w:rPr>
        <w:t>(net jeigu jis šiame lapelyje nenurodytas), kreipkitės į gydytoją arba vaistininką.</w:t>
      </w:r>
      <w:r>
        <w:rPr>
          <w:noProof/>
          <w:lang w:val="lt-LT"/>
        </w:rPr>
        <w:t xml:space="preserve"> </w:t>
      </w:r>
      <w:r>
        <w:rPr>
          <w:noProof/>
        </w:rPr>
        <w:t>Žr. 4 skyrių.</w:t>
      </w:r>
    </w:p>
    <w:p w14:paraId="5A22246A" w14:textId="77777777" w:rsidR="00886342" w:rsidRDefault="00886342">
      <w:pPr>
        <w:jc w:val="center"/>
        <w:rPr>
          <w:rFonts w:eastAsia="SimSun"/>
          <w:b/>
          <w:szCs w:val="22"/>
          <w:lang w:val="lt-LT"/>
        </w:rPr>
      </w:pPr>
    </w:p>
    <w:p w14:paraId="6ADBD8BD" w14:textId="77777777" w:rsidR="00886342" w:rsidRDefault="00886342">
      <w:pPr>
        <w:ind w:left="567" w:hanging="567"/>
        <w:rPr>
          <w:b/>
          <w:szCs w:val="22"/>
          <w:lang w:val="nl-NL"/>
        </w:rPr>
      </w:pPr>
      <w:r>
        <w:rPr>
          <w:b/>
          <w:szCs w:val="22"/>
          <w:lang w:val="nl-NL"/>
        </w:rPr>
        <w:t>Apie ką rašoma šiame lapelyje?</w:t>
      </w:r>
    </w:p>
    <w:p w14:paraId="0F16A986" w14:textId="77777777" w:rsidR="00886342" w:rsidRDefault="00886342" w:rsidP="00EB2A23">
      <w:pPr>
        <w:numPr>
          <w:ilvl w:val="0"/>
          <w:numId w:val="14"/>
        </w:numPr>
        <w:ind w:left="414" w:right="-28" w:hanging="357"/>
        <w:rPr>
          <w:szCs w:val="22"/>
          <w:lang w:val="lt-LT"/>
        </w:rPr>
      </w:pPr>
      <w:r>
        <w:rPr>
          <w:szCs w:val="22"/>
          <w:lang w:val="lt-LT"/>
        </w:rPr>
        <w:t>Kas yra Finasteride Aurobindo ir kam jis vartojamas</w:t>
      </w:r>
    </w:p>
    <w:p w14:paraId="73722BA7" w14:textId="77777777" w:rsidR="00886342" w:rsidRDefault="00886342" w:rsidP="00EB2A23">
      <w:pPr>
        <w:numPr>
          <w:ilvl w:val="0"/>
          <w:numId w:val="14"/>
        </w:numPr>
        <w:ind w:left="414" w:right="-28" w:hanging="357"/>
        <w:rPr>
          <w:szCs w:val="22"/>
          <w:lang w:val="lt-LT"/>
        </w:rPr>
      </w:pPr>
      <w:r>
        <w:rPr>
          <w:szCs w:val="22"/>
          <w:lang w:val="lt-LT"/>
        </w:rPr>
        <w:t xml:space="preserve">Kas žinotina prieš vartojant Finasteride Aurobindo </w:t>
      </w:r>
    </w:p>
    <w:p w14:paraId="7E01ABC9" w14:textId="77777777" w:rsidR="00886342" w:rsidRDefault="00886342" w:rsidP="00EB2A23">
      <w:pPr>
        <w:numPr>
          <w:ilvl w:val="0"/>
          <w:numId w:val="14"/>
        </w:numPr>
        <w:ind w:left="414" w:right="-28" w:hanging="357"/>
        <w:rPr>
          <w:szCs w:val="22"/>
          <w:lang w:val="lt-LT"/>
        </w:rPr>
      </w:pPr>
      <w:r>
        <w:rPr>
          <w:szCs w:val="22"/>
          <w:lang w:val="lt-LT"/>
        </w:rPr>
        <w:t>Kaip vartoti Finasteride Aurobindo</w:t>
      </w:r>
    </w:p>
    <w:p w14:paraId="2128439E" w14:textId="77777777" w:rsidR="00886342" w:rsidRDefault="00886342" w:rsidP="00EB2A23">
      <w:pPr>
        <w:numPr>
          <w:ilvl w:val="0"/>
          <w:numId w:val="14"/>
        </w:numPr>
        <w:ind w:left="414" w:right="-28" w:hanging="357"/>
        <w:rPr>
          <w:szCs w:val="22"/>
          <w:lang w:val="lt-LT"/>
        </w:rPr>
      </w:pPr>
      <w:r>
        <w:rPr>
          <w:szCs w:val="22"/>
          <w:lang w:val="lt-LT"/>
        </w:rPr>
        <w:t>Galimas šalutinis poveikis</w:t>
      </w:r>
    </w:p>
    <w:p w14:paraId="20B6D925" w14:textId="77777777" w:rsidR="00886342" w:rsidRDefault="00886342" w:rsidP="00EB2A23">
      <w:pPr>
        <w:numPr>
          <w:ilvl w:val="0"/>
          <w:numId w:val="14"/>
        </w:numPr>
        <w:ind w:left="414" w:right="-28" w:hanging="357"/>
        <w:rPr>
          <w:szCs w:val="22"/>
          <w:lang w:val="lt-LT"/>
        </w:rPr>
      </w:pPr>
      <w:r>
        <w:rPr>
          <w:szCs w:val="22"/>
          <w:lang w:val="lt-LT"/>
        </w:rPr>
        <w:t>Kaip laikyti Finasteride Aurobindo</w:t>
      </w:r>
    </w:p>
    <w:p w14:paraId="21B524A1" w14:textId="77777777" w:rsidR="00886342" w:rsidRDefault="00886342" w:rsidP="00EB2A23">
      <w:pPr>
        <w:numPr>
          <w:ilvl w:val="0"/>
          <w:numId w:val="14"/>
        </w:numPr>
        <w:ind w:left="414" w:right="-28" w:hanging="357"/>
        <w:rPr>
          <w:szCs w:val="22"/>
          <w:lang w:val="lt-LT"/>
        </w:rPr>
      </w:pPr>
      <w:r>
        <w:rPr>
          <w:szCs w:val="22"/>
        </w:rPr>
        <w:t>Pakuotės turinys ir kita</w:t>
      </w:r>
      <w:r>
        <w:rPr>
          <w:szCs w:val="22"/>
          <w:lang w:val="lt-LT"/>
        </w:rPr>
        <w:t xml:space="preserve"> informacija</w:t>
      </w:r>
    </w:p>
    <w:p w14:paraId="3D4AF334" w14:textId="77777777" w:rsidR="00886342" w:rsidRDefault="00886342">
      <w:pPr>
        <w:jc w:val="both"/>
        <w:rPr>
          <w:rFonts w:eastAsia="SimSun"/>
          <w:b/>
          <w:szCs w:val="22"/>
          <w:lang w:val="lt-LT"/>
        </w:rPr>
      </w:pPr>
    </w:p>
    <w:p w14:paraId="7F60ED00" w14:textId="77777777" w:rsidR="00886342" w:rsidRDefault="00886342">
      <w:pPr>
        <w:jc w:val="both"/>
        <w:rPr>
          <w:rFonts w:eastAsia="SimSun"/>
          <w:b/>
          <w:szCs w:val="22"/>
          <w:lang w:val="lt-LT"/>
        </w:rPr>
      </w:pPr>
      <w:r>
        <w:rPr>
          <w:rFonts w:eastAsia="SimSun"/>
          <w:b/>
          <w:szCs w:val="22"/>
          <w:lang w:val="lt-LT"/>
        </w:rPr>
        <w:t>1.</w:t>
      </w:r>
      <w:r>
        <w:rPr>
          <w:rFonts w:eastAsia="SimSun"/>
          <w:b/>
          <w:szCs w:val="22"/>
          <w:lang w:val="lt-LT"/>
        </w:rPr>
        <w:tab/>
        <w:t>Kas yra Finasteride Aurobindo ir kam jis vartojamas</w:t>
      </w:r>
    </w:p>
    <w:p w14:paraId="44711468" w14:textId="77777777" w:rsidR="00886342" w:rsidRDefault="00886342">
      <w:pPr>
        <w:jc w:val="both"/>
        <w:rPr>
          <w:rFonts w:eastAsia="SimSun"/>
          <w:szCs w:val="22"/>
          <w:lang w:val="lt-LT"/>
        </w:rPr>
      </w:pPr>
    </w:p>
    <w:p w14:paraId="4128B9EA" w14:textId="77777777" w:rsidR="00886342" w:rsidRDefault="00886342">
      <w:pPr>
        <w:rPr>
          <w:szCs w:val="22"/>
          <w:lang w:val="lt-LT"/>
        </w:rPr>
      </w:pPr>
      <w:r>
        <w:rPr>
          <w:szCs w:val="22"/>
          <w:lang w:val="lt-LT"/>
        </w:rPr>
        <w:t>Finasteride Aurobindo priklauso vaistų, vadinamų 5-alfa reduktazės inhibitoriais, grupei. Jie veikia mažindami priešinės liaukos (prostatos) dydį.</w:t>
      </w:r>
    </w:p>
    <w:p w14:paraId="52712192" w14:textId="77777777" w:rsidR="00886342" w:rsidRDefault="00886342">
      <w:pPr>
        <w:jc w:val="both"/>
        <w:rPr>
          <w:rFonts w:eastAsia="SimSun"/>
          <w:szCs w:val="22"/>
          <w:lang w:val="lt-LT"/>
        </w:rPr>
      </w:pPr>
    </w:p>
    <w:p w14:paraId="5921B687" w14:textId="77777777" w:rsidR="00886342" w:rsidRDefault="00886342">
      <w:pPr>
        <w:jc w:val="both"/>
        <w:rPr>
          <w:rFonts w:eastAsia="SimSun"/>
          <w:szCs w:val="22"/>
          <w:lang w:val="lt-LT"/>
        </w:rPr>
      </w:pPr>
      <w:r>
        <w:rPr>
          <w:rFonts w:eastAsia="SimSun"/>
          <w:szCs w:val="22"/>
          <w:lang w:val="lt-LT"/>
        </w:rPr>
        <w:t>Finasteride Aurobindo naudojamas gydyti ir kontroliuoti gerybiniam prostatos išvešėjimui (gerybinei prostatos hiperplazijai – GPH). Jis skirtas sukelti išvešėjusios prostatos sumažėjimą, pagerinti šlapimo tekėjimą bei simptomus, susijusius su GPH, taip pat sumažinti ūminio šlapimo susilaikymo riziką bei chirurginės operacijos poreikį.</w:t>
      </w:r>
    </w:p>
    <w:p w14:paraId="7D6446BC" w14:textId="77777777" w:rsidR="00886342" w:rsidRDefault="00886342">
      <w:pPr>
        <w:rPr>
          <w:szCs w:val="22"/>
          <w:lang w:val="lt-LT"/>
        </w:rPr>
      </w:pPr>
    </w:p>
    <w:p w14:paraId="0AFA9781" w14:textId="77777777" w:rsidR="00886342" w:rsidRDefault="00886342">
      <w:pPr>
        <w:rPr>
          <w:szCs w:val="22"/>
          <w:lang w:val="lt-LT"/>
        </w:rPr>
      </w:pPr>
    </w:p>
    <w:p w14:paraId="4A92F76B" w14:textId="77777777" w:rsidR="00886342" w:rsidRDefault="00886342">
      <w:pPr>
        <w:jc w:val="both"/>
        <w:rPr>
          <w:rFonts w:eastAsia="SimSun"/>
          <w:szCs w:val="22"/>
          <w:lang w:val="lt-LT"/>
        </w:rPr>
      </w:pPr>
      <w:r>
        <w:rPr>
          <w:rFonts w:eastAsia="SimSun"/>
          <w:b/>
          <w:szCs w:val="22"/>
          <w:lang w:val="lt-LT"/>
        </w:rPr>
        <w:t>2.</w:t>
      </w:r>
      <w:r>
        <w:rPr>
          <w:rFonts w:eastAsia="SimSun"/>
          <w:b/>
          <w:szCs w:val="22"/>
          <w:lang w:val="lt-LT"/>
        </w:rPr>
        <w:tab/>
        <w:t>Kas žinotina prieš vartojant Finasteride Aurobindo</w:t>
      </w:r>
    </w:p>
    <w:p w14:paraId="032AAF9F" w14:textId="77777777" w:rsidR="00886342" w:rsidRDefault="00886342">
      <w:pPr>
        <w:rPr>
          <w:color w:val="FF0000"/>
          <w:szCs w:val="22"/>
          <w:lang w:val="lt-LT"/>
        </w:rPr>
      </w:pPr>
    </w:p>
    <w:p w14:paraId="17A021E2" w14:textId="77777777" w:rsidR="00886342" w:rsidRDefault="00886342">
      <w:pPr>
        <w:rPr>
          <w:rFonts w:eastAsia="SimSun"/>
          <w:b/>
          <w:szCs w:val="22"/>
          <w:lang w:val="lt-LT"/>
        </w:rPr>
      </w:pPr>
      <w:r>
        <w:rPr>
          <w:rFonts w:eastAsia="SimSun"/>
          <w:b/>
          <w:szCs w:val="22"/>
          <w:lang w:val="lt-LT"/>
        </w:rPr>
        <w:t>Finasteride Aurobindo vartoti negalima</w:t>
      </w:r>
    </w:p>
    <w:p w14:paraId="75409AA4" w14:textId="77777777" w:rsidR="00886342" w:rsidRDefault="00886342" w:rsidP="00AF24A5">
      <w:pPr>
        <w:tabs>
          <w:tab w:val="left" w:pos="426"/>
        </w:tabs>
        <w:ind w:left="426" w:hanging="426"/>
        <w:rPr>
          <w:rFonts w:eastAsia="SimSun"/>
          <w:szCs w:val="22"/>
          <w:lang w:val="lt-LT"/>
        </w:rPr>
      </w:pPr>
      <w:r>
        <w:rPr>
          <w:rFonts w:eastAsia="SimSun"/>
          <w:szCs w:val="22"/>
          <w:lang w:val="lt-LT"/>
        </w:rPr>
        <w:t xml:space="preserve">- </w:t>
      </w:r>
      <w:r>
        <w:rPr>
          <w:rFonts w:eastAsia="SimSun"/>
          <w:szCs w:val="22"/>
          <w:lang w:val="lt-LT"/>
        </w:rPr>
        <w:tab/>
        <w:t xml:space="preserve">Jei yra alergija  finasteridui arba bet kuriai </w:t>
      </w:r>
      <w:r>
        <w:rPr>
          <w:noProof/>
          <w:szCs w:val="22"/>
          <w:lang w:val="lt-LT"/>
        </w:rPr>
        <w:t xml:space="preserve">pagalbinei šio vaisto </w:t>
      </w:r>
      <w:r>
        <w:rPr>
          <w:rFonts w:eastAsia="SimSun"/>
          <w:szCs w:val="22"/>
          <w:lang w:val="lt-LT"/>
        </w:rPr>
        <w:t xml:space="preserve">medžiagai </w:t>
      </w:r>
      <w:r>
        <w:rPr>
          <w:szCs w:val="22"/>
          <w:lang w:val="lt-LT"/>
        </w:rPr>
        <w:t>(jos išvardytos 6 skyriuje)</w:t>
      </w:r>
    </w:p>
    <w:p w14:paraId="4A79779E" w14:textId="77777777" w:rsidR="00886342" w:rsidRDefault="00886342" w:rsidP="00AF24A5">
      <w:pPr>
        <w:pStyle w:val="prastasiniatinklio"/>
        <w:rPr>
          <w:rFonts w:ascii="Times New Roman" w:hAnsi="Times New Roman" w:cs="Times New Roman"/>
          <w:sz w:val="22"/>
          <w:szCs w:val="22"/>
          <w:lang w:val="lt-LT" w:bidi="lo-LA"/>
        </w:rPr>
      </w:pPr>
      <w:r>
        <w:rPr>
          <w:rFonts w:ascii="Times New Roman" w:hAnsi="Times New Roman" w:cs="Times New Roman"/>
          <w:sz w:val="22"/>
          <w:szCs w:val="22"/>
          <w:lang w:val="lt-LT" w:bidi="lo-LA"/>
        </w:rPr>
        <w:t>-      jeigu esate moteris (nes šis vaistas yra skirtas vyrams);</w:t>
      </w:r>
    </w:p>
    <w:p w14:paraId="30EED3EC" w14:textId="77777777" w:rsidR="00886342" w:rsidRDefault="00886342" w:rsidP="00AF24A5">
      <w:pPr>
        <w:tabs>
          <w:tab w:val="left" w:pos="426"/>
        </w:tabs>
        <w:ind w:left="426" w:hanging="426"/>
        <w:rPr>
          <w:rFonts w:eastAsia="SimSun"/>
          <w:szCs w:val="22"/>
          <w:lang w:val="lt-LT"/>
        </w:rPr>
      </w:pPr>
      <w:r>
        <w:rPr>
          <w:rFonts w:eastAsia="SimSun"/>
          <w:szCs w:val="22"/>
          <w:lang w:val="lt-LT"/>
        </w:rPr>
        <w:t xml:space="preserve">- </w:t>
      </w:r>
      <w:r>
        <w:rPr>
          <w:rFonts w:eastAsia="SimSun"/>
          <w:szCs w:val="22"/>
          <w:lang w:val="lt-LT"/>
        </w:rPr>
        <w:tab/>
        <w:t>vaikams.</w:t>
      </w:r>
    </w:p>
    <w:p w14:paraId="5544D14F" w14:textId="77777777" w:rsidR="00886342" w:rsidRDefault="00886342">
      <w:pPr>
        <w:rPr>
          <w:rFonts w:eastAsia="SimSun"/>
          <w:szCs w:val="22"/>
          <w:lang w:val="lt-LT"/>
        </w:rPr>
      </w:pPr>
    </w:p>
    <w:p w14:paraId="4C1EB5F7" w14:textId="77777777" w:rsidR="00886342" w:rsidRDefault="00886342">
      <w:pPr>
        <w:rPr>
          <w:b/>
          <w:noProof/>
          <w:szCs w:val="22"/>
          <w:lang w:val="lt-LT"/>
        </w:rPr>
      </w:pPr>
      <w:r>
        <w:rPr>
          <w:b/>
          <w:noProof/>
          <w:szCs w:val="22"/>
          <w:lang w:val="lt-LT"/>
        </w:rPr>
        <w:t>Įspėjimai ir atsargumo priemonės</w:t>
      </w:r>
    </w:p>
    <w:p w14:paraId="51379EA5" w14:textId="77777777" w:rsidR="00886342" w:rsidRDefault="00886342">
      <w:pPr>
        <w:rPr>
          <w:rFonts w:eastAsia="SimSun"/>
          <w:szCs w:val="22"/>
          <w:lang w:val="lt-LT"/>
        </w:rPr>
      </w:pPr>
      <w:r>
        <w:rPr>
          <w:rFonts w:eastAsia="SimSun"/>
          <w:szCs w:val="22"/>
          <w:lang w:val="lt-LT"/>
        </w:rPr>
        <w:t>Pasitarkite su gydytoju arba vaistininku prieš pradėdami vartoti Finasteride Aurobindo.</w:t>
      </w:r>
    </w:p>
    <w:p w14:paraId="5DCDF895" w14:textId="77777777" w:rsidR="00886342" w:rsidRDefault="00886342" w:rsidP="00EB2A23">
      <w:pPr>
        <w:tabs>
          <w:tab w:val="clear" w:pos="567"/>
          <w:tab w:val="left" w:pos="720"/>
        </w:tabs>
        <w:autoSpaceDE w:val="0"/>
        <w:autoSpaceDN w:val="0"/>
        <w:adjustRightInd w:val="0"/>
        <w:ind w:left="426" w:hanging="426"/>
        <w:jc w:val="both"/>
        <w:rPr>
          <w:b/>
          <w:szCs w:val="22"/>
          <w:lang w:val="lt-LT"/>
        </w:rPr>
      </w:pPr>
      <w:r>
        <w:rPr>
          <w:szCs w:val="22"/>
          <w:lang w:val="lt-LT"/>
        </w:rPr>
        <w:lastRenderedPageBreak/>
        <w:t>-</w:t>
      </w:r>
      <w:r>
        <w:rPr>
          <w:szCs w:val="22"/>
          <w:lang w:val="lt-LT"/>
        </w:rPr>
        <w:tab/>
        <w:t>jei organizme lieka didelis šlapimo kiekis ir (arba) yra smarkiai susilpnėjęs šlapimo tekėjimas.</w:t>
      </w:r>
      <w:r>
        <w:rPr>
          <w:b/>
          <w:szCs w:val="22"/>
          <w:lang w:val="lt-LT"/>
        </w:rPr>
        <w:t xml:space="preserve"> </w:t>
      </w:r>
      <w:r>
        <w:rPr>
          <w:szCs w:val="22"/>
          <w:lang w:val="lt-LT"/>
        </w:rPr>
        <w:t>Tokiu atveju reikia atidžiai ištirti šlapimo takus dėl jų susiaurėjimo.</w:t>
      </w:r>
    </w:p>
    <w:p w14:paraId="41C64166" w14:textId="77777777" w:rsidR="00886342" w:rsidRDefault="00886342" w:rsidP="00EB2A23">
      <w:pPr>
        <w:tabs>
          <w:tab w:val="clear" w:pos="567"/>
          <w:tab w:val="left" w:pos="720"/>
        </w:tabs>
        <w:autoSpaceDE w:val="0"/>
        <w:autoSpaceDN w:val="0"/>
        <w:adjustRightInd w:val="0"/>
        <w:ind w:left="426" w:hanging="426"/>
        <w:jc w:val="both"/>
        <w:rPr>
          <w:szCs w:val="22"/>
          <w:lang w:val="lt-LT"/>
        </w:rPr>
      </w:pPr>
      <w:r>
        <w:rPr>
          <w:color w:val="000000"/>
          <w:szCs w:val="22"/>
          <w:lang w:val="lt-LT"/>
        </w:rPr>
        <w:t>-</w:t>
      </w:r>
      <w:r>
        <w:rPr>
          <w:color w:val="000000"/>
          <w:szCs w:val="22"/>
          <w:lang w:val="lt-LT"/>
        </w:rPr>
        <w:tab/>
        <w:t>atliekant PSA tyrimą (šis tyrimas skirtas nustatyti prostatos vėžį). Pasakykite gydytojui, kad vartojate finasteridą. Finasteridas gali paveikti tiriamosios medžiagos – PSA – lygį kraujyje.</w:t>
      </w:r>
    </w:p>
    <w:p w14:paraId="6DC7B4A7" w14:textId="77777777" w:rsidR="00886342" w:rsidRDefault="00886342" w:rsidP="00EB2A23">
      <w:pPr>
        <w:tabs>
          <w:tab w:val="clear" w:pos="567"/>
          <w:tab w:val="left" w:pos="720"/>
        </w:tabs>
        <w:autoSpaceDE w:val="0"/>
        <w:autoSpaceDN w:val="0"/>
        <w:adjustRightInd w:val="0"/>
        <w:ind w:left="426" w:hanging="426"/>
        <w:jc w:val="both"/>
        <w:rPr>
          <w:i/>
          <w:szCs w:val="22"/>
          <w:lang w:val="lt-LT"/>
        </w:rPr>
      </w:pPr>
      <w:r>
        <w:rPr>
          <w:szCs w:val="22"/>
          <w:lang w:val="lt-LT"/>
        </w:rPr>
        <w:t>-</w:t>
      </w:r>
      <w:r>
        <w:rPr>
          <w:szCs w:val="22"/>
          <w:lang w:val="lt-LT"/>
        </w:rPr>
        <w:tab/>
      </w:r>
      <w:r>
        <w:rPr>
          <w:szCs w:val="22"/>
          <w:lang w:val="lt-LT" w:bidi="lo-LA"/>
        </w:rPr>
        <w:t>jei Jūsų seksualinė partnerė yra nėščia arba gali pastoti, rekomenduojama vengti paveikti sperma savo partnerę, nes spermoje gali būti nedidelis vaisto kiekis, galintis turėti poveikio normaliam kūdikio lytinių organų vystymuisi.</w:t>
      </w:r>
    </w:p>
    <w:p w14:paraId="216A5944" w14:textId="77777777" w:rsidR="00886342" w:rsidRDefault="00886342" w:rsidP="00EB2A23">
      <w:pPr>
        <w:tabs>
          <w:tab w:val="clear" w:pos="567"/>
          <w:tab w:val="left" w:pos="720"/>
        </w:tabs>
        <w:autoSpaceDE w:val="0"/>
        <w:autoSpaceDN w:val="0"/>
        <w:adjustRightInd w:val="0"/>
        <w:ind w:left="426" w:hanging="426"/>
        <w:jc w:val="both"/>
        <w:rPr>
          <w:i/>
          <w:szCs w:val="22"/>
          <w:lang w:val="lt-LT"/>
        </w:rPr>
      </w:pPr>
    </w:p>
    <w:p w14:paraId="07EF3D14" w14:textId="77777777" w:rsidR="00886342" w:rsidRDefault="00886342">
      <w:pPr>
        <w:ind w:left="426" w:hanging="426"/>
        <w:jc w:val="both"/>
        <w:rPr>
          <w:rFonts w:eastAsia="SimSun"/>
          <w:color w:val="000000"/>
          <w:szCs w:val="22"/>
          <w:lang w:val="lt-LT"/>
        </w:rPr>
      </w:pPr>
      <w:r>
        <w:rPr>
          <w:rFonts w:eastAsia="SimSun"/>
          <w:szCs w:val="22"/>
          <w:lang w:val="lt-LT"/>
        </w:rPr>
        <w:t>Pasitarkite su gydytoju, jei kuris nors iš minėtų punktų Jums tinka ar tiko anksčiau.</w:t>
      </w:r>
    </w:p>
    <w:p w14:paraId="0006E4A9" w14:textId="77777777" w:rsidR="00886342" w:rsidRDefault="00886342">
      <w:pPr>
        <w:rPr>
          <w:rFonts w:eastAsia="SimSun"/>
          <w:b/>
          <w:szCs w:val="22"/>
          <w:lang w:val="lt-LT"/>
        </w:rPr>
      </w:pPr>
    </w:p>
    <w:p w14:paraId="237EEA4F" w14:textId="77777777" w:rsidR="00886342" w:rsidRDefault="00886342">
      <w:pPr>
        <w:rPr>
          <w:rFonts w:eastAsia="SimSun"/>
          <w:b/>
          <w:szCs w:val="22"/>
          <w:lang w:val="lt-LT"/>
        </w:rPr>
      </w:pPr>
      <w:r>
        <w:rPr>
          <w:b/>
          <w:szCs w:val="22"/>
          <w:lang w:val="lt-LT"/>
        </w:rPr>
        <w:t>Kiti vaistai ir</w:t>
      </w:r>
      <w:r>
        <w:rPr>
          <w:rFonts w:eastAsia="SimSun"/>
          <w:b/>
          <w:szCs w:val="22"/>
          <w:lang w:val="lt-LT"/>
        </w:rPr>
        <w:t xml:space="preserve"> Finasteride Aurobindo </w:t>
      </w:r>
    </w:p>
    <w:p w14:paraId="56EF940B" w14:textId="77777777" w:rsidR="00886342" w:rsidRDefault="00886342">
      <w:pPr>
        <w:rPr>
          <w:rFonts w:eastAsia="SimSun"/>
          <w:szCs w:val="22"/>
          <w:lang w:val="lt-LT"/>
        </w:rPr>
      </w:pPr>
      <w:r>
        <w:rPr>
          <w:rFonts w:eastAsia="SimSun"/>
          <w:szCs w:val="22"/>
          <w:lang w:val="lt-LT"/>
        </w:rPr>
        <w:t>Jeigu vartojate ar neseniai vartojote kitų vaistų arba dėl to nesate tikri, apie tai pasakykite gydytojui arba vaistininkui.</w:t>
      </w:r>
    </w:p>
    <w:p w14:paraId="400F4C14" w14:textId="77777777" w:rsidR="00886342" w:rsidRDefault="00886342" w:rsidP="00AF24A5">
      <w:pPr>
        <w:pStyle w:val="prastasiniatinklio"/>
        <w:jc w:val="both"/>
        <w:rPr>
          <w:rFonts w:ascii="Times New Roman" w:hAnsi="Times New Roman" w:cs="Times New Roman"/>
          <w:sz w:val="22"/>
          <w:szCs w:val="22"/>
          <w:lang w:val="lt-LT" w:bidi="lo-LA"/>
        </w:rPr>
      </w:pPr>
      <w:r>
        <w:rPr>
          <w:rFonts w:ascii="Times New Roman" w:hAnsi="Times New Roman" w:cs="Times New Roman"/>
          <w:sz w:val="22"/>
          <w:szCs w:val="22"/>
          <w:lang w:val="lt-LT" w:bidi="lo-LA"/>
        </w:rPr>
        <w:t xml:space="preserve">Finasteride Aurobindo paprastai neturi poveikio kitiems vaistams. </w:t>
      </w:r>
    </w:p>
    <w:p w14:paraId="25E66C31" w14:textId="77777777" w:rsidR="00886342" w:rsidRDefault="00886342">
      <w:pPr>
        <w:numPr>
          <w:ilvl w:val="12"/>
          <w:numId w:val="0"/>
        </w:numPr>
        <w:ind w:right="-2"/>
        <w:jc w:val="both"/>
        <w:rPr>
          <w:b/>
          <w:szCs w:val="22"/>
          <w:lang w:val="lt-LT"/>
        </w:rPr>
      </w:pPr>
    </w:p>
    <w:p w14:paraId="13D14DE0" w14:textId="77777777" w:rsidR="00886342" w:rsidRDefault="00886342">
      <w:pPr>
        <w:numPr>
          <w:ilvl w:val="12"/>
          <w:numId w:val="0"/>
        </w:numPr>
        <w:ind w:right="-2"/>
        <w:jc w:val="both"/>
        <w:rPr>
          <w:b/>
          <w:szCs w:val="22"/>
          <w:lang w:val="lt-LT"/>
        </w:rPr>
      </w:pPr>
      <w:r>
        <w:rPr>
          <w:b/>
          <w:szCs w:val="22"/>
          <w:lang w:val="lt-LT"/>
        </w:rPr>
        <w:t>Finasteride Aurobindo vartojimas su maistu ir gėrimais ir alkoholiu</w:t>
      </w:r>
    </w:p>
    <w:p w14:paraId="5FA53515" w14:textId="77777777" w:rsidR="00886342" w:rsidRDefault="00886342">
      <w:pPr>
        <w:numPr>
          <w:ilvl w:val="12"/>
          <w:numId w:val="0"/>
        </w:numPr>
        <w:ind w:right="-2"/>
        <w:jc w:val="both"/>
        <w:rPr>
          <w:b/>
          <w:szCs w:val="22"/>
          <w:lang w:val="lt-LT"/>
        </w:rPr>
      </w:pPr>
    </w:p>
    <w:p w14:paraId="5FF254FF" w14:textId="77777777" w:rsidR="00886342" w:rsidRDefault="00886342">
      <w:pPr>
        <w:numPr>
          <w:ilvl w:val="12"/>
          <w:numId w:val="0"/>
        </w:numPr>
        <w:ind w:right="-2"/>
        <w:jc w:val="both"/>
        <w:rPr>
          <w:b/>
          <w:szCs w:val="22"/>
          <w:lang w:val="lt-LT"/>
        </w:rPr>
      </w:pPr>
      <w:r>
        <w:rPr>
          <w:szCs w:val="22"/>
          <w:lang w:val="lt-LT"/>
        </w:rPr>
        <w:t>Finasteride Aurobindo gali būti vartojamas su maistu arba be jo.</w:t>
      </w:r>
    </w:p>
    <w:p w14:paraId="6EB3A9D4" w14:textId="77777777" w:rsidR="00886342" w:rsidRDefault="00886342">
      <w:pPr>
        <w:pStyle w:val="Antrat4"/>
        <w:rPr>
          <w:bCs w:val="0"/>
        </w:rPr>
      </w:pPr>
    </w:p>
    <w:p w14:paraId="7D871921" w14:textId="77777777" w:rsidR="00886342" w:rsidRDefault="00886342">
      <w:pPr>
        <w:pStyle w:val="Antrat4"/>
        <w:rPr>
          <w:bCs w:val="0"/>
        </w:rPr>
      </w:pPr>
      <w:r>
        <w:rPr>
          <w:bCs w:val="0"/>
        </w:rPr>
        <w:t>Nėštumas, žindymo laikotarpis</w:t>
      </w:r>
      <w:r>
        <w:rPr>
          <w:b w:val="0"/>
        </w:rPr>
        <w:t xml:space="preserve"> </w:t>
      </w:r>
      <w:r>
        <w:t>ir vaisingumas</w:t>
      </w:r>
    </w:p>
    <w:p w14:paraId="42DC1594" w14:textId="77777777" w:rsidR="00886342" w:rsidRDefault="00886342">
      <w:pPr>
        <w:rPr>
          <w:szCs w:val="22"/>
          <w:lang w:val="lt-LT"/>
        </w:rPr>
      </w:pPr>
    </w:p>
    <w:p w14:paraId="10349BB8" w14:textId="77777777" w:rsidR="00886342" w:rsidRDefault="00886342">
      <w:pPr>
        <w:pStyle w:val="Antrat4"/>
        <w:rPr>
          <w:b w:val="0"/>
          <w:lang w:bidi="lo-LA"/>
        </w:rPr>
      </w:pPr>
      <w:r>
        <w:rPr>
          <w:b w:val="0"/>
          <w:lang w:bidi="lo-LA"/>
        </w:rPr>
        <w:t>Finasteride Aurobindo</w:t>
      </w:r>
      <w:r>
        <w:rPr>
          <w:b w:val="0"/>
        </w:rPr>
        <w:t xml:space="preserve"> </w:t>
      </w:r>
      <w:r>
        <w:rPr>
          <w:b w:val="0"/>
          <w:bCs w:val="0"/>
          <w:lang w:bidi="lo-LA"/>
        </w:rPr>
        <w:t>negalima vartoti moterims</w:t>
      </w:r>
      <w:r>
        <w:rPr>
          <w:b w:val="0"/>
          <w:lang w:bidi="lo-LA"/>
        </w:rPr>
        <w:t>.</w:t>
      </w:r>
    </w:p>
    <w:p w14:paraId="4D46AA39" w14:textId="77777777" w:rsidR="00886342" w:rsidRDefault="00886342">
      <w:pPr>
        <w:pStyle w:val="Antrat4"/>
        <w:rPr>
          <w:b w:val="0"/>
          <w:bCs w:val="0"/>
        </w:rPr>
      </w:pPr>
      <w:r>
        <w:rPr>
          <w:b w:val="0"/>
          <w:bCs w:val="0"/>
        </w:rPr>
        <w:t>Nėščios moterys arba moterys, kurios gali tapti nėščios, neturi imti į rankas susmulkintų ar sulaužytų finasterido tablečių Jei finasteridas pateks į moters, nešiojančios vyriškos lyties vaisių, organizmą per odą ar bus suvartotas per burną, vaikas gali gimti su blogai susiformavusiais lytiniais organais. Šios tabletės turi plėvelės dangą, kuri apsaugo nuo kontakto su finasteridu, jei tabletės nebuvo susmulkintos ar sulaužytos.</w:t>
      </w:r>
    </w:p>
    <w:p w14:paraId="2AFD3861" w14:textId="77777777" w:rsidR="00886342" w:rsidRDefault="00886342">
      <w:pPr>
        <w:pStyle w:val="Antrat4"/>
        <w:rPr>
          <w:b w:val="0"/>
          <w:bCs w:val="0"/>
        </w:rPr>
      </w:pPr>
      <w:r>
        <w:rPr>
          <w:b w:val="0"/>
          <w:bCs w:val="0"/>
        </w:rPr>
        <w:t>Jei paciento seksualinė partnerė yra nėščia arba gali tokia tapti, pacientui rekomenduojama vengti paveikti sperma savo partnerę (pvz., naudotis prezervatyvu) arba nutraukti gydymą finasteridu.</w:t>
      </w:r>
    </w:p>
    <w:p w14:paraId="4F68BBC0" w14:textId="77777777" w:rsidR="00886342" w:rsidRDefault="00886342">
      <w:pPr>
        <w:rPr>
          <w:szCs w:val="22"/>
          <w:lang w:val="lt-LT"/>
        </w:rPr>
      </w:pPr>
    </w:p>
    <w:p w14:paraId="7FF79EC5" w14:textId="77777777" w:rsidR="00886342" w:rsidRDefault="00886342">
      <w:pPr>
        <w:rPr>
          <w:szCs w:val="22"/>
          <w:lang w:val="lt-LT"/>
        </w:rPr>
      </w:pPr>
    </w:p>
    <w:p w14:paraId="5992EC97" w14:textId="77777777" w:rsidR="00886342" w:rsidRDefault="00886342">
      <w:pPr>
        <w:pStyle w:val="Antrat4"/>
        <w:rPr>
          <w:b w:val="0"/>
          <w:bCs w:val="0"/>
        </w:rPr>
      </w:pPr>
      <w:r>
        <w:rPr>
          <w:bCs w:val="0"/>
        </w:rPr>
        <w:t>Vairavimas ir mechanizmų valdymas</w:t>
      </w:r>
      <w:r>
        <w:rPr>
          <w:b w:val="0"/>
          <w:bCs w:val="0"/>
        </w:rPr>
        <w:t xml:space="preserve"> </w:t>
      </w:r>
    </w:p>
    <w:p w14:paraId="748B54F6" w14:textId="77777777" w:rsidR="00886342" w:rsidRDefault="00886342">
      <w:pPr>
        <w:pStyle w:val="Antrat4"/>
        <w:rPr>
          <w:b w:val="0"/>
          <w:bCs w:val="0"/>
        </w:rPr>
      </w:pPr>
    </w:p>
    <w:p w14:paraId="20476817" w14:textId="77777777" w:rsidR="00886342" w:rsidRDefault="00886342">
      <w:pPr>
        <w:rPr>
          <w:b/>
          <w:szCs w:val="22"/>
          <w:lang w:val="lt-LT"/>
        </w:rPr>
      </w:pPr>
      <w:r>
        <w:rPr>
          <w:szCs w:val="22"/>
          <w:lang w:val="lt-LT"/>
        </w:rPr>
        <w:t>Kiek žinoma, Finasteride 5 mg plėvele dengtos tabletės nepaveikia gebėjimo vairuoti ir valdyti mechanizmus.</w:t>
      </w:r>
    </w:p>
    <w:p w14:paraId="6E71049B" w14:textId="77777777" w:rsidR="00886342" w:rsidRDefault="00886342">
      <w:pPr>
        <w:rPr>
          <w:b/>
          <w:szCs w:val="22"/>
          <w:lang w:val="lt-LT"/>
        </w:rPr>
      </w:pPr>
    </w:p>
    <w:p w14:paraId="00CAAEBD" w14:textId="77777777" w:rsidR="00886342" w:rsidRDefault="00886342">
      <w:pPr>
        <w:rPr>
          <w:b/>
          <w:szCs w:val="22"/>
          <w:lang w:val="lt-LT"/>
        </w:rPr>
      </w:pPr>
    </w:p>
    <w:p w14:paraId="7A9E4905" w14:textId="77777777" w:rsidR="00886342" w:rsidRDefault="00886342">
      <w:pPr>
        <w:rPr>
          <w:szCs w:val="22"/>
          <w:lang w:val="lt-LT"/>
        </w:rPr>
      </w:pPr>
      <w:r>
        <w:rPr>
          <w:b/>
          <w:szCs w:val="22"/>
          <w:lang w:val="lt-LT"/>
        </w:rPr>
        <w:lastRenderedPageBreak/>
        <w:t>Finasteride Aurobindo</w:t>
      </w:r>
      <w:r>
        <w:rPr>
          <w:b/>
          <w:lang w:val="lt-LT"/>
        </w:rPr>
        <w:t xml:space="preserve"> sudėtyje yra laktozės</w:t>
      </w:r>
      <w:r>
        <w:rPr>
          <w:szCs w:val="22"/>
          <w:lang w:val="lt-LT"/>
        </w:rPr>
        <w:t>. Jei gydytojas Jus informavo, kad netoleruojate kai kurių cukrų, prieš pradėdami vartoti šį medikamentą kreipkitės į savo gydytoją.</w:t>
      </w:r>
    </w:p>
    <w:p w14:paraId="25644625" w14:textId="77777777" w:rsidR="00886342" w:rsidRDefault="00886342">
      <w:pPr>
        <w:rPr>
          <w:szCs w:val="22"/>
          <w:lang w:val="lt-LT"/>
        </w:rPr>
      </w:pPr>
    </w:p>
    <w:p w14:paraId="12E3CC17" w14:textId="77777777" w:rsidR="00886342" w:rsidRDefault="00886342">
      <w:pPr>
        <w:rPr>
          <w:b/>
          <w:szCs w:val="22"/>
          <w:lang w:val="lt-LT"/>
        </w:rPr>
      </w:pPr>
    </w:p>
    <w:p w14:paraId="48194F3E" w14:textId="77777777" w:rsidR="00886342" w:rsidRDefault="00886342">
      <w:pPr>
        <w:rPr>
          <w:b/>
          <w:szCs w:val="22"/>
          <w:lang w:val="lt-LT"/>
        </w:rPr>
      </w:pPr>
      <w:r>
        <w:rPr>
          <w:b/>
          <w:szCs w:val="22"/>
          <w:lang w:val="lt-LT"/>
        </w:rPr>
        <w:t>3.</w:t>
      </w:r>
      <w:r>
        <w:rPr>
          <w:b/>
          <w:szCs w:val="22"/>
          <w:lang w:val="lt-LT"/>
        </w:rPr>
        <w:tab/>
        <w:t>Kaip vartoti Finasteride Aurobindo</w:t>
      </w:r>
    </w:p>
    <w:p w14:paraId="0E01E2E8" w14:textId="77777777" w:rsidR="00886342" w:rsidRDefault="00886342">
      <w:pPr>
        <w:rPr>
          <w:szCs w:val="22"/>
          <w:lang w:val="lt-LT"/>
        </w:rPr>
      </w:pPr>
    </w:p>
    <w:p w14:paraId="796A888A" w14:textId="77777777" w:rsidR="00886342" w:rsidRDefault="00886342">
      <w:pPr>
        <w:jc w:val="both"/>
        <w:rPr>
          <w:rFonts w:eastAsia="SimSun"/>
          <w:lang w:val="lt-LT"/>
        </w:rPr>
      </w:pPr>
      <w:r>
        <w:rPr>
          <w:szCs w:val="22"/>
          <w:lang w:val="lt-LT"/>
        </w:rPr>
        <w:t xml:space="preserve">Visada vartokite šį vaistą tiksliai, kaip nurodė gydytojas arba vaistininkas. Jeigu abejojate, kreipkitės į gydytoją arba vaistininką. </w:t>
      </w:r>
    </w:p>
    <w:p w14:paraId="0705010F" w14:textId="77777777" w:rsidR="00886342" w:rsidRDefault="00886342">
      <w:pPr>
        <w:ind w:right="283"/>
        <w:rPr>
          <w:b/>
          <w:szCs w:val="22"/>
          <w:lang w:val="lt-LT"/>
        </w:rPr>
      </w:pPr>
      <w:r>
        <w:rPr>
          <w:b/>
          <w:szCs w:val="22"/>
          <w:lang w:val="lt-LT"/>
        </w:rPr>
        <w:t>Suaugusieji:</w:t>
      </w:r>
    </w:p>
    <w:p w14:paraId="660657B7" w14:textId="77777777" w:rsidR="00886342" w:rsidRDefault="00886342">
      <w:pPr>
        <w:ind w:right="283"/>
        <w:rPr>
          <w:szCs w:val="22"/>
          <w:lang w:val="lt-LT"/>
        </w:rPr>
      </w:pPr>
      <w:r>
        <w:rPr>
          <w:noProof/>
          <w:lang w:val="lt-LT"/>
        </w:rPr>
        <w:t>Rekomenduojama</w:t>
      </w:r>
      <w:r>
        <w:rPr>
          <w:szCs w:val="22"/>
          <w:lang w:val="lt-LT"/>
        </w:rPr>
        <w:t xml:space="preserve"> dozė yra viena Finasteride Aurobindo 5 mg tabletė per parą (atitinka 5 mg finasterido).</w:t>
      </w:r>
    </w:p>
    <w:p w14:paraId="1C5FFB52" w14:textId="77777777" w:rsidR="00886342" w:rsidRDefault="00886342">
      <w:pPr>
        <w:ind w:right="283"/>
        <w:rPr>
          <w:b/>
          <w:szCs w:val="22"/>
          <w:lang w:val="lt-LT"/>
        </w:rPr>
      </w:pPr>
    </w:p>
    <w:p w14:paraId="29394B96" w14:textId="77777777" w:rsidR="00886342" w:rsidRDefault="00886342">
      <w:pPr>
        <w:autoSpaceDE w:val="0"/>
        <w:autoSpaceDN w:val="0"/>
        <w:adjustRightInd w:val="0"/>
        <w:rPr>
          <w:szCs w:val="22"/>
          <w:lang w:val="lt-LT"/>
        </w:rPr>
      </w:pPr>
      <w:r>
        <w:rPr>
          <w:szCs w:val="22"/>
          <w:lang w:val="lt-LT"/>
        </w:rPr>
        <w:t xml:space="preserve">Šias plėvele dengtas tabletes galima vartoti tiek nevalgius, tiek kartu su maistu. Plėvelė dengtą tabletę reikia praryti visą, jos negalima laužyti arba smulkinti. </w:t>
      </w:r>
    </w:p>
    <w:p w14:paraId="16158852" w14:textId="77777777" w:rsidR="00886342" w:rsidRDefault="00886342">
      <w:pPr>
        <w:autoSpaceDE w:val="0"/>
        <w:autoSpaceDN w:val="0"/>
        <w:adjustRightInd w:val="0"/>
        <w:rPr>
          <w:szCs w:val="22"/>
          <w:lang w:val="lt-LT"/>
        </w:rPr>
      </w:pPr>
    </w:p>
    <w:p w14:paraId="531B6890" w14:textId="77777777" w:rsidR="00886342" w:rsidRDefault="00886342">
      <w:pPr>
        <w:autoSpaceDE w:val="0"/>
        <w:autoSpaceDN w:val="0"/>
        <w:adjustRightInd w:val="0"/>
        <w:rPr>
          <w:szCs w:val="22"/>
          <w:lang w:val="lt-LT"/>
        </w:rPr>
      </w:pPr>
      <w:r>
        <w:rPr>
          <w:szCs w:val="22"/>
          <w:lang w:val="lt-LT"/>
        </w:rPr>
        <w:t xml:space="preserve">Nors pagerėjimas gali pasireikšti anksti, įvertinti, ar pasiektas teigiamas poveikis, gali prireikti bent šešių mėnesių trukmės gydymo. </w:t>
      </w:r>
    </w:p>
    <w:p w14:paraId="5D872DAF" w14:textId="77777777" w:rsidR="00886342" w:rsidRDefault="00886342">
      <w:pPr>
        <w:autoSpaceDE w:val="0"/>
        <w:autoSpaceDN w:val="0"/>
        <w:adjustRightInd w:val="0"/>
        <w:rPr>
          <w:szCs w:val="22"/>
          <w:lang w:val="lt-LT"/>
        </w:rPr>
      </w:pPr>
    </w:p>
    <w:p w14:paraId="25F07675" w14:textId="77777777" w:rsidR="00886342" w:rsidRDefault="00886342">
      <w:pPr>
        <w:autoSpaceDE w:val="0"/>
        <w:autoSpaceDN w:val="0"/>
        <w:adjustRightInd w:val="0"/>
        <w:rPr>
          <w:szCs w:val="22"/>
          <w:lang w:val="lt-LT"/>
        </w:rPr>
      </w:pPr>
      <w:r>
        <w:rPr>
          <w:szCs w:val="22"/>
          <w:lang w:val="lt-LT"/>
        </w:rPr>
        <w:t>Jūsų gydytojas Jus informuos, kiek laiko turėsite vartoti Finasteride Aurobindo 5 mg. Nenutraukite gydymo per anksti, nes simptomai gali vėl atsinaujinti.</w:t>
      </w:r>
    </w:p>
    <w:p w14:paraId="14FD1EDA" w14:textId="77777777" w:rsidR="00886342" w:rsidRDefault="00886342">
      <w:pPr>
        <w:autoSpaceDE w:val="0"/>
        <w:autoSpaceDN w:val="0"/>
        <w:adjustRightInd w:val="0"/>
        <w:rPr>
          <w:b/>
          <w:szCs w:val="22"/>
          <w:lang w:val="lt-LT"/>
        </w:rPr>
      </w:pPr>
    </w:p>
    <w:p w14:paraId="4D955B73" w14:textId="77777777" w:rsidR="00886342" w:rsidRDefault="00886342">
      <w:pPr>
        <w:autoSpaceDE w:val="0"/>
        <w:autoSpaceDN w:val="0"/>
        <w:adjustRightInd w:val="0"/>
        <w:rPr>
          <w:b/>
          <w:szCs w:val="22"/>
          <w:lang w:val="lt-LT"/>
        </w:rPr>
      </w:pPr>
      <w:r>
        <w:rPr>
          <w:b/>
          <w:szCs w:val="22"/>
          <w:lang w:val="lt-LT"/>
        </w:rPr>
        <w:t>Pacientai, kurių kepenų veikla sutrikusi</w:t>
      </w:r>
    </w:p>
    <w:p w14:paraId="75E224D7" w14:textId="77777777" w:rsidR="00886342" w:rsidRDefault="00886342">
      <w:pPr>
        <w:autoSpaceDE w:val="0"/>
        <w:autoSpaceDN w:val="0"/>
        <w:adjustRightInd w:val="0"/>
        <w:rPr>
          <w:b/>
          <w:szCs w:val="22"/>
          <w:lang w:val="lt-LT"/>
        </w:rPr>
      </w:pPr>
    </w:p>
    <w:p w14:paraId="7FAC32AE" w14:textId="77777777" w:rsidR="00886342" w:rsidRDefault="00886342">
      <w:pPr>
        <w:autoSpaceDE w:val="0"/>
        <w:autoSpaceDN w:val="0"/>
        <w:adjustRightInd w:val="0"/>
        <w:rPr>
          <w:szCs w:val="22"/>
          <w:lang w:val="lt-LT"/>
        </w:rPr>
      </w:pPr>
      <w:r>
        <w:rPr>
          <w:szCs w:val="22"/>
          <w:lang w:val="lt-LT"/>
        </w:rPr>
        <w:t>Nėra duomenų apie pacientų su nepakankama kepenų funkcija Finasteride Aurobindo 5 mg vartojimą.</w:t>
      </w:r>
    </w:p>
    <w:p w14:paraId="0C2130AE" w14:textId="77777777" w:rsidR="00886342" w:rsidRDefault="00886342">
      <w:pPr>
        <w:autoSpaceDE w:val="0"/>
        <w:autoSpaceDN w:val="0"/>
        <w:adjustRightInd w:val="0"/>
        <w:rPr>
          <w:b/>
          <w:szCs w:val="22"/>
          <w:lang w:val="lt-LT"/>
        </w:rPr>
      </w:pPr>
    </w:p>
    <w:p w14:paraId="7055333D" w14:textId="77777777" w:rsidR="00886342" w:rsidRDefault="00886342">
      <w:pPr>
        <w:autoSpaceDE w:val="0"/>
        <w:autoSpaceDN w:val="0"/>
        <w:adjustRightInd w:val="0"/>
        <w:rPr>
          <w:b/>
          <w:szCs w:val="22"/>
          <w:lang w:val="lt-LT"/>
        </w:rPr>
      </w:pPr>
      <w:r>
        <w:rPr>
          <w:b/>
          <w:szCs w:val="22"/>
          <w:lang w:val="lt-LT"/>
        </w:rPr>
        <w:t xml:space="preserve">Pacientai, kurių inkstų veikla sutrikusi </w:t>
      </w:r>
    </w:p>
    <w:p w14:paraId="0F9B9590" w14:textId="77777777" w:rsidR="00886342" w:rsidRDefault="00886342">
      <w:pPr>
        <w:autoSpaceDE w:val="0"/>
        <w:autoSpaceDN w:val="0"/>
        <w:adjustRightInd w:val="0"/>
        <w:rPr>
          <w:b/>
          <w:szCs w:val="22"/>
          <w:lang w:val="lt-LT"/>
        </w:rPr>
      </w:pPr>
    </w:p>
    <w:p w14:paraId="5EC56617" w14:textId="77777777" w:rsidR="00886342" w:rsidRDefault="00886342">
      <w:pPr>
        <w:autoSpaceDE w:val="0"/>
        <w:autoSpaceDN w:val="0"/>
        <w:adjustRightInd w:val="0"/>
        <w:rPr>
          <w:szCs w:val="22"/>
          <w:lang w:val="lt-LT"/>
        </w:rPr>
      </w:pPr>
      <w:r>
        <w:rPr>
          <w:szCs w:val="22"/>
          <w:lang w:val="lt-LT"/>
        </w:rPr>
        <w:t xml:space="preserve">Dozavimo keisti nereikia (žr. „Suaugusieji“). Pacientų, kuriems atliekama hemodializė, Finasteride Aurobindo 5 mg vartojimas iki šiol netirtas. </w:t>
      </w:r>
    </w:p>
    <w:p w14:paraId="55EA63B6" w14:textId="77777777" w:rsidR="00886342" w:rsidRDefault="00886342">
      <w:pPr>
        <w:autoSpaceDE w:val="0"/>
        <w:autoSpaceDN w:val="0"/>
        <w:adjustRightInd w:val="0"/>
        <w:rPr>
          <w:b/>
          <w:szCs w:val="22"/>
          <w:lang w:val="lt-LT"/>
        </w:rPr>
      </w:pPr>
    </w:p>
    <w:p w14:paraId="1C00116A" w14:textId="77777777" w:rsidR="00886342" w:rsidRDefault="00886342">
      <w:pPr>
        <w:autoSpaceDE w:val="0"/>
        <w:autoSpaceDN w:val="0"/>
        <w:adjustRightInd w:val="0"/>
        <w:rPr>
          <w:b/>
          <w:szCs w:val="22"/>
          <w:lang w:val="lt-LT"/>
        </w:rPr>
      </w:pPr>
      <w:r>
        <w:rPr>
          <w:b/>
          <w:szCs w:val="22"/>
          <w:lang w:val="lt-LT"/>
        </w:rPr>
        <w:t>Vyresnio amžiaus pacientai</w:t>
      </w:r>
    </w:p>
    <w:p w14:paraId="49A8D03F" w14:textId="77777777" w:rsidR="00886342" w:rsidRDefault="00886342">
      <w:pPr>
        <w:autoSpaceDE w:val="0"/>
        <w:autoSpaceDN w:val="0"/>
        <w:adjustRightInd w:val="0"/>
        <w:rPr>
          <w:b/>
          <w:szCs w:val="22"/>
          <w:lang w:val="lt-LT"/>
        </w:rPr>
      </w:pPr>
    </w:p>
    <w:p w14:paraId="6C49D853" w14:textId="77777777" w:rsidR="00886342" w:rsidRDefault="00886342">
      <w:pPr>
        <w:autoSpaceDE w:val="0"/>
        <w:autoSpaceDN w:val="0"/>
        <w:adjustRightInd w:val="0"/>
        <w:rPr>
          <w:szCs w:val="22"/>
          <w:lang w:val="lt-LT"/>
        </w:rPr>
      </w:pPr>
      <w:r>
        <w:rPr>
          <w:szCs w:val="22"/>
          <w:lang w:val="lt-LT"/>
        </w:rPr>
        <w:t>Dozavimo keisti nereikia (žr. „Suaugusieji“).</w:t>
      </w:r>
    </w:p>
    <w:p w14:paraId="67FCE761" w14:textId="77777777" w:rsidR="00886342" w:rsidRDefault="00886342">
      <w:pPr>
        <w:autoSpaceDE w:val="0"/>
        <w:autoSpaceDN w:val="0"/>
        <w:adjustRightInd w:val="0"/>
        <w:rPr>
          <w:szCs w:val="22"/>
          <w:lang w:val="lt-LT"/>
        </w:rPr>
      </w:pPr>
      <w:r>
        <w:rPr>
          <w:szCs w:val="22"/>
          <w:lang w:val="lt-LT"/>
        </w:rPr>
        <w:t>Pasitarkite su savo gydytoju ar vaistininku, jei jaučiate, kad Finasteride Aurobindo 5 mg poveikis Jums per stiprus ar per silpnas.</w:t>
      </w:r>
    </w:p>
    <w:p w14:paraId="6C455E8F" w14:textId="77777777" w:rsidR="00886342" w:rsidRDefault="00886342">
      <w:pPr>
        <w:autoSpaceDE w:val="0"/>
        <w:autoSpaceDN w:val="0"/>
        <w:adjustRightInd w:val="0"/>
        <w:rPr>
          <w:b/>
          <w:szCs w:val="22"/>
          <w:lang w:val="lt-LT"/>
        </w:rPr>
      </w:pPr>
    </w:p>
    <w:p w14:paraId="3C498A7D" w14:textId="77777777" w:rsidR="00886342" w:rsidRDefault="00886342">
      <w:pPr>
        <w:autoSpaceDE w:val="0"/>
        <w:autoSpaceDN w:val="0"/>
        <w:adjustRightInd w:val="0"/>
        <w:rPr>
          <w:b/>
          <w:szCs w:val="22"/>
          <w:lang w:val="lt-LT"/>
        </w:rPr>
      </w:pPr>
      <w:r>
        <w:rPr>
          <w:b/>
          <w:szCs w:val="22"/>
          <w:lang w:val="lt-LT"/>
        </w:rPr>
        <w:t>Ką daryti pavartojus per didelę Finasteride Aurobindo dozę</w:t>
      </w:r>
    </w:p>
    <w:p w14:paraId="6C529EAC" w14:textId="77777777" w:rsidR="00886342" w:rsidRDefault="00886342">
      <w:pPr>
        <w:autoSpaceDE w:val="0"/>
        <w:autoSpaceDN w:val="0"/>
        <w:adjustRightInd w:val="0"/>
        <w:rPr>
          <w:b/>
          <w:szCs w:val="22"/>
          <w:lang w:val="lt-LT"/>
        </w:rPr>
      </w:pPr>
    </w:p>
    <w:p w14:paraId="389E0E57" w14:textId="77777777" w:rsidR="00886342" w:rsidRDefault="00886342">
      <w:pPr>
        <w:ind w:right="-2"/>
        <w:rPr>
          <w:b/>
          <w:szCs w:val="22"/>
          <w:lang w:val="lt-LT"/>
        </w:rPr>
      </w:pPr>
      <w:r>
        <w:rPr>
          <w:szCs w:val="22"/>
          <w:lang w:val="lt-LT"/>
        </w:rPr>
        <w:t>Jei suvartojote Finasteride Aurobindo daugiau nei paskirta arba</w:t>
      </w:r>
      <w:r>
        <w:rPr>
          <w:b/>
          <w:szCs w:val="22"/>
          <w:lang w:val="lt-LT"/>
        </w:rPr>
        <w:t xml:space="preserve"> </w:t>
      </w:r>
      <w:r>
        <w:rPr>
          <w:szCs w:val="22"/>
          <w:lang w:val="lt-LT"/>
        </w:rPr>
        <w:t>jei atsitiktinai šio vaisto suvartojo vaikai, tuojau pat kreipkitės į gydytoją ar vaistininką.</w:t>
      </w:r>
    </w:p>
    <w:p w14:paraId="22990223" w14:textId="77777777" w:rsidR="00886342" w:rsidRDefault="00886342">
      <w:pPr>
        <w:ind w:right="-2"/>
        <w:rPr>
          <w:b/>
          <w:szCs w:val="22"/>
          <w:lang w:val="lt-LT"/>
        </w:rPr>
      </w:pPr>
    </w:p>
    <w:p w14:paraId="62F3CD15" w14:textId="77777777" w:rsidR="00886342" w:rsidRDefault="00886342">
      <w:pPr>
        <w:rPr>
          <w:b/>
          <w:szCs w:val="22"/>
          <w:lang w:val="lt-LT"/>
        </w:rPr>
      </w:pPr>
      <w:r>
        <w:rPr>
          <w:b/>
          <w:szCs w:val="22"/>
          <w:lang w:val="lt-LT"/>
        </w:rPr>
        <w:t>Pamiršus pavartoti Finasteride Aurobindo</w:t>
      </w:r>
    </w:p>
    <w:p w14:paraId="3E0F8CB3" w14:textId="77777777" w:rsidR="00886342" w:rsidRDefault="00886342">
      <w:pPr>
        <w:rPr>
          <w:b/>
          <w:szCs w:val="22"/>
          <w:lang w:val="lt-LT"/>
        </w:rPr>
      </w:pPr>
    </w:p>
    <w:p w14:paraId="75958258" w14:textId="77777777" w:rsidR="00886342" w:rsidRDefault="00886342">
      <w:pPr>
        <w:jc w:val="both"/>
        <w:rPr>
          <w:rFonts w:eastAsia="SimSun"/>
          <w:szCs w:val="22"/>
          <w:lang w:val="lt-LT"/>
        </w:rPr>
      </w:pPr>
      <w:r>
        <w:rPr>
          <w:rFonts w:eastAsia="SimSun"/>
          <w:szCs w:val="22"/>
          <w:lang w:val="lt-LT"/>
        </w:rPr>
        <w:lastRenderedPageBreak/>
        <w:t xml:space="preserve">Jei pamiršote pavartoti Finasteride Aurobindo 5 mg, pavartokite jo tuojau pat, kai apie tai prisiminėte, nebent jau yra atėjęs laikas suvartoti kitą dozę – tokiu atveju turite toliau gerti vaistus taip, kaip jums išrašyta. </w:t>
      </w:r>
    </w:p>
    <w:p w14:paraId="03B66993" w14:textId="77777777" w:rsidR="00886342" w:rsidRDefault="00886342">
      <w:pPr>
        <w:jc w:val="both"/>
        <w:rPr>
          <w:rFonts w:eastAsia="SimSun"/>
          <w:szCs w:val="22"/>
          <w:lang w:val="lt-LT"/>
        </w:rPr>
      </w:pPr>
    </w:p>
    <w:p w14:paraId="07FCECC5" w14:textId="77777777" w:rsidR="00886342" w:rsidRDefault="00886342">
      <w:pPr>
        <w:jc w:val="both"/>
        <w:rPr>
          <w:rFonts w:eastAsia="SimSun"/>
          <w:szCs w:val="22"/>
          <w:lang w:val="lt-LT"/>
        </w:rPr>
      </w:pPr>
      <w:r>
        <w:rPr>
          <w:rFonts w:eastAsia="SimSun"/>
          <w:szCs w:val="22"/>
          <w:lang w:val="lt-LT"/>
        </w:rPr>
        <w:t xml:space="preserve">Negalima vartoti dvigubos dozės norint kompensuoti praleistą dozę. </w:t>
      </w:r>
    </w:p>
    <w:p w14:paraId="0D13F62B" w14:textId="77777777" w:rsidR="00886342" w:rsidRDefault="00886342">
      <w:pPr>
        <w:jc w:val="both"/>
        <w:rPr>
          <w:rFonts w:eastAsia="SimSun"/>
          <w:szCs w:val="22"/>
          <w:lang w:val="lt-LT"/>
        </w:rPr>
      </w:pPr>
      <w:r>
        <w:rPr>
          <w:rFonts w:eastAsia="SimSun"/>
          <w:szCs w:val="22"/>
          <w:lang w:val="lt-LT"/>
        </w:rPr>
        <w:t>Jeigu kiltų daugiau klausimų dėl šio vaisto vartojimo, kreipkitės į gydytoją arba vaistininką.</w:t>
      </w:r>
    </w:p>
    <w:p w14:paraId="51D796BA" w14:textId="77777777" w:rsidR="00886342" w:rsidRDefault="00886342">
      <w:pPr>
        <w:jc w:val="both"/>
        <w:rPr>
          <w:rFonts w:eastAsia="SimSun"/>
          <w:szCs w:val="22"/>
          <w:lang w:val="lt-LT"/>
        </w:rPr>
      </w:pPr>
    </w:p>
    <w:p w14:paraId="56BE45DF" w14:textId="77777777" w:rsidR="00886342" w:rsidRDefault="00886342">
      <w:pPr>
        <w:jc w:val="both"/>
        <w:rPr>
          <w:rFonts w:eastAsia="SimSun"/>
          <w:szCs w:val="22"/>
          <w:lang w:val="lt-LT"/>
        </w:rPr>
      </w:pPr>
    </w:p>
    <w:p w14:paraId="5C8B4FDB" w14:textId="77777777" w:rsidR="00886342" w:rsidRDefault="00886342">
      <w:pPr>
        <w:jc w:val="both"/>
        <w:rPr>
          <w:rFonts w:eastAsia="SimSun"/>
          <w:b/>
          <w:szCs w:val="22"/>
          <w:lang w:val="lt-LT"/>
        </w:rPr>
      </w:pPr>
      <w:r>
        <w:rPr>
          <w:rFonts w:eastAsia="SimSun"/>
          <w:b/>
          <w:szCs w:val="22"/>
          <w:lang w:val="lt-LT"/>
        </w:rPr>
        <w:t>4.</w:t>
      </w:r>
      <w:r>
        <w:rPr>
          <w:rFonts w:eastAsia="SimSun"/>
          <w:b/>
          <w:szCs w:val="22"/>
          <w:lang w:val="lt-LT"/>
        </w:rPr>
        <w:tab/>
        <w:t>Galimas šalutinis poveikis</w:t>
      </w:r>
    </w:p>
    <w:p w14:paraId="67836836" w14:textId="77777777" w:rsidR="00886342" w:rsidRDefault="00886342">
      <w:pPr>
        <w:jc w:val="both"/>
        <w:rPr>
          <w:rFonts w:eastAsia="SimSun"/>
          <w:szCs w:val="22"/>
          <w:lang w:val="lt-LT"/>
        </w:rPr>
      </w:pPr>
    </w:p>
    <w:p w14:paraId="3741CFC9" w14:textId="77777777" w:rsidR="00886342" w:rsidRDefault="00886342">
      <w:pPr>
        <w:jc w:val="both"/>
        <w:rPr>
          <w:rFonts w:eastAsia="SimSun"/>
          <w:b/>
          <w:szCs w:val="22"/>
          <w:lang w:val="lt-LT"/>
        </w:rPr>
      </w:pPr>
      <w:r>
        <w:rPr>
          <w:noProof/>
          <w:szCs w:val="22"/>
          <w:lang w:val="lt-LT"/>
        </w:rPr>
        <w:t>Šis vaistas</w:t>
      </w:r>
      <w:r>
        <w:rPr>
          <w:rFonts w:eastAsia="SimSun"/>
          <w:szCs w:val="22"/>
          <w:lang w:val="lt-LT"/>
        </w:rPr>
        <w:t xml:space="preserve">, kaip ir </w:t>
      </w:r>
      <w:r>
        <w:rPr>
          <w:noProof/>
          <w:szCs w:val="22"/>
          <w:lang w:val="lt-LT"/>
        </w:rPr>
        <w:t>visi</w:t>
      </w:r>
      <w:r>
        <w:rPr>
          <w:rFonts w:eastAsia="SimSun"/>
          <w:szCs w:val="22"/>
          <w:lang w:val="lt-LT"/>
        </w:rPr>
        <w:t xml:space="preserve"> kiti , gali sukelti šalutinį poveikį, nors jis pasireiškia ne visiems žmonėms.</w:t>
      </w:r>
    </w:p>
    <w:p w14:paraId="72CD28A2" w14:textId="77777777" w:rsidR="00886342" w:rsidRDefault="00886342" w:rsidP="00EB2A23">
      <w:pPr>
        <w:tabs>
          <w:tab w:val="clear" w:pos="567"/>
          <w:tab w:val="left" w:pos="720"/>
        </w:tabs>
        <w:ind w:left="546" w:hanging="546"/>
        <w:rPr>
          <w:szCs w:val="22"/>
          <w:lang w:val="lt-LT" w:bidi="lo-LA"/>
        </w:rPr>
      </w:pPr>
      <w:r>
        <w:rPr>
          <w:szCs w:val="22"/>
          <w:lang w:val="lt-LT" w:bidi="lo-LA"/>
        </w:rPr>
        <w:t>Vartojant šį vaistą gali pasireikšti šis šalutinis poveikis.</w:t>
      </w:r>
    </w:p>
    <w:p w14:paraId="439CCE28" w14:textId="77777777" w:rsidR="00886342" w:rsidRDefault="00886342" w:rsidP="00EB2A23">
      <w:pPr>
        <w:tabs>
          <w:tab w:val="clear" w:pos="567"/>
          <w:tab w:val="left" w:pos="720"/>
        </w:tabs>
        <w:rPr>
          <w:szCs w:val="22"/>
          <w:lang w:val="lt-LT" w:bidi="lo-LA"/>
        </w:rPr>
      </w:pPr>
    </w:p>
    <w:p w14:paraId="719D9F62" w14:textId="77777777" w:rsidR="00886342" w:rsidRDefault="00886342">
      <w:pPr>
        <w:ind w:left="1276" w:hanging="1276"/>
        <w:jc w:val="both"/>
        <w:rPr>
          <w:rFonts w:eastAsia="SimSun"/>
          <w:b/>
          <w:i/>
          <w:szCs w:val="22"/>
          <w:lang w:val="lt-LT"/>
        </w:rPr>
      </w:pPr>
      <w:r>
        <w:rPr>
          <w:rFonts w:eastAsia="SimSun"/>
          <w:b/>
          <w:i/>
          <w:szCs w:val="22"/>
          <w:lang w:val="lt-LT"/>
        </w:rPr>
        <w:t>Dažnai (pasireiškia ne daugiau kaip 1 iš 10 žmonių ):</w:t>
      </w:r>
    </w:p>
    <w:p w14:paraId="46F85E0C" w14:textId="77777777" w:rsidR="00886342" w:rsidRDefault="00886342" w:rsidP="00EB2A23">
      <w:pPr>
        <w:numPr>
          <w:ilvl w:val="0"/>
          <w:numId w:val="16"/>
        </w:numPr>
        <w:tabs>
          <w:tab w:val="num" w:pos="426"/>
        </w:tabs>
        <w:autoSpaceDE w:val="0"/>
        <w:autoSpaceDN w:val="0"/>
        <w:adjustRightInd w:val="0"/>
        <w:ind w:hanging="720"/>
        <w:jc w:val="both"/>
        <w:rPr>
          <w:color w:val="000000"/>
          <w:szCs w:val="22"/>
          <w:lang w:val="lt-LT" w:bidi="lo-LA"/>
        </w:rPr>
      </w:pPr>
      <w:r>
        <w:rPr>
          <w:color w:val="000000"/>
          <w:szCs w:val="22"/>
          <w:lang w:val="lt-LT" w:bidi="lo-LA"/>
        </w:rPr>
        <w:t>nėra erekcijos (</w:t>
      </w:r>
      <w:r>
        <w:rPr>
          <w:szCs w:val="22"/>
          <w:lang w:val="lt-LT"/>
        </w:rPr>
        <w:t>impotencija</w:t>
      </w:r>
      <w:r>
        <w:rPr>
          <w:color w:val="000000"/>
          <w:szCs w:val="22"/>
          <w:lang w:val="lt-LT" w:bidi="lo-LA"/>
        </w:rPr>
        <w:t>);</w:t>
      </w:r>
    </w:p>
    <w:p w14:paraId="413CDE7B" w14:textId="77777777" w:rsidR="00886342" w:rsidRDefault="00886342" w:rsidP="00EB2A23">
      <w:pPr>
        <w:numPr>
          <w:ilvl w:val="0"/>
          <w:numId w:val="18"/>
        </w:numPr>
        <w:tabs>
          <w:tab w:val="clear" w:pos="360"/>
          <w:tab w:val="clear" w:pos="567"/>
          <w:tab w:val="left" w:pos="720"/>
        </w:tabs>
        <w:autoSpaceDE w:val="0"/>
        <w:autoSpaceDN w:val="0"/>
        <w:adjustRightInd w:val="0"/>
        <w:spacing w:line="240" w:lineRule="auto"/>
        <w:ind w:left="426" w:hanging="426"/>
        <w:jc w:val="both"/>
        <w:rPr>
          <w:szCs w:val="22"/>
          <w:lang w:val="lt-LT"/>
        </w:rPr>
      </w:pPr>
      <w:r>
        <w:rPr>
          <w:color w:val="000000"/>
          <w:szCs w:val="22"/>
          <w:lang w:val="lt-LT" w:bidi="lo-LA"/>
        </w:rPr>
        <w:t>mažesnis</w:t>
      </w:r>
      <w:r>
        <w:rPr>
          <w:szCs w:val="22"/>
          <w:lang w:val="lt-LT"/>
        </w:rPr>
        <w:t xml:space="preserve"> lytinis potraukis</w:t>
      </w:r>
      <w:r>
        <w:rPr>
          <w:color w:val="000000"/>
          <w:szCs w:val="22"/>
          <w:lang w:val="lt-LT" w:bidi="lo-LA"/>
        </w:rPr>
        <w:t>;</w:t>
      </w:r>
    </w:p>
    <w:p w14:paraId="572FF2A5" w14:textId="77777777" w:rsidR="00886342" w:rsidRDefault="00886342" w:rsidP="00EB2A23">
      <w:pPr>
        <w:numPr>
          <w:ilvl w:val="0"/>
          <w:numId w:val="18"/>
        </w:numPr>
        <w:tabs>
          <w:tab w:val="clear" w:pos="360"/>
          <w:tab w:val="clear" w:pos="567"/>
          <w:tab w:val="left" w:pos="720"/>
        </w:tabs>
        <w:autoSpaceDE w:val="0"/>
        <w:autoSpaceDN w:val="0"/>
        <w:adjustRightInd w:val="0"/>
        <w:spacing w:line="240" w:lineRule="auto"/>
        <w:ind w:left="426" w:hanging="426"/>
        <w:jc w:val="both"/>
        <w:rPr>
          <w:color w:val="000000"/>
          <w:szCs w:val="22"/>
          <w:lang w:val="lt-LT" w:bidi="lo-LA"/>
        </w:rPr>
      </w:pPr>
      <w:r>
        <w:rPr>
          <w:color w:val="000000"/>
          <w:szCs w:val="22"/>
          <w:lang w:val="lt-LT" w:bidi="lo-LA"/>
        </w:rPr>
        <w:t xml:space="preserve">ejakuliacijos sutrikimai, pavyzdžiui, mažiau išsiskiria spermos lytinio akto metu. Šis spermos sumažėjimas neturi poveikio normaliai lytinei funkcijai. </w:t>
      </w:r>
    </w:p>
    <w:p w14:paraId="657C753D" w14:textId="77777777" w:rsidR="00886342" w:rsidRDefault="00886342" w:rsidP="00EB2A23">
      <w:pPr>
        <w:tabs>
          <w:tab w:val="clear" w:pos="567"/>
          <w:tab w:val="left" w:pos="720"/>
        </w:tabs>
        <w:autoSpaceDE w:val="0"/>
        <w:autoSpaceDN w:val="0"/>
        <w:adjustRightInd w:val="0"/>
        <w:jc w:val="both"/>
        <w:rPr>
          <w:szCs w:val="22"/>
          <w:lang w:val="lt-LT" w:bidi="lo-LA"/>
        </w:rPr>
      </w:pPr>
      <w:r>
        <w:rPr>
          <w:color w:val="000000"/>
          <w:szCs w:val="22"/>
          <w:lang w:val="lt-LT" w:bidi="lo-LA"/>
        </w:rPr>
        <w:t xml:space="preserve">Šis šalutinis poveikis gali po kurio laiko išnykti, jeigu ir toliau vartosite Finasteride Aurobindo. Jeigu ne, paprastai jis praeina nustojus vartoti Finasteride Aurobindo. </w:t>
      </w:r>
    </w:p>
    <w:p w14:paraId="72AA8212" w14:textId="77777777" w:rsidR="00886342" w:rsidRDefault="00886342" w:rsidP="00EB2A23">
      <w:pPr>
        <w:tabs>
          <w:tab w:val="clear" w:pos="567"/>
          <w:tab w:val="left" w:pos="720"/>
        </w:tabs>
        <w:autoSpaceDE w:val="0"/>
        <w:autoSpaceDN w:val="0"/>
        <w:adjustRightInd w:val="0"/>
        <w:jc w:val="both"/>
        <w:rPr>
          <w:color w:val="000000"/>
          <w:szCs w:val="22"/>
          <w:lang w:val="lt-LT" w:bidi="lo-LA"/>
        </w:rPr>
      </w:pPr>
    </w:p>
    <w:p w14:paraId="124CCF5F" w14:textId="77777777" w:rsidR="00886342" w:rsidRDefault="00886342" w:rsidP="00EB2A23">
      <w:pPr>
        <w:tabs>
          <w:tab w:val="clear" w:pos="567"/>
          <w:tab w:val="left" w:pos="720"/>
        </w:tabs>
        <w:ind w:left="1276" w:hanging="1276"/>
        <w:jc w:val="both"/>
        <w:rPr>
          <w:rFonts w:eastAsia="SimSun"/>
          <w:b/>
          <w:i/>
          <w:szCs w:val="22"/>
          <w:lang w:val="lt-LT"/>
        </w:rPr>
      </w:pPr>
      <w:r>
        <w:rPr>
          <w:rFonts w:eastAsia="SimSun"/>
          <w:b/>
          <w:i/>
          <w:szCs w:val="22"/>
          <w:lang w:val="lt-LT"/>
        </w:rPr>
        <w:t>Nedažnai (pasireiškia ne daugiau kaip 1 iš 100 žmonių ):</w:t>
      </w:r>
    </w:p>
    <w:p w14:paraId="27BC3978" w14:textId="77777777" w:rsidR="00886342" w:rsidRDefault="00886342" w:rsidP="00EB2A23">
      <w:pPr>
        <w:numPr>
          <w:ilvl w:val="0"/>
          <w:numId w:val="18"/>
        </w:numPr>
        <w:tabs>
          <w:tab w:val="clear" w:pos="360"/>
          <w:tab w:val="clear" w:pos="567"/>
          <w:tab w:val="left" w:pos="720"/>
        </w:tabs>
        <w:autoSpaceDE w:val="0"/>
        <w:autoSpaceDN w:val="0"/>
        <w:adjustRightInd w:val="0"/>
        <w:spacing w:line="240" w:lineRule="auto"/>
        <w:ind w:left="546" w:hanging="546"/>
        <w:jc w:val="both"/>
        <w:rPr>
          <w:color w:val="000000"/>
          <w:szCs w:val="22"/>
          <w:lang w:val="lt-LT" w:bidi="lo-LA"/>
        </w:rPr>
      </w:pPr>
      <w:r>
        <w:rPr>
          <w:szCs w:val="22"/>
          <w:lang w:val="lt-LT"/>
        </w:rPr>
        <w:t>krūtų padidėjimas</w:t>
      </w:r>
      <w:r>
        <w:rPr>
          <w:color w:val="000000"/>
          <w:szCs w:val="22"/>
          <w:lang w:val="lt-LT" w:bidi="lo-LA"/>
        </w:rPr>
        <w:t xml:space="preserve"> arba jautrumas;</w:t>
      </w:r>
    </w:p>
    <w:p w14:paraId="7AF56EC8" w14:textId="77777777" w:rsidR="00886342" w:rsidRDefault="00886342" w:rsidP="00EB2A23">
      <w:pPr>
        <w:tabs>
          <w:tab w:val="clear" w:pos="567"/>
          <w:tab w:val="left" w:pos="720"/>
        </w:tabs>
        <w:autoSpaceDE w:val="0"/>
        <w:autoSpaceDN w:val="0"/>
        <w:adjustRightInd w:val="0"/>
        <w:spacing w:line="240" w:lineRule="auto"/>
        <w:jc w:val="both"/>
        <w:rPr>
          <w:color w:val="000000"/>
          <w:szCs w:val="22"/>
          <w:lang w:val="lt-LT" w:bidi="lo-LA"/>
        </w:rPr>
      </w:pPr>
    </w:p>
    <w:p w14:paraId="34A7E5B8" w14:textId="77777777" w:rsidR="00886342" w:rsidRDefault="00886342" w:rsidP="00EB2A23">
      <w:pPr>
        <w:tabs>
          <w:tab w:val="clear" w:pos="567"/>
          <w:tab w:val="left" w:pos="720"/>
        </w:tabs>
        <w:autoSpaceDE w:val="0"/>
        <w:autoSpaceDN w:val="0"/>
        <w:adjustRightInd w:val="0"/>
        <w:spacing w:line="240" w:lineRule="auto"/>
        <w:jc w:val="both"/>
        <w:rPr>
          <w:b/>
          <w:i/>
          <w:lang w:val="lt-LT"/>
        </w:rPr>
      </w:pPr>
      <w:r>
        <w:rPr>
          <w:b/>
          <w:bCs/>
          <w:i/>
          <w:szCs w:val="22"/>
          <w:lang w:val="lt-LT"/>
        </w:rPr>
        <w:t>Dažnis nežinomas (dažnis negali būti apskaičiuotas pagal turimus duomenis).</w:t>
      </w:r>
    </w:p>
    <w:p w14:paraId="28248F73" w14:textId="77777777" w:rsidR="00886342" w:rsidRDefault="00886342" w:rsidP="00EB2A23">
      <w:pPr>
        <w:numPr>
          <w:ilvl w:val="0"/>
          <w:numId w:val="18"/>
        </w:numPr>
        <w:tabs>
          <w:tab w:val="clear" w:pos="360"/>
          <w:tab w:val="clear" w:pos="567"/>
          <w:tab w:val="left" w:pos="720"/>
        </w:tabs>
        <w:autoSpaceDE w:val="0"/>
        <w:autoSpaceDN w:val="0"/>
        <w:adjustRightInd w:val="0"/>
        <w:spacing w:line="240" w:lineRule="auto"/>
        <w:ind w:left="546" w:hanging="546"/>
        <w:jc w:val="both"/>
        <w:rPr>
          <w:color w:val="000000"/>
          <w:szCs w:val="22"/>
          <w:lang w:val="lt-LT" w:bidi="lo-LA"/>
        </w:rPr>
      </w:pPr>
      <w:r>
        <w:rPr>
          <w:color w:val="000000"/>
          <w:szCs w:val="22"/>
          <w:lang w:val="lt-LT" w:bidi="lo-LA"/>
        </w:rPr>
        <w:t>palpitacija (jaučiamas širdies plakimas);</w:t>
      </w:r>
    </w:p>
    <w:p w14:paraId="1D9FECD2" w14:textId="77777777" w:rsidR="00886342" w:rsidRDefault="00886342" w:rsidP="00EB2A23">
      <w:pPr>
        <w:numPr>
          <w:ilvl w:val="0"/>
          <w:numId w:val="18"/>
        </w:numPr>
        <w:tabs>
          <w:tab w:val="clear" w:pos="360"/>
          <w:tab w:val="clear" w:pos="567"/>
          <w:tab w:val="left" w:pos="720"/>
        </w:tabs>
        <w:autoSpaceDE w:val="0"/>
        <w:autoSpaceDN w:val="0"/>
        <w:adjustRightInd w:val="0"/>
        <w:spacing w:line="240" w:lineRule="auto"/>
        <w:ind w:left="546" w:hanging="546"/>
        <w:jc w:val="both"/>
        <w:rPr>
          <w:color w:val="000000"/>
          <w:szCs w:val="22"/>
          <w:lang w:val="lt-LT" w:bidi="lo-LA"/>
        </w:rPr>
      </w:pPr>
      <w:r>
        <w:rPr>
          <w:color w:val="000000"/>
          <w:szCs w:val="22"/>
          <w:lang w:val="lt-LT" w:bidi="lo-LA"/>
        </w:rPr>
        <w:t>kepenų veiklos pokyčiai, kurie matomi kraujo tyrimuose;</w:t>
      </w:r>
    </w:p>
    <w:p w14:paraId="1B4CF70E" w14:textId="77777777" w:rsidR="00886342" w:rsidRDefault="00886342" w:rsidP="00EB2A23">
      <w:pPr>
        <w:numPr>
          <w:ilvl w:val="0"/>
          <w:numId w:val="18"/>
        </w:numPr>
        <w:tabs>
          <w:tab w:val="clear" w:pos="360"/>
          <w:tab w:val="clear" w:pos="567"/>
          <w:tab w:val="left" w:pos="720"/>
        </w:tabs>
        <w:autoSpaceDE w:val="0"/>
        <w:autoSpaceDN w:val="0"/>
        <w:adjustRightInd w:val="0"/>
        <w:spacing w:line="240" w:lineRule="auto"/>
        <w:ind w:left="546" w:hanging="546"/>
        <w:jc w:val="both"/>
        <w:rPr>
          <w:szCs w:val="22"/>
          <w:lang w:val="lt-LT"/>
        </w:rPr>
      </w:pPr>
      <w:r>
        <w:rPr>
          <w:szCs w:val="22"/>
          <w:lang w:val="lt-LT"/>
        </w:rPr>
        <w:t>sėklidžių skausmas</w:t>
      </w:r>
      <w:r>
        <w:rPr>
          <w:color w:val="000000"/>
          <w:szCs w:val="22"/>
          <w:lang w:val="lt-LT" w:bidi="lo-LA"/>
        </w:rPr>
        <w:t>.</w:t>
      </w:r>
    </w:p>
    <w:p w14:paraId="72AE817D" w14:textId="77777777" w:rsidR="00886342" w:rsidRDefault="00886342" w:rsidP="00EB2A23">
      <w:pPr>
        <w:numPr>
          <w:ilvl w:val="0"/>
          <w:numId w:val="18"/>
        </w:numPr>
        <w:tabs>
          <w:tab w:val="clear" w:pos="360"/>
          <w:tab w:val="clear" w:pos="567"/>
          <w:tab w:val="left" w:pos="720"/>
        </w:tabs>
        <w:ind w:left="546" w:hanging="546"/>
        <w:rPr>
          <w:b/>
          <w:szCs w:val="22"/>
          <w:lang w:val="lt-LT" w:bidi="lo-LA"/>
        </w:rPr>
      </w:pPr>
      <w:r>
        <w:rPr>
          <w:b/>
          <w:szCs w:val="22"/>
          <w:lang w:val="lt-LT" w:bidi="lo-LA"/>
        </w:rPr>
        <w:t>Alerginės reakcijos</w:t>
      </w:r>
    </w:p>
    <w:p w14:paraId="2BAA9B76" w14:textId="77777777" w:rsidR="00886342" w:rsidRDefault="00886342" w:rsidP="00EB2A23">
      <w:pPr>
        <w:tabs>
          <w:tab w:val="clear" w:pos="567"/>
          <w:tab w:val="left" w:pos="720"/>
        </w:tabs>
        <w:autoSpaceDE w:val="0"/>
        <w:autoSpaceDN w:val="0"/>
        <w:adjustRightInd w:val="0"/>
        <w:ind w:left="426"/>
        <w:jc w:val="both"/>
        <w:rPr>
          <w:szCs w:val="22"/>
          <w:lang w:val="lt-LT" w:bidi="lo-LA"/>
        </w:rPr>
      </w:pPr>
      <w:r>
        <w:rPr>
          <w:color w:val="000000"/>
          <w:szCs w:val="22"/>
          <w:lang w:val="lt-LT" w:bidi="lo-LA"/>
        </w:rPr>
        <w:t xml:space="preserve">Jeigu atsiranda alerginė reakcija, nustokite vartoti vaistą ir nedelsdami kreipkitės į gydytoją. Galimi požymiai: </w:t>
      </w:r>
    </w:p>
    <w:p w14:paraId="4B1ACBDE" w14:textId="77777777" w:rsidR="00886342" w:rsidRDefault="00886342" w:rsidP="00EB2A23">
      <w:pPr>
        <w:numPr>
          <w:ilvl w:val="0"/>
          <w:numId w:val="18"/>
        </w:numPr>
        <w:tabs>
          <w:tab w:val="clear" w:pos="360"/>
          <w:tab w:val="clear" w:pos="567"/>
          <w:tab w:val="left" w:pos="720"/>
        </w:tabs>
        <w:autoSpaceDE w:val="0"/>
        <w:autoSpaceDN w:val="0"/>
        <w:adjustRightInd w:val="0"/>
        <w:spacing w:line="240" w:lineRule="auto"/>
        <w:ind w:left="546" w:hanging="120"/>
        <w:jc w:val="both"/>
        <w:rPr>
          <w:color w:val="000000"/>
          <w:szCs w:val="22"/>
          <w:lang w:val="lt-LT" w:bidi="lo-LA"/>
        </w:rPr>
      </w:pPr>
      <w:r>
        <w:rPr>
          <w:color w:val="000000"/>
          <w:szCs w:val="22"/>
          <w:lang w:val="lt-LT" w:bidi="lo-LA"/>
        </w:rPr>
        <w:t>odos bėrimas, niežėjimas arba sustandėjimai (mazgeliai) po oda (dilgėlinė);</w:t>
      </w:r>
    </w:p>
    <w:p w14:paraId="5E0BE0DC" w14:textId="77777777" w:rsidR="00886342" w:rsidRDefault="00886342" w:rsidP="00EB2A23">
      <w:pPr>
        <w:numPr>
          <w:ilvl w:val="0"/>
          <w:numId w:val="18"/>
        </w:numPr>
        <w:tabs>
          <w:tab w:val="clear" w:pos="360"/>
          <w:tab w:val="clear" w:pos="567"/>
          <w:tab w:val="left" w:pos="720"/>
        </w:tabs>
        <w:autoSpaceDE w:val="0"/>
        <w:autoSpaceDN w:val="0"/>
        <w:adjustRightInd w:val="0"/>
        <w:spacing w:line="240" w:lineRule="auto"/>
        <w:ind w:left="546" w:hanging="120"/>
        <w:jc w:val="both"/>
        <w:rPr>
          <w:szCs w:val="22"/>
          <w:lang w:val="lt-LT" w:bidi="lo-LA"/>
        </w:rPr>
      </w:pPr>
      <w:r>
        <w:rPr>
          <w:color w:val="000000"/>
          <w:szCs w:val="22"/>
          <w:lang w:val="lt-LT" w:bidi="lo-LA"/>
        </w:rPr>
        <w:t xml:space="preserve">lūpų ir veido patinimas. </w:t>
      </w:r>
    </w:p>
    <w:p w14:paraId="08BE3044" w14:textId="77777777" w:rsidR="00886342" w:rsidRDefault="00886342" w:rsidP="00EB2A23">
      <w:pPr>
        <w:tabs>
          <w:tab w:val="clear" w:pos="567"/>
          <w:tab w:val="left" w:pos="720"/>
        </w:tabs>
        <w:autoSpaceDE w:val="0"/>
        <w:autoSpaceDN w:val="0"/>
        <w:adjustRightInd w:val="0"/>
        <w:jc w:val="both"/>
        <w:rPr>
          <w:color w:val="000000"/>
          <w:szCs w:val="22"/>
          <w:lang w:val="lt-LT" w:bidi="lo-LA"/>
        </w:rPr>
      </w:pPr>
    </w:p>
    <w:p w14:paraId="034E5A1A" w14:textId="77777777" w:rsidR="00886342" w:rsidRDefault="00886342" w:rsidP="00EB2A23">
      <w:pPr>
        <w:tabs>
          <w:tab w:val="clear" w:pos="567"/>
          <w:tab w:val="left" w:pos="720"/>
        </w:tabs>
        <w:autoSpaceDE w:val="0"/>
        <w:autoSpaceDN w:val="0"/>
        <w:adjustRightInd w:val="0"/>
        <w:jc w:val="both"/>
        <w:rPr>
          <w:rFonts w:eastAsia="SimSun"/>
          <w:szCs w:val="22"/>
          <w:lang w:val="lt-LT" w:bidi="lo-LA"/>
        </w:rPr>
      </w:pPr>
      <w:r>
        <w:rPr>
          <w:rFonts w:eastAsia="SimSun"/>
          <w:szCs w:val="22"/>
          <w:lang w:val="lt-LT"/>
        </w:rPr>
        <w:t xml:space="preserve">Turite skubiai pranešti savo gydytojui apie </w:t>
      </w:r>
      <w:r>
        <w:rPr>
          <w:color w:val="000000"/>
          <w:szCs w:val="22"/>
          <w:lang w:val="lt-LT" w:bidi="lo-LA"/>
        </w:rPr>
        <w:t>visus krūtų audinio pokyčius, pavyzdžiui, guzelius</w:t>
      </w:r>
      <w:r>
        <w:rPr>
          <w:rFonts w:eastAsia="SimSun"/>
          <w:szCs w:val="22"/>
          <w:lang w:val="lt-LT"/>
        </w:rPr>
        <w:t>, skausmą</w:t>
      </w:r>
      <w:r>
        <w:rPr>
          <w:color w:val="000000"/>
          <w:szCs w:val="22"/>
          <w:lang w:val="lt-LT" w:bidi="lo-LA"/>
        </w:rPr>
        <w:t>, jų padidėjimą</w:t>
      </w:r>
      <w:r>
        <w:rPr>
          <w:rFonts w:eastAsia="SimSun"/>
          <w:szCs w:val="22"/>
          <w:lang w:val="lt-LT"/>
        </w:rPr>
        <w:t xml:space="preserve"> arba išskyras, nes tai gali būti rimtos ligos, pavyzdžiui, krūties vėžio</w:t>
      </w:r>
      <w:r>
        <w:rPr>
          <w:color w:val="000000"/>
          <w:szCs w:val="22"/>
          <w:lang w:val="lt-LT" w:bidi="lo-LA"/>
        </w:rPr>
        <w:t>,</w:t>
      </w:r>
      <w:r>
        <w:rPr>
          <w:rFonts w:eastAsia="SimSun"/>
          <w:szCs w:val="22"/>
          <w:lang w:val="lt-LT"/>
        </w:rPr>
        <w:t xml:space="preserve"> požymiai</w:t>
      </w:r>
      <w:r>
        <w:rPr>
          <w:color w:val="000000"/>
          <w:szCs w:val="22"/>
          <w:lang w:val="lt-LT" w:bidi="lo-LA"/>
        </w:rPr>
        <w:t>.</w:t>
      </w:r>
      <w:r>
        <w:rPr>
          <w:rFonts w:eastAsia="SimSun"/>
          <w:szCs w:val="22"/>
          <w:lang w:val="lt-LT"/>
        </w:rPr>
        <w:t xml:space="preserve"> </w:t>
      </w:r>
    </w:p>
    <w:p w14:paraId="6FE3502A" w14:textId="77777777" w:rsidR="00886342" w:rsidRDefault="00886342" w:rsidP="00EB2A23">
      <w:pPr>
        <w:tabs>
          <w:tab w:val="clear" w:pos="567"/>
          <w:tab w:val="left" w:pos="720"/>
        </w:tabs>
        <w:autoSpaceDE w:val="0"/>
        <w:autoSpaceDN w:val="0"/>
        <w:adjustRightInd w:val="0"/>
        <w:jc w:val="both"/>
        <w:rPr>
          <w:rFonts w:eastAsia="SimSun"/>
          <w:szCs w:val="22"/>
          <w:lang w:val="lt-LT"/>
        </w:rPr>
      </w:pPr>
    </w:p>
    <w:p w14:paraId="7E87485A" w14:textId="77777777" w:rsidR="00886342" w:rsidRDefault="00886342" w:rsidP="00EB2A23">
      <w:pPr>
        <w:tabs>
          <w:tab w:val="clear" w:pos="567"/>
          <w:tab w:val="left" w:pos="720"/>
        </w:tabs>
        <w:autoSpaceDE w:val="0"/>
        <w:autoSpaceDN w:val="0"/>
        <w:adjustRightInd w:val="0"/>
        <w:spacing w:line="240" w:lineRule="auto"/>
        <w:jc w:val="both"/>
        <w:rPr>
          <w:color w:val="000000"/>
          <w:szCs w:val="22"/>
          <w:lang w:val="lt-LT" w:bidi="lo-LA"/>
        </w:rPr>
      </w:pPr>
    </w:p>
    <w:p w14:paraId="26EFA799" w14:textId="77777777" w:rsidR="00886342" w:rsidRDefault="00886342" w:rsidP="00EB2A23">
      <w:pPr>
        <w:tabs>
          <w:tab w:val="clear" w:pos="567"/>
          <w:tab w:val="left" w:pos="720"/>
        </w:tabs>
        <w:autoSpaceDE w:val="0"/>
        <w:autoSpaceDN w:val="0"/>
        <w:adjustRightInd w:val="0"/>
        <w:jc w:val="both"/>
        <w:rPr>
          <w:color w:val="000000"/>
          <w:szCs w:val="22"/>
          <w:lang w:val="lt-LT" w:bidi="lo-LA"/>
        </w:rPr>
      </w:pPr>
      <w:r>
        <w:rPr>
          <w:color w:val="000000"/>
          <w:szCs w:val="22"/>
          <w:lang w:val="lt-LT" w:bidi="lo-LA"/>
        </w:rPr>
        <w:t>Jeigu norėtumėte gauti daugiau informacijos apie navikų vertinimo sistemą arba šį tyrimą, klauskite savo gydytojo.</w:t>
      </w:r>
    </w:p>
    <w:p w14:paraId="52FD58A5" w14:textId="77777777" w:rsidR="00886342" w:rsidRDefault="00886342">
      <w:pPr>
        <w:jc w:val="both"/>
        <w:rPr>
          <w:rFonts w:eastAsia="SimSun"/>
          <w:szCs w:val="22"/>
          <w:lang w:val="lt-LT"/>
        </w:rPr>
      </w:pPr>
    </w:p>
    <w:p w14:paraId="5C3E9765" w14:textId="77777777" w:rsidR="00886342" w:rsidRDefault="00886342">
      <w:pPr>
        <w:rPr>
          <w:b/>
          <w:snapToGrid w:val="0"/>
          <w:szCs w:val="22"/>
          <w:lang w:val="lt-LT"/>
        </w:rPr>
      </w:pPr>
      <w:r>
        <w:rPr>
          <w:b/>
          <w:noProof/>
          <w:snapToGrid w:val="0"/>
          <w:szCs w:val="22"/>
          <w:lang w:val="lt-LT"/>
        </w:rPr>
        <w:t>Pranešimas apie šalutinį poveikį</w:t>
      </w:r>
    </w:p>
    <w:p w14:paraId="6842D548" w14:textId="77777777" w:rsidR="00886342" w:rsidRDefault="00886342">
      <w:pPr>
        <w:jc w:val="both"/>
        <w:rPr>
          <w:rFonts w:eastAsia="SimSun"/>
          <w:szCs w:val="22"/>
          <w:lang w:val="lt-LT"/>
        </w:rPr>
      </w:pPr>
      <w:r>
        <w:rPr>
          <w:noProof/>
          <w:lang w:val="lt-LT"/>
        </w:rPr>
        <w:lastRenderedPageBreak/>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w:t>
      </w:r>
      <w:r>
        <w:rPr>
          <w:noProof/>
        </w:rPr>
        <w:t>Pranešdami apie šalutinį poveikį galite mums padėti gauti daugiau informacijos apie šio vaisto saugumą.</w:t>
      </w:r>
    </w:p>
    <w:p w14:paraId="66FD11F5" w14:textId="77777777" w:rsidR="00886342" w:rsidRDefault="00886342">
      <w:pPr>
        <w:jc w:val="both"/>
        <w:rPr>
          <w:rFonts w:eastAsia="SimSun"/>
          <w:szCs w:val="22"/>
          <w:lang w:val="lt-LT"/>
        </w:rPr>
      </w:pPr>
    </w:p>
    <w:p w14:paraId="15A6C5F0" w14:textId="77777777" w:rsidR="00886342" w:rsidRDefault="00886342">
      <w:pPr>
        <w:jc w:val="both"/>
        <w:rPr>
          <w:rFonts w:eastAsia="SimSun"/>
          <w:b/>
          <w:szCs w:val="22"/>
          <w:lang w:val="lt-LT"/>
        </w:rPr>
      </w:pPr>
      <w:r>
        <w:rPr>
          <w:rFonts w:eastAsia="SimSun"/>
          <w:b/>
          <w:szCs w:val="22"/>
          <w:lang w:val="lt-LT"/>
        </w:rPr>
        <w:t xml:space="preserve">5. </w:t>
      </w:r>
      <w:r>
        <w:rPr>
          <w:rFonts w:eastAsia="SimSun"/>
          <w:b/>
          <w:szCs w:val="22"/>
          <w:lang w:val="lt-LT"/>
        </w:rPr>
        <w:tab/>
        <w:t>Kaip laikyti Finasteride Aurobindo</w:t>
      </w:r>
    </w:p>
    <w:p w14:paraId="3A044B2D" w14:textId="77777777" w:rsidR="00886342" w:rsidRDefault="00886342">
      <w:pPr>
        <w:rPr>
          <w:b/>
          <w:szCs w:val="22"/>
          <w:lang w:val="lt-LT"/>
        </w:rPr>
      </w:pPr>
    </w:p>
    <w:p w14:paraId="51C4BFA9" w14:textId="77777777" w:rsidR="00886342" w:rsidRDefault="00886342">
      <w:pPr>
        <w:numPr>
          <w:ilvl w:val="12"/>
          <w:numId w:val="0"/>
        </w:numPr>
        <w:ind w:right="-2"/>
        <w:rPr>
          <w:noProof/>
          <w:szCs w:val="22"/>
          <w:lang w:val="lt-LT"/>
        </w:rPr>
      </w:pPr>
      <w:r>
        <w:rPr>
          <w:szCs w:val="22"/>
          <w:lang w:val="lt-LT"/>
        </w:rPr>
        <w:t>Šį vaistą laikykite</w:t>
      </w:r>
      <w:r>
        <w:rPr>
          <w:noProof/>
          <w:szCs w:val="22"/>
          <w:lang w:val="lt-LT"/>
        </w:rPr>
        <w:t xml:space="preserve"> vaikams nepastebimoje ir nepasiekiamoje vietoje.</w:t>
      </w:r>
    </w:p>
    <w:p w14:paraId="03F986B9" w14:textId="77777777" w:rsidR="00886342" w:rsidRDefault="00886342" w:rsidP="00EB2A23">
      <w:pPr>
        <w:numPr>
          <w:ilvl w:val="12"/>
          <w:numId w:val="0"/>
        </w:numPr>
        <w:tabs>
          <w:tab w:val="clear" w:pos="567"/>
          <w:tab w:val="left" w:pos="720"/>
        </w:tabs>
        <w:spacing w:line="240" w:lineRule="auto"/>
        <w:ind w:right="-2"/>
        <w:rPr>
          <w:szCs w:val="22"/>
          <w:lang w:val="lt-LT"/>
        </w:rPr>
      </w:pPr>
    </w:p>
    <w:p w14:paraId="16B20FE5" w14:textId="77777777" w:rsidR="00886342" w:rsidRDefault="00886342" w:rsidP="00EB2A23">
      <w:pPr>
        <w:numPr>
          <w:ilvl w:val="12"/>
          <w:numId w:val="0"/>
        </w:numPr>
        <w:tabs>
          <w:tab w:val="clear" w:pos="567"/>
          <w:tab w:val="left" w:pos="720"/>
        </w:tabs>
        <w:spacing w:line="240" w:lineRule="auto"/>
        <w:ind w:right="-2"/>
        <w:rPr>
          <w:szCs w:val="22"/>
          <w:lang w:val="lt-LT"/>
        </w:rPr>
      </w:pPr>
      <w:r>
        <w:rPr>
          <w:szCs w:val="22"/>
          <w:lang w:val="lt-LT"/>
        </w:rPr>
        <w:t>Ant dėžutės ir lizdinės plokštelės po „Tinka iki“ nurodytam tinkamumo laikui pasibaigus, šio vaisto vartoti negalima. Vaistas tinkamas vartoti iki paskutinės nurodyto mėnesio dienos.</w:t>
      </w:r>
    </w:p>
    <w:p w14:paraId="48188FDE" w14:textId="77777777" w:rsidR="00886342" w:rsidRDefault="00886342">
      <w:pPr>
        <w:jc w:val="both"/>
        <w:rPr>
          <w:rFonts w:eastAsia="SimSun"/>
          <w:szCs w:val="22"/>
          <w:lang w:val="lt-LT"/>
        </w:rPr>
      </w:pPr>
    </w:p>
    <w:p w14:paraId="71542305" w14:textId="77777777" w:rsidR="00886342" w:rsidRDefault="00886342">
      <w:pPr>
        <w:jc w:val="both"/>
        <w:rPr>
          <w:rFonts w:eastAsia="SimSun"/>
          <w:b/>
          <w:szCs w:val="22"/>
          <w:lang w:val="lt-LT"/>
        </w:rPr>
      </w:pPr>
      <w:r>
        <w:rPr>
          <w:rFonts w:eastAsia="SimSun"/>
          <w:szCs w:val="22"/>
          <w:lang w:val="lt-LT"/>
        </w:rPr>
        <w:t>Šiam vaistiniam preparatui specialių laikymo sąlygų nereikia.</w:t>
      </w:r>
    </w:p>
    <w:p w14:paraId="43D05BD2" w14:textId="77777777" w:rsidR="00886342" w:rsidRDefault="00886342">
      <w:pPr>
        <w:jc w:val="both"/>
        <w:rPr>
          <w:rFonts w:eastAsia="SimSun"/>
          <w:szCs w:val="22"/>
          <w:lang w:val="lt-LT"/>
        </w:rPr>
      </w:pPr>
    </w:p>
    <w:p w14:paraId="2B5F5B6F" w14:textId="77777777" w:rsidR="00886342" w:rsidRDefault="00886342">
      <w:pPr>
        <w:jc w:val="both"/>
        <w:rPr>
          <w:rFonts w:eastAsia="SimSun"/>
          <w:b/>
          <w:szCs w:val="22"/>
          <w:lang w:val="lt-LT"/>
        </w:rPr>
      </w:pPr>
      <w:r>
        <w:rPr>
          <w:szCs w:val="22"/>
          <w:lang w:val="lt-LT"/>
        </w:rPr>
        <w:t>Pastebėjus</w:t>
      </w:r>
      <w:r>
        <w:rPr>
          <w:rFonts w:eastAsia="SimSun"/>
          <w:szCs w:val="22"/>
          <w:lang w:val="lt-LT"/>
        </w:rPr>
        <w:t xml:space="preserve"> matomų gedimo požymių,</w:t>
      </w:r>
      <w:r>
        <w:rPr>
          <w:szCs w:val="22"/>
          <w:lang w:val="lt-LT"/>
        </w:rPr>
        <w:t xml:space="preserve"> šio vaisto vartoti negalima</w:t>
      </w:r>
      <w:r>
        <w:rPr>
          <w:rFonts w:eastAsia="SimSun"/>
          <w:szCs w:val="22"/>
          <w:lang w:val="lt-LT"/>
        </w:rPr>
        <w:t>.</w:t>
      </w:r>
    </w:p>
    <w:p w14:paraId="04438A7E" w14:textId="77777777" w:rsidR="00886342" w:rsidRDefault="00886342">
      <w:pPr>
        <w:rPr>
          <w:szCs w:val="22"/>
          <w:lang w:val="lt-LT"/>
        </w:rPr>
      </w:pPr>
    </w:p>
    <w:p w14:paraId="2E24BD18" w14:textId="77777777" w:rsidR="00886342" w:rsidRDefault="00886342">
      <w:pPr>
        <w:rPr>
          <w:rFonts w:eastAsia="SimSun"/>
          <w:b/>
          <w:szCs w:val="22"/>
          <w:lang w:val="lt-LT"/>
        </w:rPr>
      </w:pPr>
      <w:r>
        <w:rPr>
          <w:noProof/>
          <w:szCs w:val="22"/>
          <w:lang w:val="lt-LT"/>
        </w:rPr>
        <w:t>Vaistų negalima išmesti į kanalizaciją arba su buitinėmis</w:t>
      </w:r>
      <w:r>
        <w:rPr>
          <w:noProof/>
          <w:color w:val="993366"/>
          <w:szCs w:val="22"/>
          <w:lang w:val="lt-LT"/>
        </w:rPr>
        <w:t xml:space="preserve"> </w:t>
      </w:r>
      <w:r>
        <w:rPr>
          <w:noProof/>
          <w:szCs w:val="22"/>
          <w:lang w:val="lt-LT"/>
        </w:rPr>
        <w:t>atliekomis. Kaip išmesti nereikalingus vaistus, klauskite vaistininko. Šios priemonės padės apsaugoti aplinką</w:t>
      </w:r>
    </w:p>
    <w:p w14:paraId="527719D5" w14:textId="77777777" w:rsidR="00886342" w:rsidRDefault="00886342">
      <w:pPr>
        <w:jc w:val="both"/>
        <w:rPr>
          <w:rFonts w:eastAsia="SimSun"/>
          <w:b/>
          <w:szCs w:val="22"/>
          <w:lang w:val="lt-LT"/>
        </w:rPr>
      </w:pPr>
    </w:p>
    <w:p w14:paraId="3E26F199" w14:textId="77777777" w:rsidR="00886342" w:rsidRDefault="00886342" w:rsidP="00EB2A23">
      <w:pPr>
        <w:tabs>
          <w:tab w:val="clear" w:pos="567"/>
          <w:tab w:val="left" w:pos="720"/>
        </w:tabs>
        <w:jc w:val="both"/>
        <w:rPr>
          <w:rFonts w:eastAsia="SimSun"/>
          <w:b/>
          <w:szCs w:val="22"/>
          <w:lang w:val="lt-LT"/>
        </w:rPr>
      </w:pPr>
    </w:p>
    <w:p w14:paraId="770F3FAA" w14:textId="77777777" w:rsidR="00886342" w:rsidRDefault="00886342">
      <w:pPr>
        <w:jc w:val="both"/>
        <w:rPr>
          <w:rFonts w:eastAsia="SimSun"/>
          <w:b/>
          <w:szCs w:val="22"/>
          <w:lang w:val="lt-LT"/>
        </w:rPr>
      </w:pPr>
      <w:r>
        <w:rPr>
          <w:rFonts w:eastAsia="SimSun"/>
          <w:b/>
          <w:szCs w:val="22"/>
          <w:lang w:val="lt-LT"/>
        </w:rPr>
        <w:t>6.</w:t>
      </w:r>
      <w:r>
        <w:rPr>
          <w:rFonts w:eastAsia="SimSun"/>
          <w:b/>
          <w:szCs w:val="22"/>
          <w:lang w:val="lt-LT"/>
        </w:rPr>
        <w:tab/>
      </w:r>
      <w:r>
        <w:rPr>
          <w:b/>
          <w:noProof/>
          <w:szCs w:val="22"/>
        </w:rPr>
        <w:t>Pakuotės turinys ir kita informacija</w:t>
      </w:r>
    </w:p>
    <w:p w14:paraId="1F0A48BB" w14:textId="77777777" w:rsidR="00886342" w:rsidRDefault="00886342">
      <w:pPr>
        <w:rPr>
          <w:rFonts w:eastAsia="SimSun"/>
          <w:b/>
          <w:szCs w:val="22"/>
          <w:lang w:val="lt-LT"/>
        </w:rPr>
      </w:pPr>
    </w:p>
    <w:p w14:paraId="6894FE08" w14:textId="77777777" w:rsidR="00886342" w:rsidRDefault="00886342">
      <w:pPr>
        <w:rPr>
          <w:rFonts w:eastAsia="SimSun"/>
          <w:b/>
          <w:szCs w:val="22"/>
          <w:lang w:val="lt-LT"/>
        </w:rPr>
      </w:pPr>
      <w:r>
        <w:rPr>
          <w:rFonts w:eastAsia="SimSun"/>
          <w:b/>
          <w:szCs w:val="22"/>
          <w:lang w:val="lt-LT"/>
        </w:rPr>
        <w:t>Finasteride Aurobindo sudėtis</w:t>
      </w:r>
    </w:p>
    <w:p w14:paraId="36E2596A" w14:textId="77777777" w:rsidR="00886342" w:rsidRDefault="00886342" w:rsidP="00AF24A5">
      <w:pPr>
        <w:tabs>
          <w:tab w:val="left" w:pos="426"/>
        </w:tabs>
        <w:ind w:left="426" w:hanging="426"/>
        <w:rPr>
          <w:rFonts w:eastAsia="SimSun"/>
          <w:szCs w:val="22"/>
          <w:lang w:val="lt-LT"/>
        </w:rPr>
      </w:pPr>
      <w:r>
        <w:rPr>
          <w:rFonts w:eastAsia="SimSun"/>
          <w:szCs w:val="22"/>
          <w:lang w:val="lt-LT"/>
        </w:rPr>
        <w:t xml:space="preserve">- </w:t>
      </w:r>
      <w:r>
        <w:rPr>
          <w:rFonts w:eastAsia="SimSun"/>
          <w:szCs w:val="22"/>
          <w:lang w:val="lt-LT"/>
        </w:rPr>
        <w:tab/>
        <w:t>Veiklioji medžiaga yra finasteridas. Vienoje plėvele dengtoje tabletėje yra 5 mg finasterido.</w:t>
      </w:r>
    </w:p>
    <w:p w14:paraId="248D0F8D" w14:textId="77777777" w:rsidR="00886342" w:rsidRDefault="00886342" w:rsidP="00AF24A5">
      <w:pPr>
        <w:tabs>
          <w:tab w:val="left" w:pos="426"/>
        </w:tabs>
        <w:ind w:left="426" w:hanging="426"/>
        <w:rPr>
          <w:rFonts w:eastAsia="SimSun"/>
          <w:b/>
          <w:szCs w:val="22"/>
          <w:lang w:val="lt-LT"/>
        </w:rPr>
      </w:pPr>
      <w:r>
        <w:rPr>
          <w:rFonts w:eastAsia="SimSun"/>
          <w:szCs w:val="22"/>
          <w:lang w:val="lt-LT"/>
        </w:rPr>
        <w:t xml:space="preserve">- </w:t>
      </w:r>
      <w:r>
        <w:rPr>
          <w:rFonts w:eastAsia="SimSun"/>
          <w:szCs w:val="22"/>
          <w:lang w:val="lt-LT"/>
        </w:rPr>
        <w:tab/>
        <w:t>Pagalbinės medžiagos yra laktozė monohidratas, mikrokristalinė celiuliozė, karboksimetilkrakmolo A natrio druska, pregelifikuotas kukurūzų krakmolas, dokuzato natrio druska, magnio stearatas, hidroksipropilceliuliozė, hipromeliozė, titano dioksidas, talkas, indigokarmino aliuminio kraplakas (E 132), geltonasis geležies oksidas (E 172).</w:t>
      </w:r>
    </w:p>
    <w:p w14:paraId="529A581B" w14:textId="77777777" w:rsidR="00886342" w:rsidRDefault="00886342">
      <w:pPr>
        <w:jc w:val="both"/>
        <w:rPr>
          <w:rFonts w:eastAsia="SimSun"/>
          <w:b/>
          <w:szCs w:val="22"/>
          <w:lang w:val="lt-LT"/>
        </w:rPr>
      </w:pPr>
    </w:p>
    <w:p w14:paraId="0632F361" w14:textId="77777777" w:rsidR="00886342" w:rsidRDefault="00886342">
      <w:pPr>
        <w:jc w:val="both"/>
        <w:rPr>
          <w:rFonts w:eastAsia="SimSun"/>
          <w:szCs w:val="22"/>
          <w:u w:val="single"/>
          <w:lang w:val="lt-LT"/>
        </w:rPr>
      </w:pPr>
      <w:r>
        <w:rPr>
          <w:rFonts w:eastAsia="SimSun"/>
          <w:b/>
          <w:szCs w:val="22"/>
          <w:lang w:val="lt-LT"/>
        </w:rPr>
        <w:t>Finasteride Aurobindo išvaizda ir kiekis pakuotėje</w:t>
      </w:r>
    </w:p>
    <w:p w14:paraId="6BAF9578" w14:textId="77777777" w:rsidR="00886342" w:rsidRDefault="00886342">
      <w:pPr>
        <w:jc w:val="both"/>
        <w:rPr>
          <w:b/>
          <w:szCs w:val="22"/>
          <w:lang w:val="lt-LT"/>
        </w:rPr>
      </w:pPr>
    </w:p>
    <w:p w14:paraId="4A061680" w14:textId="77777777" w:rsidR="00886342" w:rsidRDefault="00886342">
      <w:pPr>
        <w:pStyle w:val="EMEAEnBodyText"/>
        <w:spacing w:before="0" w:after="0"/>
        <w:rPr>
          <w:szCs w:val="22"/>
          <w:lang w:val="lt-LT"/>
        </w:rPr>
      </w:pPr>
      <w:r>
        <w:rPr>
          <w:szCs w:val="22"/>
          <w:lang w:val="lt-LT"/>
        </w:rPr>
        <w:t>Plėvele dengtos tabletės</w:t>
      </w:r>
    </w:p>
    <w:p w14:paraId="669A1AB8" w14:textId="77777777" w:rsidR="00886342" w:rsidRDefault="00886342">
      <w:pPr>
        <w:jc w:val="both"/>
        <w:rPr>
          <w:szCs w:val="22"/>
          <w:u w:val="single"/>
          <w:lang w:val="lt-LT"/>
        </w:rPr>
      </w:pPr>
    </w:p>
    <w:p w14:paraId="40FFE61A" w14:textId="77777777" w:rsidR="00886342" w:rsidRDefault="00886342">
      <w:pPr>
        <w:rPr>
          <w:szCs w:val="22"/>
          <w:lang w:val="lt-LT"/>
        </w:rPr>
      </w:pPr>
      <w:r>
        <w:rPr>
          <w:szCs w:val="22"/>
          <w:lang w:val="lt-LT"/>
        </w:rPr>
        <w:t>Mėlynos spalvos, apvalios, abipus išgaubtos, dengtos plėvele su suapvalintais kampais tabletės, kurių vienoje pusėje parašyta „E“, o kitoje pusėje – „61“.</w:t>
      </w:r>
    </w:p>
    <w:p w14:paraId="342B4472" w14:textId="77777777" w:rsidR="00886342" w:rsidRDefault="00886342">
      <w:pPr>
        <w:rPr>
          <w:rFonts w:eastAsia="SimSun"/>
          <w:szCs w:val="22"/>
          <w:lang w:val="lt-LT"/>
        </w:rPr>
      </w:pPr>
    </w:p>
    <w:p w14:paraId="7AED8A73" w14:textId="7FEBECCF" w:rsidR="00A16718" w:rsidRDefault="00886342" w:rsidP="00A16718">
      <w:pPr>
        <w:pStyle w:val="Antrats"/>
        <w:tabs>
          <w:tab w:val="left" w:pos="0"/>
        </w:tabs>
        <w:rPr>
          <w:iCs/>
          <w:szCs w:val="22"/>
          <w:lang w:val="lt-LT"/>
        </w:rPr>
      </w:pPr>
      <w:r>
        <w:rPr>
          <w:rFonts w:eastAsia="SimSun"/>
          <w:szCs w:val="22"/>
          <w:lang w:val="lt-LT"/>
        </w:rPr>
        <w:t xml:space="preserve">Finasteride Aurobindo 5 mg </w:t>
      </w:r>
      <w:r w:rsidR="00A16718" w:rsidRPr="00AF24A5">
        <w:rPr>
          <w:rFonts w:eastAsia="SimSun"/>
          <w:szCs w:val="22"/>
          <w:lang w:val="lt-LT"/>
        </w:rPr>
        <w:t>tabletės</w:t>
      </w:r>
      <w:r w:rsidR="00A16718">
        <w:rPr>
          <w:rFonts w:eastAsia="SimSun"/>
          <w:szCs w:val="22"/>
          <w:lang w:val="lt-LT"/>
        </w:rPr>
        <w:t xml:space="preserve"> </w:t>
      </w:r>
      <w:r>
        <w:rPr>
          <w:rFonts w:eastAsia="SimSun"/>
          <w:szCs w:val="22"/>
          <w:lang w:val="lt-LT"/>
        </w:rPr>
        <w:t>tiekiam</w:t>
      </w:r>
      <w:r w:rsidR="00597913">
        <w:rPr>
          <w:rFonts w:eastAsia="SimSun"/>
          <w:szCs w:val="22"/>
          <w:lang w:val="lt-LT"/>
        </w:rPr>
        <w:t>o</w:t>
      </w:r>
      <w:r>
        <w:rPr>
          <w:rFonts w:eastAsia="SimSun"/>
          <w:szCs w:val="22"/>
          <w:lang w:val="lt-LT"/>
        </w:rPr>
        <w:t>s PVC/PE/PVDC aliuminio folijos lizdinės</w:t>
      </w:r>
      <w:r w:rsidR="00597913">
        <w:rPr>
          <w:rFonts w:eastAsia="SimSun"/>
          <w:szCs w:val="22"/>
          <w:lang w:val="lt-LT"/>
        </w:rPr>
        <w:t>e</w:t>
      </w:r>
      <w:r>
        <w:rPr>
          <w:rFonts w:eastAsia="SimSun"/>
          <w:szCs w:val="22"/>
          <w:lang w:val="lt-LT"/>
        </w:rPr>
        <w:t xml:space="preserve"> plokštelės</w:t>
      </w:r>
      <w:r w:rsidR="005D19E3">
        <w:rPr>
          <w:rFonts w:eastAsia="SimSun"/>
          <w:szCs w:val="22"/>
          <w:lang w:val="lt-LT"/>
        </w:rPr>
        <w:t>e</w:t>
      </w:r>
      <w:r>
        <w:rPr>
          <w:rFonts w:eastAsia="SimSun"/>
          <w:szCs w:val="22"/>
          <w:lang w:val="lt-LT"/>
        </w:rPr>
        <w:t xml:space="preserve"> </w:t>
      </w:r>
      <w:r w:rsidR="00A16718">
        <w:rPr>
          <w:rFonts w:eastAsia="SimSun"/>
          <w:szCs w:val="22"/>
          <w:lang w:val="lt-LT"/>
        </w:rPr>
        <w:t xml:space="preserve"> </w:t>
      </w:r>
      <w:r w:rsidR="00A16718" w:rsidRPr="00171188">
        <w:rPr>
          <w:iCs/>
          <w:szCs w:val="22"/>
          <w:lang w:val="lt-LT"/>
        </w:rPr>
        <w:t>i</w:t>
      </w:r>
      <w:r w:rsidR="005D19E3">
        <w:rPr>
          <w:iCs/>
          <w:szCs w:val="22"/>
          <w:lang w:val="lt-LT"/>
        </w:rPr>
        <w:t>r baltos spalvos matiniuose</w:t>
      </w:r>
      <w:r w:rsidR="00A16718" w:rsidRPr="00171188">
        <w:rPr>
          <w:iCs/>
          <w:szCs w:val="22"/>
          <w:lang w:val="lt-LT"/>
        </w:rPr>
        <w:t xml:space="preserve"> DTPE buteliuk</w:t>
      </w:r>
      <w:r w:rsidR="005D19E3">
        <w:rPr>
          <w:iCs/>
          <w:szCs w:val="22"/>
          <w:lang w:val="lt-LT"/>
        </w:rPr>
        <w:t>uose</w:t>
      </w:r>
      <w:r w:rsidR="00A16718" w:rsidRPr="00171188">
        <w:rPr>
          <w:iCs/>
          <w:szCs w:val="22"/>
          <w:lang w:val="lt-LT"/>
        </w:rPr>
        <w:t>, užkimšt</w:t>
      </w:r>
      <w:r w:rsidR="005D19E3">
        <w:rPr>
          <w:iCs/>
          <w:szCs w:val="22"/>
          <w:lang w:val="lt-LT"/>
        </w:rPr>
        <w:t>uose</w:t>
      </w:r>
      <w:r w:rsidR="00A16718" w:rsidRPr="00171188">
        <w:rPr>
          <w:iCs/>
          <w:szCs w:val="22"/>
          <w:lang w:val="lt-LT"/>
        </w:rPr>
        <w:t xml:space="preserve"> polipropileno </w:t>
      </w:r>
      <w:r w:rsidR="00A16718" w:rsidRPr="005D19E3">
        <w:rPr>
          <w:iCs/>
          <w:szCs w:val="22"/>
          <w:lang w:val="lt-LT"/>
        </w:rPr>
        <w:t>uždoriu</w:t>
      </w:r>
      <w:r w:rsidR="00A16718" w:rsidRPr="00452A70">
        <w:rPr>
          <w:iCs/>
          <w:szCs w:val="22"/>
          <w:lang w:val="lt-LT"/>
        </w:rPr>
        <w:t>.</w:t>
      </w:r>
    </w:p>
    <w:p w14:paraId="05E55119" w14:textId="77777777" w:rsidR="00A16718" w:rsidRDefault="00A16718">
      <w:pPr>
        <w:rPr>
          <w:rFonts w:eastAsia="SimSun"/>
          <w:szCs w:val="22"/>
          <w:lang w:val="lt-LT"/>
        </w:rPr>
      </w:pPr>
    </w:p>
    <w:p w14:paraId="4964CE2D" w14:textId="18E8C3A7" w:rsidR="00886342" w:rsidRDefault="00A16718">
      <w:pPr>
        <w:rPr>
          <w:rFonts w:eastAsia="SimSun"/>
          <w:szCs w:val="22"/>
          <w:lang w:val="lt-LT"/>
        </w:rPr>
      </w:pPr>
      <w:r w:rsidRPr="00901D5D">
        <w:rPr>
          <w:szCs w:val="22"/>
          <w:u w:val="single"/>
          <w:lang w:val="lt-LT"/>
        </w:rPr>
        <w:t>Lizdinė plokštelė</w:t>
      </w:r>
      <w:r>
        <w:rPr>
          <w:iCs/>
          <w:szCs w:val="22"/>
          <w:lang w:val="lt-LT"/>
        </w:rPr>
        <w:t xml:space="preserve">: </w:t>
      </w:r>
      <w:r w:rsidR="00886342">
        <w:rPr>
          <w:rFonts w:eastAsia="SimSun"/>
          <w:szCs w:val="22"/>
          <w:lang w:val="lt-LT"/>
        </w:rPr>
        <w:t xml:space="preserve">10, 14, 15, 20, 28, 30, 45, 50, 60, 90, 98, 100 </w:t>
      </w:r>
      <w:r>
        <w:rPr>
          <w:rFonts w:eastAsia="SimSun"/>
          <w:szCs w:val="22"/>
          <w:lang w:val="lt-LT"/>
        </w:rPr>
        <w:t>ir</w:t>
      </w:r>
      <w:r w:rsidR="00886342">
        <w:rPr>
          <w:rFonts w:eastAsia="SimSun"/>
          <w:szCs w:val="22"/>
          <w:lang w:val="lt-LT"/>
        </w:rPr>
        <w:t xml:space="preserve"> 120 plėvele dengtų tablečių.</w:t>
      </w:r>
    </w:p>
    <w:p w14:paraId="3B4660A0" w14:textId="7327DD5F" w:rsidR="00A16718" w:rsidRPr="000E2D6F" w:rsidRDefault="00A16718" w:rsidP="00A16718">
      <w:pPr>
        <w:rPr>
          <w:iCs/>
          <w:noProof/>
          <w:szCs w:val="22"/>
        </w:rPr>
      </w:pPr>
      <w:r w:rsidRPr="00EB2A23">
        <w:rPr>
          <w:szCs w:val="22"/>
        </w:rPr>
        <w:t xml:space="preserve">DTPE buteliukas: </w:t>
      </w:r>
      <w:r w:rsidRPr="000E2D6F">
        <w:rPr>
          <w:iCs/>
          <w:noProof/>
          <w:szCs w:val="22"/>
        </w:rPr>
        <w:t xml:space="preserve">30, </w:t>
      </w:r>
      <w:r w:rsidRPr="000E72C2">
        <w:rPr>
          <w:iCs/>
          <w:noProof/>
          <w:szCs w:val="22"/>
        </w:rPr>
        <w:t xml:space="preserve">50, </w:t>
      </w:r>
      <w:r w:rsidRPr="000E2D6F">
        <w:rPr>
          <w:iCs/>
          <w:noProof/>
          <w:szCs w:val="22"/>
        </w:rPr>
        <w:t xml:space="preserve">60, 90, 98, 100 </w:t>
      </w:r>
      <w:r w:rsidRPr="000E2D6F">
        <w:rPr>
          <w:iCs/>
          <w:szCs w:val="22"/>
          <w:lang w:val="lt-LT"/>
        </w:rPr>
        <w:t>ir</w:t>
      </w:r>
      <w:r w:rsidRPr="000E2D6F">
        <w:rPr>
          <w:iCs/>
          <w:noProof/>
          <w:szCs w:val="22"/>
        </w:rPr>
        <w:t xml:space="preserve"> 500 </w:t>
      </w:r>
      <w:r w:rsidRPr="000E2D6F">
        <w:rPr>
          <w:szCs w:val="22"/>
          <w:lang w:val="lt-LT"/>
        </w:rPr>
        <w:t>plėvele dengt</w:t>
      </w:r>
      <w:r w:rsidR="005D19E3" w:rsidRPr="000E2D6F">
        <w:rPr>
          <w:szCs w:val="22"/>
          <w:lang w:val="lt-LT"/>
        </w:rPr>
        <w:t>ų</w:t>
      </w:r>
      <w:r w:rsidRPr="000E2D6F">
        <w:rPr>
          <w:szCs w:val="22"/>
          <w:lang w:val="lt-LT"/>
        </w:rPr>
        <w:t xml:space="preserve"> table</w:t>
      </w:r>
      <w:r w:rsidR="005D19E3" w:rsidRPr="000E2D6F">
        <w:rPr>
          <w:szCs w:val="22"/>
          <w:lang w:val="lt-LT"/>
        </w:rPr>
        <w:t>čių.</w:t>
      </w:r>
    </w:p>
    <w:p w14:paraId="15F5B085" w14:textId="77777777" w:rsidR="00A16718" w:rsidRDefault="00A16718">
      <w:pPr>
        <w:rPr>
          <w:rFonts w:eastAsia="SimSun"/>
          <w:szCs w:val="22"/>
          <w:u w:val="single"/>
          <w:lang w:val="lt-LT"/>
        </w:rPr>
      </w:pPr>
    </w:p>
    <w:p w14:paraId="0D81A25B" w14:textId="77777777" w:rsidR="00886342" w:rsidRDefault="00886342">
      <w:pPr>
        <w:rPr>
          <w:szCs w:val="22"/>
          <w:lang w:val="lt-LT"/>
        </w:rPr>
      </w:pPr>
      <w:r>
        <w:rPr>
          <w:rFonts w:eastAsia="SimSun"/>
          <w:szCs w:val="22"/>
          <w:lang w:val="lt-LT"/>
        </w:rPr>
        <w:t>Gali būti tiekiamos ne visų dydžių pakuotės.</w:t>
      </w:r>
    </w:p>
    <w:p w14:paraId="413E2DD6" w14:textId="77777777" w:rsidR="00886342" w:rsidRDefault="00886342">
      <w:pPr>
        <w:rPr>
          <w:szCs w:val="22"/>
          <w:lang w:val="lt-LT"/>
        </w:rPr>
      </w:pPr>
    </w:p>
    <w:p w14:paraId="09714E1A" w14:textId="77777777" w:rsidR="00886342" w:rsidRDefault="00886342" w:rsidP="00EB2A23">
      <w:pPr>
        <w:keepNext/>
        <w:numPr>
          <w:ilvl w:val="12"/>
          <w:numId w:val="0"/>
        </w:numPr>
        <w:tabs>
          <w:tab w:val="clear" w:pos="567"/>
          <w:tab w:val="left" w:pos="720"/>
        </w:tabs>
        <w:spacing w:line="240" w:lineRule="auto"/>
        <w:ind w:right="-2"/>
        <w:rPr>
          <w:b/>
        </w:rPr>
      </w:pPr>
      <w:r>
        <w:rPr>
          <w:b/>
        </w:rPr>
        <w:t>Registruotojas ir gamintojas</w:t>
      </w:r>
    </w:p>
    <w:p w14:paraId="5ACDE960" w14:textId="77777777" w:rsidR="00886342" w:rsidRDefault="00886342">
      <w:pPr>
        <w:rPr>
          <w:bCs/>
          <w:szCs w:val="22"/>
          <w:lang w:val="lt-LT"/>
        </w:rPr>
      </w:pPr>
    </w:p>
    <w:p w14:paraId="287EEEFA" w14:textId="3CB94EF1" w:rsidR="00886342" w:rsidRPr="005D19E3" w:rsidRDefault="00886342">
      <w:pPr>
        <w:rPr>
          <w:bCs/>
          <w:i/>
          <w:szCs w:val="22"/>
          <w:lang w:val="lt-LT"/>
        </w:rPr>
      </w:pPr>
      <w:r w:rsidRPr="00EB2A23">
        <w:rPr>
          <w:i/>
        </w:rPr>
        <w:t>Registruotoja</w:t>
      </w:r>
      <w:r w:rsidR="00597913" w:rsidRPr="00EB2A23">
        <w:rPr>
          <w:i/>
        </w:rPr>
        <w:t>s</w:t>
      </w:r>
    </w:p>
    <w:p w14:paraId="28A2C443" w14:textId="77777777" w:rsidR="00886342" w:rsidRDefault="00886342">
      <w:pPr>
        <w:rPr>
          <w:szCs w:val="22"/>
          <w:lang w:val="lt-LT" w:eastAsia="de-DE"/>
        </w:rPr>
      </w:pPr>
      <w:r>
        <w:rPr>
          <w:szCs w:val="22"/>
          <w:lang w:val="lt-LT"/>
        </w:rPr>
        <w:t>Aurobindo Pharma Limited</w:t>
      </w:r>
    </w:p>
    <w:p w14:paraId="07501735" w14:textId="77777777" w:rsidR="00886342" w:rsidRDefault="00886342">
      <w:pPr>
        <w:snapToGrid w:val="0"/>
        <w:rPr>
          <w:szCs w:val="22"/>
          <w:lang w:val="lt-LT" w:eastAsia="de-DE"/>
        </w:rPr>
      </w:pPr>
      <w:r>
        <w:rPr>
          <w:szCs w:val="22"/>
          <w:lang w:val="lt-LT"/>
        </w:rPr>
        <w:t>Ares, Odyssey Business Park</w:t>
      </w:r>
    </w:p>
    <w:p w14:paraId="26971011" w14:textId="77777777" w:rsidR="00886342" w:rsidRDefault="00886342">
      <w:pPr>
        <w:snapToGrid w:val="0"/>
        <w:rPr>
          <w:szCs w:val="22"/>
          <w:lang w:val="lt-LT" w:eastAsia="de-DE"/>
        </w:rPr>
      </w:pPr>
      <w:r>
        <w:rPr>
          <w:szCs w:val="22"/>
          <w:lang w:val="lt-LT"/>
        </w:rPr>
        <w:t>West End Road</w:t>
      </w:r>
    </w:p>
    <w:p w14:paraId="0C501E6A" w14:textId="77777777" w:rsidR="00886342" w:rsidRDefault="00886342">
      <w:pPr>
        <w:snapToGrid w:val="0"/>
        <w:rPr>
          <w:szCs w:val="22"/>
          <w:lang w:val="lt-LT" w:eastAsia="de-DE"/>
        </w:rPr>
      </w:pPr>
      <w:r>
        <w:rPr>
          <w:szCs w:val="22"/>
          <w:lang w:val="lt-LT"/>
        </w:rPr>
        <w:t>South Ruislip HA4 6QD</w:t>
      </w:r>
    </w:p>
    <w:p w14:paraId="78AB91DC" w14:textId="77777777" w:rsidR="00886342" w:rsidRDefault="00886342">
      <w:pPr>
        <w:autoSpaceDE w:val="0"/>
        <w:autoSpaceDN w:val="0"/>
        <w:adjustRightInd w:val="0"/>
        <w:snapToGrid w:val="0"/>
        <w:rPr>
          <w:szCs w:val="22"/>
          <w:lang w:val="lt-LT"/>
        </w:rPr>
      </w:pPr>
      <w:r>
        <w:rPr>
          <w:szCs w:val="22"/>
          <w:lang w:val="lt-LT"/>
        </w:rPr>
        <w:t>Jungtinė Karalystė</w:t>
      </w:r>
    </w:p>
    <w:p w14:paraId="69079E74" w14:textId="77777777" w:rsidR="00886342" w:rsidRDefault="00886342">
      <w:pPr>
        <w:snapToGrid w:val="0"/>
        <w:rPr>
          <w:szCs w:val="22"/>
          <w:lang w:val="lt-LT" w:eastAsia="de-DE"/>
        </w:rPr>
      </w:pPr>
      <w:r>
        <w:rPr>
          <w:szCs w:val="22"/>
          <w:lang w:val="lt-LT"/>
        </w:rPr>
        <w:t>Tel: ++ 44 20 8845 8811</w:t>
      </w:r>
    </w:p>
    <w:p w14:paraId="6456B9F4" w14:textId="77777777" w:rsidR="00886342" w:rsidRDefault="00886342">
      <w:pPr>
        <w:rPr>
          <w:b/>
          <w:bCs/>
          <w:szCs w:val="22"/>
          <w:lang w:val="lt-LT"/>
        </w:rPr>
      </w:pPr>
      <w:r>
        <w:rPr>
          <w:szCs w:val="22"/>
          <w:lang w:val="lt-LT"/>
        </w:rPr>
        <w:t>Faksas: ++ 44 20 8845 8795</w:t>
      </w:r>
    </w:p>
    <w:p w14:paraId="6E28C278" w14:textId="77777777" w:rsidR="00886342" w:rsidRDefault="00886342">
      <w:pPr>
        <w:rPr>
          <w:b/>
          <w:bCs/>
          <w:szCs w:val="22"/>
          <w:lang w:val="lt-LT"/>
        </w:rPr>
      </w:pPr>
    </w:p>
    <w:p w14:paraId="2CB966F6" w14:textId="73761ABD" w:rsidR="00886342" w:rsidRDefault="00886342">
      <w:pPr>
        <w:rPr>
          <w:rFonts w:eastAsia="MS Mincho"/>
          <w:bCs/>
          <w:i/>
          <w:szCs w:val="22"/>
          <w:lang w:val="lt-LT"/>
        </w:rPr>
      </w:pPr>
      <w:r>
        <w:rPr>
          <w:bCs/>
          <w:i/>
          <w:szCs w:val="22"/>
          <w:lang w:val="lt-LT"/>
        </w:rPr>
        <w:t>Gamintojas</w:t>
      </w:r>
    </w:p>
    <w:p w14:paraId="5FAFBE76" w14:textId="77777777" w:rsidR="00886342" w:rsidRDefault="00886342">
      <w:pPr>
        <w:snapToGrid w:val="0"/>
        <w:rPr>
          <w:szCs w:val="22"/>
          <w:lang w:val="lt-LT" w:eastAsia="de-DE"/>
        </w:rPr>
      </w:pPr>
      <w:r>
        <w:rPr>
          <w:szCs w:val="22"/>
          <w:lang w:val="lt-LT"/>
        </w:rPr>
        <w:t xml:space="preserve">Milpharm Limited </w:t>
      </w:r>
    </w:p>
    <w:p w14:paraId="742A9F90" w14:textId="77777777" w:rsidR="00886342" w:rsidRDefault="00886342">
      <w:pPr>
        <w:snapToGrid w:val="0"/>
        <w:rPr>
          <w:szCs w:val="22"/>
          <w:lang w:val="lt-LT" w:eastAsia="de-DE"/>
        </w:rPr>
      </w:pPr>
      <w:r>
        <w:rPr>
          <w:szCs w:val="22"/>
          <w:lang w:val="lt-LT"/>
        </w:rPr>
        <w:t>Ares, Odyssey Business Park</w:t>
      </w:r>
    </w:p>
    <w:p w14:paraId="22384A54" w14:textId="77777777" w:rsidR="00886342" w:rsidRDefault="00886342">
      <w:pPr>
        <w:snapToGrid w:val="0"/>
        <w:rPr>
          <w:szCs w:val="22"/>
          <w:lang w:val="lt-LT" w:eastAsia="de-DE"/>
        </w:rPr>
      </w:pPr>
      <w:r>
        <w:rPr>
          <w:szCs w:val="22"/>
          <w:lang w:val="lt-LT"/>
        </w:rPr>
        <w:t>West End Road</w:t>
      </w:r>
    </w:p>
    <w:p w14:paraId="64884B76" w14:textId="77777777" w:rsidR="00886342" w:rsidRDefault="00886342">
      <w:pPr>
        <w:snapToGrid w:val="0"/>
        <w:rPr>
          <w:szCs w:val="22"/>
          <w:lang w:val="lt-LT" w:eastAsia="de-DE"/>
        </w:rPr>
      </w:pPr>
      <w:r>
        <w:rPr>
          <w:szCs w:val="22"/>
          <w:lang w:val="lt-LT"/>
        </w:rPr>
        <w:t>South Ruislip HA4 6QD</w:t>
      </w:r>
    </w:p>
    <w:p w14:paraId="5BC3CAA1" w14:textId="77777777" w:rsidR="00886342" w:rsidRDefault="00886342">
      <w:pPr>
        <w:autoSpaceDE w:val="0"/>
        <w:autoSpaceDN w:val="0"/>
        <w:adjustRightInd w:val="0"/>
        <w:snapToGrid w:val="0"/>
        <w:rPr>
          <w:szCs w:val="22"/>
          <w:lang w:val="lt-LT" w:eastAsia="de-DE"/>
        </w:rPr>
      </w:pPr>
      <w:r>
        <w:rPr>
          <w:szCs w:val="22"/>
          <w:lang w:val="lt-LT"/>
        </w:rPr>
        <w:t>Jungtinė Karalystė</w:t>
      </w:r>
    </w:p>
    <w:p w14:paraId="01415763" w14:textId="77777777" w:rsidR="00886342" w:rsidRDefault="00886342">
      <w:pPr>
        <w:rPr>
          <w:szCs w:val="22"/>
          <w:lang w:val="lt-LT"/>
        </w:rPr>
      </w:pPr>
    </w:p>
    <w:p w14:paraId="42C21CB9" w14:textId="77777777" w:rsidR="00886342" w:rsidRDefault="00886342">
      <w:pPr>
        <w:rPr>
          <w:szCs w:val="22"/>
          <w:lang w:val="lt-LT"/>
        </w:rPr>
      </w:pPr>
      <w:r>
        <w:rPr>
          <w:szCs w:val="22"/>
          <w:lang w:val="lt-LT"/>
        </w:rPr>
        <w:t>arba</w:t>
      </w:r>
    </w:p>
    <w:p w14:paraId="2BD4C20C" w14:textId="77777777" w:rsidR="00886342" w:rsidRDefault="00886342">
      <w:pPr>
        <w:rPr>
          <w:szCs w:val="22"/>
          <w:lang w:val="lt-LT"/>
        </w:rPr>
      </w:pPr>
    </w:p>
    <w:p w14:paraId="1C250753" w14:textId="77777777" w:rsidR="00886342" w:rsidRDefault="00886342">
      <w:pPr>
        <w:rPr>
          <w:szCs w:val="22"/>
        </w:rPr>
      </w:pPr>
      <w:smartTag w:uri="urn:schemas-microsoft-com:office:smarttags" w:element="stockticker">
        <w:r>
          <w:rPr>
            <w:szCs w:val="22"/>
          </w:rPr>
          <w:t>APL</w:t>
        </w:r>
      </w:smartTag>
      <w:r>
        <w:rPr>
          <w:szCs w:val="22"/>
        </w:rPr>
        <w:t xml:space="preserve"> Swift Services (</w:t>
      </w:r>
      <w:smartTag w:uri="urn:schemas-microsoft-com:office:smarttags" w:element="address">
        <w:smartTag w:uri="urn:schemas-microsoft-com:office:smarttags" w:element="PlaceType">
          <w:r>
            <w:rPr>
              <w:szCs w:val="22"/>
            </w:rPr>
            <w:t>Malta</w:t>
          </w:r>
        </w:smartTag>
      </w:smartTag>
      <w:r>
        <w:rPr>
          <w:szCs w:val="22"/>
        </w:rPr>
        <w:t>) Limited</w:t>
      </w:r>
    </w:p>
    <w:p w14:paraId="5396C122" w14:textId="77777777" w:rsidR="00886342" w:rsidRDefault="00886342">
      <w:pPr>
        <w:rPr>
          <w:szCs w:val="22"/>
        </w:rPr>
      </w:pPr>
      <w:r>
        <w:rPr>
          <w:szCs w:val="22"/>
        </w:rPr>
        <w:t>HF26, Hal Far Industrial Estate, Hal Far</w:t>
      </w:r>
    </w:p>
    <w:p w14:paraId="597C2837" w14:textId="77777777" w:rsidR="00886342" w:rsidRDefault="00886342">
      <w:pPr>
        <w:rPr>
          <w:szCs w:val="22"/>
        </w:rPr>
      </w:pPr>
      <w:r>
        <w:rPr>
          <w:szCs w:val="22"/>
        </w:rPr>
        <w:t>Birzebbugia, BBG 3000</w:t>
      </w:r>
    </w:p>
    <w:p w14:paraId="0B1FB148" w14:textId="77777777" w:rsidR="00886342" w:rsidRDefault="00886342">
      <w:pPr>
        <w:rPr>
          <w:szCs w:val="22"/>
        </w:rPr>
      </w:pPr>
      <w:smartTag w:uri="urn:schemas-microsoft-com:office:smarttags" w:element="PlaceType">
        <w:smartTag w:uri="urn:schemas-microsoft-com:office:smarttags" w:element="address">
          <w:r>
            <w:rPr>
              <w:szCs w:val="22"/>
            </w:rPr>
            <w:t>Malta</w:t>
          </w:r>
        </w:smartTag>
      </w:smartTag>
    </w:p>
    <w:p w14:paraId="59E0CED4" w14:textId="77777777" w:rsidR="00886342" w:rsidRDefault="00886342">
      <w:pPr>
        <w:rPr>
          <w:lang w:val="lt-LT"/>
        </w:rPr>
      </w:pPr>
    </w:p>
    <w:p w14:paraId="206B7349" w14:textId="77777777" w:rsidR="00886342" w:rsidRDefault="00886342">
      <w:pPr>
        <w:rPr>
          <w:lang w:val="lt-LT"/>
        </w:rPr>
      </w:pPr>
      <w:r>
        <w:rPr>
          <w:lang w:val="lt-LT"/>
        </w:rPr>
        <w:t>arba</w:t>
      </w:r>
    </w:p>
    <w:p w14:paraId="553269F2" w14:textId="77777777" w:rsidR="00886342" w:rsidRDefault="00886342">
      <w:pPr>
        <w:rPr>
          <w:lang w:val="lt-LT"/>
        </w:rPr>
      </w:pPr>
    </w:p>
    <w:p w14:paraId="0A174C1F" w14:textId="77777777" w:rsidR="00886342" w:rsidRDefault="00886342">
      <w:pPr>
        <w:rPr>
          <w:szCs w:val="22"/>
        </w:rPr>
      </w:pPr>
      <w:r>
        <w:rPr>
          <w:szCs w:val="22"/>
        </w:rPr>
        <w:t>Adamed Sp. z o.o.</w:t>
      </w:r>
    </w:p>
    <w:p w14:paraId="3AD0079F" w14:textId="77777777" w:rsidR="00886342" w:rsidRDefault="00886342">
      <w:pPr>
        <w:rPr>
          <w:szCs w:val="22"/>
        </w:rPr>
      </w:pPr>
      <w:r>
        <w:rPr>
          <w:szCs w:val="22"/>
        </w:rPr>
        <w:t>Pienk6w 149</w:t>
      </w:r>
    </w:p>
    <w:p w14:paraId="59C127BE" w14:textId="77777777" w:rsidR="00886342" w:rsidRDefault="00886342">
      <w:pPr>
        <w:rPr>
          <w:szCs w:val="22"/>
        </w:rPr>
      </w:pPr>
      <w:r>
        <w:rPr>
          <w:szCs w:val="22"/>
        </w:rPr>
        <w:t>05-152 Czosn6w</w:t>
      </w:r>
    </w:p>
    <w:p w14:paraId="621E7AB7" w14:textId="77777777" w:rsidR="00886342" w:rsidRDefault="00886342">
      <w:pPr>
        <w:rPr>
          <w:szCs w:val="22"/>
        </w:rPr>
      </w:pPr>
      <w:r>
        <w:rPr>
          <w:szCs w:val="22"/>
        </w:rPr>
        <w:t>Lenkija</w:t>
      </w:r>
    </w:p>
    <w:p w14:paraId="46569E63" w14:textId="77777777" w:rsidR="00886342" w:rsidRDefault="00886342">
      <w:pPr>
        <w:rPr>
          <w:szCs w:val="22"/>
          <w:lang w:val="lt-LT"/>
        </w:rPr>
      </w:pPr>
    </w:p>
    <w:p w14:paraId="040728FD" w14:textId="77777777" w:rsidR="00886342" w:rsidRDefault="00886342">
      <w:pPr>
        <w:numPr>
          <w:ilvl w:val="12"/>
          <w:numId w:val="0"/>
        </w:numPr>
        <w:ind w:right="-2"/>
        <w:rPr>
          <w:lang w:val="lt-LT"/>
        </w:rPr>
      </w:pPr>
      <w:r>
        <w:rPr>
          <w:b/>
        </w:rPr>
        <w:t>Šis vaistas EEE valstybėse narėse registruotas tokiais pavadinimais</w:t>
      </w:r>
      <w:r>
        <w:rPr>
          <w:b/>
          <w:bCs/>
          <w:szCs w:val="22"/>
        </w:rPr>
        <w:t>:</w:t>
      </w:r>
    </w:p>
    <w:p w14:paraId="21BC3067" w14:textId="77777777" w:rsidR="00886342" w:rsidRDefault="00886342">
      <w:pPr>
        <w:tabs>
          <w:tab w:val="clear" w:pos="567"/>
          <w:tab w:val="left" w:pos="9290"/>
        </w:tabs>
        <w:ind w:left="1843" w:hanging="1843"/>
        <w:rPr>
          <w:szCs w:val="22"/>
          <w:lang w:val="lt-LT"/>
        </w:rPr>
      </w:pPr>
      <w:r>
        <w:rPr>
          <w:szCs w:val="22"/>
          <w:lang w:val="lt-LT"/>
        </w:rPr>
        <w:t>Kipras</w:t>
      </w:r>
      <w:r>
        <w:rPr>
          <w:szCs w:val="22"/>
          <w:lang w:val="lt-LT"/>
        </w:rPr>
        <w:tab/>
        <w:t>Finasterid Aurobindo 5 mg επικαλυμμένο με λεπτό υμένιο δισκία</w:t>
      </w:r>
    </w:p>
    <w:p w14:paraId="4B99A5A0" w14:textId="77777777" w:rsidR="00886342" w:rsidRDefault="00886342">
      <w:pPr>
        <w:tabs>
          <w:tab w:val="clear" w:pos="567"/>
          <w:tab w:val="left" w:pos="9290"/>
        </w:tabs>
        <w:ind w:left="1843" w:hanging="1843"/>
        <w:rPr>
          <w:b/>
          <w:bCs/>
          <w:szCs w:val="22"/>
          <w:lang w:val="lt-LT"/>
        </w:rPr>
      </w:pPr>
      <w:r>
        <w:rPr>
          <w:szCs w:val="22"/>
          <w:lang w:val="lt-LT"/>
        </w:rPr>
        <w:lastRenderedPageBreak/>
        <w:t>Vokietija</w:t>
      </w:r>
      <w:r>
        <w:rPr>
          <w:szCs w:val="22"/>
          <w:lang w:val="lt-LT"/>
        </w:rPr>
        <w:tab/>
        <w:t>Finasterid Aurobindo 5 mg Filmtabletten</w:t>
      </w:r>
    </w:p>
    <w:p w14:paraId="6073CC88" w14:textId="77777777" w:rsidR="00886342" w:rsidRDefault="00886342">
      <w:pPr>
        <w:tabs>
          <w:tab w:val="clear" w:pos="567"/>
          <w:tab w:val="left" w:pos="9290"/>
        </w:tabs>
        <w:ind w:left="1843" w:hanging="1843"/>
        <w:rPr>
          <w:b/>
          <w:bCs/>
          <w:szCs w:val="22"/>
          <w:lang w:val="lt-LT"/>
        </w:rPr>
      </w:pPr>
      <w:r>
        <w:rPr>
          <w:szCs w:val="22"/>
          <w:lang w:val="lt-LT"/>
        </w:rPr>
        <w:t>Danija</w:t>
      </w:r>
      <w:r>
        <w:rPr>
          <w:szCs w:val="22"/>
          <w:lang w:val="lt-LT"/>
        </w:rPr>
        <w:tab/>
        <w:t>Finasterid Aurobindo 5 mg filmovertrukne tabletter</w:t>
      </w:r>
    </w:p>
    <w:p w14:paraId="557A5C57" w14:textId="77777777" w:rsidR="00886342" w:rsidRDefault="00886342" w:rsidP="00AF24A5">
      <w:pPr>
        <w:pStyle w:val="Antrats"/>
        <w:tabs>
          <w:tab w:val="clear" w:pos="567"/>
          <w:tab w:val="clear" w:pos="4819"/>
          <w:tab w:val="left" w:pos="9290"/>
        </w:tabs>
        <w:ind w:left="1843" w:hanging="1843"/>
        <w:rPr>
          <w:b/>
          <w:bCs/>
          <w:szCs w:val="22"/>
          <w:lang w:val="lt-LT"/>
        </w:rPr>
      </w:pPr>
      <w:r>
        <w:rPr>
          <w:szCs w:val="22"/>
          <w:lang w:val="lt-LT"/>
        </w:rPr>
        <w:t>Estija</w:t>
      </w:r>
      <w:r>
        <w:rPr>
          <w:szCs w:val="22"/>
          <w:lang w:val="lt-LT"/>
        </w:rPr>
        <w:tab/>
        <w:t xml:space="preserve">Finasteride Aurobindo </w:t>
      </w:r>
    </w:p>
    <w:p w14:paraId="523554C3" w14:textId="77777777" w:rsidR="00886342" w:rsidRDefault="00886342">
      <w:pPr>
        <w:tabs>
          <w:tab w:val="clear" w:pos="567"/>
          <w:tab w:val="left" w:pos="9290"/>
        </w:tabs>
        <w:ind w:left="1843" w:hanging="1843"/>
        <w:rPr>
          <w:b/>
          <w:bCs/>
          <w:szCs w:val="22"/>
          <w:lang w:val="lt-LT"/>
        </w:rPr>
      </w:pPr>
      <w:r>
        <w:rPr>
          <w:szCs w:val="22"/>
          <w:lang w:val="lt-LT"/>
        </w:rPr>
        <w:t>Graikija</w:t>
      </w:r>
      <w:r>
        <w:rPr>
          <w:szCs w:val="22"/>
          <w:lang w:val="lt-LT"/>
        </w:rPr>
        <w:tab/>
        <w:t>FINESCAR 5 mg επικαλυμμένο με λεπτό υμένιο δισκία</w:t>
      </w:r>
    </w:p>
    <w:p w14:paraId="6301B0E7" w14:textId="2FD034B9" w:rsidR="00886342" w:rsidRDefault="00886342">
      <w:pPr>
        <w:rPr>
          <w:szCs w:val="22"/>
          <w:lang w:val="lt-LT"/>
        </w:rPr>
      </w:pPr>
      <w:r>
        <w:rPr>
          <w:szCs w:val="22"/>
          <w:lang w:val="lt-LT"/>
        </w:rPr>
        <w:t>Ispanija</w:t>
      </w:r>
      <w:r>
        <w:rPr>
          <w:szCs w:val="22"/>
          <w:lang w:val="lt-LT"/>
        </w:rPr>
        <w:tab/>
        <w:t xml:space="preserve">       FINASTERIDA AUROBINDO 5 mg comprimido recubierto con película </w:t>
      </w:r>
    </w:p>
    <w:p w14:paraId="52EC759E" w14:textId="77777777" w:rsidR="00886342" w:rsidRDefault="00886342">
      <w:pPr>
        <w:rPr>
          <w:szCs w:val="22"/>
          <w:lang w:val="lt-LT"/>
        </w:rPr>
      </w:pPr>
      <w:r>
        <w:rPr>
          <w:szCs w:val="22"/>
          <w:lang w:val="lt-LT"/>
        </w:rPr>
        <w:t>Prancūzija</w:t>
      </w:r>
      <w:r>
        <w:rPr>
          <w:szCs w:val="22"/>
          <w:lang w:val="lt-LT"/>
        </w:rPr>
        <w:tab/>
        <w:t xml:space="preserve">       FINASTERIDE </w:t>
      </w:r>
      <w:r>
        <w:rPr>
          <w:snapToGrid w:val="0"/>
          <w:szCs w:val="22"/>
          <w:lang w:val="el-GR"/>
        </w:rPr>
        <w:t>ARROW LAB</w:t>
      </w:r>
      <w:r>
        <w:rPr>
          <w:szCs w:val="22"/>
          <w:lang w:val="lt-LT"/>
        </w:rPr>
        <w:t xml:space="preserve"> 5 mg, comprimé pelliculé</w:t>
      </w:r>
    </w:p>
    <w:p w14:paraId="54691739" w14:textId="77777777" w:rsidR="00886342" w:rsidRDefault="00886342" w:rsidP="00AF24A5">
      <w:pPr>
        <w:pStyle w:val="Antrats"/>
        <w:tabs>
          <w:tab w:val="clear" w:pos="567"/>
          <w:tab w:val="clear" w:pos="4819"/>
          <w:tab w:val="left" w:pos="9290"/>
        </w:tabs>
        <w:ind w:left="1843" w:hanging="1843"/>
        <w:rPr>
          <w:szCs w:val="22"/>
          <w:lang w:val="lt-LT"/>
        </w:rPr>
      </w:pPr>
      <w:r>
        <w:rPr>
          <w:szCs w:val="22"/>
          <w:lang w:val="lt-LT"/>
        </w:rPr>
        <w:t>Airija</w:t>
      </w:r>
      <w:r>
        <w:rPr>
          <w:szCs w:val="22"/>
          <w:lang w:val="lt-LT"/>
        </w:rPr>
        <w:tab/>
        <w:t>Fintrid 5 mg film-coated tablets</w:t>
      </w:r>
    </w:p>
    <w:p w14:paraId="5EACC3F7" w14:textId="77777777" w:rsidR="00886342" w:rsidRDefault="00886342" w:rsidP="00AF24A5">
      <w:pPr>
        <w:pStyle w:val="Antrats"/>
        <w:tabs>
          <w:tab w:val="clear" w:pos="567"/>
          <w:tab w:val="clear" w:pos="4819"/>
          <w:tab w:val="left" w:pos="9290"/>
        </w:tabs>
        <w:ind w:left="1843" w:hanging="1843"/>
        <w:rPr>
          <w:szCs w:val="22"/>
          <w:lang w:val="lt-LT"/>
        </w:rPr>
      </w:pPr>
      <w:r>
        <w:rPr>
          <w:szCs w:val="22"/>
          <w:lang w:val="lt-LT"/>
        </w:rPr>
        <w:t>Italija</w:t>
      </w:r>
      <w:r>
        <w:rPr>
          <w:szCs w:val="22"/>
          <w:lang w:val="lt-LT"/>
        </w:rPr>
        <w:tab/>
        <w:t>Finasterid DOC Generici 5 mg compresse rivestite con film</w:t>
      </w:r>
    </w:p>
    <w:p w14:paraId="24E6C7E7" w14:textId="77777777" w:rsidR="00886342" w:rsidRDefault="00886342">
      <w:pPr>
        <w:tabs>
          <w:tab w:val="clear" w:pos="567"/>
          <w:tab w:val="left" w:pos="9290"/>
        </w:tabs>
        <w:ind w:left="1843" w:hanging="1843"/>
        <w:rPr>
          <w:b/>
          <w:bCs/>
          <w:szCs w:val="22"/>
          <w:lang w:val="lt-LT"/>
        </w:rPr>
      </w:pPr>
      <w:r>
        <w:rPr>
          <w:szCs w:val="22"/>
          <w:lang w:val="lt-LT"/>
        </w:rPr>
        <w:t>Lietuva</w:t>
      </w:r>
      <w:r>
        <w:rPr>
          <w:szCs w:val="22"/>
          <w:lang w:val="lt-LT"/>
        </w:rPr>
        <w:tab/>
        <w:t>Finasteride Aurobindo 5 mg plėvele dengtos tabletės</w:t>
      </w:r>
    </w:p>
    <w:p w14:paraId="448FB558" w14:textId="77777777" w:rsidR="00886342" w:rsidRDefault="00886342">
      <w:pPr>
        <w:tabs>
          <w:tab w:val="clear" w:pos="567"/>
          <w:tab w:val="left" w:pos="9290"/>
        </w:tabs>
        <w:ind w:left="1843" w:hanging="1843"/>
        <w:rPr>
          <w:b/>
          <w:bCs/>
          <w:szCs w:val="22"/>
          <w:lang w:val="lt-LT"/>
        </w:rPr>
      </w:pPr>
      <w:r>
        <w:rPr>
          <w:szCs w:val="22"/>
          <w:lang w:val="lt-LT"/>
        </w:rPr>
        <w:t>Latvija</w:t>
      </w:r>
      <w:r>
        <w:rPr>
          <w:szCs w:val="22"/>
          <w:lang w:val="lt-LT"/>
        </w:rPr>
        <w:tab/>
        <w:t>Finasteride Aurobindo 5 mg apvalkotās tabletes</w:t>
      </w:r>
    </w:p>
    <w:p w14:paraId="582CD54C" w14:textId="77777777" w:rsidR="00886342" w:rsidRDefault="00886342">
      <w:pPr>
        <w:tabs>
          <w:tab w:val="clear" w:pos="567"/>
          <w:tab w:val="left" w:pos="9290"/>
        </w:tabs>
        <w:ind w:left="1843" w:hanging="1843"/>
        <w:rPr>
          <w:szCs w:val="22"/>
          <w:lang w:val="lt-LT"/>
        </w:rPr>
      </w:pPr>
      <w:r>
        <w:rPr>
          <w:szCs w:val="22"/>
          <w:lang w:val="lt-LT"/>
        </w:rPr>
        <w:t>Nyderlandai</w:t>
      </w:r>
      <w:r>
        <w:rPr>
          <w:szCs w:val="22"/>
          <w:lang w:val="lt-LT"/>
        </w:rPr>
        <w:tab/>
        <w:t>Finasteride Aurobindo 5 mg, filmomhulde tabletten</w:t>
      </w:r>
    </w:p>
    <w:p w14:paraId="4AFFA6C4" w14:textId="77777777" w:rsidR="00886342" w:rsidRDefault="00886342">
      <w:pPr>
        <w:tabs>
          <w:tab w:val="clear" w:pos="567"/>
          <w:tab w:val="left" w:pos="9290"/>
        </w:tabs>
        <w:ind w:left="1843" w:hanging="1843"/>
        <w:rPr>
          <w:szCs w:val="22"/>
          <w:lang w:val="lt-LT"/>
        </w:rPr>
      </w:pPr>
      <w:r>
        <w:rPr>
          <w:szCs w:val="22"/>
          <w:lang w:val="lt-LT"/>
        </w:rPr>
        <w:t>Lenkija</w:t>
      </w:r>
      <w:r>
        <w:rPr>
          <w:szCs w:val="22"/>
          <w:lang w:val="lt-LT"/>
        </w:rPr>
        <w:tab/>
        <w:t xml:space="preserve">ADASTER </w:t>
      </w:r>
    </w:p>
    <w:p w14:paraId="4CAD8518" w14:textId="77777777" w:rsidR="00886342" w:rsidRDefault="00886342">
      <w:pPr>
        <w:tabs>
          <w:tab w:val="clear" w:pos="567"/>
          <w:tab w:val="left" w:pos="9290"/>
        </w:tabs>
        <w:ind w:left="1843" w:right="-43" w:hanging="1843"/>
        <w:rPr>
          <w:szCs w:val="22"/>
          <w:lang w:val="lt-LT"/>
        </w:rPr>
      </w:pPr>
      <w:r>
        <w:rPr>
          <w:szCs w:val="22"/>
          <w:lang w:val="lt-LT"/>
        </w:rPr>
        <w:t>Portugalija</w:t>
      </w:r>
      <w:r>
        <w:rPr>
          <w:szCs w:val="22"/>
          <w:lang w:val="lt-LT"/>
        </w:rPr>
        <w:tab/>
        <w:t xml:space="preserve">Finasterida Aurobindo </w:t>
      </w:r>
    </w:p>
    <w:p w14:paraId="37D7C608" w14:textId="77777777" w:rsidR="00886342" w:rsidRDefault="00886342">
      <w:pPr>
        <w:tabs>
          <w:tab w:val="clear" w:pos="567"/>
          <w:tab w:val="left" w:pos="9290"/>
        </w:tabs>
        <w:ind w:left="1843" w:hanging="1843"/>
        <w:rPr>
          <w:b/>
          <w:szCs w:val="22"/>
          <w:lang w:val="lt-LT"/>
        </w:rPr>
      </w:pPr>
      <w:r>
        <w:rPr>
          <w:szCs w:val="22"/>
          <w:lang w:val="lt-LT"/>
        </w:rPr>
        <w:t>Švedija</w:t>
      </w:r>
      <w:r>
        <w:rPr>
          <w:szCs w:val="22"/>
          <w:lang w:val="lt-LT"/>
        </w:rPr>
        <w:tab/>
        <w:t>Finasterid Aurobindo 5 mg filmdragerade tabletter</w:t>
      </w:r>
    </w:p>
    <w:p w14:paraId="6BD4F25A" w14:textId="77777777" w:rsidR="00886342" w:rsidRDefault="00886342" w:rsidP="00EB2A23">
      <w:pPr>
        <w:tabs>
          <w:tab w:val="clear" w:pos="567"/>
          <w:tab w:val="left" w:pos="720"/>
        </w:tabs>
        <w:ind w:left="1843" w:hanging="1843"/>
        <w:rPr>
          <w:b/>
          <w:bCs/>
          <w:szCs w:val="22"/>
          <w:lang w:val="lt-LT"/>
        </w:rPr>
      </w:pPr>
      <w:r>
        <w:rPr>
          <w:szCs w:val="22"/>
          <w:lang w:val="lt-LT"/>
        </w:rPr>
        <w:t>Jungtinė Karalystė</w:t>
      </w:r>
      <w:r>
        <w:rPr>
          <w:szCs w:val="22"/>
          <w:lang w:val="lt-LT"/>
        </w:rPr>
        <w:tab/>
        <w:t>Finasteride 5 mg film-coated tablets</w:t>
      </w:r>
    </w:p>
    <w:p w14:paraId="6362518B" w14:textId="77777777" w:rsidR="00886342" w:rsidRDefault="00886342">
      <w:pPr>
        <w:ind w:left="720"/>
        <w:rPr>
          <w:rFonts w:eastAsia="MS Mincho"/>
          <w:b/>
          <w:bCs/>
          <w:szCs w:val="22"/>
          <w:lang w:val="lt-LT"/>
        </w:rPr>
      </w:pPr>
    </w:p>
    <w:p w14:paraId="4DDF1C3C" w14:textId="53FC7D11" w:rsidR="00886342" w:rsidRDefault="00886342">
      <w:pPr>
        <w:numPr>
          <w:ilvl w:val="12"/>
          <w:numId w:val="0"/>
        </w:numPr>
        <w:ind w:right="-2"/>
        <w:outlineLvl w:val="0"/>
        <w:rPr>
          <w:b/>
          <w:bCs/>
          <w:szCs w:val="22"/>
          <w:lang w:val="lt-LT"/>
        </w:rPr>
      </w:pPr>
      <w:r>
        <w:rPr>
          <w:b/>
          <w:bCs/>
          <w:szCs w:val="22"/>
          <w:lang w:val="lt-LT"/>
        </w:rPr>
        <w:t xml:space="preserve">Šis pakuotės lapelis paskutinį kartą </w:t>
      </w:r>
      <w:r>
        <w:rPr>
          <w:b/>
          <w:noProof/>
          <w:szCs w:val="22"/>
          <w:lang w:val="lt-LT"/>
        </w:rPr>
        <w:t>peržiūrėtas</w:t>
      </w:r>
      <w:r>
        <w:rPr>
          <w:b/>
          <w:bCs/>
          <w:szCs w:val="22"/>
          <w:lang w:val="lt-LT"/>
        </w:rPr>
        <w:t xml:space="preserve"> </w:t>
      </w:r>
      <w:r w:rsidR="000E72C2">
        <w:rPr>
          <w:b/>
          <w:bCs/>
          <w:szCs w:val="22"/>
          <w:lang w:val="lt-LT"/>
        </w:rPr>
        <w:t>2017-02-06.</w:t>
      </w:r>
    </w:p>
    <w:p w14:paraId="034B025E" w14:textId="77777777" w:rsidR="00886342" w:rsidRDefault="00886342">
      <w:pPr>
        <w:widowControl w:val="0"/>
        <w:autoSpaceDE w:val="0"/>
        <w:autoSpaceDN w:val="0"/>
        <w:adjustRightInd w:val="0"/>
        <w:rPr>
          <w:szCs w:val="22"/>
          <w:highlight w:val="yellow"/>
          <w:lang w:val="lt-LT"/>
        </w:rPr>
      </w:pPr>
    </w:p>
    <w:p w14:paraId="6FA67815" w14:textId="77777777" w:rsidR="00886342" w:rsidRDefault="00886342">
      <w:pPr>
        <w:widowControl w:val="0"/>
        <w:autoSpaceDE w:val="0"/>
        <w:autoSpaceDN w:val="0"/>
        <w:adjustRightInd w:val="0"/>
        <w:rPr>
          <w:szCs w:val="22"/>
          <w:highlight w:val="yellow"/>
          <w:lang w:val="lt-LT"/>
        </w:rPr>
      </w:pPr>
    </w:p>
    <w:p w14:paraId="6059B6B7" w14:textId="77777777" w:rsidR="00886342" w:rsidRDefault="00886342">
      <w:pPr>
        <w:pStyle w:val="BTEMEASMCA"/>
      </w:pPr>
      <w:r>
        <w:t xml:space="preserve">Išsami informacija apie šį vaistą pateikiama Valstybinės vaistų kontrolės tarnybos prie Lietuvos Respublikos  sveikatos apsaugos ministerijos tinklalapyje </w:t>
      </w:r>
      <w:hyperlink r:id="rId7" w:history="1">
        <w:r>
          <w:rPr>
            <w:rStyle w:val="Hipersaitas"/>
          </w:rPr>
          <w:t>http://www.vvkt.lt</w:t>
        </w:r>
      </w:hyperlink>
      <w:r>
        <w:t xml:space="preserve"> </w:t>
      </w:r>
    </w:p>
    <w:p w14:paraId="6CC3696A" w14:textId="77777777" w:rsidR="00886342" w:rsidRDefault="00886342">
      <w:pPr>
        <w:pStyle w:val="BTEMEASMCA"/>
      </w:pPr>
      <w:bookmarkStart w:id="0" w:name="_GoBack"/>
      <w:bookmarkEnd w:id="0"/>
      <w:permStart w:id="1963807171" w:edGrp="everyone"/>
      <w:permEnd w:id="1963807171"/>
    </w:p>
    <w:p w14:paraId="1FAFE6AB" w14:textId="77777777" w:rsidR="00886342" w:rsidRDefault="00886342">
      <w:pPr>
        <w:pStyle w:val="BTEMEASMCA"/>
        <w:rPr>
          <w:color w:val="0000FF"/>
        </w:rPr>
      </w:pPr>
    </w:p>
    <w:p w14:paraId="3A30FBF9" w14:textId="77777777" w:rsidR="00886342" w:rsidRPr="00EB2A23" w:rsidRDefault="00886342" w:rsidP="00EB2A23">
      <w:pPr>
        <w:pStyle w:val="BTEMEASMCA"/>
        <w:rPr>
          <w:color w:val="0000FF"/>
        </w:rPr>
      </w:pPr>
    </w:p>
    <w:sectPr w:rsidR="00886342" w:rsidRPr="00EB2A23" w:rsidSect="00EB2A23">
      <w:pgSz w:w="11907" w:h="16840"/>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CB6DB" w14:textId="77777777" w:rsidR="00660248" w:rsidRDefault="00660248" w:rsidP="00AF24A5">
      <w:r>
        <w:separator/>
      </w:r>
    </w:p>
  </w:endnote>
  <w:endnote w:type="continuationSeparator" w:id="0">
    <w:p w14:paraId="6D50260B" w14:textId="77777777" w:rsidR="00660248" w:rsidRDefault="00660248" w:rsidP="00AF24A5">
      <w:r>
        <w:continuationSeparator/>
      </w:r>
    </w:p>
  </w:endnote>
  <w:endnote w:type="continuationNotice" w:id="1">
    <w:p w14:paraId="76799519" w14:textId="77777777" w:rsidR="00660248" w:rsidRDefault="006602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C4B33" w14:textId="77777777" w:rsidR="00660248" w:rsidRDefault="00660248" w:rsidP="00AF24A5">
      <w:r>
        <w:separator/>
      </w:r>
    </w:p>
  </w:footnote>
  <w:footnote w:type="continuationSeparator" w:id="0">
    <w:p w14:paraId="3691134B" w14:textId="77777777" w:rsidR="00660248" w:rsidRDefault="00660248" w:rsidP="00AF24A5">
      <w:r>
        <w:continuationSeparator/>
      </w:r>
    </w:p>
  </w:footnote>
  <w:footnote w:type="continuationNotice" w:id="1">
    <w:p w14:paraId="27545637" w14:textId="77777777" w:rsidR="00660248" w:rsidRDefault="00660248">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050D49"/>
    <w:multiLevelType w:val="hybridMultilevel"/>
    <w:tmpl w:val="D18981F4"/>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E395D39"/>
    <w:multiLevelType w:val="multilevel"/>
    <w:tmpl w:val="54967E0A"/>
    <w:lvl w:ilvl="0">
      <w:start w:val="5"/>
      <w:numFmt w:val="decimal"/>
      <w:lvlText w:val="%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AF14AE0"/>
    <w:multiLevelType w:val="multilevel"/>
    <w:tmpl w:val="8936692A"/>
    <w:lvl w:ilvl="0">
      <w:start w:val="6"/>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40E155A"/>
    <w:multiLevelType w:val="hybridMultilevel"/>
    <w:tmpl w:val="7FF68474"/>
    <w:lvl w:ilvl="0" w:tplc="496C0B5A">
      <w:numFmt w:val="bullet"/>
      <w:lvlText w:val="-"/>
      <w:lvlJc w:val="left"/>
      <w:pPr>
        <w:tabs>
          <w:tab w:val="num" w:pos="1860"/>
        </w:tabs>
        <w:ind w:left="1860" w:hanging="78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6BA66A2"/>
    <w:multiLevelType w:val="hybridMultilevel"/>
    <w:tmpl w:val="34947E1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8" w15:restartNumberingAfterBreak="0">
    <w:nsid w:val="578C4E77"/>
    <w:multiLevelType w:val="hybridMultilevel"/>
    <w:tmpl w:val="9F40DD08"/>
    <w:lvl w:ilvl="0" w:tplc="06AC55DE">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D2A68C2"/>
    <w:multiLevelType w:val="multilevel"/>
    <w:tmpl w:val="2C8A30E8"/>
    <w:lvl w:ilvl="0">
      <w:start w:val="6"/>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5FF6275E"/>
    <w:multiLevelType w:val="hybridMultilevel"/>
    <w:tmpl w:val="D18803B0"/>
    <w:lvl w:ilvl="0" w:tplc="DFDCBA14">
      <w:start w:val="1"/>
      <w:numFmt w:val="bullet"/>
      <w:lvlText w:val=""/>
      <w:lvlJc w:val="left"/>
      <w:pPr>
        <w:tabs>
          <w:tab w:val="num" w:pos="360"/>
        </w:tabs>
        <w:ind w:left="360" w:hanging="360"/>
      </w:pPr>
      <w:rPr>
        <w:rFonts w:ascii="Symbol" w:hAnsi="Symbol" w:hint="default"/>
        <w:sz w:val="20"/>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7EC23AAD"/>
    <w:multiLevelType w:val="hybridMultilevel"/>
    <w:tmpl w:val="FD9048BA"/>
    <w:lvl w:ilvl="0" w:tplc="B8145B88">
      <w:start w:val="17"/>
      <w:numFmt w:val="decimal"/>
      <w:lvlText w:val="%1."/>
      <w:lvlJc w:val="left"/>
      <w:pPr>
        <w:ind w:left="930" w:hanging="360"/>
      </w:pPr>
      <w:rPr>
        <w:rFonts w:hint="default"/>
        <w:b/>
        <w:i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8"/>
  </w:num>
  <w:num w:numId="5">
    <w:abstractNumId w:val="3"/>
  </w:num>
  <w:num w:numId="6">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lvl w:ilvl="0">
        <w:numFmt w:val="bullet"/>
        <w:lvlText w:val="-"/>
        <w:legacy w:legacy="1" w:legacySpace="0" w:legacyIndent="360"/>
        <w:lvlJc w:val="left"/>
        <w:pPr>
          <w:ind w:left="360" w:hanging="360"/>
        </w:pPr>
      </w:lvl>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num>
  <w:num w:numId="17">
    <w:abstractNumId w:val="10"/>
  </w:num>
  <w:num w:numId="18">
    <w:abstractNumId w:val="10"/>
  </w:num>
  <w:num w:numId="19">
    <w:abstractNumId w:val="12"/>
  </w:num>
  <w:num w:numId="20">
    <w:abstractNumId w:val="13"/>
  </w:num>
  <w:num w:numId="21">
    <w:abstractNumId w:val="5"/>
  </w:num>
  <w:num w:numId="22">
    <w:abstractNumId w:val="1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1" w:cryptProviderType="rsaAES" w:cryptAlgorithmClass="hash" w:cryptAlgorithmType="typeAny" w:cryptAlgorithmSid="14" w:cryptSpinCount="100000" w:hash="6cB/8lKD0uBufSu8EW9xNikFhShsIMboHlerdiFLa+mLgTitzc4BMru70qnJAJKwD88MgDYuEjLESqq/gA2wtw==" w:salt="OSvmEeSc+bO7NJT7GzT3ng=="/>
  <w:defaultTabStop w:val="720"/>
  <w:hyphenationZone w:val="3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2E"/>
    <w:rsid w:val="0003027A"/>
    <w:rsid w:val="00040446"/>
    <w:rsid w:val="00046FA1"/>
    <w:rsid w:val="000D6F0F"/>
    <w:rsid w:val="000E2D6F"/>
    <w:rsid w:val="000E72C2"/>
    <w:rsid w:val="00171188"/>
    <w:rsid w:val="002139A7"/>
    <w:rsid w:val="002A7D8C"/>
    <w:rsid w:val="002C7E2C"/>
    <w:rsid w:val="0034607C"/>
    <w:rsid w:val="0038798A"/>
    <w:rsid w:val="003974BC"/>
    <w:rsid w:val="003B3619"/>
    <w:rsid w:val="004144EE"/>
    <w:rsid w:val="0043762D"/>
    <w:rsid w:val="00452A70"/>
    <w:rsid w:val="005646FA"/>
    <w:rsid w:val="00597913"/>
    <w:rsid w:val="005D19E3"/>
    <w:rsid w:val="00650C82"/>
    <w:rsid w:val="00660248"/>
    <w:rsid w:val="00704E13"/>
    <w:rsid w:val="0072122E"/>
    <w:rsid w:val="00787284"/>
    <w:rsid w:val="007956D5"/>
    <w:rsid w:val="00886342"/>
    <w:rsid w:val="00901D5D"/>
    <w:rsid w:val="00970A32"/>
    <w:rsid w:val="009E64FA"/>
    <w:rsid w:val="00A16718"/>
    <w:rsid w:val="00A92B7F"/>
    <w:rsid w:val="00AB76BB"/>
    <w:rsid w:val="00AF24A5"/>
    <w:rsid w:val="00B361E2"/>
    <w:rsid w:val="00C57BD2"/>
    <w:rsid w:val="00C609B3"/>
    <w:rsid w:val="00CF69BD"/>
    <w:rsid w:val="00DA4BF9"/>
    <w:rsid w:val="00DA52B7"/>
    <w:rsid w:val="00DA6AF0"/>
    <w:rsid w:val="00DE518C"/>
    <w:rsid w:val="00E354F6"/>
    <w:rsid w:val="00E619C2"/>
    <w:rsid w:val="00EA3802"/>
    <w:rsid w:val="00EA4652"/>
    <w:rsid w:val="00EA590C"/>
    <w:rsid w:val="00EB2A23"/>
    <w:rsid w:val="00F200EA"/>
    <w:rsid w:val="00F33D5A"/>
    <w:rsid w:val="00F44427"/>
    <w:rsid w:val="00F55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martTagType w:namespaceuri="urn:schemas-microsoft-com:office:smarttags" w:name="stockticker"/>
  <w:shapeDefaults>
    <o:shapedefaults v:ext="edit" spidmax="14337"/>
    <o:shapelayout v:ext="edit">
      <o:idmap v:ext="edit" data="1"/>
    </o:shapelayout>
  </w:shapeDefaults>
  <w:decimalSymbol w:val=","/>
  <w:listSeparator w:val=";"/>
  <w15:chartTrackingRefBased/>
  <w15:docId w15:val="{C4F84653-B1FF-43FD-B883-4A8DC209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24A5"/>
    <w:pPr>
      <w:tabs>
        <w:tab w:val="left" w:pos="567"/>
      </w:tabs>
      <w:spacing w:line="260" w:lineRule="exact"/>
    </w:pPr>
    <w:rPr>
      <w:sz w:val="22"/>
      <w:lang w:val="en-GB" w:eastAsia="en-US"/>
    </w:rPr>
  </w:style>
  <w:style w:type="paragraph" w:styleId="Antrat1">
    <w:name w:val="heading 1"/>
    <w:basedOn w:val="prastasis"/>
    <w:next w:val="prastasis"/>
    <w:link w:val="Antrat1Diagrama"/>
    <w:uiPriority w:val="99"/>
    <w:qFormat/>
    <w:pPr>
      <w:keepNext/>
      <w:outlineLvl w:val="0"/>
    </w:pPr>
    <w:rPr>
      <w:b/>
      <w:lang w:val="lt-LT" w:eastAsia="lt-LT"/>
    </w:rPr>
  </w:style>
  <w:style w:type="paragraph" w:styleId="Antrat2">
    <w:name w:val="heading 2"/>
    <w:basedOn w:val="prastasis"/>
    <w:next w:val="prastasis"/>
    <w:link w:val="Antrat2Diagrama"/>
    <w:uiPriority w:val="99"/>
    <w:qFormat/>
    <w:pPr>
      <w:keepNext/>
      <w:ind w:left="709"/>
      <w:outlineLvl w:val="1"/>
    </w:pPr>
    <w:rPr>
      <w:rFonts w:eastAsia="SimSun"/>
      <w:b/>
      <w:bCs/>
      <w:lang w:eastAsia="ja-JP"/>
    </w:rPr>
  </w:style>
  <w:style w:type="paragraph" w:styleId="Antrat3">
    <w:name w:val="heading 3"/>
    <w:basedOn w:val="prastasis"/>
    <w:next w:val="prastasis"/>
    <w:link w:val="Antrat3Diagrama"/>
    <w:uiPriority w:val="99"/>
    <w:qFormat/>
    <w:pPr>
      <w:keepNext/>
      <w:ind w:firstLine="720"/>
      <w:outlineLvl w:val="2"/>
    </w:pPr>
    <w:rPr>
      <w:rFonts w:eastAsia="MS Mincho"/>
      <w:b/>
      <w:bCs/>
      <w:lang w:eastAsia="ja-JP"/>
    </w:rPr>
  </w:style>
  <w:style w:type="paragraph" w:styleId="Antrat4">
    <w:name w:val="heading 4"/>
    <w:basedOn w:val="prastasis"/>
    <w:next w:val="prastasis"/>
    <w:link w:val="Antrat4Diagrama"/>
    <w:uiPriority w:val="99"/>
    <w:qFormat/>
    <w:pPr>
      <w:keepNext/>
      <w:outlineLvl w:val="3"/>
    </w:pPr>
    <w:rPr>
      <w:b/>
      <w:bCs/>
      <w:szCs w:val="22"/>
      <w:lang w:val="lt-LT"/>
    </w:rPr>
  </w:style>
  <w:style w:type="paragraph" w:styleId="Antrat5">
    <w:name w:val="heading 5"/>
    <w:basedOn w:val="prastasis"/>
    <w:next w:val="prastasis"/>
    <w:link w:val="Antrat5Diagrama"/>
    <w:uiPriority w:val="99"/>
    <w:qFormat/>
    <w:pPr>
      <w:keepNext/>
      <w:ind w:left="720"/>
      <w:jc w:val="both"/>
      <w:outlineLvl w:val="4"/>
    </w:pPr>
    <w:rPr>
      <w:rFonts w:eastAsia="MS Mincho"/>
      <w:b/>
      <w:bCs/>
      <w:lang w:eastAsia="ja-JP"/>
    </w:rPr>
  </w:style>
  <w:style w:type="paragraph" w:styleId="Antrat6">
    <w:name w:val="heading 6"/>
    <w:basedOn w:val="prastasis"/>
    <w:next w:val="prastasis"/>
    <w:link w:val="Antrat6Diagrama"/>
    <w:uiPriority w:val="99"/>
    <w:qFormat/>
    <w:pPr>
      <w:keepNext/>
      <w:ind w:left="720"/>
      <w:outlineLvl w:val="5"/>
    </w:pPr>
    <w:rPr>
      <w:rFonts w:eastAsia="MS Mincho"/>
      <w:b/>
      <w:bCs/>
      <w:lang w:eastAsia="ja-JP"/>
    </w:rPr>
  </w:style>
  <w:style w:type="paragraph" w:styleId="Antrat7">
    <w:name w:val="heading 7"/>
    <w:basedOn w:val="prastasis"/>
    <w:next w:val="prastasis"/>
    <w:link w:val="Antrat7Diagrama"/>
    <w:uiPriority w:val="99"/>
    <w:unhideWhenUsed/>
    <w:qFormat/>
    <w:rsid w:val="00AF24A5"/>
    <w:pPr>
      <w:keepNext/>
      <w:tabs>
        <w:tab w:val="clear" w:pos="567"/>
        <w:tab w:val="left" w:pos="0"/>
      </w:tabs>
      <w:outlineLvl w:val="6"/>
    </w:pPr>
    <w:rPr>
      <w:noProof/>
      <w:u w:val="single"/>
      <w:lang w:val="lt-LT"/>
    </w:rPr>
  </w:style>
  <w:style w:type="paragraph" w:styleId="Antrat8">
    <w:name w:val="heading 8"/>
    <w:basedOn w:val="prastasis"/>
    <w:next w:val="prastasis"/>
    <w:link w:val="Antrat8Diagrama"/>
    <w:uiPriority w:val="99"/>
    <w:unhideWhenUsed/>
    <w:qFormat/>
    <w:rsid w:val="00AF24A5"/>
    <w:pPr>
      <w:keepNext/>
      <w:ind w:firstLine="720"/>
      <w:jc w:val="both"/>
      <w:outlineLvl w:val="7"/>
    </w:pPr>
    <w:rPr>
      <w:i/>
      <w:iCs/>
      <w:lang w:eastAsia="ja-JP"/>
    </w:rPr>
  </w:style>
  <w:style w:type="paragraph" w:styleId="Antrat9">
    <w:name w:val="heading 9"/>
    <w:basedOn w:val="prastasis"/>
    <w:next w:val="prastasis"/>
    <w:link w:val="Antrat9Diagrama"/>
    <w:uiPriority w:val="99"/>
    <w:unhideWhenUsed/>
    <w:qFormat/>
    <w:rsid w:val="00AF24A5"/>
    <w:pPr>
      <w:keepNext/>
      <w:outlineLvl w:val="8"/>
    </w:pPr>
    <w:rPr>
      <w:rFonts w:eastAsia="SimSun"/>
      <w:b/>
      <w:bCs/>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AF24A5"/>
    <w:rPr>
      <w:color w:val="0000FF"/>
      <w:u w:val="single"/>
    </w:rPr>
  </w:style>
  <w:style w:type="character" w:styleId="Perirtashipersaitas">
    <w:name w:val="FollowedHyperlink"/>
    <w:semiHidden/>
    <w:unhideWhenUsed/>
    <w:rPr>
      <w:color w:val="800080"/>
      <w:u w:val="single"/>
    </w:rPr>
  </w:style>
  <w:style w:type="character" w:customStyle="1" w:styleId="Antrat1Diagrama">
    <w:name w:val="Antraštė 1 Diagrama"/>
    <w:link w:val="Antrat1"/>
    <w:uiPriority w:val="99"/>
    <w:locked/>
    <w:rPr>
      <w:b/>
      <w:bCs w:val="0"/>
      <w:sz w:val="22"/>
    </w:rPr>
  </w:style>
  <w:style w:type="character" w:customStyle="1" w:styleId="Antrat2Diagrama">
    <w:name w:val="Antraštė 2 Diagrama"/>
    <w:link w:val="Antrat2"/>
    <w:uiPriority w:val="99"/>
    <w:locked/>
    <w:rPr>
      <w:rFonts w:ascii="SimSun" w:eastAsia="SimSun" w:hAnsi="SimSun" w:hint="eastAsia"/>
      <w:b/>
      <w:bCs/>
      <w:sz w:val="22"/>
      <w:lang w:val="en-GB" w:eastAsia="ja-JP"/>
    </w:rPr>
  </w:style>
  <w:style w:type="character" w:customStyle="1" w:styleId="Antrat3Diagrama">
    <w:name w:val="Antraštė 3 Diagrama"/>
    <w:link w:val="Antrat3"/>
    <w:uiPriority w:val="99"/>
    <w:locked/>
    <w:rPr>
      <w:rFonts w:ascii="MS Mincho" w:eastAsia="MS Mincho" w:hAnsi="MS Mincho" w:hint="eastAsia"/>
      <w:b/>
      <w:bCs/>
      <w:sz w:val="22"/>
      <w:lang w:val="en-GB" w:eastAsia="ja-JP"/>
    </w:rPr>
  </w:style>
  <w:style w:type="character" w:customStyle="1" w:styleId="Antrat4Diagrama">
    <w:name w:val="Antraštė 4 Diagrama"/>
    <w:link w:val="Antrat4"/>
    <w:uiPriority w:val="99"/>
    <w:locked/>
    <w:rPr>
      <w:b/>
      <w:bCs/>
      <w:sz w:val="22"/>
      <w:szCs w:val="22"/>
      <w:lang w:eastAsia="en-US"/>
    </w:rPr>
  </w:style>
  <w:style w:type="character" w:customStyle="1" w:styleId="Antrat5Diagrama">
    <w:name w:val="Antraštė 5 Diagrama"/>
    <w:link w:val="Antrat5"/>
    <w:uiPriority w:val="99"/>
    <w:locked/>
    <w:rPr>
      <w:rFonts w:ascii="MS Mincho" w:eastAsia="MS Mincho" w:hAnsi="MS Mincho" w:hint="eastAsia"/>
      <w:b/>
      <w:bCs/>
      <w:sz w:val="22"/>
      <w:lang w:val="en-GB" w:eastAsia="ja-JP"/>
    </w:rPr>
  </w:style>
  <w:style w:type="character" w:customStyle="1" w:styleId="Antrat6Diagrama">
    <w:name w:val="Antraštė 6 Diagrama"/>
    <w:link w:val="Antrat6"/>
    <w:uiPriority w:val="99"/>
    <w:locked/>
    <w:rPr>
      <w:rFonts w:ascii="MS Mincho" w:eastAsia="MS Mincho" w:hAnsi="MS Mincho" w:hint="eastAsia"/>
      <w:b/>
      <w:bCs/>
      <w:sz w:val="22"/>
      <w:lang w:val="en-GB" w:eastAsia="ja-JP"/>
    </w:rPr>
  </w:style>
  <w:style w:type="paragraph" w:styleId="prastasiniatinklio">
    <w:name w:val="Normal (Web)"/>
    <w:basedOn w:val="prastasis"/>
    <w:uiPriority w:val="99"/>
    <w:unhideWhenUsed/>
    <w:rsid w:val="00AF24A5"/>
    <w:pPr>
      <w:tabs>
        <w:tab w:val="clear" w:pos="567"/>
      </w:tabs>
      <w:snapToGrid w:val="0"/>
      <w:spacing w:before="100" w:beforeAutospacing="1" w:after="100" w:afterAutospacing="1" w:line="240" w:lineRule="auto"/>
    </w:pPr>
    <w:rPr>
      <w:rFonts w:ascii="Arial Unicode MS" w:eastAsia="Arial Unicode MS" w:hAnsi="Arial Unicode MS" w:cs="Arial Unicode MS"/>
      <w:sz w:val="24"/>
      <w:szCs w:val="24"/>
      <w:lang w:val="en-US" w:eastAsia="lt-LT"/>
    </w:rPr>
  </w:style>
  <w:style w:type="character" w:customStyle="1" w:styleId="Antrat7Diagrama">
    <w:name w:val="Antraštė 7 Diagrama"/>
    <w:link w:val="Antrat7"/>
    <w:uiPriority w:val="99"/>
    <w:locked/>
    <w:rPr>
      <w:noProof/>
      <w:sz w:val="22"/>
      <w:u w:val="single"/>
      <w:lang w:eastAsia="en-US"/>
    </w:rPr>
  </w:style>
  <w:style w:type="character" w:customStyle="1" w:styleId="Antrat8Diagrama">
    <w:name w:val="Antraštė 8 Diagrama"/>
    <w:link w:val="Antrat8"/>
    <w:uiPriority w:val="99"/>
    <w:locked/>
    <w:rPr>
      <w:i/>
      <w:iCs/>
      <w:sz w:val="22"/>
      <w:lang w:val="en-GB" w:eastAsia="ja-JP"/>
    </w:rPr>
  </w:style>
  <w:style w:type="character" w:customStyle="1" w:styleId="Antrat9Diagrama">
    <w:name w:val="Antraštė 9 Diagrama"/>
    <w:link w:val="Antrat9"/>
    <w:uiPriority w:val="99"/>
    <w:locked/>
    <w:rPr>
      <w:rFonts w:eastAsia="SimSun"/>
      <w:b/>
      <w:bCs/>
      <w:sz w:val="22"/>
      <w:lang w:val="en-GB" w:eastAsia="zh-CN"/>
    </w:rPr>
  </w:style>
  <w:style w:type="paragraph" w:styleId="Komentarotekstas">
    <w:name w:val="annotation text"/>
    <w:basedOn w:val="prastasis"/>
    <w:link w:val="KomentarotekstasDiagrama"/>
    <w:uiPriority w:val="99"/>
    <w:unhideWhenUsed/>
    <w:rsid w:val="00AF24A5"/>
    <w:rPr>
      <w:sz w:val="20"/>
    </w:rPr>
  </w:style>
  <w:style w:type="character" w:customStyle="1" w:styleId="KomentarotekstasDiagrama">
    <w:name w:val="Komentaro tekstas Diagrama"/>
    <w:link w:val="Komentarotekstas"/>
    <w:uiPriority w:val="99"/>
    <w:locked/>
    <w:rPr>
      <w:lang w:val="en-GB" w:eastAsia="en-US"/>
    </w:rPr>
  </w:style>
  <w:style w:type="paragraph" w:styleId="Antrats">
    <w:name w:val="header"/>
    <w:basedOn w:val="prastasis"/>
    <w:link w:val="AntratsDiagrama"/>
    <w:uiPriority w:val="99"/>
    <w:unhideWhenUsed/>
    <w:rsid w:val="00AF24A5"/>
    <w:pPr>
      <w:tabs>
        <w:tab w:val="center" w:pos="4819"/>
        <w:tab w:val="right" w:pos="9638"/>
      </w:tabs>
    </w:pPr>
  </w:style>
  <w:style w:type="character" w:customStyle="1" w:styleId="AntratsDiagrama">
    <w:name w:val="Antraštės Diagrama"/>
    <w:link w:val="Antrats"/>
    <w:uiPriority w:val="99"/>
    <w:locked/>
    <w:rPr>
      <w:sz w:val="22"/>
      <w:lang w:val="en-GB" w:eastAsia="en-US"/>
    </w:rPr>
  </w:style>
  <w:style w:type="paragraph" w:styleId="Porat">
    <w:name w:val="footer"/>
    <w:basedOn w:val="prastasis"/>
    <w:link w:val="PoratDiagrama"/>
    <w:uiPriority w:val="99"/>
    <w:unhideWhenUsed/>
    <w:rsid w:val="00AF24A5"/>
    <w:pPr>
      <w:tabs>
        <w:tab w:val="center" w:pos="4536"/>
        <w:tab w:val="center" w:pos="8930"/>
      </w:tabs>
    </w:pPr>
    <w:rPr>
      <w:rFonts w:ascii="Helvetica" w:hAnsi="Helvetica"/>
      <w:sz w:val="16"/>
    </w:rPr>
  </w:style>
  <w:style w:type="character" w:customStyle="1" w:styleId="PoratDiagrama">
    <w:name w:val="Poraštė Diagrama"/>
    <w:link w:val="Porat"/>
    <w:uiPriority w:val="99"/>
    <w:locked/>
    <w:rPr>
      <w:rFonts w:ascii="Helvetica" w:hAnsi="Helvetica"/>
      <w:sz w:val="16"/>
      <w:lang w:val="en-GB" w:eastAsia="en-US"/>
    </w:rPr>
  </w:style>
  <w:style w:type="paragraph" w:styleId="Pavadinimas">
    <w:name w:val="Title"/>
    <w:basedOn w:val="prastasis"/>
    <w:link w:val="PavadinimasDiagrama"/>
    <w:uiPriority w:val="99"/>
    <w:qFormat/>
    <w:pPr>
      <w:tabs>
        <w:tab w:val="clear" w:pos="567"/>
      </w:tabs>
      <w:spacing w:line="240" w:lineRule="auto"/>
      <w:jc w:val="center"/>
      <w:outlineLvl w:val="0"/>
    </w:pPr>
    <w:rPr>
      <w:b/>
      <w:kern w:val="28"/>
      <w:lang w:val="lt-LT" w:eastAsia="lt-LT"/>
    </w:rPr>
  </w:style>
  <w:style w:type="character" w:customStyle="1" w:styleId="PavadinimasDiagrama">
    <w:name w:val="Pavadinimas Diagrama"/>
    <w:link w:val="Pavadinimas"/>
    <w:uiPriority w:val="99"/>
    <w:locked/>
    <w:rPr>
      <w:b/>
      <w:bCs w:val="0"/>
      <w:kern w:val="28"/>
      <w:sz w:val="22"/>
    </w:rPr>
  </w:style>
  <w:style w:type="paragraph" w:styleId="Pagrindinistekstas">
    <w:name w:val="Body Text"/>
    <w:basedOn w:val="prastasis"/>
    <w:link w:val="PagrindinistekstasDiagrama"/>
    <w:uiPriority w:val="99"/>
    <w:unhideWhenUsed/>
    <w:rsid w:val="00AF24A5"/>
    <w:rPr>
      <w:i/>
      <w:color w:val="008000"/>
    </w:rPr>
  </w:style>
  <w:style w:type="character" w:customStyle="1" w:styleId="PagrindinistekstasDiagrama">
    <w:name w:val="Pagrindinis tekstas Diagrama"/>
    <w:link w:val="Pagrindinistekstas"/>
    <w:uiPriority w:val="99"/>
    <w:locked/>
    <w:rPr>
      <w:i/>
      <w:color w:val="008000"/>
      <w:sz w:val="22"/>
      <w:lang w:val="en-GB" w:eastAsia="en-US"/>
    </w:rPr>
  </w:style>
  <w:style w:type="paragraph" w:styleId="Pagrindiniotekstotrauka">
    <w:name w:val="Body Text Indent"/>
    <w:basedOn w:val="prastasis"/>
    <w:link w:val="PagrindiniotekstotraukaDiagrama"/>
    <w:uiPriority w:val="99"/>
    <w:unhideWhenUsed/>
    <w:rsid w:val="00AF24A5"/>
    <w:pPr>
      <w:tabs>
        <w:tab w:val="clear" w:pos="567"/>
      </w:tabs>
      <w:ind w:left="284" w:hanging="284"/>
    </w:pPr>
    <w:rPr>
      <w:noProof/>
      <w:lang w:val="lt-LT"/>
    </w:rPr>
  </w:style>
  <w:style w:type="character" w:customStyle="1" w:styleId="PagrindiniotekstotraukaDiagrama">
    <w:name w:val="Pagrindinio teksto įtrauka Diagrama"/>
    <w:link w:val="Pagrindiniotekstotrauka"/>
    <w:uiPriority w:val="99"/>
    <w:locked/>
    <w:rPr>
      <w:noProof/>
      <w:sz w:val="22"/>
      <w:lang w:eastAsia="en-US"/>
    </w:rPr>
  </w:style>
  <w:style w:type="paragraph" w:styleId="Pagrindiniotekstotrauka2">
    <w:name w:val="Body Text Indent 2"/>
    <w:basedOn w:val="prastasis"/>
    <w:link w:val="Pagrindiniotekstotrauka2Diagrama"/>
    <w:uiPriority w:val="99"/>
    <w:unhideWhenUsed/>
    <w:rsid w:val="00AF24A5"/>
    <w:pPr>
      <w:spacing w:after="120" w:line="480" w:lineRule="auto"/>
      <w:ind w:left="360"/>
    </w:pPr>
  </w:style>
  <w:style w:type="character" w:customStyle="1" w:styleId="Pagrindiniotekstotrauka2Diagrama">
    <w:name w:val="Pagrindinio teksto įtrauka 2 Diagrama"/>
    <w:link w:val="Pagrindiniotekstotrauka2"/>
    <w:uiPriority w:val="99"/>
    <w:locked/>
    <w:rPr>
      <w:sz w:val="22"/>
      <w:lang w:val="en-GB" w:eastAsia="en-US"/>
    </w:rPr>
  </w:style>
  <w:style w:type="paragraph" w:styleId="Dokumentostruktra">
    <w:name w:val="Document Map"/>
    <w:basedOn w:val="prastasis"/>
    <w:link w:val="DokumentostruktraDiagrama"/>
    <w:uiPriority w:val="99"/>
    <w:semiHidden/>
    <w:unhideWhenUsed/>
    <w:rsid w:val="00AF24A5"/>
    <w:pPr>
      <w:shd w:val="clear" w:color="auto" w:fill="000080"/>
    </w:pPr>
    <w:rPr>
      <w:rFonts w:ascii="Tahoma" w:hAnsi="Tahoma" w:cs="Tahoma"/>
      <w:sz w:val="20"/>
    </w:rPr>
  </w:style>
  <w:style w:type="character" w:customStyle="1" w:styleId="DokumentostruktraDiagrama">
    <w:name w:val="Dokumento struktūra Diagrama"/>
    <w:link w:val="Dokumentostruktra"/>
    <w:uiPriority w:val="99"/>
    <w:semiHidden/>
    <w:locked/>
    <w:rPr>
      <w:rFonts w:ascii="Tahoma" w:hAnsi="Tahoma" w:cs="Tahoma"/>
      <w:shd w:val="clear" w:color="auto" w:fill="000080"/>
      <w:lang w:val="en-GB" w:eastAsia="en-US"/>
    </w:rPr>
  </w:style>
  <w:style w:type="paragraph" w:styleId="Komentarotema">
    <w:name w:val="annotation subject"/>
    <w:basedOn w:val="Komentarotekstas"/>
    <w:next w:val="Komentarotekstas"/>
    <w:link w:val="KomentarotemaDiagrama"/>
    <w:uiPriority w:val="99"/>
    <w:semiHidden/>
    <w:unhideWhenUsed/>
    <w:rsid w:val="00AF24A5"/>
    <w:rPr>
      <w:b/>
      <w:bCs/>
    </w:rPr>
  </w:style>
  <w:style w:type="character" w:customStyle="1" w:styleId="KomentarotemaDiagrama">
    <w:name w:val="Komentaro tema Diagrama"/>
    <w:link w:val="Komentarotema"/>
    <w:uiPriority w:val="99"/>
    <w:semiHidden/>
    <w:locked/>
    <w:rPr>
      <w:b/>
      <w:bCs/>
      <w:lang w:val="en-GB" w:eastAsia="en-US"/>
    </w:rPr>
  </w:style>
  <w:style w:type="paragraph" w:styleId="Debesliotekstas">
    <w:name w:val="Balloon Text"/>
    <w:basedOn w:val="prastasis"/>
    <w:link w:val="DebesliotekstasDiagrama"/>
    <w:uiPriority w:val="99"/>
    <w:semiHidden/>
    <w:unhideWhenUsed/>
    <w:rsid w:val="00AF24A5"/>
    <w:rPr>
      <w:rFonts w:ascii="Tahoma" w:hAnsi="Tahoma" w:cs="Tahoma"/>
      <w:sz w:val="16"/>
      <w:szCs w:val="16"/>
    </w:rPr>
  </w:style>
  <w:style w:type="character" w:customStyle="1" w:styleId="DebesliotekstasDiagrama">
    <w:name w:val="Debesėlio tekstas Diagrama"/>
    <w:link w:val="Debesliotekstas"/>
    <w:uiPriority w:val="99"/>
    <w:semiHidden/>
    <w:locked/>
    <w:rPr>
      <w:rFonts w:ascii="Tahoma" w:hAnsi="Tahoma" w:cs="Tahoma"/>
      <w:sz w:val="16"/>
      <w:szCs w:val="16"/>
      <w:lang w:val="en-GB" w:eastAsia="en-US"/>
    </w:rPr>
  </w:style>
  <w:style w:type="paragraph" w:styleId="Pataisymai">
    <w:name w:val="Revision"/>
    <w:uiPriority w:val="99"/>
    <w:semiHidden/>
    <w:rsid w:val="00AF24A5"/>
    <w:rPr>
      <w:sz w:val="22"/>
      <w:lang w:val="en-GB" w:eastAsia="en-US"/>
    </w:rPr>
  </w:style>
  <w:style w:type="paragraph" w:customStyle="1" w:styleId="BalloonText1">
    <w:name w:val="Balloon Text1"/>
    <w:basedOn w:val="prastasis"/>
    <w:uiPriority w:val="99"/>
    <w:semiHidden/>
    <w:rPr>
      <w:rFonts w:ascii="Tahoma" w:hAnsi="Tahoma" w:cs="Tahoma"/>
      <w:sz w:val="16"/>
      <w:szCs w:val="16"/>
    </w:rPr>
  </w:style>
  <w:style w:type="paragraph" w:customStyle="1" w:styleId="CommentSubject1">
    <w:name w:val="Comment Subject1"/>
    <w:basedOn w:val="Komentarotekstas"/>
    <w:next w:val="Komentarotekstas"/>
    <w:uiPriority w:val="99"/>
    <w:semiHidden/>
    <w:rPr>
      <w:b/>
      <w:bCs/>
    </w:rPr>
  </w:style>
  <w:style w:type="paragraph" w:customStyle="1" w:styleId="EMEAEnBodyText">
    <w:name w:val="EMEA En Body Text"/>
    <w:basedOn w:val="prastasis"/>
    <w:uiPriority w:val="99"/>
    <w:pPr>
      <w:spacing w:before="120" w:after="120"/>
      <w:jc w:val="both"/>
    </w:pPr>
  </w:style>
  <w:style w:type="paragraph" w:customStyle="1" w:styleId="BTEMEASMCA">
    <w:name w:val="BT EMEA_SMCA"/>
    <w:basedOn w:val="prastasis"/>
    <w:autoRedefine/>
    <w:uiPriority w:val="99"/>
    <w:pPr>
      <w:tabs>
        <w:tab w:val="clear" w:pos="567"/>
      </w:tabs>
      <w:spacing w:line="240" w:lineRule="auto"/>
    </w:pPr>
    <w:rPr>
      <w:noProof/>
      <w:szCs w:val="22"/>
      <w:lang w:val="lt-LT"/>
    </w:rPr>
  </w:style>
  <w:style w:type="character" w:customStyle="1" w:styleId="TTEMEASMCAChar">
    <w:name w:val="TT EMEA_SMCA Char"/>
    <w:link w:val="TTEMEASMCA"/>
    <w:locked/>
    <w:rPr>
      <w:b/>
      <w:caps/>
      <w:sz w:val="22"/>
      <w:szCs w:val="22"/>
    </w:rPr>
  </w:style>
  <w:style w:type="paragraph" w:customStyle="1" w:styleId="TTEMEASMCA">
    <w:name w:val="TT EMEA_SMCA"/>
    <w:basedOn w:val="Antrat1"/>
    <w:link w:val="TTEMEASMCAChar"/>
    <w:autoRedefine/>
    <w:rsid w:val="00AF24A5"/>
    <w:pPr>
      <w:keepNext w:val="0"/>
      <w:spacing w:line="240" w:lineRule="auto"/>
      <w:ind w:left="567" w:hanging="567"/>
      <w:jc w:val="center"/>
    </w:pPr>
    <w:rPr>
      <w:caps/>
      <w:szCs w:val="22"/>
    </w:rPr>
  </w:style>
  <w:style w:type="character" w:styleId="Komentaronuoroda">
    <w:name w:val="annotation reference"/>
    <w:uiPriority w:val="99"/>
    <w:unhideWhenUsed/>
    <w:rsid w:val="00AF24A5"/>
    <w:rPr>
      <w:sz w:val="16"/>
      <w:szCs w:val="16"/>
    </w:rPr>
  </w:style>
  <w:style w:type="character" w:customStyle="1" w:styleId="BTEMEASMCAChar">
    <w:name w:val="BT EMEA_SMCA Char"/>
    <w:uiPriority w:val="99"/>
    <w:rPr>
      <w:noProof/>
      <w:sz w:val="22"/>
      <w:szCs w:val="22"/>
      <w:lang w:val="lt-LT" w:eastAsia="en-US" w:bidi="ar-SA"/>
    </w:rPr>
  </w:style>
  <w:style w:type="character" w:styleId="Puslapionumeris">
    <w:name w:val="page number"/>
    <w:basedOn w:val="Numatytasispastraiposriftas"/>
    <w:uiPriority w:val="99"/>
    <w:rsid w:val="00AF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5403</Words>
  <Characters>37068</Characters>
  <Application>Microsoft Office Word</Application>
  <DocSecurity>8</DocSecurity>
  <Lines>308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Aurobindo Pharma Ltd</Company>
  <LinksUpToDate>false</LinksUpToDate>
  <CharactersWithSpaces>42387</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manoj</dc:creator>
  <cp:keywords/>
  <cp:lastModifiedBy>Albina Burkauskaitė</cp:lastModifiedBy>
  <cp:revision>3</cp:revision>
  <cp:lastPrinted>2008-04-23T11:57:00Z</cp:lastPrinted>
  <dcterms:created xsi:type="dcterms:W3CDTF">2017-02-06T11:05:00Z</dcterms:created>
  <dcterms:modified xsi:type="dcterms:W3CDTF">2017-02-06T11:05:00Z</dcterms:modified>
</cp:coreProperties>
</file>