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1C59" w14:textId="77777777" w:rsidR="00CC66D2" w:rsidRPr="00D12E2A" w:rsidRDefault="00CC66D2" w:rsidP="00CC66D2">
      <w:pPr>
        <w:tabs>
          <w:tab w:val="left" w:pos="567"/>
        </w:tabs>
        <w:spacing w:after="0" w:line="240" w:lineRule="auto"/>
        <w:jc w:val="center"/>
        <w:rPr>
          <w:rFonts w:ascii="Times New Roman" w:hAnsi="Times New Roman"/>
          <w:b/>
          <w:lang w:val="lt-LT"/>
        </w:rPr>
      </w:pPr>
      <w:r w:rsidRPr="00D12E2A">
        <w:rPr>
          <w:rFonts w:ascii="Times New Roman" w:hAnsi="Times New Roman"/>
          <w:b/>
          <w:lang w:val="lt-LT"/>
        </w:rPr>
        <w:t>Pakuotės lapelis: informacija vartotojui</w:t>
      </w:r>
    </w:p>
    <w:p w14:paraId="27FA32F6" w14:textId="77777777" w:rsidR="00CC66D2" w:rsidRPr="00D12E2A" w:rsidRDefault="00CC66D2" w:rsidP="00CC66D2">
      <w:pPr>
        <w:tabs>
          <w:tab w:val="left" w:pos="567"/>
        </w:tabs>
        <w:spacing w:after="0" w:line="240" w:lineRule="auto"/>
        <w:rPr>
          <w:rFonts w:ascii="Times New Roman" w:hAnsi="Times New Roman"/>
          <w:b/>
          <w:lang w:val="lt-LT"/>
        </w:rPr>
      </w:pPr>
    </w:p>
    <w:p w14:paraId="4481DCC9" w14:textId="77777777" w:rsidR="00CC66D2" w:rsidRPr="00D12E2A" w:rsidRDefault="00CC66D2" w:rsidP="00CC66D2">
      <w:pPr>
        <w:tabs>
          <w:tab w:val="left" w:pos="567"/>
        </w:tabs>
        <w:spacing w:after="0" w:line="240" w:lineRule="auto"/>
        <w:jc w:val="center"/>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50 mg dengtos tabletės</w:t>
      </w:r>
    </w:p>
    <w:p w14:paraId="44FFE78E" w14:textId="77777777" w:rsidR="00CC66D2" w:rsidRPr="00D12E2A" w:rsidRDefault="00CC66D2" w:rsidP="00CC66D2">
      <w:pPr>
        <w:tabs>
          <w:tab w:val="left" w:pos="567"/>
        </w:tabs>
        <w:spacing w:after="0" w:line="240" w:lineRule="auto"/>
        <w:jc w:val="center"/>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100 mg dengtos tabletės</w:t>
      </w:r>
    </w:p>
    <w:p w14:paraId="286318F1" w14:textId="77777777" w:rsidR="00CC66D2" w:rsidRPr="00D12E2A" w:rsidRDefault="00CC66D2" w:rsidP="00CC66D2">
      <w:pPr>
        <w:tabs>
          <w:tab w:val="left" w:pos="567"/>
        </w:tabs>
        <w:spacing w:after="0" w:line="240" w:lineRule="auto"/>
        <w:jc w:val="center"/>
        <w:rPr>
          <w:rFonts w:ascii="Times New Roman" w:hAnsi="Times New Roman"/>
          <w:lang w:val="lt-LT"/>
        </w:rPr>
      </w:pPr>
      <w:proofErr w:type="spellStart"/>
      <w:r>
        <w:rPr>
          <w:rFonts w:ascii="Times New Roman" w:hAnsi="Times New Roman"/>
          <w:lang w:val="lt-LT"/>
        </w:rPr>
        <w:t>s</w:t>
      </w:r>
      <w:r w:rsidRPr="00D12E2A">
        <w:rPr>
          <w:rFonts w:ascii="Times New Roman" w:hAnsi="Times New Roman"/>
          <w:lang w:val="lt-LT"/>
        </w:rPr>
        <w:t>umatriptanas</w:t>
      </w:r>
      <w:proofErr w:type="spellEnd"/>
    </w:p>
    <w:p w14:paraId="7CC08DAB" w14:textId="77777777" w:rsidR="00CC66D2" w:rsidRPr="00D12E2A" w:rsidRDefault="00CC66D2" w:rsidP="00CC66D2">
      <w:pPr>
        <w:tabs>
          <w:tab w:val="left" w:pos="567"/>
        </w:tabs>
        <w:spacing w:after="0" w:line="240" w:lineRule="auto"/>
        <w:rPr>
          <w:rFonts w:ascii="Times New Roman" w:hAnsi="Times New Roman"/>
          <w:lang w:val="lt-LT"/>
        </w:rPr>
      </w:pPr>
    </w:p>
    <w:p w14:paraId="0207DB33"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Atidžiai perskaitykite visą šį lapelį, prieš pradėdami vartoti vaistą, nes jame pateikiama Jums svarbi informacija.</w:t>
      </w:r>
    </w:p>
    <w:p w14:paraId="0270F398"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Neišmeskite šio lapelio, nes vėl gali prireikti jį perskaityti.</w:t>
      </w:r>
    </w:p>
    <w:p w14:paraId="423DCD50"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Jeigu kiltų daugiau klausimų, kreipkitės į gydytoją arba vaistininką.</w:t>
      </w:r>
    </w:p>
    <w:p w14:paraId="57FA3E4A"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Šis vaistas skirtas tik Jums, todėl kitiems žmonėms jo duoti negalima. Vaistas gali jiems pakenkti (net tiems, kurių ligos požymiai yra tokie patys kaip Jūsų).</w:t>
      </w:r>
    </w:p>
    <w:p w14:paraId="363472FA"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Jeigu pasireiškė šalutinis poveikis (net jeigu jis šiame lapelyje nenurodytas), kreipkitės į gydytoją arba vaistininką.</w:t>
      </w:r>
      <w:r w:rsidRPr="00F42EE7">
        <w:rPr>
          <w:lang w:val="lt-LT"/>
        </w:rPr>
        <w:t xml:space="preserve"> </w:t>
      </w:r>
      <w:r w:rsidRPr="00F42EE7">
        <w:rPr>
          <w:rFonts w:ascii="Times New Roman" w:hAnsi="Times New Roman"/>
          <w:lang w:val="lt-LT"/>
        </w:rPr>
        <w:t>Žr. 4 skyrių.</w:t>
      </w:r>
    </w:p>
    <w:p w14:paraId="152BAF59" w14:textId="77777777" w:rsidR="00CC66D2" w:rsidRPr="00D12E2A" w:rsidRDefault="00CC66D2" w:rsidP="00CC66D2">
      <w:pPr>
        <w:tabs>
          <w:tab w:val="left" w:pos="567"/>
        </w:tabs>
        <w:spacing w:after="0" w:line="240" w:lineRule="auto"/>
        <w:rPr>
          <w:rFonts w:ascii="Times New Roman" w:hAnsi="Times New Roman"/>
          <w:lang w:val="lt-LT"/>
        </w:rPr>
      </w:pPr>
    </w:p>
    <w:p w14:paraId="47F2AA98"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Apie ką rašoma šiame lapelyje?</w:t>
      </w:r>
    </w:p>
    <w:p w14:paraId="43876B13" w14:textId="77777777" w:rsidR="00CC66D2" w:rsidRPr="00D12E2A" w:rsidRDefault="00CC66D2" w:rsidP="00CC66D2">
      <w:pPr>
        <w:tabs>
          <w:tab w:val="left" w:pos="567"/>
        </w:tabs>
        <w:spacing w:after="0" w:line="240" w:lineRule="auto"/>
        <w:rPr>
          <w:rFonts w:ascii="Times New Roman" w:hAnsi="Times New Roman"/>
          <w:b/>
          <w:lang w:val="lt-LT"/>
        </w:rPr>
      </w:pPr>
    </w:p>
    <w:p w14:paraId="3D239A49"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1.</w:t>
      </w:r>
      <w:r w:rsidRPr="00D12E2A">
        <w:rPr>
          <w:rFonts w:ascii="Times New Roman" w:hAnsi="Times New Roman"/>
          <w:lang w:val="lt-LT"/>
        </w:rPr>
        <w:tab/>
        <w:t xml:space="preserve">Kas yra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kam jis vartojamas</w:t>
      </w:r>
    </w:p>
    <w:p w14:paraId="19E2A8F4"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2.</w:t>
      </w:r>
      <w:r w:rsidRPr="00D12E2A">
        <w:rPr>
          <w:rFonts w:ascii="Times New Roman" w:hAnsi="Times New Roman"/>
          <w:lang w:val="lt-LT"/>
        </w:rPr>
        <w:tab/>
        <w:t xml:space="preserve">Kas žinotina prieš vartojant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27786897"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3.</w:t>
      </w:r>
      <w:r w:rsidRPr="00D12E2A">
        <w:rPr>
          <w:rFonts w:ascii="Times New Roman" w:hAnsi="Times New Roman"/>
          <w:lang w:val="lt-LT"/>
        </w:rPr>
        <w:tab/>
        <w:t xml:space="preserve">Kaip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51513B6D"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4.</w:t>
      </w:r>
      <w:r w:rsidRPr="00D12E2A">
        <w:rPr>
          <w:rFonts w:ascii="Times New Roman" w:hAnsi="Times New Roman"/>
          <w:lang w:val="lt-LT"/>
        </w:rPr>
        <w:tab/>
        <w:t>Galimas šalutinis poveikis</w:t>
      </w:r>
    </w:p>
    <w:p w14:paraId="3461A4E2"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5.</w:t>
      </w:r>
      <w:r w:rsidRPr="00D12E2A">
        <w:rPr>
          <w:rFonts w:ascii="Times New Roman" w:hAnsi="Times New Roman"/>
          <w:lang w:val="lt-LT"/>
        </w:rPr>
        <w:tab/>
        <w:t xml:space="preserve">Kaip laikyti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p>
    <w:p w14:paraId="20FF353D"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6.</w:t>
      </w:r>
      <w:r w:rsidRPr="00D12E2A">
        <w:rPr>
          <w:rFonts w:ascii="Times New Roman" w:hAnsi="Times New Roman"/>
          <w:lang w:val="lt-LT"/>
        </w:rPr>
        <w:tab/>
        <w:t>Pakuotės turinys ir kita informacija</w:t>
      </w:r>
    </w:p>
    <w:p w14:paraId="79AA3568" w14:textId="77777777" w:rsidR="00CC66D2" w:rsidRPr="00D12E2A" w:rsidRDefault="00CC66D2" w:rsidP="00CC66D2">
      <w:pPr>
        <w:tabs>
          <w:tab w:val="left" w:pos="567"/>
        </w:tabs>
        <w:spacing w:after="0" w:line="240" w:lineRule="auto"/>
        <w:rPr>
          <w:rFonts w:ascii="Times New Roman" w:hAnsi="Times New Roman"/>
          <w:lang w:val="lt-LT"/>
        </w:rPr>
      </w:pPr>
    </w:p>
    <w:p w14:paraId="11CFC53B" w14:textId="77777777" w:rsidR="00CC66D2" w:rsidRPr="00D12E2A" w:rsidRDefault="00CC66D2" w:rsidP="00CC66D2">
      <w:pPr>
        <w:tabs>
          <w:tab w:val="left" w:pos="567"/>
        </w:tabs>
        <w:spacing w:after="0" w:line="240" w:lineRule="auto"/>
        <w:rPr>
          <w:rFonts w:ascii="Times New Roman" w:hAnsi="Times New Roman"/>
          <w:lang w:val="lt-LT"/>
        </w:rPr>
      </w:pPr>
    </w:p>
    <w:p w14:paraId="6ACE1204" w14:textId="77777777" w:rsidR="00CC66D2" w:rsidRPr="00D12E2A" w:rsidRDefault="00CC66D2" w:rsidP="00CC66D2">
      <w:pPr>
        <w:tabs>
          <w:tab w:val="left" w:pos="567"/>
        </w:tabs>
        <w:spacing w:after="0" w:line="240" w:lineRule="auto"/>
        <w:rPr>
          <w:rFonts w:ascii="Times New Roman" w:hAnsi="Times New Roman"/>
          <w:b/>
          <w:lang w:val="lt-LT"/>
        </w:rPr>
      </w:pPr>
      <w:bookmarkStart w:id="0" w:name="_Toc129243139"/>
      <w:bookmarkStart w:id="1" w:name="_Toc129243264"/>
      <w:r w:rsidRPr="00D12E2A">
        <w:rPr>
          <w:rFonts w:ascii="Times New Roman" w:hAnsi="Times New Roman"/>
          <w:b/>
          <w:lang w:val="lt-LT"/>
        </w:rPr>
        <w:t>1.</w:t>
      </w:r>
      <w:r w:rsidRPr="00D12E2A">
        <w:rPr>
          <w:rFonts w:ascii="Times New Roman" w:hAnsi="Times New Roman"/>
          <w:b/>
          <w:lang w:val="lt-LT"/>
        </w:rPr>
        <w:tab/>
      </w:r>
      <w:bookmarkEnd w:id="0"/>
      <w:bookmarkEnd w:id="1"/>
      <w:r w:rsidRPr="00D12E2A">
        <w:rPr>
          <w:rFonts w:ascii="Times New Roman" w:hAnsi="Times New Roman"/>
          <w:b/>
          <w:lang w:val="lt-LT"/>
        </w:rPr>
        <w:t xml:space="preserve">Kas yra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ir kam jis vartojamas</w:t>
      </w:r>
    </w:p>
    <w:p w14:paraId="7E961C62" w14:textId="77777777" w:rsidR="00CC66D2" w:rsidRPr="00D12E2A" w:rsidRDefault="00CC66D2" w:rsidP="00CC66D2">
      <w:pPr>
        <w:tabs>
          <w:tab w:val="left" w:pos="567"/>
        </w:tabs>
        <w:spacing w:after="0" w:line="240" w:lineRule="auto"/>
        <w:rPr>
          <w:rFonts w:ascii="Times New Roman" w:hAnsi="Times New Roman"/>
          <w:lang w:val="lt-LT"/>
        </w:rPr>
      </w:pPr>
    </w:p>
    <w:p w14:paraId="5FCBE265" w14:textId="77777777" w:rsidR="00CC66D2" w:rsidRPr="00D12E2A" w:rsidRDefault="00CC66D2" w:rsidP="00CC66D2">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priklauso vaistų grupei, kuri vadinama </w:t>
      </w:r>
      <w:proofErr w:type="spellStart"/>
      <w:r w:rsidRPr="00D12E2A">
        <w:rPr>
          <w:rFonts w:ascii="Times New Roman" w:hAnsi="Times New Roman"/>
          <w:lang w:val="lt-LT"/>
        </w:rPr>
        <w:t>serotonino</w:t>
      </w:r>
      <w:proofErr w:type="spellEnd"/>
      <w:r w:rsidRPr="00D12E2A">
        <w:rPr>
          <w:rFonts w:ascii="Times New Roman" w:hAnsi="Times New Roman"/>
          <w:lang w:val="lt-LT"/>
        </w:rPr>
        <w:t xml:space="preserve"> </w:t>
      </w:r>
      <w:bookmarkStart w:id="2" w:name="_Hlk164181191"/>
      <w:r w:rsidRPr="00296B3B">
        <w:rPr>
          <w:rFonts w:ascii="Times New Roman" w:hAnsi="Times New Roman"/>
          <w:lang w:val="lt-LT"/>
        </w:rPr>
        <w:t>(5-HT1)</w:t>
      </w:r>
      <w:r>
        <w:rPr>
          <w:rFonts w:ascii="Times New Roman" w:hAnsi="Times New Roman"/>
          <w:lang w:val="lt-LT"/>
        </w:rPr>
        <w:t xml:space="preserve"> </w:t>
      </w:r>
      <w:bookmarkEnd w:id="2"/>
      <w:r w:rsidRPr="00D12E2A">
        <w:rPr>
          <w:rFonts w:ascii="Times New Roman" w:hAnsi="Times New Roman"/>
          <w:lang w:val="lt-LT"/>
        </w:rPr>
        <w:t xml:space="preserve">receptorių </w:t>
      </w:r>
      <w:proofErr w:type="spellStart"/>
      <w:r w:rsidRPr="00D12E2A">
        <w:rPr>
          <w:rFonts w:ascii="Times New Roman" w:hAnsi="Times New Roman"/>
          <w:lang w:val="lt-LT"/>
        </w:rPr>
        <w:t>agonistais</w:t>
      </w:r>
      <w:proofErr w:type="spellEnd"/>
      <w:r w:rsidRPr="00D12E2A">
        <w:rPr>
          <w:rFonts w:ascii="Times New Roman" w:hAnsi="Times New Roman"/>
          <w:lang w:val="lt-LT"/>
        </w:rPr>
        <w:t>.</w:t>
      </w:r>
    </w:p>
    <w:p w14:paraId="2BB93434" w14:textId="77777777" w:rsidR="00CC66D2" w:rsidRDefault="00CC66D2" w:rsidP="00CC66D2">
      <w:pPr>
        <w:tabs>
          <w:tab w:val="left" w:pos="567"/>
        </w:tabs>
        <w:spacing w:after="0" w:line="240" w:lineRule="auto"/>
        <w:rPr>
          <w:rFonts w:ascii="Times New Roman" w:hAnsi="Times New Roman"/>
          <w:lang w:val="lt-LT"/>
        </w:rPr>
      </w:pPr>
    </w:p>
    <w:p w14:paraId="7B147DDD" w14:textId="77777777" w:rsidR="00CC66D2" w:rsidRDefault="00CC66D2" w:rsidP="00CC66D2">
      <w:pPr>
        <w:tabs>
          <w:tab w:val="left" w:pos="567"/>
        </w:tabs>
        <w:spacing w:after="0" w:line="240" w:lineRule="auto"/>
        <w:rPr>
          <w:rFonts w:ascii="Times New Roman" w:hAnsi="Times New Roman"/>
          <w:lang w:val="lt-LT"/>
        </w:rPr>
      </w:pP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CD4D96">
        <w:rPr>
          <w:rFonts w:ascii="Times New Roman" w:hAnsi="Times New Roman"/>
          <w:lang w:val="lt-LT"/>
        </w:rPr>
        <w:t xml:space="preserve"> vartojamas migrenos priepuoliams su aura arba be jos (perspėjamieji jutimai, kurie paprastai pasireiškia iškreiptu regėjimu, pvz., šviesos blyksnių, zigzago pavidalo linijų, žvaigždžių ar bangų matymu) gydyti.</w:t>
      </w:r>
    </w:p>
    <w:p w14:paraId="5C2D725B" w14:textId="77777777" w:rsidR="00CC66D2" w:rsidRPr="00D12E2A" w:rsidRDefault="00CC66D2" w:rsidP="00CC66D2">
      <w:pPr>
        <w:tabs>
          <w:tab w:val="left" w:pos="567"/>
        </w:tabs>
        <w:spacing w:after="0" w:line="240" w:lineRule="auto"/>
        <w:rPr>
          <w:rFonts w:ascii="Times New Roman" w:hAnsi="Times New Roman"/>
          <w:lang w:val="lt-LT"/>
        </w:rPr>
      </w:pPr>
    </w:p>
    <w:p w14:paraId="5688FCA0"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Manoma, kad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 sukelia tam tikrų kraujagyslių išsiplėtimas.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šias kraujagysles sutraukia, todėl lengvina </w:t>
      </w:r>
      <w:proofErr w:type="spellStart"/>
      <w:r w:rsidRPr="00D12E2A">
        <w:rPr>
          <w:rFonts w:ascii="Times New Roman" w:hAnsi="Times New Roman"/>
          <w:lang w:val="lt-LT"/>
        </w:rPr>
        <w:t>migreninį</w:t>
      </w:r>
      <w:proofErr w:type="spellEnd"/>
      <w:r w:rsidRPr="00D12E2A">
        <w:rPr>
          <w:rFonts w:ascii="Times New Roman" w:hAnsi="Times New Roman"/>
          <w:lang w:val="lt-LT"/>
        </w:rPr>
        <w:t xml:space="preserve"> galvos skausmą</w:t>
      </w:r>
      <w:r w:rsidRPr="002772DD">
        <w:rPr>
          <w:lang w:val="lt-LT"/>
        </w:rPr>
        <w:t xml:space="preserve"> </w:t>
      </w:r>
      <w:r>
        <w:rPr>
          <w:lang w:val="lt-LT"/>
        </w:rPr>
        <w:t xml:space="preserve">ir </w:t>
      </w:r>
      <w:r w:rsidRPr="00CD4D96">
        <w:rPr>
          <w:rFonts w:ascii="Times New Roman" w:hAnsi="Times New Roman"/>
          <w:lang w:val="lt-LT"/>
        </w:rPr>
        <w:t>kit</w:t>
      </w:r>
      <w:r>
        <w:rPr>
          <w:rFonts w:ascii="Times New Roman" w:hAnsi="Times New Roman"/>
          <w:lang w:val="lt-LT"/>
        </w:rPr>
        <w:t>us susijusius</w:t>
      </w:r>
      <w:r w:rsidRPr="00CD4D96">
        <w:rPr>
          <w:rFonts w:ascii="Times New Roman" w:hAnsi="Times New Roman"/>
          <w:lang w:val="lt-LT"/>
        </w:rPr>
        <w:t xml:space="preserve"> simptom</w:t>
      </w:r>
      <w:r>
        <w:rPr>
          <w:rFonts w:ascii="Times New Roman" w:hAnsi="Times New Roman"/>
          <w:lang w:val="lt-LT"/>
        </w:rPr>
        <w:t>us</w:t>
      </w:r>
      <w:r w:rsidRPr="00CD4D96">
        <w:rPr>
          <w:rFonts w:ascii="Times New Roman" w:hAnsi="Times New Roman"/>
          <w:lang w:val="lt-LT"/>
        </w:rPr>
        <w:t>: pykinim</w:t>
      </w:r>
      <w:r>
        <w:rPr>
          <w:rFonts w:ascii="Times New Roman" w:hAnsi="Times New Roman"/>
          <w:lang w:val="lt-LT"/>
        </w:rPr>
        <w:t>ą</w:t>
      </w:r>
      <w:r w:rsidRPr="00CD4D96">
        <w:rPr>
          <w:rFonts w:ascii="Times New Roman" w:hAnsi="Times New Roman"/>
          <w:lang w:val="lt-LT"/>
        </w:rPr>
        <w:t xml:space="preserve"> ir vėmim</w:t>
      </w:r>
      <w:r>
        <w:rPr>
          <w:rFonts w:ascii="Times New Roman" w:hAnsi="Times New Roman"/>
          <w:lang w:val="lt-LT"/>
        </w:rPr>
        <w:t>ą</w:t>
      </w:r>
      <w:r w:rsidRPr="00CD4D96">
        <w:rPr>
          <w:rFonts w:ascii="Times New Roman" w:hAnsi="Times New Roman"/>
          <w:lang w:val="lt-LT"/>
        </w:rPr>
        <w:t>, jautrum</w:t>
      </w:r>
      <w:r>
        <w:rPr>
          <w:rFonts w:ascii="Times New Roman" w:hAnsi="Times New Roman"/>
          <w:lang w:val="lt-LT"/>
        </w:rPr>
        <w:t>ą</w:t>
      </w:r>
      <w:r w:rsidRPr="00CD4D96">
        <w:rPr>
          <w:rFonts w:ascii="Times New Roman" w:hAnsi="Times New Roman"/>
          <w:lang w:val="lt-LT"/>
        </w:rPr>
        <w:t xml:space="preserve"> šviesai ir garsui.</w:t>
      </w:r>
      <w:r w:rsidRPr="00D12E2A">
        <w:rPr>
          <w:rFonts w:ascii="Times New Roman" w:hAnsi="Times New Roman"/>
          <w:lang w:val="lt-LT"/>
        </w:rPr>
        <w:t xml:space="preserve"> </w:t>
      </w:r>
    </w:p>
    <w:p w14:paraId="605071B8" w14:textId="77777777" w:rsidR="00CC66D2" w:rsidRPr="00D12E2A" w:rsidRDefault="00CC66D2" w:rsidP="00CC66D2">
      <w:pPr>
        <w:tabs>
          <w:tab w:val="left" w:pos="567"/>
        </w:tabs>
        <w:spacing w:after="0" w:line="240" w:lineRule="auto"/>
        <w:rPr>
          <w:rFonts w:ascii="Times New Roman" w:hAnsi="Times New Roman"/>
          <w:lang w:val="lt-LT"/>
        </w:rPr>
      </w:pPr>
    </w:p>
    <w:p w14:paraId="092799C1" w14:textId="77777777" w:rsidR="00CC66D2" w:rsidRPr="00D12E2A" w:rsidRDefault="00CC66D2" w:rsidP="00CC66D2">
      <w:pPr>
        <w:tabs>
          <w:tab w:val="left" w:pos="567"/>
        </w:tabs>
        <w:spacing w:after="0" w:line="240" w:lineRule="auto"/>
        <w:rPr>
          <w:rFonts w:ascii="Times New Roman" w:hAnsi="Times New Roman"/>
          <w:lang w:val="lt-LT"/>
        </w:rPr>
      </w:pPr>
    </w:p>
    <w:p w14:paraId="4F4248E5" w14:textId="77777777" w:rsidR="00CC66D2" w:rsidRPr="00D12E2A" w:rsidRDefault="00CC66D2" w:rsidP="00CC66D2">
      <w:pPr>
        <w:tabs>
          <w:tab w:val="left" w:pos="567"/>
        </w:tabs>
        <w:spacing w:after="0" w:line="240" w:lineRule="auto"/>
        <w:rPr>
          <w:rFonts w:ascii="Times New Roman" w:hAnsi="Times New Roman"/>
          <w:b/>
          <w:lang w:val="lt-LT"/>
        </w:rPr>
      </w:pPr>
      <w:bookmarkStart w:id="3" w:name="_Toc129243140"/>
      <w:bookmarkStart w:id="4" w:name="_Toc129243265"/>
      <w:r w:rsidRPr="00D12E2A">
        <w:rPr>
          <w:rFonts w:ascii="Times New Roman" w:hAnsi="Times New Roman"/>
          <w:b/>
          <w:lang w:val="lt-LT"/>
        </w:rPr>
        <w:t>2.</w:t>
      </w:r>
      <w:r w:rsidRPr="00D12E2A">
        <w:rPr>
          <w:rFonts w:ascii="Times New Roman" w:hAnsi="Times New Roman"/>
          <w:b/>
          <w:lang w:val="lt-LT"/>
        </w:rPr>
        <w:tab/>
      </w:r>
      <w:bookmarkEnd w:id="3"/>
      <w:bookmarkEnd w:id="4"/>
      <w:r w:rsidRPr="00D12E2A">
        <w:rPr>
          <w:rFonts w:ascii="Times New Roman" w:hAnsi="Times New Roman"/>
          <w:b/>
          <w:lang w:val="lt-LT"/>
        </w:rPr>
        <w:t xml:space="preserve">Kas žinotina prieš vartojant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3CF3537B" w14:textId="77777777" w:rsidR="00CC66D2" w:rsidRPr="00D12E2A" w:rsidRDefault="00CC66D2" w:rsidP="00CC66D2">
      <w:pPr>
        <w:tabs>
          <w:tab w:val="left" w:pos="567"/>
        </w:tabs>
        <w:spacing w:after="0" w:line="240" w:lineRule="auto"/>
        <w:rPr>
          <w:rFonts w:ascii="Times New Roman" w:hAnsi="Times New Roman"/>
          <w:lang w:val="lt-LT"/>
        </w:rPr>
      </w:pPr>
    </w:p>
    <w:p w14:paraId="5DD66ACD" w14:textId="77777777" w:rsidR="00CC66D2" w:rsidRPr="00D12E2A" w:rsidRDefault="00CC66D2" w:rsidP="00CC66D2">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vartoti </w:t>
      </w:r>
      <w:r>
        <w:rPr>
          <w:rFonts w:ascii="Times New Roman" w:hAnsi="Times New Roman"/>
          <w:b/>
          <w:lang w:val="lt-LT"/>
        </w:rPr>
        <w:t>draudžiama</w:t>
      </w:r>
      <w:r w:rsidRPr="00D12E2A">
        <w:rPr>
          <w:rFonts w:ascii="Times New Roman" w:hAnsi="Times New Roman"/>
          <w:b/>
          <w:lang w:val="lt-LT"/>
        </w:rPr>
        <w:t>:</w:t>
      </w:r>
    </w:p>
    <w:p w14:paraId="05CC2181"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w:t>
      </w:r>
      <w:r w:rsidRPr="00D12E2A">
        <w:rPr>
          <w:rFonts w:ascii="Times New Roman" w:hAnsi="Times New Roman"/>
          <w:b/>
          <w:lang w:val="lt-LT"/>
        </w:rPr>
        <w:t xml:space="preserve">alergija </w:t>
      </w:r>
      <w:proofErr w:type="spellStart"/>
      <w:r w:rsidRPr="00D12E2A">
        <w:rPr>
          <w:rFonts w:ascii="Times New Roman" w:hAnsi="Times New Roman"/>
          <w:lang w:val="lt-LT"/>
        </w:rPr>
        <w:t>sumatriptanui</w:t>
      </w:r>
      <w:proofErr w:type="spellEnd"/>
      <w:r w:rsidRPr="00D12E2A">
        <w:rPr>
          <w:rFonts w:ascii="Times New Roman" w:hAnsi="Times New Roman"/>
          <w:lang w:val="lt-LT"/>
        </w:rPr>
        <w:t xml:space="preserve"> arba bet kuriai pagalbinei šio vaisto medžiagai (jos išvardytos 6 skyriuje)</w:t>
      </w:r>
      <w:r>
        <w:rPr>
          <w:rFonts w:ascii="Times New Roman" w:hAnsi="Times New Roman"/>
          <w:lang w:val="lt-LT"/>
        </w:rPr>
        <w:t>;</w:t>
      </w:r>
    </w:p>
    <w:p w14:paraId="032DFBFA"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miokardo infarktas</w:t>
      </w:r>
      <w:r w:rsidRPr="00D12E2A">
        <w:rPr>
          <w:rFonts w:ascii="Times New Roman" w:hAnsi="Times New Roman"/>
          <w:lang w:val="lt-LT"/>
        </w:rPr>
        <w:t xml:space="preserve">; </w:t>
      </w:r>
    </w:p>
    <w:p w14:paraId="16285C72"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sergate </w:t>
      </w:r>
      <w:r w:rsidRPr="00D12E2A">
        <w:rPr>
          <w:rFonts w:ascii="Times New Roman" w:hAnsi="Times New Roman"/>
          <w:b/>
          <w:lang w:val="lt-LT"/>
        </w:rPr>
        <w:t>bet kokia širdies liga</w:t>
      </w:r>
      <w:r w:rsidRPr="00D12E2A">
        <w:rPr>
          <w:rFonts w:ascii="Times New Roman" w:hAnsi="Times New Roman"/>
          <w:lang w:val="lt-LT"/>
        </w:rPr>
        <w:t>;</w:t>
      </w:r>
    </w:p>
    <w:p w14:paraId="256F44DB"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simptomų, </w:t>
      </w:r>
      <w:r w:rsidRPr="00D12E2A">
        <w:rPr>
          <w:rFonts w:ascii="Times New Roman" w:hAnsi="Times New Roman"/>
          <w:b/>
          <w:lang w:val="lt-LT"/>
        </w:rPr>
        <w:t>galinčių rodyti, kad yra širdies liga</w:t>
      </w:r>
      <w:r w:rsidRPr="00D12E2A">
        <w:rPr>
          <w:rFonts w:ascii="Times New Roman" w:hAnsi="Times New Roman"/>
          <w:lang w:val="lt-LT"/>
        </w:rPr>
        <w:t>, pvz., laikinas krūtinės skausmas ar spaudimas;</w:t>
      </w:r>
    </w:p>
    <w:p w14:paraId="38B13BF5"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buvo </w:t>
      </w:r>
      <w:r w:rsidRPr="00D12E2A">
        <w:rPr>
          <w:rFonts w:ascii="Times New Roman" w:hAnsi="Times New Roman"/>
          <w:b/>
          <w:lang w:val="lt-LT"/>
        </w:rPr>
        <w:t>smegenų insultas</w:t>
      </w:r>
      <w:r w:rsidRPr="00D12E2A">
        <w:rPr>
          <w:rFonts w:ascii="Times New Roman" w:hAnsi="Times New Roman"/>
          <w:lang w:val="lt-LT"/>
        </w:rPr>
        <w:t xml:space="preserve"> ar praeinančiųjų smegenų išemijos priepuolių (maži insultai, trunkantys trumpiau negu 24 val.); </w:t>
      </w:r>
    </w:p>
    <w:p w14:paraId="0255FAE7"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kojų </w:t>
      </w:r>
      <w:r w:rsidRPr="00D12E2A">
        <w:rPr>
          <w:rFonts w:ascii="Times New Roman" w:hAnsi="Times New Roman"/>
          <w:b/>
          <w:lang w:val="lt-LT"/>
        </w:rPr>
        <w:t>kraujotakos sutrikimas</w:t>
      </w:r>
      <w:r w:rsidRPr="00D12E2A">
        <w:rPr>
          <w:rFonts w:ascii="Times New Roman" w:hAnsi="Times New Roman"/>
          <w:lang w:val="lt-LT"/>
        </w:rPr>
        <w:t xml:space="preserve">, sukeliantis </w:t>
      </w:r>
      <w:r w:rsidRPr="00D12E2A">
        <w:rPr>
          <w:rFonts w:ascii="Times New Roman" w:hAnsi="Times New Roman"/>
          <w:b/>
          <w:lang w:val="lt-LT"/>
        </w:rPr>
        <w:t>į mėšlungį panašų skausmą</w:t>
      </w:r>
      <w:r w:rsidRPr="00D12E2A">
        <w:rPr>
          <w:rFonts w:ascii="Times New Roman" w:hAnsi="Times New Roman"/>
          <w:lang w:val="lt-LT"/>
        </w:rPr>
        <w:t xml:space="preserve"> vaikštant (periferinių kraujagyslių liga);</w:t>
      </w:r>
    </w:p>
    <w:p w14:paraId="37871BAD"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reikšmingai </w:t>
      </w:r>
      <w:r w:rsidRPr="00D12E2A">
        <w:rPr>
          <w:rFonts w:ascii="Times New Roman" w:hAnsi="Times New Roman"/>
          <w:b/>
          <w:lang w:val="lt-LT"/>
        </w:rPr>
        <w:t>didelis kraujospūdis</w:t>
      </w:r>
      <w:r w:rsidRPr="00D12E2A">
        <w:rPr>
          <w:rFonts w:ascii="Times New Roman" w:hAnsi="Times New Roman"/>
          <w:lang w:val="lt-LT"/>
        </w:rPr>
        <w:t xml:space="preserve"> arba kraujospūdis yra didelis nepaisant vaistų vartojimo;</w:t>
      </w:r>
    </w:p>
    <w:p w14:paraId="553D98AF"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w:t>
      </w:r>
      <w:r w:rsidRPr="00D12E2A">
        <w:rPr>
          <w:rFonts w:ascii="Times New Roman" w:hAnsi="Times New Roman"/>
          <w:b/>
          <w:lang w:val="lt-LT"/>
        </w:rPr>
        <w:t>labai susilpnėjusi kepenų veikla</w:t>
      </w:r>
      <w:r w:rsidRPr="00D12E2A">
        <w:rPr>
          <w:rFonts w:ascii="Times New Roman" w:hAnsi="Times New Roman"/>
          <w:lang w:val="lt-LT"/>
        </w:rPr>
        <w:t>;</w:t>
      </w:r>
    </w:p>
    <w:p w14:paraId="37176471" w14:textId="77777777" w:rsidR="00CC66D2" w:rsidRPr="00D12E2A" w:rsidRDefault="00CC66D2" w:rsidP="00CC66D2">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r w:rsidRPr="00D12E2A">
        <w:rPr>
          <w:rFonts w:ascii="Times New Roman" w:hAnsi="Times New Roman"/>
          <w:b/>
          <w:lang w:val="lt-LT"/>
        </w:rPr>
        <w:t>kitų vaistų nuo migrenos</w:t>
      </w:r>
      <w:r w:rsidRPr="00D12E2A">
        <w:rPr>
          <w:rFonts w:ascii="Times New Roman" w:hAnsi="Times New Roman"/>
          <w:lang w:val="lt-LT"/>
        </w:rPr>
        <w:t xml:space="preserve">, kuriuose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ar į jį panašių vaistų, tokių kaip </w:t>
      </w:r>
      <w:proofErr w:type="spellStart"/>
      <w:r w:rsidRPr="00D12E2A">
        <w:rPr>
          <w:rFonts w:ascii="Times New Roman" w:hAnsi="Times New Roman"/>
          <w:lang w:val="lt-LT"/>
        </w:rPr>
        <w:t>metisergido</w:t>
      </w:r>
      <w:proofErr w:type="spellEnd"/>
      <w:r w:rsidRPr="00D12E2A">
        <w:rPr>
          <w:rFonts w:ascii="Times New Roman" w:hAnsi="Times New Roman"/>
          <w:lang w:val="lt-LT"/>
        </w:rPr>
        <w:t xml:space="preserve"> </w:t>
      </w:r>
      <w:proofErr w:type="spellStart"/>
      <w:r w:rsidRPr="00D12E2A">
        <w:rPr>
          <w:rFonts w:ascii="Times New Roman" w:hAnsi="Times New Roman"/>
          <w:lang w:val="lt-LT"/>
        </w:rPr>
        <w:t>maleatas</w:t>
      </w:r>
      <w:proofErr w:type="spellEnd"/>
      <w:r w:rsidRPr="00D12E2A">
        <w:rPr>
          <w:rFonts w:ascii="Times New Roman" w:hAnsi="Times New Roman"/>
          <w:lang w:val="lt-LT"/>
        </w:rPr>
        <w:t xml:space="preserve"> arba bet kurių </w:t>
      </w:r>
      <w:proofErr w:type="spellStart"/>
      <w:r w:rsidRPr="00D12E2A">
        <w:rPr>
          <w:rFonts w:ascii="Times New Roman" w:hAnsi="Times New Roman"/>
          <w:lang w:val="lt-LT"/>
        </w:rPr>
        <w:t>triptano</w:t>
      </w:r>
      <w:proofErr w:type="spellEnd"/>
      <w:r w:rsidRPr="00D12E2A">
        <w:rPr>
          <w:rFonts w:ascii="Times New Roman" w:hAnsi="Times New Roman"/>
          <w:lang w:val="lt-LT"/>
        </w:rPr>
        <w:t xml:space="preserve"> ar 5-hidroksitriptamino</w:t>
      </w:r>
      <w:r w:rsidRPr="00D12E2A">
        <w:rPr>
          <w:rFonts w:ascii="Times New Roman" w:hAnsi="Times New Roman"/>
          <w:vertAlign w:val="subscript"/>
          <w:lang w:val="lt-LT"/>
        </w:rPr>
        <w:t xml:space="preserve">1 </w:t>
      </w:r>
      <w:r w:rsidRPr="00D12E2A">
        <w:rPr>
          <w:rFonts w:ascii="Times New Roman" w:hAnsi="Times New Roman"/>
          <w:lang w:val="lt-LT"/>
        </w:rPr>
        <w:lastRenderedPageBreak/>
        <w:t>(5-HT</w:t>
      </w:r>
      <w:r w:rsidRPr="00D12E2A">
        <w:rPr>
          <w:rFonts w:ascii="Times New Roman" w:hAnsi="Times New Roman"/>
          <w:vertAlign w:val="subscript"/>
          <w:lang w:val="lt-LT"/>
        </w:rPr>
        <w:t>1</w:t>
      </w:r>
      <w:r w:rsidRPr="00D12E2A">
        <w:rPr>
          <w:rFonts w:ascii="Times New Roman" w:hAnsi="Times New Roman"/>
          <w:lang w:val="lt-LT"/>
        </w:rPr>
        <w:t xml:space="preserve">) receptorių </w:t>
      </w:r>
      <w:proofErr w:type="spellStart"/>
      <w:r w:rsidRPr="00D12E2A">
        <w:rPr>
          <w:rFonts w:ascii="Times New Roman" w:hAnsi="Times New Roman"/>
          <w:lang w:val="lt-LT"/>
        </w:rPr>
        <w:t>agonistų</w:t>
      </w:r>
      <w:proofErr w:type="spellEnd"/>
      <w:r w:rsidRPr="00D12E2A">
        <w:rPr>
          <w:rFonts w:ascii="Times New Roman" w:hAnsi="Times New Roman"/>
          <w:lang w:val="lt-LT"/>
        </w:rPr>
        <w:t xml:space="preserve"> (tokių kaip </w:t>
      </w:r>
      <w:proofErr w:type="spellStart"/>
      <w:r w:rsidRPr="00D12E2A">
        <w:rPr>
          <w:rFonts w:ascii="Times New Roman" w:hAnsi="Times New Roman"/>
          <w:lang w:val="lt-LT"/>
        </w:rPr>
        <w:t>almotriptanas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eletriptanas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frovatriptanas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neratriptanas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rizatriptanas</w:t>
      </w:r>
      <w:proofErr w:type="spellEnd"/>
      <w:r w:rsidRPr="00D12E2A">
        <w:rPr>
          <w:rFonts w:ascii="Times New Roman" w:hAnsi="Times New Roman"/>
          <w:lang w:val="lt-LT"/>
        </w:rPr>
        <w:t xml:space="preserve"> ar </w:t>
      </w:r>
      <w:proofErr w:type="spellStart"/>
      <w:r w:rsidRPr="00D12E2A">
        <w:rPr>
          <w:rFonts w:ascii="Times New Roman" w:hAnsi="Times New Roman"/>
          <w:lang w:val="lt-LT"/>
        </w:rPr>
        <w:t>zolmitriptanas</w:t>
      </w:r>
      <w:proofErr w:type="spellEnd"/>
      <w:r w:rsidRPr="00D12E2A">
        <w:rPr>
          <w:rFonts w:ascii="Times New Roman" w:hAnsi="Times New Roman"/>
          <w:lang w:val="lt-LT"/>
        </w:rPr>
        <w:t xml:space="preserve">); </w:t>
      </w:r>
    </w:p>
    <w:p w14:paraId="177507FD"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jeigu vartojate arba neseniai vartojote </w:t>
      </w:r>
      <w:proofErr w:type="spellStart"/>
      <w:r w:rsidRPr="00D12E2A">
        <w:rPr>
          <w:rFonts w:ascii="Times New Roman" w:hAnsi="Times New Roman"/>
          <w:b/>
          <w:lang w:val="lt-LT"/>
        </w:rPr>
        <w:t>monoaminooksidazės</w:t>
      </w:r>
      <w:proofErr w:type="spellEnd"/>
      <w:r w:rsidRPr="00D12E2A">
        <w:rPr>
          <w:rFonts w:ascii="Times New Roman" w:hAnsi="Times New Roman"/>
          <w:b/>
          <w:lang w:val="lt-LT"/>
        </w:rPr>
        <w:t xml:space="preserve"> (MAO)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(preparato nuo Parkinsono ligos). </w:t>
      </w:r>
    </w:p>
    <w:p w14:paraId="7FC02C94" w14:textId="77777777" w:rsidR="00CC66D2" w:rsidRDefault="00CC66D2" w:rsidP="00CC66D2">
      <w:pPr>
        <w:tabs>
          <w:tab w:val="left" w:pos="567"/>
        </w:tabs>
        <w:spacing w:after="0" w:line="240" w:lineRule="auto"/>
        <w:rPr>
          <w:rFonts w:ascii="Times New Roman" w:hAnsi="Times New Roman"/>
          <w:lang w:val="lt-LT"/>
        </w:rPr>
      </w:pPr>
    </w:p>
    <w:p w14:paraId="0A7B2866" w14:textId="77777777" w:rsidR="00CC66D2" w:rsidRDefault="00CC66D2" w:rsidP="00CC66D2">
      <w:pPr>
        <w:tabs>
          <w:tab w:val="left" w:pos="567"/>
        </w:tabs>
        <w:spacing w:after="0" w:line="240" w:lineRule="auto"/>
        <w:rPr>
          <w:rFonts w:ascii="Times New Roman" w:hAnsi="Times New Roman"/>
          <w:lang w:val="lt-LT"/>
        </w:rPr>
      </w:pPr>
      <w:r w:rsidRPr="00CD4D96">
        <w:rPr>
          <w:rFonts w:ascii="Times New Roman" w:hAnsi="Times New Roman"/>
          <w:lang w:val="lt-LT"/>
        </w:rPr>
        <w:t xml:space="preserve">Jeigu manote, kad bet kuris iš išvardytų teiginių Jums tinka, </w:t>
      </w:r>
      <w:r>
        <w:rPr>
          <w:rFonts w:ascii="Times New Roman" w:hAnsi="Times New Roman"/>
          <w:lang w:val="lt-LT"/>
        </w:rPr>
        <w:t xml:space="preserve">prieš vartodami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w:t>
      </w:r>
      <w:r w:rsidRPr="00CD4D96">
        <w:rPr>
          <w:rFonts w:ascii="Times New Roman" w:hAnsi="Times New Roman"/>
          <w:lang w:val="lt-LT"/>
        </w:rPr>
        <w:t>pas</w:t>
      </w:r>
      <w:r>
        <w:rPr>
          <w:rFonts w:ascii="Times New Roman" w:hAnsi="Times New Roman"/>
          <w:lang w:val="lt-LT"/>
        </w:rPr>
        <w:t>itarkite su</w:t>
      </w:r>
      <w:r w:rsidRPr="00CD4D96">
        <w:rPr>
          <w:rFonts w:ascii="Times New Roman" w:hAnsi="Times New Roman"/>
          <w:lang w:val="lt-LT"/>
        </w:rPr>
        <w:t xml:space="preserve"> gydytojui.</w:t>
      </w:r>
    </w:p>
    <w:p w14:paraId="31C983A2" w14:textId="77777777" w:rsidR="00CC66D2" w:rsidRPr="00D12E2A" w:rsidRDefault="00CC66D2" w:rsidP="00CC66D2">
      <w:pPr>
        <w:tabs>
          <w:tab w:val="left" w:pos="567"/>
        </w:tabs>
        <w:spacing w:after="0" w:line="240" w:lineRule="auto"/>
        <w:rPr>
          <w:rFonts w:ascii="Times New Roman" w:hAnsi="Times New Roman"/>
          <w:lang w:val="lt-LT"/>
        </w:rPr>
      </w:pPr>
    </w:p>
    <w:p w14:paraId="1ACBA8A2"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Įspėjimai ir atsargumo priemonės</w:t>
      </w:r>
    </w:p>
    <w:p w14:paraId="12110CF8"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Pasitarkite su gydytoju ar vaistininku prieš pradėdami vartoti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Pr>
          <w:rFonts w:ascii="Times New Roman" w:hAnsi="Times New Roman"/>
          <w:lang w:val="lt-LT"/>
        </w:rPr>
        <w:t>:</w:t>
      </w:r>
    </w:p>
    <w:p w14:paraId="332B4FD3"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yra širdies ligos simptomų, pvz., laikinas krūtinės skausmas arba spaudimas, galintis plisti į kaklą;</w:t>
      </w:r>
    </w:p>
    <w:p w14:paraId="1FA2214E"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vartojate kraujospūdį mažinančių vaistų</w:t>
      </w:r>
      <w:r>
        <w:rPr>
          <w:rFonts w:ascii="Times New Roman" w:hAnsi="Times New Roman"/>
          <w:lang w:val="lt-LT"/>
        </w:rPr>
        <w:t>;</w:t>
      </w:r>
    </w:p>
    <w:p w14:paraId="29E46409"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vartojate vaistų, priklausančių </w:t>
      </w:r>
      <w:r w:rsidRPr="00F42EE7">
        <w:rPr>
          <w:rFonts w:ascii="Times New Roman" w:hAnsi="Times New Roman"/>
          <w:lang w:val="lt-LT"/>
        </w:rPr>
        <w:t xml:space="preserve">selektyviųjų </w:t>
      </w:r>
      <w:proofErr w:type="spellStart"/>
      <w:r w:rsidRPr="00F42EE7">
        <w:rPr>
          <w:rFonts w:ascii="Times New Roman" w:hAnsi="Times New Roman"/>
          <w:lang w:val="lt-LT"/>
        </w:rPr>
        <w:t>serotonino</w:t>
      </w:r>
      <w:proofErr w:type="spellEnd"/>
      <w:r w:rsidRPr="00F42EE7">
        <w:rPr>
          <w:rFonts w:ascii="Times New Roman" w:hAnsi="Times New Roman"/>
          <w:lang w:val="lt-LT"/>
        </w:rPr>
        <w:t xml:space="preserve"> atgalinio sugrąžinimo</w:t>
      </w:r>
      <w:r w:rsidRPr="00D12E2A">
        <w:rPr>
          <w:rFonts w:ascii="Times New Roman" w:hAnsi="Times New Roman"/>
          <w:lang w:val="lt-LT"/>
        </w:rPr>
        <w:t xml:space="preserve"> inhibitorių (</w:t>
      </w:r>
      <w:r>
        <w:rPr>
          <w:rFonts w:ascii="Times New Roman" w:hAnsi="Times New Roman"/>
          <w:lang w:val="lt-LT"/>
        </w:rPr>
        <w:t>vaistai</w:t>
      </w:r>
      <w:r w:rsidRPr="00D12E2A">
        <w:rPr>
          <w:rFonts w:ascii="Times New Roman" w:hAnsi="Times New Roman"/>
          <w:lang w:val="lt-LT"/>
        </w:rPr>
        <w:t xml:space="preserve"> nuo depresijos bei kitokių psichikos ligų) grupei;</w:t>
      </w:r>
    </w:p>
    <w:p w14:paraId="39DE77AD"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susilpnėjusi kepenų ar inkstų veikla;</w:t>
      </w:r>
    </w:p>
    <w:p w14:paraId="26A1E97D"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jeigu sergate epilepsija</w:t>
      </w:r>
      <w:r>
        <w:rPr>
          <w:rFonts w:ascii="Times New Roman" w:hAnsi="Times New Roman"/>
          <w:lang w:val="lt-LT"/>
        </w:rPr>
        <w:t>,</w:t>
      </w:r>
      <w:r w:rsidRPr="00D12E2A">
        <w:rPr>
          <w:rFonts w:ascii="Times New Roman" w:hAnsi="Times New Roman"/>
          <w:lang w:val="lt-LT"/>
        </w:rPr>
        <w:t xml:space="preserve"> kitokia liga, mažinančia traukulių slenkstį;</w:t>
      </w:r>
    </w:p>
    <w:p w14:paraId="2C871862"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padidėjęs jautrumas </w:t>
      </w:r>
      <w:proofErr w:type="spellStart"/>
      <w:r w:rsidRPr="00D12E2A">
        <w:rPr>
          <w:rFonts w:ascii="Times New Roman" w:hAnsi="Times New Roman"/>
          <w:lang w:val="lt-LT"/>
        </w:rPr>
        <w:t>sulfonamidams</w:t>
      </w:r>
      <w:proofErr w:type="spellEnd"/>
      <w:r w:rsidRPr="00D12E2A">
        <w:rPr>
          <w:rFonts w:ascii="Times New Roman" w:hAnsi="Times New Roman"/>
          <w:lang w:val="lt-LT"/>
        </w:rPr>
        <w:t>;</w:t>
      </w:r>
    </w:p>
    <w:p w14:paraId="55BF3560"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 xml:space="preserve">jeigu yra širdies ligos pasireiškimo rizika (pvz., sergate cukriniu diabetu, </w:t>
      </w:r>
      <w:r w:rsidRPr="002772DD">
        <w:rPr>
          <w:rFonts w:ascii="Times New Roman" w:hAnsi="Times New Roman"/>
          <w:lang w:val="lt-LT"/>
        </w:rPr>
        <w:t>turite antsvorio</w:t>
      </w:r>
      <w:r w:rsidRPr="00CD4D96">
        <w:rPr>
          <w:rFonts w:ascii="Times New Roman" w:hAnsi="Times New Roman"/>
          <w:lang w:val="lt-LT"/>
        </w:rPr>
        <w:t>,</w:t>
      </w:r>
      <w:r>
        <w:rPr>
          <w:rFonts w:ascii="Times New Roman" w:hAnsi="Times New Roman"/>
          <w:lang w:val="lt-LT"/>
        </w:rPr>
        <w:t xml:space="preserve"> </w:t>
      </w:r>
      <w:r w:rsidRPr="00D12E2A">
        <w:rPr>
          <w:rFonts w:ascii="Times New Roman" w:hAnsi="Times New Roman"/>
          <w:lang w:val="lt-LT"/>
        </w:rPr>
        <w:t xml:space="preserve">rūkote arba vartojate pakeičiamųjų nikotino </w:t>
      </w:r>
      <w:r w:rsidRPr="00D74D04">
        <w:rPr>
          <w:rFonts w:ascii="Times New Roman" w:hAnsi="Times New Roman"/>
          <w:lang w:val="lt-LT"/>
        </w:rPr>
        <w:t>preparatų</w:t>
      </w:r>
      <w:bookmarkStart w:id="5" w:name="_Hlk164181249"/>
      <w:r w:rsidRPr="00D74D04">
        <w:rPr>
          <w:rFonts w:ascii="Times New Roman" w:hAnsi="Times New Roman"/>
          <w:lang w:val="lt-LT"/>
        </w:rPr>
        <w:t>,</w:t>
      </w:r>
      <w:r w:rsidRPr="002772DD">
        <w:rPr>
          <w:lang w:val="lt-LT"/>
        </w:rPr>
        <w:t xml:space="preserve"> </w:t>
      </w:r>
      <w:r w:rsidRPr="00D74D04">
        <w:rPr>
          <w:rFonts w:ascii="Times New Roman" w:hAnsi="Times New Roman"/>
          <w:lang w:val="lt-LT"/>
        </w:rPr>
        <w:t xml:space="preserve">kraujyje padidėjęs cholesterolio kiekis, jeigu širdies ligomis serga artimi giminaičiai), </w:t>
      </w:r>
      <w:bookmarkEnd w:id="5"/>
      <w:r w:rsidRPr="00D74D04">
        <w:rPr>
          <w:rFonts w:ascii="Times New Roman" w:hAnsi="Times New Roman"/>
          <w:lang w:val="lt-LT"/>
        </w:rPr>
        <w:t>ypač</w:t>
      </w:r>
      <w:r w:rsidRPr="00D12E2A">
        <w:rPr>
          <w:rFonts w:ascii="Times New Roman" w:hAnsi="Times New Roman"/>
          <w:lang w:val="lt-LT"/>
        </w:rPr>
        <w:t xml:space="preserve"> tuo atveju, jeigu Jūs esate moteris, kuriai prasidėjusi menopauzė, arba vyresnis negu 40 metų vyras. Jeigu minėtų rizikos veiksnių yra, prieš skirdamas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gydytojas ištirs širdies veiklą. Pavartojus </w:t>
      </w:r>
      <w:proofErr w:type="spellStart"/>
      <w:r w:rsidRPr="00D12E2A">
        <w:rPr>
          <w:rFonts w:ascii="Times New Roman" w:hAnsi="Times New Roman"/>
          <w:lang w:val="lt-LT"/>
        </w:rPr>
        <w:t>sumatriptano</w:t>
      </w:r>
      <w:proofErr w:type="spellEnd"/>
      <w:r w:rsidRPr="00D12E2A">
        <w:rPr>
          <w:rFonts w:ascii="Times New Roman" w:hAnsi="Times New Roman"/>
          <w:lang w:val="lt-LT"/>
        </w:rPr>
        <w:t>, labai retais atvejais sunkus širdies sutrikimas pasireiškė ir pacientams, kuriems širdies ligos požymių nebuvo. Jeigu dėl ko nors pradėtumėte nerimauti, kreipkitės į gydytoją.</w:t>
      </w:r>
    </w:p>
    <w:p w14:paraId="236F928C" w14:textId="77777777" w:rsidR="00CC66D2" w:rsidRPr="00D12E2A" w:rsidRDefault="00CC66D2" w:rsidP="00CC66D2">
      <w:pPr>
        <w:spacing w:after="0" w:line="240" w:lineRule="auto"/>
        <w:rPr>
          <w:rFonts w:ascii="Times New Roman" w:hAnsi="Times New Roman"/>
          <w:lang w:val="lt-LT"/>
        </w:rPr>
      </w:pPr>
    </w:p>
    <w:p w14:paraId="0A55C334" w14:textId="77777777" w:rsidR="00CC66D2" w:rsidRPr="00D12E2A" w:rsidRDefault="00CC66D2" w:rsidP="00CC66D2">
      <w:pPr>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w:t>
      </w:r>
      <w:r w:rsidRPr="00D12E2A">
        <w:rPr>
          <w:rFonts w:ascii="Times New Roman" w:hAnsi="Times New Roman"/>
          <w:lang w:val="lt-LT"/>
        </w:rPr>
        <w:t xml:space="preserve">galima vartoti tik tuo atveju, jeigu nustatyta, kad </w:t>
      </w:r>
      <w:r w:rsidRPr="00D12E2A">
        <w:rPr>
          <w:rFonts w:ascii="Times New Roman" w:hAnsi="Times New Roman"/>
          <w:b/>
          <w:lang w:val="lt-LT"/>
        </w:rPr>
        <w:t xml:space="preserve">galvos skausmas tikrai yra </w:t>
      </w:r>
      <w:proofErr w:type="spellStart"/>
      <w:r w:rsidRPr="00D12E2A">
        <w:rPr>
          <w:rFonts w:ascii="Times New Roman" w:hAnsi="Times New Roman"/>
          <w:b/>
          <w:lang w:val="lt-LT"/>
        </w:rPr>
        <w:t>migreninis</w:t>
      </w:r>
      <w:proofErr w:type="spellEnd"/>
      <w:r w:rsidRPr="00D12E2A">
        <w:rPr>
          <w:rFonts w:ascii="Times New Roman" w:hAnsi="Times New Roman"/>
          <w:lang w:val="lt-LT"/>
        </w:rPr>
        <w:t xml:space="preserve">. Jeigu galvos skausmas skiriasi nuo įprastinio, nepasitarus su gydytoju,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vartoti negalima. </w:t>
      </w:r>
    </w:p>
    <w:p w14:paraId="172E5A2A" w14:textId="77777777" w:rsidR="00CC66D2" w:rsidRPr="00D12E2A" w:rsidRDefault="00CC66D2" w:rsidP="00CC66D2">
      <w:pPr>
        <w:spacing w:after="0" w:line="240" w:lineRule="auto"/>
        <w:rPr>
          <w:rFonts w:ascii="Times New Roman" w:hAnsi="Times New Roman"/>
          <w:lang w:val="lt-LT"/>
        </w:rPr>
      </w:pPr>
    </w:p>
    <w:p w14:paraId="6845C08B" w14:textId="77777777" w:rsidR="00CC66D2" w:rsidRPr="00D12E2A" w:rsidRDefault="00CC66D2" w:rsidP="00CC66D2">
      <w:pPr>
        <w:spacing w:after="0" w:line="240" w:lineRule="auto"/>
        <w:rPr>
          <w:rFonts w:ascii="Times New Roman" w:hAnsi="Times New Roman"/>
          <w:lang w:val="lt-LT"/>
        </w:rPr>
      </w:pPr>
      <w:r w:rsidRPr="00D12E2A">
        <w:rPr>
          <w:rFonts w:ascii="Times New Roman" w:hAnsi="Times New Roman"/>
          <w:lang w:val="lt-LT"/>
        </w:rPr>
        <w:t xml:space="preserve">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 </w:t>
      </w:r>
      <w:r>
        <w:rPr>
          <w:rFonts w:ascii="Times New Roman" w:hAnsi="Times New Roman"/>
          <w:lang w:val="lt-LT"/>
        </w:rPr>
        <w:t>pasireikšti</w:t>
      </w:r>
      <w:r w:rsidRPr="00D12E2A">
        <w:rPr>
          <w:rFonts w:ascii="Times New Roman" w:hAnsi="Times New Roman"/>
          <w:lang w:val="lt-LT"/>
        </w:rPr>
        <w:t xml:space="preserve"> laikinas krūtinės skausmas ir spaudimas, kurie gali būti gana stiprūs ir plintantys į gerklę. Labai retais atvejais šių simptomų priežastis gali būti </w:t>
      </w:r>
      <w:r>
        <w:rPr>
          <w:rFonts w:ascii="Times New Roman" w:hAnsi="Times New Roman"/>
          <w:lang w:val="lt-LT"/>
        </w:rPr>
        <w:t>vaisto</w:t>
      </w:r>
      <w:r w:rsidRPr="00D12E2A">
        <w:rPr>
          <w:rFonts w:ascii="Times New Roman" w:hAnsi="Times New Roman"/>
          <w:lang w:val="lt-LT"/>
        </w:rPr>
        <w:t xml:space="preserve"> poveikis širdžiai. Jeigu jie neišnyksta, reikia kreiptis į gydytoją.</w:t>
      </w:r>
    </w:p>
    <w:p w14:paraId="56F872AE" w14:textId="77777777" w:rsidR="00CC66D2" w:rsidRPr="00D12E2A" w:rsidRDefault="00CC66D2" w:rsidP="00CC66D2">
      <w:pPr>
        <w:spacing w:after="0" w:line="240" w:lineRule="auto"/>
        <w:rPr>
          <w:rFonts w:ascii="Times New Roman" w:hAnsi="Times New Roman"/>
          <w:lang w:val="lt-LT"/>
        </w:rPr>
      </w:pPr>
    </w:p>
    <w:p w14:paraId="1454636B" w14:textId="77777777" w:rsidR="00CC66D2" w:rsidRPr="00D12E2A" w:rsidRDefault="00CC66D2" w:rsidP="00CC66D2">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vartojant per daug, galimas nuolatinis galvos skausmas dienos metu arba galvos skausmo sustiprėjimas. Įtarus, kad taip atsitiko, reikia kreiptis į gydytoją. Tokiu atveju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vartojimą gali reikėti nutraukti, kad būklė palengvėtų. </w:t>
      </w:r>
    </w:p>
    <w:p w14:paraId="0476AA0F" w14:textId="77777777" w:rsidR="00CC66D2" w:rsidRPr="00D12E2A" w:rsidRDefault="00CC66D2" w:rsidP="00CC66D2">
      <w:pPr>
        <w:tabs>
          <w:tab w:val="left" w:pos="567"/>
        </w:tabs>
        <w:spacing w:after="0" w:line="240" w:lineRule="auto"/>
        <w:rPr>
          <w:rFonts w:ascii="Times New Roman" w:hAnsi="Times New Roman"/>
          <w:lang w:val="lt-LT"/>
        </w:rPr>
      </w:pPr>
    </w:p>
    <w:p w14:paraId="5766BF0A"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Vaikams ir paaugliams</w:t>
      </w:r>
    </w:p>
    <w:p w14:paraId="1BBBC850" w14:textId="77777777" w:rsidR="00CC66D2" w:rsidRPr="00D12E2A" w:rsidRDefault="00CC66D2" w:rsidP="00CC66D2">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nerekomenduojamas jaunesniems nei 18 metų vaikams.</w:t>
      </w:r>
    </w:p>
    <w:p w14:paraId="0E006B33" w14:textId="77777777" w:rsidR="00CC66D2" w:rsidRDefault="00CC66D2" w:rsidP="00CC66D2">
      <w:pPr>
        <w:tabs>
          <w:tab w:val="left" w:pos="567"/>
        </w:tabs>
        <w:spacing w:after="0" w:line="240" w:lineRule="auto"/>
        <w:rPr>
          <w:rFonts w:ascii="Times New Roman" w:hAnsi="Times New Roman"/>
          <w:lang w:val="lt-LT"/>
        </w:rPr>
      </w:pPr>
    </w:p>
    <w:p w14:paraId="411D379A" w14:textId="77777777" w:rsidR="00CC66D2" w:rsidRPr="002772DD" w:rsidRDefault="00CC66D2" w:rsidP="00CC66D2">
      <w:pPr>
        <w:tabs>
          <w:tab w:val="left" w:pos="567"/>
        </w:tabs>
        <w:spacing w:after="0" w:line="240" w:lineRule="auto"/>
        <w:rPr>
          <w:rFonts w:ascii="Times New Roman" w:hAnsi="Times New Roman"/>
          <w:b/>
          <w:bCs/>
          <w:lang w:val="lt-LT"/>
        </w:rPr>
      </w:pPr>
      <w:bookmarkStart w:id="6" w:name="_Hlk164181265"/>
      <w:r w:rsidRPr="002772DD">
        <w:rPr>
          <w:rFonts w:ascii="Times New Roman" w:hAnsi="Times New Roman"/>
          <w:b/>
          <w:bCs/>
          <w:lang w:val="lt-LT"/>
        </w:rPr>
        <w:t>Senyviems pacientams</w:t>
      </w:r>
    </w:p>
    <w:p w14:paraId="18EAF201" w14:textId="77777777" w:rsidR="00CC66D2" w:rsidRDefault="00CC66D2" w:rsidP="00CC66D2">
      <w:pPr>
        <w:tabs>
          <w:tab w:val="left" w:pos="567"/>
        </w:tabs>
        <w:spacing w:after="0" w:line="240" w:lineRule="auto"/>
        <w:rPr>
          <w:rFonts w:ascii="Times New Roman" w:hAnsi="Times New Roman"/>
          <w:lang w:val="lt-LT"/>
        </w:rPr>
      </w:pPr>
      <w:proofErr w:type="spellStart"/>
      <w:r w:rsidRPr="00D74D04">
        <w:rPr>
          <w:rFonts w:ascii="Times New Roman" w:hAnsi="Times New Roman"/>
          <w:lang w:val="lt-LT"/>
        </w:rPr>
        <w:t>Sumatriptan</w:t>
      </w:r>
      <w:proofErr w:type="spellEnd"/>
      <w:r w:rsidRPr="00D74D04">
        <w:rPr>
          <w:rFonts w:ascii="Times New Roman" w:hAnsi="Times New Roman"/>
          <w:lang w:val="lt-LT"/>
        </w:rPr>
        <w:t xml:space="preserve"> </w:t>
      </w:r>
      <w:proofErr w:type="spellStart"/>
      <w:r w:rsidRPr="00D74D04">
        <w:rPr>
          <w:rFonts w:ascii="Times New Roman" w:hAnsi="Times New Roman"/>
          <w:lang w:val="lt-LT"/>
        </w:rPr>
        <w:t>Actavis</w:t>
      </w:r>
      <w:proofErr w:type="spellEnd"/>
      <w:r w:rsidRPr="00D74D04">
        <w:rPr>
          <w:rFonts w:ascii="Times New Roman" w:hAnsi="Times New Roman"/>
          <w:lang w:val="lt-LT"/>
        </w:rPr>
        <w:t xml:space="preserve"> nerekomenduojama vartoti vyresniems nei 65 metų pacientams.</w:t>
      </w:r>
    </w:p>
    <w:bookmarkEnd w:id="6"/>
    <w:p w14:paraId="0852C8CA" w14:textId="77777777" w:rsidR="00CC66D2" w:rsidRPr="00D12E2A" w:rsidRDefault="00CC66D2" w:rsidP="00CC66D2">
      <w:pPr>
        <w:tabs>
          <w:tab w:val="left" w:pos="567"/>
        </w:tabs>
        <w:spacing w:after="0" w:line="240" w:lineRule="auto"/>
        <w:rPr>
          <w:rFonts w:ascii="Times New Roman" w:hAnsi="Times New Roman"/>
          <w:lang w:val="lt-LT"/>
        </w:rPr>
      </w:pPr>
    </w:p>
    <w:p w14:paraId="6AED983D"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Kiti vaistai ir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37F65878" w14:textId="77777777" w:rsidR="00CC66D2" w:rsidRPr="00D12E2A" w:rsidRDefault="00CC66D2" w:rsidP="00CC66D2">
      <w:pPr>
        <w:tabs>
          <w:tab w:val="left" w:pos="567"/>
        </w:tabs>
        <w:spacing w:after="0" w:line="240" w:lineRule="auto"/>
        <w:rPr>
          <w:rFonts w:ascii="Times New Roman" w:eastAsia="Times New Roman" w:hAnsi="Times New Roman"/>
          <w:lang w:val="lt-LT" w:eastAsia="lt-LT"/>
        </w:rPr>
      </w:pP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ir kiti kartu vartojami vaistai gali daryti įtaką vienas kito sukeliamam poveikiui. Jeigu vartojate arba neseniai vartojote kitų vaistų arba dėl to nesate tikri, </w:t>
      </w:r>
      <w:r w:rsidRPr="00D12E2A">
        <w:rPr>
          <w:rFonts w:ascii="Times New Roman" w:eastAsia="Times New Roman" w:hAnsi="Times New Roman"/>
          <w:lang w:val="lt-LT" w:eastAsia="lt-LT"/>
        </w:rPr>
        <w:t xml:space="preserve">apie tai </w:t>
      </w:r>
      <w:r w:rsidRPr="00D12E2A">
        <w:rPr>
          <w:rFonts w:ascii="Times New Roman" w:hAnsi="Times New Roman"/>
          <w:lang w:val="lt-LT"/>
        </w:rPr>
        <w:t>pasakykite gydytojui arba vaistininkui.</w:t>
      </w:r>
    </w:p>
    <w:p w14:paraId="00ACB443"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Labai svarbu jam pasakyti jeigu vartojate:</w:t>
      </w:r>
    </w:p>
    <w:p w14:paraId="7C8C1872" w14:textId="77777777" w:rsidR="00CC66D2" w:rsidRPr="00D12E2A" w:rsidRDefault="00CC66D2" w:rsidP="00CC66D2">
      <w:pPr>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b/>
          <w:lang w:val="lt-LT"/>
        </w:rPr>
        <w:t>ergotamino</w:t>
      </w:r>
      <w:proofErr w:type="spellEnd"/>
      <w:r>
        <w:rPr>
          <w:rFonts w:ascii="Times New Roman" w:hAnsi="Times New Roman"/>
          <w:b/>
          <w:lang w:val="lt-LT"/>
        </w:rPr>
        <w:t>,</w:t>
      </w:r>
      <w:r w:rsidRPr="00D12E2A">
        <w:rPr>
          <w:rFonts w:ascii="Times New Roman" w:hAnsi="Times New Roman"/>
          <w:lang w:val="lt-LT"/>
        </w:rPr>
        <w:t xml:space="preserve"> </w:t>
      </w:r>
      <w:bookmarkStart w:id="7" w:name="_Hlk164181439"/>
      <w:r>
        <w:rPr>
          <w:rFonts w:ascii="Times New Roman" w:hAnsi="Times New Roman"/>
          <w:lang w:val="lt-LT"/>
        </w:rPr>
        <w:t>taip</w:t>
      </w:r>
      <w:r w:rsidRPr="00D74D04">
        <w:rPr>
          <w:rFonts w:ascii="Times New Roman" w:hAnsi="Times New Roman"/>
          <w:lang w:val="lt-LT"/>
        </w:rPr>
        <w:t xml:space="preserve"> pat </w:t>
      </w:r>
      <w:r>
        <w:rPr>
          <w:rFonts w:ascii="Times New Roman" w:hAnsi="Times New Roman"/>
          <w:lang w:val="lt-LT"/>
        </w:rPr>
        <w:t>skiriamo</w:t>
      </w:r>
      <w:r w:rsidRPr="00D74D04">
        <w:rPr>
          <w:rFonts w:ascii="Times New Roman" w:hAnsi="Times New Roman"/>
          <w:lang w:val="lt-LT"/>
        </w:rPr>
        <w:t xml:space="preserve"> migrenai gydyti, </w:t>
      </w:r>
      <w:r>
        <w:rPr>
          <w:rFonts w:ascii="Times New Roman" w:hAnsi="Times New Roman"/>
          <w:lang w:val="lt-LT"/>
        </w:rPr>
        <w:t xml:space="preserve">arba </w:t>
      </w:r>
      <w:r w:rsidRPr="00D74D04">
        <w:rPr>
          <w:rFonts w:ascii="Times New Roman" w:hAnsi="Times New Roman"/>
          <w:lang w:val="lt-LT"/>
        </w:rPr>
        <w:t xml:space="preserve">panašių vaistų, tokių kaip </w:t>
      </w:r>
      <w:proofErr w:type="spellStart"/>
      <w:r w:rsidRPr="00D74D04">
        <w:rPr>
          <w:rFonts w:ascii="Times New Roman" w:hAnsi="Times New Roman"/>
          <w:lang w:val="lt-LT"/>
        </w:rPr>
        <w:t>meti</w:t>
      </w:r>
      <w:r>
        <w:rPr>
          <w:rFonts w:ascii="Times New Roman" w:hAnsi="Times New Roman"/>
          <w:lang w:val="lt-LT"/>
        </w:rPr>
        <w:t>l</w:t>
      </w:r>
      <w:r w:rsidRPr="00D74D04">
        <w:rPr>
          <w:rFonts w:ascii="Times New Roman" w:hAnsi="Times New Roman"/>
          <w:lang w:val="lt-LT"/>
        </w:rPr>
        <w:t>sergidas</w:t>
      </w:r>
      <w:proofErr w:type="spellEnd"/>
      <w:r w:rsidRPr="00296B3B">
        <w:rPr>
          <w:rFonts w:ascii="Times New Roman" w:hAnsi="Times New Roman"/>
          <w:lang w:val="lt-LT"/>
        </w:rPr>
        <w:t xml:space="preserve"> </w:t>
      </w:r>
      <w:bookmarkEnd w:id="7"/>
      <w:r w:rsidRPr="00D12E2A">
        <w:rPr>
          <w:rFonts w:ascii="Times New Roman" w:hAnsi="Times New Roman"/>
          <w:lang w:val="lt-LT"/>
        </w:rPr>
        <w:t xml:space="preserve"> ar kitų </w:t>
      </w:r>
      <w:proofErr w:type="spellStart"/>
      <w:r w:rsidRPr="00D12E2A">
        <w:rPr>
          <w:rFonts w:ascii="Times New Roman" w:hAnsi="Times New Roman"/>
          <w:b/>
          <w:lang w:val="lt-LT"/>
        </w:rPr>
        <w:t>triptanų</w:t>
      </w:r>
      <w:proofErr w:type="spellEnd"/>
      <w:r w:rsidRPr="00D12E2A">
        <w:rPr>
          <w:rFonts w:ascii="Times New Roman" w:hAnsi="Times New Roman"/>
          <w:b/>
          <w:lang w:val="lt-LT"/>
        </w:rPr>
        <w:t>.</w:t>
      </w:r>
      <w:r w:rsidRPr="00D12E2A">
        <w:rPr>
          <w:rFonts w:ascii="Times New Roman" w:hAnsi="Times New Roman"/>
          <w:lang w:val="lt-LT"/>
        </w:rPr>
        <w:t xml:space="preserve"> Kartu su </w:t>
      </w:r>
      <w:proofErr w:type="spellStart"/>
      <w:r w:rsidRPr="00D12E2A">
        <w:rPr>
          <w:rFonts w:ascii="Times New Roman" w:hAnsi="Times New Roman"/>
          <w:lang w:val="lt-LT"/>
        </w:rPr>
        <w:t>sumatriptanu</w:t>
      </w:r>
      <w:proofErr w:type="spellEnd"/>
      <w:r w:rsidRPr="00D12E2A">
        <w:rPr>
          <w:rFonts w:ascii="Times New Roman" w:hAnsi="Times New Roman"/>
          <w:lang w:val="lt-LT"/>
        </w:rPr>
        <w:t xml:space="preserve"> jų vartoti negalima (žr. skyrių „Kiti vaistai ir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Jeigu vartojote vaistų, kurių sudėtyje yra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galima vartoti tik po 24 valandų. Pavartojus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rekomenduojama palaukti 6 val</w:t>
      </w:r>
      <w:r>
        <w:rPr>
          <w:rFonts w:ascii="Times New Roman" w:hAnsi="Times New Roman"/>
          <w:lang w:val="lt-LT"/>
        </w:rPr>
        <w:t>.</w:t>
      </w:r>
      <w:r w:rsidRPr="00D12E2A">
        <w:rPr>
          <w:rFonts w:ascii="Times New Roman" w:hAnsi="Times New Roman"/>
          <w:lang w:val="lt-LT"/>
        </w:rPr>
        <w:t xml:space="preserve"> prieš vartojant </w:t>
      </w:r>
      <w:proofErr w:type="spellStart"/>
      <w:r w:rsidRPr="00D12E2A">
        <w:rPr>
          <w:rFonts w:ascii="Times New Roman" w:hAnsi="Times New Roman"/>
          <w:lang w:val="lt-LT"/>
        </w:rPr>
        <w:t>ergotamino</w:t>
      </w:r>
      <w:proofErr w:type="spellEnd"/>
      <w:r w:rsidRPr="00D12E2A">
        <w:rPr>
          <w:rFonts w:ascii="Times New Roman" w:hAnsi="Times New Roman"/>
          <w:lang w:val="lt-LT"/>
        </w:rPr>
        <w:t xml:space="preserve"> turinčių vaistų ir bent 24 val</w:t>
      </w:r>
      <w:r>
        <w:rPr>
          <w:rFonts w:ascii="Times New Roman" w:hAnsi="Times New Roman"/>
          <w:lang w:val="lt-LT"/>
        </w:rPr>
        <w:t>.</w:t>
      </w:r>
      <w:r w:rsidRPr="00D12E2A">
        <w:rPr>
          <w:rFonts w:ascii="Times New Roman" w:hAnsi="Times New Roman"/>
          <w:lang w:val="lt-LT"/>
        </w:rPr>
        <w:t xml:space="preserve"> prieš vartojant kitų </w:t>
      </w:r>
      <w:proofErr w:type="spellStart"/>
      <w:r w:rsidRPr="00D12E2A">
        <w:rPr>
          <w:rFonts w:ascii="Times New Roman" w:hAnsi="Times New Roman"/>
          <w:lang w:val="lt-LT"/>
        </w:rPr>
        <w:t>triptanų</w:t>
      </w:r>
      <w:proofErr w:type="spellEnd"/>
      <w:r w:rsidRPr="00D12E2A">
        <w:rPr>
          <w:rFonts w:ascii="Times New Roman" w:hAnsi="Times New Roman"/>
          <w:lang w:val="lt-LT"/>
        </w:rPr>
        <w:t xml:space="preserve"> turinčių vaistų;</w:t>
      </w:r>
    </w:p>
    <w:p w14:paraId="2592D0C4"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D12E2A">
        <w:rPr>
          <w:rFonts w:ascii="Times New Roman" w:hAnsi="Times New Roman"/>
          <w:b/>
          <w:lang w:val="lt-LT"/>
        </w:rPr>
        <w:t>MAO inhibitorių,</w:t>
      </w:r>
      <w:r w:rsidRPr="00D12E2A">
        <w:rPr>
          <w:rFonts w:ascii="Times New Roman" w:hAnsi="Times New Roman"/>
          <w:lang w:val="lt-LT"/>
        </w:rPr>
        <w:t xml:space="preserve"> pvz., </w:t>
      </w:r>
      <w:proofErr w:type="spellStart"/>
      <w:r w:rsidRPr="00D12E2A">
        <w:rPr>
          <w:rFonts w:ascii="Times New Roman" w:hAnsi="Times New Roman"/>
          <w:lang w:val="lt-LT"/>
        </w:rPr>
        <w:t>moklobemido</w:t>
      </w:r>
      <w:proofErr w:type="spellEnd"/>
      <w:r w:rsidRPr="00D12E2A">
        <w:rPr>
          <w:rFonts w:ascii="Times New Roman" w:hAnsi="Times New Roman"/>
          <w:lang w:val="lt-LT"/>
        </w:rPr>
        <w:t xml:space="preserve"> (vaisto nuo depresijos) ar </w:t>
      </w:r>
      <w:proofErr w:type="spellStart"/>
      <w:r w:rsidRPr="00D12E2A">
        <w:rPr>
          <w:rFonts w:ascii="Times New Roman" w:hAnsi="Times New Roman"/>
          <w:lang w:val="lt-LT"/>
        </w:rPr>
        <w:t>selegilino</w:t>
      </w:r>
      <w:proofErr w:type="spellEnd"/>
      <w:r w:rsidRPr="00D12E2A">
        <w:rPr>
          <w:rFonts w:ascii="Times New Roman" w:hAnsi="Times New Roman"/>
          <w:lang w:val="lt-LT"/>
        </w:rPr>
        <w:t xml:space="preserve"> (</w:t>
      </w:r>
      <w:r>
        <w:rPr>
          <w:rFonts w:ascii="Times New Roman" w:hAnsi="Times New Roman"/>
          <w:lang w:val="lt-LT"/>
        </w:rPr>
        <w:t>vaisto</w:t>
      </w:r>
      <w:r w:rsidRPr="00D12E2A">
        <w:rPr>
          <w:rFonts w:ascii="Times New Roman" w:hAnsi="Times New Roman"/>
          <w:lang w:val="lt-LT"/>
        </w:rPr>
        <w:t xml:space="preserve"> nuo Parkinsono ligos);</w:t>
      </w:r>
    </w:p>
    <w:p w14:paraId="0C5FBE42" w14:textId="77777777" w:rsidR="00CC66D2" w:rsidRPr="00D12E2A" w:rsidRDefault="00CC66D2" w:rsidP="00CC66D2">
      <w:pPr>
        <w:numPr>
          <w:ilvl w:val="0"/>
          <w:numId w:val="1"/>
        </w:numPr>
        <w:tabs>
          <w:tab w:val="clear" w:pos="360"/>
          <w:tab w:val="left" w:pos="567"/>
        </w:tabs>
        <w:spacing w:after="0" w:line="240" w:lineRule="auto"/>
        <w:ind w:left="567" w:hanging="567"/>
        <w:rPr>
          <w:rFonts w:ascii="Times New Roman" w:hAnsi="Times New Roman"/>
          <w:lang w:val="lt-LT"/>
        </w:rPr>
      </w:pPr>
      <w:r w:rsidRPr="00D12E2A">
        <w:rPr>
          <w:rFonts w:ascii="Times New Roman" w:hAnsi="Times New Roman"/>
          <w:b/>
          <w:lang w:val="lt-LT"/>
        </w:rPr>
        <w:t>ličio</w:t>
      </w:r>
      <w:r w:rsidRPr="00D12E2A">
        <w:rPr>
          <w:rFonts w:ascii="Times New Roman" w:hAnsi="Times New Roman"/>
          <w:lang w:val="lt-LT"/>
        </w:rPr>
        <w:t xml:space="preserve"> (vaisto nuo dvipolio, t.</w:t>
      </w:r>
      <w:r>
        <w:rPr>
          <w:rFonts w:ascii="Times New Roman" w:hAnsi="Times New Roman"/>
          <w:lang w:val="lt-LT"/>
        </w:rPr>
        <w:t> </w:t>
      </w:r>
      <w:r w:rsidRPr="00D12E2A">
        <w:rPr>
          <w:rFonts w:ascii="Times New Roman" w:hAnsi="Times New Roman"/>
          <w:lang w:val="lt-LT"/>
        </w:rPr>
        <w:t>y. maniakinio depresinio, sutrikimo);</w:t>
      </w:r>
    </w:p>
    <w:p w14:paraId="50128F4A"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F42EE7">
        <w:rPr>
          <w:rFonts w:ascii="Times New Roman" w:hAnsi="Times New Roman"/>
          <w:b/>
          <w:lang w:val="lt-LT"/>
        </w:rPr>
        <w:lastRenderedPageBreak/>
        <w:t xml:space="preserve">selektyviųjų </w:t>
      </w:r>
      <w:proofErr w:type="spellStart"/>
      <w:r w:rsidRPr="00F42EE7">
        <w:rPr>
          <w:rFonts w:ascii="Times New Roman" w:hAnsi="Times New Roman"/>
          <w:b/>
          <w:lang w:val="lt-LT"/>
        </w:rPr>
        <w:t>serotonino</w:t>
      </w:r>
      <w:proofErr w:type="spellEnd"/>
      <w:r w:rsidRPr="00F42EE7">
        <w:rPr>
          <w:rFonts w:ascii="Times New Roman" w:hAnsi="Times New Roman"/>
          <w:b/>
          <w:lang w:val="lt-LT"/>
        </w:rPr>
        <w:t xml:space="preserve"> atgalinio</w:t>
      </w:r>
      <w:r w:rsidRPr="00D12E2A">
        <w:rPr>
          <w:rFonts w:ascii="Times New Roman" w:hAnsi="Times New Roman"/>
          <w:b/>
          <w:lang w:val="lt-LT"/>
        </w:rPr>
        <w:t xml:space="preserve"> sugrąžinimo inhibitorių</w:t>
      </w:r>
      <w:r w:rsidRPr="002772DD">
        <w:rPr>
          <w:rFonts w:ascii="Times New Roman" w:hAnsi="Times New Roman"/>
          <w:bCs/>
          <w:lang w:val="lt-LT"/>
        </w:rPr>
        <w:t xml:space="preserve"> </w:t>
      </w:r>
      <w:bookmarkStart w:id="8" w:name="_Hlk164181466"/>
      <w:r w:rsidRPr="002772DD">
        <w:rPr>
          <w:rFonts w:ascii="Times New Roman" w:hAnsi="Times New Roman"/>
          <w:bCs/>
          <w:lang w:val="lt-LT"/>
        </w:rPr>
        <w:t>(SSRI)</w:t>
      </w:r>
      <w:r w:rsidRPr="004C3D76">
        <w:rPr>
          <w:rFonts w:ascii="Times New Roman" w:hAnsi="Times New Roman"/>
          <w:bCs/>
          <w:lang w:val="lt-LT"/>
        </w:rPr>
        <w:t xml:space="preserve"> </w:t>
      </w:r>
      <w:r w:rsidRPr="002772DD">
        <w:rPr>
          <w:rFonts w:ascii="Times New Roman" w:hAnsi="Times New Roman"/>
          <w:lang w:val="lt-LT"/>
        </w:rPr>
        <w:t xml:space="preserve">arba </w:t>
      </w:r>
      <w:proofErr w:type="spellStart"/>
      <w:r w:rsidRPr="002772DD">
        <w:rPr>
          <w:rFonts w:ascii="Times New Roman" w:hAnsi="Times New Roman"/>
          <w:b/>
          <w:bCs/>
          <w:lang w:val="lt-LT"/>
        </w:rPr>
        <w:t>serotonino</w:t>
      </w:r>
      <w:proofErr w:type="spellEnd"/>
      <w:r w:rsidRPr="002772DD">
        <w:rPr>
          <w:rFonts w:ascii="Times New Roman" w:hAnsi="Times New Roman"/>
          <w:b/>
          <w:bCs/>
          <w:lang w:val="lt-LT"/>
        </w:rPr>
        <w:t xml:space="preserve"> </w:t>
      </w:r>
      <w:proofErr w:type="spellStart"/>
      <w:r w:rsidRPr="002772DD">
        <w:rPr>
          <w:rFonts w:ascii="Times New Roman" w:hAnsi="Times New Roman"/>
          <w:b/>
          <w:bCs/>
          <w:lang w:val="lt-LT"/>
        </w:rPr>
        <w:t>noradrenalino</w:t>
      </w:r>
      <w:proofErr w:type="spellEnd"/>
      <w:r w:rsidRPr="002772DD">
        <w:rPr>
          <w:rFonts w:ascii="Times New Roman" w:hAnsi="Times New Roman"/>
          <w:b/>
          <w:bCs/>
          <w:lang w:val="lt-LT"/>
        </w:rPr>
        <w:t xml:space="preserve"> reabsorbcijos inhibitorių</w:t>
      </w:r>
      <w:r w:rsidRPr="002772DD">
        <w:rPr>
          <w:rFonts w:ascii="Times New Roman" w:hAnsi="Times New Roman"/>
          <w:lang w:val="lt-LT"/>
        </w:rPr>
        <w:t xml:space="preserve"> </w:t>
      </w:r>
      <w:r w:rsidRPr="004C3D76">
        <w:rPr>
          <w:rFonts w:ascii="Times New Roman" w:hAnsi="Times New Roman"/>
          <w:lang w:val="lt-LT"/>
        </w:rPr>
        <w:t xml:space="preserve">(SNRI) </w:t>
      </w:r>
      <w:bookmarkEnd w:id="8"/>
      <w:r w:rsidRPr="00D12E2A">
        <w:rPr>
          <w:rFonts w:ascii="Times New Roman" w:hAnsi="Times New Roman"/>
          <w:lang w:val="lt-LT"/>
        </w:rPr>
        <w:t>(vaistų nuo depresijos bei kitokių psichikos ligų)</w:t>
      </w:r>
      <w:r w:rsidRPr="002772DD">
        <w:rPr>
          <w:lang w:val="lt-LT"/>
        </w:rPr>
        <w:t xml:space="preserve">. </w:t>
      </w:r>
      <w:bookmarkStart w:id="9" w:name="_Hlk164181502"/>
      <w:proofErr w:type="spellStart"/>
      <w:r w:rsidRPr="00B3493F">
        <w:rPr>
          <w:rFonts w:ascii="Times New Roman" w:hAnsi="Times New Roman"/>
          <w:lang w:val="lt-LT"/>
        </w:rPr>
        <w:t>Sumatriptan</w:t>
      </w:r>
      <w:proofErr w:type="spellEnd"/>
      <w:r w:rsidRPr="00B3493F">
        <w:rPr>
          <w:rFonts w:ascii="Times New Roman" w:hAnsi="Times New Roman"/>
          <w:lang w:val="lt-LT"/>
        </w:rPr>
        <w:t xml:space="preserve"> </w:t>
      </w:r>
      <w:proofErr w:type="spellStart"/>
      <w:r w:rsidRPr="00B3493F">
        <w:rPr>
          <w:rFonts w:ascii="Times New Roman" w:hAnsi="Times New Roman"/>
          <w:lang w:val="lt-LT"/>
        </w:rPr>
        <w:t>Actavis</w:t>
      </w:r>
      <w:proofErr w:type="spellEnd"/>
      <w:r w:rsidRPr="00B3493F">
        <w:rPr>
          <w:rFonts w:ascii="Times New Roman" w:hAnsi="Times New Roman"/>
          <w:lang w:val="lt-LT"/>
        </w:rPr>
        <w:t xml:space="preserve"> vartojimas kartu su šiais vaistais gali sukelti sumišimą, silpnumą ir (arba) sutrikusią koordinaciją (</w:t>
      </w:r>
      <w:proofErr w:type="spellStart"/>
      <w:r w:rsidRPr="00B3493F">
        <w:rPr>
          <w:rFonts w:ascii="Times New Roman" w:hAnsi="Times New Roman"/>
          <w:lang w:val="lt-LT"/>
        </w:rPr>
        <w:t>serotonino</w:t>
      </w:r>
      <w:proofErr w:type="spellEnd"/>
      <w:r w:rsidRPr="00B3493F">
        <w:rPr>
          <w:rFonts w:ascii="Times New Roman" w:hAnsi="Times New Roman"/>
          <w:lang w:val="lt-LT"/>
        </w:rPr>
        <w:t xml:space="preserve"> sindromą)</w:t>
      </w:r>
      <w:bookmarkEnd w:id="9"/>
      <w:r w:rsidRPr="00B3493F">
        <w:rPr>
          <w:rFonts w:ascii="Times New Roman" w:hAnsi="Times New Roman"/>
          <w:lang w:val="lt-LT"/>
        </w:rPr>
        <w:t>;</w:t>
      </w:r>
      <w:r w:rsidRPr="00D12E2A">
        <w:rPr>
          <w:rFonts w:ascii="Times New Roman" w:hAnsi="Times New Roman"/>
          <w:lang w:val="lt-LT"/>
        </w:rPr>
        <w:t xml:space="preserve"> </w:t>
      </w:r>
    </w:p>
    <w:p w14:paraId="730FF541" w14:textId="77777777" w:rsidR="00CC66D2" w:rsidRPr="00D12E2A" w:rsidRDefault="00CC66D2" w:rsidP="00CC66D2">
      <w:pPr>
        <w:numPr>
          <w:ilvl w:val="0"/>
          <w:numId w:val="1"/>
        </w:numPr>
        <w:tabs>
          <w:tab w:val="clear" w:pos="360"/>
          <w:tab w:val="num" w:pos="567"/>
        </w:tabs>
        <w:spacing w:after="0" w:line="240" w:lineRule="auto"/>
        <w:ind w:left="567" w:hanging="567"/>
        <w:rPr>
          <w:rFonts w:ascii="Times New Roman" w:hAnsi="Times New Roman"/>
          <w:lang w:val="lt-LT"/>
        </w:rPr>
      </w:pPr>
      <w:r w:rsidRPr="00D12E2A">
        <w:rPr>
          <w:rFonts w:ascii="Times New Roman" w:hAnsi="Times New Roman"/>
          <w:lang w:val="lt-LT"/>
        </w:rPr>
        <w:t>žolinių preparatų</w:t>
      </w:r>
      <w:r>
        <w:rPr>
          <w:rFonts w:ascii="Times New Roman" w:hAnsi="Times New Roman"/>
          <w:lang w:val="lt-LT"/>
        </w:rPr>
        <w:t>,</w:t>
      </w:r>
      <w:r w:rsidRPr="00D12E2A">
        <w:rPr>
          <w:rFonts w:ascii="Times New Roman" w:hAnsi="Times New Roman"/>
          <w:lang w:val="lt-LT"/>
        </w:rPr>
        <w:t xml:space="preserve"> </w:t>
      </w:r>
      <w:r w:rsidRPr="00F42EE7">
        <w:rPr>
          <w:rFonts w:ascii="Times New Roman" w:hAnsi="Times New Roman"/>
          <w:lang w:val="lt-LT"/>
        </w:rPr>
        <w:t xml:space="preserve">kurių sudėtyje yra </w:t>
      </w:r>
      <w:r w:rsidRPr="00F42EE7">
        <w:rPr>
          <w:rFonts w:ascii="Times New Roman" w:hAnsi="Times New Roman"/>
          <w:b/>
          <w:lang w:val="lt-LT"/>
        </w:rPr>
        <w:t>paprastųjų jonažolių</w:t>
      </w:r>
      <w:r w:rsidRPr="00D12E2A">
        <w:rPr>
          <w:rFonts w:ascii="Times New Roman" w:hAnsi="Times New Roman"/>
          <w:lang w:val="lt-LT"/>
        </w:rPr>
        <w:t xml:space="preserve"> (</w:t>
      </w:r>
      <w:proofErr w:type="spellStart"/>
      <w:r w:rsidRPr="00D12E2A">
        <w:rPr>
          <w:rFonts w:ascii="Times New Roman" w:hAnsi="Times New Roman"/>
          <w:i/>
          <w:lang w:val="lt-LT"/>
        </w:rPr>
        <w:t>Hypericum</w:t>
      </w:r>
      <w:proofErr w:type="spellEnd"/>
      <w:r w:rsidRPr="00D12E2A">
        <w:rPr>
          <w:rFonts w:ascii="Times New Roman" w:hAnsi="Times New Roman"/>
          <w:i/>
          <w:lang w:val="lt-LT"/>
        </w:rPr>
        <w:t xml:space="preserve"> </w:t>
      </w:r>
      <w:proofErr w:type="spellStart"/>
      <w:r w:rsidRPr="00D12E2A">
        <w:rPr>
          <w:rFonts w:ascii="Times New Roman" w:hAnsi="Times New Roman"/>
          <w:i/>
          <w:lang w:val="lt-LT"/>
        </w:rPr>
        <w:t>perforatum</w:t>
      </w:r>
      <w:proofErr w:type="spellEnd"/>
      <w:r w:rsidRPr="00D12E2A">
        <w:rPr>
          <w:rFonts w:ascii="Times New Roman" w:hAnsi="Times New Roman"/>
          <w:lang w:val="lt-LT"/>
        </w:rPr>
        <w:t>).</w:t>
      </w:r>
    </w:p>
    <w:p w14:paraId="4640A39E" w14:textId="77777777" w:rsidR="00CC66D2" w:rsidRPr="00D12E2A" w:rsidRDefault="00CC66D2" w:rsidP="00CC66D2">
      <w:pPr>
        <w:tabs>
          <w:tab w:val="left" w:pos="567"/>
        </w:tabs>
        <w:spacing w:after="0" w:line="240" w:lineRule="auto"/>
        <w:rPr>
          <w:rFonts w:ascii="Times New Roman" w:hAnsi="Times New Roman"/>
          <w:lang w:val="lt-LT"/>
        </w:rPr>
      </w:pPr>
    </w:p>
    <w:p w14:paraId="38D1B88B" w14:textId="77777777" w:rsidR="00CC66D2"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Nėštumas ir žindymo laikotarpis</w:t>
      </w:r>
    </w:p>
    <w:p w14:paraId="60A185A9" w14:textId="77777777" w:rsidR="00CC66D2" w:rsidRDefault="00CC66D2" w:rsidP="00CC66D2">
      <w:pPr>
        <w:tabs>
          <w:tab w:val="left" w:pos="567"/>
        </w:tabs>
        <w:spacing w:after="0" w:line="240" w:lineRule="auto"/>
        <w:rPr>
          <w:rFonts w:ascii="Times New Roman" w:hAnsi="Times New Roman"/>
          <w:b/>
          <w:lang w:val="lt-LT"/>
        </w:rPr>
      </w:pPr>
    </w:p>
    <w:p w14:paraId="2F918414" w14:textId="77777777" w:rsidR="00CC66D2" w:rsidRPr="002772DD" w:rsidRDefault="00CC66D2" w:rsidP="00CC66D2">
      <w:pPr>
        <w:tabs>
          <w:tab w:val="left" w:pos="567"/>
        </w:tabs>
        <w:spacing w:after="0" w:line="240" w:lineRule="auto"/>
        <w:rPr>
          <w:rFonts w:ascii="Times New Roman" w:hAnsi="Times New Roman"/>
          <w:bCs/>
          <w:i/>
          <w:iCs/>
          <w:lang w:val="lt-LT"/>
        </w:rPr>
      </w:pPr>
      <w:bookmarkStart w:id="10" w:name="_Hlk164181575"/>
      <w:r w:rsidRPr="002772DD">
        <w:rPr>
          <w:rFonts w:ascii="Times New Roman" w:hAnsi="Times New Roman"/>
          <w:bCs/>
          <w:i/>
          <w:iCs/>
          <w:lang w:val="lt-LT"/>
        </w:rPr>
        <w:t>Nėštumas</w:t>
      </w:r>
    </w:p>
    <w:p w14:paraId="7C84CB61" w14:textId="77777777" w:rsidR="00CC66D2" w:rsidRPr="002772DD" w:rsidRDefault="00CC66D2" w:rsidP="00CC66D2">
      <w:pPr>
        <w:tabs>
          <w:tab w:val="left" w:pos="567"/>
        </w:tabs>
        <w:spacing w:after="0" w:line="240" w:lineRule="auto"/>
        <w:rPr>
          <w:rFonts w:ascii="Times New Roman" w:hAnsi="Times New Roman"/>
          <w:bCs/>
          <w:lang w:val="lt-LT"/>
        </w:rPr>
      </w:pPr>
      <w:proofErr w:type="spellStart"/>
      <w:r w:rsidRPr="002772DD">
        <w:rPr>
          <w:rFonts w:ascii="Times New Roman" w:hAnsi="Times New Roman"/>
          <w:bCs/>
          <w:lang w:val="lt-LT"/>
        </w:rPr>
        <w:t>Sumatriptan</w:t>
      </w:r>
      <w:proofErr w:type="spellEnd"/>
      <w:r w:rsidRPr="002772DD">
        <w:rPr>
          <w:rFonts w:ascii="Times New Roman" w:hAnsi="Times New Roman"/>
          <w:bCs/>
          <w:lang w:val="lt-LT"/>
        </w:rPr>
        <w:t xml:space="preserve"> </w:t>
      </w:r>
      <w:proofErr w:type="spellStart"/>
      <w:r w:rsidRPr="002772DD">
        <w:rPr>
          <w:rFonts w:ascii="Times New Roman" w:hAnsi="Times New Roman"/>
          <w:bCs/>
          <w:lang w:val="lt-LT"/>
        </w:rPr>
        <w:t>Actavis</w:t>
      </w:r>
      <w:proofErr w:type="spellEnd"/>
      <w:r w:rsidRPr="002772DD">
        <w:rPr>
          <w:rFonts w:ascii="Times New Roman" w:hAnsi="Times New Roman"/>
          <w:bCs/>
          <w:lang w:val="lt-LT"/>
        </w:rPr>
        <w:t xml:space="preserve"> </w:t>
      </w:r>
      <w:r w:rsidRPr="00D74D04">
        <w:rPr>
          <w:rFonts w:ascii="Times New Roman" w:hAnsi="Times New Roman"/>
          <w:bCs/>
          <w:lang w:val="lt-LT"/>
        </w:rPr>
        <w:t>nerekomenduojama vartoti nėštumo metu</w:t>
      </w:r>
      <w:r w:rsidRPr="002772DD">
        <w:rPr>
          <w:rFonts w:ascii="Times New Roman" w:hAnsi="Times New Roman"/>
          <w:bCs/>
          <w:lang w:val="lt-LT"/>
        </w:rPr>
        <w:t>.</w:t>
      </w:r>
    </w:p>
    <w:bookmarkEnd w:id="10"/>
    <w:p w14:paraId="0D7B3975" w14:textId="77777777" w:rsidR="00CC66D2" w:rsidRPr="00D12E2A" w:rsidRDefault="00CC66D2" w:rsidP="00CC66D2">
      <w:pPr>
        <w:tabs>
          <w:tab w:val="left" w:pos="567"/>
        </w:tabs>
        <w:spacing w:after="0" w:line="240" w:lineRule="auto"/>
        <w:rPr>
          <w:rFonts w:ascii="Times New Roman" w:hAnsi="Times New Roman"/>
          <w:b/>
          <w:lang w:val="lt-LT"/>
        </w:rPr>
      </w:pPr>
    </w:p>
    <w:p w14:paraId="4B5802AA"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Jeigu esate nėščia, manote, kad galbūt esate nėščia, arba planuojate pastoti, tai prieš vartodama šį vaistą, pasitarkite su gydytoju ar vaistininku.</w:t>
      </w:r>
      <w:r w:rsidRPr="002772DD">
        <w:rPr>
          <w:lang w:val="lt-LT"/>
        </w:rPr>
        <w:t xml:space="preserve"> </w:t>
      </w:r>
      <w:bookmarkStart w:id="11" w:name="_Hlk164181593"/>
      <w:r w:rsidRPr="00D74D04">
        <w:rPr>
          <w:rFonts w:ascii="Times New Roman" w:hAnsi="Times New Roman"/>
          <w:lang w:val="lt-LT"/>
        </w:rPr>
        <w:t xml:space="preserve">Gydytojas įvertins, ar numatoma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w:t>
      </w:r>
      <w:r w:rsidRPr="00D74D04">
        <w:rPr>
          <w:rFonts w:ascii="Times New Roman" w:hAnsi="Times New Roman"/>
          <w:lang w:val="lt-LT"/>
        </w:rPr>
        <w:t>nauda motinai didesnė nei galimas pavojus vaisiui</w:t>
      </w:r>
      <w:r>
        <w:rPr>
          <w:rFonts w:ascii="Times New Roman" w:hAnsi="Times New Roman"/>
          <w:lang w:val="lt-LT"/>
        </w:rPr>
        <w:t xml:space="preserve"> (naujagimiui)</w:t>
      </w:r>
      <w:r w:rsidRPr="00D74D04">
        <w:rPr>
          <w:rFonts w:ascii="Times New Roman" w:hAnsi="Times New Roman"/>
          <w:lang w:val="lt-LT"/>
        </w:rPr>
        <w:t>.</w:t>
      </w:r>
      <w:bookmarkEnd w:id="11"/>
    </w:p>
    <w:p w14:paraId="0A6B0057" w14:textId="77777777" w:rsidR="00CC66D2" w:rsidRPr="00D12E2A" w:rsidRDefault="00CC66D2" w:rsidP="00CC66D2">
      <w:pPr>
        <w:tabs>
          <w:tab w:val="left" w:pos="567"/>
        </w:tabs>
        <w:spacing w:after="0" w:line="240" w:lineRule="auto"/>
        <w:rPr>
          <w:rFonts w:ascii="Times New Roman" w:hAnsi="Times New Roman"/>
          <w:lang w:val="lt-LT"/>
        </w:rPr>
      </w:pPr>
    </w:p>
    <w:p w14:paraId="45F8AF25" w14:textId="77777777" w:rsidR="00CC66D2" w:rsidRPr="002772DD" w:rsidRDefault="00CC66D2" w:rsidP="00CC66D2">
      <w:pPr>
        <w:tabs>
          <w:tab w:val="left" w:pos="567"/>
        </w:tabs>
        <w:spacing w:after="0" w:line="240" w:lineRule="auto"/>
        <w:rPr>
          <w:rFonts w:ascii="Times New Roman" w:hAnsi="Times New Roman"/>
          <w:i/>
          <w:iCs/>
          <w:lang w:val="lt-LT"/>
        </w:rPr>
      </w:pPr>
      <w:bookmarkStart w:id="12" w:name="_Hlk164181606"/>
      <w:r w:rsidRPr="002772DD">
        <w:rPr>
          <w:rFonts w:ascii="Times New Roman" w:hAnsi="Times New Roman"/>
          <w:i/>
          <w:iCs/>
          <w:lang w:val="lt-LT"/>
        </w:rPr>
        <w:t>Žindymas</w:t>
      </w:r>
    </w:p>
    <w:bookmarkEnd w:id="12"/>
    <w:p w14:paraId="7063F85A" w14:textId="77777777" w:rsidR="00CC66D2" w:rsidRPr="000956C2" w:rsidRDefault="00CC66D2" w:rsidP="00CC66D2">
      <w:pPr>
        <w:tabs>
          <w:tab w:val="left" w:pos="567"/>
        </w:tabs>
        <w:spacing w:after="0" w:line="240" w:lineRule="auto"/>
        <w:rPr>
          <w:rFonts w:ascii="Times New Roman" w:hAnsi="Times New Roman"/>
          <w:lang w:val="lt-LT"/>
        </w:rPr>
      </w:pP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patenka į </w:t>
      </w:r>
      <w:r>
        <w:rPr>
          <w:rFonts w:ascii="Times New Roman" w:hAnsi="Times New Roman"/>
          <w:lang w:val="lt-LT"/>
        </w:rPr>
        <w:t>žindyvės</w:t>
      </w:r>
      <w:r w:rsidRPr="00D12E2A">
        <w:rPr>
          <w:rFonts w:ascii="Times New Roman" w:hAnsi="Times New Roman"/>
          <w:lang w:val="lt-LT"/>
        </w:rPr>
        <w:t xml:space="preserve"> pieną</w:t>
      </w:r>
      <w:r>
        <w:rPr>
          <w:rFonts w:ascii="Times New Roman" w:hAnsi="Times New Roman"/>
          <w:lang w:val="lt-LT"/>
        </w:rPr>
        <w:t>.</w:t>
      </w:r>
      <w:r w:rsidRPr="00D12E2A">
        <w:rPr>
          <w:rFonts w:ascii="Times New Roman" w:hAnsi="Times New Roman"/>
          <w:lang w:val="lt-LT"/>
        </w:rPr>
        <w:t xml:space="preserve"> </w:t>
      </w:r>
      <w:bookmarkStart w:id="13" w:name="_Hlk206666896"/>
      <w:r w:rsidRPr="00773FA1">
        <w:rPr>
          <w:rFonts w:ascii="Times New Roman" w:hAnsi="Times New Roman"/>
          <w:lang w:val="lt-LT"/>
        </w:rPr>
        <w:t>Nemaitinkite kūdikio krūtimi bent 12 valandų po to, kai pavartojote</w:t>
      </w:r>
      <w:r w:rsidRPr="00003357">
        <w:rPr>
          <w:rFonts w:ascii="Times New Roman" w:hAnsi="Times New Roman"/>
          <w:lang w:val="lt-LT"/>
        </w:rPr>
        <w:t xml:space="preserve">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sidRPr="00003357">
        <w:rPr>
          <w:rFonts w:ascii="Times New Roman" w:hAnsi="Times New Roman"/>
          <w:lang w:val="lt-LT"/>
        </w:rPr>
        <w:t>Actavis</w:t>
      </w:r>
      <w:proofErr w:type="spellEnd"/>
      <w:r w:rsidRPr="00003357">
        <w:rPr>
          <w:rFonts w:ascii="Times New Roman" w:hAnsi="Times New Roman"/>
          <w:lang w:val="lt-LT"/>
        </w:rPr>
        <w:t>.</w:t>
      </w:r>
      <w:r w:rsidRPr="000956C2">
        <w:rPr>
          <w:rFonts w:ascii="Times New Roman" w:hAnsi="Times New Roman"/>
          <w:lang w:val="lt-LT"/>
        </w:rPr>
        <w:t xml:space="preserve"> </w:t>
      </w:r>
      <w:bookmarkEnd w:id="13"/>
      <w:r w:rsidRPr="0082352E">
        <w:rPr>
          <w:rFonts w:ascii="Times New Roman" w:hAnsi="Times New Roman"/>
          <w:lang w:val="lt-LT"/>
        </w:rPr>
        <w:t>Jeigu per šį laiką nutraukiate pieno, jį išpilkite ir neduokite kūdikiui.</w:t>
      </w:r>
    </w:p>
    <w:p w14:paraId="463B93B3" w14:textId="77777777" w:rsidR="00CC66D2" w:rsidRPr="000956C2" w:rsidRDefault="00CC66D2" w:rsidP="00CC66D2">
      <w:pPr>
        <w:tabs>
          <w:tab w:val="left" w:pos="567"/>
        </w:tabs>
        <w:spacing w:after="0" w:line="240" w:lineRule="auto"/>
        <w:rPr>
          <w:rFonts w:ascii="Times New Roman" w:hAnsi="Times New Roman"/>
          <w:lang w:val="lt-LT"/>
        </w:rPr>
      </w:pPr>
    </w:p>
    <w:p w14:paraId="769E0F5E" w14:textId="77777777" w:rsidR="00CC66D2" w:rsidRPr="00D12E2A" w:rsidRDefault="00CC66D2" w:rsidP="00CC66D2">
      <w:pPr>
        <w:tabs>
          <w:tab w:val="left" w:pos="567"/>
        </w:tabs>
        <w:spacing w:after="0" w:line="240" w:lineRule="auto"/>
        <w:rPr>
          <w:rFonts w:ascii="Times New Roman" w:hAnsi="Times New Roman"/>
          <w:lang w:val="lt-LT"/>
        </w:rPr>
      </w:pPr>
      <w:bookmarkStart w:id="14" w:name="_Hlk206666908"/>
      <w:r w:rsidRPr="0082352E">
        <w:rPr>
          <w:rFonts w:ascii="Times New Roman" w:hAnsi="Times New Roman"/>
          <w:lang w:val="lt-LT"/>
        </w:rPr>
        <w:t xml:space="preserve">Kai kurios krūtimi maitinančios moterys pranešė apie krūties ir (arba) spenelio skausmą pavartojus </w:t>
      </w:r>
      <w:proofErr w:type="spellStart"/>
      <w:r w:rsidRPr="0082352E">
        <w:rPr>
          <w:rFonts w:ascii="Times New Roman" w:hAnsi="Times New Roman"/>
          <w:lang w:val="lt-LT"/>
        </w:rPr>
        <w:t>sumatriptano</w:t>
      </w:r>
      <w:proofErr w:type="spellEnd"/>
      <w:r w:rsidRPr="0082352E">
        <w:rPr>
          <w:rFonts w:ascii="Times New Roman" w:hAnsi="Times New Roman"/>
          <w:lang w:val="lt-LT"/>
        </w:rPr>
        <w:t>. Paprastai skausmas būna laikinas ir išnyksta per 3</w:t>
      </w:r>
      <w:r>
        <w:rPr>
          <w:rFonts w:ascii="Times New Roman" w:hAnsi="Times New Roman"/>
          <w:lang w:val="lt-LT"/>
        </w:rPr>
        <w:t>-</w:t>
      </w:r>
      <w:r w:rsidRPr="0082352E">
        <w:rPr>
          <w:rFonts w:ascii="Times New Roman" w:hAnsi="Times New Roman"/>
          <w:lang w:val="lt-LT"/>
        </w:rPr>
        <w:t>12 valandų.</w:t>
      </w:r>
    </w:p>
    <w:bookmarkEnd w:id="14"/>
    <w:p w14:paraId="28C08515" w14:textId="77777777" w:rsidR="00CC66D2" w:rsidRPr="00D12E2A" w:rsidRDefault="00CC66D2" w:rsidP="00CC66D2">
      <w:pPr>
        <w:tabs>
          <w:tab w:val="left" w:pos="567"/>
        </w:tabs>
        <w:spacing w:after="0" w:line="240" w:lineRule="auto"/>
        <w:rPr>
          <w:rFonts w:ascii="Times New Roman" w:hAnsi="Times New Roman"/>
          <w:lang w:val="lt-LT"/>
        </w:rPr>
      </w:pPr>
    </w:p>
    <w:p w14:paraId="7CBE3AE3"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Vairavimas ir mechanizmų valdymas</w:t>
      </w:r>
    </w:p>
    <w:p w14:paraId="28E60283" w14:textId="77777777" w:rsidR="00CC66D2" w:rsidRDefault="00CC66D2" w:rsidP="00CC66D2">
      <w:pPr>
        <w:tabs>
          <w:tab w:val="left" w:pos="567"/>
        </w:tabs>
        <w:spacing w:after="0" w:line="240" w:lineRule="auto"/>
        <w:rPr>
          <w:rFonts w:ascii="Times New Roman" w:hAnsi="Times New Roman"/>
          <w:lang w:val="lt-LT"/>
        </w:rPr>
      </w:pPr>
      <w:bookmarkStart w:id="15" w:name="_Hlk164181620"/>
      <w:r w:rsidRPr="00D74D04">
        <w:rPr>
          <w:rFonts w:ascii="Times New Roman" w:hAnsi="Times New Roman"/>
          <w:lang w:val="lt-LT"/>
        </w:rPr>
        <w:t xml:space="preserve">Migrena arba </w:t>
      </w:r>
      <w:r>
        <w:rPr>
          <w:rFonts w:ascii="Times New Roman" w:hAnsi="Times New Roman"/>
          <w:lang w:val="lt-LT"/>
        </w:rPr>
        <w:t xml:space="preserve">gydymas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D74D04">
        <w:rPr>
          <w:rFonts w:ascii="Times New Roman" w:hAnsi="Times New Roman"/>
          <w:lang w:val="lt-LT"/>
        </w:rPr>
        <w:t xml:space="preserve"> gali sukelti mieguistumą</w:t>
      </w:r>
      <w:r>
        <w:rPr>
          <w:rFonts w:ascii="Times New Roman" w:hAnsi="Times New Roman"/>
          <w:lang w:val="lt-LT"/>
        </w:rPr>
        <w:t xml:space="preserve"> (</w:t>
      </w:r>
      <w:proofErr w:type="spellStart"/>
      <w:r>
        <w:rPr>
          <w:rFonts w:ascii="Times New Roman" w:hAnsi="Times New Roman"/>
          <w:lang w:val="lt-LT"/>
        </w:rPr>
        <w:t>somnolenciją</w:t>
      </w:r>
      <w:proofErr w:type="spellEnd"/>
      <w:r>
        <w:rPr>
          <w:rFonts w:ascii="Times New Roman" w:hAnsi="Times New Roman"/>
          <w:lang w:val="lt-LT"/>
        </w:rPr>
        <w:t>)</w:t>
      </w:r>
      <w:r w:rsidRPr="00D74D04">
        <w:rPr>
          <w:rFonts w:ascii="Times New Roman" w:hAnsi="Times New Roman"/>
          <w:lang w:val="lt-LT"/>
        </w:rPr>
        <w:t>.</w:t>
      </w:r>
      <w:r>
        <w:rPr>
          <w:rFonts w:ascii="Times New Roman" w:hAnsi="Times New Roman"/>
          <w:lang w:val="lt-LT"/>
        </w:rPr>
        <w:t xml:space="preserve"> </w:t>
      </w:r>
      <w:r w:rsidRPr="000254A7">
        <w:rPr>
          <w:rFonts w:ascii="Times New Roman" w:hAnsi="Times New Roman"/>
          <w:lang w:val="lt-LT"/>
        </w:rPr>
        <w:t>Nevairuokite transporto priemonių ir nevaldykite mechanizmų, kol nesijausite gerai.</w:t>
      </w:r>
    </w:p>
    <w:bookmarkEnd w:id="15"/>
    <w:p w14:paraId="1AFB32BC" w14:textId="77777777" w:rsidR="00CC66D2" w:rsidRPr="00D12E2A" w:rsidRDefault="00CC66D2" w:rsidP="00CC66D2">
      <w:pPr>
        <w:tabs>
          <w:tab w:val="left" w:pos="567"/>
        </w:tabs>
        <w:spacing w:after="0" w:line="240" w:lineRule="auto"/>
        <w:rPr>
          <w:rFonts w:ascii="Times New Roman" w:hAnsi="Times New Roman"/>
          <w:lang w:val="lt-LT"/>
        </w:rPr>
      </w:pPr>
    </w:p>
    <w:p w14:paraId="31D6134A" w14:textId="77777777" w:rsidR="00CC66D2" w:rsidRPr="00D12E2A" w:rsidRDefault="00CC66D2" w:rsidP="00CC66D2">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sudėtyje yra laktozės </w:t>
      </w:r>
    </w:p>
    <w:p w14:paraId="7CAED22C"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gydytojas Jums yra sakęs, kad netoleruojate kokių nors angliavandenių, kreipkitės į jį prieš pradėdami vartoti šį vaistą. </w:t>
      </w:r>
    </w:p>
    <w:p w14:paraId="59C1EF73" w14:textId="77777777" w:rsidR="00CC66D2" w:rsidRDefault="00CC66D2" w:rsidP="00CC66D2">
      <w:pPr>
        <w:tabs>
          <w:tab w:val="left" w:pos="567"/>
        </w:tabs>
        <w:spacing w:after="0" w:line="240" w:lineRule="auto"/>
        <w:rPr>
          <w:rFonts w:ascii="Times New Roman" w:hAnsi="Times New Roman"/>
          <w:lang w:val="lt-LT"/>
        </w:rPr>
      </w:pPr>
    </w:p>
    <w:p w14:paraId="000BE639" w14:textId="77777777" w:rsidR="00CC66D2" w:rsidRPr="003420CC" w:rsidRDefault="00CC66D2" w:rsidP="00CC66D2">
      <w:pPr>
        <w:tabs>
          <w:tab w:val="left" w:pos="567"/>
        </w:tabs>
        <w:spacing w:after="0" w:line="240" w:lineRule="auto"/>
        <w:rPr>
          <w:rFonts w:ascii="Times New Roman" w:hAnsi="Times New Roman"/>
          <w:b/>
          <w:lang w:val="lt-LT"/>
        </w:rPr>
      </w:pPr>
      <w:proofErr w:type="spellStart"/>
      <w:r w:rsidRPr="003420CC">
        <w:rPr>
          <w:rFonts w:ascii="Times New Roman" w:hAnsi="Times New Roman"/>
          <w:b/>
          <w:lang w:val="lt-LT"/>
        </w:rPr>
        <w:t>Sumatriptan</w:t>
      </w:r>
      <w:proofErr w:type="spellEnd"/>
      <w:r w:rsidRPr="003420CC">
        <w:rPr>
          <w:rFonts w:ascii="Times New Roman" w:hAnsi="Times New Roman"/>
          <w:b/>
          <w:lang w:val="lt-LT"/>
        </w:rPr>
        <w:t xml:space="preserve"> </w:t>
      </w:r>
      <w:proofErr w:type="spellStart"/>
      <w:r w:rsidRPr="003420CC">
        <w:rPr>
          <w:rFonts w:ascii="Times New Roman" w:hAnsi="Times New Roman"/>
          <w:b/>
          <w:lang w:val="lt-LT"/>
        </w:rPr>
        <w:t>Actavis</w:t>
      </w:r>
      <w:proofErr w:type="spellEnd"/>
      <w:r w:rsidRPr="003420CC">
        <w:rPr>
          <w:rFonts w:ascii="Times New Roman" w:hAnsi="Times New Roman"/>
          <w:b/>
          <w:lang w:val="lt-LT"/>
        </w:rPr>
        <w:t xml:space="preserve"> sudėtyje yra natrio</w:t>
      </w:r>
    </w:p>
    <w:p w14:paraId="638BCB35" w14:textId="77777777" w:rsidR="00CC66D2" w:rsidRDefault="00CC66D2" w:rsidP="00CC66D2">
      <w:pPr>
        <w:tabs>
          <w:tab w:val="left" w:pos="567"/>
        </w:tabs>
        <w:spacing w:after="0" w:line="240" w:lineRule="auto"/>
        <w:rPr>
          <w:rFonts w:ascii="Times New Roman" w:hAnsi="Times New Roman"/>
          <w:lang w:val="lt-LT"/>
        </w:rPr>
      </w:pPr>
      <w:r w:rsidRPr="003420CC">
        <w:rPr>
          <w:rFonts w:ascii="Times New Roman" w:hAnsi="Times New Roman"/>
          <w:lang w:val="lt-LT"/>
        </w:rPr>
        <w:t>Šio vaisto vienoje plėvele dengtoje tabletėje yra mažiau kaip 1</w:t>
      </w:r>
      <w:r>
        <w:rPr>
          <w:rFonts w:ascii="Times New Roman" w:hAnsi="Times New Roman"/>
          <w:lang w:val="lt-LT"/>
        </w:rPr>
        <w:t> </w:t>
      </w:r>
      <w:proofErr w:type="spellStart"/>
      <w:r w:rsidRPr="003420CC">
        <w:rPr>
          <w:rFonts w:ascii="Times New Roman" w:hAnsi="Times New Roman"/>
          <w:lang w:val="lt-LT"/>
        </w:rPr>
        <w:t>mmol</w:t>
      </w:r>
      <w:proofErr w:type="spellEnd"/>
      <w:r w:rsidRPr="003420CC">
        <w:rPr>
          <w:rFonts w:ascii="Times New Roman" w:hAnsi="Times New Roman"/>
          <w:lang w:val="lt-LT"/>
        </w:rPr>
        <w:t xml:space="preserve"> (23</w:t>
      </w:r>
      <w:r>
        <w:rPr>
          <w:rFonts w:ascii="Times New Roman" w:hAnsi="Times New Roman"/>
          <w:lang w:val="lt-LT"/>
        </w:rPr>
        <w:t> </w:t>
      </w:r>
      <w:r w:rsidRPr="003420CC">
        <w:rPr>
          <w:rFonts w:ascii="Times New Roman" w:hAnsi="Times New Roman"/>
          <w:lang w:val="lt-LT"/>
        </w:rPr>
        <w:t>mg) natrio, t.</w:t>
      </w:r>
      <w:r w:rsidRPr="00165F53">
        <w:rPr>
          <w:lang w:val="lt-LT"/>
        </w:rPr>
        <w:t> </w:t>
      </w:r>
      <w:r w:rsidRPr="003420CC">
        <w:rPr>
          <w:rFonts w:ascii="Times New Roman" w:hAnsi="Times New Roman"/>
          <w:lang w:val="lt-LT"/>
        </w:rPr>
        <w:t>y. jis beveik neturi reikšmės.</w:t>
      </w:r>
    </w:p>
    <w:p w14:paraId="04FF9A6F" w14:textId="77777777" w:rsidR="00CC66D2" w:rsidRPr="00D12E2A" w:rsidRDefault="00CC66D2" w:rsidP="00CC66D2">
      <w:pPr>
        <w:tabs>
          <w:tab w:val="left" w:pos="567"/>
        </w:tabs>
        <w:spacing w:after="0" w:line="240" w:lineRule="auto"/>
        <w:rPr>
          <w:rFonts w:ascii="Times New Roman" w:hAnsi="Times New Roman"/>
          <w:lang w:val="lt-LT"/>
        </w:rPr>
      </w:pPr>
    </w:p>
    <w:p w14:paraId="5CD43DD5" w14:textId="77777777" w:rsidR="00CC66D2" w:rsidRPr="00D12E2A" w:rsidRDefault="00CC66D2" w:rsidP="00CC66D2">
      <w:pPr>
        <w:tabs>
          <w:tab w:val="left" w:pos="567"/>
        </w:tabs>
        <w:spacing w:after="0" w:line="240" w:lineRule="auto"/>
        <w:rPr>
          <w:rFonts w:ascii="Times New Roman" w:hAnsi="Times New Roman"/>
          <w:lang w:val="lt-LT"/>
        </w:rPr>
      </w:pPr>
      <w:bookmarkStart w:id="16" w:name="_Toc129243141"/>
      <w:bookmarkStart w:id="17" w:name="_Toc129243266"/>
    </w:p>
    <w:p w14:paraId="55550658"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3.</w:t>
      </w:r>
      <w:r w:rsidRPr="00D12E2A">
        <w:rPr>
          <w:rFonts w:ascii="Times New Roman" w:hAnsi="Times New Roman"/>
          <w:b/>
          <w:lang w:val="lt-LT"/>
        </w:rPr>
        <w:tab/>
      </w:r>
      <w:bookmarkEnd w:id="16"/>
      <w:bookmarkEnd w:id="17"/>
      <w:r w:rsidRPr="00D12E2A">
        <w:rPr>
          <w:rFonts w:ascii="Times New Roman" w:hAnsi="Times New Roman"/>
          <w:b/>
          <w:lang w:val="lt-LT"/>
        </w:rPr>
        <w:t xml:space="preserve">Kaip vartoti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39E14260" w14:textId="77777777" w:rsidR="00CC66D2" w:rsidRPr="00D12E2A" w:rsidRDefault="00CC66D2" w:rsidP="00CC66D2">
      <w:pPr>
        <w:tabs>
          <w:tab w:val="left" w:pos="567"/>
        </w:tabs>
        <w:spacing w:after="0" w:line="240" w:lineRule="auto"/>
        <w:rPr>
          <w:rFonts w:ascii="Times New Roman" w:hAnsi="Times New Roman"/>
          <w:lang w:val="lt-LT"/>
        </w:rPr>
      </w:pPr>
    </w:p>
    <w:p w14:paraId="11BC1FA4"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Visada vartokite šį vaistą tiksliai, kaip nurodė gydytojas ar vaistininkas. Jeigu abejojate, kreipkitės į gydytoją arba vaistininką. Kokia dozė Jums tinka, nustatys gydytojas. Rekomenduojamos dozės viršyti negalima. </w:t>
      </w:r>
    </w:p>
    <w:p w14:paraId="791683FB" w14:textId="77777777" w:rsidR="00CC66D2" w:rsidRPr="00D12E2A" w:rsidRDefault="00CC66D2" w:rsidP="00CC66D2">
      <w:pPr>
        <w:tabs>
          <w:tab w:val="left" w:pos="567"/>
        </w:tabs>
        <w:spacing w:after="0" w:line="240" w:lineRule="auto"/>
        <w:rPr>
          <w:rFonts w:ascii="Times New Roman" w:hAnsi="Times New Roman"/>
          <w:lang w:val="lt-LT"/>
        </w:rPr>
      </w:pPr>
    </w:p>
    <w:p w14:paraId="6FD2373B"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Pr>
          <w:rFonts w:ascii="Times New Roman" w:hAnsi="Times New Roman"/>
          <w:lang w:val="lt-LT"/>
        </w:rPr>
        <w:t>T</w:t>
      </w:r>
      <w:r w:rsidRPr="00D12E2A">
        <w:rPr>
          <w:rFonts w:ascii="Times New Roman" w:hAnsi="Times New Roman"/>
          <w:lang w:val="lt-LT"/>
        </w:rPr>
        <w:t xml:space="preserve">abletę </w:t>
      </w:r>
      <w:r>
        <w:rPr>
          <w:rFonts w:ascii="Times New Roman" w:hAnsi="Times New Roman"/>
          <w:lang w:val="lt-LT"/>
        </w:rPr>
        <w:t xml:space="preserve">reikia nuryti visą </w:t>
      </w:r>
      <w:r w:rsidRPr="00D12E2A">
        <w:rPr>
          <w:rFonts w:ascii="Times New Roman" w:hAnsi="Times New Roman"/>
          <w:lang w:val="lt-LT"/>
        </w:rPr>
        <w:t>užgeriant puse stiklinės vandens. 50 mg tabletę galima padalyti į dvi lygias dozes. Tabletę galima sutrinti ir sumaišyti su vandeniu.</w:t>
      </w:r>
    </w:p>
    <w:p w14:paraId="6E9DC6CB"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reikia gerti </w:t>
      </w:r>
      <w:r>
        <w:rPr>
          <w:rFonts w:ascii="Times New Roman" w:hAnsi="Times New Roman"/>
          <w:lang w:val="lt-LT"/>
        </w:rPr>
        <w:t>pasireiškus</w:t>
      </w:r>
      <w:r w:rsidRPr="00D12E2A">
        <w:rPr>
          <w:rFonts w:ascii="Times New Roman" w:hAnsi="Times New Roman"/>
          <w:lang w:val="lt-LT"/>
        </w:rPr>
        <w:t xml:space="preserve"> pirm</w:t>
      </w:r>
      <w:r>
        <w:rPr>
          <w:rFonts w:ascii="Times New Roman" w:hAnsi="Times New Roman"/>
          <w:lang w:val="lt-LT"/>
        </w:rPr>
        <w:t>iesiems</w:t>
      </w:r>
      <w:r w:rsidRPr="00D12E2A">
        <w:rPr>
          <w:rFonts w:ascii="Times New Roman" w:hAnsi="Times New Roman"/>
          <w:lang w:val="lt-LT"/>
        </w:rPr>
        <w:t xml:space="preserve"> migrenos priepuolio požymi</w:t>
      </w:r>
      <w:r>
        <w:rPr>
          <w:rFonts w:ascii="Times New Roman" w:hAnsi="Times New Roman"/>
          <w:lang w:val="lt-LT"/>
        </w:rPr>
        <w:t>ams</w:t>
      </w:r>
      <w:r w:rsidRPr="00D12E2A">
        <w:rPr>
          <w:rFonts w:ascii="Times New Roman" w:hAnsi="Times New Roman"/>
          <w:lang w:val="lt-LT"/>
        </w:rPr>
        <w:t>, nors priepuolio metu jo galima gerti ir vėliau.</w:t>
      </w:r>
    </w:p>
    <w:p w14:paraId="35E05D65"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Migrenos priepuolio profilaktikai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vartoti negalima.</w:t>
      </w:r>
    </w:p>
    <w:p w14:paraId="7B6BCB12" w14:textId="77777777" w:rsidR="00CC66D2" w:rsidRPr="00D12E2A" w:rsidRDefault="00CC66D2" w:rsidP="00CC66D2">
      <w:pPr>
        <w:tabs>
          <w:tab w:val="left" w:pos="567"/>
        </w:tabs>
        <w:spacing w:after="0" w:line="240" w:lineRule="auto"/>
        <w:rPr>
          <w:rFonts w:ascii="Times New Roman" w:hAnsi="Times New Roman"/>
          <w:lang w:val="lt-LT"/>
        </w:rPr>
      </w:pPr>
    </w:p>
    <w:p w14:paraId="715A7A81"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Dozavimas</w:t>
      </w:r>
    </w:p>
    <w:p w14:paraId="371AA891"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Prasidėjus migrenos priepuoliui, </w:t>
      </w:r>
      <w:r w:rsidRPr="00D12E2A">
        <w:rPr>
          <w:rFonts w:ascii="Times New Roman" w:hAnsi="Times New Roman"/>
          <w:i/>
          <w:lang w:val="lt-LT"/>
        </w:rPr>
        <w:t xml:space="preserve">rekomenduojama </w:t>
      </w:r>
      <w:proofErr w:type="spellStart"/>
      <w:r w:rsidRPr="00D12E2A">
        <w:rPr>
          <w:rFonts w:ascii="Times New Roman" w:hAnsi="Times New Roman"/>
          <w:i/>
          <w:lang w:val="lt-LT"/>
        </w:rPr>
        <w:t>sumatriptano</w:t>
      </w:r>
      <w:proofErr w:type="spellEnd"/>
      <w:r w:rsidRPr="00D12E2A">
        <w:rPr>
          <w:rFonts w:ascii="Times New Roman" w:hAnsi="Times New Roman"/>
          <w:i/>
          <w:lang w:val="lt-LT"/>
        </w:rPr>
        <w:t xml:space="preserve"> dozė suaugusiam žmogui</w:t>
      </w:r>
      <w:r w:rsidRPr="00D12E2A">
        <w:rPr>
          <w:rFonts w:ascii="Times New Roman" w:hAnsi="Times New Roman"/>
          <w:lang w:val="lt-LT"/>
        </w:rPr>
        <w:t xml:space="preserve"> yra 50 mg. Kai kuriems pacientams gali reikėti 100 mg. Didžiausia paros dozė yra 300 mg. </w:t>
      </w:r>
    </w:p>
    <w:p w14:paraId="14C18657" w14:textId="77777777" w:rsidR="00CC66D2" w:rsidRPr="00D12E2A" w:rsidRDefault="00CC66D2" w:rsidP="00CC66D2">
      <w:pPr>
        <w:tabs>
          <w:tab w:val="left" w:pos="567"/>
        </w:tabs>
        <w:spacing w:after="0" w:line="240" w:lineRule="auto"/>
        <w:rPr>
          <w:rFonts w:ascii="Times New Roman" w:hAnsi="Times New Roman"/>
          <w:lang w:val="lt-LT"/>
        </w:rPr>
      </w:pPr>
    </w:p>
    <w:p w14:paraId="5F4B6BE7"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b/>
          <w:lang w:val="lt-LT"/>
        </w:rPr>
        <w:t xml:space="preserve">Jeigu pirma dozė migrenos simptomus palengvino, </w:t>
      </w:r>
      <w:r w:rsidRPr="00D12E2A">
        <w:rPr>
          <w:rFonts w:ascii="Times New Roman" w:hAnsi="Times New Roman"/>
          <w:lang w:val="lt-LT"/>
        </w:rPr>
        <w:t>tačiau vėliau jie atsinaujino, 24 val</w:t>
      </w:r>
      <w:r>
        <w:rPr>
          <w:rFonts w:ascii="Times New Roman" w:hAnsi="Times New Roman"/>
          <w:lang w:val="lt-LT"/>
        </w:rPr>
        <w:t>.</w:t>
      </w:r>
      <w:r w:rsidRPr="00D12E2A">
        <w:rPr>
          <w:rFonts w:ascii="Times New Roman" w:hAnsi="Times New Roman"/>
          <w:lang w:val="lt-LT"/>
        </w:rPr>
        <w:t xml:space="preserve"> laikotarpiu tokią pačią dozę galima gerti antrą kartą, retais atvejais </w:t>
      </w:r>
      <w:r w:rsidRPr="00D12E2A">
        <w:rPr>
          <w:rFonts w:ascii="Times New Roman" w:hAnsi="Times New Roman"/>
          <w:lang w:val="lt-LT"/>
        </w:rPr>
        <w:sym w:font="Symbol" w:char="F02D"/>
      </w:r>
      <w:r w:rsidRPr="00D12E2A">
        <w:rPr>
          <w:rFonts w:ascii="Times New Roman" w:hAnsi="Times New Roman"/>
          <w:lang w:val="lt-LT"/>
        </w:rPr>
        <w:t xml:space="preserve"> ir trečią kartą, bet tarp dozių turi būti ne mažesnis nei 2 val</w:t>
      </w:r>
      <w:r>
        <w:rPr>
          <w:rFonts w:ascii="Times New Roman" w:hAnsi="Times New Roman"/>
          <w:lang w:val="lt-LT"/>
        </w:rPr>
        <w:t>.</w:t>
      </w:r>
      <w:r w:rsidRPr="00D12E2A">
        <w:rPr>
          <w:rFonts w:ascii="Times New Roman" w:hAnsi="Times New Roman"/>
          <w:lang w:val="lt-LT"/>
        </w:rPr>
        <w:t xml:space="preserve"> laiko tarpas. 300 mg paros dozės viršyti negalima. </w:t>
      </w:r>
    </w:p>
    <w:p w14:paraId="6B7774E0" w14:textId="77777777" w:rsidR="00CC66D2" w:rsidRPr="00D12E2A" w:rsidRDefault="00CC66D2" w:rsidP="00CC66D2">
      <w:pPr>
        <w:tabs>
          <w:tab w:val="left" w:pos="567"/>
        </w:tabs>
        <w:spacing w:after="0" w:line="240" w:lineRule="auto"/>
        <w:rPr>
          <w:rFonts w:ascii="Times New Roman" w:hAnsi="Times New Roman"/>
          <w:b/>
          <w:lang w:val="lt-LT"/>
        </w:rPr>
      </w:pPr>
    </w:p>
    <w:p w14:paraId="60CBAE28"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b/>
          <w:lang w:val="lt-LT"/>
        </w:rPr>
        <w:t>Jeigu pirma dozė simptomų nepalengvino ir vaistas poveikio nesukelia,</w:t>
      </w:r>
      <w:r w:rsidRPr="004145B0">
        <w:rPr>
          <w:rFonts w:ascii="Times New Roman" w:hAnsi="Times New Roman"/>
          <w:lang w:val="lt-LT"/>
        </w:rPr>
        <w:t xml:space="preserve"> </w:t>
      </w:r>
      <w:r w:rsidRPr="00D12E2A">
        <w:rPr>
          <w:rFonts w:ascii="Times New Roman" w:hAnsi="Times New Roman"/>
          <w:lang w:val="lt-LT"/>
        </w:rPr>
        <w:t xml:space="preserve">kitų dozių to paties priepuolio metu gerti negalima. </w:t>
      </w:r>
      <w:proofErr w:type="spellStart"/>
      <w:r>
        <w:rPr>
          <w:rFonts w:ascii="Times New Roman" w:hAnsi="Times New Roman"/>
          <w:lang w:val="lt-LT"/>
        </w:rPr>
        <w:t>Sumatriptan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D12E2A">
        <w:rPr>
          <w:rFonts w:ascii="Times New Roman" w:hAnsi="Times New Roman"/>
          <w:lang w:val="lt-LT"/>
        </w:rPr>
        <w:t xml:space="preserve"> galima gerti tik prasidėjus kitam priepuoliui.</w:t>
      </w:r>
    </w:p>
    <w:p w14:paraId="00E52D3F" w14:textId="77777777" w:rsidR="00CC66D2" w:rsidRPr="00D12E2A" w:rsidRDefault="00CC66D2" w:rsidP="00CC66D2">
      <w:pPr>
        <w:tabs>
          <w:tab w:val="left" w:pos="567"/>
        </w:tabs>
        <w:spacing w:after="0" w:line="240" w:lineRule="auto"/>
        <w:rPr>
          <w:rFonts w:ascii="Times New Roman" w:hAnsi="Times New Roman"/>
          <w:lang w:val="lt-LT"/>
        </w:rPr>
      </w:pPr>
    </w:p>
    <w:p w14:paraId="73056EE6"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manote, kad </w:t>
      </w:r>
      <w:proofErr w:type="spellStart"/>
      <w:r w:rsidRPr="00D12E2A">
        <w:rPr>
          <w:rFonts w:ascii="Times New Roman" w:hAnsi="Times New Roman"/>
          <w:lang w:val="lt-LT"/>
        </w:rPr>
        <w:t>Sumatriptan</w:t>
      </w:r>
      <w:proofErr w:type="spellEnd"/>
      <w:r w:rsidRPr="00D12E2A">
        <w:rPr>
          <w:rFonts w:ascii="Times New Roman" w:hAnsi="Times New Roman"/>
          <w:lang w:val="lt-LT"/>
        </w:rPr>
        <w:t xml:space="preserve"> </w:t>
      </w:r>
      <w:proofErr w:type="spellStart"/>
      <w:r w:rsidRPr="00D12E2A">
        <w:rPr>
          <w:rFonts w:ascii="Times New Roman" w:hAnsi="Times New Roman"/>
          <w:lang w:val="lt-LT"/>
        </w:rPr>
        <w:t>Actavis</w:t>
      </w:r>
      <w:proofErr w:type="spellEnd"/>
      <w:r w:rsidRPr="00D12E2A">
        <w:rPr>
          <w:rFonts w:ascii="Times New Roman" w:hAnsi="Times New Roman"/>
          <w:lang w:val="lt-LT"/>
        </w:rPr>
        <w:t xml:space="preserve"> veikia per stipriai arba per silpnai, kreipkitės į gydytoją arba vaistininką.</w:t>
      </w:r>
    </w:p>
    <w:p w14:paraId="327C636B" w14:textId="77777777" w:rsidR="00CC66D2" w:rsidRPr="00D12E2A" w:rsidRDefault="00CC66D2" w:rsidP="00CC66D2">
      <w:pPr>
        <w:tabs>
          <w:tab w:val="left" w:pos="567"/>
        </w:tabs>
        <w:spacing w:after="0" w:line="240" w:lineRule="auto"/>
        <w:rPr>
          <w:rFonts w:ascii="Times New Roman" w:hAnsi="Times New Roman"/>
          <w:lang w:val="lt-LT"/>
        </w:rPr>
      </w:pPr>
    </w:p>
    <w:p w14:paraId="68FEDA9B" w14:textId="77777777" w:rsidR="00CC66D2" w:rsidRPr="00D12E2A"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 xml:space="preserve">Ką daryti pavartojus per didelę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dozę?</w:t>
      </w:r>
    </w:p>
    <w:p w14:paraId="14156B3D"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Perdozavimo simptomai yra tokie patys, kokie išvardyti 4 skyriuje „Galimas šalutinis poveikis“. Išgėrę per daug tablečių, kreipkitės į gydytoją arba vykite į ligoninę. </w:t>
      </w:r>
    </w:p>
    <w:p w14:paraId="14BFD177" w14:textId="77777777" w:rsidR="00CC66D2" w:rsidRPr="00D12E2A" w:rsidRDefault="00CC66D2" w:rsidP="00CC66D2">
      <w:pPr>
        <w:tabs>
          <w:tab w:val="left" w:pos="567"/>
        </w:tabs>
        <w:spacing w:after="0" w:line="240" w:lineRule="auto"/>
        <w:rPr>
          <w:rFonts w:ascii="Times New Roman" w:hAnsi="Times New Roman"/>
          <w:lang w:val="lt-LT"/>
        </w:rPr>
      </w:pPr>
    </w:p>
    <w:p w14:paraId="1DD36E97"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Jeigu kiltų daugiau klausimų dėl šio vaisto vartojimo, kreipkitės į gydytoją arba vaistininką.</w:t>
      </w:r>
    </w:p>
    <w:p w14:paraId="53465EB6" w14:textId="77777777" w:rsidR="00CC66D2" w:rsidRPr="00D12E2A" w:rsidRDefault="00CC66D2" w:rsidP="00CC66D2">
      <w:pPr>
        <w:tabs>
          <w:tab w:val="left" w:pos="567"/>
        </w:tabs>
        <w:spacing w:after="0" w:line="240" w:lineRule="auto"/>
        <w:rPr>
          <w:rFonts w:ascii="Times New Roman" w:hAnsi="Times New Roman"/>
          <w:lang w:val="lt-LT"/>
        </w:rPr>
      </w:pPr>
    </w:p>
    <w:p w14:paraId="4DAC4D60" w14:textId="77777777" w:rsidR="00CC66D2" w:rsidRPr="00D12E2A" w:rsidRDefault="00CC66D2" w:rsidP="00CC66D2">
      <w:pPr>
        <w:tabs>
          <w:tab w:val="left" w:pos="567"/>
        </w:tabs>
        <w:spacing w:after="0" w:line="240" w:lineRule="auto"/>
        <w:rPr>
          <w:rFonts w:ascii="Times New Roman" w:hAnsi="Times New Roman"/>
          <w:lang w:val="lt-LT"/>
        </w:rPr>
      </w:pPr>
    </w:p>
    <w:p w14:paraId="66212CDF" w14:textId="77777777" w:rsidR="00CC66D2" w:rsidRPr="00D12E2A" w:rsidRDefault="00CC66D2" w:rsidP="00CC66D2">
      <w:pPr>
        <w:tabs>
          <w:tab w:val="left" w:pos="567"/>
        </w:tabs>
        <w:spacing w:after="0" w:line="240" w:lineRule="auto"/>
        <w:rPr>
          <w:rFonts w:ascii="Times New Roman" w:hAnsi="Times New Roman"/>
          <w:b/>
          <w:lang w:val="lt-LT"/>
        </w:rPr>
      </w:pPr>
      <w:bookmarkStart w:id="18" w:name="_Toc129243142"/>
      <w:bookmarkStart w:id="19" w:name="_Toc129243267"/>
      <w:r w:rsidRPr="00D12E2A">
        <w:rPr>
          <w:rFonts w:ascii="Times New Roman" w:hAnsi="Times New Roman"/>
          <w:b/>
          <w:lang w:val="lt-LT"/>
        </w:rPr>
        <w:t>4.</w:t>
      </w:r>
      <w:r w:rsidRPr="00D12E2A">
        <w:rPr>
          <w:rFonts w:ascii="Times New Roman" w:hAnsi="Times New Roman"/>
          <w:b/>
          <w:lang w:val="lt-LT"/>
        </w:rPr>
        <w:tab/>
      </w:r>
      <w:bookmarkEnd w:id="18"/>
      <w:bookmarkEnd w:id="19"/>
      <w:r w:rsidRPr="00D12E2A">
        <w:rPr>
          <w:rFonts w:ascii="Times New Roman" w:hAnsi="Times New Roman"/>
          <w:b/>
          <w:lang w:val="lt-LT"/>
        </w:rPr>
        <w:t>Galimas šalutinis poveikis</w:t>
      </w:r>
    </w:p>
    <w:p w14:paraId="21C34E6A" w14:textId="77777777" w:rsidR="00CC66D2" w:rsidRPr="00D12E2A" w:rsidRDefault="00CC66D2" w:rsidP="00CC66D2">
      <w:pPr>
        <w:tabs>
          <w:tab w:val="left" w:pos="567"/>
        </w:tabs>
        <w:spacing w:after="0" w:line="240" w:lineRule="auto"/>
        <w:rPr>
          <w:rFonts w:ascii="Times New Roman" w:hAnsi="Times New Roman"/>
          <w:lang w:val="lt-LT"/>
        </w:rPr>
      </w:pPr>
    </w:p>
    <w:p w14:paraId="5CA40575"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Šis vaistas, kaip ir visi kiti, gali sukelti šalutinį poveikį, nors jis pasireiškia ne visiems žmonėms.</w:t>
      </w:r>
    </w:p>
    <w:p w14:paraId="1B724840" w14:textId="77777777" w:rsidR="00CC66D2" w:rsidRPr="00D12E2A" w:rsidRDefault="00CC66D2" w:rsidP="00CC66D2">
      <w:pPr>
        <w:tabs>
          <w:tab w:val="left" w:pos="567"/>
        </w:tabs>
        <w:spacing w:after="0" w:line="240" w:lineRule="auto"/>
        <w:rPr>
          <w:rFonts w:ascii="Times New Roman" w:hAnsi="Times New Roman"/>
          <w:lang w:val="lt-LT"/>
        </w:rPr>
      </w:pPr>
      <w:bookmarkStart w:id="20" w:name="_Hlk164181639"/>
      <w:r w:rsidRPr="000254A7">
        <w:rPr>
          <w:rFonts w:ascii="Times New Roman" w:hAnsi="Times New Roman"/>
          <w:lang w:val="lt-LT"/>
        </w:rPr>
        <w:t>Kai kuriuos toliau pateiktus simptomus gali sukelti migrenos priepuolis</w:t>
      </w:r>
      <w:r>
        <w:rPr>
          <w:rFonts w:ascii="Times New Roman" w:hAnsi="Times New Roman"/>
          <w:lang w:val="lt-LT"/>
        </w:rPr>
        <w:t>.</w:t>
      </w:r>
    </w:p>
    <w:bookmarkEnd w:id="20"/>
    <w:p w14:paraId="0A4A8490" w14:textId="77777777" w:rsidR="00CC66D2" w:rsidRDefault="00CC66D2" w:rsidP="00CC66D2">
      <w:pPr>
        <w:tabs>
          <w:tab w:val="left" w:pos="567"/>
        </w:tabs>
        <w:spacing w:after="0" w:line="240" w:lineRule="auto"/>
        <w:rPr>
          <w:rFonts w:ascii="Times New Roman" w:hAnsi="Times New Roman"/>
          <w:lang w:val="lt-LT"/>
        </w:rPr>
      </w:pPr>
    </w:p>
    <w:p w14:paraId="67CC3C76" w14:textId="77777777" w:rsidR="00CC66D2" w:rsidRPr="002772DD" w:rsidRDefault="00CC66D2" w:rsidP="00CC66D2">
      <w:pPr>
        <w:tabs>
          <w:tab w:val="left" w:pos="567"/>
        </w:tabs>
        <w:spacing w:after="0" w:line="240" w:lineRule="auto"/>
        <w:ind w:right="529"/>
        <w:rPr>
          <w:rFonts w:ascii="Times New Roman" w:eastAsia="Times New Roman" w:hAnsi="Times New Roman"/>
          <w:highlight w:val="yellow"/>
          <w:lang w:val="lt-LT"/>
        </w:rPr>
      </w:pPr>
      <w:bookmarkStart w:id="21" w:name="_Hlk164181654"/>
      <w:r w:rsidRPr="002772DD">
        <w:rPr>
          <w:rFonts w:ascii="Times New Roman" w:eastAsia="Times New Roman" w:hAnsi="Times New Roman"/>
          <w:b/>
          <w:bCs/>
          <w:lang w:val="lt-LT"/>
        </w:rPr>
        <w:t xml:space="preserve">Jeigu pasireiškė sunki alerginė reakcija, reikia nutraukti </w:t>
      </w:r>
      <w:proofErr w:type="spellStart"/>
      <w:r w:rsidRPr="002772DD">
        <w:rPr>
          <w:rFonts w:ascii="Times New Roman" w:eastAsia="Times New Roman" w:hAnsi="Times New Roman"/>
          <w:b/>
          <w:bCs/>
          <w:lang w:val="lt-LT"/>
        </w:rPr>
        <w:t>Su</w:t>
      </w:r>
      <w:r>
        <w:rPr>
          <w:rFonts w:ascii="Times New Roman" w:eastAsia="Times New Roman" w:hAnsi="Times New Roman"/>
          <w:b/>
          <w:bCs/>
          <w:lang w:val="lt-LT"/>
        </w:rPr>
        <w:t>matriptan</w:t>
      </w:r>
      <w:proofErr w:type="spellEnd"/>
      <w:r>
        <w:rPr>
          <w:rFonts w:ascii="Times New Roman" w:eastAsia="Times New Roman" w:hAnsi="Times New Roman"/>
          <w:b/>
          <w:bCs/>
          <w:lang w:val="lt-LT"/>
        </w:rPr>
        <w:t xml:space="preserve"> </w:t>
      </w:r>
      <w:proofErr w:type="spellStart"/>
      <w:r>
        <w:rPr>
          <w:rFonts w:ascii="Times New Roman" w:eastAsia="Times New Roman" w:hAnsi="Times New Roman"/>
          <w:b/>
          <w:bCs/>
          <w:lang w:val="lt-LT"/>
        </w:rPr>
        <w:t>Actavis</w:t>
      </w:r>
      <w:proofErr w:type="spellEnd"/>
      <w:r w:rsidRPr="002772DD">
        <w:rPr>
          <w:rFonts w:ascii="Times New Roman" w:eastAsia="Times New Roman" w:hAnsi="Times New Roman"/>
          <w:b/>
          <w:bCs/>
          <w:lang w:val="lt-LT"/>
        </w:rPr>
        <w:t xml:space="preserve"> vartojimą ir nedelsiant kreiptis į gydytoją:</w:t>
      </w:r>
    </w:p>
    <w:p w14:paraId="213864E5" w14:textId="77777777" w:rsidR="00CC66D2" w:rsidRPr="002772DD" w:rsidRDefault="00CC66D2" w:rsidP="00CC66D2">
      <w:pPr>
        <w:pStyle w:val="Sraopastraipa"/>
        <w:numPr>
          <w:ilvl w:val="0"/>
          <w:numId w:val="5"/>
        </w:numPr>
        <w:tabs>
          <w:tab w:val="left" w:pos="567"/>
        </w:tabs>
        <w:spacing w:after="0" w:line="240" w:lineRule="auto"/>
        <w:ind w:left="567" w:right="279" w:hanging="567"/>
      </w:pPr>
      <w:proofErr w:type="spellStart"/>
      <w:r w:rsidRPr="002772DD">
        <w:t>Staigus</w:t>
      </w:r>
      <w:proofErr w:type="spellEnd"/>
      <w:r w:rsidRPr="002772DD">
        <w:t xml:space="preserve"> </w:t>
      </w:r>
      <w:proofErr w:type="spellStart"/>
      <w:r w:rsidRPr="002772DD">
        <w:t>švokštimas</w:t>
      </w:r>
      <w:proofErr w:type="spellEnd"/>
      <w:r w:rsidRPr="002772DD">
        <w:t xml:space="preserve">, </w:t>
      </w:r>
      <w:proofErr w:type="spellStart"/>
      <w:r w:rsidRPr="002772DD">
        <w:t>plazdėjimas</w:t>
      </w:r>
      <w:proofErr w:type="spellEnd"/>
      <w:r w:rsidRPr="002772DD">
        <w:t xml:space="preserve"> </w:t>
      </w:r>
      <w:proofErr w:type="spellStart"/>
      <w:r w:rsidRPr="002772DD">
        <w:t>ar</w:t>
      </w:r>
      <w:proofErr w:type="spellEnd"/>
      <w:r w:rsidRPr="002772DD">
        <w:t xml:space="preserve"> </w:t>
      </w:r>
      <w:proofErr w:type="spellStart"/>
      <w:r w:rsidRPr="002772DD">
        <w:t>veržimas</w:t>
      </w:r>
      <w:proofErr w:type="spellEnd"/>
      <w:r w:rsidRPr="002772DD">
        <w:t xml:space="preserve"> </w:t>
      </w:r>
      <w:proofErr w:type="spellStart"/>
      <w:r w:rsidRPr="002772DD">
        <w:t>krūtinėje</w:t>
      </w:r>
      <w:proofErr w:type="spellEnd"/>
      <w:r w:rsidRPr="002772DD">
        <w:t xml:space="preserve">, </w:t>
      </w:r>
      <w:proofErr w:type="spellStart"/>
      <w:r w:rsidRPr="002772DD">
        <w:t>vokų</w:t>
      </w:r>
      <w:proofErr w:type="spellEnd"/>
      <w:r w:rsidRPr="002772DD">
        <w:t xml:space="preserve">, </w:t>
      </w:r>
      <w:proofErr w:type="spellStart"/>
      <w:r w:rsidRPr="002772DD">
        <w:t>veido</w:t>
      </w:r>
      <w:proofErr w:type="spellEnd"/>
      <w:r w:rsidRPr="002772DD">
        <w:t xml:space="preserve"> </w:t>
      </w:r>
      <w:proofErr w:type="spellStart"/>
      <w:r w:rsidRPr="002772DD">
        <w:t>ar</w:t>
      </w:r>
      <w:proofErr w:type="spellEnd"/>
      <w:r w:rsidRPr="002772DD">
        <w:t xml:space="preserve"> </w:t>
      </w:r>
      <w:proofErr w:type="spellStart"/>
      <w:r w:rsidRPr="002772DD">
        <w:t>lūpų</w:t>
      </w:r>
      <w:proofErr w:type="spellEnd"/>
      <w:r w:rsidRPr="002772DD">
        <w:t xml:space="preserve"> </w:t>
      </w:r>
      <w:proofErr w:type="spellStart"/>
      <w:r w:rsidRPr="002772DD">
        <w:t>patinimas</w:t>
      </w:r>
      <w:proofErr w:type="spellEnd"/>
      <w:r w:rsidRPr="002772DD">
        <w:t xml:space="preserve"> (</w:t>
      </w:r>
      <w:proofErr w:type="spellStart"/>
      <w:r w:rsidRPr="002772DD">
        <w:t>angioneurozinė</w:t>
      </w:r>
      <w:proofErr w:type="spellEnd"/>
      <w:r w:rsidRPr="002772DD">
        <w:t xml:space="preserve"> edema), </w:t>
      </w:r>
      <w:proofErr w:type="spellStart"/>
      <w:r w:rsidRPr="002772DD">
        <w:t>dėl</w:t>
      </w:r>
      <w:proofErr w:type="spellEnd"/>
      <w:r w:rsidRPr="002772DD">
        <w:t xml:space="preserve"> ko </w:t>
      </w:r>
      <w:proofErr w:type="spellStart"/>
      <w:r w:rsidRPr="002772DD">
        <w:t>pasunkėja</w:t>
      </w:r>
      <w:proofErr w:type="spellEnd"/>
      <w:r w:rsidRPr="002772DD">
        <w:t xml:space="preserve"> </w:t>
      </w:r>
      <w:proofErr w:type="spellStart"/>
      <w:r w:rsidRPr="002772DD">
        <w:t>kvėpavimas</w:t>
      </w:r>
      <w:proofErr w:type="spellEnd"/>
      <w:r w:rsidRPr="002772DD">
        <w:t xml:space="preserve">, </w:t>
      </w:r>
      <w:proofErr w:type="spellStart"/>
      <w:r w:rsidRPr="002772DD">
        <w:t>odos</w:t>
      </w:r>
      <w:proofErr w:type="spellEnd"/>
      <w:r w:rsidRPr="002772DD">
        <w:t xml:space="preserve"> </w:t>
      </w:r>
      <w:proofErr w:type="spellStart"/>
      <w:r w:rsidRPr="002772DD">
        <w:t>išbėrimas</w:t>
      </w:r>
      <w:proofErr w:type="spellEnd"/>
      <w:r w:rsidRPr="002772DD">
        <w:t xml:space="preserve"> </w:t>
      </w:r>
      <w:proofErr w:type="spellStart"/>
      <w:r w:rsidRPr="002772DD">
        <w:t>raudonomis</w:t>
      </w:r>
      <w:proofErr w:type="spellEnd"/>
      <w:r w:rsidRPr="002772DD">
        <w:t xml:space="preserve"> </w:t>
      </w:r>
      <w:proofErr w:type="spellStart"/>
      <w:r w:rsidRPr="002772DD">
        <w:t>dėmėmis</w:t>
      </w:r>
      <w:proofErr w:type="spellEnd"/>
      <w:r w:rsidRPr="002772DD">
        <w:t xml:space="preserve"> </w:t>
      </w:r>
      <w:proofErr w:type="spellStart"/>
      <w:r w:rsidRPr="002772DD">
        <w:t>arba</w:t>
      </w:r>
      <w:proofErr w:type="spellEnd"/>
      <w:r w:rsidRPr="002772DD">
        <w:t xml:space="preserve"> </w:t>
      </w:r>
      <w:proofErr w:type="spellStart"/>
      <w:r>
        <w:t>pūkšlėmis</w:t>
      </w:r>
      <w:proofErr w:type="spellEnd"/>
      <w:r w:rsidRPr="002772DD">
        <w:t xml:space="preserve"> (</w:t>
      </w:r>
      <w:proofErr w:type="spellStart"/>
      <w:r w:rsidRPr="002772DD">
        <w:t>šie</w:t>
      </w:r>
      <w:proofErr w:type="spellEnd"/>
      <w:r w:rsidRPr="002772DD">
        <w:t xml:space="preserve"> </w:t>
      </w:r>
      <w:proofErr w:type="spellStart"/>
      <w:r w:rsidRPr="002772DD">
        <w:t>simptomai</w:t>
      </w:r>
      <w:proofErr w:type="spellEnd"/>
      <w:r w:rsidRPr="002772DD">
        <w:t xml:space="preserve"> </w:t>
      </w:r>
      <w:proofErr w:type="spellStart"/>
      <w:r w:rsidRPr="002772DD">
        <w:t>gali</w:t>
      </w:r>
      <w:proofErr w:type="spellEnd"/>
      <w:r w:rsidRPr="002772DD">
        <w:t xml:space="preserve"> </w:t>
      </w:r>
      <w:proofErr w:type="spellStart"/>
      <w:r w:rsidRPr="002772DD">
        <w:t>būti</w:t>
      </w:r>
      <w:proofErr w:type="spellEnd"/>
      <w:r w:rsidRPr="002772DD">
        <w:t xml:space="preserve"> </w:t>
      </w:r>
      <w:proofErr w:type="spellStart"/>
      <w:r w:rsidRPr="002772DD">
        <w:t>alerginės</w:t>
      </w:r>
      <w:proofErr w:type="spellEnd"/>
      <w:r w:rsidRPr="002772DD">
        <w:t xml:space="preserve"> </w:t>
      </w:r>
      <w:proofErr w:type="spellStart"/>
      <w:r w:rsidRPr="002772DD">
        <w:t>reakcijos</w:t>
      </w:r>
      <w:proofErr w:type="spellEnd"/>
      <w:r w:rsidRPr="002772DD">
        <w:t xml:space="preserve"> </w:t>
      </w:r>
      <w:proofErr w:type="spellStart"/>
      <w:r w:rsidRPr="002772DD">
        <w:t>požymis</w:t>
      </w:r>
      <w:proofErr w:type="spellEnd"/>
      <w:r w:rsidRPr="002772DD">
        <w:t>).</w:t>
      </w:r>
      <w:r w:rsidRPr="002772DD">
        <w:rPr>
          <w:lang w:eastAsia="en-GB"/>
        </w:rPr>
        <w:t xml:space="preserve"> </w:t>
      </w:r>
    </w:p>
    <w:p w14:paraId="0B83597F" w14:textId="77777777" w:rsidR="00CC66D2" w:rsidRPr="00705983" w:rsidRDefault="00CC66D2" w:rsidP="00CC66D2">
      <w:pPr>
        <w:pStyle w:val="Sraopastraipa"/>
        <w:numPr>
          <w:ilvl w:val="0"/>
          <w:numId w:val="5"/>
        </w:numPr>
        <w:tabs>
          <w:tab w:val="left" w:pos="567"/>
        </w:tabs>
        <w:spacing w:after="0" w:line="240" w:lineRule="auto"/>
        <w:ind w:left="567" w:hanging="567"/>
      </w:pPr>
      <w:proofErr w:type="spellStart"/>
      <w:r w:rsidRPr="00705983">
        <w:t>Traukuliai</w:t>
      </w:r>
      <w:proofErr w:type="spellEnd"/>
      <w:r w:rsidRPr="00705983">
        <w:t xml:space="preserve"> (</w:t>
      </w:r>
      <w:proofErr w:type="spellStart"/>
      <w:r w:rsidRPr="00705983">
        <w:t>dažniausiai</w:t>
      </w:r>
      <w:proofErr w:type="spellEnd"/>
      <w:r w:rsidRPr="00705983">
        <w:t xml:space="preserve"> </w:t>
      </w:r>
      <w:proofErr w:type="spellStart"/>
      <w:r w:rsidRPr="00705983">
        <w:t>epilepsija</w:t>
      </w:r>
      <w:proofErr w:type="spellEnd"/>
      <w:r w:rsidRPr="00705983">
        <w:t xml:space="preserve"> </w:t>
      </w:r>
      <w:proofErr w:type="spellStart"/>
      <w:r w:rsidRPr="00705983">
        <w:t>sirgusiems</w:t>
      </w:r>
      <w:proofErr w:type="spellEnd"/>
      <w:r w:rsidRPr="00705983">
        <w:t xml:space="preserve"> </w:t>
      </w:r>
      <w:proofErr w:type="spellStart"/>
      <w:r w:rsidRPr="00705983">
        <w:t>žmonėms</w:t>
      </w:r>
      <w:proofErr w:type="spellEnd"/>
      <w:r w:rsidRPr="00705983">
        <w:t>).</w:t>
      </w:r>
    </w:p>
    <w:p w14:paraId="490D085F" w14:textId="77777777" w:rsidR="00CC66D2" w:rsidRPr="00705983" w:rsidRDefault="00CC66D2" w:rsidP="00CC66D2">
      <w:pPr>
        <w:pStyle w:val="Sraopastraipa"/>
        <w:numPr>
          <w:ilvl w:val="0"/>
          <w:numId w:val="5"/>
        </w:numPr>
        <w:tabs>
          <w:tab w:val="left" w:pos="567"/>
        </w:tabs>
        <w:spacing w:after="0" w:line="240" w:lineRule="auto"/>
        <w:ind w:left="567" w:hanging="567"/>
      </w:pPr>
      <w:proofErr w:type="spellStart"/>
      <w:r w:rsidRPr="00705983">
        <w:t>Krūtinės</w:t>
      </w:r>
      <w:proofErr w:type="spellEnd"/>
      <w:r w:rsidRPr="00705983">
        <w:t xml:space="preserve"> angina (</w:t>
      </w:r>
      <w:proofErr w:type="spellStart"/>
      <w:r w:rsidRPr="00705983">
        <w:t>krūtinės</w:t>
      </w:r>
      <w:proofErr w:type="spellEnd"/>
      <w:r w:rsidRPr="00705983">
        <w:t xml:space="preserve"> </w:t>
      </w:r>
      <w:proofErr w:type="spellStart"/>
      <w:r w:rsidRPr="00705983">
        <w:t>skausmas</w:t>
      </w:r>
      <w:proofErr w:type="spellEnd"/>
      <w:r w:rsidRPr="00705983">
        <w:t xml:space="preserve">, </w:t>
      </w:r>
      <w:proofErr w:type="spellStart"/>
      <w:r w:rsidRPr="00705983">
        <w:t>dažniausiai</w:t>
      </w:r>
      <w:proofErr w:type="spellEnd"/>
      <w:r w:rsidRPr="00705983">
        <w:t xml:space="preserve"> </w:t>
      </w:r>
      <w:proofErr w:type="spellStart"/>
      <w:r w:rsidRPr="00705983">
        <w:t>pasireiškiantis</w:t>
      </w:r>
      <w:proofErr w:type="spellEnd"/>
      <w:r w:rsidRPr="00705983">
        <w:t xml:space="preserve"> </w:t>
      </w:r>
      <w:proofErr w:type="spellStart"/>
      <w:r w:rsidRPr="00705983">
        <w:t>fizinio</w:t>
      </w:r>
      <w:proofErr w:type="spellEnd"/>
      <w:r w:rsidRPr="00705983">
        <w:t xml:space="preserve"> </w:t>
      </w:r>
      <w:proofErr w:type="spellStart"/>
      <w:r w:rsidRPr="00705983">
        <w:t>krūvio</w:t>
      </w:r>
      <w:proofErr w:type="spellEnd"/>
      <w:r w:rsidRPr="00705983">
        <w:t xml:space="preserve"> </w:t>
      </w:r>
      <w:proofErr w:type="spellStart"/>
      <w:r w:rsidRPr="00705983">
        <w:t>metu</w:t>
      </w:r>
      <w:proofErr w:type="spellEnd"/>
      <w:r w:rsidRPr="00705983">
        <w:t xml:space="preserve">), </w:t>
      </w:r>
      <w:proofErr w:type="spellStart"/>
      <w:r w:rsidRPr="00705983">
        <w:t>širdies</w:t>
      </w:r>
      <w:proofErr w:type="spellEnd"/>
      <w:r w:rsidRPr="00705983">
        <w:t xml:space="preserve"> </w:t>
      </w:r>
      <w:proofErr w:type="spellStart"/>
      <w:r w:rsidRPr="00705983">
        <w:t>priepuolis</w:t>
      </w:r>
      <w:proofErr w:type="spellEnd"/>
      <w:r w:rsidRPr="00705983">
        <w:t xml:space="preserve"> </w:t>
      </w:r>
      <w:proofErr w:type="spellStart"/>
      <w:r w:rsidRPr="00705983">
        <w:t>arba</w:t>
      </w:r>
      <w:proofErr w:type="spellEnd"/>
      <w:r w:rsidRPr="00705983">
        <w:t xml:space="preserve"> </w:t>
      </w:r>
      <w:proofErr w:type="spellStart"/>
      <w:r w:rsidRPr="00705983">
        <w:t>širdies</w:t>
      </w:r>
      <w:proofErr w:type="spellEnd"/>
      <w:r w:rsidRPr="00705983">
        <w:t xml:space="preserve"> </w:t>
      </w:r>
      <w:proofErr w:type="spellStart"/>
      <w:r w:rsidRPr="00705983">
        <w:t>kraujagyslių</w:t>
      </w:r>
      <w:proofErr w:type="spellEnd"/>
      <w:r w:rsidRPr="00705983">
        <w:t xml:space="preserve"> </w:t>
      </w:r>
      <w:proofErr w:type="spellStart"/>
      <w:r w:rsidRPr="00705983">
        <w:t>spazmas</w:t>
      </w:r>
      <w:proofErr w:type="spellEnd"/>
      <w:r w:rsidRPr="00705983">
        <w:t>.</w:t>
      </w:r>
    </w:p>
    <w:bookmarkEnd w:id="21"/>
    <w:p w14:paraId="1406F6F0" w14:textId="77777777" w:rsidR="00CC66D2" w:rsidRPr="00705983" w:rsidRDefault="00CC66D2" w:rsidP="00CC66D2">
      <w:pPr>
        <w:tabs>
          <w:tab w:val="left" w:pos="567"/>
        </w:tabs>
        <w:spacing w:after="0" w:line="240" w:lineRule="auto"/>
        <w:rPr>
          <w:rFonts w:ascii="Times New Roman" w:hAnsi="Times New Roman"/>
          <w:lang w:val="lt-LT"/>
        </w:rPr>
      </w:pPr>
    </w:p>
    <w:p w14:paraId="6A3C012B" w14:textId="77777777" w:rsidR="00CC66D2" w:rsidRPr="002772DD" w:rsidRDefault="00CC66D2" w:rsidP="00CC66D2">
      <w:pPr>
        <w:tabs>
          <w:tab w:val="left" w:pos="567"/>
        </w:tabs>
        <w:spacing w:after="0" w:line="240" w:lineRule="auto"/>
        <w:rPr>
          <w:rFonts w:ascii="Times New Roman" w:hAnsi="Times New Roman"/>
          <w:b/>
          <w:bCs/>
          <w:lang w:val="lt-LT"/>
        </w:rPr>
      </w:pPr>
      <w:bookmarkStart w:id="22" w:name="_Hlk164181666"/>
      <w:r w:rsidRPr="002772DD">
        <w:rPr>
          <w:rFonts w:ascii="Times New Roman" w:hAnsi="Times New Roman"/>
          <w:b/>
          <w:bCs/>
          <w:lang w:val="lt-LT"/>
        </w:rPr>
        <w:t>Dažni šalutinio poveikio reiškiniai (gali pasireikšti rečiau kaip 1 iš 10 asmenų):</w:t>
      </w:r>
    </w:p>
    <w:bookmarkEnd w:id="22"/>
    <w:p w14:paraId="1B05C05D" w14:textId="77777777" w:rsidR="00CC66D2" w:rsidRPr="00E10756" w:rsidRDefault="00CC66D2" w:rsidP="00CC66D2">
      <w:pPr>
        <w:pStyle w:val="Sraopastraipa"/>
        <w:numPr>
          <w:ilvl w:val="0"/>
          <w:numId w:val="2"/>
        </w:numPr>
        <w:spacing w:after="0" w:line="240" w:lineRule="auto"/>
        <w:ind w:left="567" w:hanging="567"/>
      </w:pPr>
      <w:proofErr w:type="spellStart"/>
      <w:r w:rsidRPr="00E10756">
        <w:t>Paraudimas</w:t>
      </w:r>
      <w:proofErr w:type="spellEnd"/>
      <w:r w:rsidRPr="00E10756">
        <w:t xml:space="preserve"> (</w:t>
      </w:r>
      <w:proofErr w:type="spellStart"/>
      <w:r w:rsidRPr="00E10756">
        <w:t>kelias</w:t>
      </w:r>
      <w:proofErr w:type="spellEnd"/>
      <w:r w:rsidRPr="00E10756">
        <w:t xml:space="preserve"> minutes </w:t>
      </w:r>
      <w:proofErr w:type="spellStart"/>
      <w:r w:rsidRPr="00E10756">
        <w:t>trunkantis</w:t>
      </w:r>
      <w:proofErr w:type="spellEnd"/>
      <w:r w:rsidRPr="00E10756">
        <w:t xml:space="preserve"> </w:t>
      </w:r>
      <w:proofErr w:type="spellStart"/>
      <w:r w:rsidRPr="00E10756">
        <w:t>veido</w:t>
      </w:r>
      <w:proofErr w:type="spellEnd"/>
      <w:r w:rsidRPr="00E10756">
        <w:t xml:space="preserve"> </w:t>
      </w:r>
      <w:proofErr w:type="spellStart"/>
      <w:r w:rsidRPr="00E10756">
        <w:t>paraudimas</w:t>
      </w:r>
      <w:proofErr w:type="spellEnd"/>
      <w:r w:rsidRPr="00E10756">
        <w:t xml:space="preserve">), galvos </w:t>
      </w:r>
      <w:proofErr w:type="spellStart"/>
      <w:r w:rsidRPr="00E10756">
        <w:t>svaigimas</w:t>
      </w:r>
      <w:proofErr w:type="spellEnd"/>
      <w:r w:rsidRPr="00E10756">
        <w:t xml:space="preserve">, </w:t>
      </w:r>
      <w:proofErr w:type="spellStart"/>
      <w:r w:rsidRPr="00E10756">
        <w:t>silpnumas</w:t>
      </w:r>
      <w:proofErr w:type="spellEnd"/>
      <w:r w:rsidRPr="00E10756">
        <w:t xml:space="preserve">, </w:t>
      </w:r>
      <w:proofErr w:type="spellStart"/>
      <w:r w:rsidRPr="00E10756">
        <w:t>nuovargis</w:t>
      </w:r>
      <w:proofErr w:type="spellEnd"/>
      <w:r w:rsidRPr="00E10756">
        <w:t xml:space="preserve">, </w:t>
      </w:r>
      <w:proofErr w:type="spellStart"/>
      <w:r w:rsidRPr="00E10756">
        <w:t>mieguistumas</w:t>
      </w:r>
      <w:proofErr w:type="spellEnd"/>
      <w:r w:rsidRPr="00E10756">
        <w:t>.</w:t>
      </w:r>
    </w:p>
    <w:p w14:paraId="46B17F49" w14:textId="77777777" w:rsidR="00CC66D2" w:rsidRPr="00E10756" w:rsidRDefault="00CC66D2" w:rsidP="00CC66D2">
      <w:pPr>
        <w:pStyle w:val="Sraopastraipa"/>
        <w:numPr>
          <w:ilvl w:val="0"/>
          <w:numId w:val="2"/>
        </w:numPr>
        <w:spacing w:after="0" w:line="240" w:lineRule="auto"/>
        <w:ind w:left="567" w:hanging="567"/>
      </w:pPr>
      <w:proofErr w:type="spellStart"/>
      <w:r w:rsidRPr="00E10756">
        <w:t>Trumpalaikis</w:t>
      </w:r>
      <w:proofErr w:type="spellEnd"/>
      <w:r w:rsidRPr="00E10756">
        <w:t xml:space="preserve"> </w:t>
      </w:r>
      <w:proofErr w:type="spellStart"/>
      <w:r w:rsidRPr="00E10756">
        <w:t>kraujospūdžio</w:t>
      </w:r>
      <w:proofErr w:type="spellEnd"/>
      <w:r w:rsidRPr="00E10756">
        <w:t xml:space="preserve"> </w:t>
      </w:r>
      <w:proofErr w:type="spellStart"/>
      <w:r w:rsidRPr="00E10756">
        <w:t>padidėjimas</w:t>
      </w:r>
      <w:proofErr w:type="spellEnd"/>
      <w:r w:rsidRPr="00E10756">
        <w:t xml:space="preserve"> </w:t>
      </w:r>
      <w:proofErr w:type="spellStart"/>
      <w:r w:rsidRPr="00E10756">
        <w:t>netrukus</w:t>
      </w:r>
      <w:proofErr w:type="spellEnd"/>
      <w:r w:rsidRPr="00E10756">
        <w:t xml:space="preserve"> po </w:t>
      </w:r>
      <w:proofErr w:type="spellStart"/>
      <w:r w:rsidRPr="00E10756">
        <w:t>vaisto</w:t>
      </w:r>
      <w:proofErr w:type="spellEnd"/>
      <w:r w:rsidRPr="00E10756">
        <w:t xml:space="preserve"> </w:t>
      </w:r>
      <w:proofErr w:type="spellStart"/>
      <w:r w:rsidRPr="00E10756">
        <w:t>pavartojimo</w:t>
      </w:r>
      <w:proofErr w:type="spellEnd"/>
      <w:r w:rsidRPr="00E10756">
        <w:t>.</w:t>
      </w:r>
    </w:p>
    <w:p w14:paraId="226CE2A5" w14:textId="77777777" w:rsidR="00CC66D2" w:rsidRPr="00E10756" w:rsidRDefault="00CC66D2" w:rsidP="00CC66D2">
      <w:pPr>
        <w:pStyle w:val="Sraopastraipa"/>
        <w:numPr>
          <w:ilvl w:val="0"/>
          <w:numId w:val="2"/>
        </w:numPr>
        <w:spacing w:after="0" w:line="240" w:lineRule="auto"/>
        <w:ind w:left="567" w:hanging="567"/>
      </w:pPr>
      <w:proofErr w:type="spellStart"/>
      <w:r w:rsidRPr="00E10756">
        <w:t>Pykinimas</w:t>
      </w:r>
      <w:proofErr w:type="spellEnd"/>
      <w:r w:rsidRPr="00E10756">
        <w:t xml:space="preserve"> (</w:t>
      </w:r>
      <w:proofErr w:type="spellStart"/>
      <w:r w:rsidRPr="00E10756">
        <w:t>šleikštulys</w:t>
      </w:r>
      <w:proofErr w:type="spellEnd"/>
      <w:r w:rsidRPr="00E10756">
        <w:t xml:space="preserve">) </w:t>
      </w:r>
      <w:proofErr w:type="spellStart"/>
      <w:r w:rsidRPr="00E10756">
        <w:t>arba</w:t>
      </w:r>
      <w:proofErr w:type="spellEnd"/>
      <w:r w:rsidRPr="00E10756">
        <w:t xml:space="preserve"> </w:t>
      </w:r>
      <w:proofErr w:type="spellStart"/>
      <w:r w:rsidRPr="00E10756">
        <w:t>vėmimas</w:t>
      </w:r>
      <w:proofErr w:type="spellEnd"/>
      <w:r w:rsidRPr="00E10756">
        <w:t>.</w:t>
      </w:r>
    </w:p>
    <w:p w14:paraId="463FA696" w14:textId="77777777" w:rsidR="00CC66D2" w:rsidRPr="00E10756" w:rsidRDefault="00CC66D2" w:rsidP="00CC66D2">
      <w:pPr>
        <w:pStyle w:val="Sraopastraipa"/>
        <w:numPr>
          <w:ilvl w:val="0"/>
          <w:numId w:val="2"/>
        </w:numPr>
        <w:spacing w:after="0" w:line="240" w:lineRule="auto"/>
        <w:ind w:left="567" w:hanging="567"/>
      </w:pPr>
      <w:proofErr w:type="spellStart"/>
      <w:r w:rsidRPr="00E10756">
        <w:t>Skausmas</w:t>
      </w:r>
      <w:proofErr w:type="spellEnd"/>
      <w:r w:rsidRPr="00E10756">
        <w:t xml:space="preserve">, </w:t>
      </w:r>
      <w:proofErr w:type="spellStart"/>
      <w:r w:rsidRPr="00E10756">
        <w:t>karščio</w:t>
      </w:r>
      <w:proofErr w:type="spellEnd"/>
      <w:r w:rsidRPr="00E10756">
        <w:t xml:space="preserve">, </w:t>
      </w:r>
      <w:proofErr w:type="spellStart"/>
      <w:r w:rsidRPr="00E10756">
        <w:t>šalčio</w:t>
      </w:r>
      <w:proofErr w:type="spellEnd"/>
      <w:r w:rsidRPr="00E10756">
        <w:t xml:space="preserve">, </w:t>
      </w:r>
      <w:proofErr w:type="spellStart"/>
      <w:r w:rsidRPr="00E10756">
        <w:t>sunkumo</w:t>
      </w:r>
      <w:proofErr w:type="spellEnd"/>
      <w:r w:rsidRPr="00E10756">
        <w:t xml:space="preserve"> </w:t>
      </w:r>
      <w:proofErr w:type="spellStart"/>
      <w:r w:rsidRPr="00E10756">
        <w:t>ir</w:t>
      </w:r>
      <w:proofErr w:type="spellEnd"/>
      <w:r w:rsidRPr="00E10756">
        <w:t xml:space="preserve"> </w:t>
      </w:r>
      <w:proofErr w:type="spellStart"/>
      <w:r w:rsidRPr="00E10756">
        <w:t>spaudimo</w:t>
      </w:r>
      <w:proofErr w:type="spellEnd"/>
      <w:r w:rsidRPr="00E10756">
        <w:t xml:space="preserve"> </w:t>
      </w:r>
      <w:proofErr w:type="spellStart"/>
      <w:r w:rsidRPr="00E10756">
        <w:t>arba</w:t>
      </w:r>
      <w:proofErr w:type="spellEnd"/>
      <w:r w:rsidRPr="00E10756">
        <w:t xml:space="preserve"> </w:t>
      </w:r>
      <w:proofErr w:type="spellStart"/>
      <w:r w:rsidRPr="00E10756">
        <w:t>veržimo</w:t>
      </w:r>
      <w:proofErr w:type="spellEnd"/>
      <w:r w:rsidRPr="00E10756">
        <w:t xml:space="preserve"> </w:t>
      </w:r>
      <w:proofErr w:type="spellStart"/>
      <w:r w:rsidRPr="00E10756">
        <w:t>pojūtis</w:t>
      </w:r>
      <w:proofErr w:type="spellEnd"/>
      <w:r w:rsidRPr="00E10756">
        <w:t xml:space="preserve"> bet </w:t>
      </w:r>
      <w:proofErr w:type="spellStart"/>
      <w:r w:rsidRPr="00E10756">
        <w:t>kurioje</w:t>
      </w:r>
      <w:proofErr w:type="spellEnd"/>
      <w:r w:rsidRPr="00E10756">
        <w:t xml:space="preserve"> </w:t>
      </w:r>
      <w:proofErr w:type="spellStart"/>
      <w:r w:rsidRPr="00E10756">
        <w:t>kūno</w:t>
      </w:r>
      <w:proofErr w:type="spellEnd"/>
      <w:r w:rsidRPr="00E10756">
        <w:t xml:space="preserve"> </w:t>
      </w:r>
      <w:proofErr w:type="spellStart"/>
      <w:r w:rsidRPr="00E10756">
        <w:t>vietoje</w:t>
      </w:r>
      <w:proofErr w:type="spellEnd"/>
      <w:r w:rsidRPr="00E10756">
        <w:t xml:space="preserve">, </w:t>
      </w:r>
      <w:proofErr w:type="spellStart"/>
      <w:r w:rsidRPr="00E10756">
        <w:t>įskaitant</w:t>
      </w:r>
      <w:proofErr w:type="spellEnd"/>
      <w:r w:rsidRPr="00E10756">
        <w:t xml:space="preserve"> </w:t>
      </w:r>
      <w:proofErr w:type="spellStart"/>
      <w:r w:rsidRPr="00E10756">
        <w:t>krūtinę</w:t>
      </w:r>
      <w:proofErr w:type="spellEnd"/>
      <w:r w:rsidRPr="00E10756">
        <w:t xml:space="preserve"> </w:t>
      </w:r>
      <w:proofErr w:type="spellStart"/>
      <w:r w:rsidRPr="00E10756">
        <w:t>ir</w:t>
      </w:r>
      <w:proofErr w:type="spellEnd"/>
      <w:r w:rsidRPr="00E10756">
        <w:t xml:space="preserve"> </w:t>
      </w:r>
      <w:proofErr w:type="spellStart"/>
      <w:r w:rsidRPr="00E10756">
        <w:t>gerklę</w:t>
      </w:r>
      <w:proofErr w:type="spellEnd"/>
      <w:r w:rsidRPr="00445E7D">
        <w:t>.</w:t>
      </w:r>
      <w:r w:rsidRPr="00E10756">
        <w:t xml:space="preserve"> </w:t>
      </w:r>
    </w:p>
    <w:p w14:paraId="12E6AFBF" w14:textId="77777777" w:rsidR="00CC66D2" w:rsidRPr="00D12E2A" w:rsidRDefault="00CC66D2" w:rsidP="00CC66D2">
      <w:pPr>
        <w:numPr>
          <w:ilvl w:val="0"/>
          <w:numId w:val="2"/>
        </w:numPr>
        <w:spacing w:after="0" w:line="240" w:lineRule="auto"/>
        <w:ind w:left="567" w:hanging="567"/>
        <w:rPr>
          <w:rFonts w:ascii="Times New Roman" w:hAnsi="Times New Roman"/>
          <w:lang w:val="lt-LT"/>
        </w:rPr>
      </w:pPr>
      <w:r w:rsidRPr="00D12E2A">
        <w:rPr>
          <w:rFonts w:ascii="Times New Roman" w:hAnsi="Times New Roman"/>
          <w:lang w:val="lt-LT"/>
        </w:rPr>
        <w:t>Neįprasti jutimai, įskaitant tirpimą ir dilgčiojimą.</w:t>
      </w:r>
    </w:p>
    <w:p w14:paraId="36F0F167" w14:textId="77777777" w:rsidR="00CC66D2" w:rsidRPr="00D12E2A" w:rsidRDefault="00CC66D2" w:rsidP="00CC66D2">
      <w:pPr>
        <w:numPr>
          <w:ilvl w:val="0"/>
          <w:numId w:val="2"/>
        </w:numPr>
        <w:spacing w:after="0" w:line="240" w:lineRule="auto"/>
        <w:ind w:left="567" w:hanging="567"/>
        <w:rPr>
          <w:rFonts w:ascii="Times New Roman" w:hAnsi="Times New Roman"/>
          <w:lang w:val="lt-LT"/>
        </w:rPr>
      </w:pPr>
      <w:r w:rsidRPr="00D12E2A">
        <w:rPr>
          <w:rFonts w:ascii="Times New Roman" w:hAnsi="Times New Roman"/>
          <w:lang w:val="lt-LT"/>
        </w:rPr>
        <w:t>Dusulys.</w:t>
      </w:r>
    </w:p>
    <w:p w14:paraId="5469CD0A" w14:textId="77777777" w:rsidR="00CC66D2" w:rsidRPr="002772DD" w:rsidRDefault="00CC66D2" w:rsidP="00CC66D2">
      <w:pPr>
        <w:numPr>
          <w:ilvl w:val="0"/>
          <w:numId w:val="2"/>
        </w:numPr>
        <w:spacing w:after="0" w:line="240" w:lineRule="auto"/>
        <w:ind w:left="567" w:hanging="567"/>
        <w:rPr>
          <w:rFonts w:ascii="Times New Roman" w:hAnsi="Times New Roman"/>
          <w:lang w:val="lt-LT"/>
        </w:rPr>
      </w:pPr>
      <w:r w:rsidRPr="002772DD">
        <w:rPr>
          <w:rFonts w:ascii="Times New Roman" w:hAnsi="Times New Roman"/>
          <w:lang w:val="lt-LT"/>
        </w:rPr>
        <w:t>Raumenų skausmas.</w:t>
      </w:r>
    </w:p>
    <w:p w14:paraId="79EBE38D" w14:textId="77777777" w:rsidR="00CC66D2" w:rsidRPr="002772DD" w:rsidRDefault="00CC66D2" w:rsidP="00CC66D2">
      <w:pPr>
        <w:pStyle w:val="Sraopastraipa"/>
        <w:numPr>
          <w:ilvl w:val="0"/>
          <w:numId w:val="2"/>
        </w:numPr>
        <w:spacing w:after="0" w:line="240" w:lineRule="auto"/>
        <w:ind w:left="567" w:hanging="567"/>
      </w:pPr>
      <w:proofErr w:type="spellStart"/>
      <w:r w:rsidRPr="002772DD">
        <w:t>Nevalingi</w:t>
      </w:r>
      <w:proofErr w:type="spellEnd"/>
      <w:r w:rsidRPr="002772DD">
        <w:t xml:space="preserve"> </w:t>
      </w:r>
      <w:proofErr w:type="spellStart"/>
      <w:r w:rsidRPr="002772DD">
        <w:t>akių</w:t>
      </w:r>
      <w:proofErr w:type="spellEnd"/>
      <w:r w:rsidRPr="002772DD">
        <w:t xml:space="preserve"> </w:t>
      </w:r>
      <w:proofErr w:type="spellStart"/>
      <w:r w:rsidRPr="002772DD">
        <w:t>judesiai</w:t>
      </w:r>
      <w:proofErr w:type="spellEnd"/>
      <w:r w:rsidRPr="002772DD">
        <w:t>.</w:t>
      </w:r>
    </w:p>
    <w:p w14:paraId="6985A024" w14:textId="77777777" w:rsidR="00CC66D2" w:rsidRPr="002772DD" w:rsidRDefault="00CC66D2" w:rsidP="00CC66D2">
      <w:pPr>
        <w:pStyle w:val="Sraopastraipa"/>
        <w:numPr>
          <w:ilvl w:val="0"/>
          <w:numId w:val="2"/>
        </w:numPr>
        <w:spacing w:after="0" w:line="240" w:lineRule="auto"/>
        <w:ind w:left="567" w:hanging="567"/>
      </w:pPr>
      <w:proofErr w:type="spellStart"/>
      <w:r w:rsidRPr="002772DD">
        <w:t>Akloji</w:t>
      </w:r>
      <w:proofErr w:type="spellEnd"/>
      <w:r w:rsidRPr="002772DD">
        <w:t xml:space="preserve"> </w:t>
      </w:r>
      <w:proofErr w:type="spellStart"/>
      <w:r w:rsidRPr="002772DD">
        <w:t>dėmė</w:t>
      </w:r>
      <w:proofErr w:type="spellEnd"/>
      <w:r w:rsidRPr="002772DD">
        <w:t xml:space="preserve"> </w:t>
      </w:r>
      <w:proofErr w:type="spellStart"/>
      <w:r w:rsidRPr="002772DD">
        <w:t>regėjimo</w:t>
      </w:r>
      <w:proofErr w:type="spellEnd"/>
      <w:r w:rsidRPr="002772DD">
        <w:t xml:space="preserve"> </w:t>
      </w:r>
      <w:proofErr w:type="spellStart"/>
      <w:r w:rsidRPr="002772DD">
        <w:t>lauke</w:t>
      </w:r>
      <w:proofErr w:type="spellEnd"/>
      <w:r w:rsidRPr="002772DD">
        <w:t>.</w:t>
      </w:r>
    </w:p>
    <w:p w14:paraId="465D7219" w14:textId="77777777" w:rsidR="00CC66D2" w:rsidRPr="002772DD" w:rsidRDefault="00CC66D2" w:rsidP="00CC66D2">
      <w:pPr>
        <w:spacing w:after="0" w:line="240" w:lineRule="auto"/>
        <w:rPr>
          <w:rFonts w:ascii="Times New Roman" w:hAnsi="Times New Roman"/>
          <w:lang w:val="lt-LT"/>
        </w:rPr>
      </w:pPr>
      <w:r w:rsidRPr="002772DD">
        <w:rPr>
          <w:rFonts w:ascii="Times New Roman" w:hAnsi="Times New Roman"/>
          <w:lang w:val="lt-LT"/>
        </w:rPr>
        <w:t xml:space="preserve">Jeigu šie simptomai, ypač į rankas plintantis krūtinės arba širdies skausmas, nepraeina arba yra labai stiprūs, </w:t>
      </w:r>
      <w:r w:rsidRPr="002772DD">
        <w:rPr>
          <w:rFonts w:ascii="Times New Roman" w:hAnsi="Times New Roman"/>
          <w:b/>
          <w:lang w:val="lt-LT"/>
        </w:rPr>
        <w:t>nedelsiant</w:t>
      </w:r>
      <w:r w:rsidRPr="002772DD">
        <w:rPr>
          <w:rFonts w:ascii="Times New Roman" w:hAnsi="Times New Roman"/>
          <w:lang w:val="lt-LT"/>
        </w:rPr>
        <w:t xml:space="preserve"> pasakykite gydytojui.</w:t>
      </w:r>
    </w:p>
    <w:p w14:paraId="09EF0DF0" w14:textId="77777777" w:rsidR="00CC66D2" w:rsidRDefault="00CC66D2" w:rsidP="00CC66D2">
      <w:pPr>
        <w:spacing w:after="0" w:line="240" w:lineRule="auto"/>
        <w:rPr>
          <w:rFonts w:ascii="Times New Roman" w:hAnsi="Times New Roman"/>
          <w:lang w:val="lt-LT"/>
        </w:rPr>
      </w:pPr>
    </w:p>
    <w:p w14:paraId="32F67665" w14:textId="77777777" w:rsidR="00CC66D2" w:rsidRPr="00165F53" w:rsidRDefault="00CC66D2" w:rsidP="00CC66D2">
      <w:pPr>
        <w:spacing w:after="0" w:line="240" w:lineRule="auto"/>
        <w:rPr>
          <w:rFonts w:ascii="Times New Roman" w:hAnsi="Times New Roman"/>
          <w:b/>
          <w:bCs/>
          <w:lang w:val="lt-LT"/>
        </w:rPr>
      </w:pPr>
      <w:bookmarkStart w:id="23" w:name="_Hlk206666995"/>
      <w:r w:rsidRPr="00165F53">
        <w:rPr>
          <w:rFonts w:ascii="Times New Roman" w:hAnsi="Times New Roman"/>
          <w:b/>
          <w:bCs/>
          <w:lang w:val="lt-LT"/>
        </w:rPr>
        <w:t>Reti šalutinio poveikio reiškiniai (gali pasireikšti rečiau kaip 1 iš 1</w:t>
      </w:r>
      <w:r>
        <w:rPr>
          <w:rFonts w:ascii="Times New Roman" w:hAnsi="Times New Roman"/>
          <w:b/>
          <w:bCs/>
          <w:lang w:val="lt-LT"/>
        </w:rPr>
        <w:t> </w:t>
      </w:r>
      <w:r w:rsidRPr="00165F53">
        <w:rPr>
          <w:rFonts w:ascii="Times New Roman" w:hAnsi="Times New Roman"/>
          <w:b/>
          <w:bCs/>
          <w:lang w:val="lt-LT"/>
        </w:rPr>
        <w:t>000 asmenų):</w:t>
      </w:r>
    </w:p>
    <w:p w14:paraId="3428E219" w14:textId="77777777" w:rsidR="00CC66D2" w:rsidRPr="000956C2" w:rsidRDefault="00CC66D2" w:rsidP="00CC66D2">
      <w:pPr>
        <w:pStyle w:val="Sraopastraipa"/>
        <w:numPr>
          <w:ilvl w:val="0"/>
          <w:numId w:val="6"/>
        </w:numPr>
        <w:spacing w:after="0" w:line="240" w:lineRule="auto"/>
        <w:ind w:left="567" w:hanging="567"/>
      </w:pPr>
      <w:proofErr w:type="spellStart"/>
      <w:r w:rsidRPr="004567C8">
        <w:t>Krūtų</w:t>
      </w:r>
      <w:proofErr w:type="spellEnd"/>
      <w:r w:rsidRPr="004567C8">
        <w:t xml:space="preserve"> </w:t>
      </w:r>
      <w:proofErr w:type="spellStart"/>
      <w:r w:rsidRPr="004567C8">
        <w:t>skausmas</w:t>
      </w:r>
      <w:proofErr w:type="spellEnd"/>
      <w:r>
        <w:t>.</w:t>
      </w:r>
    </w:p>
    <w:p w14:paraId="1F76B805" w14:textId="77777777" w:rsidR="00CC66D2" w:rsidRDefault="00CC66D2" w:rsidP="00CC66D2">
      <w:pPr>
        <w:spacing w:after="0" w:line="240" w:lineRule="auto"/>
        <w:rPr>
          <w:rFonts w:ascii="Times New Roman" w:hAnsi="Times New Roman"/>
          <w:b/>
          <w:bCs/>
          <w:lang w:val="lt-LT"/>
        </w:rPr>
      </w:pPr>
      <w:bookmarkStart w:id="24" w:name="_Hlk164181686"/>
      <w:bookmarkEnd w:id="23"/>
    </w:p>
    <w:p w14:paraId="287E509D" w14:textId="77777777" w:rsidR="00CC66D2" w:rsidRPr="002772DD" w:rsidRDefault="00CC66D2" w:rsidP="00CC66D2">
      <w:pPr>
        <w:spacing w:after="0" w:line="240" w:lineRule="auto"/>
        <w:rPr>
          <w:rFonts w:ascii="Times New Roman" w:hAnsi="Times New Roman"/>
          <w:b/>
          <w:bCs/>
          <w:lang w:val="lt-LT"/>
        </w:rPr>
      </w:pPr>
      <w:r w:rsidRPr="002772DD">
        <w:rPr>
          <w:rFonts w:ascii="Times New Roman" w:hAnsi="Times New Roman"/>
          <w:b/>
          <w:bCs/>
          <w:lang w:val="lt-LT"/>
        </w:rPr>
        <w:t>Labai reti šalutinio poveikio reiškiniai (gali pasireikšti rečiau kaip 1 iš 10</w:t>
      </w:r>
      <w:r>
        <w:rPr>
          <w:rFonts w:ascii="Times New Roman" w:hAnsi="Times New Roman"/>
          <w:b/>
          <w:bCs/>
          <w:lang w:val="lt-LT"/>
        </w:rPr>
        <w:t> </w:t>
      </w:r>
      <w:r w:rsidRPr="002772DD">
        <w:rPr>
          <w:rFonts w:ascii="Times New Roman" w:hAnsi="Times New Roman"/>
          <w:b/>
          <w:bCs/>
          <w:lang w:val="lt-LT"/>
        </w:rPr>
        <w:t>000 asmenų):</w:t>
      </w:r>
      <w:bookmarkEnd w:id="24"/>
    </w:p>
    <w:p w14:paraId="10E764BD" w14:textId="77777777" w:rsidR="00CC66D2" w:rsidRPr="002772DD" w:rsidRDefault="00CC66D2" w:rsidP="00CC66D2">
      <w:pPr>
        <w:pStyle w:val="Sraopastraipa"/>
        <w:numPr>
          <w:ilvl w:val="0"/>
          <w:numId w:val="3"/>
        </w:numPr>
        <w:spacing w:after="0" w:line="240" w:lineRule="auto"/>
        <w:ind w:left="567" w:hanging="567"/>
      </w:pPr>
      <w:proofErr w:type="spellStart"/>
      <w:r w:rsidRPr="002772DD">
        <w:t>Kepenų</w:t>
      </w:r>
      <w:proofErr w:type="spellEnd"/>
      <w:r w:rsidRPr="002772DD">
        <w:t xml:space="preserve"> </w:t>
      </w:r>
      <w:proofErr w:type="spellStart"/>
      <w:r w:rsidRPr="002772DD">
        <w:t>funkcijos</w:t>
      </w:r>
      <w:proofErr w:type="spellEnd"/>
      <w:r w:rsidRPr="002772DD">
        <w:t xml:space="preserve"> </w:t>
      </w:r>
      <w:proofErr w:type="spellStart"/>
      <w:r w:rsidRPr="002772DD">
        <w:t>pokyčiai</w:t>
      </w:r>
      <w:proofErr w:type="spellEnd"/>
      <w:r w:rsidRPr="002772DD">
        <w:t xml:space="preserve">. Jei Jums </w:t>
      </w:r>
      <w:proofErr w:type="spellStart"/>
      <w:r w:rsidRPr="002772DD">
        <w:t>atliekamas</w:t>
      </w:r>
      <w:proofErr w:type="spellEnd"/>
      <w:r w:rsidRPr="002772DD">
        <w:t xml:space="preserve"> </w:t>
      </w:r>
      <w:proofErr w:type="spellStart"/>
      <w:r w:rsidRPr="002772DD">
        <w:t>kepenų</w:t>
      </w:r>
      <w:proofErr w:type="spellEnd"/>
      <w:r w:rsidRPr="002772DD">
        <w:t xml:space="preserve"> </w:t>
      </w:r>
      <w:proofErr w:type="spellStart"/>
      <w:r w:rsidRPr="002772DD">
        <w:t>veiklą</w:t>
      </w:r>
      <w:proofErr w:type="spellEnd"/>
      <w:r w:rsidRPr="002772DD">
        <w:t xml:space="preserve"> </w:t>
      </w:r>
      <w:proofErr w:type="spellStart"/>
      <w:r w:rsidRPr="002772DD">
        <w:t>nustatantis</w:t>
      </w:r>
      <w:proofErr w:type="spellEnd"/>
      <w:r w:rsidRPr="002772DD">
        <w:t xml:space="preserve"> </w:t>
      </w:r>
      <w:proofErr w:type="spellStart"/>
      <w:r w:rsidRPr="002772DD">
        <w:t>kraujo</w:t>
      </w:r>
      <w:proofErr w:type="spellEnd"/>
      <w:r w:rsidRPr="002772DD">
        <w:t xml:space="preserve"> </w:t>
      </w:r>
      <w:proofErr w:type="spellStart"/>
      <w:r w:rsidRPr="002772DD">
        <w:t>tyrimas</w:t>
      </w:r>
      <w:proofErr w:type="spellEnd"/>
      <w:r w:rsidRPr="002772DD">
        <w:t xml:space="preserve">, </w:t>
      </w:r>
      <w:proofErr w:type="spellStart"/>
      <w:r w:rsidRPr="002772DD">
        <w:t>pasakykite</w:t>
      </w:r>
      <w:proofErr w:type="spellEnd"/>
      <w:r w:rsidRPr="002772DD">
        <w:t xml:space="preserve"> </w:t>
      </w:r>
      <w:proofErr w:type="spellStart"/>
      <w:r w:rsidRPr="002772DD">
        <w:t>gydytojui</w:t>
      </w:r>
      <w:proofErr w:type="spellEnd"/>
      <w:r w:rsidRPr="002772DD">
        <w:t xml:space="preserve"> </w:t>
      </w:r>
      <w:proofErr w:type="spellStart"/>
      <w:r w:rsidRPr="002772DD">
        <w:t>ar</w:t>
      </w:r>
      <w:proofErr w:type="spellEnd"/>
      <w:r w:rsidRPr="002772DD">
        <w:t xml:space="preserve"> </w:t>
      </w:r>
      <w:proofErr w:type="spellStart"/>
      <w:r w:rsidRPr="002772DD">
        <w:t>slaugytojai</w:t>
      </w:r>
      <w:proofErr w:type="spellEnd"/>
      <w:r w:rsidRPr="002772DD">
        <w:t xml:space="preserve">, </w:t>
      </w:r>
      <w:proofErr w:type="spellStart"/>
      <w:r w:rsidRPr="002772DD">
        <w:t>kad</w:t>
      </w:r>
      <w:proofErr w:type="spellEnd"/>
      <w:r w:rsidRPr="002772DD">
        <w:t xml:space="preserve"> </w:t>
      </w:r>
      <w:proofErr w:type="spellStart"/>
      <w:r w:rsidRPr="002772DD">
        <w:t>vartojate</w:t>
      </w:r>
      <w:proofErr w:type="spellEnd"/>
      <w:r w:rsidRPr="002772DD">
        <w:t xml:space="preserve"> Sumatriptan Actavis.</w:t>
      </w:r>
      <w:bookmarkStart w:id="25" w:name="_Hlk164181701"/>
    </w:p>
    <w:bookmarkEnd w:id="25"/>
    <w:p w14:paraId="18106800" w14:textId="77777777" w:rsidR="00CC66D2" w:rsidRPr="002772DD" w:rsidRDefault="00CC66D2" w:rsidP="00CC66D2">
      <w:pPr>
        <w:spacing w:after="0" w:line="240" w:lineRule="auto"/>
        <w:ind w:left="709" w:hanging="709"/>
        <w:rPr>
          <w:rFonts w:ascii="Times New Roman" w:hAnsi="Times New Roman"/>
          <w:u w:val="single"/>
          <w:lang w:val="lt-LT"/>
        </w:rPr>
      </w:pPr>
    </w:p>
    <w:p w14:paraId="48728A76" w14:textId="77777777" w:rsidR="00CC66D2" w:rsidRPr="002772DD" w:rsidRDefault="00CC66D2" w:rsidP="00CC66D2">
      <w:pPr>
        <w:spacing w:after="0" w:line="240" w:lineRule="auto"/>
        <w:ind w:left="709" w:hanging="709"/>
        <w:rPr>
          <w:rFonts w:ascii="Times New Roman" w:hAnsi="Times New Roman"/>
          <w:b/>
          <w:bCs/>
          <w:lang w:val="lt-LT"/>
        </w:rPr>
      </w:pPr>
      <w:r w:rsidRPr="002772DD">
        <w:rPr>
          <w:rFonts w:ascii="Times New Roman" w:hAnsi="Times New Roman"/>
          <w:b/>
          <w:bCs/>
          <w:lang w:val="lt-LT"/>
        </w:rPr>
        <w:t xml:space="preserve">Dažnis nežinomas </w:t>
      </w:r>
      <w:bookmarkStart w:id="26" w:name="_Hlk164181729"/>
      <w:r w:rsidRPr="002772DD">
        <w:rPr>
          <w:rFonts w:ascii="Times New Roman" w:hAnsi="Times New Roman"/>
          <w:b/>
          <w:bCs/>
          <w:lang w:val="lt-LT"/>
        </w:rPr>
        <w:t>(negali būti apskaičiuotas pagal turimus duomenis):</w:t>
      </w:r>
      <w:bookmarkEnd w:id="26"/>
    </w:p>
    <w:p w14:paraId="6D36AF20" w14:textId="77777777" w:rsidR="00CC66D2" w:rsidRPr="002772DD" w:rsidRDefault="00CC66D2" w:rsidP="00CC66D2">
      <w:pPr>
        <w:pStyle w:val="Sraopastraipa"/>
        <w:numPr>
          <w:ilvl w:val="0"/>
          <w:numId w:val="4"/>
        </w:numPr>
        <w:spacing w:after="0" w:line="240" w:lineRule="auto"/>
        <w:ind w:left="567" w:hanging="567"/>
      </w:pPr>
      <w:r w:rsidRPr="002772DD">
        <w:t xml:space="preserve">Regos </w:t>
      </w:r>
      <w:proofErr w:type="spellStart"/>
      <w:r w:rsidRPr="002772DD">
        <w:t>sutrikimas</w:t>
      </w:r>
      <w:proofErr w:type="spellEnd"/>
      <w:r w:rsidRPr="002772DD">
        <w:t xml:space="preserve">, </w:t>
      </w:r>
      <w:proofErr w:type="spellStart"/>
      <w:r w:rsidRPr="002772DD">
        <w:t>įskaitant</w:t>
      </w:r>
      <w:proofErr w:type="spellEnd"/>
      <w:r w:rsidRPr="002772DD">
        <w:t xml:space="preserve"> </w:t>
      </w:r>
      <w:proofErr w:type="spellStart"/>
      <w:r w:rsidRPr="002772DD">
        <w:t>mirgėjimą</w:t>
      </w:r>
      <w:proofErr w:type="spellEnd"/>
      <w:r w:rsidRPr="002772DD">
        <w:t xml:space="preserve">, </w:t>
      </w:r>
      <w:proofErr w:type="spellStart"/>
      <w:r w:rsidRPr="002772DD">
        <w:t>vaizdo</w:t>
      </w:r>
      <w:proofErr w:type="spellEnd"/>
      <w:r w:rsidRPr="002772DD">
        <w:t xml:space="preserve"> </w:t>
      </w:r>
      <w:proofErr w:type="spellStart"/>
      <w:r w:rsidRPr="002772DD">
        <w:t>dvejinimąsi</w:t>
      </w:r>
      <w:proofErr w:type="spellEnd"/>
      <w:r w:rsidRPr="002772DD">
        <w:t xml:space="preserve"> </w:t>
      </w:r>
      <w:proofErr w:type="spellStart"/>
      <w:r w:rsidRPr="002772DD">
        <w:t>ir</w:t>
      </w:r>
      <w:proofErr w:type="spellEnd"/>
      <w:r w:rsidRPr="002772DD">
        <w:t xml:space="preserve"> </w:t>
      </w:r>
      <w:proofErr w:type="spellStart"/>
      <w:r w:rsidRPr="002772DD">
        <w:t>regos</w:t>
      </w:r>
      <w:proofErr w:type="spellEnd"/>
      <w:r w:rsidRPr="002772DD">
        <w:t xml:space="preserve"> </w:t>
      </w:r>
      <w:proofErr w:type="spellStart"/>
      <w:r w:rsidRPr="002772DD">
        <w:t>aštrumo</w:t>
      </w:r>
      <w:proofErr w:type="spellEnd"/>
      <w:r w:rsidRPr="002772DD">
        <w:t xml:space="preserve"> </w:t>
      </w:r>
      <w:proofErr w:type="spellStart"/>
      <w:r w:rsidRPr="002772DD">
        <w:t>sumažėjimą</w:t>
      </w:r>
      <w:proofErr w:type="spellEnd"/>
      <w:r w:rsidRPr="002772DD">
        <w:t xml:space="preserve">. </w:t>
      </w:r>
      <w:proofErr w:type="spellStart"/>
      <w:r w:rsidRPr="002772DD">
        <w:t>Pasitaikė</w:t>
      </w:r>
      <w:proofErr w:type="spellEnd"/>
      <w:r w:rsidRPr="002772DD">
        <w:t xml:space="preserve"> </w:t>
      </w:r>
      <w:proofErr w:type="spellStart"/>
      <w:r w:rsidRPr="002772DD">
        <w:t>nepraeinančių</w:t>
      </w:r>
      <w:proofErr w:type="spellEnd"/>
      <w:r w:rsidRPr="002772DD">
        <w:t xml:space="preserve"> </w:t>
      </w:r>
      <w:proofErr w:type="spellStart"/>
      <w:r w:rsidRPr="002772DD">
        <w:t>regos</w:t>
      </w:r>
      <w:proofErr w:type="spellEnd"/>
      <w:r w:rsidRPr="002772DD">
        <w:t xml:space="preserve"> </w:t>
      </w:r>
      <w:proofErr w:type="spellStart"/>
      <w:r w:rsidRPr="002772DD">
        <w:t>sutrikimų</w:t>
      </w:r>
      <w:proofErr w:type="spellEnd"/>
      <w:r w:rsidRPr="002772DD">
        <w:t xml:space="preserve"> </w:t>
      </w:r>
      <w:proofErr w:type="spellStart"/>
      <w:r w:rsidRPr="002772DD">
        <w:t>atvejų</w:t>
      </w:r>
      <w:proofErr w:type="spellEnd"/>
      <w:r w:rsidRPr="002772DD">
        <w:t>.</w:t>
      </w:r>
    </w:p>
    <w:p w14:paraId="65E94BCB" w14:textId="77777777" w:rsidR="00CC66D2" w:rsidRPr="002772DD" w:rsidRDefault="00CC66D2" w:rsidP="00CC66D2">
      <w:pPr>
        <w:pStyle w:val="Sraopastraipa"/>
        <w:numPr>
          <w:ilvl w:val="0"/>
          <w:numId w:val="4"/>
        </w:numPr>
        <w:spacing w:after="0" w:line="240" w:lineRule="auto"/>
        <w:ind w:left="567" w:hanging="567"/>
      </w:pPr>
      <w:proofErr w:type="spellStart"/>
      <w:r w:rsidRPr="002772DD">
        <w:t>Kraujospūdžio</w:t>
      </w:r>
      <w:proofErr w:type="spellEnd"/>
      <w:r w:rsidRPr="002772DD">
        <w:t xml:space="preserve"> </w:t>
      </w:r>
      <w:proofErr w:type="spellStart"/>
      <w:r w:rsidRPr="002772DD">
        <w:t>sumažėjimas</w:t>
      </w:r>
      <w:proofErr w:type="spellEnd"/>
      <w:r w:rsidRPr="002772DD">
        <w:t xml:space="preserve">, </w:t>
      </w:r>
      <w:proofErr w:type="spellStart"/>
      <w:r w:rsidRPr="002772DD">
        <w:t>galintis</w:t>
      </w:r>
      <w:proofErr w:type="spellEnd"/>
      <w:r w:rsidRPr="002772DD">
        <w:t xml:space="preserve"> </w:t>
      </w:r>
      <w:proofErr w:type="spellStart"/>
      <w:r w:rsidRPr="002772DD">
        <w:t>sukelti</w:t>
      </w:r>
      <w:proofErr w:type="spellEnd"/>
      <w:r w:rsidRPr="002772DD">
        <w:t xml:space="preserve"> </w:t>
      </w:r>
      <w:proofErr w:type="spellStart"/>
      <w:r w:rsidRPr="002772DD">
        <w:t>alpulį</w:t>
      </w:r>
      <w:proofErr w:type="spellEnd"/>
      <w:r w:rsidRPr="002772DD">
        <w:t xml:space="preserve">, </w:t>
      </w:r>
      <w:proofErr w:type="spellStart"/>
      <w:r w:rsidRPr="002772DD">
        <w:t>ypač</w:t>
      </w:r>
      <w:proofErr w:type="spellEnd"/>
      <w:r w:rsidRPr="002772DD">
        <w:t xml:space="preserve"> </w:t>
      </w:r>
      <w:proofErr w:type="spellStart"/>
      <w:r w:rsidRPr="002772DD">
        <w:t>stojantis</w:t>
      </w:r>
      <w:proofErr w:type="spellEnd"/>
      <w:r w:rsidRPr="002772DD">
        <w:t>.</w:t>
      </w:r>
    </w:p>
    <w:p w14:paraId="420D9D9D" w14:textId="77777777" w:rsidR="00CC66D2" w:rsidRPr="002772DD" w:rsidRDefault="00CC66D2" w:rsidP="00CC66D2">
      <w:pPr>
        <w:pStyle w:val="Sraopastraipa"/>
        <w:numPr>
          <w:ilvl w:val="0"/>
          <w:numId w:val="4"/>
        </w:numPr>
        <w:spacing w:after="0" w:line="240" w:lineRule="auto"/>
        <w:ind w:left="567" w:hanging="567"/>
      </w:pPr>
      <w:proofErr w:type="spellStart"/>
      <w:r w:rsidRPr="002772DD">
        <w:t>Širdies</w:t>
      </w:r>
      <w:proofErr w:type="spellEnd"/>
      <w:r w:rsidRPr="002772DD">
        <w:t xml:space="preserve"> </w:t>
      </w:r>
      <w:proofErr w:type="spellStart"/>
      <w:r w:rsidRPr="002772DD">
        <w:t>plakimo</w:t>
      </w:r>
      <w:proofErr w:type="spellEnd"/>
      <w:r w:rsidRPr="002772DD">
        <w:t xml:space="preserve"> </w:t>
      </w:r>
      <w:proofErr w:type="spellStart"/>
      <w:r w:rsidRPr="002772DD">
        <w:t>suretėjimas</w:t>
      </w:r>
      <w:proofErr w:type="spellEnd"/>
      <w:r w:rsidRPr="002772DD">
        <w:t xml:space="preserve"> </w:t>
      </w:r>
      <w:proofErr w:type="spellStart"/>
      <w:r w:rsidRPr="002772DD">
        <w:t>arba</w:t>
      </w:r>
      <w:proofErr w:type="spellEnd"/>
      <w:r w:rsidRPr="002772DD">
        <w:t xml:space="preserve"> </w:t>
      </w:r>
      <w:proofErr w:type="spellStart"/>
      <w:r w:rsidRPr="002772DD">
        <w:t>pagreitėjimas</w:t>
      </w:r>
      <w:proofErr w:type="spellEnd"/>
      <w:r w:rsidRPr="002772DD">
        <w:t xml:space="preserve">, </w:t>
      </w:r>
      <w:proofErr w:type="spellStart"/>
      <w:r w:rsidRPr="002772DD">
        <w:t>palpitacija</w:t>
      </w:r>
      <w:proofErr w:type="spellEnd"/>
      <w:r w:rsidRPr="002772DD">
        <w:t xml:space="preserve"> (</w:t>
      </w:r>
      <w:proofErr w:type="spellStart"/>
      <w:r w:rsidRPr="002772DD">
        <w:t>pernelyg</w:t>
      </w:r>
      <w:proofErr w:type="spellEnd"/>
      <w:r w:rsidRPr="002772DD">
        <w:t xml:space="preserve"> </w:t>
      </w:r>
      <w:proofErr w:type="spellStart"/>
      <w:r w:rsidRPr="002772DD">
        <w:t>greitas</w:t>
      </w:r>
      <w:proofErr w:type="spellEnd"/>
      <w:r w:rsidRPr="002772DD">
        <w:t xml:space="preserve"> </w:t>
      </w:r>
      <w:proofErr w:type="spellStart"/>
      <w:r w:rsidRPr="002772DD">
        <w:t>juntamas</w:t>
      </w:r>
      <w:proofErr w:type="spellEnd"/>
      <w:r w:rsidRPr="002772DD">
        <w:t xml:space="preserve"> </w:t>
      </w:r>
      <w:proofErr w:type="spellStart"/>
      <w:r w:rsidRPr="002772DD">
        <w:t>širdies</w:t>
      </w:r>
      <w:proofErr w:type="spellEnd"/>
      <w:r w:rsidRPr="002772DD">
        <w:t xml:space="preserve"> </w:t>
      </w:r>
      <w:proofErr w:type="spellStart"/>
      <w:r w:rsidRPr="002772DD">
        <w:t>plakimas</w:t>
      </w:r>
      <w:proofErr w:type="spellEnd"/>
      <w:r w:rsidRPr="002772DD">
        <w:t xml:space="preserve">), </w:t>
      </w:r>
      <w:proofErr w:type="spellStart"/>
      <w:r w:rsidRPr="002772DD">
        <w:t>širdies</w:t>
      </w:r>
      <w:proofErr w:type="spellEnd"/>
      <w:r w:rsidRPr="002772DD">
        <w:t xml:space="preserve"> </w:t>
      </w:r>
      <w:proofErr w:type="spellStart"/>
      <w:r w:rsidRPr="002772DD">
        <w:t>ritmo</w:t>
      </w:r>
      <w:proofErr w:type="spellEnd"/>
      <w:r w:rsidRPr="002772DD">
        <w:t xml:space="preserve"> </w:t>
      </w:r>
      <w:proofErr w:type="spellStart"/>
      <w:r w:rsidRPr="002772DD">
        <w:t>pokytis</w:t>
      </w:r>
      <w:proofErr w:type="spellEnd"/>
      <w:r w:rsidRPr="002772DD">
        <w:t>.</w:t>
      </w:r>
    </w:p>
    <w:p w14:paraId="1F6454F9" w14:textId="77777777" w:rsidR="00CC66D2" w:rsidRPr="002772DD" w:rsidRDefault="00CC66D2" w:rsidP="00CC66D2">
      <w:pPr>
        <w:pStyle w:val="Sraopastraipa"/>
        <w:numPr>
          <w:ilvl w:val="0"/>
          <w:numId w:val="4"/>
        </w:numPr>
        <w:spacing w:after="0" w:line="240" w:lineRule="auto"/>
        <w:ind w:left="567" w:hanging="567"/>
      </w:pPr>
      <w:proofErr w:type="spellStart"/>
      <w:r w:rsidRPr="002772DD">
        <w:t>Virpulys</w:t>
      </w:r>
      <w:proofErr w:type="spellEnd"/>
      <w:r w:rsidRPr="002772DD">
        <w:t xml:space="preserve">, </w:t>
      </w:r>
      <w:proofErr w:type="spellStart"/>
      <w:r w:rsidRPr="002772DD">
        <w:t>drebulys</w:t>
      </w:r>
      <w:proofErr w:type="spellEnd"/>
      <w:r w:rsidRPr="002772DD">
        <w:t xml:space="preserve"> </w:t>
      </w:r>
      <w:proofErr w:type="spellStart"/>
      <w:r w:rsidRPr="002772DD">
        <w:t>arba</w:t>
      </w:r>
      <w:proofErr w:type="spellEnd"/>
      <w:r w:rsidRPr="002772DD">
        <w:t xml:space="preserve"> </w:t>
      </w:r>
      <w:proofErr w:type="spellStart"/>
      <w:r w:rsidRPr="002772DD">
        <w:t>nevalingi</w:t>
      </w:r>
      <w:proofErr w:type="spellEnd"/>
      <w:r w:rsidRPr="002772DD">
        <w:t xml:space="preserve"> </w:t>
      </w:r>
      <w:proofErr w:type="spellStart"/>
      <w:r w:rsidRPr="002772DD">
        <w:t>judesiai</w:t>
      </w:r>
      <w:proofErr w:type="spellEnd"/>
      <w:r w:rsidRPr="002772DD">
        <w:t>.</w:t>
      </w:r>
    </w:p>
    <w:p w14:paraId="671C8C20" w14:textId="77777777" w:rsidR="00CC66D2" w:rsidRPr="002772DD" w:rsidRDefault="00CC66D2" w:rsidP="00CC66D2">
      <w:pPr>
        <w:pStyle w:val="Sraopastraipa"/>
        <w:numPr>
          <w:ilvl w:val="0"/>
          <w:numId w:val="4"/>
        </w:numPr>
        <w:spacing w:after="0" w:line="240" w:lineRule="auto"/>
        <w:ind w:left="567" w:hanging="567"/>
      </w:pPr>
      <w:proofErr w:type="spellStart"/>
      <w:r w:rsidRPr="002772DD">
        <w:t>Kaklo</w:t>
      </w:r>
      <w:proofErr w:type="spellEnd"/>
      <w:r w:rsidRPr="002772DD">
        <w:t xml:space="preserve"> </w:t>
      </w:r>
      <w:proofErr w:type="spellStart"/>
      <w:r w:rsidRPr="002772DD">
        <w:t>sustingimas</w:t>
      </w:r>
      <w:proofErr w:type="spellEnd"/>
      <w:r w:rsidRPr="002772DD">
        <w:t>.</w:t>
      </w:r>
    </w:p>
    <w:p w14:paraId="4D38A641" w14:textId="77777777" w:rsidR="00CC66D2" w:rsidRPr="00D12E2A" w:rsidRDefault="00CC66D2" w:rsidP="00CC66D2">
      <w:pPr>
        <w:numPr>
          <w:ilvl w:val="0"/>
          <w:numId w:val="4"/>
        </w:numPr>
        <w:spacing w:after="0" w:line="240" w:lineRule="auto"/>
        <w:ind w:left="567" w:hanging="567"/>
        <w:rPr>
          <w:rFonts w:ascii="Times New Roman" w:hAnsi="Times New Roman"/>
          <w:lang w:val="lt-LT"/>
        </w:rPr>
      </w:pPr>
      <w:r w:rsidRPr="00D12E2A">
        <w:rPr>
          <w:rFonts w:ascii="Times New Roman" w:hAnsi="Times New Roman"/>
          <w:lang w:val="lt-LT"/>
        </w:rPr>
        <w:lastRenderedPageBreak/>
        <w:t>Storosios žarnos (žarnyno dalis) uždegimas, galintis pasireikšti apatinės dešinės pilvo dalies skausmu ir (arba) viduriavimu kraujingomis išmatomis.</w:t>
      </w:r>
    </w:p>
    <w:p w14:paraId="114EE468" w14:textId="77777777" w:rsidR="00CC66D2" w:rsidRPr="00D12E2A" w:rsidRDefault="00CC66D2" w:rsidP="00CC66D2">
      <w:pPr>
        <w:numPr>
          <w:ilvl w:val="0"/>
          <w:numId w:val="4"/>
        </w:numPr>
        <w:spacing w:after="0" w:line="240" w:lineRule="auto"/>
        <w:ind w:left="567" w:hanging="567"/>
        <w:rPr>
          <w:rFonts w:ascii="Times New Roman" w:hAnsi="Times New Roman"/>
          <w:lang w:val="lt-LT"/>
        </w:rPr>
      </w:pPr>
      <w:r w:rsidRPr="00D12E2A">
        <w:rPr>
          <w:rFonts w:ascii="Times New Roman" w:hAnsi="Times New Roman"/>
          <w:lang w:val="lt-LT"/>
        </w:rPr>
        <w:t>Reino (</w:t>
      </w:r>
      <w:proofErr w:type="spellStart"/>
      <w:r w:rsidRPr="00D12E2A">
        <w:rPr>
          <w:rFonts w:ascii="Times New Roman" w:hAnsi="Times New Roman"/>
          <w:i/>
          <w:lang w:val="lt-LT"/>
        </w:rPr>
        <w:t>Raynaud</w:t>
      </w:r>
      <w:proofErr w:type="spellEnd"/>
      <w:r w:rsidRPr="00D12E2A">
        <w:rPr>
          <w:rFonts w:ascii="Times New Roman" w:hAnsi="Times New Roman"/>
          <w:lang w:val="lt-LT"/>
        </w:rPr>
        <w:t xml:space="preserve">) sindromas, dėl reakcijos į šaltį </w:t>
      </w:r>
      <w:r>
        <w:rPr>
          <w:rFonts w:ascii="Times New Roman" w:hAnsi="Times New Roman"/>
          <w:lang w:val="lt-LT"/>
        </w:rPr>
        <w:t xml:space="preserve">ar stresą </w:t>
      </w:r>
      <w:r w:rsidRPr="00D12E2A">
        <w:rPr>
          <w:rFonts w:ascii="Times New Roman" w:hAnsi="Times New Roman"/>
          <w:lang w:val="lt-LT"/>
        </w:rPr>
        <w:t xml:space="preserve">galintis pasireikšti odos išblyškimu arba pamelsvėjimu ir (arba) rankų ir kojų pirštų, ausų, nosies ar žandikaulio skausmu. </w:t>
      </w:r>
    </w:p>
    <w:p w14:paraId="1A9D26A0" w14:textId="77777777" w:rsidR="00CC66D2" w:rsidRDefault="00CC66D2" w:rsidP="00CC66D2">
      <w:pPr>
        <w:numPr>
          <w:ilvl w:val="0"/>
          <w:numId w:val="4"/>
        </w:numPr>
        <w:spacing w:after="0" w:line="240" w:lineRule="auto"/>
        <w:ind w:left="567" w:hanging="567"/>
        <w:rPr>
          <w:rFonts w:ascii="Times New Roman" w:hAnsi="Times New Roman"/>
          <w:lang w:val="lt-LT"/>
        </w:rPr>
      </w:pPr>
      <w:r w:rsidRPr="00D12E2A">
        <w:rPr>
          <w:rFonts w:ascii="Times New Roman" w:hAnsi="Times New Roman"/>
          <w:lang w:val="lt-LT"/>
        </w:rPr>
        <w:t>Laikini išeminiai EKG pokyčiai.</w:t>
      </w:r>
    </w:p>
    <w:p w14:paraId="19DF8E7C" w14:textId="77777777" w:rsidR="00CC66D2" w:rsidRPr="001065F0" w:rsidRDefault="00CC66D2" w:rsidP="00CC66D2">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Viduriavimas</w:t>
      </w:r>
      <w:r>
        <w:rPr>
          <w:rFonts w:ascii="Times New Roman" w:hAnsi="Times New Roman"/>
          <w:lang w:val="lt-LT"/>
        </w:rPr>
        <w:t>.</w:t>
      </w:r>
    </w:p>
    <w:p w14:paraId="3069F407" w14:textId="77777777" w:rsidR="00CC66D2" w:rsidRPr="001065F0" w:rsidRDefault="00CC66D2" w:rsidP="00CC66D2">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Sąnarių skausmas</w:t>
      </w:r>
      <w:r>
        <w:rPr>
          <w:rFonts w:ascii="Times New Roman" w:hAnsi="Times New Roman"/>
          <w:lang w:val="lt-LT"/>
        </w:rPr>
        <w:t>.</w:t>
      </w:r>
    </w:p>
    <w:p w14:paraId="6BC3873C" w14:textId="77777777" w:rsidR="00CC66D2" w:rsidRPr="001065F0" w:rsidRDefault="00CC66D2" w:rsidP="00CC66D2">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Nerimas</w:t>
      </w:r>
      <w:r>
        <w:rPr>
          <w:rFonts w:ascii="Times New Roman" w:hAnsi="Times New Roman"/>
          <w:lang w:val="lt-LT"/>
        </w:rPr>
        <w:t>.</w:t>
      </w:r>
    </w:p>
    <w:p w14:paraId="4727E8B4" w14:textId="77777777" w:rsidR="00CC66D2" w:rsidRDefault="00CC66D2" w:rsidP="00CC66D2">
      <w:pPr>
        <w:numPr>
          <w:ilvl w:val="0"/>
          <w:numId w:val="4"/>
        </w:numPr>
        <w:spacing w:after="0" w:line="240" w:lineRule="auto"/>
        <w:ind w:left="567" w:hanging="567"/>
        <w:rPr>
          <w:rFonts w:ascii="Times New Roman" w:hAnsi="Times New Roman"/>
          <w:lang w:val="lt-LT"/>
        </w:rPr>
      </w:pPr>
      <w:r w:rsidRPr="001065F0">
        <w:rPr>
          <w:rFonts w:ascii="Times New Roman" w:hAnsi="Times New Roman"/>
          <w:lang w:val="lt-LT"/>
        </w:rPr>
        <w:t>Gausus prakaitavimas</w:t>
      </w:r>
      <w:r>
        <w:rPr>
          <w:rFonts w:ascii="Times New Roman" w:hAnsi="Times New Roman"/>
          <w:lang w:val="lt-LT"/>
        </w:rPr>
        <w:t>.</w:t>
      </w:r>
    </w:p>
    <w:p w14:paraId="61172E69" w14:textId="77777777" w:rsidR="00CC66D2" w:rsidRPr="00EB270E" w:rsidRDefault="00CC66D2" w:rsidP="00CC66D2">
      <w:pPr>
        <w:numPr>
          <w:ilvl w:val="0"/>
          <w:numId w:val="4"/>
        </w:numPr>
        <w:spacing w:after="0" w:line="240" w:lineRule="auto"/>
        <w:ind w:left="567" w:hanging="567"/>
        <w:rPr>
          <w:rFonts w:ascii="Times New Roman" w:hAnsi="Times New Roman"/>
          <w:lang w:val="lt-LT"/>
        </w:rPr>
      </w:pPr>
      <w:r w:rsidRPr="00EB270E">
        <w:rPr>
          <w:rFonts w:ascii="Times New Roman" w:hAnsi="Times New Roman"/>
          <w:lang w:val="lt-LT"/>
        </w:rPr>
        <w:t xml:space="preserve">Jei neseniai buvote sužalojęs arba </w:t>
      </w:r>
      <w:r>
        <w:rPr>
          <w:rFonts w:ascii="Times New Roman" w:hAnsi="Times New Roman"/>
          <w:lang w:val="lt-LT"/>
        </w:rPr>
        <w:t>Jums pasireiškė uždegimas (pvz., reumatas ar storosios žarnos uždegimas</w:t>
      </w:r>
      <w:r w:rsidRPr="00EB270E">
        <w:rPr>
          <w:rFonts w:ascii="Times New Roman" w:hAnsi="Times New Roman"/>
          <w:lang w:val="lt-LT"/>
        </w:rPr>
        <w:t xml:space="preserve">), </w:t>
      </w:r>
      <w:r>
        <w:rPr>
          <w:rFonts w:ascii="Times New Roman" w:hAnsi="Times New Roman"/>
          <w:lang w:val="lt-LT"/>
        </w:rPr>
        <w:t>Jums gali</w:t>
      </w:r>
      <w:r w:rsidRPr="00EB270E">
        <w:rPr>
          <w:rFonts w:ascii="Times New Roman" w:hAnsi="Times New Roman"/>
          <w:lang w:val="lt-LT"/>
        </w:rPr>
        <w:t xml:space="preserve"> pa</w:t>
      </w:r>
      <w:r>
        <w:rPr>
          <w:rFonts w:ascii="Times New Roman" w:hAnsi="Times New Roman"/>
          <w:lang w:val="lt-LT"/>
        </w:rPr>
        <w:t>sireikšti skausmas ar skausmo sustiprėjimas</w:t>
      </w:r>
      <w:r w:rsidRPr="00EB270E">
        <w:rPr>
          <w:rFonts w:ascii="Times New Roman" w:hAnsi="Times New Roman"/>
          <w:lang w:val="lt-LT"/>
        </w:rPr>
        <w:t xml:space="preserve"> sužalojimo ar uždegimo vietoje.</w:t>
      </w:r>
    </w:p>
    <w:p w14:paraId="515C56FF" w14:textId="77777777" w:rsidR="00CC66D2" w:rsidRPr="00EB270E" w:rsidRDefault="00CC66D2" w:rsidP="00CC66D2">
      <w:pPr>
        <w:numPr>
          <w:ilvl w:val="0"/>
          <w:numId w:val="4"/>
        </w:numPr>
        <w:spacing w:after="0" w:line="240" w:lineRule="auto"/>
        <w:ind w:left="567" w:hanging="567"/>
        <w:rPr>
          <w:rFonts w:ascii="Times New Roman" w:hAnsi="Times New Roman"/>
          <w:lang w:val="lt-LT"/>
        </w:rPr>
      </w:pPr>
      <w:r>
        <w:rPr>
          <w:rFonts w:ascii="Times New Roman" w:hAnsi="Times New Roman"/>
          <w:lang w:val="lt-LT"/>
        </w:rPr>
        <w:t>Pasunkėjęs rijimas.</w:t>
      </w:r>
    </w:p>
    <w:p w14:paraId="5E826135" w14:textId="77777777" w:rsidR="00CC66D2" w:rsidRPr="00D12E2A" w:rsidRDefault="00CC66D2" w:rsidP="00CC66D2">
      <w:pPr>
        <w:spacing w:after="0" w:line="240" w:lineRule="auto"/>
        <w:rPr>
          <w:rFonts w:ascii="Times New Roman" w:hAnsi="Times New Roman"/>
          <w:lang w:val="lt-LT"/>
        </w:rPr>
      </w:pPr>
    </w:p>
    <w:p w14:paraId="4AD80FA9" w14:textId="77777777" w:rsidR="00CC66D2" w:rsidRDefault="00CC66D2" w:rsidP="00CC66D2">
      <w:pPr>
        <w:spacing w:after="0" w:line="240" w:lineRule="auto"/>
        <w:ind w:right="-449"/>
        <w:rPr>
          <w:rFonts w:ascii="Times New Roman" w:hAnsi="Times New Roman"/>
          <w:b/>
          <w:lang w:val="lt-LT"/>
        </w:rPr>
      </w:pPr>
      <w:r w:rsidRPr="00091FEC">
        <w:rPr>
          <w:rFonts w:ascii="Times New Roman" w:hAnsi="Times New Roman"/>
          <w:b/>
          <w:lang w:val="lt-LT"/>
        </w:rPr>
        <w:t>Pranešimas apie šalutinį poveikį</w:t>
      </w:r>
    </w:p>
    <w:p w14:paraId="5DDDA554" w14:textId="77777777" w:rsidR="00CC66D2" w:rsidRPr="00D12E2A" w:rsidRDefault="00CC66D2" w:rsidP="00CC66D2">
      <w:pPr>
        <w:spacing w:after="0" w:line="240" w:lineRule="auto"/>
        <w:ind w:right="-449"/>
        <w:rPr>
          <w:rFonts w:ascii="Times New Roman" w:hAnsi="Times New Roman"/>
          <w:lang w:val="lt-LT"/>
        </w:rPr>
      </w:pPr>
      <w:r w:rsidRPr="00F42044">
        <w:rPr>
          <w:rFonts w:ascii="Times New Roman" w:hAnsi="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lang w:val="lt-LT"/>
        </w:rPr>
        <w:t>+370</w:t>
      </w:r>
      <w:r w:rsidRPr="00F42044">
        <w:rPr>
          <w:rFonts w:ascii="Times New Roman" w:hAnsi="Times New Roman"/>
          <w:lang w:val="lt-LT"/>
        </w:rPr>
        <w:t xml:space="preserve"> 800 73 568. Pranešdami apie šalutinį poveikį galite mums padėti gauti daugiau informacijos apie šio vaisto saugumą.</w:t>
      </w:r>
    </w:p>
    <w:p w14:paraId="1B1C66AD" w14:textId="77777777" w:rsidR="00CC66D2" w:rsidRPr="00D12E2A" w:rsidRDefault="00CC66D2" w:rsidP="00CC66D2">
      <w:pPr>
        <w:tabs>
          <w:tab w:val="left" w:pos="567"/>
        </w:tabs>
        <w:spacing w:after="0" w:line="240" w:lineRule="auto"/>
        <w:rPr>
          <w:rFonts w:ascii="Times New Roman" w:hAnsi="Times New Roman"/>
          <w:lang w:val="lt-LT"/>
        </w:rPr>
      </w:pPr>
    </w:p>
    <w:p w14:paraId="2B9BC88D" w14:textId="77777777" w:rsidR="00CC66D2" w:rsidRPr="00D12E2A" w:rsidRDefault="00CC66D2" w:rsidP="00CC66D2">
      <w:pPr>
        <w:tabs>
          <w:tab w:val="left" w:pos="567"/>
        </w:tabs>
        <w:spacing w:after="0" w:line="240" w:lineRule="auto"/>
        <w:rPr>
          <w:rFonts w:ascii="Times New Roman" w:hAnsi="Times New Roman"/>
          <w:lang w:val="lt-LT"/>
        </w:rPr>
      </w:pPr>
    </w:p>
    <w:p w14:paraId="12698A90" w14:textId="77777777" w:rsidR="00CC66D2" w:rsidRPr="00D12E2A" w:rsidRDefault="00CC66D2" w:rsidP="00CC66D2">
      <w:pPr>
        <w:tabs>
          <w:tab w:val="left" w:pos="567"/>
        </w:tabs>
        <w:spacing w:after="0" w:line="240" w:lineRule="auto"/>
        <w:rPr>
          <w:rFonts w:ascii="Times New Roman" w:hAnsi="Times New Roman"/>
          <w:b/>
          <w:lang w:val="lt-LT"/>
        </w:rPr>
      </w:pPr>
      <w:bookmarkStart w:id="27" w:name="_Toc129243143"/>
      <w:bookmarkStart w:id="28" w:name="_Toc129243268"/>
      <w:r w:rsidRPr="00D12E2A">
        <w:rPr>
          <w:rFonts w:ascii="Times New Roman" w:hAnsi="Times New Roman"/>
          <w:b/>
          <w:lang w:val="lt-LT"/>
        </w:rPr>
        <w:t>5.</w:t>
      </w:r>
      <w:r w:rsidRPr="00D12E2A">
        <w:rPr>
          <w:rFonts w:ascii="Times New Roman" w:hAnsi="Times New Roman"/>
          <w:b/>
          <w:lang w:val="lt-LT"/>
        </w:rPr>
        <w:tab/>
      </w:r>
      <w:bookmarkEnd w:id="27"/>
      <w:bookmarkEnd w:id="28"/>
      <w:r w:rsidRPr="00D12E2A">
        <w:rPr>
          <w:rFonts w:ascii="Times New Roman" w:hAnsi="Times New Roman"/>
          <w:b/>
          <w:lang w:val="lt-LT"/>
        </w:rPr>
        <w:t xml:space="preserve">Kaip laikyti </w:t>
      </w: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p>
    <w:p w14:paraId="75F578C5" w14:textId="77777777" w:rsidR="00CC66D2" w:rsidRPr="00D12E2A" w:rsidRDefault="00CC66D2" w:rsidP="00CC66D2">
      <w:pPr>
        <w:tabs>
          <w:tab w:val="left" w:pos="567"/>
        </w:tabs>
        <w:spacing w:after="0" w:line="240" w:lineRule="auto"/>
        <w:rPr>
          <w:rFonts w:ascii="Times New Roman" w:hAnsi="Times New Roman"/>
          <w:lang w:val="lt-LT"/>
        </w:rPr>
      </w:pPr>
    </w:p>
    <w:p w14:paraId="65272230"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Šį vaistą laikykite vaikams nepastebimoje ir nepasiekiamoje vietoje.</w:t>
      </w:r>
    </w:p>
    <w:p w14:paraId="295778C2" w14:textId="77777777" w:rsidR="00CC66D2" w:rsidRPr="00D12E2A" w:rsidRDefault="00CC66D2" w:rsidP="00CC66D2">
      <w:pPr>
        <w:tabs>
          <w:tab w:val="left" w:pos="567"/>
        </w:tabs>
        <w:spacing w:after="0" w:line="240" w:lineRule="auto"/>
        <w:rPr>
          <w:rFonts w:ascii="Times New Roman" w:hAnsi="Times New Roman"/>
          <w:lang w:val="lt-LT"/>
        </w:rPr>
      </w:pPr>
    </w:p>
    <w:p w14:paraId="1BC084D8"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Šiam vaist</w:t>
      </w:r>
      <w:r>
        <w:rPr>
          <w:rFonts w:ascii="Times New Roman" w:hAnsi="Times New Roman"/>
          <w:lang w:val="lt-LT"/>
        </w:rPr>
        <w:t>ui</w:t>
      </w:r>
      <w:r w:rsidRPr="00D12E2A">
        <w:rPr>
          <w:rFonts w:ascii="Times New Roman" w:hAnsi="Times New Roman"/>
          <w:lang w:val="lt-LT"/>
        </w:rPr>
        <w:t xml:space="preserve"> specialių laikymo sąlygų nereikia.</w:t>
      </w:r>
    </w:p>
    <w:p w14:paraId="43B50831" w14:textId="77777777" w:rsidR="00CC66D2" w:rsidRPr="00D12E2A" w:rsidRDefault="00CC66D2" w:rsidP="00CC66D2">
      <w:pPr>
        <w:tabs>
          <w:tab w:val="left" w:pos="567"/>
        </w:tabs>
        <w:spacing w:after="0" w:line="240" w:lineRule="auto"/>
        <w:rPr>
          <w:rFonts w:ascii="Times New Roman" w:hAnsi="Times New Roman"/>
          <w:lang w:val="lt-LT"/>
        </w:rPr>
      </w:pPr>
    </w:p>
    <w:p w14:paraId="130822B6"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Ant dėžutės </w:t>
      </w:r>
      <w:r>
        <w:rPr>
          <w:rFonts w:ascii="Times New Roman" w:hAnsi="Times New Roman"/>
          <w:lang w:val="lt-LT"/>
        </w:rPr>
        <w:t xml:space="preserve">ar etiketės </w:t>
      </w:r>
      <w:r w:rsidRPr="00D12E2A">
        <w:rPr>
          <w:rFonts w:ascii="Times New Roman" w:hAnsi="Times New Roman"/>
          <w:lang w:val="lt-LT"/>
        </w:rPr>
        <w:t>po „</w:t>
      </w:r>
      <w:r>
        <w:rPr>
          <w:rFonts w:ascii="Times New Roman" w:hAnsi="Times New Roman"/>
          <w:lang w:val="lt-LT"/>
        </w:rPr>
        <w:t>EXP</w:t>
      </w:r>
      <w:r w:rsidRPr="00E10756">
        <w:rPr>
          <w:rFonts w:ascii="Times New Roman" w:hAnsi="Times New Roman"/>
          <w:highlight w:val="lightGray"/>
          <w:lang w:val="lt-LT"/>
        </w:rPr>
        <w:t>/</w:t>
      </w:r>
      <w:r w:rsidRPr="004145B0">
        <w:rPr>
          <w:rFonts w:ascii="Times New Roman" w:hAnsi="Times New Roman"/>
          <w:highlight w:val="lightGray"/>
          <w:lang w:val="lt-LT"/>
        </w:rPr>
        <w:t>Tinka iki</w:t>
      </w:r>
      <w:r w:rsidRPr="00D12E2A">
        <w:rPr>
          <w:rFonts w:ascii="Times New Roman" w:hAnsi="Times New Roman"/>
          <w:lang w:val="lt-LT"/>
        </w:rPr>
        <w:t xml:space="preserve">“ </w:t>
      </w:r>
      <w:r>
        <w:rPr>
          <w:rFonts w:ascii="Times New Roman" w:hAnsi="Times New Roman"/>
          <w:lang w:val="lt-LT"/>
        </w:rPr>
        <w:t xml:space="preserve">ir ant lizdinės plokštelės </w:t>
      </w:r>
      <w:r w:rsidRPr="00D12E2A">
        <w:rPr>
          <w:rFonts w:ascii="Times New Roman" w:hAnsi="Times New Roman"/>
          <w:lang w:val="lt-LT"/>
        </w:rPr>
        <w:t>nurodytam tinkamumo laikui pasibaigus, šio vaisto vartoti negalima. Vaistas tinkamas vartoti iki paskutinės nurodyto mėnesio dienos.</w:t>
      </w:r>
    </w:p>
    <w:p w14:paraId="3A284A9A" w14:textId="77777777" w:rsidR="00CC66D2" w:rsidRPr="00D12E2A" w:rsidRDefault="00CC66D2" w:rsidP="00CC66D2">
      <w:pPr>
        <w:tabs>
          <w:tab w:val="left" w:pos="567"/>
        </w:tabs>
        <w:spacing w:after="0" w:line="240" w:lineRule="auto"/>
        <w:rPr>
          <w:rFonts w:ascii="Times New Roman" w:hAnsi="Times New Roman"/>
          <w:lang w:val="lt-LT"/>
        </w:rPr>
      </w:pPr>
    </w:p>
    <w:p w14:paraId="36C2CF69"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Vaistų negalima išmesti į kanalizaciją arba su buitinėmis atliekomis. Kaip išmesti nereikalingus vaistus, klauskite vaistininko. Šios priemonės padės apsaugoti aplinką.</w:t>
      </w:r>
    </w:p>
    <w:p w14:paraId="6A9BC456" w14:textId="77777777" w:rsidR="00CC66D2" w:rsidRPr="00D12E2A" w:rsidRDefault="00CC66D2" w:rsidP="00CC66D2">
      <w:pPr>
        <w:tabs>
          <w:tab w:val="left" w:pos="567"/>
        </w:tabs>
        <w:spacing w:after="0" w:line="240" w:lineRule="auto"/>
        <w:rPr>
          <w:rFonts w:ascii="Times New Roman" w:hAnsi="Times New Roman"/>
          <w:lang w:val="lt-LT"/>
        </w:rPr>
      </w:pPr>
    </w:p>
    <w:p w14:paraId="74C8053C" w14:textId="77777777" w:rsidR="00CC66D2" w:rsidRPr="00D12E2A" w:rsidRDefault="00CC66D2" w:rsidP="00CC66D2">
      <w:pPr>
        <w:tabs>
          <w:tab w:val="left" w:pos="567"/>
        </w:tabs>
        <w:spacing w:after="0" w:line="240" w:lineRule="auto"/>
        <w:rPr>
          <w:rFonts w:ascii="Times New Roman" w:hAnsi="Times New Roman"/>
          <w:lang w:val="lt-LT"/>
        </w:rPr>
      </w:pPr>
    </w:p>
    <w:p w14:paraId="387DC183" w14:textId="77777777" w:rsidR="00CC66D2" w:rsidRPr="00D12E2A" w:rsidRDefault="00CC66D2" w:rsidP="00CC66D2">
      <w:pPr>
        <w:tabs>
          <w:tab w:val="left" w:pos="567"/>
        </w:tabs>
        <w:spacing w:after="0" w:line="240" w:lineRule="auto"/>
        <w:rPr>
          <w:rFonts w:ascii="Times New Roman" w:hAnsi="Times New Roman"/>
          <w:b/>
          <w:lang w:val="lt-LT"/>
        </w:rPr>
      </w:pPr>
      <w:bookmarkStart w:id="29" w:name="_Toc129243144"/>
      <w:bookmarkStart w:id="30" w:name="_Toc129243269"/>
      <w:r w:rsidRPr="00D12E2A">
        <w:rPr>
          <w:rFonts w:ascii="Times New Roman" w:hAnsi="Times New Roman"/>
          <w:b/>
          <w:lang w:val="lt-LT"/>
        </w:rPr>
        <w:t>6.</w:t>
      </w:r>
      <w:r w:rsidRPr="00D12E2A">
        <w:rPr>
          <w:rFonts w:ascii="Times New Roman" w:hAnsi="Times New Roman"/>
          <w:b/>
          <w:lang w:val="lt-LT"/>
        </w:rPr>
        <w:tab/>
      </w:r>
      <w:bookmarkEnd w:id="29"/>
      <w:bookmarkEnd w:id="30"/>
      <w:r w:rsidRPr="00D12E2A">
        <w:rPr>
          <w:rFonts w:ascii="Times New Roman" w:hAnsi="Times New Roman"/>
          <w:b/>
          <w:lang w:val="lt-LT"/>
        </w:rPr>
        <w:t>Pakuotės turinys ir kita informacija</w:t>
      </w:r>
    </w:p>
    <w:p w14:paraId="4B759C06" w14:textId="77777777" w:rsidR="00CC66D2" w:rsidRPr="00D12E2A" w:rsidRDefault="00CC66D2" w:rsidP="00CC66D2">
      <w:pPr>
        <w:tabs>
          <w:tab w:val="left" w:pos="567"/>
        </w:tabs>
        <w:spacing w:after="0" w:line="240" w:lineRule="auto"/>
        <w:rPr>
          <w:rFonts w:ascii="Times New Roman" w:hAnsi="Times New Roman"/>
          <w:lang w:val="lt-LT"/>
        </w:rPr>
      </w:pPr>
    </w:p>
    <w:p w14:paraId="79EF7F6C" w14:textId="77777777" w:rsidR="00CC66D2" w:rsidRPr="00D12E2A" w:rsidRDefault="00CC66D2" w:rsidP="00CC66D2">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sudėtis</w:t>
      </w:r>
    </w:p>
    <w:p w14:paraId="73F84BFD" w14:textId="77777777" w:rsidR="00CC66D2" w:rsidRPr="00D12E2A" w:rsidRDefault="00CC66D2" w:rsidP="00CC66D2">
      <w:pPr>
        <w:tabs>
          <w:tab w:val="left" w:pos="567"/>
        </w:tabs>
        <w:spacing w:after="0" w:line="240" w:lineRule="auto"/>
        <w:rPr>
          <w:rFonts w:ascii="Times New Roman" w:hAnsi="Times New Roman"/>
          <w:lang w:val="lt-LT"/>
        </w:rPr>
      </w:pPr>
    </w:p>
    <w:p w14:paraId="17882F8F"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t xml:space="preserve">Veiklioji medžiaga yra </w:t>
      </w:r>
      <w:proofErr w:type="spellStart"/>
      <w:r w:rsidRPr="00D12E2A">
        <w:rPr>
          <w:rFonts w:ascii="Times New Roman" w:hAnsi="Times New Roman"/>
          <w:lang w:val="lt-LT"/>
        </w:rPr>
        <w:t>sumatriptanas</w:t>
      </w:r>
      <w:proofErr w:type="spellEnd"/>
      <w:r w:rsidRPr="00D12E2A">
        <w:rPr>
          <w:rFonts w:ascii="Times New Roman" w:hAnsi="Times New Roman"/>
          <w:lang w:val="lt-LT"/>
        </w:rPr>
        <w:t xml:space="preserve">. Vienoje tabletėje yra 50 mg arba 100 mg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sumatriptano</w:t>
      </w:r>
      <w:proofErr w:type="spellEnd"/>
      <w:r w:rsidRPr="00D12E2A">
        <w:rPr>
          <w:rFonts w:ascii="Times New Roman" w:hAnsi="Times New Roman"/>
          <w:lang w:val="lt-LT"/>
        </w:rPr>
        <w:t xml:space="preserve"> </w:t>
      </w:r>
      <w:proofErr w:type="spellStart"/>
      <w:r w:rsidRPr="00D12E2A">
        <w:rPr>
          <w:rFonts w:ascii="Times New Roman" w:hAnsi="Times New Roman"/>
          <w:lang w:val="lt-LT"/>
        </w:rPr>
        <w:t>sukcinato</w:t>
      </w:r>
      <w:proofErr w:type="spellEnd"/>
      <w:r w:rsidRPr="00D12E2A">
        <w:rPr>
          <w:rFonts w:ascii="Times New Roman" w:hAnsi="Times New Roman"/>
          <w:lang w:val="lt-LT"/>
        </w:rPr>
        <w:t xml:space="preserve"> pavidalu).</w:t>
      </w:r>
    </w:p>
    <w:p w14:paraId="5E954429" w14:textId="77777777" w:rsidR="00CC66D2" w:rsidRPr="00D12E2A" w:rsidRDefault="00CC66D2" w:rsidP="00CC66D2">
      <w:pPr>
        <w:tabs>
          <w:tab w:val="left" w:pos="567"/>
        </w:tabs>
        <w:spacing w:after="0" w:line="240" w:lineRule="auto"/>
        <w:ind w:left="567" w:hanging="567"/>
        <w:rPr>
          <w:rFonts w:ascii="Times New Roman" w:hAnsi="Times New Roman"/>
          <w:lang w:val="lt-LT"/>
        </w:rPr>
      </w:pPr>
      <w:r w:rsidRPr="00D12E2A">
        <w:rPr>
          <w:rFonts w:ascii="Times New Roman" w:hAnsi="Times New Roman"/>
          <w:lang w:val="lt-LT"/>
        </w:rPr>
        <w:t>-</w:t>
      </w:r>
      <w:r w:rsidRPr="00D12E2A">
        <w:rPr>
          <w:rFonts w:ascii="Times New Roman" w:hAnsi="Times New Roman"/>
          <w:lang w:val="lt-LT"/>
        </w:rPr>
        <w:tab/>
      </w:r>
      <w:r w:rsidRPr="004145B0">
        <w:rPr>
          <w:rFonts w:ascii="Times New Roman" w:hAnsi="Times New Roman"/>
          <w:lang w:val="lt-LT"/>
        </w:rPr>
        <w:t>Pagalbinės medžiagos</w:t>
      </w:r>
      <w:r>
        <w:rPr>
          <w:rFonts w:ascii="Times New Roman" w:hAnsi="Times New Roman"/>
          <w:lang w:val="lt-LT"/>
        </w:rPr>
        <w:t>:</w:t>
      </w:r>
      <w:r w:rsidRPr="00D12E2A">
        <w:rPr>
          <w:rFonts w:ascii="Times New Roman" w:hAnsi="Times New Roman"/>
          <w:lang w:val="lt-LT"/>
        </w:rPr>
        <w:t xml:space="preserve"> </w:t>
      </w:r>
      <w:r>
        <w:rPr>
          <w:rFonts w:ascii="Times New Roman" w:hAnsi="Times New Roman"/>
          <w:lang w:val="lt-LT"/>
        </w:rPr>
        <w:t>t</w:t>
      </w:r>
      <w:r w:rsidRPr="00D12E2A">
        <w:rPr>
          <w:rFonts w:ascii="Times New Roman" w:hAnsi="Times New Roman"/>
          <w:lang w:val="lt-LT"/>
        </w:rPr>
        <w:t xml:space="preserve">ablečių šerdis: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laktozė, </w:t>
      </w:r>
      <w:proofErr w:type="spellStart"/>
      <w:r w:rsidRPr="00D12E2A">
        <w:rPr>
          <w:rFonts w:ascii="Times New Roman" w:hAnsi="Times New Roman"/>
          <w:lang w:val="lt-LT"/>
        </w:rPr>
        <w:t>kroskarmeliozės</w:t>
      </w:r>
      <w:proofErr w:type="spellEnd"/>
      <w:r w:rsidRPr="00D12E2A">
        <w:rPr>
          <w:rFonts w:ascii="Times New Roman" w:hAnsi="Times New Roman"/>
          <w:lang w:val="lt-LT"/>
        </w:rPr>
        <w:t xml:space="preserve"> natrio druska, </w:t>
      </w:r>
      <w:proofErr w:type="spellStart"/>
      <w:r w:rsidRPr="00D12E2A">
        <w:rPr>
          <w:rFonts w:ascii="Times New Roman" w:hAnsi="Times New Roman"/>
          <w:lang w:val="lt-LT"/>
        </w:rPr>
        <w:t>mikrokristalinė</w:t>
      </w:r>
      <w:proofErr w:type="spellEnd"/>
      <w:r w:rsidRPr="00D12E2A">
        <w:rPr>
          <w:rFonts w:ascii="Times New Roman" w:hAnsi="Times New Roman"/>
          <w:lang w:val="lt-LT"/>
        </w:rPr>
        <w:t xml:space="preserve"> celiuliozė ir magnio </w:t>
      </w:r>
      <w:proofErr w:type="spellStart"/>
      <w:r w:rsidRPr="00D12E2A">
        <w:rPr>
          <w:rFonts w:ascii="Times New Roman" w:hAnsi="Times New Roman"/>
          <w:lang w:val="lt-LT"/>
        </w:rPr>
        <w:t>stearatas</w:t>
      </w:r>
      <w:proofErr w:type="spellEnd"/>
      <w:r>
        <w:rPr>
          <w:rFonts w:ascii="Times New Roman" w:hAnsi="Times New Roman"/>
          <w:lang w:val="lt-LT"/>
        </w:rPr>
        <w:t>;</w:t>
      </w:r>
      <w:r w:rsidRPr="00D12E2A">
        <w:rPr>
          <w:rFonts w:ascii="Times New Roman" w:hAnsi="Times New Roman"/>
          <w:lang w:val="lt-LT"/>
        </w:rPr>
        <w:t xml:space="preserve"> </w:t>
      </w:r>
      <w:r>
        <w:rPr>
          <w:rFonts w:ascii="Times New Roman" w:hAnsi="Times New Roman"/>
          <w:lang w:val="lt-LT"/>
        </w:rPr>
        <w:t>t</w:t>
      </w:r>
      <w:r w:rsidRPr="00D12E2A">
        <w:rPr>
          <w:rFonts w:ascii="Times New Roman" w:hAnsi="Times New Roman"/>
          <w:lang w:val="lt-LT"/>
        </w:rPr>
        <w:t xml:space="preserve">ablečių dangalas: laktozė </w:t>
      </w:r>
      <w:proofErr w:type="spellStart"/>
      <w:r w:rsidRPr="00D12E2A">
        <w:rPr>
          <w:rFonts w:ascii="Times New Roman" w:hAnsi="Times New Roman"/>
          <w:lang w:val="lt-LT"/>
        </w:rPr>
        <w:t>monohidratas</w:t>
      </w:r>
      <w:proofErr w:type="spellEnd"/>
      <w:r w:rsidRPr="00D12E2A">
        <w:rPr>
          <w:rFonts w:ascii="Times New Roman" w:hAnsi="Times New Roman"/>
          <w:lang w:val="lt-LT"/>
        </w:rPr>
        <w:t xml:space="preserve">, </w:t>
      </w:r>
      <w:proofErr w:type="spellStart"/>
      <w:r w:rsidRPr="00D12E2A">
        <w:rPr>
          <w:rFonts w:ascii="Times New Roman" w:hAnsi="Times New Roman"/>
          <w:lang w:val="lt-LT"/>
        </w:rPr>
        <w:t>manitolis</w:t>
      </w:r>
      <w:proofErr w:type="spellEnd"/>
      <w:r w:rsidRPr="00D12E2A">
        <w:rPr>
          <w:rFonts w:ascii="Times New Roman" w:hAnsi="Times New Roman"/>
          <w:lang w:val="lt-LT"/>
        </w:rPr>
        <w:t xml:space="preserve">, </w:t>
      </w:r>
      <w:proofErr w:type="spellStart"/>
      <w:r w:rsidRPr="00D12E2A">
        <w:rPr>
          <w:rFonts w:ascii="Times New Roman" w:hAnsi="Times New Roman"/>
          <w:lang w:val="lt-LT"/>
        </w:rPr>
        <w:t>triacetinas</w:t>
      </w:r>
      <w:proofErr w:type="spellEnd"/>
      <w:r w:rsidRPr="00D12E2A">
        <w:rPr>
          <w:rFonts w:ascii="Times New Roman" w:hAnsi="Times New Roman"/>
          <w:lang w:val="lt-LT"/>
        </w:rPr>
        <w:t xml:space="preserve">, talkas ir titano dioksidas (E 171). </w:t>
      </w:r>
    </w:p>
    <w:p w14:paraId="1F64B01D" w14:textId="77777777" w:rsidR="00CC66D2" w:rsidRPr="00D12E2A" w:rsidRDefault="00CC66D2" w:rsidP="00CC66D2">
      <w:pPr>
        <w:tabs>
          <w:tab w:val="left" w:pos="567"/>
        </w:tabs>
        <w:spacing w:after="0" w:line="240" w:lineRule="auto"/>
        <w:rPr>
          <w:rFonts w:ascii="Times New Roman" w:hAnsi="Times New Roman"/>
          <w:lang w:val="lt-LT"/>
        </w:rPr>
      </w:pPr>
    </w:p>
    <w:p w14:paraId="74C50C7E" w14:textId="77777777" w:rsidR="00CC66D2" w:rsidRPr="00D12E2A" w:rsidRDefault="00CC66D2" w:rsidP="00CC66D2">
      <w:pPr>
        <w:tabs>
          <w:tab w:val="left" w:pos="567"/>
        </w:tabs>
        <w:spacing w:after="0" w:line="240" w:lineRule="auto"/>
        <w:rPr>
          <w:rFonts w:ascii="Times New Roman" w:hAnsi="Times New Roman"/>
          <w:b/>
          <w:lang w:val="lt-LT"/>
        </w:rPr>
      </w:pPr>
      <w:proofErr w:type="spellStart"/>
      <w:r w:rsidRPr="00D12E2A">
        <w:rPr>
          <w:rFonts w:ascii="Times New Roman" w:hAnsi="Times New Roman"/>
          <w:b/>
          <w:lang w:val="lt-LT"/>
        </w:rPr>
        <w:t>Sumatriptan</w:t>
      </w:r>
      <w:proofErr w:type="spellEnd"/>
      <w:r w:rsidRPr="00D12E2A">
        <w:rPr>
          <w:rFonts w:ascii="Times New Roman" w:hAnsi="Times New Roman"/>
          <w:b/>
          <w:lang w:val="lt-LT"/>
        </w:rPr>
        <w:t xml:space="preserve"> </w:t>
      </w:r>
      <w:proofErr w:type="spellStart"/>
      <w:r w:rsidRPr="00D12E2A">
        <w:rPr>
          <w:rFonts w:ascii="Times New Roman" w:hAnsi="Times New Roman"/>
          <w:b/>
          <w:lang w:val="lt-LT"/>
        </w:rPr>
        <w:t>Actavis</w:t>
      </w:r>
      <w:proofErr w:type="spellEnd"/>
      <w:r w:rsidRPr="00D12E2A">
        <w:rPr>
          <w:rFonts w:ascii="Times New Roman" w:hAnsi="Times New Roman"/>
          <w:b/>
          <w:lang w:val="lt-LT"/>
        </w:rPr>
        <w:t xml:space="preserve"> išvaizda ir kiekis pakuotėje</w:t>
      </w:r>
    </w:p>
    <w:p w14:paraId="467D344F"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Dengta tabletė (tabletė).</w:t>
      </w:r>
    </w:p>
    <w:p w14:paraId="4C4CA253" w14:textId="77777777" w:rsidR="00CC66D2" w:rsidRPr="00D12E2A" w:rsidRDefault="00CC66D2" w:rsidP="00CC66D2">
      <w:pPr>
        <w:spacing w:after="0" w:line="240" w:lineRule="auto"/>
        <w:rPr>
          <w:rFonts w:ascii="Times New Roman" w:hAnsi="Times New Roman"/>
          <w:i/>
          <w:lang w:val="lt-LT"/>
        </w:rPr>
      </w:pPr>
      <w:r w:rsidRPr="00D12E2A">
        <w:rPr>
          <w:rFonts w:ascii="Times New Roman" w:hAnsi="Times New Roman"/>
          <w:lang w:val="lt-LT"/>
        </w:rPr>
        <w:t xml:space="preserve">50 mg tabletės yra baltos, ovalios, abipusiai išgaubtos, su vagele abiejose pusėse ir kraštuose,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„50“.</w:t>
      </w:r>
    </w:p>
    <w:p w14:paraId="32FC2C03" w14:textId="77777777" w:rsidR="00CC66D2" w:rsidRPr="00D12E2A" w:rsidRDefault="00CC66D2" w:rsidP="00CC66D2">
      <w:pPr>
        <w:spacing w:after="0" w:line="240" w:lineRule="auto"/>
        <w:rPr>
          <w:rFonts w:ascii="Times New Roman" w:hAnsi="Times New Roman"/>
          <w:i/>
          <w:lang w:val="lt-LT"/>
        </w:rPr>
      </w:pPr>
      <w:r w:rsidRPr="00D12E2A">
        <w:rPr>
          <w:rFonts w:ascii="Times New Roman" w:hAnsi="Times New Roman"/>
          <w:lang w:val="lt-LT"/>
        </w:rPr>
        <w:t xml:space="preserve">100 mg tabletės yra baltos, ovalios, abipusiai išgaubtos, vienoje pusėje yra užrašas „SN“, kitoje </w:t>
      </w:r>
      <w:r w:rsidRPr="00D12E2A">
        <w:rPr>
          <w:rFonts w:ascii="Times New Roman" w:hAnsi="Times New Roman"/>
          <w:lang w:val="lt-LT"/>
        </w:rPr>
        <w:sym w:font="Symbol" w:char="F02D"/>
      </w:r>
      <w:r w:rsidRPr="00D12E2A">
        <w:rPr>
          <w:rFonts w:ascii="Times New Roman" w:hAnsi="Times New Roman"/>
          <w:lang w:val="lt-LT"/>
        </w:rPr>
        <w:t xml:space="preserve"> skaitmuo „100“.</w:t>
      </w:r>
    </w:p>
    <w:p w14:paraId="0F312B1C" w14:textId="77777777" w:rsidR="00CC66D2" w:rsidRPr="00D12E2A" w:rsidRDefault="00CC66D2" w:rsidP="00CC66D2">
      <w:pPr>
        <w:tabs>
          <w:tab w:val="left" w:pos="567"/>
        </w:tabs>
        <w:spacing w:after="0" w:line="240" w:lineRule="auto"/>
        <w:rPr>
          <w:rFonts w:ascii="Times New Roman" w:hAnsi="Times New Roman"/>
          <w:lang w:val="lt-LT"/>
        </w:rPr>
      </w:pPr>
    </w:p>
    <w:p w14:paraId="6C4F979A" w14:textId="77777777" w:rsidR="00CC66D2"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Pakuotės dydis</w:t>
      </w:r>
    </w:p>
    <w:p w14:paraId="4477E542" w14:textId="77777777" w:rsidR="00CC66D2" w:rsidRPr="00033E56" w:rsidRDefault="00CC66D2" w:rsidP="00CC66D2">
      <w:pPr>
        <w:tabs>
          <w:tab w:val="left" w:pos="567"/>
        </w:tabs>
        <w:spacing w:after="0" w:line="240" w:lineRule="auto"/>
        <w:rPr>
          <w:rFonts w:ascii="Times New Roman" w:hAnsi="Times New Roman"/>
          <w:lang w:val="lt-LT"/>
        </w:rPr>
      </w:pPr>
      <w:r w:rsidRPr="00033E56">
        <w:rPr>
          <w:rFonts w:ascii="Times New Roman" w:hAnsi="Times New Roman"/>
          <w:lang w:val="lt-LT"/>
        </w:rPr>
        <w:t>50 mg lizdinių plokštelių pakuotė, kurioje yra 3, 4, 6, 12, 18 arba 24 tabletės.</w:t>
      </w:r>
    </w:p>
    <w:p w14:paraId="46A2E79F" w14:textId="77777777" w:rsidR="00CC66D2" w:rsidRPr="00D12E2A" w:rsidRDefault="00CC66D2" w:rsidP="00CC66D2">
      <w:pPr>
        <w:tabs>
          <w:tab w:val="left" w:pos="567"/>
        </w:tabs>
        <w:spacing w:after="0" w:line="240" w:lineRule="auto"/>
        <w:rPr>
          <w:rFonts w:ascii="Times New Roman" w:hAnsi="Times New Roman"/>
          <w:lang w:val="lt-LT"/>
        </w:rPr>
      </w:pPr>
      <w:r w:rsidRPr="00033E56">
        <w:rPr>
          <w:rFonts w:ascii="Times New Roman" w:hAnsi="Times New Roman"/>
          <w:lang w:val="lt-LT"/>
        </w:rPr>
        <w:t xml:space="preserve">50 mg tablečių </w:t>
      </w:r>
      <w:proofErr w:type="spellStart"/>
      <w:r w:rsidRPr="00033E56">
        <w:rPr>
          <w:rFonts w:ascii="Times New Roman" w:hAnsi="Times New Roman"/>
          <w:lang w:val="lt-LT"/>
        </w:rPr>
        <w:t>talpyklė</w:t>
      </w:r>
      <w:proofErr w:type="spellEnd"/>
      <w:r w:rsidRPr="00033E56">
        <w:rPr>
          <w:rFonts w:ascii="Times New Roman" w:hAnsi="Times New Roman"/>
          <w:lang w:val="lt-LT"/>
        </w:rPr>
        <w:t>, kurioje yra 3, 4, 6, 12, 18 arba 24 tabletės.</w:t>
      </w:r>
    </w:p>
    <w:p w14:paraId="729CA603" w14:textId="77777777" w:rsidR="00CC66D2" w:rsidRPr="00D12E2A" w:rsidRDefault="00CC66D2" w:rsidP="00CC66D2">
      <w:pPr>
        <w:tabs>
          <w:tab w:val="left" w:pos="567"/>
        </w:tabs>
        <w:spacing w:after="0" w:line="240" w:lineRule="auto"/>
        <w:rPr>
          <w:rFonts w:ascii="Times New Roman" w:hAnsi="Times New Roman"/>
          <w:lang w:val="lt-LT"/>
        </w:rPr>
      </w:pPr>
      <w:r w:rsidRPr="00126050">
        <w:rPr>
          <w:rFonts w:ascii="Times New Roman" w:hAnsi="Times New Roman"/>
          <w:lang w:val="lt-LT"/>
        </w:rPr>
        <w:t xml:space="preserve">100 mg </w:t>
      </w:r>
      <w:r>
        <w:rPr>
          <w:rFonts w:ascii="Times New Roman" w:hAnsi="Times New Roman"/>
          <w:lang w:val="lt-LT"/>
        </w:rPr>
        <w:t>l</w:t>
      </w:r>
      <w:r w:rsidRPr="00D12E2A">
        <w:rPr>
          <w:rFonts w:ascii="Times New Roman" w:hAnsi="Times New Roman"/>
          <w:lang w:val="lt-LT"/>
        </w:rPr>
        <w:t>izdinių plokštelių pakuotė, kurioje yra 2, 3, 4, 6, 12, 18 arba 24 tabletės.</w:t>
      </w:r>
    </w:p>
    <w:p w14:paraId="7E99A677" w14:textId="77777777" w:rsidR="00CC66D2" w:rsidRPr="00D12E2A" w:rsidRDefault="00CC66D2" w:rsidP="00CC66D2">
      <w:pPr>
        <w:tabs>
          <w:tab w:val="left" w:pos="567"/>
        </w:tabs>
        <w:spacing w:after="0" w:line="240" w:lineRule="auto"/>
        <w:rPr>
          <w:rFonts w:ascii="Times New Roman" w:hAnsi="Times New Roman"/>
          <w:lang w:val="lt-LT"/>
        </w:rPr>
      </w:pPr>
      <w:r>
        <w:rPr>
          <w:rFonts w:ascii="Times New Roman" w:hAnsi="Times New Roman"/>
          <w:lang w:val="lt-LT"/>
        </w:rPr>
        <w:lastRenderedPageBreak/>
        <w:t>100 mg t</w:t>
      </w:r>
      <w:r w:rsidRPr="00D12E2A">
        <w:rPr>
          <w:rFonts w:ascii="Times New Roman" w:hAnsi="Times New Roman"/>
          <w:lang w:val="lt-LT"/>
        </w:rPr>
        <w:t xml:space="preserve">ablečių </w:t>
      </w:r>
      <w:proofErr w:type="spellStart"/>
      <w:r w:rsidRPr="00D12E2A">
        <w:rPr>
          <w:rFonts w:ascii="Times New Roman" w:hAnsi="Times New Roman"/>
          <w:lang w:val="lt-LT"/>
        </w:rPr>
        <w:t>talpyklė</w:t>
      </w:r>
      <w:proofErr w:type="spellEnd"/>
      <w:r w:rsidRPr="00D12E2A">
        <w:rPr>
          <w:rFonts w:ascii="Times New Roman" w:hAnsi="Times New Roman"/>
          <w:lang w:val="lt-LT"/>
        </w:rPr>
        <w:t>, kurioje yra 2, 3, 4, 6, 12, 18 arba 24 tabletės.</w:t>
      </w:r>
    </w:p>
    <w:p w14:paraId="67941A4A" w14:textId="77777777" w:rsidR="00CC66D2" w:rsidRPr="00D12E2A" w:rsidRDefault="00CC66D2" w:rsidP="00CC66D2">
      <w:pPr>
        <w:tabs>
          <w:tab w:val="left" w:pos="567"/>
        </w:tabs>
        <w:spacing w:after="0" w:line="240" w:lineRule="auto"/>
        <w:rPr>
          <w:rFonts w:ascii="Times New Roman" w:hAnsi="Times New Roman"/>
          <w:lang w:val="lt-LT"/>
        </w:rPr>
      </w:pPr>
    </w:p>
    <w:p w14:paraId="37C17AD9"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Gali būti tiekiamos ne visų dydžių pakuotės.</w:t>
      </w:r>
    </w:p>
    <w:p w14:paraId="1492BB3D" w14:textId="77777777" w:rsidR="00CC66D2" w:rsidRPr="00D12E2A" w:rsidRDefault="00CC66D2" w:rsidP="00CC66D2">
      <w:pPr>
        <w:tabs>
          <w:tab w:val="left" w:pos="567"/>
        </w:tabs>
        <w:spacing w:after="0" w:line="240" w:lineRule="auto"/>
        <w:rPr>
          <w:rFonts w:ascii="Times New Roman" w:hAnsi="Times New Roman"/>
          <w:lang w:val="lt-LT"/>
        </w:rPr>
      </w:pPr>
    </w:p>
    <w:p w14:paraId="5C25D5EB" w14:textId="77777777" w:rsidR="00CC66D2" w:rsidRPr="00D12E2A" w:rsidRDefault="00CC66D2" w:rsidP="00CC66D2">
      <w:pPr>
        <w:tabs>
          <w:tab w:val="left" w:pos="567"/>
        </w:tabs>
        <w:spacing w:after="0" w:line="240" w:lineRule="auto"/>
        <w:rPr>
          <w:rFonts w:ascii="Times New Roman" w:hAnsi="Times New Roman"/>
          <w:b/>
          <w:lang w:val="lt-LT"/>
        </w:rPr>
      </w:pPr>
      <w:r>
        <w:rPr>
          <w:rFonts w:ascii="Times New Roman" w:hAnsi="Times New Roman"/>
          <w:b/>
          <w:lang w:val="lt-LT"/>
        </w:rPr>
        <w:t>Registruotojas</w:t>
      </w:r>
      <w:r w:rsidRPr="00D12E2A">
        <w:rPr>
          <w:rFonts w:ascii="Times New Roman" w:hAnsi="Times New Roman"/>
          <w:b/>
          <w:lang w:val="lt-LT"/>
        </w:rPr>
        <w:t xml:space="preserve"> ir gamintojas</w:t>
      </w:r>
    </w:p>
    <w:p w14:paraId="328C9281" w14:textId="77777777" w:rsidR="00CC66D2" w:rsidRPr="00D12E2A" w:rsidRDefault="00CC66D2" w:rsidP="00CC66D2">
      <w:pPr>
        <w:tabs>
          <w:tab w:val="left" w:pos="567"/>
        </w:tabs>
        <w:spacing w:after="0" w:line="240" w:lineRule="auto"/>
        <w:rPr>
          <w:rFonts w:ascii="Times New Roman" w:hAnsi="Times New Roman"/>
          <w:lang w:val="lt-LT"/>
        </w:rPr>
      </w:pPr>
    </w:p>
    <w:p w14:paraId="55DD3B8C" w14:textId="77777777" w:rsidR="00CC66D2" w:rsidRPr="00D12E2A" w:rsidRDefault="00CC66D2" w:rsidP="00CC66D2">
      <w:pPr>
        <w:tabs>
          <w:tab w:val="left" w:pos="567"/>
        </w:tabs>
        <w:spacing w:after="0" w:line="240" w:lineRule="auto"/>
        <w:rPr>
          <w:rFonts w:ascii="Times New Roman" w:hAnsi="Times New Roman"/>
          <w:b/>
          <w:lang w:val="lt-LT"/>
        </w:rPr>
      </w:pPr>
      <w:r>
        <w:rPr>
          <w:rFonts w:ascii="Times New Roman" w:hAnsi="Times New Roman"/>
          <w:i/>
          <w:lang w:val="lt-LT"/>
        </w:rPr>
        <w:t>Registruotojas</w:t>
      </w:r>
    </w:p>
    <w:p w14:paraId="23425E26" w14:textId="77777777" w:rsidR="00CC66D2" w:rsidRPr="00C74249" w:rsidRDefault="00CC66D2" w:rsidP="00CC66D2">
      <w:pPr>
        <w:spacing w:after="0" w:line="240" w:lineRule="auto"/>
        <w:rPr>
          <w:rFonts w:ascii="Times New Roman" w:hAnsi="Times New Roman"/>
          <w:lang w:val="lt-LT"/>
        </w:rPr>
      </w:pPr>
      <w:proofErr w:type="spellStart"/>
      <w:r w:rsidRPr="00C74249">
        <w:rPr>
          <w:rFonts w:ascii="Times New Roman" w:hAnsi="Times New Roman"/>
          <w:lang w:val="lt-LT"/>
        </w:rPr>
        <w:t>Teva</w:t>
      </w:r>
      <w:proofErr w:type="spellEnd"/>
      <w:r w:rsidRPr="00C74249">
        <w:rPr>
          <w:rFonts w:ascii="Times New Roman" w:hAnsi="Times New Roman"/>
          <w:lang w:val="lt-LT"/>
        </w:rPr>
        <w:t xml:space="preserve"> B.V.</w:t>
      </w:r>
    </w:p>
    <w:p w14:paraId="4422AE0C" w14:textId="77777777" w:rsidR="00CC66D2" w:rsidRPr="00C74249" w:rsidRDefault="00CC66D2" w:rsidP="00CC66D2">
      <w:pPr>
        <w:spacing w:after="0" w:line="240" w:lineRule="auto"/>
        <w:rPr>
          <w:rFonts w:ascii="Times New Roman" w:hAnsi="Times New Roman"/>
          <w:lang w:val="lt-LT"/>
        </w:rPr>
      </w:pPr>
      <w:proofErr w:type="spellStart"/>
      <w:r w:rsidRPr="00C74249">
        <w:rPr>
          <w:rFonts w:ascii="Times New Roman" w:hAnsi="Times New Roman"/>
          <w:lang w:val="lt-LT"/>
        </w:rPr>
        <w:t>Swensweg</w:t>
      </w:r>
      <w:proofErr w:type="spellEnd"/>
      <w:r w:rsidRPr="00C74249">
        <w:rPr>
          <w:rFonts w:ascii="Times New Roman" w:hAnsi="Times New Roman"/>
          <w:lang w:val="lt-LT"/>
        </w:rPr>
        <w:t xml:space="preserve"> 5</w:t>
      </w:r>
    </w:p>
    <w:p w14:paraId="017BDED3" w14:textId="77777777" w:rsidR="00CC66D2" w:rsidRPr="00C74249" w:rsidRDefault="00CC66D2" w:rsidP="00CC66D2">
      <w:pPr>
        <w:spacing w:after="0" w:line="240" w:lineRule="auto"/>
        <w:rPr>
          <w:rFonts w:ascii="Times New Roman" w:hAnsi="Times New Roman"/>
          <w:lang w:val="lt-LT"/>
        </w:rPr>
      </w:pPr>
      <w:r w:rsidRPr="00C74249">
        <w:rPr>
          <w:rFonts w:ascii="Times New Roman" w:hAnsi="Times New Roman"/>
          <w:lang w:val="lt-LT"/>
        </w:rPr>
        <w:t xml:space="preserve">2031 GA </w:t>
      </w:r>
      <w:proofErr w:type="spellStart"/>
      <w:r w:rsidRPr="00C74249">
        <w:rPr>
          <w:rFonts w:ascii="Times New Roman" w:hAnsi="Times New Roman"/>
          <w:lang w:val="lt-LT"/>
        </w:rPr>
        <w:t>Haarlem</w:t>
      </w:r>
      <w:proofErr w:type="spellEnd"/>
    </w:p>
    <w:p w14:paraId="081FFDAD" w14:textId="77777777" w:rsidR="00CC66D2" w:rsidRPr="00D12E2A" w:rsidRDefault="00CC66D2" w:rsidP="00CC66D2">
      <w:pPr>
        <w:spacing w:after="0" w:line="240" w:lineRule="auto"/>
        <w:rPr>
          <w:rFonts w:ascii="Times New Roman" w:hAnsi="Times New Roman"/>
          <w:lang w:val="lt-LT"/>
        </w:rPr>
      </w:pPr>
      <w:r w:rsidRPr="00C74249">
        <w:rPr>
          <w:rFonts w:ascii="Times New Roman" w:hAnsi="Times New Roman"/>
          <w:lang w:val="lt-LT"/>
        </w:rPr>
        <w:t>Nyderlandai</w:t>
      </w:r>
    </w:p>
    <w:p w14:paraId="4E539217" w14:textId="77777777" w:rsidR="00CC66D2" w:rsidRPr="00D12E2A" w:rsidRDefault="00CC66D2" w:rsidP="00CC66D2">
      <w:pPr>
        <w:tabs>
          <w:tab w:val="left" w:pos="567"/>
        </w:tabs>
        <w:spacing w:after="0" w:line="240" w:lineRule="auto"/>
        <w:rPr>
          <w:rFonts w:ascii="Times New Roman" w:hAnsi="Times New Roman"/>
          <w:highlight w:val="yellow"/>
          <w:lang w:val="lt-LT"/>
        </w:rPr>
      </w:pPr>
    </w:p>
    <w:p w14:paraId="77186331" w14:textId="77777777" w:rsidR="00CC66D2" w:rsidRPr="00D12E2A" w:rsidRDefault="00CC66D2" w:rsidP="00CC66D2">
      <w:pPr>
        <w:tabs>
          <w:tab w:val="left" w:pos="567"/>
        </w:tabs>
        <w:spacing w:after="0" w:line="240" w:lineRule="auto"/>
        <w:rPr>
          <w:rFonts w:ascii="Times New Roman" w:hAnsi="Times New Roman"/>
          <w:i/>
          <w:lang w:val="lt-LT"/>
        </w:rPr>
      </w:pPr>
      <w:r w:rsidRPr="00D12E2A">
        <w:rPr>
          <w:rFonts w:ascii="Times New Roman" w:hAnsi="Times New Roman"/>
          <w:i/>
          <w:lang w:val="lt-LT"/>
        </w:rPr>
        <w:t>Gamintojai</w:t>
      </w:r>
    </w:p>
    <w:p w14:paraId="7DA2476F" w14:textId="77777777" w:rsidR="00CC66D2" w:rsidRPr="002D5549" w:rsidRDefault="00CC66D2" w:rsidP="00CC66D2">
      <w:pPr>
        <w:spacing w:after="0" w:line="240" w:lineRule="auto"/>
        <w:rPr>
          <w:rFonts w:ascii="Times New Roman" w:hAnsi="Times New Roman"/>
          <w:lang w:val="lt-LT"/>
        </w:rPr>
      </w:pPr>
      <w:proofErr w:type="spellStart"/>
      <w:r w:rsidRPr="002D5549">
        <w:rPr>
          <w:rFonts w:ascii="Times New Roman" w:hAnsi="Times New Roman"/>
          <w:lang w:val="lt-LT"/>
        </w:rPr>
        <w:t>Balkanpharma-Dupnitsa</w:t>
      </w:r>
      <w:proofErr w:type="spellEnd"/>
      <w:r w:rsidRPr="002D5549">
        <w:rPr>
          <w:rFonts w:ascii="Times New Roman" w:hAnsi="Times New Roman"/>
          <w:lang w:val="lt-LT"/>
        </w:rPr>
        <w:t xml:space="preserve"> AD</w:t>
      </w:r>
    </w:p>
    <w:p w14:paraId="559B583F" w14:textId="77777777" w:rsidR="00CC66D2" w:rsidRPr="002D5549" w:rsidRDefault="00CC66D2" w:rsidP="00CC66D2">
      <w:pPr>
        <w:spacing w:after="0" w:line="240" w:lineRule="auto"/>
        <w:rPr>
          <w:rFonts w:ascii="Times New Roman" w:hAnsi="Times New Roman"/>
          <w:lang w:val="lt-LT"/>
        </w:rPr>
      </w:pPr>
      <w:r w:rsidRPr="002D5549">
        <w:rPr>
          <w:rFonts w:ascii="Times New Roman" w:hAnsi="Times New Roman"/>
          <w:lang w:val="lt-LT"/>
        </w:rPr>
        <w:t xml:space="preserve">3, </w:t>
      </w:r>
      <w:proofErr w:type="spellStart"/>
      <w:r w:rsidRPr="002D5549">
        <w:rPr>
          <w:rFonts w:ascii="Times New Roman" w:hAnsi="Times New Roman"/>
          <w:lang w:val="lt-LT"/>
        </w:rPr>
        <w:t>Samokovsko</w:t>
      </w:r>
      <w:proofErr w:type="spellEnd"/>
      <w:r w:rsidRPr="002D5549">
        <w:rPr>
          <w:rFonts w:ascii="Times New Roman" w:hAnsi="Times New Roman"/>
          <w:lang w:val="lt-LT"/>
        </w:rPr>
        <w:t xml:space="preserve"> </w:t>
      </w:r>
      <w:proofErr w:type="spellStart"/>
      <w:r w:rsidRPr="002D5549">
        <w:rPr>
          <w:rFonts w:ascii="Times New Roman" w:hAnsi="Times New Roman"/>
          <w:lang w:val="lt-LT"/>
        </w:rPr>
        <w:t>Shosse</w:t>
      </w:r>
      <w:proofErr w:type="spellEnd"/>
      <w:r w:rsidRPr="002D5549">
        <w:rPr>
          <w:rFonts w:ascii="Times New Roman" w:hAnsi="Times New Roman"/>
          <w:lang w:val="lt-LT"/>
        </w:rPr>
        <w:t xml:space="preserve"> Str.</w:t>
      </w:r>
    </w:p>
    <w:p w14:paraId="43954A85" w14:textId="77777777" w:rsidR="00CC66D2" w:rsidRPr="002D5549" w:rsidRDefault="00CC66D2" w:rsidP="00CC66D2">
      <w:pPr>
        <w:spacing w:after="0" w:line="240" w:lineRule="auto"/>
        <w:rPr>
          <w:rFonts w:ascii="Times New Roman" w:hAnsi="Times New Roman"/>
          <w:lang w:val="lt-LT"/>
        </w:rPr>
      </w:pPr>
      <w:r w:rsidRPr="002D5549">
        <w:rPr>
          <w:rFonts w:ascii="Times New Roman" w:hAnsi="Times New Roman"/>
          <w:lang w:val="lt-LT"/>
        </w:rPr>
        <w:t xml:space="preserve">2600 </w:t>
      </w:r>
      <w:proofErr w:type="spellStart"/>
      <w:r w:rsidRPr="002D5549">
        <w:rPr>
          <w:rFonts w:ascii="Times New Roman" w:hAnsi="Times New Roman"/>
          <w:lang w:val="lt-LT"/>
        </w:rPr>
        <w:t>Dupnitsa</w:t>
      </w:r>
      <w:proofErr w:type="spellEnd"/>
    </w:p>
    <w:p w14:paraId="51589DCB" w14:textId="77777777" w:rsidR="00CC66D2" w:rsidRPr="002D5549" w:rsidRDefault="00CC66D2" w:rsidP="00CC66D2">
      <w:pPr>
        <w:spacing w:after="0" w:line="240" w:lineRule="auto"/>
        <w:rPr>
          <w:rFonts w:ascii="Times New Roman" w:hAnsi="Times New Roman"/>
          <w:lang w:val="lt-LT"/>
        </w:rPr>
      </w:pPr>
      <w:r w:rsidRPr="002D5549">
        <w:rPr>
          <w:rFonts w:ascii="Times New Roman" w:hAnsi="Times New Roman"/>
          <w:lang w:val="lt-LT"/>
        </w:rPr>
        <w:t>Bulgarija</w:t>
      </w:r>
    </w:p>
    <w:p w14:paraId="4FAA478B" w14:textId="77777777" w:rsidR="00CC66D2" w:rsidRPr="00E10756" w:rsidRDefault="00CC66D2" w:rsidP="00CC66D2">
      <w:pPr>
        <w:spacing w:after="0" w:line="240" w:lineRule="auto"/>
        <w:rPr>
          <w:rFonts w:ascii="Times New Roman" w:hAnsi="Times New Roman"/>
          <w:highlight w:val="lightGray"/>
          <w:lang w:val="lt-LT"/>
        </w:rPr>
      </w:pPr>
    </w:p>
    <w:p w14:paraId="52876E52" w14:textId="77777777" w:rsidR="00CC66D2" w:rsidRPr="0002009E" w:rsidRDefault="00CC66D2" w:rsidP="00CC66D2">
      <w:pPr>
        <w:spacing w:after="0" w:line="240" w:lineRule="auto"/>
        <w:rPr>
          <w:rFonts w:ascii="Times New Roman" w:hAnsi="Times New Roman"/>
          <w:highlight w:val="lightGray"/>
          <w:lang w:val="lt-LT"/>
        </w:rPr>
      </w:pPr>
      <w:proofErr w:type="spellStart"/>
      <w:r>
        <w:rPr>
          <w:rFonts w:ascii="Times New Roman" w:hAnsi="Times New Roman"/>
          <w:highlight w:val="lightGray"/>
          <w:lang w:val="lt-LT"/>
        </w:rPr>
        <w:t>PharmaP</w:t>
      </w:r>
      <w:r w:rsidRPr="0002009E">
        <w:rPr>
          <w:rFonts w:ascii="Times New Roman" w:hAnsi="Times New Roman"/>
          <w:highlight w:val="lightGray"/>
          <w:lang w:val="lt-LT"/>
        </w:rPr>
        <w:t>ath</w:t>
      </w:r>
      <w:proofErr w:type="spellEnd"/>
      <w:r w:rsidRPr="0002009E">
        <w:rPr>
          <w:rFonts w:ascii="Times New Roman" w:hAnsi="Times New Roman"/>
          <w:highlight w:val="lightGray"/>
          <w:lang w:val="lt-LT"/>
        </w:rPr>
        <w:t xml:space="preserve"> S.A.</w:t>
      </w:r>
    </w:p>
    <w:p w14:paraId="30A01CED" w14:textId="77777777" w:rsidR="00CC66D2" w:rsidRPr="0002009E" w:rsidRDefault="00CC66D2" w:rsidP="00CC66D2">
      <w:pPr>
        <w:spacing w:after="0" w:line="240" w:lineRule="auto"/>
        <w:rPr>
          <w:rFonts w:ascii="Times New Roman" w:hAnsi="Times New Roman"/>
          <w:highlight w:val="lightGray"/>
          <w:lang w:val="lt-LT"/>
        </w:rPr>
      </w:pPr>
      <w:r w:rsidRPr="0002009E">
        <w:rPr>
          <w:rFonts w:ascii="Times New Roman" w:hAnsi="Times New Roman"/>
          <w:highlight w:val="lightGray"/>
          <w:lang w:val="lt-LT"/>
        </w:rPr>
        <w:t xml:space="preserve">28is </w:t>
      </w:r>
      <w:proofErr w:type="spellStart"/>
      <w:r w:rsidRPr="0002009E">
        <w:rPr>
          <w:rFonts w:ascii="Times New Roman" w:hAnsi="Times New Roman"/>
          <w:highlight w:val="lightGray"/>
          <w:lang w:val="lt-LT"/>
        </w:rPr>
        <w:t>Oktovriou</w:t>
      </w:r>
      <w:proofErr w:type="spellEnd"/>
      <w:r w:rsidRPr="0002009E">
        <w:rPr>
          <w:rFonts w:ascii="Times New Roman" w:hAnsi="Times New Roman"/>
          <w:highlight w:val="lightGray"/>
          <w:lang w:val="lt-LT"/>
        </w:rPr>
        <w:t xml:space="preserve"> 1</w:t>
      </w:r>
    </w:p>
    <w:p w14:paraId="09828179" w14:textId="77777777" w:rsidR="00CC66D2" w:rsidRPr="0002009E" w:rsidRDefault="00CC66D2" w:rsidP="00CC66D2">
      <w:pPr>
        <w:spacing w:after="0" w:line="240" w:lineRule="auto"/>
        <w:rPr>
          <w:rFonts w:ascii="Times New Roman" w:hAnsi="Times New Roman"/>
          <w:highlight w:val="lightGray"/>
          <w:lang w:val="lt-LT"/>
        </w:rPr>
      </w:pPr>
      <w:proofErr w:type="spellStart"/>
      <w:r w:rsidRPr="0002009E">
        <w:rPr>
          <w:rFonts w:ascii="Times New Roman" w:hAnsi="Times New Roman"/>
          <w:highlight w:val="lightGray"/>
          <w:lang w:val="lt-LT"/>
        </w:rPr>
        <w:t>Agia</w:t>
      </w:r>
      <w:proofErr w:type="spellEnd"/>
      <w:r w:rsidRPr="0002009E">
        <w:rPr>
          <w:rFonts w:ascii="Times New Roman" w:hAnsi="Times New Roman"/>
          <w:highlight w:val="lightGray"/>
          <w:lang w:val="lt-LT"/>
        </w:rPr>
        <w:t xml:space="preserve"> </w:t>
      </w:r>
      <w:proofErr w:type="spellStart"/>
      <w:r w:rsidRPr="0002009E">
        <w:rPr>
          <w:rFonts w:ascii="Times New Roman" w:hAnsi="Times New Roman"/>
          <w:highlight w:val="lightGray"/>
          <w:lang w:val="lt-LT"/>
        </w:rPr>
        <w:t>Varvara</w:t>
      </w:r>
      <w:proofErr w:type="spellEnd"/>
      <w:r w:rsidRPr="0002009E">
        <w:rPr>
          <w:rFonts w:ascii="Times New Roman" w:hAnsi="Times New Roman"/>
          <w:highlight w:val="lightGray"/>
          <w:lang w:val="lt-LT"/>
        </w:rPr>
        <w:t>, 123 51</w:t>
      </w:r>
    </w:p>
    <w:p w14:paraId="6EADBC78" w14:textId="77777777" w:rsidR="00CC66D2" w:rsidRDefault="00CC66D2" w:rsidP="00CC66D2">
      <w:pPr>
        <w:spacing w:after="0" w:line="240" w:lineRule="auto"/>
        <w:rPr>
          <w:rFonts w:ascii="Times New Roman" w:hAnsi="Times New Roman"/>
          <w:lang w:val="lt-LT"/>
        </w:rPr>
      </w:pPr>
      <w:r w:rsidRPr="0002009E">
        <w:rPr>
          <w:rFonts w:ascii="Times New Roman" w:hAnsi="Times New Roman"/>
          <w:highlight w:val="lightGray"/>
          <w:lang w:val="lt-LT"/>
        </w:rPr>
        <w:t>Graikija</w:t>
      </w:r>
    </w:p>
    <w:p w14:paraId="1A244CAB" w14:textId="77777777" w:rsidR="00CC66D2" w:rsidRPr="00D12E2A" w:rsidRDefault="00CC66D2" w:rsidP="00CC66D2">
      <w:pPr>
        <w:tabs>
          <w:tab w:val="left" w:pos="567"/>
        </w:tabs>
        <w:spacing w:after="0" w:line="240" w:lineRule="auto"/>
        <w:rPr>
          <w:rFonts w:ascii="Times New Roman" w:hAnsi="Times New Roman"/>
          <w:lang w:val="lt-LT"/>
        </w:rPr>
      </w:pPr>
    </w:p>
    <w:p w14:paraId="7D9E065F"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D12E2A">
        <w:rPr>
          <w:rFonts w:ascii="Times New Roman" w:hAnsi="Times New Roman"/>
          <w:lang w:val="lt-LT"/>
        </w:rPr>
        <w:t xml:space="preserve"> atstovą.</w:t>
      </w:r>
    </w:p>
    <w:p w14:paraId="32676AF1" w14:textId="77777777" w:rsidR="00CC66D2" w:rsidRPr="00091FEC" w:rsidRDefault="00CC66D2" w:rsidP="00CC66D2">
      <w:pPr>
        <w:tabs>
          <w:tab w:val="left" w:pos="567"/>
        </w:tabs>
        <w:spacing w:after="0" w:line="240" w:lineRule="auto"/>
        <w:rPr>
          <w:rFonts w:ascii="Times New Roman" w:hAnsi="Times New Roman"/>
          <w:lang w:val="lt-LT"/>
        </w:rPr>
      </w:pPr>
      <w:r w:rsidRPr="00091FEC">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14:paraId="447E5FEA" w14:textId="77777777" w:rsidR="00CC66D2" w:rsidRPr="00091FEC" w:rsidRDefault="00CC66D2" w:rsidP="00CC66D2">
      <w:pPr>
        <w:tabs>
          <w:tab w:val="left" w:pos="567"/>
        </w:tabs>
        <w:spacing w:after="0" w:line="240" w:lineRule="auto"/>
        <w:rPr>
          <w:rFonts w:ascii="Times New Roman" w:hAnsi="Times New Roman"/>
          <w:lang w:val="lt-LT"/>
        </w:rPr>
      </w:pPr>
      <w:r w:rsidRPr="00091FEC">
        <w:rPr>
          <w:rFonts w:ascii="Times New Roman" w:hAnsi="Times New Roman"/>
          <w:lang w:val="lt-LT"/>
        </w:rPr>
        <w:t xml:space="preserve">Molėtų pl. 5 </w:t>
      </w:r>
    </w:p>
    <w:p w14:paraId="3F326EF9" w14:textId="77777777" w:rsidR="00CC66D2" w:rsidRPr="00091FEC" w:rsidRDefault="00CC66D2" w:rsidP="00CC66D2">
      <w:pPr>
        <w:tabs>
          <w:tab w:val="left" w:pos="567"/>
        </w:tabs>
        <w:spacing w:after="0" w:line="240" w:lineRule="auto"/>
        <w:rPr>
          <w:rFonts w:ascii="Times New Roman" w:hAnsi="Times New Roman"/>
          <w:lang w:val="lt-LT"/>
        </w:rPr>
      </w:pPr>
      <w:r w:rsidRPr="00091FEC">
        <w:rPr>
          <w:rFonts w:ascii="Times New Roman" w:hAnsi="Times New Roman"/>
          <w:lang w:val="lt-LT"/>
        </w:rPr>
        <w:t xml:space="preserve">LT-08409 Vilnius </w:t>
      </w:r>
    </w:p>
    <w:p w14:paraId="0CD80D91" w14:textId="77777777" w:rsidR="00CC66D2" w:rsidRDefault="00CC66D2" w:rsidP="00CC66D2">
      <w:pPr>
        <w:tabs>
          <w:tab w:val="left" w:pos="567"/>
        </w:tabs>
        <w:spacing w:after="0" w:line="240" w:lineRule="auto"/>
        <w:rPr>
          <w:rFonts w:ascii="Times New Roman" w:hAnsi="Times New Roman"/>
          <w:lang w:val="lt-LT"/>
        </w:rPr>
      </w:pPr>
      <w:r w:rsidRPr="00091FEC">
        <w:rPr>
          <w:rFonts w:ascii="Times New Roman" w:hAnsi="Times New Roman"/>
          <w:lang w:val="lt-LT"/>
        </w:rPr>
        <w:t>Tel.: +370 5 266 02 03</w:t>
      </w:r>
    </w:p>
    <w:p w14:paraId="578D359D" w14:textId="77777777" w:rsidR="00CC66D2" w:rsidRPr="00D12E2A" w:rsidRDefault="00CC66D2" w:rsidP="00CC66D2">
      <w:pPr>
        <w:tabs>
          <w:tab w:val="left" w:pos="567"/>
        </w:tabs>
        <w:spacing w:after="0" w:line="240" w:lineRule="auto"/>
        <w:rPr>
          <w:rFonts w:ascii="Times New Roman" w:hAnsi="Times New Roman"/>
          <w:lang w:val="lt-LT"/>
        </w:rPr>
      </w:pPr>
    </w:p>
    <w:p w14:paraId="5F4E9BE1" w14:textId="77777777" w:rsidR="00CC66D2" w:rsidRPr="004145B0" w:rsidRDefault="00CC66D2" w:rsidP="00CC66D2">
      <w:pPr>
        <w:numPr>
          <w:ilvl w:val="12"/>
          <w:numId w:val="0"/>
        </w:numPr>
        <w:spacing w:after="0" w:line="240" w:lineRule="auto"/>
        <w:ind w:right="-2"/>
        <w:rPr>
          <w:rFonts w:ascii="Times New Roman" w:hAnsi="Times New Roman"/>
          <w:b/>
          <w:lang w:val="lt-LT"/>
        </w:rPr>
      </w:pPr>
      <w:r w:rsidRPr="00033E56">
        <w:rPr>
          <w:rFonts w:ascii="Times New Roman" w:hAnsi="Times New Roman"/>
          <w:b/>
          <w:lang w:val="lt-LT"/>
        </w:rPr>
        <w:t xml:space="preserve">Šis vaistas </w:t>
      </w:r>
      <w:r w:rsidRPr="004C3D76">
        <w:rPr>
          <w:rFonts w:ascii="Times New Roman" w:hAnsi="Times New Roman"/>
          <w:b/>
          <w:lang w:val="lt-LT"/>
        </w:rPr>
        <w:t>Europos ekonominės erdvės</w:t>
      </w:r>
      <w:r w:rsidRPr="00033E56">
        <w:rPr>
          <w:rFonts w:ascii="Times New Roman" w:hAnsi="Times New Roman"/>
          <w:b/>
          <w:lang w:val="lt-LT"/>
        </w:rPr>
        <w:t xml:space="preserve"> valstybėse narėse registruotas tokiais pavadinimais</w:t>
      </w:r>
      <w:r w:rsidRPr="004145B0">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46"/>
        <w:gridCol w:w="6914"/>
      </w:tblGrid>
      <w:tr w:rsidR="00CC66D2" w14:paraId="04F454C2" w14:textId="77777777" w:rsidTr="00E56442">
        <w:tc>
          <w:tcPr>
            <w:tcW w:w="2182" w:type="dxa"/>
          </w:tcPr>
          <w:p w14:paraId="65BEEA64" w14:textId="77777777" w:rsidR="00CC66D2" w:rsidRDefault="00CC66D2" w:rsidP="00E56442">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Čekija</w:t>
            </w:r>
          </w:p>
        </w:tc>
        <w:tc>
          <w:tcPr>
            <w:tcW w:w="7104" w:type="dxa"/>
          </w:tcPr>
          <w:p w14:paraId="6832EE7E" w14:textId="77777777" w:rsidR="00CC66D2" w:rsidRDefault="00CC66D2" w:rsidP="00E56442">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r w:rsidRPr="00005E32">
              <w:rPr>
                <w:rFonts w:ascii="Times New Roman" w:hAnsi="Times New Roman"/>
                <w:lang w:val="lt-LT"/>
              </w:rPr>
              <w:t xml:space="preserve"> 50 mg</w:t>
            </w:r>
          </w:p>
        </w:tc>
      </w:tr>
      <w:tr w:rsidR="00CC66D2" w14:paraId="00EACAC5" w14:textId="77777777" w:rsidTr="00E56442">
        <w:tc>
          <w:tcPr>
            <w:tcW w:w="2182" w:type="dxa"/>
          </w:tcPr>
          <w:p w14:paraId="2C64490E" w14:textId="77777777" w:rsidR="00CC66D2" w:rsidRDefault="00CC66D2" w:rsidP="00E56442">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Estija</w:t>
            </w:r>
          </w:p>
        </w:tc>
        <w:tc>
          <w:tcPr>
            <w:tcW w:w="7104" w:type="dxa"/>
          </w:tcPr>
          <w:p w14:paraId="1E5368DE" w14:textId="77777777" w:rsidR="00CC66D2" w:rsidRDefault="00CC66D2" w:rsidP="00E56442">
            <w:pPr>
              <w:numPr>
                <w:ilvl w:val="12"/>
                <w:numId w:val="0"/>
              </w:numPr>
              <w:spacing w:after="0" w:line="240" w:lineRule="auto"/>
              <w:ind w:right="-2"/>
              <w:rPr>
                <w:rFonts w:ascii="Times New Roman" w:hAnsi="Times New Roman"/>
                <w:lang w:val="lt-LT"/>
              </w:rPr>
            </w:pPr>
            <w:proofErr w:type="spellStart"/>
            <w:r w:rsidRPr="00005E32">
              <w:rPr>
                <w:rFonts w:ascii="Times New Roman" w:hAnsi="Times New Roman"/>
                <w:lang w:val="lt-LT"/>
              </w:rPr>
              <w:t>Sumatriptan</w:t>
            </w:r>
            <w:proofErr w:type="spellEnd"/>
            <w:r w:rsidRPr="00005E32">
              <w:rPr>
                <w:rFonts w:ascii="Times New Roman" w:hAnsi="Times New Roman"/>
                <w:lang w:val="lt-LT"/>
              </w:rPr>
              <w:t xml:space="preserve"> </w:t>
            </w:r>
            <w:proofErr w:type="spellStart"/>
            <w:r w:rsidRPr="00005E32">
              <w:rPr>
                <w:rFonts w:ascii="Times New Roman" w:hAnsi="Times New Roman"/>
                <w:lang w:val="lt-LT"/>
              </w:rPr>
              <w:t>Actavis</w:t>
            </w:r>
            <w:proofErr w:type="spellEnd"/>
          </w:p>
        </w:tc>
      </w:tr>
      <w:tr w:rsidR="00CC66D2" w:rsidRPr="003420CC" w14:paraId="16374B70" w14:textId="77777777" w:rsidTr="00E56442">
        <w:tc>
          <w:tcPr>
            <w:tcW w:w="2182" w:type="dxa"/>
          </w:tcPr>
          <w:p w14:paraId="4A718AEF" w14:textId="77777777" w:rsidR="00CC66D2" w:rsidRDefault="00CC66D2" w:rsidP="00E56442">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Vengrija</w:t>
            </w:r>
          </w:p>
        </w:tc>
        <w:tc>
          <w:tcPr>
            <w:tcW w:w="7104" w:type="dxa"/>
          </w:tcPr>
          <w:p w14:paraId="00EBC27A" w14:textId="77777777" w:rsidR="00CC66D2" w:rsidRPr="00D12E2A" w:rsidRDefault="00CC66D2" w:rsidP="00E56442">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50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p w14:paraId="6F90847B" w14:textId="77777777" w:rsidR="00CC66D2" w:rsidRDefault="00CC66D2" w:rsidP="00E56442">
            <w:pPr>
              <w:tabs>
                <w:tab w:val="left" w:pos="0"/>
              </w:tabs>
              <w:spacing w:after="0" w:line="240" w:lineRule="auto"/>
              <w:ind w:right="-20"/>
              <w:rPr>
                <w:rFonts w:ascii="Times New Roman" w:hAnsi="Times New Roman"/>
                <w:lang w:val="lt-LT"/>
              </w:rPr>
            </w:pPr>
            <w:proofErr w:type="spellStart"/>
            <w:r w:rsidRPr="00D12E2A">
              <w:rPr>
                <w:rFonts w:ascii="Times New Roman" w:hAnsi="Times New Roman"/>
                <w:spacing w:val="2"/>
                <w:lang w:val="lt-LT"/>
              </w:rPr>
              <w:t>T</w:t>
            </w:r>
            <w:r w:rsidRPr="00D12E2A">
              <w:rPr>
                <w:rFonts w:ascii="Times New Roman" w:hAnsi="Times New Roman"/>
                <w:spacing w:val="1"/>
                <w:lang w:val="lt-LT"/>
              </w:rPr>
              <w:t>ri</w:t>
            </w:r>
            <w:r w:rsidRPr="00D12E2A">
              <w:rPr>
                <w:rFonts w:ascii="Times New Roman" w:hAnsi="Times New Roman"/>
                <w:lang w:val="lt-LT"/>
              </w:rPr>
              <w:t>p</w:t>
            </w:r>
            <w:r w:rsidRPr="00D12E2A">
              <w:rPr>
                <w:rFonts w:ascii="Times New Roman" w:hAnsi="Times New Roman"/>
                <w:spacing w:val="1"/>
                <w:lang w:val="lt-LT"/>
              </w:rPr>
              <w:t>t</w:t>
            </w:r>
            <w:r w:rsidRPr="00D12E2A">
              <w:rPr>
                <w:rFonts w:ascii="Times New Roman" w:hAnsi="Times New Roman"/>
                <w:lang w:val="lt-LT"/>
              </w:rPr>
              <w:t>a</w:t>
            </w:r>
            <w:r w:rsidRPr="00D12E2A">
              <w:rPr>
                <w:rFonts w:ascii="Times New Roman" w:hAnsi="Times New Roman"/>
                <w:spacing w:val="-2"/>
                <w:lang w:val="lt-LT"/>
              </w:rPr>
              <w:t>g</w:t>
            </w:r>
            <w:r w:rsidRPr="00D12E2A">
              <w:rPr>
                <w:rFonts w:ascii="Times New Roman" w:hAnsi="Times New Roman"/>
                <w:spacing w:val="1"/>
                <w:lang w:val="lt-LT"/>
              </w:rPr>
              <w:t>r</w:t>
            </w:r>
            <w:r w:rsidRPr="00D12E2A">
              <w:rPr>
                <w:rFonts w:ascii="Times New Roman" w:hAnsi="Times New Roman"/>
                <w:lang w:val="lt-LT"/>
              </w:rPr>
              <w:t>am</w:t>
            </w:r>
            <w:proofErr w:type="spellEnd"/>
            <w:r w:rsidRPr="00D12E2A">
              <w:rPr>
                <w:rFonts w:ascii="Times New Roman" w:hAnsi="Times New Roman"/>
                <w:spacing w:val="-3"/>
                <w:lang w:val="lt-LT"/>
              </w:rPr>
              <w:t xml:space="preserve"> </w:t>
            </w:r>
            <w:r w:rsidRPr="00D12E2A">
              <w:rPr>
                <w:rFonts w:ascii="Times New Roman" w:hAnsi="Times New Roman"/>
                <w:lang w:val="lt-LT"/>
              </w:rPr>
              <w:t xml:space="preserve">100 </w:t>
            </w:r>
            <w:r w:rsidRPr="00D12E2A">
              <w:rPr>
                <w:rFonts w:ascii="Times New Roman" w:hAnsi="Times New Roman"/>
                <w:spacing w:val="-4"/>
                <w:lang w:val="lt-LT"/>
              </w:rPr>
              <w:t>m</w:t>
            </w:r>
            <w:r w:rsidRPr="00D12E2A">
              <w:rPr>
                <w:rFonts w:ascii="Times New Roman" w:hAnsi="Times New Roman"/>
                <w:lang w:val="lt-LT"/>
              </w:rPr>
              <w:t>g</w:t>
            </w:r>
            <w:r w:rsidRPr="00D12E2A">
              <w:rPr>
                <w:rFonts w:ascii="Times New Roman" w:hAnsi="Times New Roman"/>
                <w:spacing w:val="-2"/>
                <w:lang w:val="lt-LT"/>
              </w:rPr>
              <w:t xml:space="preserve"> </w:t>
            </w:r>
            <w:proofErr w:type="spellStart"/>
            <w:r w:rsidRPr="00D12E2A">
              <w:rPr>
                <w:rFonts w:ascii="Times New Roman" w:hAnsi="Times New Roman"/>
                <w:lang w:val="lt-LT"/>
              </w:rPr>
              <w:t>be</w:t>
            </w:r>
            <w:r w:rsidRPr="00D12E2A">
              <w:rPr>
                <w:rFonts w:ascii="Times New Roman" w:hAnsi="Times New Roman"/>
                <w:spacing w:val="-2"/>
                <w:lang w:val="lt-LT"/>
              </w:rPr>
              <w:t>v</w:t>
            </w:r>
            <w:r w:rsidRPr="00D12E2A">
              <w:rPr>
                <w:rFonts w:ascii="Times New Roman" w:hAnsi="Times New Roman"/>
                <w:lang w:val="lt-LT"/>
              </w:rPr>
              <w:t>ont</w:t>
            </w:r>
            <w:proofErr w:type="spellEnd"/>
            <w:r w:rsidRPr="00D12E2A">
              <w:rPr>
                <w:rFonts w:ascii="Times New Roman" w:hAnsi="Times New Roman"/>
                <w:spacing w:val="1"/>
                <w:lang w:val="lt-LT"/>
              </w:rPr>
              <w:t xml:space="preserve"> </w:t>
            </w:r>
            <w:proofErr w:type="spellStart"/>
            <w:r w:rsidRPr="00D12E2A">
              <w:rPr>
                <w:rFonts w:ascii="Times New Roman" w:hAnsi="Times New Roman"/>
                <w:spacing w:val="1"/>
                <w:lang w:val="lt-LT"/>
              </w:rPr>
              <w:t>t</w:t>
            </w:r>
            <w:r w:rsidRPr="00D12E2A">
              <w:rPr>
                <w:rFonts w:ascii="Times New Roman" w:hAnsi="Times New Roman"/>
                <w:lang w:val="lt-LT"/>
              </w:rPr>
              <w:t>ab</w:t>
            </w:r>
            <w:r w:rsidRPr="00D12E2A">
              <w:rPr>
                <w:rFonts w:ascii="Times New Roman" w:hAnsi="Times New Roman"/>
                <w:spacing w:val="1"/>
                <w:lang w:val="lt-LT"/>
              </w:rPr>
              <w:t>l</w:t>
            </w:r>
            <w:r w:rsidRPr="00D12E2A">
              <w:rPr>
                <w:rFonts w:ascii="Times New Roman" w:hAnsi="Times New Roman"/>
                <w:lang w:val="lt-LT"/>
              </w:rPr>
              <w:t>e</w:t>
            </w:r>
            <w:r w:rsidRPr="00D12E2A">
              <w:rPr>
                <w:rFonts w:ascii="Times New Roman" w:hAnsi="Times New Roman"/>
                <w:spacing w:val="1"/>
                <w:lang w:val="lt-LT"/>
              </w:rPr>
              <w:t>tt</w:t>
            </w:r>
            <w:r w:rsidRPr="00D12E2A">
              <w:rPr>
                <w:rFonts w:ascii="Times New Roman" w:hAnsi="Times New Roman"/>
                <w:lang w:val="lt-LT"/>
              </w:rPr>
              <w:t>a</w:t>
            </w:r>
            <w:proofErr w:type="spellEnd"/>
          </w:p>
        </w:tc>
      </w:tr>
      <w:tr w:rsidR="00CC66D2" w14:paraId="03764BC2" w14:textId="77777777" w:rsidTr="00E56442">
        <w:tc>
          <w:tcPr>
            <w:tcW w:w="2182" w:type="dxa"/>
          </w:tcPr>
          <w:p w14:paraId="6255C427" w14:textId="77777777" w:rsidR="00CC66D2" w:rsidRDefault="00CC66D2" w:rsidP="00E56442">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Lietuva</w:t>
            </w:r>
          </w:p>
        </w:tc>
        <w:tc>
          <w:tcPr>
            <w:tcW w:w="7104" w:type="dxa"/>
          </w:tcPr>
          <w:p w14:paraId="0F52FC6A" w14:textId="77777777" w:rsidR="00CC66D2" w:rsidRPr="002772DD" w:rsidRDefault="00CC66D2" w:rsidP="00E56442">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w:t>
            </w:r>
            <w:r w:rsidRPr="002772DD">
              <w:rPr>
                <w:rFonts w:ascii="Times New Roman" w:hAnsi="Times New Roman"/>
                <w:spacing w:val="1"/>
                <w:lang w:val="lt-LT"/>
              </w:rPr>
              <w:t>tri</w:t>
            </w:r>
            <w:r w:rsidRPr="002772DD">
              <w:rPr>
                <w:rFonts w:ascii="Times New Roman" w:hAnsi="Times New Roman"/>
                <w:lang w:val="lt-LT"/>
              </w:rPr>
              <w:t>p</w:t>
            </w:r>
            <w:r w:rsidRPr="002772DD">
              <w:rPr>
                <w:rFonts w:ascii="Times New Roman" w:hAnsi="Times New Roman"/>
                <w:spacing w:val="1"/>
                <w:lang w:val="lt-LT"/>
              </w:rPr>
              <w:t>t</w:t>
            </w:r>
            <w:r w:rsidRPr="002772DD">
              <w:rPr>
                <w:rFonts w:ascii="Times New Roman" w:hAnsi="Times New Roman"/>
                <w:lang w:val="lt-LT"/>
              </w:rPr>
              <w:t>an</w:t>
            </w:r>
            <w:proofErr w:type="spellEnd"/>
            <w:r w:rsidRPr="002772DD">
              <w:rPr>
                <w:rFonts w:ascii="Times New Roman" w:hAnsi="Times New Roman"/>
                <w:lang w:val="lt-LT"/>
              </w:rPr>
              <w:t xml:space="preserve"> </w:t>
            </w:r>
            <w:proofErr w:type="spellStart"/>
            <w:r w:rsidRPr="002772DD">
              <w:rPr>
                <w:rFonts w:ascii="Times New Roman" w:hAnsi="Times New Roman"/>
                <w:spacing w:val="-1"/>
                <w:lang w:val="lt-LT"/>
              </w:rPr>
              <w:t>A</w:t>
            </w:r>
            <w:r w:rsidRPr="002772DD">
              <w:rPr>
                <w:rFonts w:ascii="Times New Roman" w:hAnsi="Times New Roman"/>
                <w:lang w:val="lt-LT"/>
              </w:rPr>
              <w:t>c</w:t>
            </w:r>
            <w:r w:rsidRPr="002772DD">
              <w:rPr>
                <w:rFonts w:ascii="Times New Roman" w:hAnsi="Times New Roman"/>
                <w:spacing w:val="1"/>
                <w:lang w:val="lt-LT"/>
              </w:rPr>
              <w:t>t</w:t>
            </w:r>
            <w:r w:rsidRPr="002772DD">
              <w:rPr>
                <w:rFonts w:ascii="Times New Roman" w:hAnsi="Times New Roman"/>
                <w:lang w:val="lt-LT"/>
              </w:rPr>
              <w:t>a</w:t>
            </w:r>
            <w:r w:rsidRPr="002772DD">
              <w:rPr>
                <w:rFonts w:ascii="Times New Roman" w:hAnsi="Times New Roman"/>
                <w:spacing w:val="-2"/>
                <w:lang w:val="lt-LT"/>
              </w:rPr>
              <w:t>v</w:t>
            </w:r>
            <w:r w:rsidRPr="002772DD">
              <w:rPr>
                <w:rFonts w:ascii="Times New Roman" w:hAnsi="Times New Roman"/>
                <w:spacing w:val="1"/>
                <w:lang w:val="lt-LT"/>
              </w:rPr>
              <w:t>i</w:t>
            </w:r>
            <w:r w:rsidRPr="002772DD">
              <w:rPr>
                <w:rFonts w:ascii="Times New Roman" w:hAnsi="Times New Roman"/>
                <w:lang w:val="lt-LT"/>
              </w:rPr>
              <w:t>s</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50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dengtos </w:t>
            </w:r>
            <w:r w:rsidRPr="002772DD">
              <w:rPr>
                <w:rFonts w:ascii="Times New Roman" w:hAnsi="Times New Roman"/>
                <w:spacing w:val="1"/>
                <w:lang w:val="lt-LT"/>
              </w:rPr>
              <w:t>t</w:t>
            </w:r>
            <w:r w:rsidRPr="002772DD">
              <w:rPr>
                <w:rFonts w:ascii="Times New Roman" w:hAnsi="Times New Roman"/>
                <w:lang w:val="lt-LT"/>
              </w:rPr>
              <w:t>ab</w:t>
            </w:r>
            <w:r w:rsidRPr="002772DD">
              <w:rPr>
                <w:rFonts w:ascii="Times New Roman" w:hAnsi="Times New Roman"/>
                <w:spacing w:val="1"/>
                <w:lang w:val="lt-LT"/>
              </w:rPr>
              <w:t>l</w:t>
            </w:r>
            <w:r w:rsidRPr="002772DD">
              <w:rPr>
                <w:rFonts w:ascii="Times New Roman" w:hAnsi="Times New Roman"/>
                <w:lang w:val="lt-LT"/>
              </w:rPr>
              <w:t>e</w:t>
            </w:r>
            <w:r w:rsidRPr="002772DD">
              <w:rPr>
                <w:rFonts w:ascii="Times New Roman" w:hAnsi="Times New Roman"/>
                <w:spacing w:val="1"/>
                <w:lang w:val="lt-LT"/>
              </w:rPr>
              <w:t>t</w:t>
            </w:r>
            <w:r w:rsidRPr="002772DD">
              <w:rPr>
                <w:rFonts w:ascii="Times New Roman" w:hAnsi="Times New Roman"/>
                <w:lang w:val="lt-LT"/>
              </w:rPr>
              <w:t>ės</w:t>
            </w:r>
          </w:p>
          <w:p w14:paraId="7DAA25BA" w14:textId="77777777" w:rsidR="00CC66D2" w:rsidRPr="002772DD" w:rsidRDefault="00CC66D2" w:rsidP="00E56442">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w:t>
            </w:r>
            <w:r w:rsidRPr="002772DD">
              <w:rPr>
                <w:rFonts w:ascii="Times New Roman" w:hAnsi="Times New Roman"/>
                <w:spacing w:val="1"/>
                <w:lang w:val="lt-LT"/>
              </w:rPr>
              <w:t>tri</w:t>
            </w:r>
            <w:r w:rsidRPr="002772DD">
              <w:rPr>
                <w:rFonts w:ascii="Times New Roman" w:hAnsi="Times New Roman"/>
                <w:lang w:val="lt-LT"/>
              </w:rPr>
              <w:t>p</w:t>
            </w:r>
            <w:r w:rsidRPr="002772DD">
              <w:rPr>
                <w:rFonts w:ascii="Times New Roman" w:hAnsi="Times New Roman"/>
                <w:spacing w:val="1"/>
                <w:lang w:val="lt-LT"/>
              </w:rPr>
              <w:t>t</w:t>
            </w:r>
            <w:r w:rsidRPr="002772DD">
              <w:rPr>
                <w:rFonts w:ascii="Times New Roman" w:hAnsi="Times New Roman"/>
                <w:lang w:val="lt-LT"/>
              </w:rPr>
              <w:t>an</w:t>
            </w:r>
            <w:proofErr w:type="spellEnd"/>
            <w:r w:rsidRPr="002772DD">
              <w:rPr>
                <w:rFonts w:ascii="Times New Roman" w:hAnsi="Times New Roman"/>
                <w:lang w:val="lt-LT"/>
              </w:rPr>
              <w:t xml:space="preserve"> </w:t>
            </w:r>
            <w:proofErr w:type="spellStart"/>
            <w:r w:rsidRPr="002772DD">
              <w:rPr>
                <w:rFonts w:ascii="Times New Roman" w:hAnsi="Times New Roman"/>
                <w:spacing w:val="-1"/>
                <w:lang w:val="lt-LT"/>
              </w:rPr>
              <w:t>A</w:t>
            </w:r>
            <w:r w:rsidRPr="002772DD">
              <w:rPr>
                <w:rFonts w:ascii="Times New Roman" w:hAnsi="Times New Roman"/>
                <w:lang w:val="lt-LT"/>
              </w:rPr>
              <w:t>c</w:t>
            </w:r>
            <w:r w:rsidRPr="002772DD">
              <w:rPr>
                <w:rFonts w:ascii="Times New Roman" w:hAnsi="Times New Roman"/>
                <w:spacing w:val="1"/>
                <w:lang w:val="lt-LT"/>
              </w:rPr>
              <w:t>t</w:t>
            </w:r>
            <w:r w:rsidRPr="002772DD">
              <w:rPr>
                <w:rFonts w:ascii="Times New Roman" w:hAnsi="Times New Roman"/>
                <w:lang w:val="lt-LT"/>
              </w:rPr>
              <w:t>a</w:t>
            </w:r>
            <w:r w:rsidRPr="002772DD">
              <w:rPr>
                <w:rFonts w:ascii="Times New Roman" w:hAnsi="Times New Roman"/>
                <w:spacing w:val="-2"/>
                <w:lang w:val="lt-LT"/>
              </w:rPr>
              <w:t>v</w:t>
            </w:r>
            <w:r w:rsidRPr="002772DD">
              <w:rPr>
                <w:rFonts w:ascii="Times New Roman" w:hAnsi="Times New Roman"/>
                <w:spacing w:val="1"/>
                <w:lang w:val="lt-LT"/>
              </w:rPr>
              <w:t>i</w:t>
            </w:r>
            <w:r w:rsidRPr="002772DD">
              <w:rPr>
                <w:rFonts w:ascii="Times New Roman" w:hAnsi="Times New Roman"/>
                <w:lang w:val="lt-LT"/>
              </w:rPr>
              <w:t>s</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100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dengtos </w:t>
            </w:r>
            <w:r w:rsidRPr="002772DD">
              <w:rPr>
                <w:rFonts w:ascii="Times New Roman" w:hAnsi="Times New Roman"/>
                <w:spacing w:val="1"/>
                <w:lang w:val="lt-LT"/>
              </w:rPr>
              <w:t>t</w:t>
            </w:r>
            <w:r w:rsidRPr="002772DD">
              <w:rPr>
                <w:rFonts w:ascii="Times New Roman" w:hAnsi="Times New Roman"/>
                <w:lang w:val="lt-LT"/>
              </w:rPr>
              <w:t>ab</w:t>
            </w:r>
            <w:r w:rsidRPr="002772DD">
              <w:rPr>
                <w:rFonts w:ascii="Times New Roman" w:hAnsi="Times New Roman"/>
                <w:spacing w:val="1"/>
                <w:lang w:val="lt-LT"/>
              </w:rPr>
              <w:t>l</w:t>
            </w:r>
            <w:r w:rsidRPr="002772DD">
              <w:rPr>
                <w:rFonts w:ascii="Times New Roman" w:hAnsi="Times New Roman"/>
                <w:lang w:val="lt-LT"/>
              </w:rPr>
              <w:t>e</w:t>
            </w:r>
            <w:r w:rsidRPr="002772DD">
              <w:rPr>
                <w:rFonts w:ascii="Times New Roman" w:hAnsi="Times New Roman"/>
                <w:spacing w:val="1"/>
                <w:lang w:val="lt-LT"/>
              </w:rPr>
              <w:t>t</w:t>
            </w:r>
            <w:r w:rsidRPr="002772DD">
              <w:rPr>
                <w:rFonts w:ascii="Times New Roman" w:hAnsi="Times New Roman"/>
                <w:lang w:val="lt-LT"/>
              </w:rPr>
              <w:t>ės</w:t>
            </w:r>
          </w:p>
        </w:tc>
      </w:tr>
      <w:tr w:rsidR="00CC66D2" w:rsidRPr="00165F53" w14:paraId="5E194C5D" w14:textId="77777777" w:rsidTr="00E56442">
        <w:tc>
          <w:tcPr>
            <w:tcW w:w="2182" w:type="dxa"/>
          </w:tcPr>
          <w:p w14:paraId="6C44F644" w14:textId="77777777" w:rsidR="00CC66D2" w:rsidRDefault="00CC66D2" w:rsidP="00E56442">
            <w:pPr>
              <w:numPr>
                <w:ilvl w:val="12"/>
                <w:numId w:val="0"/>
              </w:numPr>
              <w:spacing w:after="0" w:line="240" w:lineRule="auto"/>
              <w:ind w:right="-2"/>
              <w:rPr>
                <w:rFonts w:ascii="Times New Roman" w:hAnsi="Times New Roman"/>
                <w:lang w:val="lt-LT"/>
              </w:rPr>
            </w:pPr>
            <w:r w:rsidRPr="00005E32">
              <w:rPr>
                <w:rFonts w:ascii="Times New Roman" w:hAnsi="Times New Roman"/>
                <w:lang w:val="lt-LT"/>
              </w:rPr>
              <w:t>Rumunija</w:t>
            </w:r>
          </w:p>
        </w:tc>
        <w:tc>
          <w:tcPr>
            <w:tcW w:w="7104" w:type="dxa"/>
          </w:tcPr>
          <w:p w14:paraId="2CA86FA9" w14:textId="77777777" w:rsidR="00CC66D2" w:rsidRPr="002772DD" w:rsidRDefault="00CC66D2" w:rsidP="00E56442">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ac</w:t>
            </w:r>
            <w:r w:rsidRPr="002772DD">
              <w:rPr>
                <w:rFonts w:ascii="Times New Roman" w:hAnsi="Times New Roman"/>
                <w:spacing w:val="1"/>
                <w:lang w:val="lt-LT"/>
              </w:rPr>
              <w:t>t</w:t>
            </w:r>
            <w:r w:rsidRPr="002772DD">
              <w:rPr>
                <w:rFonts w:ascii="Times New Roman" w:hAnsi="Times New Roman"/>
                <w:lang w:val="lt-LT"/>
              </w:rPr>
              <w:t>a</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50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w:t>
            </w:r>
            <w:proofErr w:type="spellStart"/>
            <w:r w:rsidRPr="002772DD">
              <w:rPr>
                <w:rFonts w:ascii="Times New Roman" w:hAnsi="Times New Roman"/>
                <w:lang w:val="lt-LT"/>
              </w:rPr>
              <w:t>d</w:t>
            </w:r>
            <w:r w:rsidRPr="002772DD">
              <w:rPr>
                <w:rFonts w:ascii="Times New Roman" w:hAnsi="Times New Roman"/>
                <w:spacing w:val="1"/>
                <w:lang w:val="lt-LT"/>
              </w:rPr>
              <w:t>r</w:t>
            </w:r>
            <w:r w:rsidRPr="002772DD">
              <w:rPr>
                <w:rFonts w:ascii="Times New Roman" w:hAnsi="Times New Roman"/>
                <w:lang w:val="lt-LT"/>
              </w:rPr>
              <w:t>a</w:t>
            </w:r>
            <w:r w:rsidRPr="002772DD">
              <w:rPr>
                <w:rFonts w:ascii="Times New Roman" w:hAnsi="Times New Roman"/>
                <w:spacing w:val="3"/>
                <w:lang w:val="lt-LT"/>
              </w:rPr>
              <w:t>j</w:t>
            </w:r>
            <w:r w:rsidRPr="002772DD">
              <w:rPr>
                <w:rFonts w:ascii="Times New Roman" w:hAnsi="Times New Roman"/>
                <w:lang w:val="lt-LT"/>
              </w:rPr>
              <w:t>eu</w:t>
            </w:r>
            <w:r w:rsidRPr="002772DD">
              <w:rPr>
                <w:rFonts w:ascii="Times New Roman" w:hAnsi="Times New Roman"/>
                <w:spacing w:val="1"/>
                <w:lang w:val="lt-LT"/>
              </w:rPr>
              <w:t>r</w:t>
            </w:r>
            <w:r w:rsidRPr="002772DD">
              <w:rPr>
                <w:rFonts w:ascii="Times New Roman" w:hAnsi="Times New Roman"/>
                <w:lang w:val="lt-LT"/>
              </w:rPr>
              <w:t>i</w:t>
            </w:r>
            <w:proofErr w:type="spellEnd"/>
          </w:p>
          <w:p w14:paraId="54D08208" w14:textId="77777777" w:rsidR="00CC66D2" w:rsidRPr="002772DD" w:rsidRDefault="00CC66D2" w:rsidP="00E56442">
            <w:pPr>
              <w:tabs>
                <w:tab w:val="left" w:pos="0"/>
              </w:tabs>
              <w:spacing w:after="0" w:line="240" w:lineRule="auto"/>
              <w:ind w:right="-20"/>
              <w:rPr>
                <w:rFonts w:ascii="Times New Roman" w:hAnsi="Times New Roman"/>
                <w:lang w:val="lt-LT"/>
              </w:rPr>
            </w:pPr>
            <w:proofErr w:type="spellStart"/>
            <w:r w:rsidRPr="002772DD">
              <w:rPr>
                <w:rFonts w:ascii="Times New Roman" w:hAnsi="Times New Roman"/>
                <w:lang w:val="lt-LT"/>
              </w:rPr>
              <w:t>Su</w:t>
            </w:r>
            <w:r w:rsidRPr="002772DD">
              <w:rPr>
                <w:rFonts w:ascii="Times New Roman" w:hAnsi="Times New Roman"/>
                <w:spacing w:val="-4"/>
                <w:lang w:val="lt-LT"/>
              </w:rPr>
              <w:t>m</w:t>
            </w:r>
            <w:r w:rsidRPr="002772DD">
              <w:rPr>
                <w:rFonts w:ascii="Times New Roman" w:hAnsi="Times New Roman"/>
                <w:lang w:val="lt-LT"/>
              </w:rPr>
              <w:t>ac</w:t>
            </w:r>
            <w:r w:rsidRPr="002772DD">
              <w:rPr>
                <w:rFonts w:ascii="Times New Roman" w:hAnsi="Times New Roman"/>
                <w:spacing w:val="1"/>
                <w:lang w:val="lt-LT"/>
              </w:rPr>
              <w:t>t</w:t>
            </w:r>
            <w:r w:rsidRPr="002772DD">
              <w:rPr>
                <w:rFonts w:ascii="Times New Roman" w:hAnsi="Times New Roman"/>
                <w:lang w:val="lt-LT"/>
              </w:rPr>
              <w:t>a</w:t>
            </w:r>
            <w:proofErr w:type="spellEnd"/>
            <w:r w:rsidRPr="002772DD">
              <w:rPr>
                <w:rFonts w:ascii="Times New Roman" w:hAnsi="Times New Roman"/>
                <w:spacing w:val="1"/>
                <w:lang w:val="lt-LT"/>
              </w:rPr>
              <w:t xml:space="preserve"> </w:t>
            </w:r>
            <w:r w:rsidRPr="002772DD">
              <w:rPr>
                <w:rFonts w:ascii="Times New Roman" w:hAnsi="Times New Roman"/>
                <w:lang w:val="lt-LT"/>
              </w:rPr>
              <w:t xml:space="preserve">100 </w:t>
            </w:r>
            <w:r w:rsidRPr="002772DD">
              <w:rPr>
                <w:rFonts w:ascii="Times New Roman" w:hAnsi="Times New Roman"/>
                <w:spacing w:val="-4"/>
                <w:lang w:val="lt-LT"/>
              </w:rPr>
              <w:t>m</w:t>
            </w:r>
            <w:r w:rsidRPr="002772DD">
              <w:rPr>
                <w:rFonts w:ascii="Times New Roman" w:hAnsi="Times New Roman"/>
                <w:lang w:val="lt-LT"/>
              </w:rPr>
              <w:t>g</w:t>
            </w:r>
            <w:r w:rsidRPr="002772DD">
              <w:rPr>
                <w:rFonts w:ascii="Times New Roman" w:hAnsi="Times New Roman"/>
                <w:spacing w:val="-2"/>
                <w:lang w:val="lt-LT"/>
              </w:rPr>
              <w:t xml:space="preserve"> </w:t>
            </w:r>
            <w:proofErr w:type="spellStart"/>
            <w:r w:rsidRPr="002772DD">
              <w:rPr>
                <w:rFonts w:ascii="Times New Roman" w:hAnsi="Times New Roman"/>
                <w:lang w:val="lt-LT"/>
              </w:rPr>
              <w:t>d</w:t>
            </w:r>
            <w:r w:rsidRPr="002772DD">
              <w:rPr>
                <w:rFonts w:ascii="Times New Roman" w:hAnsi="Times New Roman"/>
                <w:spacing w:val="1"/>
                <w:lang w:val="lt-LT"/>
              </w:rPr>
              <w:t>r</w:t>
            </w:r>
            <w:r w:rsidRPr="002772DD">
              <w:rPr>
                <w:rFonts w:ascii="Times New Roman" w:hAnsi="Times New Roman"/>
                <w:lang w:val="lt-LT"/>
              </w:rPr>
              <w:t>a</w:t>
            </w:r>
            <w:r w:rsidRPr="002772DD">
              <w:rPr>
                <w:rFonts w:ascii="Times New Roman" w:hAnsi="Times New Roman"/>
                <w:spacing w:val="3"/>
                <w:lang w:val="lt-LT"/>
              </w:rPr>
              <w:t>j</w:t>
            </w:r>
            <w:r w:rsidRPr="002772DD">
              <w:rPr>
                <w:rFonts w:ascii="Times New Roman" w:hAnsi="Times New Roman"/>
                <w:lang w:val="lt-LT"/>
              </w:rPr>
              <w:t>eu</w:t>
            </w:r>
            <w:r w:rsidRPr="002772DD">
              <w:rPr>
                <w:rFonts w:ascii="Times New Roman" w:hAnsi="Times New Roman"/>
                <w:spacing w:val="1"/>
                <w:lang w:val="lt-LT"/>
              </w:rPr>
              <w:t>r</w:t>
            </w:r>
            <w:r w:rsidRPr="002772DD">
              <w:rPr>
                <w:rFonts w:ascii="Times New Roman" w:hAnsi="Times New Roman"/>
                <w:lang w:val="lt-LT"/>
              </w:rPr>
              <w:t>i</w:t>
            </w:r>
            <w:proofErr w:type="spellEnd"/>
          </w:p>
        </w:tc>
      </w:tr>
    </w:tbl>
    <w:p w14:paraId="0B93755D" w14:textId="77777777" w:rsidR="00CC66D2" w:rsidRPr="00D12E2A" w:rsidRDefault="00CC66D2" w:rsidP="00CC66D2">
      <w:pPr>
        <w:numPr>
          <w:ilvl w:val="12"/>
          <w:numId w:val="0"/>
        </w:numPr>
        <w:spacing w:after="0" w:line="240" w:lineRule="auto"/>
        <w:ind w:right="-2"/>
        <w:rPr>
          <w:rFonts w:ascii="Times New Roman" w:hAnsi="Times New Roman"/>
          <w:lang w:val="lt-LT"/>
        </w:rPr>
      </w:pPr>
    </w:p>
    <w:p w14:paraId="330A21A4" w14:textId="77777777" w:rsidR="00CC66D2" w:rsidRPr="00D12E2A" w:rsidRDefault="00CC66D2" w:rsidP="00CC66D2">
      <w:pPr>
        <w:numPr>
          <w:ilvl w:val="12"/>
          <w:numId w:val="0"/>
        </w:numPr>
        <w:spacing w:after="0" w:line="240" w:lineRule="auto"/>
        <w:ind w:right="-2"/>
        <w:rPr>
          <w:rFonts w:ascii="Times New Roman" w:hAnsi="Times New Roman"/>
          <w:lang w:val="lt-LT"/>
        </w:rPr>
      </w:pPr>
    </w:p>
    <w:p w14:paraId="26B9548A" w14:textId="77777777" w:rsidR="00CC66D2" w:rsidRDefault="00CC66D2" w:rsidP="00CC66D2">
      <w:pPr>
        <w:tabs>
          <w:tab w:val="left" w:pos="567"/>
        </w:tabs>
        <w:spacing w:after="0" w:line="240" w:lineRule="auto"/>
        <w:rPr>
          <w:rFonts w:ascii="Times New Roman" w:hAnsi="Times New Roman"/>
          <w:b/>
          <w:lang w:val="lt-LT"/>
        </w:rPr>
      </w:pPr>
      <w:r w:rsidRPr="00D12E2A">
        <w:rPr>
          <w:rFonts w:ascii="Times New Roman" w:hAnsi="Times New Roman"/>
          <w:b/>
          <w:lang w:val="lt-LT"/>
        </w:rPr>
        <w:t>Šis pakuotės lapelis paskutinį kartą peržiūrėtas</w:t>
      </w:r>
      <w:r>
        <w:rPr>
          <w:rFonts w:ascii="Times New Roman" w:hAnsi="Times New Roman"/>
          <w:b/>
          <w:lang w:val="lt-LT"/>
        </w:rPr>
        <w:t xml:space="preserve"> 2025-10-16.</w:t>
      </w:r>
    </w:p>
    <w:p w14:paraId="2EED024F" w14:textId="77777777" w:rsidR="00CC66D2" w:rsidRDefault="00CC66D2" w:rsidP="00CC66D2">
      <w:pPr>
        <w:tabs>
          <w:tab w:val="left" w:pos="567"/>
        </w:tabs>
        <w:spacing w:after="0" w:line="240" w:lineRule="auto"/>
        <w:rPr>
          <w:rFonts w:ascii="Times New Roman" w:hAnsi="Times New Roman"/>
          <w:lang w:val="lt-LT"/>
        </w:rPr>
      </w:pPr>
    </w:p>
    <w:p w14:paraId="557E51D0" w14:textId="77777777" w:rsidR="00CC66D2" w:rsidRPr="00D12E2A" w:rsidRDefault="00CC66D2" w:rsidP="00CC66D2">
      <w:pPr>
        <w:tabs>
          <w:tab w:val="left" w:pos="567"/>
        </w:tabs>
        <w:spacing w:after="0" w:line="240" w:lineRule="auto"/>
        <w:rPr>
          <w:rFonts w:ascii="Times New Roman" w:hAnsi="Times New Roman"/>
          <w:lang w:val="lt-LT"/>
        </w:rPr>
      </w:pPr>
    </w:p>
    <w:p w14:paraId="6A156C7B" w14:textId="77777777" w:rsidR="00CC66D2" w:rsidRPr="00D12E2A" w:rsidRDefault="00CC66D2" w:rsidP="00CC66D2">
      <w:pPr>
        <w:tabs>
          <w:tab w:val="left" w:pos="567"/>
        </w:tabs>
        <w:spacing w:after="0" w:line="240" w:lineRule="auto"/>
        <w:rPr>
          <w:rFonts w:ascii="Times New Roman" w:hAnsi="Times New Roman"/>
          <w:lang w:val="lt-LT"/>
        </w:rPr>
      </w:pPr>
      <w:r w:rsidRPr="00D12E2A">
        <w:rPr>
          <w:rFonts w:ascii="Times New Roman" w:hAnsi="Times New Roman"/>
          <w:lang w:val="lt-LT"/>
        </w:rPr>
        <w:t>Išsami informacija apie šį vaistą pateikiama Valstybinės vaistų kontrolės tarnybos prie Lietuvos Respublikos sveikatos apsaugos ministerijos tinklalapyje</w:t>
      </w:r>
      <w:r>
        <w:rPr>
          <w:rFonts w:ascii="Times New Roman" w:hAnsi="Times New Roman"/>
          <w:lang w:val="lt-LT"/>
        </w:rPr>
        <w:t xml:space="preserve"> </w:t>
      </w:r>
      <w:r w:rsidRPr="005E6C14">
        <w:rPr>
          <w:rFonts w:ascii="Times New Roman" w:hAnsi="Times New Roman"/>
          <w:lang w:val="lt-LT"/>
        </w:rPr>
        <w:t>https://vvkt.lrv.lt/lt/</w:t>
      </w:r>
      <w:r w:rsidRPr="00E10756">
        <w:rPr>
          <w:rFonts w:ascii="Times New Roman" w:hAnsi="Times New Roman"/>
          <w:color w:val="000000" w:themeColor="text1"/>
          <w:lang w:val="lt-LT"/>
        </w:rPr>
        <w:t>.</w:t>
      </w:r>
    </w:p>
    <w:p w14:paraId="52EF954E" w14:textId="77777777" w:rsidR="00CC66D2" w:rsidRPr="004145B0" w:rsidRDefault="00CC66D2" w:rsidP="00CC66D2">
      <w:pPr>
        <w:tabs>
          <w:tab w:val="left" w:pos="567"/>
        </w:tabs>
        <w:spacing w:after="0" w:line="240" w:lineRule="auto"/>
        <w:rPr>
          <w:rFonts w:ascii="Times New Roman" w:hAnsi="Times New Roman"/>
          <w:highlight w:val="yellow"/>
          <w:lang w:val="lt-LT"/>
        </w:rPr>
      </w:pPr>
    </w:p>
    <w:p w14:paraId="4C3FBD62" w14:textId="77777777" w:rsidR="00CC66D2" w:rsidRPr="00D12E2A" w:rsidRDefault="00CC66D2" w:rsidP="00CC66D2">
      <w:pPr>
        <w:spacing w:after="0" w:line="240" w:lineRule="auto"/>
        <w:rPr>
          <w:rFonts w:ascii="Times New Roman" w:hAnsi="Times New Roman"/>
          <w:lang w:val="lt-LT"/>
        </w:rPr>
      </w:pPr>
    </w:p>
    <w:p w14:paraId="44512F98" w14:textId="77777777" w:rsidR="00CC66D2" w:rsidRPr="00D12E2A" w:rsidRDefault="00CC66D2" w:rsidP="00CC66D2">
      <w:pPr>
        <w:spacing w:after="0" w:line="240" w:lineRule="auto"/>
        <w:rPr>
          <w:rFonts w:ascii="Times New Roman" w:eastAsia="Times New Roman" w:hAnsi="Times New Roman"/>
          <w:lang w:val="lt-LT" w:eastAsia="lt-LT"/>
        </w:rPr>
      </w:pPr>
    </w:p>
    <w:p w14:paraId="799BAFA2" w14:textId="77777777" w:rsidR="00CC66D2" w:rsidRPr="004145B0" w:rsidRDefault="00CC66D2" w:rsidP="00CC66D2">
      <w:pPr>
        <w:rPr>
          <w:rFonts w:ascii="Times New Roman" w:hAnsi="Times New Roman"/>
          <w:lang w:val="lt-LT"/>
        </w:rPr>
      </w:pPr>
    </w:p>
    <w:p w14:paraId="64ADDCC0" w14:textId="77777777" w:rsidR="00CC66D2" w:rsidRPr="002D5549" w:rsidRDefault="00CC66D2" w:rsidP="00CC66D2">
      <w:pPr>
        <w:rPr>
          <w:lang w:val="lt-LT"/>
        </w:rPr>
      </w:pPr>
    </w:p>
    <w:p w14:paraId="2F54DA31" w14:textId="77777777" w:rsidR="00222FED" w:rsidRDefault="00222FED"/>
    <w:sectPr w:rsidR="00222FED" w:rsidSect="00CC66D2">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1F36" w14:textId="77777777" w:rsidR="00CC66D2" w:rsidRDefault="00CC66D2" w:rsidP="00F7791D">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3</w:t>
    </w:r>
    <w:r>
      <w:rPr>
        <w:rStyle w:val="Puslapionumeris"/>
        <w:rFonts w:eastAsiaTheme="majorEastAsia"/>
      </w:rPr>
      <w:fldChar w:fldCharType="end"/>
    </w:r>
  </w:p>
  <w:p w14:paraId="4FAF4F5B" w14:textId="77777777" w:rsidR="00CC66D2" w:rsidRDefault="00CC66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9C7C" w14:textId="77777777" w:rsidR="00CC66D2" w:rsidRPr="00BE22CB" w:rsidRDefault="00CC66D2" w:rsidP="00F7791D">
    <w:pPr>
      <w:pStyle w:val="Porat"/>
      <w:framePr w:wrap="around" w:vAnchor="text" w:hAnchor="margin" w:xAlign="right" w:y="1"/>
      <w:rPr>
        <w:rStyle w:val="Puslapionumeris"/>
        <w:rFonts w:eastAsiaTheme="majorEastAsia"/>
        <w:sz w:val="20"/>
      </w:rPr>
    </w:pPr>
    <w:r w:rsidRPr="00BE22CB">
      <w:rPr>
        <w:rStyle w:val="Puslapionumeris"/>
        <w:rFonts w:eastAsiaTheme="majorEastAsia"/>
        <w:sz w:val="20"/>
      </w:rPr>
      <w:fldChar w:fldCharType="begin"/>
    </w:r>
    <w:r w:rsidRPr="00BE22CB">
      <w:rPr>
        <w:rStyle w:val="Puslapionumeris"/>
        <w:rFonts w:eastAsiaTheme="majorEastAsia"/>
        <w:sz w:val="20"/>
      </w:rPr>
      <w:instrText xml:space="preserve">PAGE  </w:instrText>
    </w:r>
    <w:r w:rsidRPr="00BE22CB">
      <w:rPr>
        <w:rStyle w:val="Puslapionumeris"/>
        <w:rFonts w:eastAsiaTheme="majorEastAsia"/>
        <w:sz w:val="20"/>
      </w:rPr>
      <w:fldChar w:fldCharType="separate"/>
    </w:r>
    <w:r>
      <w:rPr>
        <w:rStyle w:val="Puslapionumeris"/>
        <w:rFonts w:eastAsiaTheme="majorEastAsia"/>
        <w:noProof/>
        <w:sz w:val="20"/>
      </w:rPr>
      <w:t>1</w:t>
    </w:r>
    <w:r>
      <w:rPr>
        <w:rStyle w:val="Puslapionumeris"/>
        <w:rFonts w:eastAsiaTheme="majorEastAsia"/>
        <w:noProof/>
        <w:sz w:val="20"/>
      </w:rPr>
      <w:t>1</w:t>
    </w:r>
    <w:r w:rsidRPr="00BE22CB">
      <w:rPr>
        <w:rStyle w:val="Puslapionumeris"/>
        <w:rFonts w:eastAsiaTheme="majorEastAsia"/>
        <w:sz w:val="20"/>
      </w:rPr>
      <w:fldChar w:fldCharType="end"/>
    </w:r>
  </w:p>
  <w:p w14:paraId="1E0822AE" w14:textId="77777777" w:rsidR="00CC66D2" w:rsidRPr="003B2537" w:rsidRDefault="00CC66D2">
    <w:pPr>
      <w:pStyle w:val="Porat"/>
      <w:ind w:right="360"/>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982C" w14:textId="77777777" w:rsidR="00CC66D2" w:rsidRDefault="00CC66D2" w:rsidP="002772D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BE"/>
    <w:multiLevelType w:val="hybridMultilevel"/>
    <w:tmpl w:val="2780AA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675E08"/>
    <w:multiLevelType w:val="hybridMultilevel"/>
    <w:tmpl w:val="56C2E598"/>
    <w:lvl w:ilvl="0" w:tplc="A7F864D4">
      <w:numFmt w:val="bullet"/>
      <w:lvlText w:val="-"/>
      <w:lvlJc w:val="left"/>
      <w:pPr>
        <w:tabs>
          <w:tab w:val="num" w:pos="360"/>
        </w:tabs>
        <w:ind w:left="284" w:hanging="284"/>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D60F4"/>
    <w:multiLevelType w:val="hybridMultilevel"/>
    <w:tmpl w:val="8F0EA9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F5A3119"/>
    <w:multiLevelType w:val="hybridMultilevel"/>
    <w:tmpl w:val="B016E8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1A2594"/>
    <w:multiLevelType w:val="hybridMultilevel"/>
    <w:tmpl w:val="AF8ADB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C75030"/>
    <w:multiLevelType w:val="hybridMultilevel"/>
    <w:tmpl w:val="19A64F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2847702">
    <w:abstractNumId w:val="1"/>
  </w:num>
  <w:num w:numId="2" w16cid:durableId="1393969657">
    <w:abstractNumId w:val="3"/>
  </w:num>
  <w:num w:numId="3" w16cid:durableId="1264654995">
    <w:abstractNumId w:val="5"/>
  </w:num>
  <w:num w:numId="4" w16cid:durableId="590771618">
    <w:abstractNumId w:val="4"/>
  </w:num>
  <w:num w:numId="5" w16cid:durableId="228005521">
    <w:abstractNumId w:val="2"/>
  </w:num>
  <w:num w:numId="6" w16cid:durableId="142522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D2"/>
    <w:rsid w:val="001E35F2"/>
    <w:rsid w:val="00222FED"/>
    <w:rsid w:val="005F173E"/>
    <w:rsid w:val="008B3AD4"/>
    <w:rsid w:val="00984A0A"/>
    <w:rsid w:val="00CC66D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D50A"/>
  <w15:chartTrackingRefBased/>
  <w15:docId w15:val="{DF3ED099-87EB-4040-B1D4-DFBBADD5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6D2"/>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uiPriority w:val="9"/>
    <w:qFormat/>
    <w:rsid w:val="00CC6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C6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C66D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C66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C66D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C66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66D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C66D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66D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66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C66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C66D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C66D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C66D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C66D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66D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C66D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66D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C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66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66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66D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66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66D2"/>
    <w:rPr>
      <w:i/>
      <w:iCs/>
      <w:color w:val="404040" w:themeColor="text1" w:themeTint="BF"/>
    </w:rPr>
  </w:style>
  <w:style w:type="paragraph" w:styleId="Sraopastraipa">
    <w:name w:val="List Paragraph"/>
    <w:basedOn w:val="prastasis"/>
    <w:uiPriority w:val="34"/>
    <w:qFormat/>
    <w:rsid w:val="00CC66D2"/>
    <w:pPr>
      <w:ind w:left="720"/>
      <w:contextualSpacing/>
    </w:pPr>
  </w:style>
  <w:style w:type="character" w:styleId="Rykuspabraukimas">
    <w:name w:val="Intense Emphasis"/>
    <w:basedOn w:val="Numatytasispastraiposriftas"/>
    <w:uiPriority w:val="21"/>
    <w:qFormat/>
    <w:rsid w:val="00CC66D2"/>
    <w:rPr>
      <w:i/>
      <w:iCs/>
      <w:color w:val="0F4761" w:themeColor="accent1" w:themeShade="BF"/>
    </w:rPr>
  </w:style>
  <w:style w:type="paragraph" w:styleId="Iskirtacitata">
    <w:name w:val="Intense Quote"/>
    <w:basedOn w:val="prastasis"/>
    <w:next w:val="prastasis"/>
    <w:link w:val="IskirtacitataDiagrama"/>
    <w:uiPriority w:val="30"/>
    <w:qFormat/>
    <w:rsid w:val="00CC6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C66D2"/>
    <w:rPr>
      <w:i/>
      <w:iCs/>
      <w:color w:val="0F4761" w:themeColor="accent1" w:themeShade="BF"/>
    </w:rPr>
  </w:style>
  <w:style w:type="character" w:styleId="Rykinuoroda">
    <w:name w:val="Intense Reference"/>
    <w:basedOn w:val="Numatytasispastraiposriftas"/>
    <w:uiPriority w:val="32"/>
    <w:qFormat/>
    <w:rsid w:val="00CC66D2"/>
    <w:rPr>
      <w:b/>
      <w:bCs/>
      <w:smallCaps/>
      <w:color w:val="0F4761" w:themeColor="accent1" w:themeShade="BF"/>
      <w:spacing w:val="5"/>
    </w:rPr>
  </w:style>
  <w:style w:type="paragraph" w:styleId="Porat">
    <w:name w:val="footer"/>
    <w:basedOn w:val="prastasis"/>
    <w:link w:val="PoratDiagrama"/>
    <w:uiPriority w:val="99"/>
    <w:rsid w:val="00CC66D2"/>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basedOn w:val="Numatytasispastraiposriftas"/>
    <w:link w:val="Porat"/>
    <w:uiPriority w:val="99"/>
    <w:rsid w:val="00CC66D2"/>
    <w:rPr>
      <w:rFonts w:eastAsia="Times New Roman"/>
      <w:kern w:val="0"/>
      <w:szCs w:val="20"/>
      <w:lang w:eastAsia="lt-LT"/>
      <w14:ligatures w14:val="none"/>
    </w:rPr>
  </w:style>
  <w:style w:type="character" w:styleId="Puslapionumeris">
    <w:name w:val="page number"/>
    <w:basedOn w:val="Numatytasispastraiposriftas"/>
    <w:uiPriority w:val="99"/>
    <w:rsid w:val="00CC66D2"/>
    <w:rPr>
      <w:rFonts w:cs="Times New Roman"/>
    </w:rPr>
  </w:style>
  <w:style w:type="paragraph" w:styleId="Antrats">
    <w:name w:val="header"/>
    <w:basedOn w:val="prastasis"/>
    <w:link w:val="AntratsDiagrama"/>
    <w:uiPriority w:val="99"/>
    <w:rsid w:val="00CC66D2"/>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basedOn w:val="Numatytasispastraiposriftas"/>
    <w:link w:val="Antrats"/>
    <w:uiPriority w:val="99"/>
    <w:rsid w:val="00CC66D2"/>
    <w:rPr>
      <w:rFonts w:eastAsia="Times New Roman"/>
      <w:kern w:val="0"/>
      <w:szCs w:val="20"/>
      <w:lang w:eastAsia="lt-LT"/>
      <w14:ligatures w14:val="none"/>
    </w:rPr>
  </w:style>
  <w:style w:type="table" w:styleId="Lentelstinklelis">
    <w:name w:val="Table Grid"/>
    <w:basedOn w:val="prastojilentel"/>
    <w:uiPriority w:val="39"/>
    <w:rsid w:val="00CC66D2"/>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10056</Words>
  <Characters>5732</Characters>
  <Application>Microsoft Office Word</Application>
  <DocSecurity>0</DocSecurity>
  <Lines>47</Lines>
  <Paragraphs>31</Paragraphs>
  <ScaleCrop>false</ScaleCrop>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2025-12-19T09:41:00Z</dcterms:created>
  <dcterms:modified xsi:type="dcterms:W3CDTF">2025-12-19T09:42:00Z</dcterms:modified>
</cp:coreProperties>
</file>