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A804" w14:textId="77777777" w:rsidR="00FF7AAC" w:rsidRPr="00E312C4" w:rsidRDefault="00FF7AAC" w:rsidP="00FF7AAC">
      <w:pPr>
        <w:tabs>
          <w:tab w:val="left" w:pos="567"/>
        </w:tabs>
        <w:spacing w:line="260" w:lineRule="exact"/>
        <w:outlineLvl w:val="0"/>
        <w:rPr>
          <w:b/>
          <w:snapToGrid w:val="0"/>
          <w:szCs w:val="22"/>
        </w:rPr>
      </w:pPr>
    </w:p>
    <w:p w14:paraId="74F67C43" w14:textId="77777777" w:rsidR="00FF7AAC" w:rsidRPr="00E312C4" w:rsidRDefault="00FF7AAC" w:rsidP="00FF7AAC">
      <w:pPr>
        <w:tabs>
          <w:tab w:val="left" w:pos="567"/>
        </w:tabs>
        <w:spacing w:line="260" w:lineRule="exact"/>
        <w:outlineLvl w:val="0"/>
        <w:rPr>
          <w:b/>
          <w:snapToGrid w:val="0"/>
          <w:szCs w:val="22"/>
        </w:rPr>
      </w:pPr>
    </w:p>
    <w:p w14:paraId="2F0A1C3D" w14:textId="77777777" w:rsidR="00FF7AAC" w:rsidRPr="00E312C4" w:rsidRDefault="00FF7AAC" w:rsidP="00FF7AAC">
      <w:pPr>
        <w:tabs>
          <w:tab w:val="left" w:pos="567"/>
        </w:tabs>
        <w:spacing w:line="260" w:lineRule="exact"/>
        <w:outlineLvl w:val="0"/>
        <w:rPr>
          <w:b/>
          <w:snapToGrid w:val="0"/>
          <w:szCs w:val="22"/>
        </w:rPr>
      </w:pPr>
    </w:p>
    <w:p w14:paraId="31EA1A6A" w14:textId="77777777" w:rsidR="00FF7AAC" w:rsidRPr="00057688" w:rsidRDefault="00FF7AAC" w:rsidP="00FF7AAC">
      <w:pPr>
        <w:tabs>
          <w:tab w:val="left" w:pos="567"/>
        </w:tabs>
        <w:spacing w:line="260" w:lineRule="exact"/>
        <w:outlineLvl w:val="0"/>
        <w:rPr>
          <w:b/>
          <w:snapToGrid w:val="0"/>
          <w:szCs w:val="22"/>
        </w:rPr>
      </w:pPr>
    </w:p>
    <w:p w14:paraId="7D042E91" w14:textId="77777777" w:rsidR="00FF7AAC" w:rsidRPr="00E312C4" w:rsidRDefault="00FF7AAC" w:rsidP="00FF7AAC">
      <w:pPr>
        <w:tabs>
          <w:tab w:val="left" w:pos="-1440"/>
          <w:tab w:val="left" w:pos="-720"/>
          <w:tab w:val="left" w:pos="567"/>
        </w:tabs>
        <w:spacing w:line="260" w:lineRule="exact"/>
        <w:rPr>
          <w:b/>
          <w:snapToGrid w:val="0"/>
          <w:szCs w:val="22"/>
        </w:rPr>
      </w:pPr>
    </w:p>
    <w:p w14:paraId="247B7D9E" w14:textId="77777777" w:rsidR="00FF7AAC" w:rsidRPr="00E312C4" w:rsidRDefault="00FF7AAC" w:rsidP="00FF7AAC">
      <w:pPr>
        <w:tabs>
          <w:tab w:val="left" w:pos="-1440"/>
          <w:tab w:val="left" w:pos="-720"/>
          <w:tab w:val="left" w:pos="567"/>
        </w:tabs>
        <w:spacing w:line="260" w:lineRule="exact"/>
        <w:rPr>
          <w:b/>
          <w:snapToGrid w:val="0"/>
          <w:szCs w:val="22"/>
        </w:rPr>
      </w:pPr>
    </w:p>
    <w:p w14:paraId="308EE380" w14:textId="77777777" w:rsidR="00FF7AAC" w:rsidRPr="00E312C4" w:rsidRDefault="00FF7AAC" w:rsidP="00FF7AAC">
      <w:pPr>
        <w:tabs>
          <w:tab w:val="left" w:pos="-1440"/>
          <w:tab w:val="left" w:pos="-720"/>
          <w:tab w:val="left" w:pos="567"/>
        </w:tabs>
        <w:spacing w:line="260" w:lineRule="exact"/>
        <w:rPr>
          <w:b/>
          <w:snapToGrid w:val="0"/>
          <w:szCs w:val="22"/>
        </w:rPr>
      </w:pPr>
    </w:p>
    <w:p w14:paraId="74BA7BD1" w14:textId="77777777" w:rsidR="00FF7AAC" w:rsidRPr="00E312C4" w:rsidRDefault="00FF7AAC" w:rsidP="00FF7AAC">
      <w:pPr>
        <w:tabs>
          <w:tab w:val="left" w:pos="-1440"/>
          <w:tab w:val="left" w:pos="-720"/>
          <w:tab w:val="left" w:pos="567"/>
        </w:tabs>
        <w:spacing w:line="260" w:lineRule="exact"/>
        <w:rPr>
          <w:b/>
          <w:snapToGrid w:val="0"/>
          <w:szCs w:val="22"/>
        </w:rPr>
      </w:pPr>
    </w:p>
    <w:p w14:paraId="312CE45B" w14:textId="77777777" w:rsidR="00FF7AAC" w:rsidRPr="00A423FB" w:rsidRDefault="00FF7AAC" w:rsidP="00FF7AAC">
      <w:pPr>
        <w:tabs>
          <w:tab w:val="left" w:pos="-1440"/>
          <w:tab w:val="left" w:pos="-720"/>
          <w:tab w:val="left" w:pos="567"/>
        </w:tabs>
        <w:spacing w:line="260" w:lineRule="exact"/>
        <w:rPr>
          <w:b/>
          <w:snapToGrid w:val="0"/>
          <w:szCs w:val="22"/>
        </w:rPr>
      </w:pPr>
    </w:p>
    <w:p w14:paraId="22415266" w14:textId="77777777" w:rsidR="00FF7AAC" w:rsidRPr="00EF68A5" w:rsidRDefault="00FF7AAC" w:rsidP="00FF7AAC">
      <w:pPr>
        <w:tabs>
          <w:tab w:val="left" w:pos="-1440"/>
          <w:tab w:val="left" w:pos="-720"/>
          <w:tab w:val="left" w:pos="567"/>
        </w:tabs>
        <w:spacing w:line="260" w:lineRule="exact"/>
        <w:rPr>
          <w:b/>
          <w:snapToGrid w:val="0"/>
          <w:szCs w:val="22"/>
        </w:rPr>
      </w:pPr>
    </w:p>
    <w:p w14:paraId="3F02D6A4" w14:textId="77777777" w:rsidR="00FF7AAC" w:rsidRPr="00FF7CDA" w:rsidRDefault="00FF7AAC" w:rsidP="00FF7AAC">
      <w:pPr>
        <w:tabs>
          <w:tab w:val="left" w:pos="-1440"/>
          <w:tab w:val="left" w:pos="-720"/>
          <w:tab w:val="left" w:pos="567"/>
        </w:tabs>
        <w:spacing w:line="260" w:lineRule="exact"/>
        <w:rPr>
          <w:b/>
          <w:snapToGrid w:val="0"/>
          <w:szCs w:val="22"/>
        </w:rPr>
      </w:pPr>
    </w:p>
    <w:p w14:paraId="6AF12545" w14:textId="77777777" w:rsidR="00FF7AAC" w:rsidRPr="00DF40B9" w:rsidRDefault="00FF7AAC" w:rsidP="00FF7AAC">
      <w:pPr>
        <w:tabs>
          <w:tab w:val="left" w:pos="-1440"/>
          <w:tab w:val="left" w:pos="-720"/>
          <w:tab w:val="left" w:pos="567"/>
        </w:tabs>
        <w:spacing w:line="260" w:lineRule="exact"/>
        <w:rPr>
          <w:b/>
          <w:snapToGrid w:val="0"/>
          <w:szCs w:val="22"/>
        </w:rPr>
      </w:pPr>
    </w:p>
    <w:p w14:paraId="402FC426" w14:textId="77777777" w:rsidR="00FF7AAC" w:rsidRPr="004E56AE" w:rsidRDefault="00FF7AAC" w:rsidP="00FF7AAC">
      <w:pPr>
        <w:tabs>
          <w:tab w:val="left" w:pos="-1440"/>
          <w:tab w:val="left" w:pos="-720"/>
          <w:tab w:val="left" w:pos="567"/>
        </w:tabs>
        <w:spacing w:line="260" w:lineRule="exact"/>
        <w:rPr>
          <w:b/>
          <w:snapToGrid w:val="0"/>
          <w:szCs w:val="22"/>
        </w:rPr>
      </w:pPr>
    </w:p>
    <w:p w14:paraId="0384B7DB" w14:textId="77777777" w:rsidR="00FF7AAC" w:rsidRPr="004E56AE" w:rsidRDefault="00FF7AAC" w:rsidP="00FF7AAC">
      <w:pPr>
        <w:tabs>
          <w:tab w:val="left" w:pos="-1440"/>
          <w:tab w:val="left" w:pos="-720"/>
          <w:tab w:val="left" w:pos="567"/>
        </w:tabs>
        <w:spacing w:line="260" w:lineRule="exact"/>
        <w:rPr>
          <w:b/>
          <w:snapToGrid w:val="0"/>
          <w:szCs w:val="22"/>
        </w:rPr>
      </w:pPr>
    </w:p>
    <w:p w14:paraId="158DFC11" w14:textId="77777777" w:rsidR="00FF7AAC" w:rsidRPr="0021365D" w:rsidRDefault="00FF7AAC" w:rsidP="00FF7AAC">
      <w:pPr>
        <w:tabs>
          <w:tab w:val="left" w:pos="-1440"/>
          <w:tab w:val="left" w:pos="-720"/>
          <w:tab w:val="left" w:pos="567"/>
        </w:tabs>
        <w:spacing w:line="260" w:lineRule="exact"/>
        <w:rPr>
          <w:b/>
          <w:snapToGrid w:val="0"/>
          <w:szCs w:val="22"/>
        </w:rPr>
      </w:pPr>
    </w:p>
    <w:p w14:paraId="030BD1CD" w14:textId="77777777" w:rsidR="00FF7AAC" w:rsidRPr="0021365D" w:rsidRDefault="00FF7AAC" w:rsidP="00FF7AAC">
      <w:pPr>
        <w:tabs>
          <w:tab w:val="left" w:pos="-1440"/>
          <w:tab w:val="left" w:pos="-720"/>
          <w:tab w:val="left" w:pos="567"/>
        </w:tabs>
        <w:spacing w:line="260" w:lineRule="exact"/>
        <w:rPr>
          <w:b/>
          <w:snapToGrid w:val="0"/>
          <w:szCs w:val="22"/>
        </w:rPr>
      </w:pPr>
    </w:p>
    <w:p w14:paraId="777C4CBB" w14:textId="77777777" w:rsidR="00FF7AAC" w:rsidRPr="0021365D" w:rsidRDefault="00FF7AAC" w:rsidP="00FF7AAC">
      <w:pPr>
        <w:tabs>
          <w:tab w:val="left" w:pos="-1440"/>
          <w:tab w:val="left" w:pos="-720"/>
          <w:tab w:val="left" w:pos="567"/>
        </w:tabs>
        <w:spacing w:line="260" w:lineRule="exact"/>
        <w:rPr>
          <w:b/>
          <w:snapToGrid w:val="0"/>
          <w:szCs w:val="22"/>
        </w:rPr>
      </w:pPr>
    </w:p>
    <w:p w14:paraId="7698A907" w14:textId="77777777" w:rsidR="00FF7AAC" w:rsidRPr="00212D3E" w:rsidRDefault="00FF7AAC" w:rsidP="00FF7AAC">
      <w:pPr>
        <w:tabs>
          <w:tab w:val="left" w:pos="-1440"/>
          <w:tab w:val="left" w:pos="-720"/>
          <w:tab w:val="left" w:pos="567"/>
        </w:tabs>
        <w:spacing w:line="260" w:lineRule="exact"/>
        <w:rPr>
          <w:b/>
          <w:snapToGrid w:val="0"/>
          <w:szCs w:val="22"/>
        </w:rPr>
      </w:pPr>
    </w:p>
    <w:p w14:paraId="5999757E" w14:textId="77777777" w:rsidR="00FF7AAC" w:rsidRPr="006A13C2" w:rsidRDefault="00FF7AAC" w:rsidP="00FF7AAC">
      <w:pPr>
        <w:tabs>
          <w:tab w:val="left" w:pos="-1440"/>
          <w:tab w:val="left" w:pos="-720"/>
          <w:tab w:val="left" w:pos="567"/>
        </w:tabs>
        <w:spacing w:line="260" w:lineRule="exact"/>
        <w:rPr>
          <w:b/>
          <w:snapToGrid w:val="0"/>
          <w:szCs w:val="22"/>
        </w:rPr>
      </w:pPr>
    </w:p>
    <w:p w14:paraId="6F3D37AA" w14:textId="77777777" w:rsidR="00FF7AAC" w:rsidRPr="00051F1C" w:rsidRDefault="00FF7AAC" w:rsidP="00FF7AAC">
      <w:pPr>
        <w:tabs>
          <w:tab w:val="left" w:pos="-1440"/>
          <w:tab w:val="left" w:pos="-720"/>
          <w:tab w:val="left" w:pos="567"/>
        </w:tabs>
        <w:spacing w:line="260" w:lineRule="exact"/>
        <w:rPr>
          <w:b/>
          <w:snapToGrid w:val="0"/>
          <w:szCs w:val="22"/>
        </w:rPr>
      </w:pPr>
    </w:p>
    <w:p w14:paraId="1A8D6D3F" w14:textId="77777777" w:rsidR="00FF7AAC" w:rsidRPr="00051F1C" w:rsidRDefault="00FF7AAC" w:rsidP="00FF7AAC">
      <w:pPr>
        <w:tabs>
          <w:tab w:val="left" w:pos="-1440"/>
          <w:tab w:val="left" w:pos="-720"/>
          <w:tab w:val="left" w:pos="567"/>
        </w:tabs>
        <w:spacing w:line="260" w:lineRule="exact"/>
        <w:rPr>
          <w:b/>
          <w:snapToGrid w:val="0"/>
          <w:szCs w:val="22"/>
        </w:rPr>
      </w:pPr>
    </w:p>
    <w:p w14:paraId="3EA4C05C" w14:textId="77777777" w:rsidR="00FF7AAC" w:rsidRPr="00051F1C" w:rsidRDefault="00FF7AAC" w:rsidP="00FF7AAC">
      <w:pPr>
        <w:tabs>
          <w:tab w:val="left" w:pos="-1440"/>
          <w:tab w:val="left" w:pos="-720"/>
          <w:tab w:val="left" w:pos="567"/>
        </w:tabs>
        <w:spacing w:line="260" w:lineRule="exact"/>
        <w:rPr>
          <w:b/>
          <w:snapToGrid w:val="0"/>
          <w:szCs w:val="22"/>
        </w:rPr>
      </w:pPr>
    </w:p>
    <w:p w14:paraId="51746549" w14:textId="77777777" w:rsidR="00FF7AAC" w:rsidRPr="00051F1C" w:rsidRDefault="00FF7AAC" w:rsidP="00FF7AAC">
      <w:pPr>
        <w:keepNext/>
        <w:tabs>
          <w:tab w:val="left" w:pos="567"/>
        </w:tabs>
        <w:jc w:val="center"/>
        <w:outlineLvl w:val="1"/>
        <w:rPr>
          <w:b/>
          <w:snapToGrid w:val="0"/>
          <w:szCs w:val="22"/>
        </w:rPr>
      </w:pPr>
      <w:r w:rsidRPr="00051F1C">
        <w:rPr>
          <w:b/>
          <w:bCs/>
          <w:iCs/>
          <w:snapToGrid w:val="0"/>
          <w:szCs w:val="22"/>
        </w:rPr>
        <w:t>I PRIEDAS</w:t>
      </w:r>
    </w:p>
    <w:p w14:paraId="795E6F84" w14:textId="77777777" w:rsidR="00FF7AAC" w:rsidRPr="00051F1C" w:rsidRDefault="00FF7AAC" w:rsidP="00FF7AAC">
      <w:pPr>
        <w:tabs>
          <w:tab w:val="left" w:pos="567"/>
        </w:tabs>
        <w:rPr>
          <w:snapToGrid w:val="0"/>
          <w:szCs w:val="22"/>
        </w:rPr>
      </w:pPr>
    </w:p>
    <w:p w14:paraId="36E91E87" w14:textId="77777777" w:rsidR="00FF7AAC" w:rsidRPr="00051F1C" w:rsidRDefault="00FF7AAC" w:rsidP="00FF7AAC">
      <w:pPr>
        <w:tabs>
          <w:tab w:val="left" w:pos="-1440"/>
          <w:tab w:val="left" w:pos="-720"/>
          <w:tab w:val="left" w:pos="567"/>
        </w:tabs>
        <w:spacing w:line="260" w:lineRule="exact"/>
        <w:jc w:val="center"/>
        <w:rPr>
          <w:b/>
          <w:snapToGrid w:val="0"/>
          <w:szCs w:val="22"/>
        </w:rPr>
      </w:pPr>
      <w:r w:rsidRPr="00051F1C">
        <w:rPr>
          <w:b/>
          <w:snapToGrid w:val="0"/>
          <w:szCs w:val="22"/>
        </w:rPr>
        <w:t>PREPARATO CHARAKTERISTIKŲ SANTRAUKA</w:t>
      </w:r>
    </w:p>
    <w:p w14:paraId="2844F963" w14:textId="77777777" w:rsidR="00FF7AAC" w:rsidRPr="00051F1C" w:rsidRDefault="00FF7AAC" w:rsidP="00FF7AAC">
      <w:pPr>
        <w:pStyle w:val="Antrat2"/>
        <w:rPr>
          <w:noProof/>
          <w:szCs w:val="22"/>
        </w:rPr>
      </w:pPr>
      <w:r w:rsidRPr="00051F1C">
        <w:rPr>
          <w:b w:val="0"/>
          <w:caps w:val="0"/>
          <w:snapToGrid w:val="0"/>
          <w:szCs w:val="22"/>
          <w:lang w:eastAsia="zh-CN"/>
        </w:rPr>
        <w:br w:type="page"/>
      </w:r>
      <w:r w:rsidRPr="00051F1C">
        <w:rPr>
          <w:noProof/>
          <w:szCs w:val="22"/>
        </w:rPr>
        <w:lastRenderedPageBreak/>
        <w:t>1.</w:t>
      </w:r>
      <w:r w:rsidRPr="00051F1C">
        <w:rPr>
          <w:noProof/>
          <w:szCs w:val="22"/>
        </w:rPr>
        <w:tab/>
        <w:t>VAISTINIO PREPARATO PAVADINIMAS</w:t>
      </w:r>
    </w:p>
    <w:p w14:paraId="7920045B" w14:textId="77777777" w:rsidR="00FF7AAC" w:rsidRPr="00051F1C" w:rsidRDefault="00FF7AAC" w:rsidP="00FF7AAC">
      <w:pPr>
        <w:pStyle w:val="Pagrindinistekstas"/>
        <w:spacing w:after="0"/>
        <w:rPr>
          <w:noProof/>
          <w:szCs w:val="22"/>
        </w:rPr>
      </w:pPr>
    </w:p>
    <w:p w14:paraId="5C541C81" w14:textId="77777777" w:rsidR="00FF7AAC" w:rsidRPr="00057688" w:rsidRDefault="00FF7AAC" w:rsidP="00FF7AAC">
      <w:pPr>
        <w:pStyle w:val="Pagrindinistekstas"/>
        <w:spacing w:after="0"/>
        <w:rPr>
          <w:noProof/>
          <w:szCs w:val="22"/>
        </w:rPr>
      </w:pPr>
      <w:r w:rsidRPr="00051F1C">
        <w:rPr>
          <w:noProof/>
          <w:szCs w:val="22"/>
        </w:rPr>
        <w:t xml:space="preserve">Alfuzosin-Teva 10 mg </w:t>
      </w:r>
      <w:r w:rsidRPr="00E312C4">
        <w:rPr>
          <w:szCs w:val="22"/>
        </w:rPr>
        <w:t>pailginto atpalaidavimo tabletės</w:t>
      </w:r>
    </w:p>
    <w:p w14:paraId="21D66E09" w14:textId="77777777" w:rsidR="00FF7AAC" w:rsidRPr="00E312C4" w:rsidRDefault="00FF7AAC" w:rsidP="00FF7AAC">
      <w:pPr>
        <w:pStyle w:val="Pagrindinistekstas"/>
        <w:spacing w:after="0"/>
        <w:rPr>
          <w:noProof/>
          <w:szCs w:val="22"/>
        </w:rPr>
      </w:pPr>
    </w:p>
    <w:p w14:paraId="3A481BB2" w14:textId="77777777" w:rsidR="00FF7AAC" w:rsidRPr="00E312C4" w:rsidRDefault="00FF7AAC" w:rsidP="00FF7AAC">
      <w:pPr>
        <w:pStyle w:val="Pagrindinistekstas"/>
        <w:spacing w:after="0"/>
        <w:rPr>
          <w:noProof/>
          <w:szCs w:val="22"/>
        </w:rPr>
      </w:pPr>
    </w:p>
    <w:p w14:paraId="7B5B5FFD" w14:textId="77777777" w:rsidR="00FF7AAC" w:rsidRPr="00E312C4" w:rsidRDefault="00FF7AAC" w:rsidP="00FF7AAC">
      <w:pPr>
        <w:pStyle w:val="Antrat2"/>
        <w:rPr>
          <w:noProof/>
          <w:szCs w:val="22"/>
        </w:rPr>
      </w:pPr>
      <w:r w:rsidRPr="00775039">
        <w:rPr>
          <w:noProof/>
          <w:szCs w:val="22"/>
        </w:rPr>
        <w:t>2.</w:t>
      </w:r>
      <w:r w:rsidRPr="00775039">
        <w:rPr>
          <w:noProof/>
          <w:szCs w:val="22"/>
        </w:rPr>
        <w:tab/>
        <w:t>KOKYBINĖ IR KIEKYBINĖ SUDĖTIS</w:t>
      </w:r>
    </w:p>
    <w:p w14:paraId="7B7E756D" w14:textId="77777777" w:rsidR="00FF7AAC" w:rsidRPr="00E312C4" w:rsidRDefault="00FF7AAC" w:rsidP="00FF7AAC">
      <w:pPr>
        <w:rPr>
          <w:noProof/>
        </w:rPr>
      </w:pPr>
    </w:p>
    <w:p w14:paraId="3D6BD501" w14:textId="6F2AF58A" w:rsidR="00FF7AAC" w:rsidRPr="00E312C4" w:rsidRDefault="00ED2AE5" w:rsidP="00FF7AAC">
      <w:pPr>
        <w:rPr>
          <w:noProof/>
        </w:rPr>
      </w:pPr>
      <w:r>
        <w:rPr>
          <w:noProof/>
        </w:rPr>
        <w:t>Kiekv</w:t>
      </w:r>
      <w:r w:rsidR="00FF7AAC" w:rsidRPr="00E312C4">
        <w:rPr>
          <w:noProof/>
        </w:rPr>
        <w:t xml:space="preserve">ienoje pailginto atpalaidavimo tabletėje </w:t>
      </w:r>
      <w:r w:rsidR="00FF7AAC" w:rsidRPr="00E312C4">
        <w:t xml:space="preserve">yra 10 mg </w:t>
      </w:r>
      <w:proofErr w:type="spellStart"/>
      <w:r w:rsidR="00FF7AAC" w:rsidRPr="00E312C4">
        <w:t>alfuzozino</w:t>
      </w:r>
      <w:proofErr w:type="spellEnd"/>
      <w:r w:rsidR="00FF7AAC" w:rsidRPr="00E312C4">
        <w:t xml:space="preserve"> hidrochlorido</w:t>
      </w:r>
      <w:r w:rsidR="00FF7AAC" w:rsidRPr="00E312C4">
        <w:rPr>
          <w:noProof/>
        </w:rPr>
        <w:t>.</w:t>
      </w:r>
    </w:p>
    <w:p w14:paraId="6CD74B52" w14:textId="77777777" w:rsidR="00FF7AAC" w:rsidRPr="00E312C4" w:rsidRDefault="00FF7AAC" w:rsidP="00FF7AAC">
      <w:pPr>
        <w:rPr>
          <w:noProof/>
        </w:rPr>
      </w:pPr>
      <w:r w:rsidRPr="00E312C4">
        <w:rPr>
          <w:noProof/>
        </w:rPr>
        <w:t>Pagalbinė medžiaga, kurios poveikis žinomas: kiekvienoje tabletėje yra 8 mg laktozės monohidrato.</w:t>
      </w:r>
    </w:p>
    <w:p w14:paraId="1A717F54" w14:textId="77777777" w:rsidR="00FF7AAC" w:rsidRPr="00E312C4" w:rsidRDefault="00FF7AAC" w:rsidP="00FF7AAC">
      <w:pPr>
        <w:rPr>
          <w:noProof/>
        </w:rPr>
      </w:pPr>
    </w:p>
    <w:p w14:paraId="0F2E7AC8" w14:textId="77777777" w:rsidR="00FF7AAC" w:rsidRPr="00E312C4" w:rsidRDefault="00FF7AAC" w:rsidP="00FF7AAC">
      <w:pPr>
        <w:rPr>
          <w:noProof/>
        </w:rPr>
      </w:pPr>
      <w:r w:rsidRPr="00E312C4">
        <w:rPr>
          <w:noProof/>
        </w:rPr>
        <w:t>Visos pagalbinės medžiagos išvardytos 6.1 skyriuje.</w:t>
      </w:r>
    </w:p>
    <w:p w14:paraId="05290627" w14:textId="77777777" w:rsidR="00FF7AAC" w:rsidRPr="00E312C4" w:rsidRDefault="00FF7AAC" w:rsidP="00FF7AAC">
      <w:pPr>
        <w:rPr>
          <w:noProof/>
        </w:rPr>
      </w:pPr>
    </w:p>
    <w:p w14:paraId="11DDC230" w14:textId="77777777" w:rsidR="00FF7AAC" w:rsidRPr="00E312C4" w:rsidRDefault="00FF7AAC" w:rsidP="00FF7AAC">
      <w:pPr>
        <w:rPr>
          <w:noProof/>
        </w:rPr>
      </w:pPr>
    </w:p>
    <w:p w14:paraId="036F71E0" w14:textId="77777777" w:rsidR="00FF7AAC" w:rsidRPr="00E312C4" w:rsidRDefault="00FF7AAC" w:rsidP="00FF7AAC">
      <w:pPr>
        <w:pStyle w:val="Antrat2"/>
        <w:rPr>
          <w:noProof/>
          <w:szCs w:val="22"/>
        </w:rPr>
      </w:pPr>
      <w:r w:rsidRPr="00E312C4">
        <w:rPr>
          <w:noProof/>
          <w:szCs w:val="22"/>
        </w:rPr>
        <w:t>3.</w:t>
      </w:r>
      <w:r w:rsidRPr="00E312C4">
        <w:rPr>
          <w:noProof/>
          <w:szCs w:val="22"/>
        </w:rPr>
        <w:tab/>
        <w:t>FARMACINĖ FORMA</w:t>
      </w:r>
    </w:p>
    <w:p w14:paraId="657047F5" w14:textId="77777777" w:rsidR="00FF7AAC" w:rsidRPr="00E312C4" w:rsidRDefault="00FF7AAC" w:rsidP="00FF7AAC">
      <w:pPr>
        <w:pStyle w:val="Pagrindinistekstas"/>
        <w:spacing w:after="0"/>
        <w:rPr>
          <w:noProof/>
          <w:szCs w:val="22"/>
        </w:rPr>
      </w:pPr>
    </w:p>
    <w:p w14:paraId="1F857AF1" w14:textId="77777777" w:rsidR="00FF7AAC" w:rsidRPr="00E312C4" w:rsidRDefault="00FF7AAC" w:rsidP="00FF7AAC">
      <w:r w:rsidRPr="00E312C4">
        <w:t>Pailginto atpalaidavimo tabletė</w:t>
      </w:r>
    </w:p>
    <w:p w14:paraId="5ECA2978" w14:textId="77777777" w:rsidR="00FF7AAC" w:rsidRPr="00E312C4" w:rsidRDefault="00FF7AAC" w:rsidP="00FF7AAC">
      <w:r w:rsidRPr="00E312C4">
        <w:t>Tabletės yra baltos, apvalios, nuožulniais kraštais.</w:t>
      </w:r>
    </w:p>
    <w:p w14:paraId="0CA5CA19" w14:textId="77777777" w:rsidR="00FF7AAC" w:rsidRPr="00E312C4" w:rsidRDefault="00FF7AAC" w:rsidP="00FF7AAC">
      <w:pPr>
        <w:rPr>
          <w:noProof/>
        </w:rPr>
      </w:pPr>
    </w:p>
    <w:p w14:paraId="4F46CAF7" w14:textId="77777777" w:rsidR="00FF7AAC" w:rsidRPr="00E312C4" w:rsidRDefault="00FF7AAC" w:rsidP="00FF7AAC">
      <w:pPr>
        <w:rPr>
          <w:noProof/>
        </w:rPr>
      </w:pPr>
    </w:p>
    <w:p w14:paraId="69E5542C" w14:textId="77777777" w:rsidR="00FF7AAC" w:rsidRPr="00057688" w:rsidRDefault="00FF7AAC" w:rsidP="00FF7AAC">
      <w:pPr>
        <w:pStyle w:val="Antrat2"/>
        <w:rPr>
          <w:noProof/>
          <w:szCs w:val="22"/>
        </w:rPr>
      </w:pPr>
      <w:r w:rsidRPr="00057688">
        <w:rPr>
          <w:noProof/>
          <w:szCs w:val="22"/>
        </w:rPr>
        <w:t>4.</w:t>
      </w:r>
      <w:r w:rsidRPr="00057688">
        <w:rPr>
          <w:noProof/>
          <w:szCs w:val="22"/>
        </w:rPr>
        <w:tab/>
        <w:t>KLINIKINĖ INFORMACIJA</w:t>
      </w:r>
    </w:p>
    <w:p w14:paraId="1DDB1226" w14:textId="77777777" w:rsidR="00FF7AAC" w:rsidRPr="00E312C4" w:rsidRDefault="00FF7AAC" w:rsidP="00FF7AAC">
      <w:pPr>
        <w:pStyle w:val="Pagrindinistekstas"/>
        <w:spacing w:after="0"/>
        <w:rPr>
          <w:noProof/>
          <w:szCs w:val="22"/>
        </w:rPr>
      </w:pPr>
    </w:p>
    <w:p w14:paraId="78540070" w14:textId="77777777" w:rsidR="00FF7AAC" w:rsidRPr="00E312C4" w:rsidRDefault="00FF7AAC" w:rsidP="00FF7AAC">
      <w:pPr>
        <w:pStyle w:val="Antrat3"/>
        <w:rPr>
          <w:szCs w:val="22"/>
        </w:rPr>
      </w:pPr>
      <w:r w:rsidRPr="00775039">
        <w:rPr>
          <w:szCs w:val="22"/>
        </w:rPr>
        <w:t>4.1</w:t>
      </w:r>
      <w:r w:rsidRPr="00775039">
        <w:rPr>
          <w:szCs w:val="22"/>
        </w:rPr>
        <w:tab/>
        <w:t>Terapinės indikacijos</w:t>
      </w:r>
    </w:p>
    <w:p w14:paraId="49A1B136" w14:textId="77777777" w:rsidR="00FF7AAC" w:rsidRPr="00E312C4" w:rsidRDefault="00FF7AAC" w:rsidP="00FF7AAC">
      <w:pPr>
        <w:rPr>
          <w:noProof/>
        </w:rPr>
      </w:pPr>
    </w:p>
    <w:p w14:paraId="5B184D71" w14:textId="5E1AA299" w:rsidR="00FF7AAC" w:rsidRPr="00E312C4" w:rsidRDefault="00FF7AAC" w:rsidP="00FF7AAC">
      <w:r w:rsidRPr="00E312C4">
        <w:rPr>
          <w:color w:val="000000"/>
        </w:rPr>
        <w:t xml:space="preserve">Gerybinės prostatos </w:t>
      </w:r>
      <w:proofErr w:type="spellStart"/>
      <w:r w:rsidRPr="00E312C4">
        <w:rPr>
          <w:color w:val="000000"/>
        </w:rPr>
        <w:t>hiperplazijos</w:t>
      </w:r>
      <w:proofErr w:type="spellEnd"/>
      <w:r w:rsidRPr="00E312C4">
        <w:rPr>
          <w:color w:val="000000"/>
        </w:rPr>
        <w:t xml:space="preserve"> (GPH) </w:t>
      </w:r>
      <w:r w:rsidR="00ED2AE5">
        <w:rPr>
          <w:color w:val="000000"/>
        </w:rPr>
        <w:t>funkcinių</w:t>
      </w:r>
      <w:r w:rsidRPr="00E312C4">
        <w:rPr>
          <w:color w:val="000000"/>
        </w:rPr>
        <w:t xml:space="preserve"> simptomų </w:t>
      </w:r>
      <w:r w:rsidRPr="00E312C4">
        <w:rPr>
          <w:bCs/>
          <w:lang w:eastAsia="lt-LT"/>
        </w:rPr>
        <w:t>gydymas</w:t>
      </w:r>
      <w:r w:rsidRPr="00E312C4">
        <w:t xml:space="preserve">. </w:t>
      </w:r>
    </w:p>
    <w:p w14:paraId="4E5FC64F" w14:textId="77777777" w:rsidR="00FF7AAC" w:rsidRPr="00E312C4" w:rsidRDefault="00FF7AAC" w:rsidP="00FF7AAC">
      <w:pPr>
        <w:rPr>
          <w:noProof/>
        </w:rPr>
      </w:pPr>
    </w:p>
    <w:p w14:paraId="4B47B1DF" w14:textId="77777777" w:rsidR="00FF7AAC" w:rsidRPr="00E312C4" w:rsidRDefault="00FF7AAC" w:rsidP="00FF7AAC">
      <w:pPr>
        <w:pStyle w:val="Antrat3"/>
        <w:rPr>
          <w:szCs w:val="22"/>
        </w:rPr>
      </w:pPr>
      <w:r w:rsidRPr="00E312C4">
        <w:rPr>
          <w:szCs w:val="22"/>
        </w:rPr>
        <w:t>4.2</w:t>
      </w:r>
      <w:r w:rsidRPr="00E312C4">
        <w:rPr>
          <w:szCs w:val="22"/>
        </w:rPr>
        <w:tab/>
        <w:t>Dozavimas ir vartojimo metodas</w:t>
      </w:r>
    </w:p>
    <w:p w14:paraId="187F8471" w14:textId="77777777" w:rsidR="00FF7AAC" w:rsidRPr="00E312C4" w:rsidRDefault="00FF7AAC" w:rsidP="00FF7AAC"/>
    <w:p w14:paraId="6F08A104" w14:textId="77777777" w:rsidR="00FF7AAC" w:rsidRPr="00057688" w:rsidRDefault="00FF7AAC" w:rsidP="00FF7AAC">
      <w:pPr>
        <w:rPr>
          <w:u w:val="single"/>
        </w:rPr>
      </w:pPr>
      <w:r w:rsidRPr="00057688">
        <w:rPr>
          <w:u w:val="single"/>
        </w:rPr>
        <w:t>Dozavimas</w:t>
      </w:r>
    </w:p>
    <w:p w14:paraId="3915F89C" w14:textId="77777777" w:rsidR="00FF7AAC" w:rsidRPr="00E312C4" w:rsidRDefault="00FF7AAC" w:rsidP="00FF7AAC">
      <w:pPr>
        <w:rPr>
          <w:i/>
        </w:rPr>
      </w:pPr>
      <w:r w:rsidRPr="00775039">
        <w:rPr>
          <w:i/>
        </w:rPr>
        <w:t>Suaugę žmonės</w:t>
      </w:r>
    </w:p>
    <w:p w14:paraId="1AEF50B7" w14:textId="3EDC9DFA" w:rsidR="00FF7AAC" w:rsidRPr="00E312C4" w:rsidRDefault="00FF7AAC" w:rsidP="00FF7AAC">
      <w:r w:rsidRPr="00775039">
        <w:t>Rekomenduojama paros dozė yra viena 10</w:t>
      </w:r>
      <w:r w:rsidR="00ED2AE5">
        <w:t> </w:t>
      </w:r>
      <w:r w:rsidRPr="00775039">
        <w:t>mg tabletė</w:t>
      </w:r>
      <w:r w:rsidR="002E7678">
        <w:t>, kurią</w:t>
      </w:r>
      <w:r w:rsidR="00ED2AE5">
        <w:t xml:space="preserve"> reikia išgerti po valgio</w:t>
      </w:r>
      <w:r w:rsidRPr="00775039">
        <w:t>.</w:t>
      </w:r>
    </w:p>
    <w:p w14:paraId="69F8405D" w14:textId="77777777" w:rsidR="00FF7AAC" w:rsidRPr="00E312C4" w:rsidRDefault="00FF7AAC" w:rsidP="00FF7AAC">
      <w:pPr>
        <w:rPr>
          <w:i/>
        </w:rPr>
      </w:pPr>
    </w:p>
    <w:p w14:paraId="1BF74688" w14:textId="77777777" w:rsidR="00FF7AAC" w:rsidRPr="004E56AE" w:rsidRDefault="00FF7AAC" w:rsidP="00FF7AAC">
      <w:pPr>
        <w:rPr>
          <w:i/>
        </w:rPr>
      </w:pPr>
      <w:r w:rsidRPr="004E56AE">
        <w:rPr>
          <w:i/>
        </w:rPr>
        <w:t>Inkstų nepakankamumas</w:t>
      </w:r>
    </w:p>
    <w:p w14:paraId="78598354" w14:textId="61EAE48E" w:rsidR="00FF7AAC" w:rsidRDefault="00ED2AE5" w:rsidP="00FF7AAC">
      <w:r>
        <w:rPr>
          <w:u w:val="single"/>
        </w:rPr>
        <w:t xml:space="preserve">Pacientams, kuriems yra </w:t>
      </w:r>
      <w:r w:rsidRPr="00ED2AE5">
        <w:t>l</w:t>
      </w:r>
      <w:r w:rsidR="00FF7AAC" w:rsidRPr="00ED2AE5">
        <w:t>engvas ar vidutinio sunkumo inkstų nepakankamumas (kreatinino klirensas &gt;</w:t>
      </w:r>
      <w:r>
        <w:t> </w:t>
      </w:r>
      <w:r w:rsidR="00FF7AAC" w:rsidRPr="00ED2AE5">
        <w:t>30</w:t>
      </w:r>
      <w:r>
        <w:t> </w:t>
      </w:r>
      <w:r w:rsidR="00FF7AAC" w:rsidRPr="00ED2AE5">
        <w:t>ml/min.)</w:t>
      </w:r>
      <w:r>
        <w:t xml:space="preserve"> rekomenduojama gydymą pradėti mažesne doze ir, atsižvelgiant į klinikinį atsaką, dozę didinti iki 10 mg.</w:t>
      </w:r>
    </w:p>
    <w:p w14:paraId="0A16236C" w14:textId="4E69B6BB" w:rsidR="00FF7AAC" w:rsidRPr="00E312C4" w:rsidRDefault="00FF7AAC" w:rsidP="00FF7AAC">
      <w:r w:rsidRPr="00051F1C">
        <w:t>Pacientams, kuriems yra sunkus inkstų nepakankamumas</w:t>
      </w:r>
      <w:r w:rsidR="00ED2AE5">
        <w:t xml:space="preserve"> (kreatinino klirensas &lt; 30 ml/min.)</w:t>
      </w:r>
      <w:r w:rsidRPr="00051F1C">
        <w:t xml:space="preserve">, </w:t>
      </w:r>
      <w:r w:rsidRPr="00E312C4">
        <w:rPr>
          <w:noProof/>
        </w:rPr>
        <w:t xml:space="preserve">Alfuzosin-Teva 10 mg </w:t>
      </w:r>
      <w:r w:rsidRPr="00057688">
        <w:t>pailginto atpalaidavimo tablečių skirti negalima, kadangi šios grupės pacientams nėra klinikinio saugumo duo</w:t>
      </w:r>
      <w:r w:rsidRPr="00775039">
        <w:t>menų (žr.4.4 skyri</w:t>
      </w:r>
      <w:r w:rsidR="00EC17D2">
        <w:t>ų</w:t>
      </w:r>
      <w:r w:rsidRPr="00775039">
        <w:t>).</w:t>
      </w:r>
    </w:p>
    <w:p w14:paraId="0E59A9AC" w14:textId="77777777" w:rsidR="00FF7AAC" w:rsidRPr="00E312C4" w:rsidRDefault="00FF7AAC" w:rsidP="00FF7AAC">
      <w:pPr>
        <w:rPr>
          <w:i/>
        </w:rPr>
      </w:pPr>
    </w:p>
    <w:p w14:paraId="20CEF13F" w14:textId="6E8CFCD8" w:rsidR="00FF7AAC" w:rsidRPr="00E312C4" w:rsidRDefault="00FF7AAC" w:rsidP="00FF7AAC">
      <w:pPr>
        <w:rPr>
          <w:i/>
        </w:rPr>
      </w:pPr>
      <w:r w:rsidRPr="00E312C4">
        <w:rPr>
          <w:i/>
        </w:rPr>
        <w:t xml:space="preserve">Kepenų </w:t>
      </w:r>
      <w:r w:rsidR="00B63012">
        <w:rPr>
          <w:i/>
        </w:rPr>
        <w:t>veiklos sutrikimas</w:t>
      </w:r>
    </w:p>
    <w:p w14:paraId="21199D7F" w14:textId="2A7CC13F" w:rsidR="00B63012" w:rsidRDefault="00FF7AAC" w:rsidP="00FF7AAC">
      <w:r w:rsidRPr="00E312C4">
        <w:rPr>
          <w:noProof/>
        </w:rPr>
        <w:t>Pacientams, kuri</w:t>
      </w:r>
      <w:r w:rsidR="00B63012">
        <w:rPr>
          <w:noProof/>
        </w:rPr>
        <w:t>ems nustatytas lengvas arba vidutinio sunkumo</w:t>
      </w:r>
      <w:r w:rsidRPr="00E312C4">
        <w:rPr>
          <w:noProof/>
        </w:rPr>
        <w:t xml:space="preserve"> kepenų veikl</w:t>
      </w:r>
      <w:r w:rsidR="002E7678">
        <w:rPr>
          <w:noProof/>
        </w:rPr>
        <w:t>os</w:t>
      </w:r>
      <w:r w:rsidRPr="00E312C4">
        <w:rPr>
          <w:noProof/>
        </w:rPr>
        <w:t xml:space="preserve"> </w:t>
      </w:r>
      <w:r w:rsidR="00B63012">
        <w:rPr>
          <w:noProof/>
        </w:rPr>
        <w:t>sutrikimas</w:t>
      </w:r>
      <w:r w:rsidRPr="00E312C4">
        <w:rPr>
          <w:noProof/>
        </w:rPr>
        <w:t xml:space="preserve">, alfuzozino 10 mg </w:t>
      </w:r>
      <w:r w:rsidRPr="00057688">
        <w:t xml:space="preserve">pailginto atpalaidavimo tablečių vartoti </w:t>
      </w:r>
      <w:r w:rsidR="00B63012">
        <w:t>nerekomenduojama</w:t>
      </w:r>
      <w:r w:rsidRPr="00057688">
        <w:t xml:space="preserve">. Po kruopštaus medicininio aptarimo galbūt tiktų preparatas, kurio sudėtyje yra mažesnė </w:t>
      </w:r>
      <w:proofErr w:type="spellStart"/>
      <w:r w:rsidRPr="00057688">
        <w:t>alfuzozi</w:t>
      </w:r>
      <w:r w:rsidRPr="00775039">
        <w:t>no</w:t>
      </w:r>
      <w:proofErr w:type="spellEnd"/>
      <w:r w:rsidRPr="00775039">
        <w:t xml:space="preserve"> hidrochlorido dozė. </w:t>
      </w:r>
    </w:p>
    <w:p w14:paraId="12DD0A27" w14:textId="695D547B" w:rsidR="00B63012" w:rsidRDefault="00B63012" w:rsidP="00FF7AAC">
      <w:r>
        <w:t xml:space="preserve">Esant sunkiam kepenų funkcijos sutrikimui </w:t>
      </w:r>
      <w:proofErr w:type="spellStart"/>
      <w:r>
        <w:t>Alfuzosin-Teva</w:t>
      </w:r>
      <w:proofErr w:type="spellEnd"/>
      <w:r>
        <w:t xml:space="preserve"> 10 mg pailginto atpalaidavimo tabletes vartoti draudžiama </w:t>
      </w:r>
      <w:r w:rsidR="002E7678">
        <w:t>(žr. 4.3 skyrių).</w:t>
      </w:r>
    </w:p>
    <w:p w14:paraId="15842759" w14:textId="04D7AC86" w:rsidR="00FF7AAC" w:rsidRDefault="002E7678" w:rsidP="00FF7AAC">
      <w:proofErr w:type="spellStart"/>
      <w:r>
        <w:t>Alfuzo</w:t>
      </w:r>
      <w:r w:rsidR="00702E80">
        <w:t>z</w:t>
      </w:r>
      <w:r>
        <w:t>ino</w:t>
      </w:r>
      <w:proofErr w:type="spellEnd"/>
      <w:r>
        <w:t xml:space="preserve"> 10 mg pailginto atpalaidavimo tablečių negalima smulkinti norint gauti mažesnę dozę pacientams, kuriems nustatytas lengvas arba vidutinio sunkumo kepenų nepakankamumas. Reikia vartot</w:t>
      </w:r>
      <w:r w:rsidR="0020658B">
        <w:t>i vaistinį preparatą, kurio dozė</w:t>
      </w:r>
      <w:r>
        <w:t xml:space="preserve"> mažesnė. Tokio preparato dozavimas nurodomas informacijoje apie preparatą.</w:t>
      </w:r>
    </w:p>
    <w:p w14:paraId="106092CB" w14:textId="77777777" w:rsidR="002E7678" w:rsidRPr="00A423FB" w:rsidRDefault="002E7678" w:rsidP="00FF7AAC">
      <w:pPr>
        <w:rPr>
          <w:b/>
        </w:rPr>
      </w:pPr>
    </w:p>
    <w:p w14:paraId="09E637E2" w14:textId="77777777" w:rsidR="00FF7AAC" w:rsidRPr="00E312C4" w:rsidRDefault="00FF7AAC" w:rsidP="00FF7AAC">
      <w:pPr>
        <w:rPr>
          <w:i/>
        </w:rPr>
      </w:pPr>
      <w:r w:rsidRPr="00E312C4">
        <w:rPr>
          <w:i/>
        </w:rPr>
        <w:t>Vaikų populiacija</w:t>
      </w:r>
    </w:p>
    <w:p w14:paraId="5FFA9591" w14:textId="77777777" w:rsidR="00FF7AAC" w:rsidRPr="00E312C4" w:rsidRDefault="00FF7AAC" w:rsidP="00FF7AAC">
      <w:pPr>
        <w:rPr>
          <w:b/>
        </w:rPr>
      </w:pPr>
      <w:proofErr w:type="spellStart"/>
      <w:r w:rsidRPr="00057688">
        <w:t>Alfuzozino</w:t>
      </w:r>
      <w:proofErr w:type="spellEnd"/>
      <w:r w:rsidRPr="00057688">
        <w:t xml:space="preserve"> veiksmingumas vaikams nuo 2 iki 16 metų amžiaus nebuvo įrodytas (žr. 5.1 skyrių). Dėl šios priežasties </w:t>
      </w:r>
      <w:proofErr w:type="spellStart"/>
      <w:r w:rsidRPr="00057688">
        <w:t>alfuzozinas</w:t>
      </w:r>
      <w:proofErr w:type="spellEnd"/>
      <w:r w:rsidRPr="00057688">
        <w:t xml:space="preserve"> netinkamas vartoti </w:t>
      </w:r>
      <w:r w:rsidRPr="00775039">
        <w:t>vaikams.</w:t>
      </w:r>
    </w:p>
    <w:p w14:paraId="2B48CBEC" w14:textId="77777777" w:rsidR="00FF7AAC" w:rsidRPr="00E312C4" w:rsidRDefault="00FF7AAC" w:rsidP="00FF7AAC"/>
    <w:p w14:paraId="22C3D3F5" w14:textId="77777777" w:rsidR="00FF7AAC" w:rsidRPr="00E312C4" w:rsidRDefault="00FF7AAC" w:rsidP="00FF7AAC">
      <w:pPr>
        <w:rPr>
          <w:u w:val="single"/>
        </w:rPr>
      </w:pPr>
      <w:r w:rsidRPr="00775039">
        <w:rPr>
          <w:u w:val="single"/>
        </w:rPr>
        <w:t>Vartojimo metodas</w:t>
      </w:r>
    </w:p>
    <w:p w14:paraId="4DA732D2" w14:textId="77777777" w:rsidR="00FF7AAC" w:rsidRPr="00A423FB" w:rsidRDefault="00FF7AAC" w:rsidP="00FF7AAC">
      <w:r w:rsidRPr="00A423FB">
        <w:t>Vartoti per burną.</w:t>
      </w:r>
    </w:p>
    <w:p w14:paraId="225593CF" w14:textId="77777777" w:rsidR="00FF7AAC" w:rsidRPr="00FF7CDA" w:rsidRDefault="00FF7AAC" w:rsidP="00FF7AAC">
      <w:r w:rsidRPr="00EF68A5">
        <w:lastRenderedPageBreak/>
        <w:t xml:space="preserve">Pailginto atpalaidavimo tabletę reikia nuryti visą, užgeriant pakankamu kiekiu skysčio (pvz., stikline vandens). Tablečių negalima traiškyti, kramtyti ar dalyti (žr. 4.4 skyrių). </w:t>
      </w:r>
    </w:p>
    <w:p w14:paraId="481426CB" w14:textId="77777777" w:rsidR="00FF7AAC" w:rsidRPr="00E312C4" w:rsidRDefault="00FF7AAC" w:rsidP="00FF7AAC">
      <w:r w:rsidRPr="00FF7CDA">
        <w:t xml:space="preserve">Pirmą dozę reikia išgerti </w:t>
      </w:r>
      <w:r>
        <w:t xml:space="preserve">vakare </w:t>
      </w:r>
      <w:r w:rsidRPr="00775039">
        <w:t xml:space="preserve">prieš </w:t>
      </w:r>
      <w:r>
        <w:t>miegą</w:t>
      </w:r>
      <w:r w:rsidRPr="00775039">
        <w:t xml:space="preserve">. 10 mg pailginto atpalaidavimo tabletę reikia gerti tuojau pat po kiekvienos dienos to paties valgymo. </w:t>
      </w:r>
    </w:p>
    <w:p w14:paraId="4821153C" w14:textId="77777777" w:rsidR="00FF7AAC" w:rsidRPr="00E312C4" w:rsidRDefault="00FF7AAC" w:rsidP="00FF7AAC">
      <w:pPr>
        <w:rPr>
          <w:b/>
        </w:rPr>
      </w:pPr>
    </w:p>
    <w:p w14:paraId="38387052" w14:textId="77777777" w:rsidR="00FF7AAC" w:rsidRPr="00E312C4" w:rsidRDefault="00FF7AAC" w:rsidP="00FF7AAC">
      <w:pPr>
        <w:pStyle w:val="Antrat3"/>
        <w:rPr>
          <w:szCs w:val="22"/>
        </w:rPr>
      </w:pPr>
      <w:r w:rsidRPr="00775039">
        <w:rPr>
          <w:szCs w:val="22"/>
        </w:rPr>
        <w:t>4.3</w:t>
      </w:r>
      <w:r w:rsidRPr="00775039">
        <w:rPr>
          <w:szCs w:val="22"/>
        </w:rPr>
        <w:tab/>
        <w:t>Kontraindikacijos</w:t>
      </w:r>
    </w:p>
    <w:p w14:paraId="6839C53D" w14:textId="77777777" w:rsidR="00FF7AAC" w:rsidRPr="00A423FB" w:rsidRDefault="00FF7AAC" w:rsidP="00FF7AAC"/>
    <w:p w14:paraId="0B50B1FF" w14:textId="77777777" w:rsidR="00FF7AAC" w:rsidRPr="000E0A0D" w:rsidRDefault="00FF7AAC" w:rsidP="00FF7AAC">
      <w:pPr>
        <w:pStyle w:val="Sraopastraipa"/>
        <w:numPr>
          <w:ilvl w:val="0"/>
          <w:numId w:val="12"/>
        </w:numPr>
        <w:ind w:left="567" w:hanging="567"/>
      </w:pPr>
      <w:r w:rsidRPr="00E312C4">
        <w:t xml:space="preserve">Padidėjęs jautrumas </w:t>
      </w:r>
      <w:proofErr w:type="spellStart"/>
      <w:r w:rsidRPr="00E312C4">
        <w:t>alfuzozinui</w:t>
      </w:r>
      <w:proofErr w:type="spellEnd"/>
      <w:r w:rsidRPr="00E312C4">
        <w:t xml:space="preserve">, kitiems </w:t>
      </w:r>
      <w:proofErr w:type="spellStart"/>
      <w:r w:rsidRPr="00E312C4">
        <w:t>kvinazolinams</w:t>
      </w:r>
      <w:proofErr w:type="spellEnd"/>
      <w:r w:rsidRPr="00E312C4">
        <w:t xml:space="preserve"> (pvz., </w:t>
      </w:r>
      <w:proofErr w:type="spellStart"/>
      <w:r w:rsidRPr="00E312C4">
        <w:t>terazozinui</w:t>
      </w:r>
      <w:proofErr w:type="spellEnd"/>
      <w:r w:rsidRPr="00E312C4">
        <w:t xml:space="preserve">, </w:t>
      </w:r>
      <w:proofErr w:type="spellStart"/>
      <w:r w:rsidRPr="00E312C4">
        <w:t>doksazosinui</w:t>
      </w:r>
      <w:proofErr w:type="spellEnd"/>
      <w:r w:rsidRPr="00E312C4">
        <w:t xml:space="preserve">) arba bet kuriai 6.1 skyriuje nurodytai </w:t>
      </w:r>
      <w:r w:rsidRPr="000E0A0D">
        <w:t>pagalbinei medžiagai.</w:t>
      </w:r>
    </w:p>
    <w:p w14:paraId="31C92847" w14:textId="327B0C9C" w:rsidR="00FF7AAC" w:rsidRPr="000E0A0D" w:rsidRDefault="002E7678" w:rsidP="00FF7AAC">
      <w:pPr>
        <w:pStyle w:val="Sraopastraipa"/>
        <w:numPr>
          <w:ilvl w:val="0"/>
          <w:numId w:val="12"/>
        </w:numPr>
        <w:ind w:left="567" w:hanging="567"/>
      </w:pPr>
      <w:r>
        <w:t xml:space="preserve">Nurodyta buvusi </w:t>
      </w:r>
      <w:r w:rsidR="00FF7AAC" w:rsidRPr="000E0A0D">
        <w:t xml:space="preserve">su </w:t>
      </w:r>
      <w:proofErr w:type="spellStart"/>
      <w:r w:rsidR="00FF7AAC" w:rsidRPr="000E0A0D">
        <w:t>ortostatin</w:t>
      </w:r>
      <w:r>
        <w:t>ė</w:t>
      </w:r>
      <w:proofErr w:type="spellEnd"/>
      <w:r w:rsidR="00FF7AAC" w:rsidRPr="000E0A0D">
        <w:t xml:space="preserve"> </w:t>
      </w:r>
      <w:proofErr w:type="spellStart"/>
      <w:r w:rsidR="00FF7AAC" w:rsidRPr="000E0A0D">
        <w:t>hipotenzija</w:t>
      </w:r>
      <w:proofErr w:type="spellEnd"/>
      <w:r w:rsidR="00FF7AAC" w:rsidRPr="000E0A0D">
        <w:t>.</w:t>
      </w:r>
    </w:p>
    <w:p w14:paraId="0D1AFED1" w14:textId="359F9CCE" w:rsidR="00FF7AAC" w:rsidRDefault="00FE13C7" w:rsidP="00FF7AAC">
      <w:pPr>
        <w:pStyle w:val="Sraopastraipa"/>
        <w:numPr>
          <w:ilvl w:val="0"/>
          <w:numId w:val="12"/>
        </w:numPr>
        <w:ind w:left="567" w:hanging="567"/>
      </w:pPr>
      <w:r>
        <w:t>Sunkus k</w:t>
      </w:r>
      <w:r w:rsidR="00FF7AAC" w:rsidRPr="00057688">
        <w:t xml:space="preserve">epenų nepakankamumas. </w:t>
      </w:r>
    </w:p>
    <w:p w14:paraId="5FAE554A" w14:textId="56E4D531" w:rsidR="00FF7AAC" w:rsidRPr="00E312C4" w:rsidRDefault="00FF7AAC" w:rsidP="00FF7AAC">
      <w:pPr>
        <w:pStyle w:val="Sraopastraipa"/>
        <w:numPr>
          <w:ilvl w:val="0"/>
          <w:numId w:val="12"/>
        </w:numPr>
        <w:ind w:left="567" w:hanging="567"/>
      </w:pPr>
      <w:r w:rsidRPr="00775039">
        <w:t>Derinys  su kitais alfa-1 receptorių blokatoriais</w:t>
      </w:r>
      <w:r w:rsidR="00FE13C7">
        <w:t xml:space="preserve"> (žr. 4.5 skyrių).</w:t>
      </w:r>
      <w:r w:rsidRPr="00775039">
        <w:t>.</w:t>
      </w:r>
    </w:p>
    <w:p w14:paraId="3E0AEF05" w14:textId="77777777" w:rsidR="00FF7AAC" w:rsidRPr="000E0A0D" w:rsidRDefault="00FF7AAC" w:rsidP="00FF7AAC">
      <w:pPr>
        <w:ind w:left="567" w:hanging="567"/>
        <w:rPr>
          <w:b/>
        </w:rPr>
      </w:pPr>
    </w:p>
    <w:p w14:paraId="44806550" w14:textId="77777777" w:rsidR="00FF7AAC" w:rsidRPr="000E0A0D" w:rsidRDefault="00FF7AAC" w:rsidP="00FF7AAC">
      <w:pPr>
        <w:pStyle w:val="Antrat3"/>
        <w:rPr>
          <w:szCs w:val="22"/>
        </w:rPr>
      </w:pPr>
      <w:r w:rsidRPr="000E0A0D">
        <w:rPr>
          <w:szCs w:val="22"/>
        </w:rPr>
        <w:t>4.4</w:t>
      </w:r>
      <w:r w:rsidRPr="000E0A0D">
        <w:rPr>
          <w:szCs w:val="22"/>
        </w:rPr>
        <w:tab/>
        <w:t>Specialūs įspėjimai ir atsargumo priemonės</w:t>
      </w:r>
    </w:p>
    <w:p w14:paraId="0CBB8761" w14:textId="77777777" w:rsidR="00FF7AAC" w:rsidRPr="000E0A0D" w:rsidRDefault="00FF7AAC" w:rsidP="00FF7AAC"/>
    <w:p w14:paraId="2CD3E703" w14:textId="7D6D5BD3" w:rsidR="00FF7AAC" w:rsidRPr="000E0A0D" w:rsidRDefault="00FF7AAC" w:rsidP="00FE13C7">
      <w:pPr>
        <w:pStyle w:val="Pagrindinistekstas"/>
        <w:spacing w:after="0"/>
      </w:pPr>
      <w:r w:rsidRPr="000E0A0D">
        <w:t xml:space="preserve">Prieš pradedant gydymą </w:t>
      </w:r>
      <w:proofErr w:type="spellStart"/>
      <w:r w:rsidRPr="000E0A0D">
        <w:t>alfuzozinu</w:t>
      </w:r>
      <w:proofErr w:type="spellEnd"/>
      <w:r w:rsidRPr="000E0A0D">
        <w:t xml:space="preserve"> reikia patikrinti, ar nėra kito sutrikimo, kuri</w:t>
      </w:r>
      <w:r w:rsidR="0074508F">
        <w:t>s gali sukelti</w:t>
      </w:r>
      <w:r w:rsidRPr="000E0A0D">
        <w:t xml:space="preserve">  panaš</w:t>
      </w:r>
      <w:r w:rsidR="00FE13C7">
        <w:t>ius</w:t>
      </w:r>
      <w:r w:rsidRPr="000E0A0D">
        <w:t xml:space="preserve"> į GPH simptomus.</w:t>
      </w:r>
      <w:r w:rsidR="00FE13C7">
        <w:t xml:space="preserve"> Prieš gydymą ir reguliariais laiko tarpais vėliau, reikia atlikti </w:t>
      </w:r>
      <w:proofErr w:type="spellStart"/>
      <w:r w:rsidR="00FE13C7">
        <w:t>digitalinį</w:t>
      </w:r>
      <w:proofErr w:type="spellEnd"/>
      <w:r w:rsidR="00822C95">
        <w:t xml:space="preserve"> tiesiosios žarnos</w:t>
      </w:r>
      <w:r w:rsidR="00FE13C7">
        <w:t xml:space="preserve"> tyrimą, prireikus atlikti </w:t>
      </w:r>
      <w:r w:rsidR="0020658B">
        <w:t>prostatos specifinio antigeno (</w:t>
      </w:r>
      <w:r w:rsidR="00FE13C7">
        <w:t>PSA</w:t>
      </w:r>
      <w:r w:rsidR="0020658B">
        <w:t>)</w:t>
      </w:r>
      <w:r w:rsidR="00FE13C7">
        <w:t xml:space="preserve"> kiekio nustatymą.</w:t>
      </w:r>
    </w:p>
    <w:p w14:paraId="1A00BCBA" w14:textId="6149C358" w:rsidR="00FF7AAC" w:rsidRPr="0021365D" w:rsidRDefault="00FF7AAC" w:rsidP="0020658B">
      <w:pPr>
        <w:pStyle w:val="Pagrindinistekstas"/>
      </w:pPr>
    </w:p>
    <w:p w14:paraId="5CDD2AE3" w14:textId="77777777" w:rsidR="00490B53" w:rsidRPr="009B6E31" w:rsidRDefault="00490B53" w:rsidP="00490B53">
      <w:pPr>
        <w:rPr>
          <w:lang w:eastAsia="x-none"/>
        </w:rPr>
      </w:pPr>
    </w:p>
    <w:p w14:paraId="499D9A13" w14:textId="092D363B" w:rsidR="00490B53" w:rsidRDefault="00490B53" w:rsidP="00490B53">
      <w:pPr>
        <w:rPr>
          <w:lang w:eastAsia="x-none"/>
        </w:rPr>
      </w:pPr>
      <w:r w:rsidRPr="009B6E31">
        <w:rPr>
          <w:lang w:eastAsia="x-none"/>
        </w:rPr>
        <w:t>Kaip ir vartojant bet kuriuos</w:t>
      </w:r>
      <w:r w:rsidR="00F7003F">
        <w:rPr>
          <w:lang w:eastAsia="x-none"/>
        </w:rPr>
        <w:t xml:space="preserve"> alfa</w:t>
      </w:r>
      <w:r w:rsidRPr="00F7003F">
        <w:rPr>
          <w:vertAlign w:val="subscript"/>
          <w:lang w:eastAsia="x-none"/>
        </w:rPr>
        <w:t>1</w:t>
      </w:r>
      <w:r w:rsidRPr="009B6E31">
        <w:rPr>
          <w:lang w:eastAsia="x-none"/>
        </w:rPr>
        <w:t xml:space="preserve"> </w:t>
      </w:r>
      <w:proofErr w:type="spellStart"/>
      <w:r w:rsidRPr="009B6E31">
        <w:rPr>
          <w:lang w:eastAsia="x-none"/>
        </w:rPr>
        <w:t>adrenoreceptorių</w:t>
      </w:r>
      <w:proofErr w:type="spellEnd"/>
      <w:r w:rsidRPr="009B6E31">
        <w:rPr>
          <w:lang w:eastAsia="x-none"/>
        </w:rPr>
        <w:t xml:space="preserve"> blokatorius, kai kuriems pacientams, ypač gydomiems </w:t>
      </w:r>
      <w:proofErr w:type="spellStart"/>
      <w:r w:rsidRPr="009B6E31">
        <w:rPr>
          <w:lang w:eastAsia="x-none"/>
        </w:rPr>
        <w:t>antihipertenziniais</w:t>
      </w:r>
      <w:proofErr w:type="spellEnd"/>
      <w:r w:rsidRPr="009B6E31">
        <w:rPr>
          <w:lang w:eastAsia="x-none"/>
        </w:rPr>
        <w:t xml:space="preserve"> vaistiniais preparatais, pirmosiomis valandomis po vaistinio preparato suvartojimo gali pasireikšti </w:t>
      </w:r>
      <w:proofErr w:type="spellStart"/>
      <w:r w:rsidRPr="009B6E31">
        <w:rPr>
          <w:lang w:eastAsia="x-none"/>
        </w:rPr>
        <w:t>ortostatinė</w:t>
      </w:r>
      <w:proofErr w:type="spellEnd"/>
      <w:r w:rsidRPr="009B6E31">
        <w:rPr>
          <w:lang w:eastAsia="x-none"/>
        </w:rPr>
        <w:t xml:space="preserve"> </w:t>
      </w:r>
      <w:proofErr w:type="spellStart"/>
      <w:r w:rsidRPr="009B6E31">
        <w:rPr>
          <w:lang w:eastAsia="x-none"/>
        </w:rPr>
        <w:t>hipotenzija</w:t>
      </w:r>
      <w:proofErr w:type="spellEnd"/>
      <w:r w:rsidRPr="009B6E31">
        <w:rPr>
          <w:lang w:eastAsia="x-none"/>
        </w:rPr>
        <w:t xml:space="preserve">, kartu gali būti ir jos simptomų (galvos svaigimas, nuovargis, prakaitavimas). Tokiais atvejais pacientas turi pagulėti, kol simptomai visiškai išnyks. Toks poveikis laikinas, būdingesnis gydymo pradžioje, dėl jo vaistinio preparato vartojimo paprastai nutraukti nereikia. </w:t>
      </w:r>
    </w:p>
    <w:p w14:paraId="38C7D0D1" w14:textId="77777777" w:rsidR="00490B53" w:rsidRDefault="00490B53" w:rsidP="00490B53">
      <w:pPr>
        <w:rPr>
          <w:lang w:eastAsia="x-none"/>
        </w:rPr>
      </w:pPr>
    </w:p>
    <w:p w14:paraId="0D3EA4E1" w14:textId="77777777" w:rsidR="00490B53" w:rsidRDefault="00490B53" w:rsidP="00490B53">
      <w:pPr>
        <w:rPr>
          <w:lang w:eastAsia="x-none"/>
        </w:rPr>
      </w:pPr>
      <w:proofErr w:type="spellStart"/>
      <w:r w:rsidRPr="009B6E31">
        <w:rPr>
          <w:lang w:eastAsia="x-none"/>
        </w:rPr>
        <w:t>Poregistracinio</w:t>
      </w:r>
      <w:proofErr w:type="spellEnd"/>
      <w:r w:rsidRPr="009B6E31">
        <w:rPr>
          <w:lang w:eastAsia="x-none"/>
        </w:rPr>
        <w:t xml:space="preserve"> stebėjimo metu gauta pranešimų apie didelį kraujospūdžio sumažėjimą pacientams, kurie jau turėjo rizikos veiksnių (pvz., </w:t>
      </w:r>
      <w:r>
        <w:rPr>
          <w:lang w:eastAsia="x-none"/>
        </w:rPr>
        <w:t>sirgo širdies liga ir [arba]</w:t>
      </w:r>
      <w:r w:rsidRPr="009B6E31">
        <w:rPr>
          <w:lang w:eastAsia="x-none"/>
        </w:rPr>
        <w:t xml:space="preserve"> vartojo </w:t>
      </w:r>
      <w:proofErr w:type="spellStart"/>
      <w:r w:rsidRPr="009B6E31">
        <w:rPr>
          <w:lang w:eastAsia="x-none"/>
        </w:rPr>
        <w:t>antihipertenzinių</w:t>
      </w:r>
      <w:proofErr w:type="spellEnd"/>
      <w:r w:rsidRPr="009B6E31">
        <w:rPr>
          <w:lang w:eastAsia="x-none"/>
        </w:rPr>
        <w:t xml:space="preserve"> vaistinių preparatų) (žr. 4.8 skyrių). </w:t>
      </w:r>
    </w:p>
    <w:p w14:paraId="1F205E5E" w14:textId="77777777" w:rsidR="00490B53" w:rsidRDefault="00490B53" w:rsidP="00490B53">
      <w:pPr>
        <w:rPr>
          <w:lang w:eastAsia="x-none"/>
        </w:rPr>
      </w:pPr>
    </w:p>
    <w:p w14:paraId="2BC33D4D" w14:textId="201F5BE6" w:rsidR="00490B53" w:rsidRDefault="00490B53" w:rsidP="00490B53">
      <w:pPr>
        <w:rPr>
          <w:lang w:eastAsia="x-none"/>
        </w:rPr>
      </w:pPr>
      <w:r w:rsidRPr="009B6E31">
        <w:rPr>
          <w:lang w:eastAsia="x-none"/>
        </w:rPr>
        <w:t xml:space="preserve">Senyviems pacientams gali būti didesnė </w:t>
      </w:r>
      <w:proofErr w:type="spellStart"/>
      <w:r w:rsidRPr="009B6E31">
        <w:rPr>
          <w:lang w:eastAsia="x-none"/>
        </w:rPr>
        <w:t>hipotenzijos</w:t>
      </w:r>
      <w:proofErr w:type="spellEnd"/>
      <w:r w:rsidRPr="009B6E31">
        <w:rPr>
          <w:lang w:eastAsia="x-none"/>
        </w:rPr>
        <w:t xml:space="preserve"> atsiradimo ir su ja susijusių nepageidaujamų reakcijų rizika.</w:t>
      </w:r>
    </w:p>
    <w:p w14:paraId="6E1537C8" w14:textId="77777777" w:rsidR="00490B53" w:rsidRPr="009B6E31" w:rsidRDefault="00490B53" w:rsidP="00490B53">
      <w:pPr>
        <w:rPr>
          <w:lang w:eastAsia="x-none"/>
        </w:rPr>
      </w:pPr>
    </w:p>
    <w:p w14:paraId="7C138FF5" w14:textId="1B4F21C0" w:rsidR="00490B53" w:rsidRDefault="00490B53" w:rsidP="00490B53">
      <w:pPr>
        <w:rPr>
          <w:lang w:eastAsia="x-none"/>
        </w:rPr>
      </w:pPr>
      <w:r w:rsidRPr="009B6E31">
        <w:rPr>
          <w:lang w:eastAsia="x-none"/>
        </w:rPr>
        <w:t>Pacientą reikia įspėti apie šių reiškinių pasireiškimo galimybę.</w:t>
      </w:r>
    </w:p>
    <w:p w14:paraId="45CE873C" w14:textId="77777777" w:rsidR="00490B53" w:rsidRPr="009B6E31" w:rsidRDefault="00490B53" w:rsidP="00490B53">
      <w:pPr>
        <w:rPr>
          <w:lang w:eastAsia="x-none"/>
        </w:rPr>
      </w:pPr>
    </w:p>
    <w:p w14:paraId="158693CE" w14:textId="1FD190AF" w:rsidR="00490B53" w:rsidRDefault="00C04AC7" w:rsidP="00490B53">
      <w:pPr>
        <w:rPr>
          <w:lang w:eastAsia="x-none"/>
        </w:rPr>
      </w:pPr>
      <w:proofErr w:type="spellStart"/>
      <w:r>
        <w:rPr>
          <w:lang w:eastAsia="x-none"/>
        </w:rPr>
        <w:t>Alfuzozino</w:t>
      </w:r>
      <w:proofErr w:type="spellEnd"/>
      <w:r>
        <w:rPr>
          <w:lang w:eastAsia="x-none"/>
        </w:rPr>
        <w:t xml:space="preserve"> nerekomenduojama vartoti pacientams, kuriems nustatytas lengvas arba vidutinio sunkumo kepenų nepakankamumas.</w:t>
      </w:r>
    </w:p>
    <w:p w14:paraId="45A84D76" w14:textId="21D00F33" w:rsidR="00C04AC7" w:rsidRDefault="00C04AC7" w:rsidP="00490B53">
      <w:pPr>
        <w:rPr>
          <w:lang w:eastAsia="x-none"/>
        </w:rPr>
      </w:pPr>
    </w:p>
    <w:p w14:paraId="45E3E514" w14:textId="07FB34C2" w:rsidR="00C04AC7" w:rsidRDefault="00C04AC7" w:rsidP="00490B53">
      <w:pPr>
        <w:rPr>
          <w:lang w:eastAsia="x-none"/>
        </w:rPr>
      </w:pPr>
      <w:proofErr w:type="spellStart"/>
      <w:r>
        <w:rPr>
          <w:lang w:eastAsia="x-none"/>
        </w:rPr>
        <w:t>Alfazuzino</w:t>
      </w:r>
      <w:proofErr w:type="spellEnd"/>
      <w:r>
        <w:rPr>
          <w:lang w:eastAsia="x-none"/>
        </w:rPr>
        <w:t xml:space="preserve"> 10 mg pailginto atpalaidavimo tablečių negalima skirti pacientams, kuriems nustatytas sunkus inkstų funkcijos sutrikimas </w:t>
      </w:r>
      <w:r w:rsidR="006C09D7">
        <w:rPr>
          <w:lang w:eastAsia="x-none"/>
        </w:rPr>
        <w:t>(kreatinino klirensas &lt;</w:t>
      </w:r>
      <w:r>
        <w:rPr>
          <w:lang w:eastAsia="x-none"/>
        </w:rPr>
        <w:t> 30 ml/min), nes apie vartojimo saugumą šios grupės pacientams duomenų nėra.</w:t>
      </w:r>
    </w:p>
    <w:p w14:paraId="75870233" w14:textId="179FC739" w:rsidR="00C04AC7" w:rsidRDefault="00C04AC7" w:rsidP="00490B53">
      <w:pPr>
        <w:rPr>
          <w:lang w:eastAsia="x-none"/>
        </w:rPr>
      </w:pPr>
    </w:p>
    <w:p w14:paraId="67AA9DC9" w14:textId="65D7EDFF" w:rsidR="00C04AC7" w:rsidRDefault="00C04AC7" w:rsidP="00490B53">
      <w:pPr>
        <w:rPr>
          <w:lang w:eastAsia="x-none"/>
        </w:rPr>
      </w:pPr>
      <w:proofErr w:type="spellStart"/>
      <w:r>
        <w:rPr>
          <w:lang w:eastAsia="x-none"/>
        </w:rPr>
        <w:t>Alfuzozino</w:t>
      </w:r>
      <w:proofErr w:type="spellEnd"/>
      <w:r>
        <w:rPr>
          <w:lang w:eastAsia="x-none"/>
        </w:rPr>
        <w:t xml:space="preserve"> </w:t>
      </w:r>
      <w:proofErr w:type="spellStart"/>
      <w:r>
        <w:rPr>
          <w:lang w:eastAsia="x-none"/>
        </w:rPr>
        <w:t>atsrgiai</w:t>
      </w:r>
      <w:proofErr w:type="spellEnd"/>
      <w:r>
        <w:rPr>
          <w:lang w:eastAsia="x-none"/>
        </w:rPr>
        <w:t xml:space="preserve"> reikia skirti pacientams, kuriems pasireiškia simptominė </w:t>
      </w:r>
      <w:proofErr w:type="spellStart"/>
      <w:r>
        <w:rPr>
          <w:lang w:eastAsia="x-none"/>
        </w:rPr>
        <w:t>ortostatinė</w:t>
      </w:r>
      <w:proofErr w:type="spellEnd"/>
      <w:r>
        <w:rPr>
          <w:lang w:eastAsia="x-none"/>
        </w:rPr>
        <w:t xml:space="preserve"> </w:t>
      </w:r>
      <w:proofErr w:type="spellStart"/>
      <w:r>
        <w:rPr>
          <w:lang w:eastAsia="x-none"/>
        </w:rPr>
        <w:t>hipotenzija</w:t>
      </w:r>
      <w:proofErr w:type="spellEnd"/>
      <w:r>
        <w:rPr>
          <w:lang w:eastAsia="x-none"/>
        </w:rPr>
        <w:t xml:space="preserve">, gydomiems </w:t>
      </w:r>
      <w:proofErr w:type="spellStart"/>
      <w:r>
        <w:rPr>
          <w:lang w:eastAsia="x-none"/>
        </w:rPr>
        <w:t>antihipertenziniais</w:t>
      </w:r>
      <w:proofErr w:type="spellEnd"/>
      <w:r>
        <w:rPr>
          <w:lang w:eastAsia="x-none"/>
        </w:rPr>
        <w:t xml:space="preserve"> vaistiniais preparatais arba nitratais. Reikia reguliariai kontroliuoti kraujospūdį, ypač pradėjus gydymą (žr.</w:t>
      </w:r>
      <w:r w:rsidR="00BB5CF0">
        <w:rPr>
          <w:lang w:eastAsia="x-none"/>
        </w:rPr>
        <w:t xml:space="preserve"> 4.5</w:t>
      </w:r>
      <w:r>
        <w:rPr>
          <w:lang w:eastAsia="x-none"/>
        </w:rPr>
        <w:t xml:space="preserve"> skyrių). </w:t>
      </w:r>
    </w:p>
    <w:p w14:paraId="4EF25C81" w14:textId="77777777" w:rsidR="00C04AC7" w:rsidRPr="009B6E31" w:rsidRDefault="00C04AC7" w:rsidP="00490B53">
      <w:pPr>
        <w:rPr>
          <w:lang w:eastAsia="x-none"/>
        </w:rPr>
      </w:pPr>
    </w:p>
    <w:p w14:paraId="2954E1E5" w14:textId="2748B388" w:rsidR="00FF7AAC" w:rsidRDefault="00FF7AAC" w:rsidP="00FE13C7">
      <w:pPr>
        <w:pStyle w:val="Pagrindinistekstas"/>
        <w:spacing w:after="0"/>
        <w:rPr>
          <w:color w:val="000000"/>
        </w:rPr>
      </w:pPr>
      <w:r w:rsidRPr="00E312C4">
        <w:rPr>
          <w:color w:val="000000"/>
        </w:rPr>
        <w:t xml:space="preserve">Atsargumas reikalingas </w:t>
      </w:r>
      <w:proofErr w:type="spellStart"/>
      <w:r w:rsidRPr="00E312C4">
        <w:rPr>
          <w:color w:val="000000"/>
        </w:rPr>
        <w:t>alfuzozino</w:t>
      </w:r>
      <w:proofErr w:type="spellEnd"/>
      <w:r w:rsidRPr="00E312C4">
        <w:rPr>
          <w:color w:val="000000"/>
        </w:rPr>
        <w:t xml:space="preserve"> vartojant pacientams, kuriems kiti alfa</w:t>
      </w:r>
      <w:r w:rsidRPr="00E312C4">
        <w:rPr>
          <w:color w:val="000000"/>
          <w:vertAlign w:val="subscript"/>
        </w:rPr>
        <w:t>1</w:t>
      </w:r>
      <w:r w:rsidRPr="00E312C4">
        <w:rPr>
          <w:color w:val="000000"/>
        </w:rPr>
        <w:t xml:space="preserve"> </w:t>
      </w:r>
      <w:proofErr w:type="spellStart"/>
      <w:r w:rsidRPr="00E312C4">
        <w:rPr>
          <w:color w:val="000000"/>
        </w:rPr>
        <w:t>adrenoreceptorių</w:t>
      </w:r>
      <w:proofErr w:type="spellEnd"/>
      <w:r w:rsidRPr="00E312C4">
        <w:rPr>
          <w:color w:val="000000"/>
        </w:rPr>
        <w:t xml:space="preserve"> blokatoriai buvo sukėlę stiprią </w:t>
      </w:r>
      <w:proofErr w:type="spellStart"/>
      <w:r w:rsidRPr="00E312C4">
        <w:rPr>
          <w:color w:val="000000"/>
        </w:rPr>
        <w:t>hipotenziją</w:t>
      </w:r>
      <w:proofErr w:type="spellEnd"/>
      <w:r w:rsidRPr="00E312C4">
        <w:rPr>
          <w:color w:val="000000"/>
        </w:rPr>
        <w:t>.</w:t>
      </w:r>
    </w:p>
    <w:p w14:paraId="2B1C25D9" w14:textId="0232AE27" w:rsidR="00C04AC7" w:rsidRDefault="00C04AC7" w:rsidP="00FE13C7">
      <w:pPr>
        <w:pStyle w:val="Pagrindinistekstas"/>
        <w:spacing w:after="0"/>
        <w:rPr>
          <w:color w:val="000000"/>
        </w:rPr>
      </w:pPr>
    </w:p>
    <w:p w14:paraId="533F2CCB" w14:textId="77777777" w:rsidR="00C04AC7" w:rsidRDefault="00C04AC7" w:rsidP="00FE13C7">
      <w:pPr>
        <w:pStyle w:val="Pagrindinistekstas"/>
        <w:spacing w:after="0"/>
        <w:rPr>
          <w:color w:val="000000"/>
        </w:rPr>
      </w:pPr>
    </w:p>
    <w:p w14:paraId="768B4123" w14:textId="1EDB0442" w:rsidR="00FF7AAC" w:rsidRPr="00057688" w:rsidRDefault="00FF7AAC" w:rsidP="00FE13C7">
      <w:pPr>
        <w:pStyle w:val="Pagrindinistekstas"/>
        <w:spacing w:after="0"/>
      </w:pPr>
      <w:proofErr w:type="spellStart"/>
      <w:r w:rsidRPr="00E312C4">
        <w:rPr>
          <w:color w:val="000000"/>
        </w:rPr>
        <w:t>Alfuzozino</w:t>
      </w:r>
      <w:proofErr w:type="spellEnd"/>
      <w:r w:rsidRPr="00E312C4">
        <w:rPr>
          <w:color w:val="000000"/>
        </w:rPr>
        <w:t>, kaip ir kitų alfa</w:t>
      </w:r>
      <w:r w:rsidRPr="00E312C4">
        <w:rPr>
          <w:color w:val="000000"/>
          <w:vertAlign w:val="subscript"/>
        </w:rPr>
        <w:t>1</w:t>
      </w:r>
      <w:r w:rsidRPr="00E312C4">
        <w:rPr>
          <w:color w:val="000000"/>
        </w:rPr>
        <w:t xml:space="preserve"> </w:t>
      </w:r>
      <w:proofErr w:type="spellStart"/>
      <w:r w:rsidRPr="00E312C4">
        <w:rPr>
          <w:color w:val="000000"/>
        </w:rPr>
        <w:t>adrenoreceptorių</w:t>
      </w:r>
      <w:proofErr w:type="spellEnd"/>
      <w:r w:rsidRPr="00E312C4">
        <w:rPr>
          <w:color w:val="000000"/>
        </w:rPr>
        <w:t xml:space="preserve"> blokatorių, reikia vartoti atsargiai pacientams, kuriems yra ūminis širdies nepakankamumas.</w:t>
      </w:r>
    </w:p>
    <w:p w14:paraId="70F637CB" w14:textId="77777777" w:rsidR="00C04AC7" w:rsidRDefault="00C04AC7" w:rsidP="00FE13C7">
      <w:pPr>
        <w:pStyle w:val="Pagrindinistekstas"/>
        <w:spacing w:after="0"/>
      </w:pPr>
    </w:p>
    <w:p w14:paraId="574EDE8A" w14:textId="43B784E1" w:rsidR="00FF7AAC" w:rsidRPr="00E312C4" w:rsidRDefault="00FF7AAC" w:rsidP="00FE13C7">
      <w:pPr>
        <w:pStyle w:val="Pagrindinistekstas"/>
        <w:spacing w:after="0"/>
      </w:pPr>
      <w:r w:rsidRPr="00775039">
        <w:t xml:space="preserve">Širdies liga sergantiems ligoniams vainikinių kraujagyslių nepakankamumo gydymą reikia tęsti atsižvelgiant į tai, kad nitratų vartojimas kartu su </w:t>
      </w:r>
      <w:proofErr w:type="spellStart"/>
      <w:r w:rsidRPr="00775039">
        <w:t>alfuzozinu</w:t>
      </w:r>
      <w:proofErr w:type="spellEnd"/>
      <w:r w:rsidRPr="00775039">
        <w:t xml:space="preserve"> gali didinti </w:t>
      </w:r>
      <w:proofErr w:type="spellStart"/>
      <w:r w:rsidRPr="00775039">
        <w:t>ortostatinės</w:t>
      </w:r>
      <w:proofErr w:type="spellEnd"/>
      <w:r w:rsidRPr="00775039">
        <w:t xml:space="preserve"> </w:t>
      </w:r>
      <w:proofErr w:type="spellStart"/>
      <w:r w:rsidRPr="00775039">
        <w:t>hipotenzijos</w:t>
      </w:r>
      <w:proofErr w:type="spellEnd"/>
      <w:r w:rsidRPr="00775039">
        <w:t xml:space="preserve"> </w:t>
      </w:r>
      <w:r w:rsidRPr="00775039">
        <w:lastRenderedPageBreak/>
        <w:t>pasireiškimo riziką</w:t>
      </w:r>
      <w:r w:rsidR="00D556DB">
        <w:t xml:space="preserve"> (žr. 4.5 skyrių)</w:t>
      </w:r>
      <w:r w:rsidRPr="00775039">
        <w:t xml:space="preserve">. Jei krūtinės angina kartojasi arba sunkėja, </w:t>
      </w:r>
      <w:proofErr w:type="spellStart"/>
      <w:r w:rsidRPr="00775039">
        <w:t>alfuzozino</w:t>
      </w:r>
      <w:proofErr w:type="spellEnd"/>
      <w:r w:rsidRPr="00775039">
        <w:t xml:space="preserve"> vartojimą reikia nutraukti.</w:t>
      </w:r>
    </w:p>
    <w:p w14:paraId="352F5C55" w14:textId="77777777" w:rsidR="00D556DB" w:rsidRDefault="00D556DB" w:rsidP="00FE13C7">
      <w:pPr>
        <w:pStyle w:val="Pagrindinistekstas"/>
        <w:spacing w:after="0"/>
      </w:pPr>
    </w:p>
    <w:p w14:paraId="07BC33AC" w14:textId="2B9D5273" w:rsidR="00FF7AAC" w:rsidRDefault="00FF7AAC" w:rsidP="00FE13C7">
      <w:pPr>
        <w:pStyle w:val="Pagrindinistekstas"/>
        <w:spacing w:after="0"/>
      </w:pPr>
      <w:r w:rsidRPr="006B6CF8">
        <w:t>Pacientai su įgimta QT segmento prolongacija, buvusia QT segmento prolongacija ar vartojantys vaistini</w:t>
      </w:r>
      <w:r w:rsidRPr="00A423FB">
        <w:t xml:space="preserve">us preparatus, kurie prailgina QT segmento intervalą, prieš skiriant </w:t>
      </w:r>
      <w:proofErr w:type="spellStart"/>
      <w:r w:rsidRPr="00A423FB">
        <w:t>alfuzoziną</w:t>
      </w:r>
      <w:proofErr w:type="spellEnd"/>
      <w:r w:rsidRPr="00A423FB">
        <w:t xml:space="preserve"> ir jo vartojimo metu turi būti papildomai įvertinami. </w:t>
      </w:r>
    </w:p>
    <w:p w14:paraId="4D70BDD3" w14:textId="28E4AF6A" w:rsidR="00D556DB" w:rsidRDefault="00D556DB" w:rsidP="00FE13C7">
      <w:pPr>
        <w:pStyle w:val="Pagrindinistekstas"/>
        <w:spacing w:after="0"/>
      </w:pPr>
    </w:p>
    <w:p w14:paraId="61532316" w14:textId="44BD5C8E" w:rsidR="00D556DB" w:rsidRDefault="00D556DB" w:rsidP="00D556DB">
      <w:pPr>
        <w:suppressAutoHyphens/>
      </w:pPr>
      <w:r>
        <w:t xml:space="preserve">Reikia vengti kartu vartoti </w:t>
      </w:r>
      <w:proofErr w:type="spellStart"/>
      <w:r w:rsidRPr="006D7127">
        <w:t>alfuzo</w:t>
      </w:r>
      <w:r>
        <w:t>z</w:t>
      </w:r>
      <w:r w:rsidRPr="006D7127">
        <w:t>in</w:t>
      </w:r>
      <w:r>
        <w:t>o</w:t>
      </w:r>
      <w:proofErr w:type="spellEnd"/>
      <w:r>
        <w:t xml:space="preserve"> ir stiprių</w:t>
      </w:r>
      <w:r w:rsidRPr="006D7127">
        <w:t xml:space="preserve"> CYP3A4 inhibitor</w:t>
      </w:r>
      <w:r>
        <w:t>ių</w:t>
      </w:r>
      <w:r w:rsidRPr="006D7127">
        <w:t xml:space="preserve"> (</w:t>
      </w:r>
      <w:r>
        <w:t xml:space="preserve">tokių kaip </w:t>
      </w:r>
      <w:proofErr w:type="spellStart"/>
      <w:r>
        <w:t>itrakonazolas</w:t>
      </w:r>
      <w:proofErr w:type="spellEnd"/>
      <w:r>
        <w:t xml:space="preserve">, </w:t>
      </w:r>
      <w:proofErr w:type="spellStart"/>
      <w:r>
        <w:t>ketok</w:t>
      </w:r>
      <w:r w:rsidRPr="006D7127">
        <w:t>onazol</w:t>
      </w:r>
      <w:r>
        <w:t>as</w:t>
      </w:r>
      <w:proofErr w:type="spellEnd"/>
      <w:r w:rsidRPr="006D7127">
        <w:t>,</w:t>
      </w:r>
      <w:r>
        <w:t xml:space="preserve"> </w:t>
      </w:r>
      <w:r w:rsidRPr="006D7127">
        <w:t>protea</w:t>
      </w:r>
      <w:r>
        <w:t>zės</w:t>
      </w:r>
      <w:r w:rsidRPr="006D7127">
        <w:t xml:space="preserve"> inhibitor</w:t>
      </w:r>
      <w:r>
        <w:t>iai</w:t>
      </w:r>
      <w:r w:rsidRPr="006D7127">
        <w:t xml:space="preserve">, </w:t>
      </w:r>
      <w:proofErr w:type="spellStart"/>
      <w:r>
        <w:t>klaritromicinas</w:t>
      </w:r>
      <w:proofErr w:type="spellEnd"/>
      <w:r w:rsidRPr="006D7127">
        <w:t xml:space="preserve">, </w:t>
      </w:r>
      <w:proofErr w:type="spellStart"/>
      <w:r>
        <w:t>telitromicinas</w:t>
      </w:r>
      <w:proofErr w:type="spellEnd"/>
      <w:r>
        <w:t xml:space="preserve"> ir</w:t>
      </w:r>
      <w:r w:rsidRPr="006D7127">
        <w:t xml:space="preserve"> </w:t>
      </w:r>
      <w:proofErr w:type="spellStart"/>
      <w:r w:rsidRPr="006D7127">
        <w:t>nefazodon</w:t>
      </w:r>
      <w:r>
        <w:t>as</w:t>
      </w:r>
      <w:proofErr w:type="spellEnd"/>
      <w:r w:rsidRPr="006D7127">
        <w:t>) (</w:t>
      </w:r>
      <w:r>
        <w:t>žr.</w:t>
      </w:r>
      <w:r w:rsidRPr="006D7127">
        <w:t xml:space="preserve"> 4.5</w:t>
      </w:r>
      <w:r w:rsidR="00E04E77">
        <w:t xml:space="preserve"> </w:t>
      </w:r>
      <w:r>
        <w:t>skyrių</w:t>
      </w:r>
      <w:r w:rsidRPr="006D7127">
        <w:t>).</w:t>
      </w:r>
      <w:r>
        <w:t xml:space="preserve"> </w:t>
      </w:r>
      <w:proofErr w:type="spellStart"/>
      <w:r w:rsidRPr="006D7127">
        <w:t>Alfuzo</w:t>
      </w:r>
      <w:r>
        <w:t>z</w:t>
      </w:r>
      <w:r w:rsidRPr="006D7127">
        <w:t>in</w:t>
      </w:r>
      <w:r>
        <w:t>o</w:t>
      </w:r>
      <w:proofErr w:type="spellEnd"/>
      <w:r w:rsidRPr="006D7127">
        <w:t xml:space="preserve"> </w:t>
      </w:r>
      <w:r>
        <w:t>nerekomenduojama vartoti kartu su</w:t>
      </w:r>
      <w:r w:rsidRPr="006D7127">
        <w:t xml:space="preserve"> CYP3A4 inhibitor</w:t>
      </w:r>
      <w:r>
        <w:t>iai</w:t>
      </w:r>
      <w:r w:rsidRPr="006D7127">
        <w:t>s</w:t>
      </w:r>
      <w:r>
        <w:t>, kurie ilgina</w:t>
      </w:r>
      <w:r w:rsidRPr="006D7127">
        <w:t xml:space="preserve"> </w:t>
      </w:r>
      <w:proofErr w:type="spellStart"/>
      <w:r w:rsidRPr="006D7127">
        <w:t>QTc</w:t>
      </w:r>
      <w:proofErr w:type="spellEnd"/>
      <w:r w:rsidRPr="006D7127">
        <w:t xml:space="preserve"> interval</w:t>
      </w:r>
      <w:r>
        <w:t>ą</w:t>
      </w:r>
      <w:r w:rsidRPr="006D7127">
        <w:t xml:space="preserve"> (</w:t>
      </w:r>
      <w:r>
        <w:t xml:space="preserve">pvz., </w:t>
      </w:r>
      <w:proofErr w:type="spellStart"/>
      <w:r>
        <w:t>itrakonazolu</w:t>
      </w:r>
      <w:proofErr w:type="spellEnd"/>
      <w:r w:rsidRPr="006D7127">
        <w:t xml:space="preserve"> </w:t>
      </w:r>
      <w:r>
        <w:t xml:space="preserve">ir </w:t>
      </w:r>
      <w:proofErr w:type="spellStart"/>
      <w:r>
        <w:t>klaritromicinu</w:t>
      </w:r>
      <w:proofErr w:type="spellEnd"/>
      <w:r w:rsidRPr="006D7127">
        <w:t>)</w:t>
      </w:r>
      <w:r>
        <w:t>; jei pradedamas gydymas tokiais vaistiniais preparatais,</w:t>
      </w:r>
      <w:r w:rsidRPr="006D7127">
        <w:t xml:space="preserve"> </w:t>
      </w:r>
      <w:proofErr w:type="spellStart"/>
      <w:r>
        <w:t>alfuzozino</w:t>
      </w:r>
      <w:proofErr w:type="spellEnd"/>
      <w:r>
        <w:t xml:space="preserve"> vartojimą rekomenduojama laikinai sustabdyti</w:t>
      </w:r>
      <w:r w:rsidRPr="006D7127">
        <w:t>.</w:t>
      </w:r>
    </w:p>
    <w:p w14:paraId="682A4AC6" w14:textId="77777777" w:rsidR="00D556DB" w:rsidRPr="00EF68A5" w:rsidRDefault="00D556DB" w:rsidP="00FE13C7">
      <w:pPr>
        <w:pStyle w:val="Pagrindinistekstas"/>
        <w:spacing w:after="0"/>
      </w:pPr>
    </w:p>
    <w:p w14:paraId="3DCA3E1C" w14:textId="2DA1374C" w:rsidR="00D556DB" w:rsidRDefault="00D556DB" w:rsidP="00D556DB">
      <w:pPr>
        <w:rPr>
          <w:lang w:eastAsia="x-none"/>
        </w:rPr>
      </w:pPr>
      <w:proofErr w:type="spellStart"/>
      <w:r w:rsidRPr="009B6E31">
        <w:rPr>
          <w:lang w:eastAsia="x-none"/>
        </w:rPr>
        <w:t>Alfuzozino</w:t>
      </w:r>
      <w:proofErr w:type="spellEnd"/>
      <w:r w:rsidRPr="009B6E31">
        <w:rPr>
          <w:lang w:eastAsia="x-none"/>
        </w:rPr>
        <w:t xml:space="preserve">, kaip ir kitų alfa </w:t>
      </w:r>
      <w:proofErr w:type="spellStart"/>
      <w:r w:rsidRPr="009B6E31">
        <w:rPr>
          <w:lang w:eastAsia="x-none"/>
        </w:rPr>
        <w:t>adren</w:t>
      </w:r>
      <w:r>
        <w:rPr>
          <w:lang w:eastAsia="x-none"/>
        </w:rPr>
        <w:t>erginių</w:t>
      </w:r>
      <w:proofErr w:type="spellEnd"/>
      <w:r>
        <w:rPr>
          <w:lang w:eastAsia="x-none"/>
        </w:rPr>
        <w:t xml:space="preserve"> receptorių antagonistų, </w:t>
      </w:r>
      <w:r w:rsidRPr="009B6E31">
        <w:rPr>
          <w:lang w:eastAsia="x-none"/>
        </w:rPr>
        <w:t xml:space="preserve">vartojimas buvo susijęs su </w:t>
      </w:r>
      <w:proofErr w:type="spellStart"/>
      <w:r w:rsidRPr="009B6E31">
        <w:rPr>
          <w:lang w:eastAsia="x-none"/>
        </w:rPr>
        <w:t>priapizmo</w:t>
      </w:r>
      <w:proofErr w:type="spellEnd"/>
      <w:r w:rsidRPr="009B6E31">
        <w:rPr>
          <w:lang w:eastAsia="x-none"/>
        </w:rPr>
        <w:t xml:space="preserve"> (</w:t>
      </w:r>
      <w:r>
        <w:rPr>
          <w:lang w:eastAsia="x-none"/>
        </w:rPr>
        <w:t>ilgalaikės</w:t>
      </w:r>
      <w:r w:rsidRPr="009B6E31">
        <w:rPr>
          <w:lang w:eastAsia="x-none"/>
        </w:rPr>
        <w:t xml:space="preserve"> skausmingos varpos erekcijos, nesusijusios su lytine veikla) pasireiškimu. </w:t>
      </w:r>
      <w:r>
        <w:rPr>
          <w:lang w:eastAsia="x-none"/>
        </w:rPr>
        <w:t>Jei š</w:t>
      </w:r>
      <w:r w:rsidRPr="009B6E31">
        <w:rPr>
          <w:lang w:eastAsia="x-none"/>
        </w:rPr>
        <w:t xml:space="preserve">i būklė </w:t>
      </w:r>
      <w:r>
        <w:rPr>
          <w:lang w:eastAsia="x-none"/>
        </w:rPr>
        <w:t xml:space="preserve">tinkamai negydoma, </w:t>
      </w:r>
      <w:r w:rsidRPr="009B6E31">
        <w:rPr>
          <w:lang w:eastAsia="x-none"/>
        </w:rPr>
        <w:t>gali sukelti nepraeinančią impotenciją, todėl pacientą reikia perspėti apie</w:t>
      </w:r>
      <w:r w:rsidR="00E04E77">
        <w:rPr>
          <w:lang w:eastAsia="x-none"/>
        </w:rPr>
        <w:t xml:space="preserve"> tokios būklės sunkumą (žr. 4.8 </w:t>
      </w:r>
      <w:r w:rsidRPr="009B6E31">
        <w:rPr>
          <w:lang w:eastAsia="x-none"/>
        </w:rPr>
        <w:t>skyrių).</w:t>
      </w:r>
    </w:p>
    <w:p w14:paraId="38BDCFB9" w14:textId="3454059F" w:rsidR="00D556DB" w:rsidRDefault="00D556DB" w:rsidP="00D556DB">
      <w:pPr>
        <w:rPr>
          <w:lang w:eastAsia="x-none"/>
        </w:rPr>
      </w:pPr>
    </w:p>
    <w:p w14:paraId="5A16F14D" w14:textId="77777777" w:rsidR="00FF7AAC" w:rsidRPr="00057688" w:rsidRDefault="00FF7AAC" w:rsidP="00FE13C7">
      <w:pPr>
        <w:pStyle w:val="Pagrindinistekstas"/>
        <w:spacing w:after="0"/>
      </w:pPr>
      <w:r w:rsidRPr="00FF7CDA">
        <w:rPr>
          <w:bCs/>
        </w:rPr>
        <w:t xml:space="preserve">Kai kuriems </w:t>
      </w:r>
      <w:proofErr w:type="spellStart"/>
      <w:r w:rsidRPr="00FF7CDA">
        <w:rPr>
          <w:bCs/>
        </w:rPr>
        <w:t>tamsulozinu</w:t>
      </w:r>
      <w:proofErr w:type="spellEnd"/>
      <w:r w:rsidRPr="00FF7CDA">
        <w:rPr>
          <w:bCs/>
        </w:rPr>
        <w:t xml:space="preserve"> gydomiems ar prieš tai gydytiems pacientams kataraktos operacijos metu pastebėta o</w:t>
      </w:r>
      <w:r w:rsidRPr="00DF40B9">
        <w:rPr>
          <w:snapToGrid w:val="0"/>
          <w:lang w:eastAsia="fi-FI"/>
        </w:rPr>
        <w:t xml:space="preserve">peracinio suglebusios rainelės sindromo (angl. </w:t>
      </w:r>
      <w:proofErr w:type="spellStart"/>
      <w:r w:rsidRPr="00DF40B9">
        <w:rPr>
          <w:i/>
          <w:snapToGrid w:val="0"/>
          <w:lang w:eastAsia="fi-FI"/>
        </w:rPr>
        <w:t>Intraoperative</w:t>
      </w:r>
      <w:proofErr w:type="spellEnd"/>
      <w:r w:rsidRPr="00DF40B9">
        <w:rPr>
          <w:i/>
          <w:snapToGrid w:val="0"/>
          <w:lang w:eastAsia="fi-FI"/>
        </w:rPr>
        <w:t xml:space="preserve"> </w:t>
      </w:r>
      <w:proofErr w:type="spellStart"/>
      <w:r w:rsidRPr="00DF40B9">
        <w:rPr>
          <w:i/>
          <w:snapToGrid w:val="0"/>
          <w:lang w:eastAsia="fi-FI"/>
        </w:rPr>
        <w:t>Floppy</w:t>
      </w:r>
      <w:proofErr w:type="spellEnd"/>
      <w:r w:rsidRPr="00DF40B9">
        <w:rPr>
          <w:i/>
          <w:snapToGrid w:val="0"/>
          <w:lang w:eastAsia="fi-FI"/>
        </w:rPr>
        <w:t xml:space="preserve"> Iris </w:t>
      </w:r>
      <w:proofErr w:type="spellStart"/>
      <w:r w:rsidRPr="00DF40B9">
        <w:rPr>
          <w:i/>
          <w:snapToGrid w:val="0"/>
          <w:lang w:eastAsia="fi-FI"/>
        </w:rPr>
        <w:t>Syndrome</w:t>
      </w:r>
      <w:proofErr w:type="spellEnd"/>
      <w:r w:rsidRPr="00DF40B9">
        <w:rPr>
          <w:i/>
          <w:snapToGrid w:val="0"/>
          <w:lang w:eastAsia="fi-FI"/>
        </w:rPr>
        <w:t xml:space="preserve"> (IFIS)</w:t>
      </w:r>
      <w:r w:rsidRPr="00DF40B9">
        <w:rPr>
          <w:snapToGrid w:val="0"/>
          <w:lang w:eastAsia="fi-FI"/>
        </w:rPr>
        <w:t xml:space="preserve"> vienas </w:t>
      </w:r>
      <w:r w:rsidRPr="004E56AE">
        <w:rPr>
          <w:snapToGrid w:val="0"/>
          <w:lang w:eastAsia="fi-FI"/>
        </w:rPr>
        <w:t xml:space="preserve">siauro vyzdžio sindromo variantų) atvejų. Be to, pastebėta pavienių šio sindromo atvejų, susijusių su kitų </w:t>
      </w:r>
      <w:r w:rsidRPr="00E312C4">
        <w:rPr>
          <w:color w:val="000000"/>
        </w:rPr>
        <w:t>alfa</w:t>
      </w:r>
      <w:r w:rsidRPr="00E312C4">
        <w:rPr>
          <w:color w:val="000000"/>
          <w:vertAlign w:val="subscript"/>
        </w:rPr>
        <w:t>1</w:t>
      </w:r>
      <w:r w:rsidRPr="00E312C4">
        <w:rPr>
          <w:color w:val="000000"/>
        </w:rPr>
        <w:t xml:space="preserve"> </w:t>
      </w:r>
      <w:proofErr w:type="spellStart"/>
      <w:r w:rsidRPr="00E312C4">
        <w:rPr>
          <w:color w:val="000000"/>
        </w:rPr>
        <w:t>adrenoreceptorių</w:t>
      </w:r>
      <w:proofErr w:type="spellEnd"/>
      <w:r w:rsidRPr="00E312C4">
        <w:rPr>
          <w:color w:val="000000"/>
        </w:rPr>
        <w:t xml:space="preserve"> blokatorių vartojimu, todėl negalima paneigti galimybės, jog minėtas sindromas yra būdingas visai vaistų grupei. Kadangi dėl </w:t>
      </w:r>
      <w:r w:rsidRPr="00057688">
        <w:rPr>
          <w:snapToGrid w:val="0"/>
          <w:lang w:eastAsia="fi-FI"/>
        </w:rPr>
        <w:t>suglebusios rainelės sindromo kataraktos operacijos metu gali padaugėti procedūrinių komplikacijų, akių chirurgą reikia prieš operaciją iš anksto informuoti, jog pacientas vartoja ar vartojo alfa</w:t>
      </w:r>
      <w:r w:rsidRPr="00775039">
        <w:rPr>
          <w:snapToGrid w:val="0"/>
          <w:vertAlign w:val="subscript"/>
          <w:lang w:eastAsia="fi-FI"/>
        </w:rPr>
        <w:t>1</w:t>
      </w:r>
      <w:r w:rsidRPr="00775039">
        <w:rPr>
          <w:snapToGrid w:val="0"/>
          <w:lang w:eastAsia="fi-FI"/>
        </w:rPr>
        <w:t xml:space="preserve"> </w:t>
      </w:r>
      <w:proofErr w:type="spellStart"/>
      <w:r w:rsidRPr="00775039">
        <w:rPr>
          <w:snapToGrid w:val="0"/>
          <w:lang w:eastAsia="fi-FI"/>
        </w:rPr>
        <w:t>adrenoreceptorių</w:t>
      </w:r>
      <w:proofErr w:type="spellEnd"/>
      <w:r w:rsidRPr="00775039">
        <w:rPr>
          <w:snapToGrid w:val="0"/>
          <w:lang w:eastAsia="fi-FI"/>
        </w:rPr>
        <w:t xml:space="preserve"> blokatorių, nors šio reiškinio su </w:t>
      </w:r>
      <w:proofErr w:type="spellStart"/>
      <w:r w:rsidRPr="00775039">
        <w:rPr>
          <w:snapToGrid w:val="0"/>
          <w:lang w:eastAsia="fi-FI"/>
        </w:rPr>
        <w:t>alfuzozinu</w:t>
      </w:r>
      <w:proofErr w:type="spellEnd"/>
      <w:r w:rsidRPr="00775039">
        <w:rPr>
          <w:snapToGrid w:val="0"/>
          <w:lang w:eastAsia="fi-FI"/>
        </w:rPr>
        <w:t xml:space="preserve"> atsiradimo rizika yra labai maža.</w:t>
      </w:r>
      <w:r w:rsidRPr="00E312C4">
        <w:rPr>
          <w:color w:val="000000"/>
        </w:rPr>
        <w:t xml:space="preserve"> </w:t>
      </w:r>
    </w:p>
    <w:p w14:paraId="69BB1EF6" w14:textId="77777777" w:rsidR="00D556DB" w:rsidRDefault="00D556DB" w:rsidP="00FE13C7">
      <w:pPr>
        <w:pStyle w:val="Pagrindinistekstas"/>
        <w:spacing w:after="0"/>
        <w:rPr>
          <w:color w:val="000000"/>
        </w:rPr>
      </w:pPr>
    </w:p>
    <w:p w14:paraId="3D33EA12" w14:textId="2CDE5DA4" w:rsidR="00FF7AAC" w:rsidRPr="00057688" w:rsidRDefault="00FF7AAC" w:rsidP="00FE13C7">
      <w:pPr>
        <w:pStyle w:val="Pagrindinistekstas"/>
        <w:spacing w:after="0"/>
      </w:pPr>
      <w:r w:rsidRPr="00E312C4">
        <w:rPr>
          <w:color w:val="000000"/>
        </w:rPr>
        <w:t>Pacientams reikia nurodyti nuryti tabletę nepažeistą. Kitokių vartojimo metodų, tokių kaip tablečių traiškymas, trynimas, malimas, grūdimas kramtymas, reikia vengti. Netinkamas vartojimas gali skatinti nepageidaujamą veikliosios medžiagos atsipalaidavimą ir absorbciją bei didinti su tuo susijusią ankstyvo nepageidaujamo poveikio riziką.</w:t>
      </w:r>
    </w:p>
    <w:p w14:paraId="73F47DF0" w14:textId="56A8A0F0" w:rsidR="00D556DB" w:rsidRDefault="00D556DB" w:rsidP="00FE13C7">
      <w:pPr>
        <w:pStyle w:val="Pagrindinistekstas"/>
        <w:spacing w:after="0"/>
        <w:rPr>
          <w:color w:val="000000"/>
        </w:rPr>
      </w:pPr>
    </w:p>
    <w:p w14:paraId="1E32F394" w14:textId="36A7B3FC" w:rsidR="00D556DB" w:rsidRDefault="00D556DB" w:rsidP="00FE13C7">
      <w:pPr>
        <w:pStyle w:val="Pagrindinistekstas"/>
        <w:spacing w:after="0"/>
        <w:rPr>
          <w:color w:val="000000"/>
        </w:rPr>
      </w:pPr>
      <w:r>
        <w:rPr>
          <w:color w:val="000000"/>
        </w:rPr>
        <w:t>Pagalbinės medžiagos</w:t>
      </w:r>
    </w:p>
    <w:p w14:paraId="4BA43655" w14:textId="77777777" w:rsidR="00811A4B" w:rsidRDefault="00811A4B" w:rsidP="00FE13C7">
      <w:pPr>
        <w:pStyle w:val="Pagrindinistekstas"/>
        <w:spacing w:after="0"/>
        <w:rPr>
          <w:i/>
          <w:color w:val="000000"/>
        </w:rPr>
      </w:pPr>
    </w:p>
    <w:p w14:paraId="025765DB" w14:textId="1C0374CA" w:rsidR="00D556DB" w:rsidRPr="00D556DB" w:rsidRDefault="00D556DB" w:rsidP="00FE13C7">
      <w:pPr>
        <w:pStyle w:val="Pagrindinistekstas"/>
        <w:spacing w:after="0"/>
        <w:rPr>
          <w:i/>
          <w:color w:val="000000"/>
        </w:rPr>
      </w:pPr>
      <w:r w:rsidRPr="00D556DB">
        <w:rPr>
          <w:i/>
          <w:color w:val="000000"/>
        </w:rPr>
        <w:t>Laktozė</w:t>
      </w:r>
    </w:p>
    <w:p w14:paraId="0BA778E1" w14:textId="119620AA" w:rsidR="00FF7AAC" w:rsidRPr="00057688" w:rsidRDefault="00FF7AAC" w:rsidP="00FE13C7">
      <w:pPr>
        <w:pStyle w:val="Pagrindinistekstas"/>
        <w:spacing w:after="0"/>
      </w:pPr>
      <w:r w:rsidRPr="00E312C4">
        <w:rPr>
          <w:color w:val="000000"/>
        </w:rPr>
        <w:t xml:space="preserve">Šio vaistinio preparato sudėtyje yra laktozės. </w:t>
      </w:r>
      <w:r w:rsidRPr="00E312C4">
        <w:t xml:space="preserve">Šio vaisto negalima vartoti pacientams, kuriems nustatytas retas paveldimas sutrikimas – </w:t>
      </w:r>
      <w:r w:rsidR="00D556DB">
        <w:t>visiškas</w:t>
      </w:r>
      <w:r w:rsidRPr="00E312C4">
        <w:t xml:space="preserve"> laktazės stygius arba gliukozės ir </w:t>
      </w:r>
      <w:proofErr w:type="spellStart"/>
      <w:r w:rsidRPr="00E312C4">
        <w:t>galaktozės</w:t>
      </w:r>
      <w:proofErr w:type="spellEnd"/>
      <w:r w:rsidRPr="00E312C4">
        <w:t xml:space="preserve"> </w:t>
      </w:r>
      <w:proofErr w:type="spellStart"/>
      <w:r w:rsidRPr="00E312C4">
        <w:t>malabsorbcija</w:t>
      </w:r>
      <w:proofErr w:type="spellEnd"/>
      <w:r w:rsidRPr="00E312C4">
        <w:t>.</w:t>
      </w:r>
    </w:p>
    <w:p w14:paraId="32D4F607" w14:textId="77777777" w:rsidR="00FF7AAC" w:rsidRPr="000E0A0D" w:rsidRDefault="00FF7AAC" w:rsidP="00FF7AAC">
      <w:pPr>
        <w:ind w:left="567" w:hanging="567"/>
        <w:rPr>
          <w:b/>
        </w:rPr>
      </w:pPr>
    </w:p>
    <w:p w14:paraId="2EEF3D6A" w14:textId="77777777" w:rsidR="00FF7AAC" w:rsidRPr="000E0A0D" w:rsidRDefault="00FF7AAC" w:rsidP="00FF7AAC">
      <w:pPr>
        <w:pStyle w:val="Antrat3"/>
        <w:rPr>
          <w:szCs w:val="22"/>
        </w:rPr>
      </w:pPr>
      <w:r w:rsidRPr="000E0A0D">
        <w:rPr>
          <w:szCs w:val="22"/>
        </w:rPr>
        <w:t>4.5</w:t>
      </w:r>
      <w:r w:rsidRPr="000E0A0D">
        <w:rPr>
          <w:szCs w:val="22"/>
        </w:rPr>
        <w:tab/>
        <w:t>Sąveika su kitais vaistiniais preparatais ir kitokia sąveika</w:t>
      </w:r>
    </w:p>
    <w:p w14:paraId="2B13E14D" w14:textId="77777777" w:rsidR="00FF7AAC" w:rsidRPr="000E0A0D" w:rsidRDefault="00FF7AAC" w:rsidP="00FF7AAC"/>
    <w:p w14:paraId="34B71FFD" w14:textId="77777777" w:rsidR="00FF7AAC" w:rsidRPr="000E0A0D" w:rsidRDefault="00FF7AAC" w:rsidP="00FF7AAC">
      <w:pPr>
        <w:rPr>
          <w:u w:val="single"/>
        </w:rPr>
      </w:pPr>
      <w:proofErr w:type="spellStart"/>
      <w:r w:rsidRPr="000E0A0D">
        <w:rPr>
          <w:u w:val="single"/>
        </w:rPr>
        <w:t>Kontraindikuotini</w:t>
      </w:r>
      <w:proofErr w:type="spellEnd"/>
      <w:r w:rsidRPr="000E0A0D">
        <w:rPr>
          <w:u w:val="single"/>
        </w:rPr>
        <w:t xml:space="preserve"> deriniai</w:t>
      </w:r>
    </w:p>
    <w:p w14:paraId="3B005364" w14:textId="0BB3397D" w:rsidR="00FF7AAC" w:rsidRPr="000E0A0D" w:rsidRDefault="00FF7AAC" w:rsidP="004004AF">
      <w:pPr>
        <w:pStyle w:val="Sraopastraipa"/>
        <w:ind w:left="0"/>
        <w:rPr>
          <w:color w:val="000000"/>
        </w:rPr>
      </w:pPr>
      <w:r w:rsidRPr="00213689">
        <w:rPr>
          <w:i/>
          <w:color w:val="000000"/>
        </w:rPr>
        <w:t>Alfa</w:t>
      </w:r>
      <w:r w:rsidRPr="00213689">
        <w:rPr>
          <w:i/>
          <w:color w:val="000000"/>
          <w:vertAlign w:val="subscript"/>
        </w:rPr>
        <w:t>1</w:t>
      </w:r>
      <w:r w:rsidRPr="00213689">
        <w:rPr>
          <w:i/>
          <w:color w:val="000000"/>
        </w:rPr>
        <w:t xml:space="preserve"> </w:t>
      </w:r>
      <w:proofErr w:type="spellStart"/>
      <w:r w:rsidRPr="00213689">
        <w:rPr>
          <w:i/>
          <w:color w:val="000000"/>
        </w:rPr>
        <w:t>adrenoreceptorių</w:t>
      </w:r>
      <w:proofErr w:type="spellEnd"/>
      <w:r w:rsidRPr="00213689">
        <w:rPr>
          <w:i/>
          <w:color w:val="000000"/>
        </w:rPr>
        <w:t xml:space="preserve"> blokatoriai</w:t>
      </w:r>
      <w:r w:rsidR="00213689">
        <w:rPr>
          <w:color w:val="000000"/>
        </w:rPr>
        <w:t xml:space="preserve">: </w:t>
      </w:r>
      <w:proofErr w:type="spellStart"/>
      <w:r w:rsidR="00213689">
        <w:rPr>
          <w:color w:val="000000"/>
        </w:rPr>
        <w:t>a</w:t>
      </w:r>
      <w:r w:rsidR="00750F93">
        <w:rPr>
          <w:color w:val="000000"/>
        </w:rPr>
        <w:t>lfazuzino</w:t>
      </w:r>
      <w:proofErr w:type="spellEnd"/>
      <w:r w:rsidR="00750F93">
        <w:rPr>
          <w:color w:val="000000"/>
        </w:rPr>
        <w:t xml:space="preserve"> negalima vartoti kartu su kitais alfa</w:t>
      </w:r>
      <w:r w:rsidR="00750F93" w:rsidRPr="00E04E77">
        <w:rPr>
          <w:color w:val="000000"/>
          <w:vertAlign w:val="subscript"/>
        </w:rPr>
        <w:t>1</w:t>
      </w:r>
      <w:r w:rsidR="00750F93">
        <w:rPr>
          <w:color w:val="000000"/>
        </w:rPr>
        <w:t xml:space="preserve"> blokatoriais</w:t>
      </w:r>
      <w:r w:rsidR="004004AF">
        <w:rPr>
          <w:color w:val="000000"/>
        </w:rPr>
        <w:t>, nes yra padidėjusi s</w:t>
      </w:r>
      <w:r w:rsidRPr="000E0A0D">
        <w:rPr>
          <w:color w:val="000000"/>
        </w:rPr>
        <w:t xml:space="preserve">unkios </w:t>
      </w:r>
      <w:proofErr w:type="spellStart"/>
      <w:r w:rsidRPr="000E0A0D">
        <w:rPr>
          <w:color w:val="000000"/>
        </w:rPr>
        <w:t>ortostatinės</w:t>
      </w:r>
      <w:proofErr w:type="spellEnd"/>
      <w:r w:rsidRPr="000E0A0D">
        <w:rPr>
          <w:color w:val="000000"/>
        </w:rPr>
        <w:t xml:space="preserve"> </w:t>
      </w:r>
      <w:proofErr w:type="spellStart"/>
      <w:r w:rsidRPr="000E0A0D">
        <w:rPr>
          <w:color w:val="000000"/>
        </w:rPr>
        <w:t>hipotenzijos</w:t>
      </w:r>
      <w:proofErr w:type="spellEnd"/>
      <w:r w:rsidRPr="000E0A0D">
        <w:rPr>
          <w:color w:val="000000"/>
        </w:rPr>
        <w:t xml:space="preserve"> rizika</w:t>
      </w:r>
      <w:r w:rsidR="004004AF">
        <w:rPr>
          <w:color w:val="000000"/>
        </w:rPr>
        <w:t xml:space="preserve"> (žr. 4.3 skyrių)</w:t>
      </w:r>
      <w:r w:rsidRPr="000E0A0D">
        <w:rPr>
          <w:color w:val="000000"/>
        </w:rPr>
        <w:t>.</w:t>
      </w:r>
    </w:p>
    <w:p w14:paraId="168BED96" w14:textId="492A8F06" w:rsidR="00FF7AAC" w:rsidRDefault="00FF7AAC" w:rsidP="00FF7AAC">
      <w:pPr>
        <w:rPr>
          <w:u w:val="single"/>
        </w:rPr>
      </w:pPr>
    </w:p>
    <w:p w14:paraId="61BFC568" w14:textId="77777777" w:rsidR="00213689" w:rsidRDefault="00213689" w:rsidP="00213689">
      <w:pPr>
        <w:rPr>
          <w:color w:val="000000"/>
        </w:rPr>
      </w:pPr>
      <w:r>
        <w:rPr>
          <w:u w:val="single"/>
        </w:rPr>
        <w:t>Nerekomenduojami deriniai.</w:t>
      </w:r>
      <w:r w:rsidRPr="00213689">
        <w:rPr>
          <w:color w:val="000000"/>
        </w:rPr>
        <w:t xml:space="preserve"> </w:t>
      </w:r>
    </w:p>
    <w:p w14:paraId="2014C406" w14:textId="6B6D3D69" w:rsidR="00213689" w:rsidRPr="000E0A0D" w:rsidRDefault="00213689" w:rsidP="00213689">
      <w:r w:rsidRPr="00213689">
        <w:rPr>
          <w:i/>
          <w:color w:val="000000"/>
        </w:rPr>
        <w:t>Stiprūs CYP3A4 inhibitoriai</w:t>
      </w:r>
      <w:r>
        <w:rPr>
          <w:color w:val="000000"/>
        </w:rPr>
        <w:t>:</w:t>
      </w:r>
      <w:r w:rsidRPr="00213689">
        <w:rPr>
          <w:color w:val="000000"/>
        </w:rPr>
        <w:t xml:space="preserve"> </w:t>
      </w:r>
      <w:proofErr w:type="spellStart"/>
      <w:r w:rsidRPr="00213689">
        <w:rPr>
          <w:color w:val="000000"/>
        </w:rPr>
        <w:t>itrakonazolas</w:t>
      </w:r>
      <w:proofErr w:type="spellEnd"/>
      <w:r w:rsidRPr="00213689">
        <w:rPr>
          <w:color w:val="000000"/>
        </w:rPr>
        <w:t xml:space="preserve">, </w:t>
      </w:r>
      <w:proofErr w:type="spellStart"/>
      <w:r w:rsidRPr="00213689">
        <w:rPr>
          <w:color w:val="000000"/>
        </w:rPr>
        <w:t>ketokonazolas</w:t>
      </w:r>
      <w:proofErr w:type="spellEnd"/>
      <w:r w:rsidRPr="00213689">
        <w:rPr>
          <w:color w:val="000000"/>
        </w:rPr>
        <w:t xml:space="preserve">, </w:t>
      </w:r>
      <w:r>
        <w:rPr>
          <w:color w:val="000000"/>
        </w:rPr>
        <w:t>proteazės inhibitoriai (tokie</w:t>
      </w:r>
      <w:r w:rsidR="00E04E77">
        <w:rPr>
          <w:color w:val="000000"/>
        </w:rPr>
        <w:t>,</w:t>
      </w:r>
      <w:r>
        <w:rPr>
          <w:color w:val="000000"/>
        </w:rPr>
        <w:t xml:space="preserve"> kaip ritonaviras), </w:t>
      </w:r>
      <w:proofErr w:type="spellStart"/>
      <w:r w:rsidRPr="00213689">
        <w:rPr>
          <w:color w:val="000000"/>
        </w:rPr>
        <w:t>klaritromicinas</w:t>
      </w:r>
      <w:proofErr w:type="spellEnd"/>
      <w:r w:rsidRPr="00213689">
        <w:rPr>
          <w:color w:val="000000"/>
        </w:rPr>
        <w:t xml:space="preserve">, </w:t>
      </w:r>
      <w:proofErr w:type="spellStart"/>
      <w:r w:rsidRPr="00213689">
        <w:rPr>
          <w:color w:val="000000"/>
        </w:rPr>
        <w:t>eritromicinas</w:t>
      </w:r>
      <w:proofErr w:type="spellEnd"/>
      <w:r>
        <w:rPr>
          <w:color w:val="000000"/>
        </w:rPr>
        <w:t xml:space="preserve">, </w:t>
      </w:r>
      <w:proofErr w:type="spellStart"/>
      <w:r>
        <w:rPr>
          <w:color w:val="000000"/>
        </w:rPr>
        <w:t>telitromicinas</w:t>
      </w:r>
      <w:proofErr w:type="spellEnd"/>
      <w:r>
        <w:rPr>
          <w:color w:val="000000"/>
        </w:rPr>
        <w:t xml:space="preserve"> ir </w:t>
      </w:r>
      <w:proofErr w:type="spellStart"/>
      <w:r>
        <w:rPr>
          <w:color w:val="000000"/>
        </w:rPr>
        <w:t>nefazodonas</w:t>
      </w:r>
      <w:proofErr w:type="spellEnd"/>
      <w:r>
        <w:rPr>
          <w:color w:val="000000"/>
        </w:rPr>
        <w:t xml:space="preserve">, nes jie gali padidinti </w:t>
      </w:r>
      <w:proofErr w:type="spellStart"/>
      <w:r>
        <w:rPr>
          <w:color w:val="000000"/>
        </w:rPr>
        <w:t>alfazuzino</w:t>
      </w:r>
      <w:proofErr w:type="spellEnd"/>
      <w:r>
        <w:rPr>
          <w:color w:val="000000"/>
        </w:rPr>
        <w:t xml:space="preserve"> koncentraciją kraujyje (žr. 4.4 skyrių</w:t>
      </w:r>
      <w:r w:rsidRPr="00213689">
        <w:rPr>
          <w:color w:val="000000"/>
        </w:rPr>
        <w:t>).</w:t>
      </w:r>
      <w:r w:rsidRPr="000E0A0D">
        <w:t xml:space="preserve"> </w:t>
      </w:r>
    </w:p>
    <w:p w14:paraId="0D2AF406" w14:textId="0E3D33F6" w:rsidR="004004AF" w:rsidRDefault="004004AF" w:rsidP="00FF7AAC">
      <w:pPr>
        <w:rPr>
          <w:u w:val="single"/>
        </w:rPr>
      </w:pPr>
    </w:p>
    <w:p w14:paraId="11264732" w14:textId="21F70D9B" w:rsidR="00FF7AAC" w:rsidRPr="000E0A0D" w:rsidRDefault="00FF7AAC" w:rsidP="00FF7AAC">
      <w:pPr>
        <w:rPr>
          <w:u w:val="single"/>
        </w:rPr>
      </w:pPr>
      <w:r w:rsidRPr="000E0A0D">
        <w:rPr>
          <w:u w:val="single"/>
        </w:rPr>
        <w:t>Deriniai, į kuriuos reikia atsižvelgti</w:t>
      </w:r>
    </w:p>
    <w:p w14:paraId="3BAB4F0E" w14:textId="0E3F918F" w:rsidR="00FF7AAC" w:rsidRPr="000E0A0D" w:rsidRDefault="00FF7AAC" w:rsidP="00E6614E">
      <w:pPr>
        <w:pStyle w:val="Sraopastraipa"/>
        <w:ind w:left="0"/>
        <w:rPr>
          <w:color w:val="000000"/>
        </w:rPr>
      </w:pPr>
      <w:proofErr w:type="spellStart"/>
      <w:r w:rsidRPr="00E6614E">
        <w:rPr>
          <w:i/>
          <w:color w:val="000000"/>
        </w:rPr>
        <w:t>Antihipertenziniai</w:t>
      </w:r>
      <w:proofErr w:type="spellEnd"/>
      <w:r w:rsidRPr="00E6614E">
        <w:rPr>
          <w:i/>
          <w:color w:val="000000"/>
        </w:rPr>
        <w:t xml:space="preserve"> vaistai</w:t>
      </w:r>
      <w:r w:rsidR="00213689" w:rsidRPr="00E6614E">
        <w:rPr>
          <w:i/>
          <w:color w:val="000000"/>
        </w:rPr>
        <w:t>, nitratai</w:t>
      </w:r>
      <w:r w:rsidR="00213689">
        <w:rPr>
          <w:color w:val="000000"/>
        </w:rPr>
        <w:t>:</w:t>
      </w:r>
      <w:r w:rsidR="00E6614E">
        <w:rPr>
          <w:color w:val="000000"/>
        </w:rPr>
        <w:t xml:space="preserve"> šių vaistinių preparatų vartojimas su </w:t>
      </w:r>
      <w:proofErr w:type="spellStart"/>
      <w:r w:rsidR="00E6614E">
        <w:rPr>
          <w:color w:val="000000"/>
        </w:rPr>
        <w:t>alfazuzinu</w:t>
      </w:r>
      <w:proofErr w:type="spellEnd"/>
      <w:r w:rsidR="00E6614E">
        <w:rPr>
          <w:color w:val="000000"/>
        </w:rPr>
        <w:t xml:space="preserve"> nerekomenduojamas, nes didina</w:t>
      </w:r>
      <w:r w:rsidR="00E6614E" w:rsidRPr="00E6614E">
        <w:rPr>
          <w:color w:val="000000"/>
        </w:rPr>
        <w:t xml:space="preserve"> </w:t>
      </w:r>
      <w:proofErr w:type="spellStart"/>
      <w:r w:rsidR="00E6614E" w:rsidRPr="000E0A0D">
        <w:rPr>
          <w:color w:val="000000"/>
        </w:rPr>
        <w:t>hipotenzijos</w:t>
      </w:r>
      <w:proofErr w:type="spellEnd"/>
      <w:r w:rsidR="00E6614E" w:rsidRPr="000E0A0D">
        <w:rPr>
          <w:color w:val="000000"/>
        </w:rPr>
        <w:t xml:space="preserve"> rizik</w:t>
      </w:r>
      <w:r w:rsidR="00E6614E">
        <w:rPr>
          <w:color w:val="000000"/>
        </w:rPr>
        <w:t>ą</w:t>
      </w:r>
      <w:r w:rsidR="00E6614E" w:rsidRPr="000E0A0D">
        <w:rPr>
          <w:color w:val="000000"/>
        </w:rPr>
        <w:t xml:space="preserve"> (</w:t>
      </w:r>
      <w:r w:rsidR="00E6614E">
        <w:rPr>
          <w:color w:val="000000"/>
        </w:rPr>
        <w:t>žr. 4.4 skyrių</w:t>
      </w:r>
      <w:r w:rsidR="00E6614E" w:rsidRPr="000E0A0D">
        <w:rPr>
          <w:color w:val="000000"/>
        </w:rPr>
        <w:t>).</w:t>
      </w:r>
      <w:r w:rsidRPr="000E0A0D">
        <w:rPr>
          <w:color w:val="000000"/>
        </w:rPr>
        <w:t xml:space="preserve"> </w:t>
      </w:r>
    </w:p>
    <w:p w14:paraId="67AC9151" w14:textId="77777777" w:rsidR="00FF7AAC" w:rsidRPr="000E0A0D" w:rsidRDefault="00FF7AAC" w:rsidP="00FF7AAC">
      <w:pPr>
        <w:ind w:left="567" w:hanging="567"/>
      </w:pPr>
    </w:p>
    <w:p w14:paraId="624FB6ED" w14:textId="6F864F38" w:rsidR="00FF7AAC" w:rsidRPr="000E0A0D" w:rsidRDefault="00FF7AAC" w:rsidP="00FF7AAC">
      <w:proofErr w:type="spellStart"/>
      <w:r w:rsidRPr="000E0A0D">
        <w:t>Alfuzozinu</w:t>
      </w:r>
      <w:proofErr w:type="spellEnd"/>
      <w:r w:rsidRPr="000E0A0D">
        <w:t xml:space="preserve"> gydomiems pacientams vartojant bendrųjų anestetikų gali </w:t>
      </w:r>
      <w:r w:rsidR="00E6614E">
        <w:t xml:space="preserve">sukelti kraujospūdžio nestabilumą, pavyzdžiui stiprią </w:t>
      </w:r>
      <w:proofErr w:type="spellStart"/>
      <w:r w:rsidR="00E6614E">
        <w:t>hipotenziją</w:t>
      </w:r>
      <w:proofErr w:type="spellEnd"/>
      <w:r w:rsidR="00E6614E">
        <w:t>. R</w:t>
      </w:r>
      <w:r w:rsidRPr="000E0A0D">
        <w:t xml:space="preserve">ekomenduojama nutraukti </w:t>
      </w:r>
      <w:proofErr w:type="spellStart"/>
      <w:r w:rsidR="00E6614E">
        <w:t>alfazuzino</w:t>
      </w:r>
      <w:proofErr w:type="spellEnd"/>
      <w:r w:rsidR="00E6614E">
        <w:t xml:space="preserve"> </w:t>
      </w:r>
      <w:r w:rsidRPr="000E0A0D">
        <w:t xml:space="preserve">vartojimą iki </w:t>
      </w:r>
      <w:r w:rsidR="00E6614E">
        <w:t xml:space="preserve">bendrinės anestezijos taikymo </w:t>
      </w:r>
      <w:r w:rsidRPr="000E0A0D">
        <w:t>likus ne mažiau kaip 24 valandoms.</w:t>
      </w:r>
    </w:p>
    <w:p w14:paraId="27298E85" w14:textId="77777777" w:rsidR="00FF7AAC" w:rsidRPr="000E0A0D" w:rsidRDefault="00FF7AAC" w:rsidP="00FF7AAC">
      <w:pPr>
        <w:rPr>
          <w:b/>
        </w:rPr>
      </w:pPr>
    </w:p>
    <w:p w14:paraId="004D57CA" w14:textId="77777777" w:rsidR="00FF7AAC" w:rsidRPr="000E0A0D" w:rsidRDefault="00FF7AAC" w:rsidP="00FF7AAC">
      <w:pPr>
        <w:ind w:left="540" w:hanging="540"/>
        <w:rPr>
          <w:b/>
          <w:szCs w:val="22"/>
        </w:rPr>
      </w:pPr>
      <w:r w:rsidRPr="000E0A0D">
        <w:rPr>
          <w:b/>
          <w:szCs w:val="22"/>
        </w:rPr>
        <w:t>4.6</w:t>
      </w:r>
      <w:r w:rsidRPr="000E0A0D">
        <w:rPr>
          <w:b/>
          <w:szCs w:val="22"/>
        </w:rPr>
        <w:tab/>
        <w:t>Nėštumo ir žindymo laikotarpis</w:t>
      </w:r>
    </w:p>
    <w:p w14:paraId="322DA132" w14:textId="77777777" w:rsidR="00FF7AAC" w:rsidRPr="00057688" w:rsidRDefault="00FF7AAC" w:rsidP="00FF7AAC"/>
    <w:p w14:paraId="1B8DD994" w14:textId="0E9A0784" w:rsidR="00FF7AAC" w:rsidRPr="00E312C4" w:rsidRDefault="00E6614E" w:rsidP="00FF7AAC">
      <w:r>
        <w:t>Netaikoma, nes šis vaistinis preparatas turi būti skiriamas tik vyrams.</w:t>
      </w:r>
      <w:r w:rsidR="00FF7AAC" w:rsidRPr="00775039">
        <w:t xml:space="preserve"> </w:t>
      </w:r>
    </w:p>
    <w:p w14:paraId="2BE0BF89" w14:textId="77777777" w:rsidR="00FF7AAC" w:rsidRPr="00E312C4" w:rsidRDefault="00FF7AAC" w:rsidP="00FF7AAC">
      <w:pPr>
        <w:rPr>
          <w:b/>
        </w:rPr>
      </w:pPr>
    </w:p>
    <w:p w14:paraId="6820AA28" w14:textId="77777777" w:rsidR="00FF7AAC" w:rsidRPr="00E312C4" w:rsidRDefault="00FF7AAC" w:rsidP="00FF7AAC">
      <w:pPr>
        <w:ind w:left="540" w:hanging="540"/>
        <w:rPr>
          <w:b/>
          <w:szCs w:val="22"/>
        </w:rPr>
      </w:pPr>
      <w:r w:rsidRPr="00E312C4">
        <w:rPr>
          <w:b/>
          <w:szCs w:val="22"/>
        </w:rPr>
        <w:t>4.7</w:t>
      </w:r>
      <w:r w:rsidRPr="00E312C4">
        <w:rPr>
          <w:b/>
          <w:szCs w:val="22"/>
        </w:rPr>
        <w:tab/>
        <w:t>Poveikis gebėjimui vairuoti ir valdyti mechanizmus</w:t>
      </w:r>
    </w:p>
    <w:p w14:paraId="482CB3FF" w14:textId="77777777" w:rsidR="00FF7AAC" w:rsidRPr="000E0A0D" w:rsidRDefault="00FF7AAC" w:rsidP="00FF7AAC"/>
    <w:p w14:paraId="760213F3" w14:textId="77777777" w:rsidR="00FF7AAC" w:rsidRPr="00057688" w:rsidRDefault="00FF7AAC" w:rsidP="00FF7AAC">
      <w:r w:rsidRPr="000E0A0D">
        <w:t xml:space="preserve">Poveikio gebėjimui vairuoti ir valdyti mechanizmus tyrimų neatlikta. Gali pasireikšti, ypač gydymo pradžioje, </w:t>
      </w:r>
      <w:r w:rsidRPr="00E312C4">
        <w:t>tokios nepageidaujamos reakcijos, kaip galvos sukimasis, galvos svaigimas ar silpnumas. Į tai reikia atsižvelgti vairuojant ar valdant mechanizmus.</w:t>
      </w:r>
    </w:p>
    <w:p w14:paraId="48C45B12" w14:textId="77777777" w:rsidR="00FF7AAC" w:rsidRPr="000E0A0D" w:rsidRDefault="00FF7AAC" w:rsidP="00FF7AAC">
      <w:pPr>
        <w:rPr>
          <w:noProof/>
        </w:rPr>
      </w:pPr>
    </w:p>
    <w:p w14:paraId="2FE69CE1" w14:textId="77777777" w:rsidR="00FF7AAC" w:rsidRPr="000E0A0D" w:rsidRDefault="00FF7AAC" w:rsidP="00FF7AAC">
      <w:pPr>
        <w:pStyle w:val="Antrat3"/>
        <w:rPr>
          <w:szCs w:val="22"/>
        </w:rPr>
      </w:pPr>
      <w:r w:rsidRPr="000E0A0D">
        <w:rPr>
          <w:szCs w:val="22"/>
        </w:rPr>
        <w:t>4.8</w:t>
      </w:r>
      <w:r w:rsidRPr="000E0A0D">
        <w:rPr>
          <w:szCs w:val="22"/>
        </w:rPr>
        <w:tab/>
        <w:t>Nepageidaujamas poveikis</w:t>
      </w:r>
    </w:p>
    <w:p w14:paraId="3D1D2753" w14:textId="77777777" w:rsidR="00FF7AAC" w:rsidRPr="000E0A0D" w:rsidRDefault="00FF7AAC" w:rsidP="00FF7AAC"/>
    <w:p w14:paraId="227A6ED9" w14:textId="26746FD6" w:rsidR="00FF7AAC" w:rsidRPr="000E0A0D" w:rsidRDefault="00E6614E" w:rsidP="00FF7AAC">
      <w:r>
        <w:t>N</w:t>
      </w:r>
      <w:r w:rsidRPr="000E0A0D">
        <w:t xml:space="preserve">epageidaujami reiškiniai </w:t>
      </w:r>
      <w:r>
        <w:t>ž</w:t>
      </w:r>
      <w:r w:rsidR="00FF7AAC" w:rsidRPr="000E0A0D">
        <w:t>emiau yra išvardyti pagal organų sistemų klases ir dažnį</w:t>
      </w:r>
      <w:r>
        <w:t>.</w:t>
      </w:r>
      <w:r w:rsidR="00FF7AAC" w:rsidRPr="000E0A0D">
        <w:t xml:space="preserve"> </w:t>
      </w:r>
      <w:r w:rsidR="00FF7AAC">
        <w:t>Nepageidaujamo poveikio</w:t>
      </w:r>
      <w:r w:rsidR="00FF7AAC" w:rsidRPr="000E0A0D">
        <w:t xml:space="preserve"> dažn</w:t>
      </w:r>
      <w:r w:rsidR="00FF7AAC">
        <w:t>is apibūdinamas</w:t>
      </w:r>
      <w:r w:rsidR="00FF7AAC" w:rsidRPr="000E0A0D">
        <w:t xml:space="preserve"> taip: labai dažn</w:t>
      </w:r>
      <w:r w:rsidR="00FF7AAC">
        <w:t>as</w:t>
      </w:r>
      <w:r w:rsidR="00FF7AAC" w:rsidRPr="000E0A0D">
        <w:t xml:space="preserve"> (</w:t>
      </w:r>
      <w:r w:rsidR="00FF7AAC" w:rsidRPr="000E0A0D">
        <w:sym w:font="Symbol" w:char="F0B3"/>
      </w:r>
      <w:r w:rsidR="00FF7AAC" w:rsidRPr="000E0A0D">
        <w:t xml:space="preserve"> 1/10), dažn</w:t>
      </w:r>
      <w:r w:rsidR="00FF7AAC">
        <w:t>as</w:t>
      </w:r>
      <w:r w:rsidR="00FF7AAC" w:rsidRPr="000E0A0D">
        <w:t xml:space="preserve"> (nuo </w:t>
      </w:r>
      <w:r w:rsidR="00FF7AAC" w:rsidRPr="000E0A0D">
        <w:sym w:font="Symbol" w:char="F0B3"/>
      </w:r>
      <w:r w:rsidR="00FF7AAC" w:rsidRPr="000E0A0D">
        <w:t>1/100 iki &lt;1/10), nedažn</w:t>
      </w:r>
      <w:r w:rsidR="00FF7AAC">
        <w:t>as</w:t>
      </w:r>
      <w:r w:rsidR="00FF7AAC" w:rsidRPr="000E0A0D">
        <w:t xml:space="preserve"> (nuo </w:t>
      </w:r>
      <w:r w:rsidR="00FF7AAC" w:rsidRPr="000E0A0D">
        <w:sym w:font="Symbol" w:char="F0B3"/>
      </w:r>
      <w:r w:rsidR="00FF7AAC" w:rsidRPr="000E0A0D">
        <w:t>1/1000 iki ≤1/100), ret</w:t>
      </w:r>
      <w:r w:rsidR="00FF7AAC">
        <w:t>as</w:t>
      </w:r>
      <w:r w:rsidR="00FF7AAC" w:rsidRPr="000E0A0D">
        <w:t xml:space="preserve"> (nuo </w:t>
      </w:r>
      <w:r w:rsidR="00FF7AAC" w:rsidRPr="000E0A0D">
        <w:sym w:font="Symbol" w:char="F0B3"/>
      </w:r>
      <w:r w:rsidR="00FF7AAC" w:rsidRPr="000E0A0D">
        <w:t>1/10000 iki ≤1/1000 ), labai ret</w:t>
      </w:r>
      <w:r w:rsidR="00FF7AAC">
        <w:t>as</w:t>
      </w:r>
      <w:r w:rsidR="00FF7AAC" w:rsidRPr="000E0A0D">
        <w:t xml:space="preserve"> (&lt;1/10000)</w:t>
      </w:r>
      <w:r w:rsidR="00FF7AAC">
        <w:t xml:space="preserve"> ir</w:t>
      </w:r>
      <w:r w:rsidR="00FF7AAC" w:rsidRPr="000E0A0D">
        <w:t xml:space="preserve"> nežinomas (negali būti </w:t>
      </w:r>
      <w:proofErr w:type="spellStart"/>
      <w:r>
        <w:t>švertintas</w:t>
      </w:r>
      <w:proofErr w:type="spellEnd"/>
      <w:r w:rsidR="00FF7AAC" w:rsidRPr="000E0A0D">
        <w:t xml:space="preserve"> pagal turimus duomenis).</w:t>
      </w:r>
    </w:p>
    <w:p w14:paraId="4DFB508D" w14:textId="77777777" w:rsidR="00FF7AAC" w:rsidRPr="00E312C4" w:rsidRDefault="00FF7AAC" w:rsidP="00FF7AAC"/>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2105"/>
        <w:gridCol w:w="1925"/>
        <w:gridCol w:w="1843"/>
        <w:gridCol w:w="1835"/>
      </w:tblGrid>
      <w:tr w:rsidR="009C7794" w:rsidRPr="000E0A0D" w14:paraId="75D988AE" w14:textId="77777777" w:rsidTr="00E04E77">
        <w:tc>
          <w:tcPr>
            <w:tcW w:w="1424" w:type="dxa"/>
          </w:tcPr>
          <w:p w14:paraId="08572E71" w14:textId="35B26D8C" w:rsidR="00FF7AAC" w:rsidRPr="00E312C4" w:rsidRDefault="009C7794" w:rsidP="009C7794">
            <w:pPr>
              <w:jc w:val="center"/>
              <w:rPr>
                <w:szCs w:val="22"/>
              </w:rPr>
            </w:pPr>
            <w:r>
              <w:rPr>
                <w:b/>
                <w:szCs w:val="22"/>
              </w:rPr>
              <w:t>Organų sistemų klasė</w:t>
            </w:r>
            <w:r w:rsidRPr="0093444D">
              <w:rPr>
                <w:b/>
                <w:szCs w:val="22"/>
              </w:rPr>
              <w:t>s</w:t>
            </w:r>
          </w:p>
        </w:tc>
        <w:tc>
          <w:tcPr>
            <w:tcW w:w="2105" w:type="dxa"/>
            <w:tcBorders>
              <w:top w:val="single" w:sz="4" w:space="0" w:color="auto"/>
            </w:tcBorders>
          </w:tcPr>
          <w:p w14:paraId="139D5CF3" w14:textId="77777777" w:rsidR="00FF7AAC" w:rsidRPr="009C7794" w:rsidRDefault="00FF7AAC" w:rsidP="009C7794">
            <w:pPr>
              <w:jc w:val="center"/>
              <w:rPr>
                <w:b/>
                <w:szCs w:val="22"/>
              </w:rPr>
            </w:pPr>
            <w:r w:rsidRPr="009C7794">
              <w:rPr>
                <w:b/>
                <w:szCs w:val="22"/>
              </w:rPr>
              <w:t>Dažnas</w:t>
            </w:r>
          </w:p>
        </w:tc>
        <w:tc>
          <w:tcPr>
            <w:tcW w:w="1925" w:type="dxa"/>
            <w:tcBorders>
              <w:top w:val="single" w:sz="4" w:space="0" w:color="auto"/>
            </w:tcBorders>
          </w:tcPr>
          <w:p w14:paraId="17039D16" w14:textId="77777777" w:rsidR="00FF7AAC" w:rsidRPr="009C7794" w:rsidRDefault="00FF7AAC" w:rsidP="009C7794">
            <w:pPr>
              <w:jc w:val="center"/>
              <w:rPr>
                <w:b/>
                <w:szCs w:val="22"/>
              </w:rPr>
            </w:pPr>
            <w:r w:rsidRPr="009C7794">
              <w:rPr>
                <w:b/>
                <w:szCs w:val="22"/>
              </w:rPr>
              <w:t>Nedažnas</w:t>
            </w:r>
          </w:p>
        </w:tc>
        <w:tc>
          <w:tcPr>
            <w:tcW w:w="1843" w:type="dxa"/>
            <w:tcBorders>
              <w:top w:val="single" w:sz="4" w:space="0" w:color="auto"/>
            </w:tcBorders>
          </w:tcPr>
          <w:p w14:paraId="00AE216C" w14:textId="77777777" w:rsidR="00FF7AAC" w:rsidRPr="009C7794" w:rsidRDefault="00FF7AAC" w:rsidP="009C7794">
            <w:pPr>
              <w:jc w:val="center"/>
              <w:rPr>
                <w:b/>
                <w:szCs w:val="22"/>
              </w:rPr>
            </w:pPr>
            <w:r w:rsidRPr="009C7794">
              <w:rPr>
                <w:b/>
                <w:szCs w:val="22"/>
              </w:rPr>
              <w:t>Labai retas</w:t>
            </w:r>
          </w:p>
        </w:tc>
        <w:tc>
          <w:tcPr>
            <w:tcW w:w="1835" w:type="dxa"/>
            <w:tcBorders>
              <w:top w:val="single" w:sz="4" w:space="0" w:color="auto"/>
            </w:tcBorders>
          </w:tcPr>
          <w:p w14:paraId="3344EA34" w14:textId="77777777" w:rsidR="00FF7AAC" w:rsidRPr="009C7794" w:rsidRDefault="00FF7AAC" w:rsidP="009C7794">
            <w:pPr>
              <w:jc w:val="center"/>
              <w:rPr>
                <w:b/>
                <w:szCs w:val="22"/>
              </w:rPr>
            </w:pPr>
            <w:r w:rsidRPr="009C7794">
              <w:rPr>
                <w:b/>
                <w:szCs w:val="22"/>
              </w:rPr>
              <w:t>Dažnis nežinomas</w:t>
            </w:r>
          </w:p>
        </w:tc>
      </w:tr>
      <w:tr w:rsidR="009C7794" w:rsidRPr="000E0A0D" w14:paraId="5074A3C3" w14:textId="77777777" w:rsidTr="00E04E77">
        <w:trPr>
          <w:trHeight w:val="563"/>
        </w:trPr>
        <w:tc>
          <w:tcPr>
            <w:tcW w:w="1424" w:type="dxa"/>
          </w:tcPr>
          <w:p w14:paraId="355D84F8" w14:textId="77777777" w:rsidR="00FF7AAC" w:rsidRPr="00E312C4" w:rsidRDefault="00FF7AAC" w:rsidP="0027418F">
            <w:pPr>
              <w:rPr>
                <w:szCs w:val="22"/>
              </w:rPr>
            </w:pPr>
            <w:r w:rsidRPr="00E312C4">
              <w:rPr>
                <w:szCs w:val="22"/>
              </w:rPr>
              <w:t>Kraujo ir limfinės sistemos sutrikimai</w:t>
            </w:r>
          </w:p>
        </w:tc>
        <w:tc>
          <w:tcPr>
            <w:tcW w:w="2105" w:type="dxa"/>
            <w:tcBorders>
              <w:top w:val="single" w:sz="4" w:space="0" w:color="auto"/>
            </w:tcBorders>
          </w:tcPr>
          <w:p w14:paraId="5FC2E2CD" w14:textId="77777777" w:rsidR="00FF7AAC" w:rsidRPr="00E312C4" w:rsidRDefault="00FF7AAC" w:rsidP="0027418F">
            <w:pPr>
              <w:rPr>
                <w:szCs w:val="22"/>
              </w:rPr>
            </w:pPr>
          </w:p>
        </w:tc>
        <w:tc>
          <w:tcPr>
            <w:tcW w:w="1925" w:type="dxa"/>
            <w:tcBorders>
              <w:top w:val="single" w:sz="4" w:space="0" w:color="auto"/>
            </w:tcBorders>
          </w:tcPr>
          <w:p w14:paraId="5283C1F7" w14:textId="77777777" w:rsidR="00FF7AAC" w:rsidRPr="00E312C4" w:rsidRDefault="00FF7AAC" w:rsidP="0027418F">
            <w:pPr>
              <w:rPr>
                <w:szCs w:val="22"/>
              </w:rPr>
            </w:pPr>
          </w:p>
        </w:tc>
        <w:tc>
          <w:tcPr>
            <w:tcW w:w="1843" w:type="dxa"/>
            <w:tcBorders>
              <w:top w:val="single" w:sz="4" w:space="0" w:color="auto"/>
            </w:tcBorders>
          </w:tcPr>
          <w:p w14:paraId="23B5055C" w14:textId="77777777" w:rsidR="00FF7AAC" w:rsidRPr="000E0A0D" w:rsidRDefault="00FF7AAC" w:rsidP="0027418F">
            <w:pPr>
              <w:rPr>
                <w:szCs w:val="22"/>
              </w:rPr>
            </w:pPr>
          </w:p>
        </w:tc>
        <w:tc>
          <w:tcPr>
            <w:tcW w:w="1835" w:type="dxa"/>
            <w:tcBorders>
              <w:top w:val="single" w:sz="4" w:space="0" w:color="auto"/>
            </w:tcBorders>
          </w:tcPr>
          <w:p w14:paraId="6A8A3791" w14:textId="77777777" w:rsidR="00FF7AAC" w:rsidRDefault="00FF7AAC" w:rsidP="0027418F">
            <w:pPr>
              <w:rPr>
                <w:szCs w:val="22"/>
              </w:rPr>
            </w:pPr>
            <w:proofErr w:type="spellStart"/>
            <w:r w:rsidRPr="000E0A0D">
              <w:rPr>
                <w:szCs w:val="22"/>
              </w:rPr>
              <w:t>Neutropenija</w:t>
            </w:r>
            <w:proofErr w:type="spellEnd"/>
          </w:p>
          <w:p w14:paraId="729B7216" w14:textId="13C95D80" w:rsidR="009C7794" w:rsidRPr="000E0A0D" w:rsidRDefault="00E04E77" w:rsidP="0027418F">
            <w:pPr>
              <w:rPr>
                <w:szCs w:val="22"/>
              </w:rPr>
            </w:pPr>
            <w:proofErr w:type="spellStart"/>
            <w:r>
              <w:rPr>
                <w:szCs w:val="22"/>
              </w:rPr>
              <w:t>T</w:t>
            </w:r>
            <w:r w:rsidR="009C7794">
              <w:rPr>
                <w:szCs w:val="22"/>
              </w:rPr>
              <w:t>rombocitopenija</w:t>
            </w:r>
            <w:proofErr w:type="spellEnd"/>
          </w:p>
        </w:tc>
      </w:tr>
      <w:tr w:rsidR="009C7794" w:rsidRPr="00E312C4" w14:paraId="5DB1101D" w14:textId="77777777" w:rsidTr="00E04E77">
        <w:tc>
          <w:tcPr>
            <w:tcW w:w="1424" w:type="dxa"/>
          </w:tcPr>
          <w:p w14:paraId="25BB4DBA" w14:textId="77777777" w:rsidR="00FF7AAC" w:rsidRPr="00E312C4" w:rsidRDefault="00FF7AAC" w:rsidP="0027418F">
            <w:pPr>
              <w:rPr>
                <w:szCs w:val="22"/>
              </w:rPr>
            </w:pPr>
            <w:r w:rsidRPr="00E312C4">
              <w:rPr>
                <w:szCs w:val="22"/>
              </w:rPr>
              <w:t>Nervų sistemos sutrikimai</w:t>
            </w:r>
          </w:p>
        </w:tc>
        <w:tc>
          <w:tcPr>
            <w:tcW w:w="2105" w:type="dxa"/>
          </w:tcPr>
          <w:p w14:paraId="31EDB462" w14:textId="199B7B02" w:rsidR="00FF7AAC" w:rsidRDefault="00FF7AAC" w:rsidP="0027418F">
            <w:pPr>
              <w:rPr>
                <w:szCs w:val="22"/>
              </w:rPr>
            </w:pPr>
            <w:r w:rsidRPr="00E312C4">
              <w:rPr>
                <w:szCs w:val="22"/>
              </w:rPr>
              <w:t xml:space="preserve">Galvos svaigimas/silpnumas </w:t>
            </w:r>
            <w:r w:rsidR="009C7794">
              <w:rPr>
                <w:szCs w:val="22"/>
              </w:rPr>
              <w:t>G</w:t>
            </w:r>
            <w:r w:rsidRPr="00E312C4">
              <w:rPr>
                <w:szCs w:val="22"/>
              </w:rPr>
              <w:t>alvos skausmas</w:t>
            </w:r>
          </w:p>
          <w:p w14:paraId="1DA1A2E7" w14:textId="213FAC28" w:rsidR="00A5444E" w:rsidRPr="00E312C4" w:rsidRDefault="00A5444E" w:rsidP="0027418F">
            <w:pPr>
              <w:rPr>
                <w:szCs w:val="22"/>
              </w:rPr>
            </w:pPr>
            <w:r w:rsidRPr="00A5444E">
              <w:rPr>
                <w:szCs w:val="22"/>
              </w:rPr>
              <w:t>Galvos sukimasis</w:t>
            </w:r>
          </w:p>
        </w:tc>
        <w:tc>
          <w:tcPr>
            <w:tcW w:w="1925" w:type="dxa"/>
          </w:tcPr>
          <w:p w14:paraId="5CF33296" w14:textId="1AA70DE7" w:rsidR="00FF7AAC" w:rsidRPr="00E312C4" w:rsidRDefault="009C7794" w:rsidP="00A5444E">
            <w:pPr>
              <w:rPr>
                <w:szCs w:val="22"/>
              </w:rPr>
            </w:pPr>
            <w:r>
              <w:rPr>
                <w:szCs w:val="22"/>
              </w:rPr>
              <w:t>A</w:t>
            </w:r>
            <w:r w:rsidR="00FF7AAC" w:rsidRPr="000E0A0D">
              <w:rPr>
                <w:szCs w:val="22"/>
              </w:rPr>
              <w:t xml:space="preserve">palpimas </w:t>
            </w:r>
            <w:r>
              <w:rPr>
                <w:szCs w:val="22"/>
              </w:rPr>
              <w:t>Mieguistumas</w:t>
            </w:r>
            <w:r w:rsidRPr="000E0A0D">
              <w:rPr>
                <w:szCs w:val="22"/>
              </w:rPr>
              <w:t xml:space="preserve"> </w:t>
            </w:r>
          </w:p>
        </w:tc>
        <w:tc>
          <w:tcPr>
            <w:tcW w:w="1843" w:type="dxa"/>
          </w:tcPr>
          <w:p w14:paraId="78E886F2" w14:textId="77777777" w:rsidR="00FF7AAC" w:rsidRPr="00E312C4" w:rsidRDefault="00FF7AAC" w:rsidP="0027418F">
            <w:pPr>
              <w:rPr>
                <w:szCs w:val="22"/>
              </w:rPr>
            </w:pPr>
          </w:p>
        </w:tc>
        <w:tc>
          <w:tcPr>
            <w:tcW w:w="1835" w:type="dxa"/>
          </w:tcPr>
          <w:p w14:paraId="64244232" w14:textId="77777777" w:rsidR="00A5444E" w:rsidRPr="00A5444E" w:rsidRDefault="00A5444E" w:rsidP="00A5444E">
            <w:pPr>
              <w:rPr>
                <w:szCs w:val="22"/>
              </w:rPr>
            </w:pPr>
            <w:r w:rsidRPr="00A5444E">
              <w:rPr>
                <w:szCs w:val="22"/>
              </w:rPr>
              <w:t>Insultas pacientams, sergantiems smegenų kraujotakos sutrikimais</w:t>
            </w:r>
          </w:p>
          <w:p w14:paraId="0B8DE5AF" w14:textId="77777777" w:rsidR="00FF7AAC" w:rsidRPr="00E312C4" w:rsidRDefault="00FF7AAC" w:rsidP="0027418F">
            <w:pPr>
              <w:rPr>
                <w:szCs w:val="22"/>
              </w:rPr>
            </w:pPr>
          </w:p>
        </w:tc>
      </w:tr>
      <w:tr w:rsidR="009C7794" w:rsidRPr="00E312C4" w14:paraId="49833AFD" w14:textId="77777777" w:rsidTr="00E04E77">
        <w:tc>
          <w:tcPr>
            <w:tcW w:w="1424" w:type="dxa"/>
          </w:tcPr>
          <w:p w14:paraId="6CC40272" w14:textId="77777777" w:rsidR="00FF7AAC" w:rsidRPr="00E312C4" w:rsidRDefault="00FF7AAC" w:rsidP="0027418F">
            <w:r w:rsidRPr="00E312C4">
              <w:t>Akių sutrikimai</w:t>
            </w:r>
          </w:p>
        </w:tc>
        <w:tc>
          <w:tcPr>
            <w:tcW w:w="2105" w:type="dxa"/>
          </w:tcPr>
          <w:p w14:paraId="369ECE6B" w14:textId="77777777" w:rsidR="00FF7AAC" w:rsidRPr="00E312C4" w:rsidRDefault="00FF7AAC" w:rsidP="0027418F"/>
        </w:tc>
        <w:tc>
          <w:tcPr>
            <w:tcW w:w="1925" w:type="dxa"/>
          </w:tcPr>
          <w:p w14:paraId="0561B438" w14:textId="77777777" w:rsidR="00FF7AAC" w:rsidRPr="00E312C4" w:rsidRDefault="00FF7AAC" w:rsidP="0027418F">
            <w:r w:rsidRPr="00E312C4">
              <w:t>Regos sutrikimas</w:t>
            </w:r>
          </w:p>
        </w:tc>
        <w:tc>
          <w:tcPr>
            <w:tcW w:w="1843" w:type="dxa"/>
          </w:tcPr>
          <w:p w14:paraId="104B778D" w14:textId="77777777" w:rsidR="00FF7AAC" w:rsidRPr="000E0A0D" w:rsidRDefault="00FF7AAC" w:rsidP="0027418F"/>
        </w:tc>
        <w:tc>
          <w:tcPr>
            <w:tcW w:w="1835" w:type="dxa"/>
          </w:tcPr>
          <w:p w14:paraId="3A362055" w14:textId="32956674" w:rsidR="00A9014E" w:rsidRPr="000E0A0D" w:rsidRDefault="00A9014E" w:rsidP="00822C95">
            <w:proofErr w:type="spellStart"/>
            <w:r w:rsidRPr="00A9014E">
              <w:rPr>
                <w:szCs w:val="22"/>
              </w:rPr>
              <w:t>Intraoperacinis</w:t>
            </w:r>
            <w:proofErr w:type="spellEnd"/>
            <w:r w:rsidRPr="00A9014E">
              <w:rPr>
                <w:szCs w:val="22"/>
              </w:rPr>
              <w:t xml:space="preserve"> suglebusios rainelės sindromas (ISRS)</w:t>
            </w:r>
            <w:r>
              <w:t xml:space="preserve"> </w:t>
            </w:r>
            <w:r w:rsidRPr="00A9014E">
              <w:rPr>
                <w:szCs w:val="22"/>
              </w:rPr>
              <w:t>(žr. 4.4 skyrių)</w:t>
            </w:r>
          </w:p>
        </w:tc>
      </w:tr>
      <w:tr w:rsidR="009C7794" w:rsidRPr="00E312C4" w14:paraId="6B4FA904" w14:textId="77777777" w:rsidTr="00E04E77">
        <w:tc>
          <w:tcPr>
            <w:tcW w:w="1424" w:type="dxa"/>
          </w:tcPr>
          <w:p w14:paraId="4A7ADB25" w14:textId="77777777" w:rsidR="00FF7AAC" w:rsidRPr="00E312C4" w:rsidRDefault="00FF7AAC" w:rsidP="0027418F">
            <w:r w:rsidRPr="00E312C4">
              <w:t>Širdies sutrikimai</w:t>
            </w:r>
          </w:p>
        </w:tc>
        <w:tc>
          <w:tcPr>
            <w:tcW w:w="2105" w:type="dxa"/>
          </w:tcPr>
          <w:p w14:paraId="6635EF1C" w14:textId="77777777" w:rsidR="00FF7AAC" w:rsidRPr="00E312C4" w:rsidRDefault="00FF7AAC" w:rsidP="0027418F"/>
        </w:tc>
        <w:tc>
          <w:tcPr>
            <w:tcW w:w="1925" w:type="dxa"/>
          </w:tcPr>
          <w:p w14:paraId="3E22E8C1" w14:textId="10096E2B" w:rsidR="00FF7AAC" w:rsidRPr="00E312C4" w:rsidRDefault="00FF7AAC" w:rsidP="0027418F">
            <w:r w:rsidRPr="00E312C4">
              <w:t xml:space="preserve">Tachikardija </w:t>
            </w:r>
            <w:proofErr w:type="spellStart"/>
            <w:r w:rsidR="009C7794">
              <w:t>P</w:t>
            </w:r>
            <w:r w:rsidRPr="00E312C4">
              <w:t>alpitacijos</w:t>
            </w:r>
            <w:proofErr w:type="spellEnd"/>
          </w:p>
        </w:tc>
        <w:tc>
          <w:tcPr>
            <w:tcW w:w="1843" w:type="dxa"/>
          </w:tcPr>
          <w:p w14:paraId="5C47F6F3" w14:textId="54D42523" w:rsidR="00FF7AAC" w:rsidRPr="00E312C4" w:rsidRDefault="00FF7AAC" w:rsidP="0027418F">
            <w:r w:rsidRPr="000E0A0D">
              <w:t xml:space="preserve">Krūtinės anginos pasunkėjimas ar jos priepuolių atsinaujinimas </w:t>
            </w:r>
            <w:r w:rsidRPr="00057688">
              <w:t>sergantiesie</w:t>
            </w:r>
            <w:r w:rsidRPr="00775039">
              <w:t xml:space="preserve">ms širdies vainikinių arterijų liga (žr. 4.4 skyrių) </w:t>
            </w:r>
          </w:p>
        </w:tc>
        <w:tc>
          <w:tcPr>
            <w:tcW w:w="1835" w:type="dxa"/>
          </w:tcPr>
          <w:p w14:paraId="4FD9A304" w14:textId="77777777" w:rsidR="00FF7AAC" w:rsidRPr="00E312C4" w:rsidRDefault="00FF7AAC" w:rsidP="0027418F">
            <w:r w:rsidRPr="00E312C4">
              <w:t>Prieširdžių virpėjimas</w:t>
            </w:r>
          </w:p>
        </w:tc>
      </w:tr>
      <w:tr w:rsidR="009C7794" w:rsidRPr="00E312C4" w14:paraId="782EAE4F" w14:textId="77777777" w:rsidTr="00E04E77">
        <w:tc>
          <w:tcPr>
            <w:tcW w:w="1424" w:type="dxa"/>
          </w:tcPr>
          <w:p w14:paraId="6A13F31D" w14:textId="77777777" w:rsidR="00FF7AAC" w:rsidRPr="00E312C4" w:rsidRDefault="00FF7AAC" w:rsidP="0027418F">
            <w:r w:rsidRPr="00E312C4">
              <w:t>Kraujagyslių sutrikimai</w:t>
            </w:r>
          </w:p>
        </w:tc>
        <w:tc>
          <w:tcPr>
            <w:tcW w:w="2105" w:type="dxa"/>
          </w:tcPr>
          <w:p w14:paraId="1A6298B2" w14:textId="51EF0618" w:rsidR="00FF7AAC" w:rsidRPr="00E312C4" w:rsidRDefault="00A5444E" w:rsidP="0027418F">
            <w:proofErr w:type="spellStart"/>
            <w:r w:rsidRPr="000E0A0D">
              <w:t>Ortostatinė</w:t>
            </w:r>
            <w:proofErr w:type="spellEnd"/>
            <w:r w:rsidRPr="000E0A0D">
              <w:t xml:space="preserve"> </w:t>
            </w:r>
            <w:proofErr w:type="spellStart"/>
            <w:r w:rsidRPr="000E0A0D">
              <w:t>hipotenzija</w:t>
            </w:r>
            <w:proofErr w:type="spellEnd"/>
            <w:r w:rsidRPr="000E0A0D">
              <w:t xml:space="preserve"> (pradžioje, </w:t>
            </w:r>
            <w:r w:rsidRPr="00E312C4">
              <w:t>visų pirma jeigu gydoma per didele doze arba atnaujinus gydymą po buvusios trumpos pertraukos) (žr. 4. 4 skyrių)</w:t>
            </w:r>
          </w:p>
        </w:tc>
        <w:tc>
          <w:tcPr>
            <w:tcW w:w="1925" w:type="dxa"/>
          </w:tcPr>
          <w:p w14:paraId="5388B37D" w14:textId="532A2C6D" w:rsidR="00FF7AAC" w:rsidRPr="00E312C4" w:rsidRDefault="00FF7AAC" w:rsidP="0027418F">
            <w:r w:rsidRPr="00E312C4">
              <w:t xml:space="preserve"> </w:t>
            </w:r>
            <w:r w:rsidR="009C7794">
              <w:t>V</w:t>
            </w:r>
            <w:r w:rsidRPr="00E312C4">
              <w:t xml:space="preserve">eido </w:t>
            </w:r>
            <w:r w:rsidR="009C7794">
              <w:t xml:space="preserve">ir kaklo </w:t>
            </w:r>
            <w:r w:rsidRPr="00E312C4">
              <w:t>paraudimas</w:t>
            </w:r>
          </w:p>
        </w:tc>
        <w:tc>
          <w:tcPr>
            <w:tcW w:w="1843" w:type="dxa"/>
          </w:tcPr>
          <w:p w14:paraId="3E5A9F8C" w14:textId="77777777" w:rsidR="00FF7AAC" w:rsidRPr="00E312C4" w:rsidRDefault="00FF7AAC" w:rsidP="0027418F"/>
        </w:tc>
        <w:tc>
          <w:tcPr>
            <w:tcW w:w="1835" w:type="dxa"/>
          </w:tcPr>
          <w:p w14:paraId="35A78F3C" w14:textId="77777777" w:rsidR="00FF7AAC" w:rsidRPr="00E312C4" w:rsidRDefault="00FF7AAC" w:rsidP="0027418F"/>
        </w:tc>
      </w:tr>
      <w:tr w:rsidR="009C7794" w:rsidRPr="000E0A0D" w14:paraId="5B1487C7" w14:textId="77777777" w:rsidTr="00E04E77">
        <w:tc>
          <w:tcPr>
            <w:tcW w:w="1424" w:type="dxa"/>
          </w:tcPr>
          <w:p w14:paraId="31E211C6" w14:textId="77777777" w:rsidR="00FF7AAC" w:rsidRPr="00E312C4" w:rsidRDefault="00FF7AAC" w:rsidP="0027418F">
            <w:r w:rsidRPr="00E312C4">
              <w:t xml:space="preserve">Kvėpavimo sistemos, krūtinės </w:t>
            </w:r>
            <w:r w:rsidRPr="00E312C4">
              <w:lastRenderedPageBreak/>
              <w:t>ląstos ir tarpuplaučio sutrikimai</w:t>
            </w:r>
          </w:p>
        </w:tc>
        <w:tc>
          <w:tcPr>
            <w:tcW w:w="2105" w:type="dxa"/>
          </w:tcPr>
          <w:p w14:paraId="48D0A32F" w14:textId="77777777" w:rsidR="00FF7AAC" w:rsidRPr="00E312C4" w:rsidRDefault="00FF7AAC" w:rsidP="0027418F"/>
        </w:tc>
        <w:tc>
          <w:tcPr>
            <w:tcW w:w="1925" w:type="dxa"/>
          </w:tcPr>
          <w:p w14:paraId="07111C24" w14:textId="77777777" w:rsidR="00FF7AAC" w:rsidRPr="000E0A0D" w:rsidRDefault="00FF7AAC" w:rsidP="0027418F">
            <w:r w:rsidRPr="000E0A0D">
              <w:t>Rinitas</w:t>
            </w:r>
          </w:p>
        </w:tc>
        <w:tc>
          <w:tcPr>
            <w:tcW w:w="1843" w:type="dxa"/>
          </w:tcPr>
          <w:p w14:paraId="3671514B" w14:textId="77777777" w:rsidR="00FF7AAC" w:rsidRPr="000E0A0D" w:rsidRDefault="00FF7AAC" w:rsidP="0027418F"/>
        </w:tc>
        <w:tc>
          <w:tcPr>
            <w:tcW w:w="1835" w:type="dxa"/>
          </w:tcPr>
          <w:p w14:paraId="34487746" w14:textId="77777777" w:rsidR="00FF7AAC" w:rsidRPr="000E0A0D" w:rsidRDefault="00FF7AAC" w:rsidP="0027418F"/>
        </w:tc>
      </w:tr>
      <w:tr w:rsidR="009C7794" w:rsidRPr="000E0A0D" w14:paraId="722D4B5B" w14:textId="77777777" w:rsidTr="00E04E77">
        <w:tc>
          <w:tcPr>
            <w:tcW w:w="1424" w:type="dxa"/>
          </w:tcPr>
          <w:p w14:paraId="3DA9C4D8" w14:textId="77777777" w:rsidR="00FF7AAC" w:rsidRPr="00E312C4" w:rsidRDefault="00FF7AAC" w:rsidP="0027418F">
            <w:r w:rsidRPr="00E312C4">
              <w:t>Virškinimo trakto sutrikimai</w:t>
            </w:r>
          </w:p>
        </w:tc>
        <w:tc>
          <w:tcPr>
            <w:tcW w:w="2105" w:type="dxa"/>
          </w:tcPr>
          <w:p w14:paraId="69A1D89E" w14:textId="13F7461D" w:rsidR="009C7794" w:rsidRDefault="00FF7AAC" w:rsidP="0027418F">
            <w:r w:rsidRPr="00E312C4">
              <w:t xml:space="preserve">Pykinimas </w:t>
            </w:r>
          </w:p>
          <w:p w14:paraId="0DD39123" w14:textId="10498B53" w:rsidR="00A5444E" w:rsidRDefault="009C7794" w:rsidP="009C7794">
            <w:r>
              <w:t>P</w:t>
            </w:r>
            <w:r w:rsidR="00FF7AAC" w:rsidRPr="00E312C4">
              <w:t>ilvo skausmas</w:t>
            </w:r>
          </w:p>
          <w:p w14:paraId="00D96175" w14:textId="707298E3" w:rsidR="00A5444E" w:rsidRDefault="00A5444E" w:rsidP="009C7794">
            <w:r>
              <w:t>Viduriavimas</w:t>
            </w:r>
            <w:r w:rsidR="00FF7AAC" w:rsidRPr="00E312C4">
              <w:t xml:space="preserve"> </w:t>
            </w:r>
          </w:p>
          <w:p w14:paraId="34F16D5C" w14:textId="77601CF8" w:rsidR="00FF7AAC" w:rsidRPr="00E312C4" w:rsidRDefault="009C7794" w:rsidP="009C7794">
            <w:r>
              <w:t>B</w:t>
            </w:r>
            <w:r w:rsidR="00FF7AAC" w:rsidRPr="00E312C4">
              <w:t xml:space="preserve">urnos džiūvimas </w:t>
            </w:r>
          </w:p>
        </w:tc>
        <w:tc>
          <w:tcPr>
            <w:tcW w:w="1925" w:type="dxa"/>
          </w:tcPr>
          <w:p w14:paraId="2CFD2290" w14:textId="30EFD132" w:rsidR="009C7794" w:rsidRPr="000E0A0D" w:rsidRDefault="009C7794" w:rsidP="0027418F">
            <w:r>
              <w:t>Vėmimas</w:t>
            </w:r>
          </w:p>
        </w:tc>
        <w:tc>
          <w:tcPr>
            <w:tcW w:w="1843" w:type="dxa"/>
          </w:tcPr>
          <w:p w14:paraId="0623B460" w14:textId="77777777" w:rsidR="00FF7AAC" w:rsidRPr="000E0A0D" w:rsidRDefault="00FF7AAC" w:rsidP="0027418F"/>
        </w:tc>
        <w:tc>
          <w:tcPr>
            <w:tcW w:w="1835" w:type="dxa"/>
          </w:tcPr>
          <w:p w14:paraId="22CB73FC" w14:textId="016A7677" w:rsidR="00FF7AAC" w:rsidRPr="000E0A0D" w:rsidRDefault="00FF7AAC" w:rsidP="0027418F"/>
        </w:tc>
      </w:tr>
      <w:tr w:rsidR="009C7794" w:rsidRPr="000E0A0D" w14:paraId="06BB6643" w14:textId="77777777" w:rsidTr="00E04E77">
        <w:trPr>
          <w:trHeight w:val="1312"/>
        </w:trPr>
        <w:tc>
          <w:tcPr>
            <w:tcW w:w="1424" w:type="dxa"/>
          </w:tcPr>
          <w:p w14:paraId="4EB0E6D5" w14:textId="77777777" w:rsidR="00FF7AAC" w:rsidRPr="00E312C4" w:rsidRDefault="00FF7AAC" w:rsidP="0027418F">
            <w:r w:rsidRPr="00E312C4">
              <w:t>Kepenų, tulžies pūslės ir latakų sutrikimai</w:t>
            </w:r>
          </w:p>
        </w:tc>
        <w:tc>
          <w:tcPr>
            <w:tcW w:w="2105" w:type="dxa"/>
          </w:tcPr>
          <w:p w14:paraId="73944E1F" w14:textId="77777777" w:rsidR="00FF7AAC" w:rsidRPr="000E0A0D" w:rsidRDefault="00FF7AAC" w:rsidP="0027418F"/>
        </w:tc>
        <w:tc>
          <w:tcPr>
            <w:tcW w:w="1925" w:type="dxa"/>
          </w:tcPr>
          <w:p w14:paraId="1B85E5D0" w14:textId="77777777" w:rsidR="00FF7AAC" w:rsidRPr="000E0A0D" w:rsidRDefault="00FF7AAC" w:rsidP="0027418F"/>
        </w:tc>
        <w:tc>
          <w:tcPr>
            <w:tcW w:w="1843" w:type="dxa"/>
          </w:tcPr>
          <w:p w14:paraId="7ACE1B6D" w14:textId="77777777" w:rsidR="00FF7AAC" w:rsidRPr="000E0A0D" w:rsidRDefault="00FF7AAC" w:rsidP="0027418F"/>
        </w:tc>
        <w:tc>
          <w:tcPr>
            <w:tcW w:w="1835" w:type="dxa"/>
          </w:tcPr>
          <w:p w14:paraId="4FFF0DA6" w14:textId="3BB1301C" w:rsidR="00FF7AAC" w:rsidRPr="000E0A0D" w:rsidRDefault="00FF7AAC" w:rsidP="0027418F">
            <w:r w:rsidRPr="000E0A0D">
              <w:t xml:space="preserve">Kepenų ląstelių pažeidimas </w:t>
            </w:r>
            <w:proofErr w:type="spellStart"/>
            <w:r w:rsidR="009C7794">
              <w:t>C</w:t>
            </w:r>
            <w:r w:rsidRPr="000E0A0D">
              <w:t>holestazinė</w:t>
            </w:r>
            <w:proofErr w:type="spellEnd"/>
            <w:r w:rsidRPr="000E0A0D">
              <w:t xml:space="preserve"> kepenų liga</w:t>
            </w:r>
          </w:p>
        </w:tc>
      </w:tr>
      <w:tr w:rsidR="009C7794" w:rsidRPr="000E0A0D" w14:paraId="3DF73C4B" w14:textId="77777777" w:rsidTr="00E04E77">
        <w:tc>
          <w:tcPr>
            <w:tcW w:w="1424" w:type="dxa"/>
          </w:tcPr>
          <w:p w14:paraId="5E4EBA5B" w14:textId="77777777" w:rsidR="00FF7AAC" w:rsidRPr="00E312C4" w:rsidRDefault="00FF7AAC" w:rsidP="0027418F">
            <w:r w:rsidRPr="00E312C4">
              <w:t>Odos ir poodinio audinio sutrikimai</w:t>
            </w:r>
          </w:p>
        </w:tc>
        <w:tc>
          <w:tcPr>
            <w:tcW w:w="2105" w:type="dxa"/>
          </w:tcPr>
          <w:p w14:paraId="0D5020BC" w14:textId="77777777" w:rsidR="00FF7AAC" w:rsidRPr="00E312C4" w:rsidRDefault="00FF7AAC" w:rsidP="0027418F"/>
        </w:tc>
        <w:tc>
          <w:tcPr>
            <w:tcW w:w="1925" w:type="dxa"/>
          </w:tcPr>
          <w:p w14:paraId="56048072" w14:textId="776FC6EE" w:rsidR="00FF7AAC" w:rsidRPr="000E0A0D" w:rsidRDefault="00FF7AAC" w:rsidP="0027418F">
            <w:r w:rsidRPr="000E0A0D">
              <w:t xml:space="preserve">Odos išbėrimas </w:t>
            </w:r>
            <w:r w:rsidR="009C7794">
              <w:t>N</w:t>
            </w:r>
            <w:r w:rsidRPr="000E0A0D">
              <w:t xml:space="preserve">iežulys </w:t>
            </w:r>
          </w:p>
        </w:tc>
        <w:tc>
          <w:tcPr>
            <w:tcW w:w="1843" w:type="dxa"/>
          </w:tcPr>
          <w:p w14:paraId="0A166C88" w14:textId="39FDCF25" w:rsidR="009C7794" w:rsidRDefault="00FF7AAC" w:rsidP="009C7794">
            <w:proofErr w:type="spellStart"/>
            <w:r w:rsidRPr="000E0A0D">
              <w:t>Angio</w:t>
            </w:r>
            <w:r w:rsidR="009C7794">
              <w:t>edema</w:t>
            </w:r>
            <w:proofErr w:type="spellEnd"/>
          </w:p>
          <w:p w14:paraId="05C07F71" w14:textId="5900920F" w:rsidR="00FF7AAC" w:rsidRPr="000E0A0D" w:rsidRDefault="00FF7AAC" w:rsidP="009C7794">
            <w:r w:rsidRPr="000E0A0D">
              <w:t xml:space="preserve"> </w:t>
            </w:r>
            <w:r w:rsidR="009C7794">
              <w:t>D</w:t>
            </w:r>
            <w:r w:rsidRPr="000E0A0D">
              <w:t>ilgėlinė</w:t>
            </w:r>
          </w:p>
        </w:tc>
        <w:tc>
          <w:tcPr>
            <w:tcW w:w="1835" w:type="dxa"/>
          </w:tcPr>
          <w:p w14:paraId="44E5C65A" w14:textId="77777777" w:rsidR="00FF7AAC" w:rsidRPr="000E0A0D" w:rsidRDefault="00FF7AAC" w:rsidP="0027418F"/>
        </w:tc>
      </w:tr>
      <w:tr w:rsidR="009C7794" w:rsidRPr="000E0A0D" w14:paraId="61774C6A" w14:textId="77777777" w:rsidTr="00E04E77">
        <w:tc>
          <w:tcPr>
            <w:tcW w:w="1424" w:type="dxa"/>
          </w:tcPr>
          <w:p w14:paraId="50D0DBAB" w14:textId="77777777" w:rsidR="00FF7AAC" w:rsidRPr="000E0A0D" w:rsidRDefault="00FF7AAC" w:rsidP="0027418F">
            <w:r w:rsidRPr="000E0A0D">
              <w:t>Lytinės sistemos ir krūties sutrikimai</w:t>
            </w:r>
          </w:p>
        </w:tc>
        <w:tc>
          <w:tcPr>
            <w:tcW w:w="2105" w:type="dxa"/>
          </w:tcPr>
          <w:p w14:paraId="77880177" w14:textId="77777777" w:rsidR="00FF7AAC" w:rsidRPr="000E0A0D" w:rsidRDefault="00FF7AAC" w:rsidP="0027418F"/>
        </w:tc>
        <w:tc>
          <w:tcPr>
            <w:tcW w:w="1925" w:type="dxa"/>
          </w:tcPr>
          <w:p w14:paraId="37AD23F9" w14:textId="77777777" w:rsidR="00FF7AAC" w:rsidRPr="000E0A0D" w:rsidRDefault="00FF7AAC" w:rsidP="0027418F"/>
        </w:tc>
        <w:tc>
          <w:tcPr>
            <w:tcW w:w="1843" w:type="dxa"/>
          </w:tcPr>
          <w:p w14:paraId="0849D71C" w14:textId="77777777" w:rsidR="00FF7AAC" w:rsidRPr="000E0A0D" w:rsidRDefault="00FF7AAC" w:rsidP="0027418F"/>
        </w:tc>
        <w:tc>
          <w:tcPr>
            <w:tcW w:w="1835" w:type="dxa"/>
          </w:tcPr>
          <w:p w14:paraId="13CE03DF" w14:textId="77777777" w:rsidR="00FF7AAC" w:rsidRPr="000E0A0D" w:rsidRDefault="00FF7AAC" w:rsidP="0027418F">
            <w:proofErr w:type="spellStart"/>
            <w:r w:rsidRPr="000E0A0D">
              <w:t>Priapizmas</w:t>
            </w:r>
            <w:proofErr w:type="spellEnd"/>
          </w:p>
        </w:tc>
      </w:tr>
      <w:tr w:rsidR="009C7794" w:rsidRPr="000E0A0D" w14:paraId="10AB80B8" w14:textId="77777777" w:rsidTr="00E04E77">
        <w:tc>
          <w:tcPr>
            <w:tcW w:w="1424" w:type="dxa"/>
          </w:tcPr>
          <w:p w14:paraId="38BB6682" w14:textId="77777777" w:rsidR="00FF7AAC" w:rsidRPr="00E312C4" w:rsidRDefault="00FF7AAC" w:rsidP="0027418F">
            <w:r w:rsidRPr="00E312C4">
              <w:rPr>
                <w:noProof/>
              </w:rPr>
              <w:t>Bendrieji sutrikimai ir vartojimo vietos pažeidimai</w:t>
            </w:r>
          </w:p>
        </w:tc>
        <w:tc>
          <w:tcPr>
            <w:tcW w:w="2105" w:type="dxa"/>
          </w:tcPr>
          <w:p w14:paraId="08586791" w14:textId="6C9CF07A" w:rsidR="00FF7AAC" w:rsidRPr="000E0A0D" w:rsidRDefault="00FF7AAC" w:rsidP="0027418F">
            <w:proofErr w:type="spellStart"/>
            <w:r w:rsidRPr="000E0A0D">
              <w:t>Astenija</w:t>
            </w:r>
            <w:proofErr w:type="spellEnd"/>
            <w:r w:rsidRPr="000E0A0D">
              <w:t xml:space="preserve"> </w:t>
            </w:r>
            <w:r w:rsidR="009C7794">
              <w:t>N</w:t>
            </w:r>
            <w:r w:rsidRPr="000E0A0D">
              <w:t>egalavimas</w:t>
            </w:r>
          </w:p>
        </w:tc>
        <w:tc>
          <w:tcPr>
            <w:tcW w:w="1925" w:type="dxa"/>
          </w:tcPr>
          <w:p w14:paraId="2FE53511" w14:textId="5BC2742D" w:rsidR="002C5A48" w:rsidRDefault="00FF7AAC" w:rsidP="002C5A48">
            <w:r w:rsidRPr="000E0A0D">
              <w:t>Edema</w:t>
            </w:r>
          </w:p>
          <w:p w14:paraId="4289CD17" w14:textId="0288FE4D" w:rsidR="00FF7AAC" w:rsidRPr="000E0A0D" w:rsidRDefault="009C7794" w:rsidP="002C5A48">
            <w:r>
              <w:t>K</w:t>
            </w:r>
            <w:r w:rsidR="00FF7AAC" w:rsidRPr="000E0A0D">
              <w:t>rūtinės skausmas (žr. 4.4 skyrių)</w:t>
            </w:r>
          </w:p>
        </w:tc>
        <w:tc>
          <w:tcPr>
            <w:tcW w:w="1843" w:type="dxa"/>
          </w:tcPr>
          <w:p w14:paraId="3B8DB3A9" w14:textId="77777777" w:rsidR="00FF7AAC" w:rsidRPr="000E0A0D" w:rsidRDefault="00FF7AAC" w:rsidP="0027418F"/>
        </w:tc>
        <w:tc>
          <w:tcPr>
            <w:tcW w:w="1835" w:type="dxa"/>
          </w:tcPr>
          <w:p w14:paraId="46323F19" w14:textId="77777777" w:rsidR="00FF7AAC" w:rsidRPr="000E0A0D" w:rsidRDefault="00FF7AAC" w:rsidP="0027418F"/>
        </w:tc>
      </w:tr>
    </w:tbl>
    <w:p w14:paraId="1E75D622" w14:textId="77777777" w:rsidR="00FF7AAC" w:rsidRPr="00E312C4" w:rsidRDefault="00FF7AAC" w:rsidP="00FF7AAC"/>
    <w:p w14:paraId="29A48E2D" w14:textId="77777777" w:rsidR="00FF7AAC" w:rsidRPr="000D1B30" w:rsidRDefault="00FF7AAC" w:rsidP="00FF7AAC">
      <w:pPr>
        <w:tabs>
          <w:tab w:val="left" w:pos="567"/>
        </w:tabs>
        <w:autoSpaceDE w:val="0"/>
        <w:autoSpaceDN w:val="0"/>
        <w:adjustRightInd w:val="0"/>
        <w:spacing w:line="260" w:lineRule="exact"/>
        <w:jc w:val="both"/>
        <w:rPr>
          <w:snapToGrid w:val="0"/>
          <w:szCs w:val="24"/>
          <w:u w:val="single"/>
        </w:rPr>
      </w:pPr>
      <w:r w:rsidRPr="000D1B30">
        <w:rPr>
          <w:noProof/>
          <w:snapToGrid w:val="0"/>
          <w:szCs w:val="24"/>
          <w:u w:val="single"/>
        </w:rPr>
        <w:t>Pranešimas apie įtariamas nepageidaujamas reakcijas</w:t>
      </w:r>
    </w:p>
    <w:p w14:paraId="03CA6667" w14:textId="77777777" w:rsidR="00963459" w:rsidRPr="00D240C6" w:rsidRDefault="00FF7AAC" w:rsidP="00963459">
      <w:pPr>
        <w:tabs>
          <w:tab w:val="left" w:pos="567"/>
        </w:tabs>
        <w:spacing w:line="260" w:lineRule="exact"/>
        <w:rPr>
          <w:szCs w:val="22"/>
        </w:rPr>
      </w:pPr>
      <w:r w:rsidRPr="000D1B30">
        <w:rPr>
          <w:noProof/>
          <w:snapToGrid w:val="0"/>
          <w:szCs w:val="24"/>
        </w:rPr>
        <w:t>Svarbu pranešti apie įtariamas nepageidaujamas reakcijas, pastebėtas po vaistinio preparato registracijos, nes tai leidžia nuolat stebėti vaistinio preparato naudos ir rizikos santykį.</w:t>
      </w:r>
      <w:r w:rsidRPr="000D1B30">
        <w:rPr>
          <w:snapToGrid w:val="0"/>
          <w:szCs w:val="24"/>
        </w:rPr>
        <w:t xml:space="preserve"> </w:t>
      </w:r>
      <w:r w:rsidRPr="000D1B30">
        <w:rPr>
          <w:noProof/>
          <w:snapToGrid w:val="0"/>
          <w:szCs w:val="24"/>
        </w:rPr>
        <w:t xml:space="preserve">Sveikatos priežiūros specialistai turi pranešti apie bet kokias įtariamas nepageidaujamas reakcijas, </w:t>
      </w:r>
      <w:r w:rsidR="00963459" w:rsidRPr="00D240C6">
        <w:rPr>
          <w:szCs w:val="22"/>
        </w:rPr>
        <w:t xml:space="preserve">tiesiogiai užpildę pranešimo formą internetu Tarnybos Vaistinių preparatų informacinėje sistemoje </w:t>
      </w:r>
      <w:r w:rsidR="00963459" w:rsidRPr="00D240C6">
        <w:rPr>
          <w:color w:val="0000FF"/>
          <w:szCs w:val="22"/>
          <w:u w:val="single"/>
        </w:rPr>
        <w:t>https://vapris.vvkt.lt/vvkt-web/public/nrvSpecialist</w:t>
      </w:r>
      <w:r w:rsidR="00963459" w:rsidRPr="00D240C6">
        <w:rPr>
          <w:szCs w:val="22"/>
        </w:rPr>
        <w:t xml:space="preserve"> arba užpildę Sveikatos priežiūros ar farmacijos specialisto pranešimo apie įtariamą nepageidaujamą reakciją (ĮNR) formą, kuri skelbiama </w:t>
      </w:r>
      <w:r w:rsidR="00963459" w:rsidRPr="00D240C6">
        <w:rPr>
          <w:color w:val="0000FF"/>
          <w:szCs w:val="22"/>
          <w:u w:val="single"/>
        </w:rPr>
        <w:t>https://www.vvkt.lt/index.php?1399030386</w:t>
      </w:r>
      <w:r w:rsidR="00963459" w:rsidRPr="00D240C6">
        <w:rPr>
          <w:szCs w:val="22"/>
        </w:rPr>
        <w:t xml:space="preserve">, ir atsiųsti elektroniniu paštu (adresu </w:t>
      </w:r>
      <w:proofErr w:type="spellStart"/>
      <w:r w:rsidR="00963459" w:rsidRPr="00D240C6">
        <w:rPr>
          <w:szCs w:val="22"/>
        </w:rPr>
        <w:t>NepageidaujamaR@vvkt.lt</w:t>
      </w:r>
      <w:proofErr w:type="spellEnd"/>
      <w:r w:rsidR="00963459" w:rsidRPr="00D240C6">
        <w:rPr>
          <w:szCs w:val="22"/>
        </w:rPr>
        <w:t>).</w:t>
      </w:r>
    </w:p>
    <w:p w14:paraId="76E645FB" w14:textId="77777777" w:rsidR="00FF7AAC" w:rsidRPr="00E312C4" w:rsidRDefault="00FF7AAC" w:rsidP="00FF7AAC"/>
    <w:p w14:paraId="7B17B87F" w14:textId="77777777" w:rsidR="00FF7AAC" w:rsidRPr="00E312C4" w:rsidRDefault="00FF7AAC" w:rsidP="00FF7AAC">
      <w:pPr>
        <w:pStyle w:val="Antrat3"/>
        <w:rPr>
          <w:szCs w:val="22"/>
        </w:rPr>
      </w:pPr>
      <w:r w:rsidRPr="00E312C4">
        <w:rPr>
          <w:szCs w:val="22"/>
        </w:rPr>
        <w:t>4.9</w:t>
      </w:r>
      <w:r w:rsidRPr="00E312C4">
        <w:rPr>
          <w:szCs w:val="22"/>
        </w:rPr>
        <w:tab/>
        <w:t>Perdozavimas</w:t>
      </w:r>
    </w:p>
    <w:p w14:paraId="580DEC54" w14:textId="77777777" w:rsidR="00FF7AAC" w:rsidRPr="00E312C4" w:rsidRDefault="00FF7AAC" w:rsidP="00FF7AAC"/>
    <w:p w14:paraId="293026A9" w14:textId="77777777" w:rsidR="00FF7AAC" w:rsidRPr="004E41B7" w:rsidRDefault="00FF7AAC" w:rsidP="00FF7AAC">
      <w:r w:rsidRPr="00E312C4">
        <w:t>Perdozavim</w:t>
      </w:r>
      <w:r w:rsidRPr="000E0A0D">
        <w:t xml:space="preserve">o atveju pacientą reikia guldyti į ligoninę, jis turi būti laikomas paguldytas ant nugaros, ir taikomas įprastinis  </w:t>
      </w:r>
      <w:proofErr w:type="spellStart"/>
      <w:r w:rsidRPr="000E0A0D">
        <w:t>hipotenzijos</w:t>
      </w:r>
      <w:proofErr w:type="spellEnd"/>
      <w:r w:rsidRPr="000E0A0D">
        <w:t xml:space="preserve"> gydymas</w:t>
      </w:r>
      <w:r w:rsidRPr="004E41B7">
        <w:t xml:space="preserve">. </w:t>
      </w:r>
    </w:p>
    <w:p w14:paraId="3747FA8F" w14:textId="77777777" w:rsidR="00FF7AAC" w:rsidRPr="00E312C4" w:rsidRDefault="00FF7AAC" w:rsidP="00FF7AAC">
      <w:r w:rsidRPr="00E312C4">
        <w:t xml:space="preserve">Esant sunkiai </w:t>
      </w:r>
      <w:proofErr w:type="spellStart"/>
      <w:r w:rsidRPr="00E312C4">
        <w:t>hipotenzijai</w:t>
      </w:r>
      <w:proofErr w:type="spellEnd"/>
      <w:r w:rsidRPr="00E312C4">
        <w:t>, tinkamas priešnuodis yra kraujagysles sutraukiantis preparatas, kuris veikia tiesiogiai kraujagyslių lygi</w:t>
      </w:r>
      <w:r w:rsidRPr="00057688">
        <w:t>ųjų</w:t>
      </w:r>
      <w:r w:rsidRPr="00775039">
        <w:t xml:space="preserve"> raumenų skaidulas.</w:t>
      </w:r>
    </w:p>
    <w:p w14:paraId="5F641FA2" w14:textId="77777777" w:rsidR="00FF7AAC" w:rsidRPr="00A423FB" w:rsidRDefault="00FF7AAC" w:rsidP="00FF7AAC">
      <w:r w:rsidRPr="00775039">
        <w:t>Būtina apsvarstyti, ar nereikia išplauti skrandžio ir (ar</w:t>
      </w:r>
      <w:r w:rsidRPr="006B6CF8">
        <w:t xml:space="preserve">ba) vartoti aktyvintos anglies. </w:t>
      </w:r>
      <w:proofErr w:type="spellStart"/>
      <w:r w:rsidRPr="006B6CF8">
        <w:t>Alfuzozinas</w:t>
      </w:r>
      <w:proofErr w:type="spellEnd"/>
      <w:r w:rsidRPr="006B6CF8">
        <w:t xml:space="preserve"> sunkiai </w:t>
      </w:r>
      <w:proofErr w:type="spellStart"/>
      <w:r w:rsidRPr="006B6CF8">
        <w:t>dializuojamas</w:t>
      </w:r>
      <w:proofErr w:type="spellEnd"/>
      <w:r w:rsidRPr="006B6CF8">
        <w:t>, kadangi jo daug prisijungia prie baltymų.</w:t>
      </w:r>
    </w:p>
    <w:p w14:paraId="1F1E61F8" w14:textId="77777777" w:rsidR="00FF7AAC" w:rsidRPr="00E312C4" w:rsidRDefault="00FF7AAC" w:rsidP="00FF7AAC">
      <w:pPr>
        <w:rPr>
          <w:noProof/>
        </w:rPr>
      </w:pPr>
    </w:p>
    <w:p w14:paraId="6BA131F2" w14:textId="77777777" w:rsidR="00FF7AAC" w:rsidRPr="00E312C4" w:rsidRDefault="00FF7AAC" w:rsidP="00FF7AAC">
      <w:pPr>
        <w:rPr>
          <w:noProof/>
        </w:rPr>
      </w:pPr>
    </w:p>
    <w:p w14:paraId="2205FC5D" w14:textId="77777777" w:rsidR="00FF7AAC" w:rsidRPr="00057688" w:rsidRDefault="00FF7AAC" w:rsidP="00FF7AAC">
      <w:pPr>
        <w:pStyle w:val="Antrat2"/>
        <w:rPr>
          <w:noProof/>
          <w:szCs w:val="22"/>
        </w:rPr>
      </w:pPr>
      <w:r w:rsidRPr="00057688">
        <w:rPr>
          <w:noProof/>
          <w:szCs w:val="22"/>
        </w:rPr>
        <w:t>5.</w:t>
      </w:r>
      <w:r w:rsidRPr="00057688">
        <w:rPr>
          <w:noProof/>
          <w:szCs w:val="22"/>
        </w:rPr>
        <w:tab/>
        <w:t>FARMAKOLOGINĖS SAVYBĖS</w:t>
      </w:r>
    </w:p>
    <w:p w14:paraId="5AAF418B" w14:textId="77777777" w:rsidR="00FF7AAC" w:rsidRPr="00E312C4" w:rsidRDefault="00FF7AAC" w:rsidP="00FF7AAC">
      <w:pPr>
        <w:pStyle w:val="Pagrindinistekstas"/>
        <w:spacing w:after="0"/>
        <w:rPr>
          <w:noProof/>
          <w:szCs w:val="22"/>
        </w:rPr>
      </w:pPr>
    </w:p>
    <w:p w14:paraId="10724F76" w14:textId="77777777" w:rsidR="00FF7AAC" w:rsidRPr="00E312C4" w:rsidRDefault="00FF7AAC" w:rsidP="00FF7AAC">
      <w:pPr>
        <w:pStyle w:val="Antrat3"/>
        <w:rPr>
          <w:szCs w:val="22"/>
        </w:rPr>
      </w:pPr>
      <w:r w:rsidRPr="00775039">
        <w:rPr>
          <w:szCs w:val="22"/>
        </w:rPr>
        <w:t>5.1</w:t>
      </w:r>
      <w:r w:rsidRPr="00775039">
        <w:rPr>
          <w:szCs w:val="22"/>
        </w:rPr>
        <w:tab/>
        <w:t>Farmakodinaminės savybės</w:t>
      </w:r>
    </w:p>
    <w:p w14:paraId="0C5F0CCE" w14:textId="77777777" w:rsidR="00FF7AAC" w:rsidRPr="000E0A0D" w:rsidRDefault="00FF7AAC" w:rsidP="00FF7AAC">
      <w:pPr>
        <w:rPr>
          <w:noProof/>
        </w:rPr>
      </w:pPr>
    </w:p>
    <w:p w14:paraId="357AF162" w14:textId="77777777" w:rsidR="00FF7AAC" w:rsidRPr="000E0A0D" w:rsidRDefault="00FF7AAC" w:rsidP="00FF7AAC">
      <w:proofErr w:type="spellStart"/>
      <w:r w:rsidRPr="000E0A0D">
        <w:t>Farmakoterapinė</w:t>
      </w:r>
      <w:proofErr w:type="spellEnd"/>
      <w:r w:rsidRPr="000E0A0D">
        <w:t xml:space="preserve"> grupė: alfa</w:t>
      </w:r>
      <w:r w:rsidRPr="000E0A0D">
        <w:rPr>
          <w:vertAlign w:val="subscript"/>
        </w:rPr>
        <w:t>1</w:t>
      </w:r>
      <w:r w:rsidRPr="000E0A0D">
        <w:t xml:space="preserve"> </w:t>
      </w:r>
      <w:proofErr w:type="spellStart"/>
      <w:r w:rsidRPr="000E0A0D">
        <w:t>adrenoreceptorių</w:t>
      </w:r>
      <w:proofErr w:type="spellEnd"/>
      <w:r w:rsidRPr="000E0A0D">
        <w:t xml:space="preserve"> blokatoriai. </w:t>
      </w:r>
    </w:p>
    <w:p w14:paraId="488B1F6F" w14:textId="77777777" w:rsidR="00FF7AAC" w:rsidRPr="000E0A0D" w:rsidRDefault="00FF7AAC" w:rsidP="00FF7AAC">
      <w:r w:rsidRPr="000E0A0D">
        <w:t xml:space="preserve">ATC kodas: G04CA01 </w:t>
      </w:r>
    </w:p>
    <w:p w14:paraId="1C41AF35" w14:textId="77777777" w:rsidR="00FF7AAC" w:rsidRPr="000E0A0D" w:rsidRDefault="00FF7AAC" w:rsidP="00FF7AAC"/>
    <w:p w14:paraId="1EEB3B7A" w14:textId="77777777" w:rsidR="00FF7AAC" w:rsidRPr="000E0A0D" w:rsidRDefault="00FF7AAC" w:rsidP="00FF7AAC">
      <w:pPr>
        <w:rPr>
          <w:color w:val="000000"/>
        </w:rPr>
      </w:pPr>
      <w:proofErr w:type="spellStart"/>
      <w:r w:rsidRPr="000E0A0D">
        <w:rPr>
          <w:color w:val="000000"/>
        </w:rPr>
        <w:t>Alfuzozinas</w:t>
      </w:r>
      <w:proofErr w:type="spellEnd"/>
      <w:r w:rsidRPr="000E0A0D">
        <w:rPr>
          <w:color w:val="000000"/>
        </w:rPr>
        <w:t xml:space="preserve"> yra </w:t>
      </w:r>
      <w:proofErr w:type="spellStart"/>
      <w:r w:rsidRPr="000E0A0D">
        <w:rPr>
          <w:color w:val="000000"/>
        </w:rPr>
        <w:t>racematas</w:t>
      </w:r>
      <w:proofErr w:type="spellEnd"/>
      <w:r w:rsidRPr="000E0A0D">
        <w:rPr>
          <w:color w:val="000000"/>
        </w:rPr>
        <w:t xml:space="preserve">. Jis yra geriamasis </w:t>
      </w:r>
      <w:proofErr w:type="spellStart"/>
      <w:r w:rsidRPr="000E0A0D">
        <w:rPr>
          <w:color w:val="000000"/>
        </w:rPr>
        <w:t>kvinazolino</w:t>
      </w:r>
      <w:proofErr w:type="spellEnd"/>
      <w:r w:rsidRPr="000E0A0D">
        <w:rPr>
          <w:color w:val="000000"/>
        </w:rPr>
        <w:t xml:space="preserve"> darinys, selektyviai blokuojantis </w:t>
      </w:r>
      <w:proofErr w:type="spellStart"/>
      <w:r w:rsidRPr="000E0A0D">
        <w:rPr>
          <w:color w:val="000000"/>
        </w:rPr>
        <w:t>posinapsinius</w:t>
      </w:r>
      <w:proofErr w:type="spellEnd"/>
      <w:r w:rsidRPr="000E0A0D">
        <w:rPr>
          <w:color w:val="000000"/>
        </w:rPr>
        <w:t xml:space="preserve"> alfa</w:t>
      </w:r>
      <w:r w:rsidRPr="000E0A0D">
        <w:rPr>
          <w:color w:val="000000"/>
          <w:vertAlign w:val="subscript"/>
        </w:rPr>
        <w:t xml:space="preserve">1 </w:t>
      </w:r>
      <w:proofErr w:type="spellStart"/>
      <w:r w:rsidRPr="000E0A0D">
        <w:rPr>
          <w:color w:val="000000"/>
        </w:rPr>
        <w:t>adrenoreceptorius</w:t>
      </w:r>
      <w:proofErr w:type="spellEnd"/>
      <w:r w:rsidRPr="000E0A0D">
        <w:rPr>
          <w:color w:val="000000"/>
        </w:rPr>
        <w:t xml:space="preserve">. </w:t>
      </w:r>
    </w:p>
    <w:p w14:paraId="4DA6C26A" w14:textId="77777777" w:rsidR="002C5A48" w:rsidRDefault="002C5A48" w:rsidP="00FF7AAC">
      <w:pPr>
        <w:rPr>
          <w:color w:val="000000"/>
        </w:rPr>
      </w:pPr>
    </w:p>
    <w:p w14:paraId="41558C24" w14:textId="2E715A6D" w:rsidR="00FF7AAC" w:rsidRPr="000E0A0D" w:rsidRDefault="00FF7AAC" w:rsidP="00FF7AAC">
      <w:pPr>
        <w:rPr>
          <w:color w:val="000000"/>
        </w:rPr>
      </w:pPr>
      <w:r w:rsidRPr="000E0A0D">
        <w:rPr>
          <w:color w:val="000000"/>
        </w:rPr>
        <w:lastRenderedPageBreak/>
        <w:t xml:space="preserve">Tyrimų </w:t>
      </w:r>
      <w:proofErr w:type="spellStart"/>
      <w:r w:rsidRPr="000E0A0D">
        <w:rPr>
          <w:i/>
          <w:color w:val="000000"/>
        </w:rPr>
        <w:t>in</w:t>
      </w:r>
      <w:proofErr w:type="spellEnd"/>
      <w:r w:rsidRPr="000E0A0D">
        <w:rPr>
          <w:i/>
          <w:color w:val="000000"/>
        </w:rPr>
        <w:t xml:space="preserve"> </w:t>
      </w:r>
      <w:proofErr w:type="spellStart"/>
      <w:r w:rsidRPr="000E0A0D">
        <w:rPr>
          <w:i/>
          <w:color w:val="000000"/>
        </w:rPr>
        <w:t>vitro</w:t>
      </w:r>
      <w:proofErr w:type="spellEnd"/>
      <w:r w:rsidRPr="000E0A0D">
        <w:rPr>
          <w:color w:val="000000"/>
        </w:rPr>
        <w:t xml:space="preserve"> duomenys patvirtino </w:t>
      </w:r>
      <w:proofErr w:type="spellStart"/>
      <w:r w:rsidRPr="000E0A0D">
        <w:rPr>
          <w:color w:val="000000"/>
        </w:rPr>
        <w:t>alfuzozino</w:t>
      </w:r>
      <w:proofErr w:type="spellEnd"/>
      <w:r w:rsidRPr="000E0A0D">
        <w:rPr>
          <w:color w:val="000000"/>
        </w:rPr>
        <w:t xml:space="preserve"> selektyvų poveikį prostatos, šlapimo pūslės trikampio ir šlaplės priešinės liaukos dalies alfa</w:t>
      </w:r>
      <w:r w:rsidRPr="000E0A0D">
        <w:rPr>
          <w:color w:val="000000"/>
          <w:vertAlign w:val="subscript"/>
        </w:rPr>
        <w:t xml:space="preserve">1 </w:t>
      </w:r>
      <w:proofErr w:type="spellStart"/>
      <w:r w:rsidRPr="000E0A0D">
        <w:rPr>
          <w:color w:val="000000"/>
        </w:rPr>
        <w:t>adrenoreceptoriams</w:t>
      </w:r>
      <w:proofErr w:type="spellEnd"/>
      <w:r w:rsidRPr="000E0A0D">
        <w:rPr>
          <w:color w:val="000000"/>
        </w:rPr>
        <w:t xml:space="preserve">. </w:t>
      </w:r>
    </w:p>
    <w:p w14:paraId="5DB9123D" w14:textId="6D968CAE" w:rsidR="008A2B17" w:rsidRDefault="00FF7AAC" w:rsidP="00FF7AAC">
      <w:pPr>
        <w:rPr>
          <w:color w:val="000000"/>
        </w:rPr>
      </w:pPr>
      <w:r w:rsidRPr="00E312C4">
        <w:rPr>
          <w:color w:val="000000"/>
        </w:rPr>
        <w:t xml:space="preserve">Klinikiniai GPH simptomai yra susiję </w:t>
      </w:r>
      <w:r w:rsidR="002C5A48">
        <w:rPr>
          <w:color w:val="000000"/>
        </w:rPr>
        <w:t xml:space="preserve">su </w:t>
      </w:r>
      <w:proofErr w:type="spellStart"/>
      <w:r w:rsidR="002C5A48">
        <w:rPr>
          <w:color w:val="000000"/>
        </w:rPr>
        <w:t>intravezikuline</w:t>
      </w:r>
      <w:proofErr w:type="spellEnd"/>
      <w:r w:rsidR="002C5A48">
        <w:rPr>
          <w:color w:val="000000"/>
        </w:rPr>
        <w:t xml:space="preserve"> obstrukcija</w:t>
      </w:r>
      <w:r w:rsidR="00CD7D99">
        <w:rPr>
          <w:color w:val="000000"/>
        </w:rPr>
        <w:t>, kurios mechanizmas apima</w:t>
      </w:r>
      <w:r w:rsidR="002C5A48">
        <w:rPr>
          <w:color w:val="000000"/>
        </w:rPr>
        <w:t xml:space="preserve"> tiek anatominius (statinius), tiek funkcinius (dinaminius</w:t>
      </w:r>
      <w:r w:rsidR="00E04E77">
        <w:rPr>
          <w:color w:val="000000"/>
        </w:rPr>
        <w:t>) veiksnius</w:t>
      </w:r>
      <w:r w:rsidR="002C5A48">
        <w:rPr>
          <w:color w:val="000000"/>
        </w:rPr>
        <w:t>. Obstrukcijos funkciniai komponentai priklauso nuo prostatos lygiųjų raumenų susitraukimo, kuris siejamas su alfa</w:t>
      </w:r>
      <w:r w:rsidR="002C5A48" w:rsidRPr="00CD7D99">
        <w:rPr>
          <w:color w:val="000000"/>
          <w:vertAlign w:val="subscript"/>
        </w:rPr>
        <w:t>1</w:t>
      </w:r>
      <w:r w:rsidR="002C5A48">
        <w:rPr>
          <w:color w:val="000000"/>
        </w:rPr>
        <w:t>-adrenoreceptoriais: pastarųjų aktyvinimas stimuliuoja lygiųjų raumenų susitraukimą,</w:t>
      </w:r>
      <w:r w:rsidR="00CD7D99">
        <w:rPr>
          <w:color w:val="000000"/>
        </w:rPr>
        <w:t xml:space="preserve"> tokiu būdu didinamas prostatos, </w:t>
      </w:r>
      <w:r w:rsidR="00E04E77">
        <w:rPr>
          <w:color w:val="000000"/>
        </w:rPr>
        <w:t>jos</w:t>
      </w:r>
      <w:r w:rsidR="002C5A48">
        <w:rPr>
          <w:color w:val="000000"/>
        </w:rPr>
        <w:t xml:space="preserve"> kapsulė</w:t>
      </w:r>
      <w:r w:rsidR="00CD7D99">
        <w:rPr>
          <w:color w:val="000000"/>
        </w:rPr>
        <w:t>s</w:t>
      </w:r>
      <w:r w:rsidR="00E04E77">
        <w:rPr>
          <w:color w:val="000000"/>
        </w:rPr>
        <w:t>, p</w:t>
      </w:r>
      <w:r w:rsidR="002C5A48">
        <w:rPr>
          <w:color w:val="000000"/>
        </w:rPr>
        <w:t>rosta</w:t>
      </w:r>
      <w:r w:rsidR="00CD7D99">
        <w:rPr>
          <w:color w:val="000000"/>
        </w:rPr>
        <w:t>t</w:t>
      </w:r>
      <w:r w:rsidR="002C5A48">
        <w:rPr>
          <w:color w:val="000000"/>
        </w:rPr>
        <w:t>os d</w:t>
      </w:r>
      <w:r w:rsidR="00E04E77">
        <w:rPr>
          <w:color w:val="000000"/>
        </w:rPr>
        <w:t>alyje esančio</w:t>
      </w:r>
      <w:r w:rsidR="00E04E77" w:rsidRPr="00E04E77">
        <w:rPr>
          <w:color w:val="000000"/>
        </w:rPr>
        <w:t xml:space="preserve"> </w:t>
      </w:r>
      <w:proofErr w:type="spellStart"/>
      <w:r w:rsidR="00E04E77">
        <w:rPr>
          <w:color w:val="000000"/>
        </w:rPr>
        <w:t>šlapimkanalio</w:t>
      </w:r>
      <w:proofErr w:type="spellEnd"/>
      <w:r w:rsidR="002C5A48">
        <w:rPr>
          <w:color w:val="000000"/>
        </w:rPr>
        <w:t xml:space="preserve"> ir šlapimo pūs</w:t>
      </w:r>
      <w:r w:rsidR="00CD7D99">
        <w:rPr>
          <w:color w:val="000000"/>
        </w:rPr>
        <w:t>lės</w:t>
      </w:r>
      <w:r w:rsidR="002C5A48">
        <w:rPr>
          <w:color w:val="000000"/>
        </w:rPr>
        <w:t xml:space="preserve"> kakl</w:t>
      </w:r>
      <w:r w:rsidR="00CD7D99">
        <w:rPr>
          <w:color w:val="000000"/>
        </w:rPr>
        <w:t>e</w:t>
      </w:r>
      <w:r w:rsidR="002C5A48">
        <w:rPr>
          <w:color w:val="000000"/>
        </w:rPr>
        <w:t>l</w:t>
      </w:r>
      <w:r w:rsidR="00CD7D99">
        <w:rPr>
          <w:color w:val="000000"/>
        </w:rPr>
        <w:t>io tonusas</w:t>
      </w:r>
      <w:r w:rsidR="002C5A48">
        <w:rPr>
          <w:color w:val="000000"/>
        </w:rPr>
        <w:t>; dėl to padidėja pasipriešinimas šlapimo ištekėjimui iš šlapimo pūslės, sukeliantis obstrukciją ir, dėl galimo antrinio poveikio</w:t>
      </w:r>
      <w:r w:rsidR="00CD7D99">
        <w:rPr>
          <w:color w:val="000000"/>
        </w:rPr>
        <w:t>,</w:t>
      </w:r>
      <w:r w:rsidR="002C5A48">
        <w:rPr>
          <w:color w:val="000000"/>
        </w:rPr>
        <w:t xml:space="preserve"> šlapimo pūslės nestabilumas.</w:t>
      </w:r>
    </w:p>
    <w:p w14:paraId="2575826A" w14:textId="77777777" w:rsidR="008A2B17" w:rsidRDefault="008A2B17" w:rsidP="00FF7AAC">
      <w:pPr>
        <w:rPr>
          <w:color w:val="000000"/>
        </w:rPr>
      </w:pPr>
    </w:p>
    <w:p w14:paraId="7CCADF71" w14:textId="4DE8E9E3" w:rsidR="008A2B17" w:rsidRDefault="00CD7D99" w:rsidP="00FF7AAC">
      <w:pPr>
        <w:rPr>
          <w:color w:val="000000"/>
        </w:rPr>
      </w:pPr>
      <w:r>
        <w:rPr>
          <w:color w:val="000000"/>
        </w:rPr>
        <w:t>Alfa receptorių blokada tiesiogiai blokuoja prostatos lygiuosius raumenis ir sumažina obstrukciją šlapimo pūslėje</w:t>
      </w:r>
      <w:r w:rsidR="00D76448">
        <w:rPr>
          <w:color w:val="000000"/>
        </w:rPr>
        <w:t xml:space="preserve">, pasipriešinimą šlapimo </w:t>
      </w:r>
      <w:r>
        <w:rPr>
          <w:color w:val="000000"/>
        </w:rPr>
        <w:t xml:space="preserve">tekėjimui ir pagerina sergančių </w:t>
      </w:r>
      <w:r w:rsidR="00D76448">
        <w:rPr>
          <w:color w:val="000000"/>
        </w:rPr>
        <w:t xml:space="preserve">GPH </w:t>
      </w:r>
      <w:r>
        <w:rPr>
          <w:color w:val="000000"/>
        </w:rPr>
        <w:t>pacientų šlapinimąsi.</w:t>
      </w:r>
    </w:p>
    <w:p w14:paraId="1DB8415D" w14:textId="77777777" w:rsidR="00CD7D99" w:rsidRDefault="00CD7D99" w:rsidP="00FF7AAC">
      <w:pPr>
        <w:rPr>
          <w:color w:val="000000"/>
        </w:rPr>
      </w:pPr>
    </w:p>
    <w:p w14:paraId="149E02E5" w14:textId="237EEAFC" w:rsidR="00CD7D99" w:rsidRDefault="00CD7D99" w:rsidP="00FF7AAC">
      <w:pPr>
        <w:rPr>
          <w:color w:val="000000"/>
        </w:rPr>
      </w:pPr>
      <w:r>
        <w:rPr>
          <w:color w:val="000000"/>
        </w:rPr>
        <w:t xml:space="preserve">Tyrimais </w:t>
      </w:r>
      <w:proofErr w:type="spellStart"/>
      <w:r w:rsidRPr="00DE17E1">
        <w:rPr>
          <w:i/>
          <w:color w:val="000000"/>
        </w:rPr>
        <w:t>in</w:t>
      </w:r>
      <w:proofErr w:type="spellEnd"/>
      <w:r w:rsidRPr="00DE17E1">
        <w:rPr>
          <w:i/>
          <w:color w:val="000000"/>
        </w:rPr>
        <w:t xml:space="preserve"> </w:t>
      </w:r>
      <w:proofErr w:type="spellStart"/>
      <w:r w:rsidRPr="00DE17E1">
        <w:rPr>
          <w:i/>
          <w:color w:val="000000"/>
        </w:rPr>
        <w:t>vivo</w:t>
      </w:r>
      <w:proofErr w:type="spellEnd"/>
      <w:r>
        <w:rPr>
          <w:color w:val="000000"/>
        </w:rPr>
        <w:t xml:space="preserve"> su gyvūnais </w:t>
      </w:r>
      <w:r w:rsidR="00D76448">
        <w:rPr>
          <w:color w:val="000000"/>
        </w:rPr>
        <w:t xml:space="preserve">nustatyta, kad </w:t>
      </w:r>
      <w:proofErr w:type="spellStart"/>
      <w:r w:rsidR="00D76448">
        <w:rPr>
          <w:color w:val="000000"/>
        </w:rPr>
        <w:t>alfazuzinas</w:t>
      </w:r>
      <w:proofErr w:type="spellEnd"/>
      <w:r w:rsidR="00D76448">
        <w:rPr>
          <w:color w:val="000000"/>
        </w:rPr>
        <w:t xml:space="preserve"> sumažina slėgį </w:t>
      </w:r>
      <w:proofErr w:type="spellStart"/>
      <w:r w:rsidR="00D76448">
        <w:rPr>
          <w:color w:val="000000"/>
        </w:rPr>
        <w:t>šlapimkanalyje</w:t>
      </w:r>
      <w:proofErr w:type="spellEnd"/>
      <w:r w:rsidR="00D76448">
        <w:rPr>
          <w:color w:val="000000"/>
        </w:rPr>
        <w:t xml:space="preserve"> ir pasipriešinimą šlapimo tekėjimui šlapinimosi metu. Be to, </w:t>
      </w:r>
      <w:proofErr w:type="spellStart"/>
      <w:r w:rsidR="00D76448">
        <w:rPr>
          <w:color w:val="000000"/>
        </w:rPr>
        <w:t>alfazuzinas</w:t>
      </w:r>
      <w:proofErr w:type="spellEnd"/>
      <w:r w:rsidR="00D76448">
        <w:rPr>
          <w:color w:val="000000"/>
        </w:rPr>
        <w:t xml:space="preserve"> labiau slopina </w:t>
      </w:r>
      <w:proofErr w:type="spellStart"/>
      <w:r w:rsidR="00D76448">
        <w:rPr>
          <w:color w:val="000000"/>
        </w:rPr>
        <w:t>šlapimkanalio</w:t>
      </w:r>
      <w:proofErr w:type="spellEnd"/>
      <w:r w:rsidR="00D76448">
        <w:rPr>
          <w:color w:val="000000"/>
        </w:rPr>
        <w:t xml:space="preserve"> tonusą negu kraujagyslių raumenų tonusą ir parodo funkcinį </w:t>
      </w:r>
      <w:proofErr w:type="spellStart"/>
      <w:r w:rsidR="00D76448">
        <w:rPr>
          <w:color w:val="000000"/>
        </w:rPr>
        <w:t>uroselektyvumą</w:t>
      </w:r>
      <w:proofErr w:type="spellEnd"/>
      <w:r w:rsidR="00D76448">
        <w:rPr>
          <w:color w:val="000000"/>
        </w:rPr>
        <w:t xml:space="preserve"> </w:t>
      </w:r>
      <w:proofErr w:type="spellStart"/>
      <w:r w:rsidR="00D76448">
        <w:rPr>
          <w:color w:val="000000"/>
        </w:rPr>
        <w:t>norm</w:t>
      </w:r>
      <w:r w:rsidR="00DE17E1">
        <w:rPr>
          <w:color w:val="000000"/>
        </w:rPr>
        <w:t>otenzinėms</w:t>
      </w:r>
      <w:proofErr w:type="spellEnd"/>
      <w:r w:rsidR="00DE17E1">
        <w:rPr>
          <w:color w:val="000000"/>
        </w:rPr>
        <w:t xml:space="preserve"> nenujautrintoms </w:t>
      </w:r>
      <w:r w:rsidR="00D76448">
        <w:rPr>
          <w:color w:val="000000"/>
        </w:rPr>
        <w:t>žiurkėms</w:t>
      </w:r>
      <w:r w:rsidR="00DE17E1">
        <w:rPr>
          <w:color w:val="000000"/>
        </w:rPr>
        <w:t xml:space="preserve"> mažinant šlaplės spaudimą dozėmis, nedarančiomis įtakos kraujospūdžiui.</w:t>
      </w:r>
      <w:r w:rsidR="00D76448">
        <w:rPr>
          <w:color w:val="000000"/>
        </w:rPr>
        <w:t xml:space="preserve"> </w:t>
      </w:r>
    </w:p>
    <w:p w14:paraId="35ECA588" w14:textId="1896BD4B" w:rsidR="00CD7D99" w:rsidRDefault="00CD7D99" w:rsidP="00DE17E1">
      <w:pPr>
        <w:rPr>
          <w:color w:val="000000"/>
        </w:rPr>
      </w:pPr>
    </w:p>
    <w:p w14:paraId="2A131BD1" w14:textId="77777777" w:rsidR="00FF7AAC" w:rsidRPr="00E312C4" w:rsidRDefault="00FF7AAC" w:rsidP="00FF7AAC">
      <w:pPr>
        <w:rPr>
          <w:color w:val="000000"/>
        </w:rPr>
      </w:pPr>
    </w:p>
    <w:p w14:paraId="3A1EF273" w14:textId="77777777" w:rsidR="00FF7AAC" w:rsidRPr="00E312C4" w:rsidRDefault="00FF7AAC" w:rsidP="00FF7AAC">
      <w:pPr>
        <w:rPr>
          <w:color w:val="000000"/>
        </w:rPr>
      </w:pPr>
      <w:r w:rsidRPr="00E312C4">
        <w:rPr>
          <w:color w:val="000000"/>
        </w:rPr>
        <w:t xml:space="preserve">Žmonėms </w:t>
      </w:r>
      <w:proofErr w:type="spellStart"/>
      <w:r w:rsidRPr="00E312C4">
        <w:rPr>
          <w:color w:val="000000"/>
        </w:rPr>
        <w:t>alfuzozinas</w:t>
      </w:r>
      <w:proofErr w:type="spellEnd"/>
      <w:r w:rsidRPr="00E312C4">
        <w:rPr>
          <w:color w:val="000000"/>
        </w:rPr>
        <w:t xml:space="preserve"> pagerina šlapinimąsi, kadangi mažina šlaplės raumenų tonusą, todėl sumažėja pasipriešinimas ištekėjimui iš šlapimo pūslės ir palengvėja jos ištuštinimas.</w:t>
      </w:r>
    </w:p>
    <w:p w14:paraId="5047F13B" w14:textId="77777777" w:rsidR="00FF7AAC" w:rsidRPr="00E312C4" w:rsidRDefault="00FF7AAC" w:rsidP="00FF7AAC">
      <w:pPr>
        <w:rPr>
          <w:color w:val="000000"/>
        </w:rPr>
      </w:pPr>
      <w:r w:rsidRPr="00E312C4">
        <w:rPr>
          <w:color w:val="000000"/>
        </w:rPr>
        <w:t xml:space="preserve">Pastebėta, kad </w:t>
      </w:r>
      <w:proofErr w:type="spellStart"/>
      <w:r w:rsidRPr="00E312C4">
        <w:rPr>
          <w:color w:val="000000"/>
        </w:rPr>
        <w:t>alfuzozinu</w:t>
      </w:r>
      <w:proofErr w:type="spellEnd"/>
      <w:r w:rsidRPr="00E312C4">
        <w:rPr>
          <w:color w:val="000000"/>
        </w:rPr>
        <w:t xml:space="preserve"> gydomiems pacientams ūmaus šlapimo susilaikymo atvejų dažnis būna mažesnis, negu šio vaisto nevartojantiems pacientams.</w:t>
      </w:r>
    </w:p>
    <w:p w14:paraId="1F58BF7D" w14:textId="77777777" w:rsidR="00DE17E1" w:rsidRDefault="00DE17E1" w:rsidP="00FF7AAC">
      <w:pPr>
        <w:rPr>
          <w:color w:val="000000"/>
        </w:rPr>
      </w:pPr>
    </w:p>
    <w:p w14:paraId="72FE3AE6" w14:textId="77CD7043" w:rsidR="00FF7AAC" w:rsidRPr="00E312C4" w:rsidRDefault="00FF7AAC" w:rsidP="00FF7AAC">
      <w:pPr>
        <w:rPr>
          <w:color w:val="000000"/>
        </w:rPr>
      </w:pPr>
      <w:r w:rsidRPr="00E312C4">
        <w:rPr>
          <w:color w:val="000000"/>
        </w:rPr>
        <w:t xml:space="preserve">Placebu kontroliuojamo klinikinio tyrimo, kuriame dalyvavo GPH sergantys pacientai, </w:t>
      </w:r>
      <w:proofErr w:type="spellStart"/>
      <w:r w:rsidRPr="00E312C4">
        <w:rPr>
          <w:color w:val="000000"/>
        </w:rPr>
        <w:t>alfuzozinas</w:t>
      </w:r>
      <w:proofErr w:type="spellEnd"/>
      <w:r w:rsidRPr="00E312C4">
        <w:rPr>
          <w:color w:val="000000"/>
        </w:rPr>
        <w:t>:</w:t>
      </w:r>
    </w:p>
    <w:p w14:paraId="1E267AEC" w14:textId="77777777" w:rsidR="00FF7AAC" w:rsidRPr="000E0A0D" w:rsidRDefault="00FF7AAC" w:rsidP="00FF7AAC">
      <w:pPr>
        <w:pStyle w:val="Sraopastraipa"/>
        <w:numPr>
          <w:ilvl w:val="0"/>
          <w:numId w:val="16"/>
        </w:numPr>
        <w:ind w:left="567" w:hanging="567"/>
        <w:rPr>
          <w:color w:val="000000"/>
        </w:rPr>
      </w:pPr>
      <w:r w:rsidRPr="000E0A0D">
        <w:rPr>
          <w:color w:val="000000"/>
        </w:rPr>
        <w:t>reikšmingai (vidutiniškai 30 %) padidino didžiausią šlapimo srovę (</w:t>
      </w:r>
      <w:proofErr w:type="spellStart"/>
      <w:r w:rsidRPr="000E0A0D">
        <w:rPr>
          <w:color w:val="000000"/>
        </w:rPr>
        <w:t>Q</w:t>
      </w:r>
      <w:r w:rsidRPr="000E0A0D">
        <w:rPr>
          <w:color w:val="000000"/>
          <w:vertAlign w:val="subscript"/>
        </w:rPr>
        <w:t>max</w:t>
      </w:r>
      <w:proofErr w:type="spellEnd"/>
      <w:r w:rsidRPr="000E0A0D">
        <w:rPr>
          <w:color w:val="000000"/>
        </w:rPr>
        <w:t xml:space="preserve">) pacientams, kurių </w:t>
      </w:r>
      <w:proofErr w:type="spellStart"/>
      <w:r w:rsidRPr="000E0A0D">
        <w:rPr>
          <w:color w:val="000000"/>
        </w:rPr>
        <w:t>Q</w:t>
      </w:r>
      <w:r w:rsidRPr="000E0A0D">
        <w:rPr>
          <w:color w:val="000000"/>
          <w:vertAlign w:val="subscript"/>
        </w:rPr>
        <w:t>max</w:t>
      </w:r>
      <w:proofErr w:type="spellEnd"/>
      <w:r w:rsidRPr="000E0A0D">
        <w:rPr>
          <w:color w:val="000000"/>
        </w:rPr>
        <w:t xml:space="preserve"> &lt;15 ml/s. Šis pagerėjimas pastebėtas nuo pirmos dozės;</w:t>
      </w:r>
    </w:p>
    <w:p w14:paraId="454682D4" w14:textId="77777777" w:rsidR="00FF7AAC" w:rsidRPr="000E0A0D" w:rsidRDefault="00FF7AAC" w:rsidP="00FF7AAC">
      <w:pPr>
        <w:pStyle w:val="Sraopastraipa"/>
        <w:numPr>
          <w:ilvl w:val="0"/>
          <w:numId w:val="16"/>
        </w:numPr>
        <w:ind w:left="567" w:hanging="567"/>
        <w:rPr>
          <w:color w:val="000000"/>
        </w:rPr>
      </w:pPr>
      <w:r w:rsidRPr="000E0A0D">
        <w:rPr>
          <w:color w:val="000000"/>
        </w:rPr>
        <w:t xml:space="preserve">reikšmingai sumažina </w:t>
      </w:r>
      <w:proofErr w:type="spellStart"/>
      <w:r w:rsidRPr="000E0A0D">
        <w:rPr>
          <w:color w:val="000000"/>
        </w:rPr>
        <w:t>detruzoriaus</w:t>
      </w:r>
      <w:proofErr w:type="spellEnd"/>
      <w:r w:rsidRPr="000E0A0D">
        <w:rPr>
          <w:color w:val="000000"/>
        </w:rPr>
        <w:t xml:space="preserve"> spaudimą ir padidina tūrį, sukeliantį norą šlapintis;</w:t>
      </w:r>
    </w:p>
    <w:p w14:paraId="3D15E9B7" w14:textId="77777777" w:rsidR="00FF7AAC" w:rsidRPr="000E0A0D" w:rsidRDefault="00FF7AAC" w:rsidP="00FF7AAC">
      <w:pPr>
        <w:pStyle w:val="Sraopastraipa"/>
        <w:numPr>
          <w:ilvl w:val="0"/>
          <w:numId w:val="16"/>
        </w:numPr>
        <w:ind w:left="567" w:hanging="567"/>
        <w:rPr>
          <w:color w:val="000000"/>
        </w:rPr>
      </w:pPr>
      <w:r w:rsidRPr="000E0A0D">
        <w:rPr>
          <w:color w:val="000000"/>
        </w:rPr>
        <w:t xml:space="preserve">reikšmingai sumažina liekamojo šlapimo tūrį. </w:t>
      </w:r>
    </w:p>
    <w:p w14:paraId="60663449" w14:textId="1F627189" w:rsidR="00DE17E1" w:rsidRDefault="00DE17E1" w:rsidP="00FF7AAC"/>
    <w:p w14:paraId="1EAA55CF" w14:textId="5A4C525D" w:rsidR="00DE17E1" w:rsidRDefault="00DE17E1" w:rsidP="00FF7AAC">
      <w:r>
        <w:t>Poveikis didžiausiai šlapimo srovei p</w:t>
      </w:r>
      <w:r w:rsidR="00E04E77">
        <w:t>a</w:t>
      </w:r>
      <w:r>
        <w:t xml:space="preserve">vartojus vaistinio preparato išlieka 24 valandas. </w:t>
      </w:r>
    </w:p>
    <w:p w14:paraId="0BF2B7EE" w14:textId="77777777" w:rsidR="00DE17E1" w:rsidRDefault="00DE17E1" w:rsidP="00FF7AAC"/>
    <w:p w14:paraId="0CB3DE23" w14:textId="0D57F4CC" w:rsidR="00FF7AAC" w:rsidRDefault="00FF7AAC" w:rsidP="00FF7AAC">
      <w:r w:rsidRPr="000E0A0D">
        <w:t xml:space="preserve">Neabejotinai įrodyta, kad šis poveikis šlapimo tekėjimui lengvina apatinių šlapimo takų simptomus,   </w:t>
      </w:r>
      <w:r w:rsidRPr="00057688">
        <w:t xml:space="preserve">t. y. prisipildymo (erzinančius) ir šlapinimosi (obstrukcijos) simptomus. </w:t>
      </w:r>
    </w:p>
    <w:p w14:paraId="02570011" w14:textId="4B97C13D" w:rsidR="00DD71A6" w:rsidRDefault="00DD71A6" w:rsidP="00FF7AAC"/>
    <w:p w14:paraId="17DD147C" w14:textId="23737123" w:rsidR="00DD71A6" w:rsidRPr="00057688" w:rsidRDefault="00DD71A6" w:rsidP="00FF7AAC">
      <w:proofErr w:type="spellStart"/>
      <w:r>
        <w:t>Alfazuzinu</w:t>
      </w:r>
      <w:proofErr w:type="spellEnd"/>
      <w:r>
        <w:t xml:space="preserve"> gydomiems pacientams ūminio šlapimo susilaikymas pasitaiko rečiau nei juo negydomiems pacientams.</w:t>
      </w:r>
    </w:p>
    <w:p w14:paraId="6B5D9138" w14:textId="00EFB485" w:rsidR="00FF7AAC" w:rsidRDefault="00FF7AAC" w:rsidP="00FF7AAC">
      <w:pPr>
        <w:rPr>
          <w:color w:val="000000"/>
        </w:rPr>
      </w:pPr>
    </w:p>
    <w:p w14:paraId="7A3FCC82" w14:textId="097ABE57" w:rsidR="00C928A7" w:rsidRDefault="00DD71A6" w:rsidP="00C928A7">
      <w:pPr>
        <w:rPr>
          <w:lang w:eastAsia="fr-FR"/>
        </w:rPr>
      </w:pPr>
      <w:r>
        <w:rPr>
          <w:lang w:eastAsia="fr-FR"/>
        </w:rPr>
        <w:t>Dvigubai koduotame placebu kontroliuojamame t</w:t>
      </w:r>
      <w:r w:rsidRPr="009B6E31">
        <w:rPr>
          <w:lang w:eastAsia="fr-FR"/>
        </w:rPr>
        <w:t xml:space="preserve">yrime dalyvavo 375 </w:t>
      </w:r>
      <w:r>
        <w:rPr>
          <w:lang w:eastAsia="fr-FR"/>
        </w:rPr>
        <w:t>pacienta</w:t>
      </w:r>
      <w:r w:rsidRPr="00DD71A6">
        <w:rPr>
          <w:lang w:eastAsia="fr-FR"/>
        </w:rPr>
        <w:t xml:space="preserve">i, kuriems gerybinė prostatos </w:t>
      </w:r>
      <w:proofErr w:type="spellStart"/>
      <w:r w:rsidRPr="00DD71A6">
        <w:rPr>
          <w:lang w:eastAsia="fr-FR"/>
        </w:rPr>
        <w:t>hiperplazija</w:t>
      </w:r>
      <w:proofErr w:type="spellEnd"/>
      <w:r w:rsidRPr="00DD71A6">
        <w:rPr>
          <w:lang w:eastAsia="fr-FR"/>
        </w:rPr>
        <w:t xml:space="preserve"> sukėlė skausmi</w:t>
      </w:r>
      <w:r w:rsidRPr="009B6E31">
        <w:rPr>
          <w:lang w:eastAsia="fr-FR"/>
        </w:rPr>
        <w:t xml:space="preserve">ngą </w:t>
      </w:r>
      <w:r w:rsidR="00171277">
        <w:rPr>
          <w:lang w:eastAsia="fr-FR"/>
        </w:rPr>
        <w:t>ūminio šlapimo susilaikymo</w:t>
      </w:r>
      <w:r w:rsidR="00C928A7">
        <w:rPr>
          <w:lang w:eastAsia="fr-FR"/>
        </w:rPr>
        <w:t xml:space="preserve"> priepuolį. </w:t>
      </w:r>
      <w:proofErr w:type="spellStart"/>
      <w:r w:rsidR="00C928A7">
        <w:rPr>
          <w:lang w:eastAsia="fr-FR"/>
        </w:rPr>
        <w:t>Alfuzozino</w:t>
      </w:r>
      <w:proofErr w:type="spellEnd"/>
      <w:r w:rsidR="00C928A7">
        <w:rPr>
          <w:lang w:eastAsia="fr-FR"/>
        </w:rPr>
        <w:t xml:space="preserve"> 10 mg per parą dozė po dviejų dienų gydymo padidino savaiminio šlapimo pūslės išsituštinimo atsistatymo dažnį po kateterio ištraukimo: po gydymo spontaninis šlapinimasis atsirado 146 pacientams</w:t>
      </w:r>
      <w:r w:rsidR="00C928A7" w:rsidRPr="009B6E31">
        <w:rPr>
          <w:lang w:eastAsia="fr-FR"/>
        </w:rPr>
        <w:t xml:space="preserve"> (61,9 %)</w:t>
      </w:r>
      <w:r w:rsidR="00C928A7">
        <w:rPr>
          <w:lang w:eastAsia="fr-FR"/>
        </w:rPr>
        <w:t xml:space="preserve">, </w:t>
      </w:r>
      <w:r w:rsidR="00A0492D">
        <w:rPr>
          <w:lang w:eastAsia="fr-FR"/>
        </w:rPr>
        <w:t xml:space="preserve">o </w:t>
      </w:r>
      <w:r w:rsidR="00C928A7">
        <w:rPr>
          <w:lang w:eastAsia="fr-FR"/>
        </w:rPr>
        <w:t xml:space="preserve">placebo grupėje </w:t>
      </w:r>
      <w:r w:rsidR="00C928A7" w:rsidRPr="009B6E31">
        <w:rPr>
          <w:lang w:eastAsia="fr-FR"/>
        </w:rPr>
        <w:t>58 (47,9 %); skirtumas statistiškai reikšmingas (p=0,012).</w:t>
      </w:r>
    </w:p>
    <w:p w14:paraId="2C10DE19" w14:textId="77777777" w:rsidR="00DD71A6" w:rsidRPr="00E312C4" w:rsidRDefault="00DD71A6" w:rsidP="00FF7AAC">
      <w:pPr>
        <w:rPr>
          <w:color w:val="000000"/>
        </w:rPr>
      </w:pPr>
    </w:p>
    <w:p w14:paraId="7F990D7F" w14:textId="77777777" w:rsidR="00FF7AAC" w:rsidRPr="000E0A0D" w:rsidRDefault="00FF7AAC" w:rsidP="00FF7AAC">
      <w:pPr>
        <w:rPr>
          <w:bCs/>
          <w:i/>
        </w:rPr>
      </w:pPr>
      <w:r w:rsidRPr="000E0A0D">
        <w:rPr>
          <w:bCs/>
          <w:i/>
        </w:rPr>
        <w:t>Vaikų populiacija</w:t>
      </w:r>
    </w:p>
    <w:p w14:paraId="2DA7C097" w14:textId="449851ED" w:rsidR="00FF7AAC" w:rsidRPr="000E0A0D" w:rsidRDefault="00FF7AAC" w:rsidP="00FF7AAC">
      <w:pPr>
        <w:rPr>
          <w:bCs/>
        </w:rPr>
      </w:pPr>
      <w:proofErr w:type="spellStart"/>
      <w:r w:rsidRPr="000E0A0D">
        <w:rPr>
          <w:bCs/>
        </w:rPr>
        <w:t>Alfuzo</w:t>
      </w:r>
      <w:r w:rsidR="004310AD">
        <w:rPr>
          <w:bCs/>
        </w:rPr>
        <w:t>z</w:t>
      </w:r>
      <w:r w:rsidRPr="000E0A0D">
        <w:rPr>
          <w:bCs/>
        </w:rPr>
        <w:t>inas</w:t>
      </w:r>
      <w:proofErr w:type="spellEnd"/>
      <w:r w:rsidRPr="000E0A0D">
        <w:rPr>
          <w:bCs/>
        </w:rPr>
        <w:t xml:space="preserve"> </w:t>
      </w:r>
      <w:r w:rsidRPr="000E0A0D">
        <w:t>netinka vartoti vaikams</w:t>
      </w:r>
      <w:r w:rsidRPr="000E0A0D">
        <w:rPr>
          <w:bCs/>
        </w:rPr>
        <w:t xml:space="preserve"> (žr. 4.2 skyrių).</w:t>
      </w:r>
    </w:p>
    <w:p w14:paraId="179439A6" w14:textId="77777777" w:rsidR="00FF7AAC" w:rsidRPr="000E0A0D" w:rsidRDefault="00FF7AAC" w:rsidP="00FF7AAC">
      <w:pPr>
        <w:rPr>
          <w:bCs/>
        </w:rPr>
      </w:pPr>
    </w:p>
    <w:p w14:paraId="24770E3D" w14:textId="228BC445" w:rsidR="00FF7AAC" w:rsidRPr="00E312C4" w:rsidRDefault="00FF7AAC" w:rsidP="00FF7AAC">
      <w:pPr>
        <w:rPr>
          <w:bCs/>
        </w:rPr>
      </w:pPr>
      <w:r w:rsidRPr="000E0A0D">
        <w:rPr>
          <w:bCs/>
        </w:rPr>
        <w:t>Dviejų klinikinių tyrimų metu, kuriuose dalyvavo 197 tiriamieji</w:t>
      </w:r>
      <w:r w:rsidRPr="004E41B7">
        <w:rPr>
          <w:bCs/>
        </w:rPr>
        <w:t xml:space="preserve"> 2</w:t>
      </w:r>
      <w:r w:rsidRPr="004E41B7">
        <w:rPr>
          <w:bCs/>
        </w:rPr>
        <w:noBreakHyphen/>
        <w:t>16 metų pacientai</w:t>
      </w:r>
      <w:r w:rsidRPr="00E312C4">
        <w:rPr>
          <w:bCs/>
        </w:rPr>
        <w:t>, kuriems</w:t>
      </w:r>
      <w:r w:rsidR="00B30099">
        <w:rPr>
          <w:bCs/>
        </w:rPr>
        <w:t xml:space="preserve"> </w:t>
      </w:r>
      <w:r w:rsidRPr="00E312C4">
        <w:rPr>
          <w:bCs/>
        </w:rPr>
        <w:t xml:space="preserve">buvo neurologinės kilmės </w:t>
      </w:r>
      <w:bookmarkStart w:id="0" w:name="OLE_LINK9"/>
      <w:bookmarkStart w:id="1" w:name="OLE_LINK11"/>
      <w:r w:rsidRPr="00E312C4">
        <w:rPr>
          <w:bCs/>
        </w:rPr>
        <w:t xml:space="preserve">padidintas šlapimo pratekėjimą sukeliantis </w:t>
      </w:r>
      <w:proofErr w:type="spellStart"/>
      <w:r w:rsidRPr="00E312C4">
        <w:rPr>
          <w:bCs/>
        </w:rPr>
        <w:t>detruzoriaus</w:t>
      </w:r>
      <w:proofErr w:type="spellEnd"/>
      <w:r w:rsidRPr="00E312C4">
        <w:rPr>
          <w:bCs/>
        </w:rPr>
        <w:t xml:space="preserve"> spaudimas</w:t>
      </w:r>
      <w:bookmarkEnd w:id="0"/>
      <w:bookmarkEnd w:id="1"/>
      <w:r w:rsidRPr="00E312C4">
        <w:rPr>
          <w:bCs/>
        </w:rPr>
        <w:t xml:space="preserve"> (≥</w:t>
      </w:r>
      <w:r w:rsidR="00B30099">
        <w:rPr>
          <w:bCs/>
        </w:rPr>
        <w:t> </w:t>
      </w:r>
      <w:r w:rsidRPr="00E312C4">
        <w:rPr>
          <w:bCs/>
        </w:rPr>
        <w:t>40</w:t>
      </w:r>
      <w:r w:rsidR="00B30099">
        <w:rPr>
          <w:bCs/>
        </w:rPr>
        <w:t> </w:t>
      </w:r>
      <w:r w:rsidRPr="00E312C4">
        <w:rPr>
          <w:bCs/>
        </w:rPr>
        <w:t>cm H</w:t>
      </w:r>
      <w:r w:rsidRPr="00E312C4">
        <w:rPr>
          <w:bCs/>
          <w:vertAlign w:val="subscript"/>
        </w:rPr>
        <w:t>2</w:t>
      </w:r>
      <w:r w:rsidRPr="00E312C4">
        <w:rPr>
          <w:bCs/>
        </w:rPr>
        <w:t xml:space="preserve">O), </w:t>
      </w:r>
      <w:proofErr w:type="spellStart"/>
      <w:r w:rsidRPr="00E312C4">
        <w:rPr>
          <w:bCs/>
        </w:rPr>
        <w:t>alfuzozino</w:t>
      </w:r>
      <w:proofErr w:type="spellEnd"/>
      <w:r w:rsidRPr="00E312C4">
        <w:rPr>
          <w:bCs/>
        </w:rPr>
        <w:t xml:space="preserve"> hidrochlorido veiksmingumas nebuvo įrodytas. Pacientai buvo gydomi  0,1</w:t>
      </w:r>
      <w:r>
        <w:rPr>
          <w:bCs/>
        </w:rPr>
        <w:t> </w:t>
      </w:r>
      <w:r w:rsidRPr="00E312C4">
        <w:rPr>
          <w:bCs/>
        </w:rPr>
        <w:t xml:space="preserve">mg/kg kūno svorio 0,2 mg/kg kūno svorio </w:t>
      </w:r>
      <w:proofErr w:type="spellStart"/>
      <w:r w:rsidRPr="00E312C4">
        <w:rPr>
          <w:bCs/>
        </w:rPr>
        <w:t>alfuzozino</w:t>
      </w:r>
      <w:proofErr w:type="spellEnd"/>
      <w:r w:rsidRPr="00E312C4">
        <w:rPr>
          <w:bCs/>
        </w:rPr>
        <w:t xml:space="preserve"> hidrochlorido per parą doze naudojant vaikams adaptuotas vaisto formas.</w:t>
      </w:r>
    </w:p>
    <w:p w14:paraId="066A10DB" w14:textId="77777777" w:rsidR="00FF7AAC" w:rsidRPr="00E312C4" w:rsidRDefault="00FF7AAC" w:rsidP="00FF7AAC"/>
    <w:p w14:paraId="2E155B1B" w14:textId="77777777" w:rsidR="00FF7AAC" w:rsidRPr="00057688" w:rsidRDefault="00FF7AAC" w:rsidP="00FF7AAC">
      <w:pPr>
        <w:pStyle w:val="Antrat3"/>
        <w:rPr>
          <w:szCs w:val="22"/>
        </w:rPr>
      </w:pPr>
      <w:r w:rsidRPr="00057688">
        <w:rPr>
          <w:szCs w:val="22"/>
        </w:rPr>
        <w:t>5.2</w:t>
      </w:r>
      <w:r w:rsidRPr="00057688">
        <w:rPr>
          <w:szCs w:val="22"/>
        </w:rPr>
        <w:tab/>
        <w:t>Farmakokinetinės savybės</w:t>
      </w:r>
    </w:p>
    <w:p w14:paraId="0454E178" w14:textId="77777777" w:rsidR="00FF7AAC" w:rsidRPr="000E0A0D" w:rsidRDefault="00FF7AAC" w:rsidP="00FF7AAC"/>
    <w:p w14:paraId="475A7715" w14:textId="77777777" w:rsidR="00FF7AAC" w:rsidRPr="00E312C4" w:rsidRDefault="00FF7AAC" w:rsidP="00FF7AAC">
      <w:r w:rsidRPr="000E0A0D">
        <w:t xml:space="preserve">Gydomųjų dozių intervalo ribose </w:t>
      </w:r>
      <w:proofErr w:type="spellStart"/>
      <w:r w:rsidRPr="000E0A0D">
        <w:t>alfuzozino</w:t>
      </w:r>
      <w:proofErr w:type="spellEnd"/>
      <w:r w:rsidRPr="000E0A0D">
        <w:t xml:space="preserve"> farmakokinetika yra linijinė. Išgėrus vaisto, didžiausia koncentracija plazmoje atsiranda maždaug p</w:t>
      </w:r>
      <w:r w:rsidRPr="00057688">
        <w:t xml:space="preserve">o 5 valandų. Kinetikos pobūdžiui yra būdingas didelis </w:t>
      </w:r>
      <w:r w:rsidRPr="00057688">
        <w:lastRenderedPageBreak/>
        <w:t>vaisto koncentracijos plazmoje svyravimas tarp atskirų žmonių. Vaisto absorbciją didina jo vartojimas po valgio.</w:t>
      </w:r>
    </w:p>
    <w:p w14:paraId="58BC5A7A" w14:textId="77777777" w:rsidR="00B30099" w:rsidRDefault="00B30099" w:rsidP="00B30099">
      <w:pPr>
        <w:rPr>
          <w:i/>
        </w:rPr>
      </w:pPr>
    </w:p>
    <w:p w14:paraId="7565C691" w14:textId="7B67D0A6" w:rsidR="00B30099" w:rsidRDefault="00B30099" w:rsidP="00B30099">
      <w:pPr>
        <w:rPr>
          <w:i/>
        </w:rPr>
      </w:pPr>
      <w:r>
        <w:rPr>
          <w:i/>
        </w:rPr>
        <w:t>Metabolizmas</w:t>
      </w:r>
    </w:p>
    <w:p w14:paraId="5C7FAB20" w14:textId="77777777" w:rsidR="00B30099" w:rsidRDefault="00B30099" w:rsidP="00B30099">
      <w:pPr>
        <w:rPr>
          <w:lang w:eastAsia="fr-FR"/>
        </w:rPr>
      </w:pPr>
      <w:r w:rsidRPr="009B6E31">
        <w:rPr>
          <w:lang w:eastAsia="fr-FR"/>
        </w:rPr>
        <w:t xml:space="preserve">Pagrindinė kepenų fermentų </w:t>
      </w:r>
      <w:proofErr w:type="spellStart"/>
      <w:r w:rsidRPr="009B6E31">
        <w:rPr>
          <w:lang w:eastAsia="fr-FR"/>
        </w:rPr>
        <w:t>izoforma</w:t>
      </w:r>
      <w:proofErr w:type="spellEnd"/>
      <w:r w:rsidRPr="009B6E31">
        <w:rPr>
          <w:lang w:eastAsia="fr-FR"/>
        </w:rPr>
        <w:t xml:space="preserve">, dalyvaujanti </w:t>
      </w:r>
      <w:proofErr w:type="spellStart"/>
      <w:r w:rsidRPr="009B6E31">
        <w:rPr>
          <w:lang w:eastAsia="fr-FR"/>
        </w:rPr>
        <w:t>metabolizuojant</w:t>
      </w:r>
      <w:proofErr w:type="spellEnd"/>
      <w:r w:rsidRPr="009B6E31">
        <w:rPr>
          <w:lang w:eastAsia="fr-FR"/>
        </w:rPr>
        <w:t xml:space="preserve"> </w:t>
      </w:r>
      <w:proofErr w:type="spellStart"/>
      <w:r w:rsidRPr="009B6E31">
        <w:rPr>
          <w:lang w:eastAsia="fr-FR"/>
        </w:rPr>
        <w:t>alfuzoziną</w:t>
      </w:r>
      <w:proofErr w:type="spellEnd"/>
      <w:r w:rsidRPr="009B6E31">
        <w:rPr>
          <w:lang w:eastAsia="fr-FR"/>
        </w:rPr>
        <w:t xml:space="preserve">, yra CYP3A4. </w:t>
      </w:r>
      <w:proofErr w:type="spellStart"/>
      <w:r w:rsidRPr="009B6E31">
        <w:rPr>
          <w:lang w:eastAsia="fr-FR"/>
        </w:rPr>
        <w:t>Ketokonazolas</w:t>
      </w:r>
      <w:proofErr w:type="spellEnd"/>
      <w:r w:rsidRPr="009B6E31">
        <w:rPr>
          <w:lang w:eastAsia="fr-FR"/>
        </w:rPr>
        <w:t xml:space="preserve"> stipriai slopina CYP3A4. </w:t>
      </w:r>
    </w:p>
    <w:p w14:paraId="28D4CD9B" w14:textId="77777777" w:rsidR="00B30099" w:rsidRDefault="00B30099" w:rsidP="00B30099">
      <w:pPr>
        <w:rPr>
          <w:lang w:eastAsia="fr-FR"/>
        </w:rPr>
      </w:pPr>
      <w:r w:rsidRPr="009B6E31">
        <w:rPr>
          <w:lang w:eastAsia="fr-FR"/>
        </w:rPr>
        <w:t xml:space="preserve">Kartotinai vartojant 200 mg </w:t>
      </w:r>
      <w:proofErr w:type="spellStart"/>
      <w:r w:rsidRPr="009B6E31">
        <w:rPr>
          <w:lang w:eastAsia="fr-FR"/>
        </w:rPr>
        <w:t>ketokonazolo</w:t>
      </w:r>
      <w:proofErr w:type="spellEnd"/>
      <w:r w:rsidRPr="009B6E31">
        <w:rPr>
          <w:lang w:eastAsia="fr-FR"/>
        </w:rPr>
        <w:t xml:space="preserve"> paros dozes, po </w:t>
      </w:r>
      <w:r>
        <w:rPr>
          <w:lang w:eastAsia="fr-FR"/>
        </w:rPr>
        <w:t xml:space="preserve">7 </w:t>
      </w:r>
      <w:r w:rsidRPr="009B6E31">
        <w:rPr>
          <w:lang w:eastAsia="fr-FR"/>
        </w:rPr>
        <w:t xml:space="preserve">dienų padidėjo </w:t>
      </w:r>
      <w:proofErr w:type="spellStart"/>
      <w:r w:rsidRPr="009B6E31">
        <w:rPr>
          <w:lang w:eastAsia="fr-FR"/>
        </w:rPr>
        <w:t>alfuzozino</w:t>
      </w:r>
      <w:proofErr w:type="spellEnd"/>
      <w:r w:rsidRPr="009B6E31">
        <w:rPr>
          <w:lang w:eastAsia="fr-FR"/>
        </w:rPr>
        <w:t xml:space="preserve"> </w:t>
      </w:r>
      <w:proofErr w:type="spellStart"/>
      <w:r w:rsidRPr="009B6E31">
        <w:rPr>
          <w:lang w:eastAsia="fr-FR"/>
        </w:rPr>
        <w:t>C</w:t>
      </w:r>
      <w:r w:rsidRPr="009B6E31">
        <w:rPr>
          <w:vertAlign w:val="subscript"/>
          <w:lang w:eastAsia="fr-FR"/>
        </w:rPr>
        <w:t>max</w:t>
      </w:r>
      <w:proofErr w:type="spellEnd"/>
      <w:r>
        <w:rPr>
          <w:lang w:eastAsia="fr-FR"/>
        </w:rPr>
        <w:t xml:space="preserve"> 2,11 karto</w:t>
      </w:r>
      <w:r w:rsidRPr="009B6E31">
        <w:rPr>
          <w:lang w:eastAsia="fr-FR"/>
        </w:rPr>
        <w:t xml:space="preserve"> ir </w:t>
      </w:r>
      <w:proofErr w:type="spellStart"/>
      <w:r w:rsidRPr="009B6E31">
        <w:rPr>
          <w:lang w:eastAsia="fr-FR"/>
        </w:rPr>
        <w:t>AUC</w:t>
      </w:r>
      <w:r>
        <w:rPr>
          <w:vertAlign w:val="subscript"/>
          <w:lang w:eastAsia="fr-FR"/>
        </w:rPr>
        <w:t>final</w:t>
      </w:r>
      <w:proofErr w:type="spellEnd"/>
      <w:r>
        <w:rPr>
          <w:lang w:eastAsia="fr-FR"/>
        </w:rPr>
        <w:t xml:space="preserve"> 2,46 karto</w:t>
      </w:r>
      <w:r w:rsidRPr="009B6E31">
        <w:rPr>
          <w:lang w:eastAsia="fr-FR"/>
        </w:rPr>
        <w:t xml:space="preserve">, </w:t>
      </w:r>
      <w:r>
        <w:rPr>
          <w:lang w:eastAsia="fr-FR"/>
        </w:rPr>
        <w:t xml:space="preserve">kai buvo </w:t>
      </w:r>
      <w:proofErr w:type="spellStart"/>
      <w:r>
        <w:rPr>
          <w:lang w:eastAsia="fr-FR"/>
        </w:rPr>
        <w:t>alfazuzino</w:t>
      </w:r>
      <w:proofErr w:type="spellEnd"/>
      <w:r>
        <w:rPr>
          <w:lang w:eastAsia="fr-FR"/>
        </w:rPr>
        <w:t xml:space="preserve"> </w:t>
      </w:r>
      <w:r w:rsidRPr="009B6E31">
        <w:rPr>
          <w:lang w:eastAsia="fr-FR"/>
        </w:rPr>
        <w:t>vartoj</w:t>
      </w:r>
      <w:r>
        <w:rPr>
          <w:lang w:eastAsia="fr-FR"/>
        </w:rPr>
        <w:t>ama</w:t>
      </w:r>
      <w:r w:rsidRPr="009B6E31">
        <w:rPr>
          <w:lang w:eastAsia="fr-FR"/>
        </w:rPr>
        <w:t xml:space="preserve"> po 10 mg vieną kartą per parą po valgio. Kiti parametrai, tokie kaip </w:t>
      </w:r>
      <w:proofErr w:type="spellStart"/>
      <w:r w:rsidRPr="009B6E31">
        <w:rPr>
          <w:lang w:eastAsia="fr-FR"/>
        </w:rPr>
        <w:t>t</w:t>
      </w:r>
      <w:r w:rsidRPr="009B6E31">
        <w:rPr>
          <w:vertAlign w:val="subscript"/>
          <w:lang w:eastAsia="fr-FR"/>
        </w:rPr>
        <w:t>max</w:t>
      </w:r>
      <w:proofErr w:type="spellEnd"/>
      <w:r w:rsidRPr="009B6E31">
        <w:rPr>
          <w:lang w:eastAsia="fr-FR"/>
        </w:rPr>
        <w:t xml:space="preserve"> ar t</w:t>
      </w:r>
      <w:r w:rsidRPr="009B6E31">
        <w:rPr>
          <w:vertAlign w:val="subscript"/>
          <w:lang w:eastAsia="fr-FR"/>
        </w:rPr>
        <w:t>1/2</w:t>
      </w:r>
      <w:r w:rsidRPr="009B6E31">
        <w:rPr>
          <w:lang w:eastAsia="fr-FR"/>
        </w:rPr>
        <w:t xml:space="preserve">, nepakito. </w:t>
      </w:r>
    </w:p>
    <w:p w14:paraId="06E08B21" w14:textId="732566EE" w:rsidR="00B30099" w:rsidRPr="009B6E31" w:rsidRDefault="00A0492D" w:rsidP="00B30099">
      <w:pPr>
        <w:rPr>
          <w:lang w:eastAsia="fr-FR"/>
        </w:rPr>
      </w:pPr>
      <w:r>
        <w:rPr>
          <w:lang w:eastAsia="fr-FR"/>
        </w:rPr>
        <w:t>Pa</w:t>
      </w:r>
      <w:r w:rsidRPr="009B6E31">
        <w:rPr>
          <w:lang w:eastAsia="fr-FR"/>
        </w:rPr>
        <w:t xml:space="preserve">vartojus kartotines </w:t>
      </w:r>
      <w:proofErr w:type="spellStart"/>
      <w:r w:rsidRPr="009B6E31">
        <w:rPr>
          <w:lang w:eastAsia="fr-FR"/>
        </w:rPr>
        <w:t>ketokonazolo</w:t>
      </w:r>
      <w:proofErr w:type="spellEnd"/>
      <w:r w:rsidRPr="009B6E31">
        <w:rPr>
          <w:lang w:eastAsia="fr-FR"/>
        </w:rPr>
        <w:t xml:space="preserve"> 400 mg paros dozes </w:t>
      </w:r>
      <w:r w:rsidR="00B30099" w:rsidRPr="009B6E31">
        <w:rPr>
          <w:lang w:eastAsia="fr-FR"/>
        </w:rPr>
        <w:t xml:space="preserve">8 dienas, atitinkamai padidėjo </w:t>
      </w:r>
      <w:proofErr w:type="spellStart"/>
      <w:r w:rsidR="00B30099" w:rsidRPr="009B6E31">
        <w:rPr>
          <w:lang w:eastAsia="fr-FR"/>
        </w:rPr>
        <w:t>alfuzozino</w:t>
      </w:r>
      <w:proofErr w:type="spellEnd"/>
      <w:r w:rsidR="00B30099" w:rsidRPr="009B6E31">
        <w:rPr>
          <w:lang w:eastAsia="fr-FR"/>
        </w:rPr>
        <w:t xml:space="preserve"> </w:t>
      </w:r>
      <w:proofErr w:type="spellStart"/>
      <w:r w:rsidR="00B30099" w:rsidRPr="009B6E31">
        <w:rPr>
          <w:lang w:eastAsia="fr-FR"/>
        </w:rPr>
        <w:t>C</w:t>
      </w:r>
      <w:r w:rsidR="00B30099" w:rsidRPr="009B6E31">
        <w:rPr>
          <w:vertAlign w:val="subscript"/>
          <w:lang w:eastAsia="fr-FR"/>
        </w:rPr>
        <w:t>max</w:t>
      </w:r>
      <w:proofErr w:type="spellEnd"/>
      <w:r w:rsidR="00B30099" w:rsidRPr="009B6E31">
        <w:rPr>
          <w:lang w:eastAsia="fr-FR"/>
        </w:rPr>
        <w:t xml:space="preserve"> 2,3 karto, </w:t>
      </w:r>
      <w:proofErr w:type="spellStart"/>
      <w:r w:rsidR="00B30099" w:rsidRPr="009B6E31">
        <w:rPr>
          <w:lang w:eastAsia="fr-FR"/>
        </w:rPr>
        <w:t>AUC</w:t>
      </w:r>
      <w:r w:rsidR="00B30099">
        <w:rPr>
          <w:vertAlign w:val="subscript"/>
          <w:lang w:eastAsia="fr-FR"/>
        </w:rPr>
        <w:t>final</w:t>
      </w:r>
      <w:proofErr w:type="spellEnd"/>
      <w:r w:rsidR="00B30099" w:rsidRPr="009B6E31">
        <w:rPr>
          <w:lang w:eastAsia="fr-FR"/>
        </w:rPr>
        <w:t xml:space="preserve"> 3,2 ir AUC 3 kartus (žr. </w:t>
      </w:r>
      <w:r w:rsidR="00B30099">
        <w:rPr>
          <w:lang w:eastAsia="fr-FR"/>
        </w:rPr>
        <w:t xml:space="preserve">4.4 ir </w:t>
      </w:r>
      <w:r w:rsidR="00B30099" w:rsidRPr="009B6E31">
        <w:rPr>
          <w:lang w:eastAsia="fr-FR"/>
        </w:rPr>
        <w:t>4.5 skyri</w:t>
      </w:r>
      <w:r w:rsidR="00B30099">
        <w:rPr>
          <w:lang w:eastAsia="fr-FR"/>
        </w:rPr>
        <w:t>us</w:t>
      </w:r>
      <w:r w:rsidR="00B30099" w:rsidRPr="009B6E31">
        <w:rPr>
          <w:lang w:eastAsia="fr-FR"/>
        </w:rPr>
        <w:t>).</w:t>
      </w:r>
    </w:p>
    <w:p w14:paraId="74974D32" w14:textId="77777777" w:rsidR="00FF7AAC" w:rsidRPr="00E312C4" w:rsidRDefault="00FF7AAC" w:rsidP="00FF7AAC">
      <w:pPr>
        <w:rPr>
          <w:i/>
        </w:rPr>
      </w:pPr>
    </w:p>
    <w:p w14:paraId="6B797EEF" w14:textId="77777777" w:rsidR="00FF7AAC" w:rsidRPr="00E312C4" w:rsidRDefault="00FF7AAC" w:rsidP="00FF7AAC">
      <w:pPr>
        <w:rPr>
          <w:i/>
        </w:rPr>
      </w:pPr>
      <w:r w:rsidRPr="006B6CF8">
        <w:rPr>
          <w:i/>
        </w:rPr>
        <w:t>Absorbcija</w:t>
      </w:r>
    </w:p>
    <w:p w14:paraId="2F0775C2" w14:textId="225625E2" w:rsidR="00FF7AAC" w:rsidRPr="00212D3E" w:rsidRDefault="00FF7AAC" w:rsidP="00FF7AAC">
      <w:r w:rsidRPr="00A423FB">
        <w:t>Išgėrus pirmą dozę (</w:t>
      </w:r>
      <w:r w:rsidRPr="00EF68A5">
        <w:t>po valgio) vidutinė didžiausia koncentracija kraujo plazmoje buvo 7,72</w:t>
      </w:r>
      <w:r w:rsidR="00B30099">
        <w:t> </w:t>
      </w:r>
      <w:proofErr w:type="spellStart"/>
      <w:r w:rsidRPr="00EF68A5">
        <w:t>ng</w:t>
      </w:r>
      <w:proofErr w:type="spellEnd"/>
      <w:r w:rsidRPr="00EF68A5">
        <w:t xml:space="preserve">/ml, </w:t>
      </w:r>
      <w:proofErr w:type="spellStart"/>
      <w:r w:rsidRPr="00EF68A5">
        <w:t>AUC</w:t>
      </w:r>
      <w:r w:rsidRPr="00FF7CDA">
        <w:rPr>
          <w:vertAlign w:val="subscript"/>
        </w:rPr>
        <w:t>inf</w:t>
      </w:r>
      <w:proofErr w:type="spellEnd"/>
      <w:r w:rsidRPr="00FF7CDA">
        <w:t xml:space="preserve"> – 127</w:t>
      </w:r>
      <w:r w:rsidR="00B30099">
        <w:t> </w:t>
      </w:r>
      <w:proofErr w:type="spellStart"/>
      <w:r w:rsidRPr="00FF7CDA">
        <w:t>ng</w:t>
      </w:r>
      <w:proofErr w:type="spellEnd"/>
      <w:r w:rsidR="00B30099">
        <w:t> </w:t>
      </w:r>
      <w:r w:rsidRPr="00FF7CDA">
        <w:t>x</w:t>
      </w:r>
      <w:r w:rsidR="00B30099">
        <w:t> </w:t>
      </w:r>
      <w:r w:rsidRPr="00FF7CDA">
        <w:t xml:space="preserve">val./ml (pavalgius) ir </w:t>
      </w:r>
      <w:proofErr w:type="spellStart"/>
      <w:r w:rsidRPr="00FF7CDA">
        <w:t>t</w:t>
      </w:r>
      <w:r w:rsidRPr="00DF40B9">
        <w:rPr>
          <w:vertAlign w:val="subscript"/>
        </w:rPr>
        <w:t>max</w:t>
      </w:r>
      <w:proofErr w:type="spellEnd"/>
      <w:r w:rsidRPr="00DF40B9">
        <w:t xml:space="preserve"> – 6,69</w:t>
      </w:r>
      <w:r w:rsidR="00B30099">
        <w:t> </w:t>
      </w:r>
      <w:r w:rsidRPr="00DF40B9">
        <w:t xml:space="preserve">val. (pavalgius). Kraujo plazmoje nusistovėjus </w:t>
      </w:r>
      <w:proofErr w:type="spellStart"/>
      <w:r w:rsidRPr="00DF40B9">
        <w:t>pusiausvyrinei</w:t>
      </w:r>
      <w:proofErr w:type="spellEnd"/>
      <w:r w:rsidRPr="00DF40B9">
        <w:t xml:space="preserve"> koncentracijai (pavalgius) visų dozavimo intervalo dozių vidutinis AUC (</w:t>
      </w:r>
      <w:proofErr w:type="spellStart"/>
      <w:r w:rsidRPr="00DF40B9">
        <w:t>AUC</w:t>
      </w:r>
      <w:r w:rsidRPr="00DF40B9">
        <w:rPr>
          <w:vertAlign w:val="subscript"/>
        </w:rPr>
        <w:t>τ</w:t>
      </w:r>
      <w:proofErr w:type="spellEnd"/>
      <w:r w:rsidRPr="004E56AE">
        <w:t>) buvo 145</w:t>
      </w:r>
      <w:r w:rsidR="00B30099">
        <w:t> </w:t>
      </w:r>
      <w:proofErr w:type="spellStart"/>
      <w:r w:rsidRPr="004E56AE">
        <w:t>ng</w:t>
      </w:r>
      <w:proofErr w:type="spellEnd"/>
      <w:r w:rsidR="00B30099">
        <w:t> </w:t>
      </w:r>
      <w:r w:rsidRPr="004E56AE">
        <w:t>x</w:t>
      </w:r>
      <w:r w:rsidR="00B30099">
        <w:t> </w:t>
      </w:r>
      <w:r w:rsidRPr="004E56AE">
        <w:t xml:space="preserve">val./ml, vidutinis </w:t>
      </w:r>
      <w:proofErr w:type="spellStart"/>
      <w:r w:rsidRPr="004E56AE">
        <w:t>C</w:t>
      </w:r>
      <w:r w:rsidRPr="0021365D">
        <w:rPr>
          <w:vertAlign w:val="subscript"/>
        </w:rPr>
        <w:t>max</w:t>
      </w:r>
      <w:proofErr w:type="spellEnd"/>
      <w:r w:rsidRPr="0021365D">
        <w:t xml:space="preserve"> – 10,6</w:t>
      </w:r>
      <w:r w:rsidR="00B30099">
        <w:t> </w:t>
      </w:r>
      <w:proofErr w:type="spellStart"/>
      <w:r w:rsidRPr="0021365D">
        <w:t>ng</w:t>
      </w:r>
      <w:proofErr w:type="spellEnd"/>
      <w:r w:rsidRPr="0021365D">
        <w:t xml:space="preserve">/ml ir </w:t>
      </w:r>
      <w:proofErr w:type="spellStart"/>
      <w:r w:rsidRPr="0021365D">
        <w:t>C</w:t>
      </w:r>
      <w:r w:rsidRPr="0021365D">
        <w:rPr>
          <w:vertAlign w:val="subscript"/>
        </w:rPr>
        <w:t>min</w:t>
      </w:r>
      <w:proofErr w:type="spellEnd"/>
      <w:r w:rsidRPr="0021365D">
        <w:t xml:space="preserve"> – 3,23</w:t>
      </w:r>
      <w:r w:rsidR="00B30099">
        <w:t> </w:t>
      </w:r>
      <w:proofErr w:type="spellStart"/>
      <w:r w:rsidRPr="0021365D">
        <w:t>ng</w:t>
      </w:r>
      <w:proofErr w:type="spellEnd"/>
      <w:r w:rsidRPr="0021365D">
        <w:t>/ml.</w:t>
      </w:r>
    </w:p>
    <w:p w14:paraId="4C3D72B6" w14:textId="4FEF047D" w:rsidR="00FF7AAC" w:rsidRDefault="00FF7AAC" w:rsidP="00FF7AAC">
      <w:pPr>
        <w:rPr>
          <w:i/>
        </w:rPr>
      </w:pPr>
    </w:p>
    <w:p w14:paraId="6C6684C9" w14:textId="77777777" w:rsidR="00FF7AAC" w:rsidRPr="006A13C2" w:rsidRDefault="00FF7AAC" w:rsidP="00FF7AAC">
      <w:pPr>
        <w:rPr>
          <w:i/>
        </w:rPr>
      </w:pPr>
      <w:r w:rsidRPr="006A13C2">
        <w:rPr>
          <w:i/>
        </w:rPr>
        <w:t>Pasiskirstymas</w:t>
      </w:r>
    </w:p>
    <w:p w14:paraId="3400F69A" w14:textId="12E5E722" w:rsidR="00FF7AAC" w:rsidRPr="00051F1C" w:rsidRDefault="00B30099" w:rsidP="00FF7AAC">
      <w:proofErr w:type="spellStart"/>
      <w:r>
        <w:t>Alfuzozino</w:t>
      </w:r>
      <w:proofErr w:type="spellEnd"/>
      <w:r>
        <w:t xml:space="preserve"> p</w:t>
      </w:r>
      <w:r w:rsidR="00FF7AAC" w:rsidRPr="00051F1C">
        <w:t xml:space="preserve">risijungimo prie kraujo plazmos baltymų koeficientas yra maždaug 90 %. </w:t>
      </w:r>
      <w:proofErr w:type="spellStart"/>
      <w:r w:rsidR="00FF7AAC" w:rsidRPr="00051F1C">
        <w:t>Alfuzozino</w:t>
      </w:r>
      <w:proofErr w:type="spellEnd"/>
      <w:r w:rsidR="00FF7AAC" w:rsidRPr="00051F1C">
        <w:t xml:space="preserve"> pasiskirstymo tūris sveikiems savanoriams yra 2,5</w:t>
      </w:r>
      <w:r>
        <w:t> </w:t>
      </w:r>
      <w:r w:rsidR="00FF7AAC" w:rsidRPr="00051F1C">
        <w:t>l/kg. Pastebėta, kad vaistas prostatoje pasiskirsto pirmiau, negu plazmoje.</w:t>
      </w:r>
    </w:p>
    <w:p w14:paraId="240134DC" w14:textId="77777777" w:rsidR="00FF7AAC" w:rsidRPr="00051F1C" w:rsidRDefault="00FF7AAC" w:rsidP="00FF7AAC">
      <w:pPr>
        <w:rPr>
          <w:i/>
        </w:rPr>
      </w:pPr>
    </w:p>
    <w:p w14:paraId="5D559743" w14:textId="77777777" w:rsidR="00FF7AAC" w:rsidRPr="00051F1C" w:rsidRDefault="00FF7AAC" w:rsidP="00FF7AAC">
      <w:pPr>
        <w:rPr>
          <w:i/>
        </w:rPr>
      </w:pPr>
      <w:r w:rsidRPr="00051F1C">
        <w:rPr>
          <w:i/>
        </w:rPr>
        <w:t>Eliminacija</w:t>
      </w:r>
    </w:p>
    <w:p w14:paraId="3798E026" w14:textId="2FBF3811" w:rsidR="00FF7AAC" w:rsidRPr="00051F1C" w:rsidRDefault="00FF7AAC" w:rsidP="00FF7AAC">
      <w:r w:rsidRPr="00051F1C">
        <w:t xml:space="preserve">Tariamasis pusinės eliminacijos laikas yra maždaug 5 valandos. </w:t>
      </w:r>
      <w:proofErr w:type="spellStart"/>
      <w:r w:rsidRPr="00051F1C">
        <w:t>Alfuzoziną</w:t>
      </w:r>
      <w:proofErr w:type="spellEnd"/>
      <w:r w:rsidRPr="00051F1C">
        <w:t xml:space="preserve"> įvairiais būdais ekstensyviai </w:t>
      </w:r>
      <w:proofErr w:type="spellStart"/>
      <w:r w:rsidRPr="00051F1C">
        <w:t>metabolizuoja</w:t>
      </w:r>
      <w:proofErr w:type="spellEnd"/>
      <w:r w:rsidRPr="00051F1C">
        <w:t xml:space="preserve"> kepenys. Metabolitai šalinami </w:t>
      </w:r>
      <w:proofErr w:type="spellStart"/>
      <w:r w:rsidRPr="00051F1C">
        <w:t>ekskrecijos</w:t>
      </w:r>
      <w:proofErr w:type="spellEnd"/>
      <w:r w:rsidRPr="00051F1C">
        <w:t xml:space="preserve"> būdu per inkstus ir tikriausiai išskiriami su tulžimi. 75 – 91</w:t>
      </w:r>
      <w:r w:rsidR="00B30099">
        <w:t> </w:t>
      </w:r>
      <w:r w:rsidRPr="00051F1C">
        <w:t>% išgertos dozės šalinama su išmatomis, 35</w:t>
      </w:r>
      <w:r w:rsidR="00B30099">
        <w:t> </w:t>
      </w:r>
      <w:r w:rsidRPr="00051F1C">
        <w:t>% nepakitusia forma, likusi dalis – metabolitų pavidalu, kas rodo, kad dalis dozės šalinama su tulžimi. Maždaug 10</w:t>
      </w:r>
      <w:r w:rsidR="00B30099">
        <w:t> </w:t>
      </w:r>
      <w:r w:rsidRPr="00051F1C">
        <w:t>% dozės šalinama su šlapimu nepakitusia forma. Nė vienas iš metabolitų nesukelia farmakologinio poveikio.</w:t>
      </w:r>
    </w:p>
    <w:p w14:paraId="7EDBE07A" w14:textId="77777777" w:rsidR="00FF7AAC" w:rsidRPr="00051F1C" w:rsidRDefault="00FF7AAC" w:rsidP="00FF7AAC">
      <w:pPr>
        <w:rPr>
          <w:i/>
        </w:rPr>
      </w:pPr>
    </w:p>
    <w:p w14:paraId="543F9DE2" w14:textId="269F0EBF" w:rsidR="00FF7AAC" w:rsidRPr="009C2178" w:rsidRDefault="009C2178" w:rsidP="00FF7AAC">
      <w:pPr>
        <w:rPr>
          <w:color w:val="000000"/>
        </w:rPr>
      </w:pPr>
      <w:r w:rsidRPr="009C2178">
        <w:t>Sutrikusi i</w:t>
      </w:r>
      <w:r w:rsidR="00FF7AAC" w:rsidRPr="009C2178">
        <w:t xml:space="preserve">nkstų </w:t>
      </w:r>
      <w:r w:rsidRPr="009C2178">
        <w:t xml:space="preserve"> funkcija</w:t>
      </w:r>
    </w:p>
    <w:p w14:paraId="2798C0CB" w14:textId="51380E0E" w:rsidR="00FF7AAC" w:rsidRPr="00E312C4" w:rsidRDefault="009C2178" w:rsidP="00FF7AAC">
      <w:r>
        <w:t xml:space="preserve">Pacientams, kuriems nustatyta sutrikusi inkstų funkcija, arba kurie </w:t>
      </w:r>
      <w:proofErr w:type="spellStart"/>
      <w:r>
        <w:t>dializuojami,</w:t>
      </w:r>
      <w:r w:rsidR="00FF7AAC" w:rsidRPr="00775039">
        <w:t>tikriausiai</w:t>
      </w:r>
      <w:proofErr w:type="spellEnd"/>
      <w:r w:rsidR="00FF7AAC" w:rsidRPr="00775039">
        <w:t xml:space="preserve"> dėl sumažėjusio prisijungimo prie baltymų laipsnio, būna didesnis pasiskirstymo tūris ir klirensas, tačiau pusinės eliminacijos laikas išlieka nepakitęs. Manoma, kad šie farmakokinetikos rodmenų pokyčiai klinikai yra nereikšmingi. Todėl pacientams, kuriems yra lengvas ar vidutinio sunkumo inkstų nepakankamumas</w:t>
      </w:r>
      <w:r w:rsidR="00A0492D">
        <w:t xml:space="preserve"> (kreatinino klirensas &gt; </w:t>
      </w:r>
      <w:r>
        <w:t>30 ml/min)</w:t>
      </w:r>
      <w:r w:rsidR="00FF7AAC" w:rsidRPr="00775039">
        <w:t>, dozavimo koregavimas yra nebūtinas (žr. 4.2 ir 4.4 skyrius)</w:t>
      </w:r>
      <w:r w:rsidR="00FF7AAC" w:rsidRPr="006B6CF8">
        <w:t>.</w:t>
      </w:r>
    </w:p>
    <w:p w14:paraId="6ED564D5" w14:textId="77777777" w:rsidR="009C2178" w:rsidRDefault="009C2178" w:rsidP="00FF7AAC"/>
    <w:p w14:paraId="7AEDA1BF" w14:textId="7E98F183" w:rsidR="009C2178" w:rsidRDefault="009C2178" w:rsidP="00FF7AAC">
      <w:r>
        <w:t>Sutrikusi kepenų funkcija</w:t>
      </w:r>
    </w:p>
    <w:p w14:paraId="2A28EF7C" w14:textId="34A00BB3" w:rsidR="00FF7AAC" w:rsidRPr="00A423FB" w:rsidRDefault="00FF7AAC" w:rsidP="00FF7AAC">
      <w:r w:rsidRPr="006B6CF8">
        <w:t>Pacientams, sergantiems sunkiu kepenų nepakankamumu, vaisto pusinės eliminacijos laikas būna ilgesnis. Jiems, palyginti su sveikais jaunais savanoriais, būna dvigubai didesnė didžiausia koncentracija kraujo plazmoje ir padidėjęs biologinis prieinamumas. Esant</w:t>
      </w:r>
      <w:r>
        <w:t xml:space="preserve"> </w:t>
      </w:r>
      <w:r w:rsidRPr="006B6CF8">
        <w:t xml:space="preserve">kepenų nepakankamumui, </w:t>
      </w:r>
      <w:proofErr w:type="spellStart"/>
      <w:r w:rsidRPr="006B6CF8">
        <w:t>Alfuzozin</w:t>
      </w:r>
      <w:proofErr w:type="spellEnd"/>
      <w:r w:rsidRPr="006B6CF8">
        <w:t xml:space="preserve"> 10 mg pailginto atpalaidavimo tabl</w:t>
      </w:r>
      <w:r w:rsidRPr="00A423FB">
        <w:t>ečių vartoti draudžiama (žr. 4.3 skyrių).</w:t>
      </w:r>
    </w:p>
    <w:p w14:paraId="7F782350" w14:textId="0901E5E4" w:rsidR="00FF7AAC" w:rsidRDefault="00FF7AAC" w:rsidP="00FF7AAC"/>
    <w:p w14:paraId="28DD0AF6" w14:textId="0B23F3A2" w:rsidR="009C2178" w:rsidRPr="009C2178" w:rsidRDefault="009C2178" w:rsidP="00FF7AAC">
      <w:r>
        <w:t>Lėtinis širdies nepakankamumas</w:t>
      </w:r>
    </w:p>
    <w:p w14:paraId="3CA37804" w14:textId="6BFEF39C" w:rsidR="009C2178" w:rsidRDefault="009C2178" w:rsidP="00FF7AAC">
      <w:r>
        <w:t xml:space="preserve">Lėtinis širdies nepakankamumas </w:t>
      </w:r>
      <w:proofErr w:type="spellStart"/>
      <w:r>
        <w:t>alfazuzino</w:t>
      </w:r>
      <w:proofErr w:type="spellEnd"/>
      <w:r>
        <w:t xml:space="preserve"> farmakokinetikai poveikio nedaro.</w:t>
      </w:r>
    </w:p>
    <w:p w14:paraId="2ED489E7" w14:textId="77777777" w:rsidR="009C2178" w:rsidRPr="009C2178" w:rsidRDefault="009C2178" w:rsidP="00FF7AAC"/>
    <w:p w14:paraId="3EEFA7E7" w14:textId="0E4D0AC9" w:rsidR="00FF7AAC" w:rsidRPr="009C2178" w:rsidRDefault="00FF7AAC" w:rsidP="00FF7AAC">
      <w:r w:rsidRPr="009C2178">
        <w:t>Senyvi pacientai</w:t>
      </w:r>
    </w:p>
    <w:p w14:paraId="0B091BDE" w14:textId="06E1FFFD" w:rsidR="00FF7AAC" w:rsidRPr="004E56AE" w:rsidRDefault="00FF7AAC" w:rsidP="00FF7AAC">
      <w:r w:rsidRPr="00DF40B9">
        <w:t xml:space="preserve">Senyviems pacientams, palyginti su vidutinio amžiaus savanoriais, </w:t>
      </w:r>
      <w:r w:rsidR="009C2178">
        <w:t>farmakokinetikos parametrai (</w:t>
      </w:r>
      <w:proofErr w:type="spellStart"/>
      <w:r w:rsidRPr="00DF40B9">
        <w:t>C</w:t>
      </w:r>
      <w:r w:rsidRPr="00DF40B9">
        <w:rPr>
          <w:vertAlign w:val="subscript"/>
        </w:rPr>
        <w:t>max</w:t>
      </w:r>
      <w:proofErr w:type="spellEnd"/>
      <w:r w:rsidRPr="00DF40B9">
        <w:t xml:space="preserve"> ir AUC</w:t>
      </w:r>
      <w:r w:rsidR="009C2178">
        <w:t>)</w:t>
      </w:r>
      <w:r w:rsidRPr="00DF40B9">
        <w:t xml:space="preserve"> yra nepadidėję.</w:t>
      </w:r>
    </w:p>
    <w:p w14:paraId="777ECA0B" w14:textId="77777777" w:rsidR="00FF7AAC" w:rsidRPr="004E56AE" w:rsidRDefault="00FF7AAC" w:rsidP="00FF7AAC"/>
    <w:p w14:paraId="561A0341" w14:textId="77777777" w:rsidR="00FF7AAC" w:rsidRPr="0021365D" w:rsidRDefault="00FF7AAC" w:rsidP="00FF7AAC">
      <w:pPr>
        <w:pStyle w:val="Antrat3"/>
        <w:rPr>
          <w:szCs w:val="22"/>
        </w:rPr>
      </w:pPr>
      <w:r w:rsidRPr="004E56AE">
        <w:rPr>
          <w:szCs w:val="22"/>
        </w:rPr>
        <w:t>5.3</w:t>
      </w:r>
      <w:r w:rsidRPr="004E56AE">
        <w:rPr>
          <w:szCs w:val="22"/>
        </w:rPr>
        <w:tab/>
        <w:t xml:space="preserve">Ikiklinikinių </w:t>
      </w:r>
      <w:r w:rsidRPr="0021365D">
        <w:rPr>
          <w:szCs w:val="22"/>
        </w:rPr>
        <w:t>saugumo tyrimų duomenys</w:t>
      </w:r>
    </w:p>
    <w:p w14:paraId="3EFBA6CF" w14:textId="77777777" w:rsidR="00FF7AAC" w:rsidRPr="0021365D" w:rsidRDefault="00FF7AAC" w:rsidP="00FF7AAC"/>
    <w:p w14:paraId="573B3701" w14:textId="77777777" w:rsidR="00FF7AAC" w:rsidRPr="00057688" w:rsidRDefault="00FF7AAC" w:rsidP="00FF7AAC">
      <w:r w:rsidRPr="00E312C4">
        <w:t xml:space="preserve">Įprastų </w:t>
      </w:r>
      <w:proofErr w:type="spellStart"/>
      <w:r w:rsidRPr="00E312C4">
        <w:t>genotoksiškumo</w:t>
      </w:r>
      <w:proofErr w:type="spellEnd"/>
      <w:r w:rsidRPr="00E312C4">
        <w:t xml:space="preserve">, galimo </w:t>
      </w:r>
      <w:proofErr w:type="spellStart"/>
      <w:r w:rsidRPr="00E312C4">
        <w:t>kancerogeniškumo</w:t>
      </w:r>
      <w:proofErr w:type="spellEnd"/>
      <w:r w:rsidRPr="00E312C4">
        <w:t xml:space="preserve"> ir toksinio poveikio reprodukcijai </w:t>
      </w:r>
      <w:proofErr w:type="spellStart"/>
      <w:r w:rsidRPr="00E312C4">
        <w:t>ikiklinikinių</w:t>
      </w:r>
      <w:proofErr w:type="spellEnd"/>
      <w:r w:rsidRPr="00E312C4">
        <w:t xml:space="preserve"> tyrimų duomenys specifinio pavojaus žmogui nerodo.</w:t>
      </w:r>
    </w:p>
    <w:p w14:paraId="15B9F91B" w14:textId="77777777" w:rsidR="00FF7AAC" w:rsidRPr="000E0A0D" w:rsidRDefault="00FF7AAC" w:rsidP="00FF7AAC"/>
    <w:p w14:paraId="1A964F30" w14:textId="77777777" w:rsidR="00FF7AAC" w:rsidRPr="000E0A0D" w:rsidRDefault="00FF7AAC" w:rsidP="00FF7AAC">
      <w:pPr>
        <w:rPr>
          <w:b/>
        </w:rPr>
      </w:pPr>
    </w:p>
    <w:p w14:paraId="136897C4" w14:textId="77777777" w:rsidR="00FF7AAC" w:rsidRPr="000E0A0D" w:rsidRDefault="00FF7AAC" w:rsidP="00FF7AAC">
      <w:pPr>
        <w:pStyle w:val="Antrat2"/>
        <w:rPr>
          <w:szCs w:val="22"/>
        </w:rPr>
      </w:pPr>
      <w:r w:rsidRPr="000E0A0D">
        <w:rPr>
          <w:szCs w:val="22"/>
        </w:rPr>
        <w:lastRenderedPageBreak/>
        <w:t>6.</w:t>
      </w:r>
      <w:r w:rsidRPr="000E0A0D">
        <w:rPr>
          <w:szCs w:val="22"/>
        </w:rPr>
        <w:tab/>
        <w:t>FARMACINĖ INFORMACIJA</w:t>
      </w:r>
    </w:p>
    <w:p w14:paraId="2E92FDF1" w14:textId="77777777" w:rsidR="00FF7AAC" w:rsidRPr="00057688" w:rsidRDefault="00FF7AAC" w:rsidP="00FF7AAC">
      <w:pPr>
        <w:pStyle w:val="Pagrindinistekstas"/>
        <w:spacing w:after="0"/>
        <w:jc w:val="both"/>
        <w:rPr>
          <w:b/>
          <w:szCs w:val="22"/>
        </w:rPr>
      </w:pPr>
    </w:p>
    <w:p w14:paraId="5824C1D1" w14:textId="77777777" w:rsidR="00FF7AAC" w:rsidRPr="00E312C4" w:rsidRDefault="00FF7AAC" w:rsidP="00FF7AAC">
      <w:pPr>
        <w:pStyle w:val="Antrat3"/>
        <w:rPr>
          <w:szCs w:val="22"/>
        </w:rPr>
      </w:pPr>
      <w:r w:rsidRPr="00775039">
        <w:rPr>
          <w:szCs w:val="22"/>
        </w:rPr>
        <w:t>6.1</w:t>
      </w:r>
      <w:r w:rsidRPr="00775039">
        <w:rPr>
          <w:szCs w:val="22"/>
        </w:rPr>
        <w:tab/>
        <w:t>Pagalbinių medžiagų sąrašas</w:t>
      </w:r>
    </w:p>
    <w:p w14:paraId="152C62C5" w14:textId="77777777" w:rsidR="00FF7AAC" w:rsidRPr="000E0A0D" w:rsidRDefault="00FF7AAC" w:rsidP="00FF7AAC"/>
    <w:p w14:paraId="62D5CBFF" w14:textId="77777777" w:rsidR="00FF7AAC" w:rsidRPr="000E0A0D" w:rsidRDefault="00FF7AAC" w:rsidP="00FF7AAC">
      <w:r w:rsidRPr="000E0A0D">
        <w:t xml:space="preserve">Laktozė </w:t>
      </w:r>
      <w:proofErr w:type="spellStart"/>
      <w:r w:rsidRPr="000E0A0D">
        <w:t>monohidratas</w:t>
      </w:r>
      <w:proofErr w:type="spellEnd"/>
    </w:p>
    <w:p w14:paraId="3EFFEAD3" w14:textId="77777777" w:rsidR="00FF7AAC" w:rsidRPr="000E0A0D" w:rsidRDefault="00FF7AAC" w:rsidP="00FF7AAC">
      <w:proofErr w:type="spellStart"/>
      <w:r w:rsidRPr="000E0A0D">
        <w:t>Hipromeliozė</w:t>
      </w:r>
      <w:proofErr w:type="spellEnd"/>
      <w:r w:rsidRPr="000E0A0D">
        <w:t xml:space="preserve"> (E464)</w:t>
      </w:r>
    </w:p>
    <w:p w14:paraId="7AE07DC9" w14:textId="77777777" w:rsidR="00FF7AAC" w:rsidRPr="000E0A0D" w:rsidRDefault="00FF7AAC" w:rsidP="00FF7AAC">
      <w:proofErr w:type="spellStart"/>
      <w:r w:rsidRPr="000E0A0D">
        <w:t>Povidonas</w:t>
      </w:r>
      <w:proofErr w:type="spellEnd"/>
      <w:r w:rsidRPr="000E0A0D">
        <w:t xml:space="preserve"> K25</w:t>
      </w:r>
    </w:p>
    <w:p w14:paraId="11467FC2" w14:textId="77777777" w:rsidR="00FF7AAC" w:rsidRPr="000E0A0D" w:rsidRDefault="00FF7AAC" w:rsidP="00FF7AAC">
      <w:r w:rsidRPr="000E0A0D">
        <w:t xml:space="preserve">Magnio </w:t>
      </w:r>
      <w:proofErr w:type="spellStart"/>
      <w:r w:rsidRPr="000E0A0D">
        <w:t>stearatas</w:t>
      </w:r>
      <w:proofErr w:type="spellEnd"/>
    </w:p>
    <w:p w14:paraId="589FF324" w14:textId="77777777" w:rsidR="00FF7AAC" w:rsidRPr="000E0A0D" w:rsidRDefault="00FF7AAC" w:rsidP="00FF7AAC">
      <w:pPr>
        <w:rPr>
          <w:noProof/>
        </w:rPr>
      </w:pPr>
    </w:p>
    <w:p w14:paraId="0B3F98BA" w14:textId="77777777" w:rsidR="00FF7AAC" w:rsidRPr="000E0A0D" w:rsidRDefault="00FF7AAC" w:rsidP="00FF7AAC">
      <w:pPr>
        <w:pStyle w:val="Antrat3"/>
        <w:rPr>
          <w:szCs w:val="22"/>
        </w:rPr>
      </w:pPr>
      <w:r w:rsidRPr="000E0A0D">
        <w:rPr>
          <w:szCs w:val="22"/>
        </w:rPr>
        <w:t>6.2</w:t>
      </w:r>
      <w:r w:rsidRPr="000E0A0D">
        <w:rPr>
          <w:szCs w:val="22"/>
        </w:rPr>
        <w:tab/>
        <w:t>Nesuderinamumas</w:t>
      </w:r>
    </w:p>
    <w:p w14:paraId="21D2D996" w14:textId="77777777" w:rsidR="00FF7AAC" w:rsidRPr="000E0A0D" w:rsidRDefault="00FF7AAC" w:rsidP="00FF7AAC">
      <w:pPr>
        <w:rPr>
          <w:noProof/>
        </w:rPr>
      </w:pPr>
    </w:p>
    <w:p w14:paraId="30F203F1" w14:textId="77777777" w:rsidR="00FF7AAC" w:rsidRPr="000E0A0D" w:rsidRDefault="00FF7AAC" w:rsidP="00FF7AAC">
      <w:pPr>
        <w:rPr>
          <w:noProof/>
        </w:rPr>
      </w:pPr>
      <w:r w:rsidRPr="000E0A0D">
        <w:rPr>
          <w:noProof/>
        </w:rPr>
        <w:t>Duomenys nebūtini.</w:t>
      </w:r>
    </w:p>
    <w:p w14:paraId="4F8E1415" w14:textId="77777777" w:rsidR="00FF7AAC" w:rsidRPr="000E0A0D" w:rsidRDefault="00FF7AAC" w:rsidP="00FF7AAC">
      <w:pPr>
        <w:rPr>
          <w:noProof/>
        </w:rPr>
      </w:pPr>
    </w:p>
    <w:p w14:paraId="18A55A2D" w14:textId="77777777" w:rsidR="00FF7AAC" w:rsidRPr="000E0A0D" w:rsidRDefault="00FF7AAC" w:rsidP="00FF7AAC">
      <w:pPr>
        <w:pStyle w:val="Antrat3"/>
        <w:rPr>
          <w:szCs w:val="22"/>
        </w:rPr>
      </w:pPr>
      <w:r w:rsidRPr="000E0A0D">
        <w:rPr>
          <w:szCs w:val="22"/>
        </w:rPr>
        <w:t>6.3</w:t>
      </w:r>
      <w:r w:rsidRPr="000E0A0D">
        <w:rPr>
          <w:szCs w:val="22"/>
        </w:rPr>
        <w:tab/>
        <w:t>Tinkamumo laikas</w:t>
      </w:r>
    </w:p>
    <w:p w14:paraId="1A811D15" w14:textId="77777777" w:rsidR="00FF7AAC" w:rsidRPr="000E0A0D" w:rsidRDefault="00FF7AAC" w:rsidP="00FF7AAC">
      <w:pPr>
        <w:rPr>
          <w:noProof/>
        </w:rPr>
      </w:pPr>
    </w:p>
    <w:p w14:paraId="664572F6" w14:textId="77777777" w:rsidR="00FF7AAC" w:rsidRPr="000E0A0D" w:rsidRDefault="00FF7AAC" w:rsidP="00FF7AAC">
      <w:pPr>
        <w:rPr>
          <w:noProof/>
        </w:rPr>
      </w:pPr>
      <w:r w:rsidRPr="000E0A0D">
        <w:rPr>
          <w:noProof/>
        </w:rPr>
        <w:t>3 metai</w:t>
      </w:r>
    </w:p>
    <w:p w14:paraId="11583A63" w14:textId="77777777" w:rsidR="00FF7AAC" w:rsidRDefault="00FF7AAC" w:rsidP="00FF7AAC">
      <w:pPr>
        <w:rPr>
          <w:noProof/>
        </w:rPr>
      </w:pPr>
    </w:p>
    <w:p w14:paraId="00C4947A" w14:textId="77777777" w:rsidR="00FF7AAC" w:rsidRPr="00212D3E" w:rsidRDefault="00FF7AAC" w:rsidP="00FF7AAC">
      <w:pPr>
        <w:rPr>
          <w:noProof/>
          <w:szCs w:val="22"/>
        </w:rPr>
      </w:pPr>
      <w:r w:rsidRPr="00212D3E">
        <w:rPr>
          <w:noProof/>
          <w:szCs w:val="22"/>
        </w:rPr>
        <w:t>DTPE buteliukai:</w:t>
      </w:r>
    </w:p>
    <w:p w14:paraId="1080BBC1" w14:textId="77777777" w:rsidR="00FF7AAC" w:rsidRPr="00212D3E" w:rsidRDefault="00FF7AAC" w:rsidP="00FF7AAC">
      <w:pPr>
        <w:rPr>
          <w:noProof/>
          <w:szCs w:val="22"/>
        </w:rPr>
      </w:pPr>
      <w:r w:rsidRPr="00212D3E">
        <w:rPr>
          <w:noProof/>
          <w:szCs w:val="22"/>
        </w:rPr>
        <w:t>Tinkamumo laikas po pirmo atidarymo: 1 metai</w:t>
      </w:r>
    </w:p>
    <w:p w14:paraId="35AF8DC4" w14:textId="77777777" w:rsidR="00FF7AAC" w:rsidRDefault="00FF7AAC" w:rsidP="00FF7AAC">
      <w:pPr>
        <w:rPr>
          <w:noProof/>
        </w:rPr>
      </w:pPr>
    </w:p>
    <w:p w14:paraId="2ADE7574" w14:textId="77777777" w:rsidR="00FF7AAC" w:rsidRPr="000E0A0D" w:rsidRDefault="00FF7AAC" w:rsidP="00FF7AAC">
      <w:pPr>
        <w:rPr>
          <w:noProof/>
        </w:rPr>
      </w:pPr>
    </w:p>
    <w:p w14:paraId="334CABD2" w14:textId="77777777" w:rsidR="00FF7AAC" w:rsidRPr="000E0A0D" w:rsidRDefault="00FF7AAC" w:rsidP="00FF7AAC">
      <w:pPr>
        <w:pStyle w:val="Antrat3"/>
        <w:rPr>
          <w:szCs w:val="22"/>
        </w:rPr>
      </w:pPr>
      <w:r w:rsidRPr="000E0A0D">
        <w:rPr>
          <w:szCs w:val="22"/>
        </w:rPr>
        <w:t>6.4</w:t>
      </w:r>
      <w:r w:rsidRPr="000E0A0D">
        <w:rPr>
          <w:szCs w:val="22"/>
        </w:rPr>
        <w:tab/>
        <w:t>Specialios laikymo sąlygos</w:t>
      </w:r>
    </w:p>
    <w:p w14:paraId="1F687879" w14:textId="77777777" w:rsidR="00FF7AAC" w:rsidRPr="000E0A0D" w:rsidRDefault="00FF7AAC" w:rsidP="00FF7AAC">
      <w:pPr>
        <w:pStyle w:val="Pagrindinistekstas"/>
        <w:spacing w:after="0"/>
        <w:rPr>
          <w:noProof/>
          <w:szCs w:val="22"/>
        </w:rPr>
      </w:pPr>
    </w:p>
    <w:p w14:paraId="05E283FD" w14:textId="77777777" w:rsidR="00FF7AAC" w:rsidRPr="000E0A0D" w:rsidRDefault="00FF7AAC" w:rsidP="00FF7AAC">
      <w:pPr>
        <w:rPr>
          <w:noProof/>
        </w:rPr>
      </w:pPr>
      <w:r w:rsidRPr="000E0A0D">
        <w:rPr>
          <w:noProof/>
        </w:rPr>
        <w:t>Lizdinę plokštelę laikyti išorinėje dėžutėje, kad preparatas būtų apsaugotas nuo šviesos.</w:t>
      </w:r>
    </w:p>
    <w:p w14:paraId="5DEE4611" w14:textId="77777777" w:rsidR="00FF7AAC" w:rsidRPr="000E0A0D" w:rsidRDefault="00FF7AAC" w:rsidP="00FF7AAC">
      <w:pPr>
        <w:rPr>
          <w:noProof/>
        </w:rPr>
      </w:pPr>
      <w:r w:rsidRPr="000E0A0D">
        <w:rPr>
          <w:noProof/>
        </w:rPr>
        <w:t xml:space="preserve">Laikyti žemesnėje kaip 30 </w:t>
      </w:r>
      <w:r w:rsidRPr="000E0A0D">
        <w:rPr>
          <w:noProof/>
        </w:rPr>
        <w:sym w:font="Symbol" w:char="F0B0"/>
      </w:r>
      <w:r w:rsidRPr="000E0A0D">
        <w:rPr>
          <w:noProof/>
        </w:rPr>
        <w:t>C temperatūroje.</w:t>
      </w:r>
    </w:p>
    <w:p w14:paraId="1902ED1E" w14:textId="77777777" w:rsidR="00FF7AAC" w:rsidRPr="000E0A0D" w:rsidRDefault="00FF7AAC" w:rsidP="00FF7AAC">
      <w:pPr>
        <w:rPr>
          <w:noProof/>
        </w:rPr>
      </w:pPr>
    </w:p>
    <w:p w14:paraId="204F63CE" w14:textId="77777777" w:rsidR="00FF7AAC" w:rsidRPr="000E0A0D" w:rsidRDefault="00FF7AAC" w:rsidP="00FF7AAC">
      <w:pPr>
        <w:pStyle w:val="Antrat3"/>
        <w:rPr>
          <w:szCs w:val="22"/>
        </w:rPr>
      </w:pPr>
      <w:r w:rsidRPr="000E0A0D">
        <w:rPr>
          <w:szCs w:val="22"/>
        </w:rPr>
        <w:t>6.5</w:t>
      </w:r>
      <w:r w:rsidRPr="000E0A0D">
        <w:rPr>
          <w:szCs w:val="22"/>
        </w:rPr>
        <w:tab/>
        <w:t>Pakuotė ir jos turinys</w:t>
      </w:r>
    </w:p>
    <w:p w14:paraId="20B48964" w14:textId="77777777" w:rsidR="00FF7AAC" w:rsidRPr="000E0A0D" w:rsidRDefault="00FF7AAC" w:rsidP="00FF7AAC">
      <w:pPr>
        <w:rPr>
          <w:noProof/>
        </w:rPr>
      </w:pPr>
    </w:p>
    <w:p w14:paraId="4907739B" w14:textId="77777777" w:rsidR="00FF7AAC" w:rsidRPr="0021365D" w:rsidRDefault="00FF7AAC" w:rsidP="00FF7AAC">
      <w:pPr>
        <w:pStyle w:val="Pagrindinistekstas"/>
        <w:spacing w:after="0"/>
        <w:rPr>
          <w:noProof/>
          <w:szCs w:val="22"/>
        </w:rPr>
      </w:pPr>
      <w:r w:rsidRPr="000E0A0D">
        <w:rPr>
          <w:noProof/>
        </w:rPr>
        <w:t>PVC/PVDC/aliuminio lizdinėse plokštelėse yra 10, 28, 30, 50, 90</w:t>
      </w:r>
      <w:r>
        <w:rPr>
          <w:noProof/>
        </w:rPr>
        <w:t>,</w:t>
      </w:r>
      <w:r w:rsidRPr="000E0A0D">
        <w:rPr>
          <w:noProof/>
        </w:rPr>
        <w:t xml:space="preserve"> 100 tablečių</w:t>
      </w:r>
      <w:r>
        <w:rPr>
          <w:noProof/>
        </w:rPr>
        <w:t>,</w:t>
      </w:r>
      <w:r w:rsidRPr="0021365D">
        <w:rPr>
          <w:noProof/>
          <w:szCs w:val="22"/>
        </w:rPr>
        <w:t xml:space="preserve"> arba 100 tablečių DTPE buteliuke.</w:t>
      </w:r>
    </w:p>
    <w:p w14:paraId="3DEAD694" w14:textId="77777777" w:rsidR="00FF7AAC" w:rsidRPr="000E0A0D" w:rsidRDefault="00FF7AAC" w:rsidP="00FF7AAC">
      <w:pPr>
        <w:rPr>
          <w:noProof/>
        </w:rPr>
      </w:pPr>
    </w:p>
    <w:p w14:paraId="7536BA5D" w14:textId="77777777" w:rsidR="00FF7AAC" w:rsidRPr="000E0A0D" w:rsidRDefault="00FF7AAC" w:rsidP="00FF7AAC">
      <w:pPr>
        <w:rPr>
          <w:noProof/>
        </w:rPr>
      </w:pPr>
      <w:r w:rsidRPr="000E0A0D">
        <w:rPr>
          <w:noProof/>
        </w:rPr>
        <w:t>Gali būti tiekiamos ne visų dydžių pakuotės.</w:t>
      </w:r>
    </w:p>
    <w:p w14:paraId="4F987061" w14:textId="77777777" w:rsidR="00FF7AAC" w:rsidRPr="000E0A0D" w:rsidRDefault="00FF7AAC" w:rsidP="00FF7AAC">
      <w:pPr>
        <w:rPr>
          <w:noProof/>
        </w:rPr>
      </w:pPr>
    </w:p>
    <w:p w14:paraId="261C16FA" w14:textId="77777777" w:rsidR="00FF7AAC" w:rsidRPr="000E0A0D" w:rsidRDefault="00FF7AAC" w:rsidP="00FF7AAC">
      <w:pPr>
        <w:pStyle w:val="Antrat3"/>
        <w:rPr>
          <w:szCs w:val="22"/>
        </w:rPr>
      </w:pPr>
      <w:r w:rsidRPr="000E0A0D">
        <w:rPr>
          <w:szCs w:val="22"/>
        </w:rPr>
        <w:t>6.6</w:t>
      </w:r>
      <w:r w:rsidRPr="000E0A0D">
        <w:rPr>
          <w:szCs w:val="22"/>
        </w:rPr>
        <w:tab/>
        <w:t>Specialūs reikalavimai atliekoms tvarkyti</w:t>
      </w:r>
    </w:p>
    <w:p w14:paraId="1EAA3137" w14:textId="77777777" w:rsidR="00FF7AAC" w:rsidRPr="000E0A0D" w:rsidRDefault="00FF7AAC" w:rsidP="00FF7AAC">
      <w:pPr>
        <w:rPr>
          <w:noProof/>
        </w:rPr>
      </w:pPr>
    </w:p>
    <w:p w14:paraId="022ECDE5" w14:textId="77777777" w:rsidR="00FF7AAC" w:rsidRPr="000E0A0D" w:rsidRDefault="00FF7AAC" w:rsidP="00FF7AAC">
      <w:pPr>
        <w:rPr>
          <w:noProof/>
        </w:rPr>
      </w:pPr>
      <w:r w:rsidRPr="000E0A0D">
        <w:rPr>
          <w:noProof/>
        </w:rPr>
        <w:t>Specialių reikalavimų nėra.</w:t>
      </w:r>
    </w:p>
    <w:p w14:paraId="589D8589" w14:textId="77777777" w:rsidR="00FF7AAC" w:rsidRPr="000E0A0D" w:rsidRDefault="00FF7AAC" w:rsidP="00FF7AAC">
      <w:pPr>
        <w:rPr>
          <w:noProof/>
        </w:rPr>
      </w:pPr>
    </w:p>
    <w:p w14:paraId="2E18AD38" w14:textId="77777777" w:rsidR="00FF7AAC" w:rsidRPr="000E0A0D" w:rsidRDefault="00FF7AAC" w:rsidP="00FF7AAC">
      <w:pPr>
        <w:rPr>
          <w:noProof/>
        </w:rPr>
      </w:pPr>
    </w:p>
    <w:p w14:paraId="03B9FCAA" w14:textId="77777777" w:rsidR="00FF7AAC" w:rsidRPr="000E0A0D" w:rsidRDefault="00FF7AAC" w:rsidP="00FF7AAC">
      <w:pPr>
        <w:pStyle w:val="Antrat2"/>
        <w:rPr>
          <w:noProof/>
          <w:szCs w:val="22"/>
        </w:rPr>
      </w:pPr>
      <w:r w:rsidRPr="000E0A0D">
        <w:rPr>
          <w:noProof/>
          <w:szCs w:val="22"/>
        </w:rPr>
        <w:t>7.</w:t>
      </w:r>
      <w:r w:rsidRPr="000E0A0D">
        <w:rPr>
          <w:noProof/>
          <w:szCs w:val="22"/>
        </w:rPr>
        <w:tab/>
      </w:r>
      <w:r>
        <w:rPr>
          <w:szCs w:val="22"/>
        </w:rPr>
        <w:t>REGISTRUOTOJAS</w:t>
      </w:r>
    </w:p>
    <w:p w14:paraId="111EA588" w14:textId="77777777" w:rsidR="00FF7AAC" w:rsidRPr="000E0A0D" w:rsidRDefault="00FF7AAC" w:rsidP="00FF7AAC">
      <w:pPr>
        <w:rPr>
          <w:noProof/>
        </w:rPr>
      </w:pPr>
    </w:p>
    <w:p w14:paraId="5FC1067B" w14:textId="77777777" w:rsidR="00FF7AAC" w:rsidRPr="000E0A0D" w:rsidRDefault="00FF7AAC" w:rsidP="00FF7AAC">
      <w:r w:rsidRPr="000E0A0D">
        <w:t>Teva Pharma B.V.</w:t>
      </w:r>
    </w:p>
    <w:p w14:paraId="0B227FBE" w14:textId="77777777" w:rsidR="00FF7AAC" w:rsidRPr="00A83F59" w:rsidRDefault="00FF7AAC" w:rsidP="00FF7AAC">
      <w:pPr>
        <w:rPr>
          <w:szCs w:val="22"/>
        </w:rPr>
      </w:pPr>
      <w:proofErr w:type="spellStart"/>
      <w:r w:rsidRPr="00A83F59">
        <w:rPr>
          <w:szCs w:val="22"/>
        </w:rPr>
        <w:t>Swensweg</w:t>
      </w:r>
      <w:proofErr w:type="spellEnd"/>
      <w:r w:rsidRPr="00A83F59">
        <w:rPr>
          <w:szCs w:val="22"/>
        </w:rPr>
        <w:t xml:space="preserve"> 5, </w:t>
      </w:r>
    </w:p>
    <w:p w14:paraId="458B5472" w14:textId="77777777" w:rsidR="00FF7AAC" w:rsidRPr="00A83F59" w:rsidRDefault="00FF7AAC" w:rsidP="00FF7AAC">
      <w:pPr>
        <w:rPr>
          <w:szCs w:val="22"/>
        </w:rPr>
      </w:pPr>
      <w:r w:rsidRPr="00A83F59">
        <w:rPr>
          <w:szCs w:val="22"/>
        </w:rPr>
        <w:t xml:space="preserve">2031 GA </w:t>
      </w:r>
      <w:proofErr w:type="spellStart"/>
      <w:r w:rsidRPr="00A83F59">
        <w:rPr>
          <w:szCs w:val="22"/>
        </w:rPr>
        <w:t>Haarlem</w:t>
      </w:r>
      <w:proofErr w:type="spellEnd"/>
    </w:p>
    <w:p w14:paraId="0D336AA4" w14:textId="77777777" w:rsidR="00FF7AAC" w:rsidRPr="000E0A0D" w:rsidRDefault="00FF7AAC" w:rsidP="00FF7AAC">
      <w:r w:rsidRPr="000E0A0D">
        <w:t>Nyderlandai</w:t>
      </w:r>
    </w:p>
    <w:p w14:paraId="088EC529" w14:textId="77777777" w:rsidR="00FF7AAC" w:rsidRPr="000E0A0D" w:rsidRDefault="00FF7AAC" w:rsidP="00FF7AAC">
      <w:pPr>
        <w:rPr>
          <w:noProof/>
        </w:rPr>
      </w:pPr>
    </w:p>
    <w:p w14:paraId="682E767B" w14:textId="77777777" w:rsidR="00FF7AAC" w:rsidRPr="000E0A0D" w:rsidRDefault="00FF7AAC" w:rsidP="00FF7AAC">
      <w:pPr>
        <w:rPr>
          <w:noProof/>
        </w:rPr>
      </w:pPr>
    </w:p>
    <w:p w14:paraId="59843C8D" w14:textId="77777777" w:rsidR="00FF7AAC" w:rsidRPr="000E0A0D" w:rsidRDefault="00FF7AAC" w:rsidP="00FF7AAC">
      <w:pPr>
        <w:pStyle w:val="Antrat2"/>
        <w:rPr>
          <w:szCs w:val="22"/>
        </w:rPr>
      </w:pPr>
      <w:r w:rsidRPr="000E0A0D">
        <w:rPr>
          <w:noProof/>
          <w:szCs w:val="22"/>
        </w:rPr>
        <w:t>8.</w:t>
      </w:r>
      <w:r w:rsidRPr="000E0A0D">
        <w:rPr>
          <w:noProof/>
          <w:szCs w:val="22"/>
        </w:rPr>
        <w:tab/>
      </w:r>
      <w:r w:rsidRPr="00051F1C">
        <w:rPr>
          <w:szCs w:val="22"/>
        </w:rPr>
        <w:t>REGISTRACIJOS PAŽYMĖJIMO NUMERIS (-IAI)</w:t>
      </w:r>
    </w:p>
    <w:p w14:paraId="4113CE54" w14:textId="77777777" w:rsidR="00FF7AAC" w:rsidRDefault="00FF7AAC" w:rsidP="00FF7AAC">
      <w:pPr>
        <w:rPr>
          <w:noProof/>
        </w:rPr>
      </w:pPr>
    </w:p>
    <w:p w14:paraId="2FDF55F1" w14:textId="77777777" w:rsidR="00FF7AAC" w:rsidRPr="000E0A0D" w:rsidRDefault="00FF7AAC" w:rsidP="00FF7AAC">
      <w:pPr>
        <w:rPr>
          <w:noProof/>
        </w:rPr>
      </w:pPr>
      <w:r w:rsidRPr="00450124">
        <w:rPr>
          <w:noProof/>
        </w:rPr>
        <w:t>Lizdinė plokštelė</w:t>
      </w:r>
    </w:p>
    <w:p w14:paraId="25F0C7D5" w14:textId="77777777" w:rsidR="00FF7AAC" w:rsidRPr="000E0A0D" w:rsidRDefault="00FF7AAC" w:rsidP="00FF7AAC">
      <w:pPr>
        <w:rPr>
          <w:bCs/>
        </w:rPr>
      </w:pPr>
      <w:r w:rsidRPr="000E0A0D">
        <w:rPr>
          <w:bCs/>
        </w:rPr>
        <w:t>N10 - LT/1/07/0908/012</w:t>
      </w:r>
    </w:p>
    <w:p w14:paraId="212F0295" w14:textId="77777777" w:rsidR="00FF7AAC" w:rsidRPr="000E0A0D" w:rsidRDefault="00FF7AAC" w:rsidP="00FF7AAC">
      <w:pPr>
        <w:rPr>
          <w:bCs/>
        </w:rPr>
      </w:pPr>
      <w:r w:rsidRPr="000E0A0D">
        <w:rPr>
          <w:bCs/>
        </w:rPr>
        <w:t>N28 - LT/1/07/0908/006</w:t>
      </w:r>
    </w:p>
    <w:p w14:paraId="2382DD8E" w14:textId="77777777" w:rsidR="00FF7AAC" w:rsidRPr="000E0A0D" w:rsidRDefault="00FF7AAC" w:rsidP="00FF7AAC">
      <w:pPr>
        <w:rPr>
          <w:bCs/>
        </w:rPr>
      </w:pPr>
      <w:r w:rsidRPr="000E0A0D">
        <w:rPr>
          <w:bCs/>
        </w:rPr>
        <w:t xml:space="preserve">N30 - LT/1/07/0908/007 </w:t>
      </w:r>
    </w:p>
    <w:p w14:paraId="6E7A58BD" w14:textId="77777777" w:rsidR="00FF7AAC" w:rsidRPr="000E0A0D" w:rsidRDefault="00FF7AAC" w:rsidP="00FF7AAC">
      <w:pPr>
        <w:rPr>
          <w:bCs/>
        </w:rPr>
      </w:pPr>
      <w:r w:rsidRPr="000E0A0D">
        <w:rPr>
          <w:bCs/>
        </w:rPr>
        <w:t xml:space="preserve">N50 - LT/1/07/0908/008 </w:t>
      </w:r>
    </w:p>
    <w:p w14:paraId="66AB47CA" w14:textId="77777777" w:rsidR="00FF7AAC" w:rsidRPr="000E0A0D" w:rsidRDefault="00FF7AAC" w:rsidP="00FF7AAC">
      <w:pPr>
        <w:rPr>
          <w:bCs/>
        </w:rPr>
      </w:pPr>
      <w:r w:rsidRPr="000E0A0D">
        <w:rPr>
          <w:bCs/>
        </w:rPr>
        <w:t>N90 – LT/1/07/0908/011</w:t>
      </w:r>
    </w:p>
    <w:p w14:paraId="53EDF769" w14:textId="77777777" w:rsidR="00FF7AAC" w:rsidRPr="000E0A0D" w:rsidRDefault="00FF7AAC" w:rsidP="00FF7AAC">
      <w:pPr>
        <w:rPr>
          <w:bCs/>
        </w:rPr>
      </w:pPr>
      <w:r w:rsidRPr="000E0A0D">
        <w:rPr>
          <w:bCs/>
        </w:rPr>
        <w:t xml:space="preserve">N100 - LT/1/07/0908/009 </w:t>
      </w:r>
    </w:p>
    <w:p w14:paraId="6B39479D" w14:textId="77777777" w:rsidR="00FF7AAC" w:rsidRDefault="00FF7AAC" w:rsidP="00FF7AAC">
      <w:pPr>
        <w:rPr>
          <w:noProof/>
        </w:rPr>
      </w:pPr>
    </w:p>
    <w:p w14:paraId="0F7D5563" w14:textId="77777777" w:rsidR="00FF7AAC" w:rsidRPr="0021365D" w:rsidRDefault="00FF7AAC" w:rsidP="00FF7AAC">
      <w:pPr>
        <w:rPr>
          <w:noProof/>
          <w:szCs w:val="22"/>
        </w:rPr>
      </w:pPr>
      <w:r w:rsidRPr="0021365D">
        <w:rPr>
          <w:noProof/>
          <w:szCs w:val="22"/>
        </w:rPr>
        <w:t>DTPE buteliukas</w:t>
      </w:r>
    </w:p>
    <w:p w14:paraId="56417A79" w14:textId="77777777" w:rsidR="00FF7AAC" w:rsidRPr="0021365D" w:rsidRDefault="00FF7AAC" w:rsidP="00FF7AAC">
      <w:pPr>
        <w:rPr>
          <w:noProof/>
          <w:szCs w:val="22"/>
        </w:rPr>
      </w:pPr>
      <w:r w:rsidRPr="0021365D">
        <w:rPr>
          <w:noProof/>
          <w:szCs w:val="22"/>
        </w:rPr>
        <w:lastRenderedPageBreak/>
        <w:t xml:space="preserve">N100 - </w:t>
      </w:r>
      <w:r w:rsidRPr="0021365D">
        <w:rPr>
          <w:bCs/>
          <w:szCs w:val="22"/>
        </w:rPr>
        <w:t>LT/1/07/0908/013</w:t>
      </w:r>
    </w:p>
    <w:p w14:paraId="2904670C" w14:textId="77777777" w:rsidR="00FF7AAC" w:rsidRPr="000E0A0D" w:rsidRDefault="00FF7AAC" w:rsidP="00FF7AAC">
      <w:pPr>
        <w:rPr>
          <w:noProof/>
        </w:rPr>
      </w:pPr>
    </w:p>
    <w:p w14:paraId="28F21133" w14:textId="77777777" w:rsidR="00FF7AAC" w:rsidRPr="000E0A0D" w:rsidRDefault="00FF7AAC" w:rsidP="00FF7AAC">
      <w:pPr>
        <w:rPr>
          <w:noProof/>
        </w:rPr>
      </w:pPr>
    </w:p>
    <w:p w14:paraId="698AA332" w14:textId="77777777" w:rsidR="00FF7AAC" w:rsidRPr="000E0A0D" w:rsidRDefault="00FF7AAC" w:rsidP="00FF7AAC">
      <w:pPr>
        <w:pStyle w:val="Antrat2"/>
        <w:rPr>
          <w:noProof/>
          <w:szCs w:val="22"/>
        </w:rPr>
      </w:pPr>
      <w:r w:rsidRPr="000E0A0D">
        <w:rPr>
          <w:noProof/>
          <w:szCs w:val="22"/>
        </w:rPr>
        <w:t>9.</w:t>
      </w:r>
      <w:r w:rsidRPr="000E0A0D">
        <w:rPr>
          <w:noProof/>
          <w:szCs w:val="22"/>
        </w:rPr>
        <w:tab/>
      </w:r>
      <w:r w:rsidRPr="00051F1C">
        <w:rPr>
          <w:szCs w:val="22"/>
        </w:rPr>
        <w:t>REGISTRAVIMO / PERREGISTRAVIMO</w:t>
      </w:r>
      <w:r w:rsidRPr="004E56AE">
        <w:rPr>
          <w:b w:val="0"/>
          <w:caps w:val="0"/>
          <w:snapToGrid w:val="0"/>
        </w:rPr>
        <w:t xml:space="preserve"> </w:t>
      </w:r>
      <w:r w:rsidRPr="000E0A0D">
        <w:rPr>
          <w:szCs w:val="22"/>
        </w:rPr>
        <w:t>DATA</w:t>
      </w:r>
    </w:p>
    <w:p w14:paraId="06A3B4EC" w14:textId="77777777" w:rsidR="00FF7AAC" w:rsidRPr="000E0A0D" w:rsidRDefault="00FF7AAC" w:rsidP="00FF7AAC">
      <w:pPr>
        <w:rPr>
          <w:noProof/>
        </w:rPr>
      </w:pPr>
    </w:p>
    <w:p w14:paraId="51606998" w14:textId="77777777" w:rsidR="00FF7AAC" w:rsidRDefault="00FF7AAC" w:rsidP="00FF7AAC">
      <w:pPr>
        <w:rPr>
          <w:noProof/>
        </w:rPr>
      </w:pPr>
      <w:r w:rsidRPr="004E56AE">
        <w:rPr>
          <w:noProof/>
          <w:snapToGrid w:val="0"/>
          <w:szCs w:val="24"/>
        </w:rPr>
        <w:t xml:space="preserve">Registravimo data </w:t>
      </w:r>
      <w:r>
        <w:rPr>
          <w:noProof/>
          <w:snapToGrid w:val="0"/>
          <w:szCs w:val="24"/>
        </w:rPr>
        <w:t xml:space="preserve"> </w:t>
      </w:r>
      <w:r w:rsidRPr="000E0A0D">
        <w:rPr>
          <w:noProof/>
        </w:rPr>
        <w:t>20</w:t>
      </w:r>
      <w:r>
        <w:rPr>
          <w:noProof/>
        </w:rPr>
        <w:t>07 m. lapkričio mėn. 30 d.</w:t>
      </w:r>
    </w:p>
    <w:p w14:paraId="7ABFDE55" w14:textId="23A4EFE6" w:rsidR="00FF7AAC" w:rsidRPr="000E0A0D" w:rsidRDefault="00FF7AAC" w:rsidP="00FF7AAC">
      <w:pPr>
        <w:rPr>
          <w:noProof/>
        </w:rPr>
      </w:pPr>
      <w:r>
        <w:rPr>
          <w:noProof/>
        </w:rPr>
        <w:t>Paskutinio perregistravimo data 2011 m. vasario mėn. 19 d.</w:t>
      </w:r>
    </w:p>
    <w:p w14:paraId="2DC15539" w14:textId="77777777" w:rsidR="00FF7AAC" w:rsidRPr="000E0A0D" w:rsidRDefault="00FF7AAC" w:rsidP="00FF7AAC">
      <w:pPr>
        <w:rPr>
          <w:noProof/>
        </w:rPr>
      </w:pPr>
    </w:p>
    <w:p w14:paraId="6CEF2660" w14:textId="77777777" w:rsidR="00FF7AAC" w:rsidRPr="000E0A0D" w:rsidRDefault="00FF7AAC" w:rsidP="00FF7AAC">
      <w:pPr>
        <w:rPr>
          <w:noProof/>
        </w:rPr>
      </w:pPr>
    </w:p>
    <w:p w14:paraId="2DA01355" w14:textId="77777777" w:rsidR="00FF7AAC" w:rsidRPr="000E0A0D" w:rsidRDefault="00FF7AAC" w:rsidP="00FF7AAC">
      <w:pPr>
        <w:pStyle w:val="Antrat2"/>
        <w:rPr>
          <w:noProof/>
          <w:szCs w:val="22"/>
        </w:rPr>
      </w:pPr>
      <w:r w:rsidRPr="000E0A0D">
        <w:rPr>
          <w:noProof/>
          <w:szCs w:val="22"/>
        </w:rPr>
        <w:t>10.</w:t>
      </w:r>
      <w:r w:rsidRPr="000E0A0D">
        <w:rPr>
          <w:noProof/>
          <w:szCs w:val="22"/>
        </w:rPr>
        <w:tab/>
        <w:t>TEKSTO PERŽIŪROS DATA</w:t>
      </w:r>
    </w:p>
    <w:p w14:paraId="7112716D" w14:textId="77777777" w:rsidR="00FF7AAC" w:rsidRPr="000E0A0D" w:rsidRDefault="00FF7AAC" w:rsidP="00FF7AAC"/>
    <w:p w14:paraId="68B954A3" w14:textId="4B9940AF" w:rsidR="00E32BC0" w:rsidRPr="00E312C4" w:rsidRDefault="00E32BC0" w:rsidP="00FF7AAC">
      <w:r>
        <w:t>2022 m. rugsėjo 23</w:t>
      </w:r>
      <w:r w:rsidR="00940D0F">
        <w:t xml:space="preserve"> </w:t>
      </w:r>
      <w:r>
        <w:t>d.</w:t>
      </w:r>
    </w:p>
    <w:p w14:paraId="252FC3ED" w14:textId="77777777" w:rsidR="00822C95" w:rsidRDefault="00822C95" w:rsidP="00FF7AAC">
      <w:pPr>
        <w:rPr>
          <w:rFonts w:eastAsia="SimSun"/>
          <w:noProof/>
        </w:rPr>
      </w:pPr>
      <w:bookmarkStart w:id="2" w:name="OLE_LINK14"/>
    </w:p>
    <w:p w14:paraId="0356446D" w14:textId="6123603C" w:rsidR="00FF7AAC" w:rsidRPr="00E312C4" w:rsidRDefault="00FF7AAC" w:rsidP="00FF7AAC">
      <w:pPr>
        <w:rPr>
          <w:rFonts w:eastAsia="SimSun"/>
        </w:rPr>
      </w:pPr>
      <w:r w:rsidRPr="00057688">
        <w:rPr>
          <w:rFonts w:eastAsia="SimSun"/>
          <w:noProof/>
        </w:rPr>
        <w:t xml:space="preserve">Išsami informacija apie šį vaistinį preparatą pateikiama Valstybinės vaistų kontrolės tarnybos prie Lietuvos Respublikos  sveikatos apsaugos </w:t>
      </w:r>
      <w:r w:rsidRPr="00775039">
        <w:rPr>
          <w:rFonts w:eastAsia="SimSun"/>
          <w:noProof/>
        </w:rPr>
        <w:t>ministerijos tinklalapyje</w:t>
      </w:r>
      <w:r w:rsidRPr="00775039">
        <w:rPr>
          <w:rFonts w:eastAsia="SimSun"/>
          <w:i/>
          <w:noProof/>
        </w:rPr>
        <w:t xml:space="preserve"> </w:t>
      </w:r>
      <w:hyperlink r:id="rId8" w:history="1">
        <w:r w:rsidRPr="00E312C4">
          <w:rPr>
            <w:rFonts w:eastAsia="SimSun"/>
            <w:noProof/>
            <w:color w:val="0000FF"/>
            <w:u w:val="single"/>
          </w:rPr>
          <w:t>http://www.</w:t>
        </w:r>
        <w:proofErr w:type="spellStart"/>
        <w:r w:rsidRPr="00E312C4">
          <w:rPr>
            <w:rFonts w:eastAsia="SimSun"/>
            <w:color w:val="0000FF"/>
            <w:u w:val="single"/>
          </w:rPr>
          <w:t>vvkt.lt</w:t>
        </w:r>
        <w:proofErr w:type="spellEnd"/>
      </w:hyperlink>
    </w:p>
    <w:bookmarkEnd w:id="2"/>
    <w:p w14:paraId="1F8BCEC2" w14:textId="77777777" w:rsidR="00FF7AAC" w:rsidRPr="00E312C4" w:rsidRDefault="00FF7AAC" w:rsidP="00FF7AAC">
      <w:pPr>
        <w:pStyle w:val="Pagrindinistekstas"/>
        <w:spacing w:after="0"/>
        <w:rPr>
          <w:szCs w:val="22"/>
        </w:rPr>
      </w:pPr>
    </w:p>
    <w:p w14:paraId="5187B50D" w14:textId="77777777" w:rsidR="00FF7AAC" w:rsidRPr="00057688" w:rsidRDefault="00FF7AAC" w:rsidP="00FF7AAC">
      <w:pPr>
        <w:rPr>
          <w:szCs w:val="22"/>
        </w:rPr>
      </w:pPr>
    </w:p>
    <w:p w14:paraId="5E39A5FD" w14:textId="77777777" w:rsidR="00FF7AAC" w:rsidRPr="00057688" w:rsidRDefault="00FF7AAC" w:rsidP="00FF7AAC">
      <w:pPr>
        <w:pStyle w:val="Pagrindinistekstas"/>
        <w:spacing w:after="0"/>
        <w:rPr>
          <w:szCs w:val="22"/>
        </w:rPr>
      </w:pPr>
    </w:p>
    <w:p w14:paraId="64A1B4D2" w14:textId="77777777" w:rsidR="00FF7AAC" w:rsidRPr="00E312C4" w:rsidRDefault="00FF7AAC" w:rsidP="00FF7AAC">
      <w:pPr>
        <w:pStyle w:val="Pagrindinistekstas"/>
        <w:spacing w:after="0"/>
        <w:rPr>
          <w:szCs w:val="22"/>
        </w:rPr>
      </w:pPr>
    </w:p>
    <w:p w14:paraId="2AA2DB4B" w14:textId="77777777" w:rsidR="00FF7AAC" w:rsidRPr="00E312C4" w:rsidRDefault="00FF7AAC" w:rsidP="00FF7AAC">
      <w:pPr>
        <w:pStyle w:val="Pagrindinistekstas"/>
        <w:spacing w:after="0"/>
        <w:rPr>
          <w:szCs w:val="22"/>
        </w:rPr>
      </w:pPr>
    </w:p>
    <w:p w14:paraId="44C3A184" w14:textId="77777777" w:rsidR="00FF7AAC" w:rsidRPr="0021365D" w:rsidRDefault="00FF7AAC" w:rsidP="00FF7AAC">
      <w:pPr>
        <w:pStyle w:val="Pagrindinistekstas"/>
        <w:spacing w:after="0"/>
        <w:rPr>
          <w:szCs w:val="22"/>
        </w:rPr>
      </w:pPr>
    </w:p>
    <w:p w14:paraId="2018138E" w14:textId="77777777" w:rsidR="00FF7AAC" w:rsidRPr="0021365D" w:rsidRDefault="00FF7AAC" w:rsidP="00FF7AAC">
      <w:pPr>
        <w:pStyle w:val="Pagrindinistekstas"/>
        <w:spacing w:after="0"/>
        <w:rPr>
          <w:szCs w:val="22"/>
        </w:rPr>
      </w:pPr>
    </w:p>
    <w:p w14:paraId="56B2F6D1" w14:textId="77777777" w:rsidR="00FF7AAC" w:rsidRPr="0021365D" w:rsidRDefault="00FF7AAC" w:rsidP="00FF7AAC">
      <w:pPr>
        <w:pStyle w:val="Pagrindinistekstas"/>
        <w:spacing w:after="0"/>
        <w:rPr>
          <w:szCs w:val="22"/>
        </w:rPr>
      </w:pPr>
    </w:p>
    <w:p w14:paraId="2AB38DAA" w14:textId="77777777" w:rsidR="00FF7AAC" w:rsidRPr="0021365D" w:rsidRDefault="00FF7AAC" w:rsidP="00FF7AAC">
      <w:pPr>
        <w:pStyle w:val="Pagrindinistekstas"/>
        <w:spacing w:after="0"/>
        <w:rPr>
          <w:szCs w:val="22"/>
        </w:rPr>
      </w:pPr>
    </w:p>
    <w:p w14:paraId="454E6F26" w14:textId="77777777" w:rsidR="00FF7AAC" w:rsidRPr="00212D3E" w:rsidRDefault="00FF7AAC" w:rsidP="00FF7AAC">
      <w:pPr>
        <w:pStyle w:val="Pagrindinistekstas"/>
        <w:spacing w:after="0"/>
        <w:rPr>
          <w:szCs w:val="22"/>
        </w:rPr>
      </w:pPr>
    </w:p>
    <w:p w14:paraId="6D0AEE14" w14:textId="77777777" w:rsidR="00FF7AAC" w:rsidRPr="006A13C2" w:rsidRDefault="00FF7AAC" w:rsidP="00FF7AAC">
      <w:pPr>
        <w:pStyle w:val="Pagrindinistekstas"/>
        <w:spacing w:after="0"/>
        <w:rPr>
          <w:szCs w:val="22"/>
        </w:rPr>
      </w:pPr>
    </w:p>
    <w:p w14:paraId="575C56F9" w14:textId="77777777" w:rsidR="00FF7AAC" w:rsidRPr="00051F1C" w:rsidRDefault="00FF7AAC" w:rsidP="00FF7AAC">
      <w:pPr>
        <w:pStyle w:val="Pagrindinistekstas"/>
        <w:spacing w:after="0"/>
        <w:rPr>
          <w:szCs w:val="22"/>
        </w:rPr>
      </w:pPr>
    </w:p>
    <w:p w14:paraId="0C8162E8" w14:textId="77777777" w:rsidR="00FF7AAC" w:rsidRPr="00051F1C" w:rsidRDefault="00FF7AAC" w:rsidP="00FF7AAC">
      <w:pPr>
        <w:pStyle w:val="Pagrindinistekstas"/>
        <w:spacing w:after="0"/>
        <w:rPr>
          <w:szCs w:val="22"/>
        </w:rPr>
      </w:pPr>
    </w:p>
    <w:p w14:paraId="5ABC0697" w14:textId="77777777" w:rsidR="00FF7AAC" w:rsidRPr="00051F1C" w:rsidRDefault="00FF7AAC" w:rsidP="00FF7AAC">
      <w:pPr>
        <w:pStyle w:val="Pagrindinistekstas"/>
        <w:spacing w:after="0"/>
        <w:rPr>
          <w:szCs w:val="22"/>
        </w:rPr>
      </w:pPr>
    </w:p>
    <w:p w14:paraId="7A55C46A" w14:textId="77777777" w:rsidR="00FF7AAC" w:rsidRPr="00051F1C" w:rsidRDefault="00FF7AAC" w:rsidP="00FF7AAC">
      <w:pPr>
        <w:pStyle w:val="Pavadinimas"/>
        <w:rPr>
          <w:szCs w:val="22"/>
        </w:rPr>
      </w:pPr>
    </w:p>
    <w:p w14:paraId="475D167C" w14:textId="77777777" w:rsidR="00FF7AAC" w:rsidRPr="00051F1C" w:rsidRDefault="00FF7AAC" w:rsidP="00FF7AAC">
      <w:pPr>
        <w:pStyle w:val="Pavadinimas"/>
        <w:rPr>
          <w:szCs w:val="22"/>
        </w:rPr>
      </w:pPr>
    </w:p>
    <w:p w14:paraId="5934762D" w14:textId="77777777" w:rsidR="00FF7AAC" w:rsidRPr="00051F1C" w:rsidRDefault="00FF7AAC" w:rsidP="00FF7AAC">
      <w:pPr>
        <w:pStyle w:val="Pavadinimas"/>
        <w:rPr>
          <w:szCs w:val="22"/>
        </w:rPr>
      </w:pPr>
    </w:p>
    <w:p w14:paraId="4CA6821A" w14:textId="77777777" w:rsidR="00FF7AAC" w:rsidRPr="00051F1C" w:rsidRDefault="00FF7AAC" w:rsidP="00FF7AAC">
      <w:pPr>
        <w:pStyle w:val="Pavadinimas"/>
        <w:rPr>
          <w:szCs w:val="22"/>
        </w:rPr>
      </w:pPr>
    </w:p>
    <w:p w14:paraId="2AD9EC8C" w14:textId="77777777" w:rsidR="00FF7AAC" w:rsidRPr="00051F1C" w:rsidRDefault="00FF7AAC" w:rsidP="00FF7AAC">
      <w:pPr>
        <w:pStyle w:val="Pavadinimas"/>
        <w:rPr>
          <w:szCs w:val="22"/>
        </w:rPr>
      </w:pPr>
    </w:p>
    <w:p w14:paraId="05548D2E" w14:textId="77777777" w:rsidR="00FF7AAC" w:rsidRPr="00051F1C" w:rsidRDefault="00FF7AAC" w:rsidP="00FF7AAC">
      <w:pPr>
        <w:pStyle w:val="Pavadinimas"/>
        <w:rPr>
          <w:szCs w:val="22"/>
        </w:rPr>
      </w:pPr>
    </w:p>
    <w:p w14:paraId="17B8DAC8" w14:textId="77777777" w:rsidR="00FF7AAC" w:rsidRPr="00051F1C" w:rsidRDefault="00FF7AAC" w:rsidP="00FF7AAC">
      <w:pPr>
        <w:pStyle w:val="Pavadinimas"/>
        <w:rPr>
          <w:szCs w:val="22"/>
        </w:rPr>
      </w:pPr>
    </w:p>
    <w:p w14:paraId="29ADDF8F" w14:textId="77777777" w:rsidR="00FF7AAC" w:rsidRPr="00051F1C" w:rsidRDefault="00FF7AAC" w:rsidP="00FF7AAC">
      <w:pPr>
        <w:pStyle w:val="Pavadinimas"/>
        <w:rPr>
          <w:szCs w:val="22"/>
        </w:rPr>
      </w:pPr>
    </w:p>
    <w:p w14:paraId="0E662D92" w14:textId="77777777" w:rsidR="00FF7AAC" w:rsidRPr="00051F1C" w:rsidRDefault="00FF7AAC" w:rsidP="00FF7AAC">
      <w:pPr>
        <w:pStyle w:val="Pavadinimas"/>
        <w:rPr>
          <w:szCs w:val="22"/>
        </w:rPr>
      </w:pPr>
    </w:p>
    <w:p w14:paraId="00EEEB7F" w14:textId="77777777" w:rsidR="00FF7AAC" w:rsidRPr="00051F1C" w:rsidRDefault="00FF7AAC" w:rsidP="00FF7AAC">
      <w:pPr>
        <w:pStyle w:val="Pavadinimas"/>
        <w:rPr>
          <w:szCs w:val="22"/>
        </w:rPr>
      </w:pPr>
    </w:p>
    <w:p w14:paraId="68CD161D" w14:textId="77777777" w:rsidR="00FF7AAC" w:rsidRPr="00051F1C" w:rsidRDefault="00FF7AAC" w:rsidP="00FF7AAC">
      <w:pPr>
        <w:pStyle w:val="Pavadinimas"/>
        <w:rPr>
          <w:szCs w:val="22"/>
        </w:rPr>
      </w:pPr>
    </w:p>
    <w:p w14:paraId="1ED65278" w14:textId="77777777" w:rsidR="00FF7AAC" w:rsidRPr="00051F1C" w:rsidRDefault="00FF7AAC" w:rsidP="00FF7AAC">
      <w:pPr>
        <w:pStyle w:val="Pavadinimas"/>
        <w:rPr>
          <w:szCs w:val="22"/>
        </w:rPr>
      </w:pPr>
    </w:p>
    <w:p w14:paraId="1F26952C" w14:textId="77777777" w:rsidR="00FF7AAC" w:rsidRPr="00051F1C" w:rsidRDefault="00FF7AAC" w:rsidP="00FF7AAC">
      <w:pPr>
        <w:pStyle w:val="Pavadinimas"/>
        <w:rPr>
          <w:szCs w:val="22"/>
        </w:rPr>
      </w:pPr>
    </w:p>
    <w:p w14:paraId="263568B7" w14:textId="77777777" w:rsidR="00FF7AAC" w:rsidRPr="00051F1C" w:rsidRDefault="00FF7AAC" w:rsidP="00FF7AAC">
      <w:pPr>
        <w:pStyle w:val="Pavadinimas"/>
        <w:rPr>
          <w:szCs w:val="22"/>
        </w:rPr>
      </w:pPr>
    </w:p>
    <w:p w14:paraId="69FF0301" w14:textId="77777777" w:rsidR="00FF7AAC" w:rsidRPr="00051F1C" w:rsidRDefault="00FF7AAC" w:rsidP="00FF7AAC">
      <w:pPr>
        <w:pStyle w:val="Pavadinimas"/>
        <w:rPr>
          <w:szCs w:val="22"/>
        </w:rPr>
      </w:pPr>
    </w:p>
    <w:p w14:paraId="772324FC" w14:textId="77777777" w:rsidR="00FF7AAC" w:rsidRPr="00051F1C" w:rsidRDefault="00FF7AAC" w:rsidP="00FF7AAC">
      <w:pPr>
        <w:pStyle w:val="Pavadinimas"/>
        <w:rPr>
          <w:szCs w:val="22"/>
        </w:rPr>
      </w:pPr>
    </w:p>
    <w:p w14:paraId="1A4EDFC5" w14:textId="77777777" w:rsidR="00FF7AAC" w:rsidRPr="00051F1C" w:rsidRDefault="00FF7AAC" w:rsidP="00FF7AAC">
      <w:pPr>
        <w:pStyle w:val="Pavadinimas"/>
        <w:rPr>
          <w:szCs w:val="22"/>
        </w:rPr>
      </w:pPr>
    </w:p>
    <w:p w14:paraId="5EEB44BB" w14:textId="77777777" w:rsidR="00FF7AAC" w:rsidRPr="00051F1C" w:rsidRDefault="00FF7AAC" w:rsidP="00FF7AAC">
      <w:pPr>
        <w:pStyle w:val="Pavadinimas"/>
        <w:rPr>
          <w:szCs w:val="22"/>
        </w:rPr>
      </w:pPr>
    </w:p>
    <w:p w14:paraId="02B8B4AC" w14:textId="77777777" w:rsidR="00FF7AAC" w:rsidRDefault="00FF7AAC" w:rsidP="00FF7AAC">
      <w:pPr>
        <w:pStyle w:val="Pavadinimas"/>
        <w:rPr>
          <w:szCs w:val="22"/>
        </w:rPr>
      </w:pPr>
    </w:p>
    <w:p w14:paraId="02F7CBD5" w14:textId="77777777" w:rsidR="00FF7AAC" w:rsidRDefault="00FF7AAC" w:rsidP="00FF7AAC">
      <w:pPr>
        <w:pStyle w:val="Pavadinimas"/>
        <w:rPr>
          <w:szCs w:val="22"/>
        </w:rPr>
      </w:pPr>
    </w:p>
    <w:p w14:paraId="77535756" w14:textId="77777777" w:rsidR="00FF7AAC" w:rsidRDefault="00FF7AAC" w:rsidP="00FF7AAC">
      <w:pPr>
        <w:pStyle w:val="Pavadinimas"/>
        <w:rPr>
          <w:szCs w:val="22"/>
        </w:rPr>
      </w:pPr>
    </w:p>
    <w:p w14:paraId="534A6E7B" w14:textId="77777777" w:rsidR="00FF7AAC" w:rsidRDefault="00FF7AAC" w:rsidP="00FF7AAC">
      <w:pPr>
        <w:pStyle w:val="Pavadinimas"/>
        <w:rPr>
          <w:szCs w:val="22"/>
        </w:rPr>
      </w:pPr>
    </w:p>
    <w:p w14:paraId="697D3AC6" w14:textId="77777777" w:rsidR="00FF7AAC" w:rsidRDefault="00FF7AAC" w:rsidP="00FF7AAC">
      <w:pPr>
        <w:pStyle w:val="Pavadinimas"/>
        <w:rPr>
          <w:szCs w:val="22"/>
        </w:rPr>
      </w:pPr>
    </w:p>
    <w:p w14:paraId="0444B2D2" w14:textId="77777777" w:rsidR="00FF7AAC" w:rsidRDefault="00FF7AAC" w:rsidP="00FF7AAC">
      <w:pPr>
        <w:pStyle w:val="Pavadinimas"/>
        <w:rPr>
          <w:szCs w:val="22"/>
        </w:rPr>
      </w:pPr>
    </w:p>
    <w:p w14:paraId="5A8CE38D" w14:textId="77777777" w:rsidR="00FF7AAC" w:rsidRDefault="00FF7AAC" w:rsidP="00FF7AAC">
      <w:pPr>
        <w:pStyle w:val="Pavadinimas"/>
        <w:rPr>
          <w:szCs w:val="22"/>
        </w:rPr>
      </w:pPr>
    </w:p>
    <w:p w14:paraId="6A027A14" w14:textId="77777777" w:rsidR="00FF7AAC" w:rsidRDefault="00FF7AAC" w:rsidP="00FF7AAC">
      <w:pPr>
        <w:pStyle w:val="Pavadinimas"/>
        <w:rPr>
          <w:szCs w:val="22"/>
        </w:rPr>
      </w:pPr>
    </w:p>
    <w:p w14:paraId="7C1233A5" w14:textId="77777777" w:rsidR="00FF7AAC" w:rsidRDefault="00FF7AAC" w:rsidP="00FF7AAC">
      <w:pPr>
        <w:pStyle w:val="Pavadinimas"/>
        <w:rPr>
          <w:szCs w:val="22"/>
        </w:rPr>
      </w:pPr>
    </w:p>
    <w:p w14:paraId="61542DBC" w14:textId="77777777" w:rsidR="00FF7AAC" w:rsidRDefault="00FF7AAC" w:rsidP="00FF7AAC">
      <w:pPr>
        <w:pStyle w:val="Pavadinimas"/>
        <w:rPr>
          <w:szCs w:val="22"/>
        </w:rPr>
      </w:pPr>
    </w:p>
    <w:p w14:paraId="756B7B9B" w14:textId="77777777" w:rsidR="00FF7AAC" w:rsidRDefault="00FF7AAC" w:rsidP="00FF7AAC">
      <w:pPr>
        <w:pStyle w:val="Pavadinimas"/>
        <w:rPr>
          <w:szCs w:val="22"/>
        </w:rPr>
      </w:pPr>
    </w:p>
    <w:p w14:paraId="3771E23E" w14:textId="77777777" w:rsidR="00FF7AAC" w:rsidRDefault="00FF7AAC" w:rsidP="00FF7AAC">
      <w:pPr>
        <w:pStyle w:val="Pavadinimas"/>
        <w:rPr>
          <w:szCs w:val="22"/>
        </w:rPr>
      </w:pPr>
    </w:p>
    <w:p w14:paraId="270144F5" w14:textId="77777777" w:rsidR="00FF7AAC" w:rsidRDefault="00FF7AAC" w:rsidP="00FF7AAC">
      <w:pPr>
        <w:pStyle w:val="Pavadinimas"/>
        <w:rPr>
          <w:szCs w:val="22"/>
        </w:rPr>
      </w:pPr>
    </w:p>
    <w:p w14:paraId="76BF3C13" w14:textId="77777777" w:rsidR="00FF7AAC" w:rsidRDefault="00FF7AAC" w:rsidP="00FF7AAC">
      <w:pPr>
        <w:pStyle w:val="Pavadinimas"/>
        <w:rPr>
          <w:szCs w:val="22"/>
        </w:rPr>
      </w:pPr>
    </w:p>
    <w:p w14:paraId="21709346" w14:textId="77777777" w:rsidR="00FF7AAC" w:rsidRDefault="00FF7AAC" w:rsidP="00FF7AAC">
      <w:pPr>
        <w:pStyle w:val="Pavadinimas"/>
        <w:rPr>
          <w:szCs w:val="22"/>
        </w:rPr>
      </w:pPr>
    </w:p>
    <w:p w14:paraId="76CEAD55" w14:textId="77777777" w:rsidR="00FF7AAC" w:rsidRDefault="00FF7AAC" w:rsidP="00FF7AAC">
      <w:pPr>
        <w:pStyle w:val="Pavadinimas"/>
        <w:rPr>
          <w:szCs w:val="22"/>
        </w:rPr>
      </w:pPr>
    </w:p>
    <w:p w14:paraId="71DC8BF7" w14:textId="77777777" w:rsidR="00FF7AAC" w:rsidRDefault="00FF7AAC" w:rsidP="00FF7AAC">
      <w:pPr>
        <w:pStyle w:val="Pavadinimas"/>
        <w:rPr>
          <w:szCs w:val="22"/>
        </w:rPr>
      </w:pPr>
    </w:p>
    <w:p w14:paraId="34F266C3" w14:textId="77777777" w:rsidR="00FF7AAC" w:rsidRDefault="00FF7AAC" w:rsidP="00FF7AAC">
      <w:pPr>
        <w:pStyle w:val="Pavadinimas"/>
        <w:rPr>
          <w:szCs w:val="22"/>
        </w:rPr>
      </w:pPr>
    </w:p>
    <w:p w14:paraId="525D0D32" w14:textId="77777777" w:rsidR="00FF7AAC" w:rsidRDefault="00FF7AAC" w:rsidP="00FF7AAC">
      <w:pPr>
        <w:pStyle w:val="Pavadinimas"/>
        <w:rPr>
          <w:szCs w:val="22"/>
        </w:rPr>
      </w:pPr>
    </w:p>
    <w:p w14:paraId="56D02682" w14:textId="77777777" w:rsidR="00FF7AAC" w:rsidRDefault="00FF7AAC" w:rsidP="00FF7AAC">
      <w:pPr>
        <w:pStyle w:val="Pavadinimas"/>
        <w:rPr>
          <w:szCs w:val="22"/>
        </w:rPr>
      </w:pPr>
    </w:p>
    <w:p w14:paraId="0A621FEC" w14:textId="77777777" w:rsidR="00FF7AAC" w:rsidRDefault="00FF7AAC" w:rsidP="00FF7AAC">
      <w:pPr>
        <w:pStyle w:val="Pavadinimas"/>
        <w:rPr>
          <w:szCs w:val="22"/>
        </w:rPr>
      </w:pPr>
    </w:p>
    <w:p w14:paraId="716F5A47" w14:textId="77777777" w:rsidR="00FF7AAC" w:rsidRDefault="00FF7AAC" w:rsidP="00FF7AAC">
      <w:pPr>
        <w:pStyle w:val="Pavadinimas"/>
        <w:rPr>
          <w:szCs w:val="22"/>
        </w:rPr>
      </w:pPr>
    </w:p>
    <w:p w14:paraId="57E742D0" w14:textId="77777777" w:rsidR="00FF7AAC" w:rsidRDefault="00FF7AAC" w:rsidP="00FF7AAC">
      <w:pPr>
        <w:pStyle w:val="Pavadinimas"/>
        <w:rPr>
          <w:szCs w:val="22"/>
        </w:rPr>
      </w:pPr>
    </w:p>
    <w:p w14:paraId="5DFB0A7D" w14:textId="77777777" w:rsidR="00FF7AAC" w:rsidRDefault="00FF7AAC" w:rsidP="00FF7AAC">
      <w:pPr>
        <w:pStyle w:val="Pavadinimas"/>
        <w:rPr>
          <w:szCs w:val="22"/>
        </w:rPr>
      </w:pPr>
    </w:p>
    <w:p w14:paraId="02CE50F4" w14:textId="77777777" w:rsidR="00FF7AAC" w:rsidRDefault="00FF7AAC" w:rsidP="00FF7AAC">
      <w:pPr>
        <w:pStyle w:val="Pavadinimas"/>
        <w:rPr>
          <w:szCs w:val="22"/>
        </w:rPr>
      </w:pPr>
    </w:p>
    <w:p w14:paraId="40045790" w14:textId="77777777" w:rsidR="00FF7AAC" w:rsidRDefault="00FF7AAC" w:rsidP="00FF7AAC">
      <w:pPr>
        <w:pStyle w:val="Pavadinimas"/>
        <w:rPr>
          <w:szCs w:val="22"/>
        </w:rPr>
      </w:pPr>
    </w:p>
    <w:p w14:paraId="01A00EA1" w14:textId="77777777" w:rsidR="00FF7AAC" w:rsidRDefault="00FF7AAC" w:rsidP="00FF7AAC">
      <w:pPr>
        <w:pStyle w:val="Pavadinimas"/>
        <w:rPr>
          <w:szCs w:val="22"/>
        </w:rPr>
      </w:pPr>
    </w:p>
    <w:p w14:paraId="745DDC66" w14:textId="77777777" w:rsidR="00FF7AAC" w:rsidRDefault="00FF7AAC" w:rsidP="00FF7AAC">
      <w:pPr>
        <w:pStyle w:val="Pavadinimas"/>
        <w:rPr>
          <w:szCs w:val="22"/>
        </w:rPr>
      </w:pPr>
    </w:p>
    <w:p w14:paraId="4FDD31D0" w14:textId="77777777" w:rsidR="00FF7AAC" w:rsidRDefault="00FF7AAC" w:rsidP="00FF7AAC">
      <w:pPr>
        <w:pStyle w:val="Pavadinimas"/>
        <w:rPr>
          <w:szCs w:val="22"/>
        </w:rPr>
      </w:pPr>
    </w:p>
    <w:p w14:paraId="73CCC835" w14:textId="77777777" w:rsidR="00FF7AAC" w:rsidRDefault="00FF7AAC" w:rsidP="00FF7AAC">
      <w:pPr>
        <w:pStyle w:val="Pavadinimas"/>
        <w:rPr>
          <w:szCs w:val="22"/>
        </w:rPr>
      </w:pPr>
    </w:p>
    <w:p w14:paraId="12299CAE" w14:textId="77777777" w:rsidR="00FF7AAC" w:rsidRDefault="00FF7AAC" w:rsidP="00FF7AAC">
      <w:pPr>
        <w:pStyle w:val="Pavadinimas"/>
        <w:rPr>
          <w:szCs w:val="22"/>
        </w:rPr>
      </w:pPr>
    </w:p>
    <w:p w14:paraId="616C89C3" w14:textId="77777777" w:rsidR="00FF7AAC" w:rsidRDefault="00FF7AAC" w:rsidP="00FF7AAC">
      <w:pPr>
        <w:pStyle w:val="Pavadinimas"/>
        <w:rPr>
          <w:szCs w:val="22"/>
        </w:rPr>
      </w:pPr>
    </w:p>
    <w:p w14:paraId="1BEDF3C8" w14:textId="77777777" w:rsidR="00FF7AAC" w:rsidRDefault="00FF7AAC" w:rsidP="00FF7AAC">
      <w:pPr>
        <w:pStyle w:val="Pavadinimas"/>
        <w:rPr>
          <w:szCs w:val="22"/>
        </w:rPr>
      </w:pPr>
    </w:p>
    <w:p w14:paraId="2F179DBA" w14:textId="77777777" w:rsidR="00FF7AAC" w:rsidRPr="00051F1C" w:rsidRDefault="00FF7AAC" w:rsidP="00FF7AAC">
      <w:pPr>
        <w:pStyle w:val="Pavadinimas"/>
        <w:rPr>
          <w:szCs w:val="22"/>
        </w:rPr>
      </w:pPr>
      <w:r w:rsidRPr="00051F1C">
        <w:rPr>
          <w:szCs w:val="22"/>
        </w:rPr>
        <w:t>II PRIEDAS</w:t>
      </w:r>
    </w:p>
    <w:p w14:paraId="380AC3D5" w14:textId="77777777" w:rsidR="00FF7AAC" w:rsidRPr="00051F1C" w:rsidRDefault="00FF7AAC" w:rsidP="00FF7AAC">
      <w:pPr>
        <w:pStyle w:val="Pavadinimas"/>
        <w:rPr>
          <w:szCs w:val="22"/>
        </w:rPr>
      </w:pPr>
    </w:p>
    <w:p w14:paraId="1007A55D" w14:textId="77777777" w:rsidR="00FF7AAC" w:rsidRPr="004E56AE" w:rsidRDefault="00FF7AAC" w:rsidP="00FF7AAC">
      <w:pPr>
        <w:pStyle w:val="Pavadinimas"/>
        <w:rPr>
          <w:szCs w:val="22"/>
        </w:rPr>
      </w:pPr>
      <w:r w:rsidRPr="004E56AE">
        <w:rPr>
          <w:snapToGrid w:val="0"/>
          <w:kern w:val="0"/>
        </w:rPr>
        <w:t>REGISTRACIJOS</w:t>
      </w:r>
      <w:r w:rsidRPr="004E56AE">
        <w:rPr>
          <w:szCs w:val="22"/>
        </w:rPr>
        <w:t xml:space="preserve"> SĄLYGOS</w:t>
      </w:r>
    </w:p>
    <w:p w14:paraId="105F923E" w14:textId="77777777" w:rsidR="00FF7AAC" w:rsidRPr="00E312C4" w:rsidRDefault="00FF7AAC" w:rsidP="0061337E">
      <w:pPr>
        <w:pStyle w:val="BTEMEASMCA"/>
      </w:pPr>
    </w:p>
    <w:p w14:paraId="3D7A0381" w14:textId="77777777" w:rsidR="00FF7AAC" w:rsidRPr="00E312C4" w:rsidRDefault="00FF7AAC" w:rsidP="00FF7AAC">
      <w:pPr>
        <w:pStyle w:val="BTAnIIEMEASMCA"/>
        <w:rPr>
          <w:rFonts w:cs="Times New Roman"/>
          <w:lang w:val="lt-LT"/>
        </w:rPr>
      </w:pPr>
      <w:r w:rsidRPr="00057688">
        <w:rPr>
          <w:rFonts w:cs="Times New Roman"/>
          <w:lang w:val="lt-LT"/>
        </w:rPr>
        <w:t>A.</w:t>
      </w:r>
      <w:r w:rsidRPr="00057688">
        <w:rPr>
          <w:rFonts w:cs="Times New Roman"/>
          <w:lang w:val="lt-LT"/>
        </w:rPr>
        <w:tab/>
        <w:t>GAM</w:t>
      </w:r>
      <w:r>
        <w:rPr>
          <w:rFonts w:cs="Times New Roman"/>
          <w:lang w:val="lt-LT"/>
        </w:rPr>
        <w:t>IN</w:t>
      </w:r>
      <w:r w:rsidRPr="00057688">
        <w:rPr>
          <w:rFonts w:cs="Times New Roman"/>
          <w:lang w:val="lt-LT"/>
        </w:rPr>
        <w:t>TOJAS (-AI), ATSAKINGAS (-I) UŽ SERIJŲ IŠLEIDIMĄ</w:t>
      </w:r>
    </w:p>
    <w:p w14:paraId="0CE5416F" w14:textId="77777777" w:rsidR="00FF7AAC" w:rsidRPr="00E312C4" w:rsidRDefault="00FF7AAC" w:rsidP="0061337E">
      <w:pPr>
        <w:pStyle w:val="BTEMEASMCA"/>
      </w:pPr>
    </w:p>
    <w:p w14:paraId="520C036F" w14:textId="77777777" w:rsidR="00FF7AAC" w:rsidRPr="00057688" w:rsidRDefault="00FF7AAC" w:rsidP="00FF7AAC">
      <w:pPr>
        <w:pStyle w:val="BTAnIIEMEASMCA"/>
        <w:rPr>
          <w:rFonts w:cs="Times New Roman"/>
          <w:lang w:val="lt-LT"/>
        </w:rPr>
      </w:pPr>
      <w:r w:rsidRPr="00057688">
        <w:rPr>
          <w:rFonts w:cs="Times New Roman"/>
          <w:lang w:val="lt-LT"/>
        </w:rPr>
        <w:t>B.</w:t>
      </w:r>
      <w:r w:rsidRPr="00057688">
        <w:rPr>
          <w:rFonts w:cs="Times New Roman"/>
          <w:lang w:val="lt-LT"/>
        </w:rPr>
        <w:tab/>
      </w:r>
      <w:r w:rsidRPr="004E56AE">
        <w:rPr>
          <w:rFonts w:cs="Times New Roman"/>
          <w:snapToGrid w:val="0"/>
          <w:szCs w:val="20"/>
          <w:lang w:val="lt-LT"/>
        </w:rPr>
        <w:t>TIEKIMO IR VARTOJIMO SĄLYGOS AR APRIBOJIMAI</w:t>
      </w:r>
    </w:p>
    <w:p w14:paraId="31EC976F" w14:textId="77777777" w:rsidR="00FF7AAC" w:rsidRPr="00E312C4" w:rsidRDefault="00FF7AAC" w:rsidP="0061337E">
      <w:pPr>
        <w:pStyle w:val="BTEMEASMCA"/>
      </w:pPr>
    </w:p>
    <w:p w14:paraId="5C7A5C8F" w14:textId="77777777" w:rsidR="00FF7AAC" w:rsidRPr="00E312C4" w:rsidRDefault="00FF7AAC" w:rsidP="00FF7AAC">
      <w:pPr>
        <w:pStyle w:val="PI-1EMEASMCA"/>
      </w:pPr>
      <w:r w:rsidRPr="00E312C4">
        <w:br w:type="page"/>
      </w:r>
      <w:r w:rsidRPr="00E312C4">
        <w:lastRenderedPageBreak/>
        <w:t>A.</w:t>
      </w:r>
      <w:r w:rsidRPr="00E312C4">
        <w:tab/>
        <w:t>GAM</w:t>
      </w:r>
      <w:r>
        <w:t>IN</w:t>
      </w:r>
      <w:r w:rsidRPr="00E312C4">
        <w:t>TOJAI, ATSAKINGI UŽ SERIJŲ IŠLEIDIMĄ</w:t>
      </w:r>
    </w:p>
    <w:p w14:paraId="5D3DAE9E" w14:textId="77777777" w:rsidR="00FF7AAC" w:rsidRPr="000E0A0D" w:rsidRDefault="00FF7AAC" w:rsidP="00FF7AAC"/>
    <w:p w14:paraId="2260C6FB" w14:textId="77777777" w:rsidR="00FF7AAC" w:rsidRPr="000E0A0D" w:rsidRDefault="00FF7AAC" w:rsidP="00FF7AAC">
      <w:r w:rsidRPr="000E0A0D">
        <w:t>Gamintojų, atsakingų už serijų išleidimą, pavadinimai ir adresai</w:t>
      </w:r>
    </w:p>
    <w:p w14:paraId="75BE4E04" w14:textId="77777777" w:rsidR="00FF7AAC" w:rsidRPr="000E0A0D" w:rsidRDefault="00FF7AAC" w:rsidP="00FF7AAC"/>
    <w:p w14:paraId="20C3F08F" w14:textId="77777777" w:rsidR="00FF7AAC" w:rsidRPr="00DF40B9" w:rsidRDefault="00FF7AAC" w:rsidP="00FF7AAC">
      <w:proofErr w:type="spellStart"/>
      <w:r w:rsidRPr="00DF40B9">
        <w:t>Merckle</w:t>
      </w:r>
      <w:proofErr w:type="spellEnd"/>
      <w:r w:rsidRPr="00DF40B9">
        <w:t xml:space="preserve"> </w:t>
      </w:r>
      <w:proofErr w:type="spellStart"/>
      <w:r w:rsidRPr="00DF40B9">
        <w:t>GmbH</w:t>
      </w:r>
      <w:proofErr w:type="spellEnd"/>
      <w:r w:rsidRPr="00DF40B9">
        <w:t xml:space="preserve"> </w:t>
      </w:r>
    </w:p>
    <w:p w14:paraId="17F0503B" w14:textId="77777777" w:rsidR="00FF7AAC" w:rsidRPr="00DF40B9" w:rsidRDefault="00FF7AAC" w:rsidP="00FF7AAC">
      <w:proofErr w:type="spellStart"/>
      <w:r w:rsidRPr="00DF40B9">
        <w:t>Ludwig</w:t>
      </w:r>
      <w:proofErr w:type="spellEnd"/>
      <w:r w:rsidRPr="00DF40B9">
        <w:t>-</w:t>
      </w:r>
      <w:proofErr w:type="spellStart"/>
      <w:r w:rsidRPr="00DF40B9">
        <w:t>Merckle</w:t>
      </w:r>
      <w:proofErr w:type="spellEnd"/>
      <w:r w:rsidRPr="00DF40B9">
        <w:t xml:space="preserve">-Str. 3 </w:t>
      </w:r>
    </w:p>
    <w:p w14:paraId="79429656" w14:textId="77777777" w:rsidR="00FF7AAC" w:rsidRPr="00DF40B9" w:rsidRDefault="00FF7AAC" w:rsidP="00FF7AAC">
      <w:r w:rsidRPr="00DF40B9">
        <w:t xml:space="preserve">89143 </w:t>
      </w:r>
      <w:proofErr w:type="spellStart"/>
      <w:r w:rsidRPr="00DF40B9">
        <w:t>Blaubeuren</w:t>
      </w:r>
      <w:proofErr w:type="spellEnd"/>
      <w:r w:rsidRPr="00DF40B9">
        <w:t xml:space="preserve"> </w:t>
      </w:r>
    </w:p>
    <w:p w14:paraId="0A8E5635" w14:textId="77777777" w:rsidR="00FF7AAC" w:rsidRPr="00DF40B9" w:rsidRDefault="00FF7AAC" w:rsidP="00FF7AAC">
      <w:r w:rsidRPr="00DF40B9">
        <w:t>Vokietija</w:t>
      </w:r>
    </w:p>
    <w:p w14:paraId="118DF790" w14:textId="77777777" w:rsidR="00FF7AAC" w:rsidRPr="00DF40B9" w:rsidRDefault="00FF7AAC" w:rsidP="00FF7AAC"/>
    <w:p w14:paraId="0560E114" w14:textId="77777777" w:rsidR="00FF7AAC" w:rsidRPr="000E0A0D" w:rsidRDefault="00FF7AAC" w:rsidP="0061337E">
      <w:pPr>
        <w:pStyle w:val="BTEMEASMCA"/>
      </w:pPr>
    </w:p>
    <w:p w14:paraId="70A77FA0" w14:textId="77777777" w:rsidR="00FF7AAC" w:rsidRPr="004E56AE" w:rsidRDefault="00FF7AAC" w:rsidP="00FF7AAC">
      <w:pPr>
        <w:pStyle w:val="PI-1EMEASMCA"/>
      </w:pPr>
      <w:bookmarkStart w:id="3" w:name="_Toc129243129"/>
      <w:bookmarkStart w:id="4" w:name="_Toc129243254"/>
      <w:r w:rsidRPr="00E312C4">
        <w:t>B.</w:t>
      </w:r>
      <w:r w:rsidRPr="00E312C4">
        <w:tab/>
      </w:r>
      <w:r w:rsidRPr="004E56AE">
        <w:t>TIEKIMO IR VARTOJIMO SĄLYGOS AR APRIBOJIMAI</w:t>
      </w:r>
    </w:p>
    <w:bookmarkEnd w:id="3"/>
    <w:bookmarkEnd w:id="4"/>
    <w:p w14:paraId="64D80247" w14:textId="77777777" w:rsidR="00FF7AAC" w:rsidRPr="00E312C4" w:rsidRDefault="00FF7AAC" w:rsidP="00FF7AAC">
      <w:pPr>
        <w:pStyle w:val="PI-1EMEASMCA"/>
      </w:pPr>
    </w:p>
    <w:p w14:paraId="4DDC4006" w14:textId="77777777" w:rsidR="00FF7AAC" w:rsidRPr="000E0A0D" w:rsidRDefault="00FF7AAC" w:rsidP="00FF7AAC"/>
    <w:p w14:paraId="1591050B" w14:textId="77777777" w:rsidR="00FF7AAC" w:rsidRPr="000E0A0D" w:rsidRDefault="00FF7AAC" w:rsidP="00FF7AAC">
      <w:r w:rsidRPr="000E0A0D">
        <w:t>Receptinis vaistinis preparatas</w:t>
      </w:r>
    </w:p>
    <w:p w14:paraId="777B28D2" w14:textId="77777777" w:rsidR="00FF7AAC" w:rsidRPr="000E0A0D" w:rsidRDefault="00FF7AAC" w:rsidP="00FF7AAC"/>
    <w:p w14:paraId="4AD9F879" w14:textId="77777777" w:rsidR="00FF7AAC" w:rsidRPr="000E0A0D" w:rsidRDefault="00FF7AAC" w:rsidP="00FF7AAC">
      <w:pPr>
        <w:pStyle w:val="Pagrindinistekstas"/>
        <w:spacing w:after="0"/>
        <w:rPr>
          <w:szCs w:val="22"/>
        </w:rPr>
      </w:pPr>
    </w:p>
    <w:p w14:paraId="271E2149" w14:textId="77777777" w:rsidR="00FF7AAC" w:rsidRPr="00057688" w:rsidRDefault="00FF7AAC" w:rsidP="00FF7AAC">
      <w:pPr>
        <w:pStyle w:val="Pagrindinistekstas"/>
        <w:spacing w:after="0"/>
        <w:rPr>
          <w:szCs w:val="22"/>
        </w:rPr>
      </w:pPr>
    </w:p>
    <w:p w14:paraId="49EFB381" w14:textId="77777777" w:rsidR="00FF7AAC" w:rsidRPr="00E312C4" w:rsidRDefault="00FF7AAC" w:rsidP="00FF7AAC">
      <w:pPr>
        <w:pStyle w:val="Pagrindinistekstas"/>
        <w:spacing w:after="0"/>
        <w:rPr>
          <w:szCs w:val="22"/>
        </w:rPr>
      </w:pPr>
    </w:p>
    <w:p w14:paraId="0BC6285E" w14:textId="77777777" w:rsidR="00FF7AAC" w:rsidRPr="00E312C4" w:rsidRDefault="00FF7AAC" w:rsidP="00FF7AAC">
      <w:pPr>
        <w:pStyle w:val="Pagrindinistekstas"/>
        <w:spacing w:after="0"/>
        <w:rPr>
          <w:szCs w:val="22"/>
        </w:rPr>
      </w:pPr>
    </w:p>
    <w:p w14:paraId="4C076315" w14:textId="77777777" w:rsidR="00FF7AAC" w:rsidRPr="00E312C4" w:rsidRDefault="00FF7AAC" w:rsidP="00FF7AAC">
      <w:pPr>
        <w:pStyle w:val="Pagrindinistekstas"/>
        <w:spacing w:after="0"/>
        <w:rPr>
          <w:szCs w:val="22"/>
        </w:rPr>
      </w:pPr>
    </w:p>
    <w:p w14:paraId="5270FAAA" w14:textId="77777777" w:rsidR="00FF7AAC" w:rsidRPr="00A423FB" w:rsidRDefault="00FF7AAC" w:rsidP="00FF7AAC">
      <w:pPr>
        <w:pStyle w:val="Pagrindinistekstas"/>
        <w:spacing w:after="0"/>
        <w:rPr>
          <w:szCs w:val="22"/>
        </w:rPr>
      </w:pPr>
    </w:p>
    <w:p w14:paraId="534D2406" w14:textId="77777777" w:rsidR="00FF7AAC" w:rsidRPr="00EF68A5" w:rsidRDefault="00FF7AAC" w:rsidP="00FF7AAC">
      <w:pPr>
        <w:pStyle w:val="Pagrindinistekstas"/>
        <w:spacing w:after="0"/>
        <w:rPr>
          <w:szCs w:val="22"/>
        </w:rPr>
      </w:pPr>
    </w:p>
    <w:p w14:paraId="516BD2F8" w14:textId="77777777" w:rsidR="00FF7AAC" w:rsidRPr="00FF7CDA" w:rsidRDefault="00FF7AAC" w:rsidP="00FF7AAC">
      <w:pPr>
        <w:pStyle w:val="Pagrindinistekstas"/>
        <w:spacing w:after="0"/>
        <w:rPr>
          <w:szCs w:val="22"/>
        </w:rPr>
      </w:pPr>
    </w:p>
    <w:p w14:paraId="3089574D" w14:textId="77777777" w:rsidR="00FF7AAC" w:rsidRPr="00DF40B9" w:rsidRDefault="00FF7AAC" w:rsidP="00FF7AAC">
      <w:pPr>
        <w:pStyle w:val="Pagrindinistekstas"/>
        <w:spacing w:after="0"/>
        <w:rPr>
          <w:szCs w:val="22"/>
        </w:rPr>
      </w:pPr>
    </w:p>
    <w:p w14:paraId="1FE6EB55" w14:textId="77777777" w:rsidR="00FF7AAC" w:rsidRPr="004E56AE" w:rsidRDefault="00FF7AAC" w:rsidP="00FF7AAC">
      <w:pPr>
        <w:pStyle w:val="Pagrindinistekstas"/>
        <w:spacing w:after="0"/>
        <w:rPr>
          <w:szCs w:val="22"/>
        </w:rPr>
      </w:pPr>
    </w:p>
    <w:p w14:paraId="78DEE4DB" w14:textId="77777777" w:rsidR="00FF7AAC" w:rsidRPr="004E56AE" w:rsidRDefault="00FF7AAC" w:rsidP="00FF7AAC">
      <w:pPr>
        <w:pStyle w:val="Pagrindinistekstas"/>
        <w:spacing w:after="0"/>
        <w:rPr>
          <w:szCs w:val="22"/>
        </w:rPr>
      </w:pPr>
    </w:p>
    <w:p w14:paraId="19FEA29E" w14:textId="77777777" w:rsidR="00FF7AAC" w:rsidRPr="0021365D" w:rsidRDefault="00FF7AAC" w:rsidP="00FF7AAC">
      <w:pPr>
        <w:pStyle w:val="Pagrindinistekstas"/>
        <w:spacing w:after="0"/>
        <w:rPr>
          <w:szCs w:val="22"/>
        </w:rPr>
      </w:pPr>
    </w:p>
    <w:p w14:paraId="58B14104" w14:textId="77777777" w:rsidR="00FF7AAC" w:rsidRPr="0021365D" w:rsidRDefault="00FF7AAC" w:rsidP="00FF7AAC">
      <w:pPr>
        <w:pStyle w:val="Pagrindinistekstas"/>
        <w:spacing w:after="0"/>
        <w:rPr>
          <w:szCs w:val="22"/>
        </w:rPr>
      </w:pPr>
    </w:p>
    <w:p w14:paraId="23182A72" w14:textId="77777777" w:rsidR="00FF7AAC" w:rsidRPr="0021365D" w:rsidRDefault="00FF7AAC" w:rsidP="00FF7AAC">
      <w:pPr>
        <w:pStyle w:val="Pagrindinistekstas"/>
        <w:spacing w:after="0"/>
        <w:rPr>
          <w:szCs w:val="22"/>
        </w:rPr>
      </w:pPr>
    </w:p>
    <w:p w14:paraId="712111C8" w14:textId="77777777" w:rsidR="00FF7AAC" w:rsidRPr="00212D3E" w:rsidRDefault="00FF7AAC" w:rsidP="00FF7AAC">
      <w:pPr>
        <w:pStyle w:val="Pagrindinistekstas"/>
        <w:spacing w:after="0"/>
        <w:rPr>
          <w:szCs w:val="22"/>
        </w:rPr>
      </w:pPr>
    </w:p>
    <w:p w14:paraId="1CB4129B" w14:textId="77777777" w:rsidR="00FF7AAC" w:rsidRPr="006A13C2" w:rsidRDefault="00FF7AAC" w:rsidP="00FF7AAC">
      <w:pPr>
        <w:pStyle w:val="Pagrindinistekstas"/>
        <w:spacing w:after="0"/>
        <w:rPr>
          <w:szCs w:val="22"/>
        </w:rPr>
      </w:pPr>
    </w:p>
    <w:p w14:paraId="433A7BFB" w14:textId="77777777" w:rsidR="00FF7AAC" w:rsidRPr="00051F1C" w:rsidRDefault="00FF7AAC" w:rsidP="00FF7AAC">
      <w:pPr>
        <w:pStyle w:val="Pagrindinistekstas"/>
        <w:spacing w:after="0"/>
        <w:rPr>
          <w:szCs w:val="22"/>
        </w:rPr>
      </w:pPr>
    </w:p>
    <w:p w14:paraId="35B32473" w14:textId="77777777" w:rsidR="00FF7AAC" w:rsidRPr="00051F1C" w:rsidRDefault="00FF7AAC" w:rsidP="00FF7AAC">
      <w:pPr>
        <w:pStyle w:val="Pagrindinistekstas"/>
        <w:spacing w:after="0"/>
        <w:rPr>
          <w:szCs w:val="22"/>
        </w:rPr>
      </w:pPr>
    </w:p>
    <w:p w14:paraId="348A2892" w14:textId="77777777" w:rsidR="00FF7AAC" w:rsidRPr="00051F1C" w:rsidRDefault="00FF7AAC" w:rsidP="00FF7AAC">
      <w:pPr>
        <w:pStyle w:val="Pagrindinistekstas"/>
        <w:spacing w:after="0"/>
        <w:rPr>
          <w:szCs w:val="22"/>
        </w:rPr>
      </w:pPr>
    </w:p>
    <w:p w14:paraId="334325E2" w14:textId="77777777" w:rsidR="00FF7AAC" w:rsidRPr="00051F1C" w:rsidRDefault="00FF7AAC" w:rsidP="00FF7AAC">
      <w:pPr>
        <w:pStyle w:val="Pagrindinistekstas"/>
        <w:spacing w:after="0"/>
        <w:rPr>
          <w:szCs w:val="22"/>
        </w:rPr>
      </w:pPr>
    </w:p>
    <w:p w14:paraId="32111576" w14:textId="77777777" w:rsidR="00FF7AAC" w:rsidRPr="00051F1C" w:rsidRDefault="00FF7AAC" w:rsidP="00FF7AAC">
      <w:pPr>
        <w:pStyle w:val="Pagrindinistekstas"/>
        <w:spacing w:after="0"/>
        <w:rPr>
          <w:szCs w:val="22"/>
        </w:rPr>
      </w:pPr>
    </w:p>
    <w:p w14:paraId="547118D9" w14:textId="77777777" w:rsidR="00FF7AAC" w:rsidRPr="00051F1C" w:rsidRDefault="00FF7AAC" w:rsidP="00FF7AAC">
      <w:pPr>
        <w:pStyle w:val="Pagrindinistekstas"/>
        <w:spacing w:after="0"/>
        <w:rPr>
          <w:szCs w:val="22"/>
        </w:rPr>
      </w:pPr>
    </w:p>
    <w:p w14:paraId="11D31387" w14:textId="77777777" w:rsidR="00FF7AAC" w:rsidRPr="00051F1C" w:rsidRDefault="00FF7AAC" w:rsidP="00FF7AAC">
      <w:pPr>
        <w:pStyle w:val="Pagrindinistekstas"/>
        <w:spacing w:after="0"/>
        <w:rPr>
          <w:szCs w:val="22"/>
        </w:rPr>
      </w:pPr>
    </w:p>
    <w:p w14:paraId="69A0DB96" w14:textId="77777777" w:rsidR="00FF7AAC" w:rsidRDefault="00FF7AAC" w:rsidP="00FF7AAC">
      <w:pPr>
        <w:pStyle w:val="Pavadinimas"/>
        <w:rPr>
          <w:szCs w:val="22"/>
        </w:rPr>
      </w:pPr>
    </w:p>
    <w:p w14:paraId="5B14F683" w14:textId="77777777" w:rsidR="00FF7AAC" w:rsidRDefault="00FF7AAC" w:rsidP="00FF7AAC">
      <w:pPr>
        <w:pStyle w:val="Pavadinimas"/>
        <w:rPr>
          <w:szCs w:val="22"/>
        </w:rPr>
      </w:pPr>
    </w:p>
    <w:p w14:paraId="4E41E471" w14:textId="77777777" w:rsidR="00FF7AAC" w:rsidRDefault="00FF7AAC" w:rsidP="00FF7AAC">
      <w:pPr>
        <w:pStyle w:val="Pavadinimas"/>
        <w:rPr>
          <w:szCs w:val="22"/>
        </w:rPr>
      </w:pPr>
    </w:p>
    <w:p w14:paraId="50E5AF9F" w14:textId="77777777" w:rsidR="00FF7AAC" w:rsidRDefault="00FF7AAC" w:rsidP="00FF7AAC">
      <w:pPr>
        <w:pStyle w:val="Pavadinimas"/>
        <w:rPr>
          <w:szCs w:val="22"/>
        </w:rPr>
      </w:pPr>
    </w:p>
    <w:p w14:paraId="168F482C" w14:textId="77777777" w:rsidR="00FF7AAC" w:rsidRDefault="00FF7AAC" w:rsidP="00FF7AAC">
      <w:pPr>
        <w:pStyle w:val="Pavadinimas"/>
        <w:rPr>
          <w:szCs w:val="22"/>
        </w:rPr>
      </w:pPr>
    </w:p>
    <w:p w14:paraId="11D0788F" w14:textId="77777777" w:rsidR="00FF7AAC" w:rsidRDefault="00FF7AAC" w:rsidP="00FF7AAC">
      <w:pPr>
        <w:pStyle w:val="Pavadinimas"/>
        <w:rPr>
          <w:szCs w:val="22"/>
        </w:rPr>
      </w:pPr>
    </w:p>
    <w:p w14:paraId="05ADBEC0" w14:textId="77777777" w:rsidR="00FF7AAC" w:rsidRDefault="00FF7AAC" w:rsidP="00FF7AAC">
      <w:pPr>
        <w:pStyle w:val="Pavadinimas"/>
        <w:rPr>
          <w:szCs w:val="22"/>
        </w:rPr>
      </w:pPr>
    </w:p>
    <w:p w14:paraId="757B7316" w14:textId="77777777" w:rsidR="00FF7AAC" w:rsidRDefault="00FF7AAC" w:rsidP="00FF7AAC">
      <w:pPr>
        <w:pStyle w:val="Pavadinimas"/>
        <w:rPr>
          <w:szCs w:val="22"/>
        </w:rPr>
      </w:pPr>
    </w:p>
    <w:p w14:paraId="1BFAFAB2" w14:textId="77777777" w:rsidR="00FF7AAC" w:rsidRDefault="00FF7AAC" w:rsidP="00FF7AAC">
      <w:pPr>
        <w:pStyle w:val="Pavadinimas"/>
        <w:rPr>
          <w:szCs w:val="22"/>
        </w:rPr>
      </w:pPr>
    </w:p>
    <w:p w14:paraId="06704121" w14:textId="77777777" w:rsidR="00FF7AAC" w:rsidRDefault="00FF7AAC" w:rsidP="00FF7AAC">
      <w:pPr>
        <w:pStyle w:val="Pavadinimas"/>
        <w:rPr>
          <w:szCs w:val="22"/>
        </w:rPr>
      </w:pPr>
    </w:p>
    <w:p w14:paraId="1B7F46E3" w14:textId="77777777" w:rsidR="00FF7AAC" w:rsidRDefault="00FF7AAC" w:rsidP="00FF7AAC">
      <w:pPr>
        <w:pStyle w:val="Pavadinimas"/>
        <w:rPr>
          <w:szCs w:val="22"/>
        </w:rPr>
      </w:pPr>
    </w:p>
    <w:p w14:paraId="7CCF3945" w14:textId="77777777" w:rsidR="00E333B5" w:rsidRDefault="00E333B5" w:rsidP="00FF7AAC">
      <w:pPr>
        <w:pStyle w:val="Pavadinimas"/>
        <w:rPr>
          <w:szCs w:val="22"/>
        </w:rPr>
      </w:pPr>
    </w:p>
    <w:p w14:paraId="34D4FEDC" w14:textId="77777777" w:rsidR="00E333B5" w:rsidRDefault="00E333B5" w:rsidP="00FF7AAC">
      <w:pPr>
        <w:pStyle w:val="Pavadinimas"/>
        <w:rPr>
          <w:szCs w:val="22"/>
        </w:rPr>
      </w:pPr>
    </w:p>
    <w:p w14:paraId="6A41FBE3" w14:textId="77777777" w:rsidR="00E333B5" w:rsidRDefault="00E333B5" w:rsidP="00FF7AAC">
      <w:pPr>
        <w:pStyle w:val="Pavadinimas"/>
        <w:rPr>
          <w:szCs w:val="22"/>
        </w:rPr>
      </w:pPr>
    </w:p>
    <w:p w14:paraId="006915A0" w14:textId="77777777" w:rsidR="00E333B5" w:rsidRDefault="00E333B5" w:rsidP="00FF7AAC">
      <w:pPr>
        <w:pStyle w:val="Pavadinimas"/>
        <w:rPr>
          <w:szCs w:val="22"/>
        </w:rPr>
      </w:pPr>
    </w:p>
    <w:p w14:paraId="5A6F4CA7" w14:textId="77777777" w:rsidR="00E333B5" w:rsidRDefault="00E333B5" w:rsidP="00FF7AAC">
      <w:pPr>
        <w:pStyle w:val="Pavadinimas"/>
        <w:rPr>
          <w:szCs w:val="22"/>
        </w:rPr>
      </w:pPr>
    </w:p>
    <w:p w14:paraId="7ADC7EFA" w14:textId="77777777" w:rsidR="00E333B5" w:rsidRDefault="00E333B5" w:rsidP="00FF7AAC">
      <w:pPr>
        <w:pStyle w:val="Pavadinimas"/>
        <w:rPr>
          <w:szCs w:val="22"/>
        </w:rPr>
      </w:pPr>
    </w:p>
    <w:p w14:paraId="78004304" w14:textId="77777777" w:rsidR="00E333B5" w:rsidRDefault="00E333B5" w:rsidP="00FF7AAC">
      <w:pPr>
        <w:pStyle w:val="Pavadinimas"/>
        <w:rPr>
          <w:szCs w:val="22"/>
        </w:rPr>
      </w:pPr>
    </w:p>
    <w:p w14:paraId="3D17D695" w14:textId="77777777" w:rsidR="00E333B5" w:rsidRDefault="00E333B5" w:rsidP="00FF7AAC">
      <w:pPr>
        <w:pStyle w:val="Pavadinimas"/>
        <w:rPr>
          <w:szCs w:val="22"/>
        </w:rPr>
      </w:pPr>
    </w:p>
    <w:p w14:paraId="568FDBC8" w14:textId="77777777" w:rsidR="00FF7AAC" w:rsidRDefault="00FF7AAC" w:rsidP="00FF7AAC">
      <w:pPr>
        <w:pStyle w:val="Pavadinimas"/>
        <w:rPr>
          <w:szCs w:val="22"/>
        </w:rPr>
      </w:pPr>
    </w:p>
    <w:p w14:paraId="67EF76B3" w14:textId="77777777" w:rsidR="00FF7AAC" w:rsidRDefault="00FF7AAC" w:rsidP="00FF7AAC">
      <w:pPr>
        <w:pStyle w:val="Pavadinimas"/>
        <w:rPr>
          <w:szCs w:val="22"/>
        </w:rPr>
      </w:pPr>
    </w:p>
    <w:p w14:paraId="68A99235" w14:textId="77777777" w:rsidR="00FF7AAC" w:rsidRDefault="00FF7AAC" w:rsidP="00FF7AAC">
      <w:pPr>
        <w:pStyle w:val="Pavadinimas"/>
        <w:rPr>
          <w:szCs w:val="22"/>
        </w:rPr>
      </w:pPr>
    </w:p>
    <w:p w14:paraId="4C5AEBA5" w14:textId="77777777" w:rsidR="00FF7AAC" w:rsidRDefault="00FF7AAC" w:rsidP="00FF7AAC">
      <w:pPr>
        <w:pStyle w:val="Pavadinimas"/>
        <w:rPr>
          <w:szCs w:val="22"/>
        </w:rPr>
      </w:pPr>
    </w:p>
    <w:p w14:paraId="570F0476" w14:textId="77777777" w:rsidR="00FF7AAC" w:rsidRDefault="00FF7AAC" w:rsidP="00FF7AAC">
      <w:pPr>
        <w:pStyle w:val="Pavadinimas"/>
        <w:rPr>
          <w:szCs w:val="22"/>
        </w:rPr>
      </w:pPr>
    </w:p>
    <w:p w14:paraId="369DECFA" w14:textId="77777777" w:rsidR="00AB7751" w:rsidRDefault="00AB7751" w:rsidP="00FF7AAC">
      <w:pPr>
        <w:pStyle w:val="Pavadinimas"/>
        <w:rPr>
          <w:szCs w:val="22"/>
        </w:rPr>
      </w:pPr>
    </w:p>
    <w:p w14:paraId="7323AFF2" w14:textId="77777777" w:rsidR="00AB7751" w:rsidRDefault="00AB7751" w:rsidP="00FF7AAC">
      <w:pPr>
        <w:pStyle w:val="Pavadinimas"/>
        <w:rPr>
          <w:szCs w:val="22"/>
        </w:rPr>
      </w:pPr>
    </w:p>
    <w:p w14:paraId="5E41A5D7" w14:textId="77777777" w:rsidR="00AB7751" w:rsidRDefault="00AB7751" w:rsidP="00FF7AAC">
      <w:pPr>
        <w:pStyle w:val="Pavadinimas"/>
        <w:rPr>
          <w:szCs w:val="22"/>
        </w:rPr>
      </w:pPr>
    </w:p>
    <w:p w14:paraId="4EDDAC14" w14:textId="77777777" w:rsidR="00AB7751" w:rsidRDefault="00AB7751" w:rsidP="00FF7AAC">
      <w:pPr>
        <w:pStyle w:val="Pavadinimas"/>
        <w:rPr>
          <w:szCs w:val="22"/>
        </w:rPr>
      </w:pPr>
    </w:p>
    <w:p w14:paraId="66E96B2D" w14:textId="77777777" w:rsidR="00AB7751" w:rsidRDefault="00AB7751" w:rsidP="00FF7AAC">
      <w:pPr>
        <w:pStyle w:val="Pavadinimas"/>
        <w:rPr>
          <w:szCs w:val="22"/>
        </w:rPr>
      </w:pPr>
    </w:p>
    <w:p w14:paraId="0AC07A87" w14:textId="77777777" w:rsidR="00AB7751" w:rsidRDefault="00AB7751" w:rsidP="00FF7AAC">
      <w:pPr>
        <w:pStyle w:val="Pavadinimas"/>
        <w:rPr>
          <w:szCs w:val="22"/>
        </w:rPr>
      </w:pPr>
    </w:p>
    <w:p w14:paraId="057E76FB" w14:textId="77777777" w:rsidR="00AB7751" w:rsidRDefault="00AB7751" w:rsidP="00FF7AAC">
      <w:pPr>
        <w:pStyle w:val="Pavadinimas"/>
        <w:rPr>
          <w:szCs w:val="22"/>
        </w:rPr>
      </w:pPr>
    </w:p>
    <w:p w14:paraId="4722CD5D" w14:textId="77777777" w:rsidR="00AB7751" w:rsidRDefault="00AB7751" w:rsidP="00FF7AAC">
      <w:pPr>
        <w:pStyle w:val="Pavadinimas"/>
        <w:rPr>
          <w:szCs w:val="22"/>
        </w:rPr>
      </w:pPr>
    </w:p>
    <w:p w14:paraId="793CD09E" w14:textId="77777777" w:rsidR="00AB7751" w:rsidRDefault="00AB7751" w:rsidP="00FF7AAC">
      <w:pPr>
        <w:pStyle w:val="Pavadinimas"/>
        <w:rPr>
          <w:szCs w:val="22"/>
        </w:rPr>
      </w:pPr>
    </w:p>
    <w:p w14:paraId="4D4395D0" w14:textId="77777777" w:rsidR="00AB7751" w:rsidRDefault="00AB7751" w:rsidP="00FF7AAC">
      <w:pPr>
        <w:pStyle w:val="Pavadinimas"/>
        <w:rPr>
          <w:szCs w:val="22"/>
        </w:rPr>
      </w:pPr>
    </w:p>
    <w:p w14:paraId="20BE7E8E" w14:textId="77777777" w:rsidR="00AB7751" w:rsidRDefault="00AB7751" w:rsidP="00FF7AAC">
      <w:pPr>
        <w:pStyle w:val="Pavadinimas"/>
        <w:rPr>
          <w:szCs w:val="22"/>
        </w:rPr>
      </w:pPr>
    </w:p>
    <w:p w14:paraId="13B9B55C" w14:textId="77777777" w:rsidR="00AB7751" w:rsidRDefault="00AB7751" w:rsidP="00FF7AAC">
      <w:pPr>
        <w:pStyle w:val="Pavadinimas"/>
        <w:rPr>
          <w:szCs w:val="22"/>
        </w:rPr>
      </w:pPr>
    </w:p>
    <w:p w14:paraId="442F2EC2" w14:textId="77777777" w:rsidR="00AB7751" w:rsidRDefault="00AB7751" w:rsidP="00FF7AAC">
      <w:pPr>
        <w:pStyle w:val="Pavadinimas"/>
        <w:rPr>
          <w:szCs w:val="22"/>
        </w:rPr>
      </w:pPr>
    </w:p>
    <w:p w14:paraId="4018725E" w14:textId="77777777" w:rsidR="00AB7751" w:rsidRDefault="00AB7751" w:rsidP="00FF7AAC">
      <w:pPr>
        <w:pStyle w:val="Pavadinimas"/>
        <w:rPr>
          <w:szCs w:val="22"/>
        </w:rPr>
      </w:pPr>
    </w:p>
    <w:p w14:paraId="36DF4B3E" w14:textId="77777777" w:rsidR="00AB7751" w:rsidRDefault="00AB7751" w:rsidP="00FF7AAC">
      <w:pPr>
        <w:pStyle w:val="Pavadinimas"/>
        <w:rPr>
          <w:szCs w:val="22"/>
        </w:rPr>
      </w:pPr>
    </w:p>
    <w:p w14:paraId="4A59C118" w14:textId="77777777" w:rsidR="00AB7751" w:rsidRDefault="00AB7751" w:rsidP="00FF7AAC">
      <w:pPr>
        <w:pStyle w:val="Pavadinimas"/>
        <w:rPr>
          <w:szCs w:val="22"/>
        </w:rPr>
      </w:pPr>
    </w:p>
    <w:p w14:paraId="6DD968E3" w14:textId="77777777" w:rsidR="00AB7751" w:rsidRDefault="00AB7751" w:rsidP="00FF7AAC">
      <w:pPr>
        <w:pStyle w:val="Pavadinimas"/>
        <w:rPr>
          <w:szCs w:val="22"/>
        </w:rPr>
      </w:pPr>
    </w:p>
    <w:p w14:paraId="526E751C" w14:textId="77777777" w:rsidR="00AB7751" w:rsidRDefault="00AB7751" w:rsidP="00FF7AAC">
      <w:pPr>
        <w:pStyle w:val="Pavadinimas"/>
        <w:rPr>
          <w:szCs w:val="22"/>
        </w:rPr>
      </w:pPr>
    </w:p>
    <w:p w14:paraId="762B15CE" w14:textId="7421DED5" w:rsidR="00FF7AAC" w:rsidRPr="004E56AE" w:rsidRDefault="00FF7AAC" w:rsidP="00FF7AAC">
      <w:pPr>
        <w:pStyle w:val="Pavadinimas"/>
        <w:rPr>
          <w:szCs w:val="22"/>
        </w:rPr>
      </w:pPr>
      <w:r w:rsidRPr="004E56AE">
        <w:rPr>
          <w:szCs w:val="22"/>
        </w:rPr>
        <w:t>III PRIEDAS</w:t>
      </w:r>
    </w:p>
    <w:p w14:paraId="6DF07219" w14:textId="77777777" w:rsidR="00FF7AAC" w:rsidRPr="004E56AE" w:rsidRDefault="00FF7AAC" w:rsidP="00FF7AAC">
      <w:pPr>
        <w:pStyle w:val="Pagrindinistekstas"/>
        <w:spacing w:after="0"/>
        <w:rPr>
          <w:szCs w:val="22"/>
        </w:rPr>
      </w:pPr>
    </w:p>
    <w:p w14:paraId="3C56296F" w14:textId="77777777" w:rsidR="00FF7AAC" w:rsidRPr="0021365D" w:rsidRDefault="00FF7AAC" w:rsidP="00FF7AAC">
      <w:pPr>
        <w:pStyle w:val="Pagrindinistekstas"/>
        <w:spacing w:after="0"/>
        <w:jc w:val="center"/>
        <w:rPr>
          <w:b/>
          <w:szCs w:val="22"/>
        </w:rPr>
      </w:pPr>
      <w:r w:rsidRPr="0021365D">
        <w:rPr>
          <w:b/>
          <w:szCs w:val="22"/>
        </w:rPr>
        <w:t>ŽENKLINIMAS IR PAKUOTĖS LAPELIS</w:t>
      </w:r>
    </w:p>
    <w:p w14:paraId="50806702" w14:textId="77777777" w:rsidR="00FF7AAC" w:rsidRPr="0021365D" w:rsidRDefault="00FF7AAC" w:rsidP="00FF7AAC">
      <w:pPr>
        <w:pStyle w:val="Pagrindinistekstas"/>
        <w:spacing w:after="0"/>
        <w:rPr>
          <w:szCs w:val="22"/>
        </w:rPr>
      </w:pPr>
      <w:r w:rsidRPr="0021365D">
        <w:rPr>
          <w:szCs w:val="22"/>
        </w:rPr>
        <w:br w:type="page"/>
      </w:r>
    </w:p>
    <w:p w14:paraId="68FC8FD7" w14:textId="77777777" w:rsidR="00FF7AAC" w:rsidRPr="0021365D" w:rsidRDefault="00FF7AAC" w:rsidP="00FF7AAC">
      <w:pPr>
        <w:pStyle w:val="Pagrindinistekstas"/>
        <w:spacing w:after="0"/>
        <w:rPr>
          <w:szCs w:val="22"/>
        </w:rPr>
      </w:pPr>
    </w:p>
    <w:p w14:paraId="3C271C53" w14:textId="77777777" w:rsidR="00FF7AAC" w:rsidRPr="00212D3E" w:rsidRDefault="00FF7AAC" w:rsidP="00FF7AAC">
      <w:pPr>
        <w:pStyle w:val="Pagrindinistekstas"/>
        <w:spacing w:after="0"/>
        <w:rPr>
          <w:szCs w:val="22"/>
        </w:rPr>
      </w:pPr>
    </w:p>
    <w:p w14:paraId="4376613D" w14:textId="77777777" w:rsidR="00FF7AAC" w:rsidRPr="006A13C2" w:rsidRDefault="00FF7AAC" w:rsidP="00FF7AAC">
      <w:pPr>
        <w:pStyle w:val="Pagrindinistekstas"/>
        <w:spacing w:after="0"/>
        <w:rPr>
          <w:szCs w:val="22"/>
        </w:rPr>
      </w:pPr>
    </w:p>
    <w:p w14:paraId="2F7D26C5" w14:textId="77777777" w:rsidR="00FF7AAC" w:rsidRPr="00051F1C" w:rsidRDefault="00FF7AAC" w:rsidP="00FF7AAC">
      <w:pPr>
        <w:pStyle w:val="Pagrindinistekstas"/>
        <w:spacing w:after="0"/>
        <w:rPr>
          <w:szCs w:val="22"/>
        </w:rPr>
      </w:pPr>
    </w:p>
    <w:p w14:paraId="6F452396" w14:textId="77777777" w:rsidR="00FF7AAC" w:rsidRPr="00051F1C" w:rsidRDefault="00FF7AAC" w:rsidP="00FF7AAC">
      <w:pPr>
        <w:pStyle w:val="Pagrindinistekstas"/>
        <w:spacing w:after="0"/>
        <w:rPr>
          <w:szCs w:val="22"/>
        </w:rPr>
      </w:pPr>
    </w:p>
    <w:p w14:paraId="4A733165" w14:textId="77777777" w:rsidR="00FF7AAC" w:rsidRPr="00051F1C" w:rsidRDefault="00FF7AAC" w:rsidP="00FF7AAC">
      <w:pPr>
        <w:pStyle w:val="Pagrindinistekstas"/>
        <w:spacing w:after="0"/>
        <w:rPr>
          <w:szCs w:val="22"/>
        </w:rPr>
      </w:pPr>
    </w:p>
    <w:p w14:paraId="403ACBEE" w14:textId="77777777" w:rsidR="00FF7AAC" w:rsidRPr="00051F1C" w:rsidRDefault="00FF7AAC" w:rsidP="00FF7AAC">
      <w:pPr>
        <w:pStyle w:val="Pagrindinistekstas"/>
        <w:spacing w:after="0"/>
        <w:rPr>
          <w:szCs w:val="22"/>
        </w:rPr>
      </w:pPr>
    </w:p>
    <w:p w14:paraId="2AAE33F1" w14:textId="77777777" w:rsidR="00FF7AAC" w:rsidRPr="00051F1C" w:rsidRDefault="00FF7AAC" w:rsidP="00FF7AAC">
      <w:pPr>
        <w:pStyle w:val="Pagrindinistekstas"/>
        <w:spacing w:after="0"/>
        <w:rPr>
          <w:szCs w:val="22"/>
        </w:rPr>
      </w:pPr>
    </w:p>
    <w:p w14:paraId="780B6D27" w14:textId="77777777" w:rsidR="00FF7AAC" w:rsidRPr="00051F1C" w:rsidRDefault="00FF7AAC" w:rsidP="00FF7AAC">
      <w:pPr>
        <w:pStyle w:val="Pagrindinistekstas"/>
        <w:spacing w:after="0"/>
        <w:rPr>
          <w:szCs w:val="22"/>
        </w:rPr>
      </w:pPr>
    </w:p>
    <w:p w14:paraId="696771BE" w14:textId="77777777" w:rsidR="00FF7AAC" w:rsidRPr="00051F1C" w:rsidRDefault="00FF7AAC" w:rsidP="00FF7AAC">
      <w:pPr>
        <w:pStyle w:val="Pagrindinistekstas"/>
        <w:spacing w:after="0"/>
        <w:rPr>
          <w:szCs w:val="22"/>
        </w:rPr>
      </w:pPr>
    </w:p>
    <w:p w14:paraId="40837A8A" w14:textId="77777777" w:rsidR="00FF7AAC" w:rsidRPr="00051F1C" w:rsidRDefault="00FF7AAC" w:rsidP="00FF7AAC">
      <w:pPr>
        <w:pStyle w:val="Pagrindinistekstas"/>
        <w:spacing w:after="0"/>
        <w:rPr>
          <w:szCs w:val="22"/>
        </w:rPr>
      </w:pPr>
    </w:p>
    <w:p w14:paraId="0F00C4EC" w14:textId="77777777" w:rsidR="00FF7AAC" w:rsidRPr="00051F1C" w:rsidRDefault="00FF7AAC" w:rsidP="00FF7AAC">
      <w:pPr>
        <w:pStyle w:val="Pagrindinistekstas"/>
        <w:spacing w:after="0"/>
        <w:rPr>
          <w:szCs w:val="22"/>
        </w:rPr>
      </w:pPr>
    </w:p>
    <w:p w14:paraId="2B8F3B79" w14:textId="77777777" w:rsidR="00FF7AAC" w:rsidRPr="00051F1C" w:rsidRDefault="00FF7AAC" w:rsidP="00FF7AAC">
      <w:pPr>
        <w:pStyle w:val="Pagrindinistekstas"/>
        <w:spacing w:after="0"/>
        <w:rPr>
          <w:szCs w:val="22"/>
        </w:rPr>
      </w:pPr>
    </w:p>
    <w:p w14:paraId="30E94B1A" w14:textId="77777777" w:rsidR="00FF7AAC" w:rsidRPr="00051F1C" w:rsidRDefault="00FF7AAC" w:rsidP="00FF7AAC">
      <w:pPr>
        <w:pStyle w:val="Pagrindinistekstas"/>
        <w:spacing w:after="0"/>
        <w:rPr>
          <w:szCs w:val="22"/>
        </w:rPr>
      </w:pPr>
    </w:p>
    <w:p w14:paraId="00F2FC7D" w14:textId="77777777" w:rsidR="00FF7AAC" w:rsidRPr="00051F1C" w:rsidRDefault="00FF7AAC" w:rsidP="00FF7AAC">
      <w:pPr>
        <w:pStyle w:val="Pagrindinistekstas"/>
        <w:spacing w:after="0"/>
        <w:rPr>
          <w:szCs w:val="22"/>
        </w:rPr>
      </w:pPr>
    </w:p>
    <w:p w14:paraId="04CD0B4D" w14:textId="77777777" w:rsidR="00FF7AAC" w:rsidRPr="00051F1C" w:rsidRDefault="00FF7AAC" w:rsidP="00FF7AAC">
      <w:pPr>
        <w:pStyle w:val="Pagrindinistekstas"/>
        <w:spacing w:after="0"/>
        <w:rPr>
          <w:szCs w:val="22"/>
        </w:rPr>
      </w:pPr>
    </w:p>
    <w:p w14:paraId="49372BD1" w14:textId="77777777" w:rsidR="00FF7AAC" w:rsidRPr="00051F1C" w:rsidRDefault="00FF7AAC" w:rsidP="00FF7AAC">
      <w:pPr>
        <w:pStyle w:val="Pagrindinistekstas"/>
        <w:spacing w:after="0"/>
        <w:rPr>
          <w:szCs w:val="22"/>
        </w:rPr>
      </w:pPr>
    </w:p>
    <w:p w14:paraId="6498C1A8" w14:textId="77777777" w:rsidR="00FF7AAC" w:rsidRPr="00051F1C" w:rsidRDefault="00FF7AAC" w:rsidP="00FF7AAC">
      <w:pPr>
        <w:pStyle w:val="Pagrindinistekstas"/>
        <w:spacing w:after="0"/>
        <w:rPr>
          <w:szCs w:val="22"/>
        </w:rPr>
      </w:pPr>
    </w:p>
    <w:p w14:paraId="534A249E" w14:textId="77777777" w:rsidR="00FF7AAC" w:rsidRPr="00051F1C" w:rsidRDefault="00FF7AAC" w:rsidP="00FF7AAC">
      <w:pPr>
        <w:pStyle w:val="Pagrindinistekstas"/>
        <w:spacing w:after="0"/>
        <w:rPr>
          <w:szCs w:val="22"/>
        </w:rPr>
      </w:pPr>
    </w:p>
    <w:p w14:paraId="5E6BB264" w14:textId="77777777" w:rsidR="00FF7AAC" w:rsidRPr="00051F1C" w:rsidRDefault="00FF7AAC" w:rsidP="00FF7AAC">
      <w:pPr>
        <w:pStyle w:val="Pagrindinistekstas"/>
        <w:spacing w:after="0"/>
        <w:rPr>
          <w:szCs w:val="22"/>
        </w:rPr>
      </w:pPr>
    </w:p>
    <w:p w14:paraId="64A77CDE" w14:textId="77777777" w:rsidR="00FF7AAC" w:rsidRPr="00051F1C" w:rsidRDefault="00FF7AAC" w:rsidP="00FF7AAC">
      <w:pPr>
        <w:pStyle w:val="Pagrindinistekstas"/>
        <w:spacing w:after="0"/>
        <w:rPr>
          <w:szCs w:val="22"/>
        </w:rPr>
      </w:pPr>
    </w:p>
    <w:p w14:paraId="086E48FD" w14:textId="77777777" w:rsidR="00FF7AAC" w:rsidRPr="00051F1C" w:rsidRDefault="00FF7AAC" w:rsidP="00FF7AAC">
      <w:pPr>
        <w:pStyle w:val="Pagrindinistekstas"/>
        <w:spacing w:after="0"/>
        <w:rPr>
          <w:szCs w:val="22"/>
        </w:rPr>
      </w:pPr>
    </w:p>
    <w:p w14:paraId="09F2BA73" w14:textId="77777777" w:rsidR="00FF7AAC" w:rsidRPr="00051F1C" w:rsidRDefault="00FF7AAC" w:rsidP="00FF7AAC">
      <w:pPr>
        <w:pStyle w:val="Pavadinimas"/>
        <w:rPr>
          <w:szCs w:val="22"/>
        </w:rPr>
      </w:pPr>
      <w:r w:rsidRPr="00051F1C">
        <w:rPr>
          <w:szCs w:val="22"/>
        </w:rPr>
        <w:t>A. ŽENKLINIMAS</w:t>
      </w:r>
    </w:p>
    <w:p w14:paraId="3FE78B85" w14:textId="77777777" w:rsidR="00FF7AAC" w:rsidRPr="00051F1C" w:rsidRDefault="00FF7AAC" w:rsidP="00FF7AAC">
      <w:pPr>
        <w:pStyle w:val="Antrat2"/>
        <w:pBdr>
          <w:top w:val="single" w:sz="4" w:space="1" w:color="auto"/>
          <w:left w:val="single" w:sz="4" w:space="4" w:color="auto"/>
          <w:bottom w:val="single" w:sz="4" w:space="1" w:color="auto"/>
          <w:right w:val="single" w:sz="4" w:space="4" w:color="auto"/>
        </w:pBdr>
        <w:rPr>
          <w:szCs w:val="22"/>
        </w:rPr>
      </w:pPr>
      <w:r w:rsidRPr="00051F1C">
        <w:rPr>
          <w:szCs w:val="22"/>
        </w:rPr>
        <w:br w:type="page"/>
      </w:r>
      <w:r w:rsidRPr="00051F1C">
        <w:rPr>
          <w:szCs w:val="22"/>
        </w:rPr>
        <w:lastRenderedPageBreak/>
        <w:t xml:space="preserve">INFORMACIJA ANT IŠORINĖS PAKUOTĖS </w:t>
      </w:r>
    </w:p>
    <w:p w14:paraId="30E03A92" w14:textId="77777777" w:rsidR="00FF7AAC" w:rsidRPr="00051F1C" w:rsidRDefault="00FF7AAC" w:rsidP="00FF7AAC">
      <w:pPr>
        <w:pStyle w:val="Pagrindinistekstas"/>
        <w:pBdr>
          <w:top w:val="single" w:sz="4" w:space="1" w:color="auto"/>
          <w:left w:val="single" w:sz="4" w:space="4" w:color="auto"/>
          <w:bottom w:val="single" w:sz="4" w:space="1" w:color="auto"/>
          <w:right w:val="single" w:sz="4" w:space="4" w:color="auto"/>
        </w:pBdr>
        <w:spacing w:after="0"/>
        <w:rPr>
          <w:szCs w:val="22"/>
        </w:rPr>
      </w:pPr>
    </w:p>
    <w:p w14:paraId="2533B0EF" w14:textId="77777777" w:rsidR="00FF7AAC" w:rsidRPr="0021365D" w:rsidRDefault="00FF7AAC" w:rsidP="00FF7AAC">
      <w:pPr>
        <w:pStyle w:val="Pagrindinistekstas"/>
        <w:pBdr>
          <w:top w:val="single" w:sz="4" w:space="1" w:color="auto"/>
          <w:left w:val="single" w:sz="4" w:space="4" w:color="auto"/>
          <w:bottom w:val="single" w:sz="4" w:space="1" w:color="auto"/>
          <w:right w:val="single" w:sz="4" w:space="4" w:color="auto"/>
        </w:pBdr>
        <w:spacing w:after="0"/>
        <w:rPr>
          <w:b/>
          <w:szCs w:val="22"/>
        </w:rPr>
      </w:pPr>
      <w:r w:rsidRPr="00051F1C">
        <w:rPr>
          <w:b/>
          <w:szCs w:val="22"/>
        </w:rPr>
        <w:t>KARTONO DĖŽUTĖ</w:t>
      </w:r>
      <w:r>
        <w:rPr>
          <w:b/>
          <w:szCs w:val="22"/>
        </w:rPr>
        <w:t xml:space="preserve"> </w:t>
      </w:r>
      <w:r w:rsidRPr="0021365D">
        <w:rPr>
          <w:b/>
          <w:szCs w:val="22"/>
        </w:rPr>
        <w:t>(LIZDINĖMS PLOKŠTELĖMS)</w:t>
      </w:r>
    </w:p>
    <w:p w14:paraId="4B1775A6" w14:textId="77777777" w:rsidR="00FF7AAC" w:rsidRPr="0021365D" w:rsidRDefault="00FF7AAC" w:rsidP="00FF7AAC">
      <w:pPr>
        <w:pStyle w:val="Pagrindinistekstas"/>
        <w:spacing w:after="0"/>
        <w:rPr>
          <w:szCs w:val="22"/>
        </w:rPr>
      </w:pPr>
    </w:p>
    <w:p w14:paraId="5E093D51" w14:textId="77777777" w:rsidR="00FF7AAC" w:rsidRPr="0021365D" w:rsidRDefault="00FF7AAC" w:rsidP="00FF7AAC">
      <w:pPr>
        <w:pStyle w:val="Pagrindinistekstas"/>
        <w:spacing w:after="0"/>
        <w:rPr>
          <w:szCs w:val="22"/>
        </w:rPr>
      </w:pPr>
    </w:p>
    <w:p w14:paraId="2382285D" w14:textId="77777777" w:rsidR="00FF7AAC" w:rsidRPr="006A13C2"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212D3E">
        <w:rPr>
          <w:szCs w:val="22"/>
        </w:rPr>
        <w:t>1.</w:t>
      </w:r>
      <w:r w:rsidRPr="00212D3E">
        <w:rPr>
          <w:szCs w:val="22"/>
        </w:rPr>
        <w:tab/>
        <w:t>VAISTINIO PREPARATO PAVADINIMAS</w:t>
      </w:r>
    </w:p>
    <w:p w14:paraId="53534CC1" w14:textId="77777777" w:rsidR="00FF7AAC" w:rsidRPr="000E0A0D" w:rsidRDefault="00FF7AAC" w:rsidP="00FF7AAC"/>
    <w:p w14:paraId="3DB46134" w14:textId="77777777" w:rsidR="00FF7AAC" w:rsidRPr="000E0A0D" w:rsidRDefault="00FF7AAC" w:rsidP="00FF7AAC">
      <w:proofErr w:type="spellStart"/>
      <w:r w:rsidRPr="000E0A0D">
        <w:t>Alfuzosin-Teva</w:t>
      </w:r>
      <w:proofErr w:type="spellEnd"/>
      <w:r w:rsidRPr="000E0A0D">
        <w:t xml:space="preserve"> 10 mg pailginto atpalaidavimo tabletės</w:t>
      </w:r>
    </w:p>
    <w:p w14:paraId="4C01E09B" w14:textId="66A069AD" w:rsidR="00FF7AAC" w:rsidRPr="000E0A0D" w:rsidRDefault="00702E80" w:rsidP="00FF7AAC">
      <w:proofErr w:type="spellStart"/>
      <w:r>
        <w:t>a</w:t>
      </w:r>
      <w:r w:rsidR="00FF7AAC" w:rsidRPr="000E0A0D">
        <w:t>lfuzosini</w:t>
      </w:r>
      <w:proofErr w:type="spellEnd"/>
      <w:r w:rsidR="00FF7AAC" w:rsidRPr="000E0A0D">
        <w:t xml:space="preserve"> </w:t>
      </w:r>
      <w:proofErr w:type="spellStart"/>
      <w:r w:rsidR="00FF7AAC" w:rsidRPr="000E0A0D">
        <w:t>hydrochloridum</w:t>
      </w:r>
      <w:proofErr w:type="spellEnd"/>
    </w:p>
    <w:p w14:paraId="7F12768B" w14:textId="77777777" w:rsidR="00FF7AAC" w:rsidRPr="000E0A0D" w:rsidRDefault="00FF7AAC" w:rsidP="00FF7AAC"/>
    <w:p w14:paraId="025AA358" w14:textId="77777777" w:rsidR="00FF7AAC" w:rsidRPr="000E0A0D" w:rsidRDefault="00FF7AAC" w:rsidP="00FF7AAC">
      <w:pPr>
        <w:pStyle w:val="Pagrindinistekstas"/>
        <w:spacing w:after="0"/>
        <w:rPr>
          <w:szCs w:val="22"/>
        </w:rPr>
      </w:pPr>
    </w:p>
    <w:p w14:paraId="6A39095C" w14:textId="77777777" w:rsidR="00FF7AAC" w:rsidRPr="00057688"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57688">
        <w:rPr>
          <w:szCs w:val="22"/>
        </w:rPr>
        <w:t>2.</w:t>
      </w:r>
      <w:r w:rsidRPr="00057688">
        <w:rPr>
          <w:szCs w:val="22"/>
        </w:rPr>
        <w:tab/>
        <w:t xml:space="preserve">VEIKLIOJI MEDŽIAGA IR JOS KIEKIS </w:t>
      </w:r>
    </w:p>
    <w:p w14:paraId="2928F694" w14:textId="77777777" w:rsidR="00FF7AAC" w:rsidRPr="00E312C4" w:rsidRDefault="00FF7AAC" w:rsidP="00FF7AAC">
      <w:pPr>
        <w:pStyle w:val="Pagrindinistekstas"/>
        <w:spacing w:after="0"/>
        <w:rPr>
          <w:szCs w:val="22"/>
        </w:rPr>
      </w:pPr>
    </w:p>
    <w:p w14:paraId="23884251" w14:textId="77777777" w:rsidR="00FF7AAC" w:rsidRPr="00E312C4" w:rsidRDefault="00FF7AAC" w:rsidP="00FF7AAC">
      <w:pPr>
        <w:pStyle w:val="Pagrindinistekstas"/>
        <w:spacing w:after="0"/>
        <w:rPr>
          <w:szCs w:val="22"/>
        </w:rPr>
      </w:pPr>
      <w:r w:rsidRPr="00775039">
        <w:rPr>
          <w:szCs w:val="22"/>
        </w:rPr>
        <w:t xml:space="preserve">Kiekvienoje pailginto atpalaidavimo tabletėje yra 10 mg </w:t>
      </w:r>
      <w:proofErr w:type="spellStart"/>
      <w:r w:rsidRPr="00775039">
        <w:rPr>
          <w:szCs w:val="22"/>
        </w:rPr>
        <w:t>alfuzozino</w:t>
      </w:r>
      <w:proofErr w:type="spellEnd"/>
      <w:r w:rsidRPr="00775039">
        <w:rPr>
          <w:szCs w:val="22"/>
        </w:rPr>
        <w:t xml:space="preserve"> hidrochlorido.</w:t>
      </w:r>
    </w:p>
    <w:p w14:paraId="3D64D9E5" w14:textId="77777777" w:rsidR="00FF7AAC" w:rsidRPr="00A423FB" w:rsidRDefault="00FF7AAC" w:rsidP="00FF7AAC">
      <w:pPr>
        <w:pStyle w:val="Pagrindinistekstas"/>
        <w:spacing w:after="0"/>
        <w:rPr>
          <w:szCs w:val="22"/>
        </w:rPr>
      </w:pPr>
    </w:p>
    <w:p w14:paraId="6107F012" w14:textId="77777777" w:rsidR="00FF7AAC" w:rsidRPr="00EF68A5" w:rsidRDefault="00FF7AAC" w:rsidP="00FF7AAC">
      <w:pPr>
        <w:pStyle w:val="Pagrindinistekstas"/>
        <w:spacing w:after="0"/>
        <w:rPr>
          <w:szCs w:val="22"/>
        </w:rPr>
      </w:pPr>
    </w:p>
    <w:p w14:paraId="0891C021" w14:textId="77777777" w:rsidR="00FF7AAC" w:rsidRPr="00DF40B9"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FF7CDA">
        <w:rPr>
          <w:szCs w:val="22"/>
        </w:rPr>
        <w:t>3.</w:t>
      </w:r>
      <w:r w:rsidRPr="00FF7CDA">
        <w:rPr>
          <w:szCs w:val="22"/>
        </w:rPr>
        <w:tab/>
        <w:t>PAGALBINIŲ MEDŽIAGŲ SĄRAŠAS</w:t>
      </w:r>
    </w:p>
    <w:p w14:paraId="5A846071" w14:textId="77777777" w:rsidR="00FF7AAC" w:rsidRPr="000E0A0D" w:rsidRDefault="00FF7AAC" w:rsidP="00FF7AAC"/>
    <w:p w14:paraId="2374C092" w14:textId="77777777" w:rsidR="00FF7AAC" w:rsidRPr="000E0A0D" w:rsidRDefault="00FF7AAC" w:rsidP="00FF7AAC">
      <w:r w:rsidRPr="000E0A0D">
        <w:t xml:space="preserve">Sudėtyje yra laktozės </w:t>
      </w:r>
      <w:proofErr w:type="spellStart"/>
      <w:r w:rsidRPr="000E0A0D">
        <w:t>monohidrato</w:t>
      </w:r>
      <w:proofErr w:type="spellEnd"/>
      <w:r w:rsidRPr="000E0A0D">
        <w:t>. Daugiau informacijos pateikta pakuotės lapelyje.</w:t>
      </w:r>
    </w:p>
    <w:p w14:paraId="510C5BA2" w14:textId="77777777" w:rsidR="00FF7AAC" w:rsidRPr="000E0A0D" w:rsidRDefault="00FF7AAC" w:rsidP="00FF7AAC"/>
    <w:p w14:paraId="62243156" w14:textId="77777777" w:rsidR="00FF7AAC" w:rsidRPr="000E0A0D" w:rsidRDefault="00FF7AAC" w:rsidP="00FF7AAC"/>
    <w:p w14:paraId="2185A821"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4.</w:t>
      </w:r>
      <w:r w:rsidRPr="000E0A0D">
        <w:rPr>
          <w:szCs w:val="22"/>
        </w:rPr>
        <w:tab/>
        <w:t>FARMACINĖ FORMA IR KIEKIS PAKUOTĖJE</w:t>
      </w:r>
    </w:p>
    <w:p w14:paraId="1F8FC572" w14:textId="77777777" w:rsidR="00FF7AAC" w:rsidRPr="000E0A0D" w:rsidRDefault="00FF7AAC" w:rsidP="00FF7AAC">
      <w:pPr>
        <w:pStyle w:val="Pagrindinistekstas"/>
        <w:spacing w:after="0"/>
        <w:rPr>
          <w:szCs w:val="22"/>
        </w:rPr>
      </w:pPr>
    </w:p>
    <w:p w14:paraId="69965684" w14:textId="77777777" w:rsidR="00FF7AAC" w:rsidRPr="000E0A0D" w:rsidRDefault="00FF7AAC" w:rsidP="00FF7AAC">
      <w:pPr>
        <w:pStyle w:val="Pagrindinistekstas"/>
        <w:tabs>
          <w:tab w:val="left" w:pos="4111"/>
        </w:tabs>
        <w:spacing w:after="0"/>
        <w:rPr>
          <w:noProof/>
        </w:rPr>
      </w:pPr>
      <w:r w:rsidRPr="000E0A0D">
        <w:rPr>
          <w:noProof/>
        </w:rPr>
        <w:t>Pailginto</w:t>
      </w:r>
      <w:r w:rsidRPr="000E0A0D">
        <w:t xml:space="preserve"> atpalaidavimo tabletė</w:t>
      </w:r>
    </w:p>
    <w:p w14:paraId="4781F752" w14:textId="77777777" w:rsidR="00FF7AAC" w:rsidRPr="000E0A0D" w:rsidRDefault="00FF7AAC" w:rsidP="00FF7AAC">
      <w:pPr>
        <w:pStyle w:val="Pagrindinistekstas"/>
        <w:tabs>
          <w:tab w:val="left" w:pos="4111"/>
        </w:tabs>
        <w:spacing w:after="0"/>
        <w:rPr>
          <w:noProof/>
        </w:rPr>
      </w:pPr>
    </w:p>
    <w:p w14:paraId="5FF9D7CF" w14:textId="77777777" w:rsidR="00FF7AAC" w:rsidRPr="000E0A0D" w:rsidRDefault="00FF7AAC" w:rsidP="00FF7AAC">
      <w:pPr>
        <w:pStyle w:val="Pagrindinistekstas"/>
        <w:tabs>
          <w:tab w:val="left" w:pos="4111"/>
        </w:tabs>
        <w:spacing w:after="0"/>
        <w:rPr>
          <w:noProof/>
        </w:rPr>
      </w:pPr>
      <w:r w:rsidRPr="000E0A0D">
        <w:rPr>
          <w:noProof/>
        </w:rPr>
        <w:t>10</w:t>
      </w:r>
      <w:r w:rsidRPr="000E0A0D">
        <w:t xml:space="preserve"> tablečių</w:t>
      </w:r>
    </w:p>
    <w:p w14:paraId="0ED903EF" w14:textId="77777777" w:rsidR="00FF7AAC" w:rsidRPr="000E0A0D" w:rsidRDefault="00FF7AAC" w:rsidP="00FF7AAC">
      <w:pPr>
        <w:pStyle w:val="Pagrindinistekstas"/>
        <w:tabs>
          <w:tab w:val="left" w:pos="4111"/>
        </w:tabs>
        <w:spacing w:after="0"/>
        <w:rPr>
          <w:noProof/>
        </w:rPr>
      </w:pPr>
      <w:r w:rsidRPr="0061337E">
        <w:rPr>
          <w:highlight w:val="lightGray"/>
        </w:rPr>
        <w:t>28 tabletės</w:t>
      </w:r>
    </w:p>
    <w:p w14:paraId="3678923C" w14:textId="77777777" w:rsidR="00FF7AAC" w:rsidRPr="0061337E" w:rsidRDefault="00FF7AAC" w:rsidP="00FF7AAC">
      <w:pPr>
        <w:pStyle w:val="Pagrindinistekstas"/>
        <w:tabs>
          <w:tab w:val="left" w:pos="4111"/>
        </w:tabs>
        <w:spacing w:after="0"/>
        <w:rPr>
          <w:highlight w:val="lightGray"/>
        </w:rPr>
      </w:pPr>
      <w:r w:rsidRPr="0061337E">
        <w:rPr>
          <w:highlight w:val="lightGray"/>
        </w:rPr>
        <w:t>30 tablečių</w:t>
      </w:r>
    </w:p>
    <w:p w14:paraId="4A8EDA4B" w14:textId="77777777" w:rsidR="00FF7AAC" w:rsidRPr="0061337E" w:rsidRDefault="00FF7AAC" w:rsidP="00FF7AAC">
      <w:pPr>
        <w:pStyle w:val="Pagrindinistekstas"/>
        <w:tabs>
          <w:tab w:val="left" w:pos="4111"/>
        </w:tabs>
        <w:spacing w:after="0"/>
        <w:rPr>
          <w:highlight w:val="lightGray"/>
        </w:rPr>
      </w:pPr>
      <w:r w:rsidRPr="0061337E">
        <w:rPr>
          <w:highlight w:val="lightGray"/>
        </w:rPr>
        <w:t>50 tablečių</w:t>
      </w:r>
    </w:p>
    <w:p w14:paraId="6559488F" w14:textId="77777777" w:rsidR="00FF7AAC" w:rsidRPr="0061337E" w:rsidRDefault="00FF7AAC" w:rsidP="00FF7AAC">
      <w:pPr>
        <w:pStyle w:val="Pagrindinistekstas"/>
        <w:tabs>
          <w:tab w:val="left" w:pos="4111"/>
        </w:tabs>
        <w:spacing w:after="0"/>
        <w:rPr>
          <w:highlight w:val="lightGray"/>
        </w:rPr>
      </w:pPr>
      <w:r w:rsidRPr="0061337E">
        <w:rPr>
          <w:highlight w:val="lightGray"/>
        </w:rPr>
        <w:t>90 tablečių</w:t>
      </w:r>
    </w:p>
    <w:p w14:paraId="2D418392" w14:textId="77777777" w:rsidR="00FF7AAC" w:rsidRPr="0061337E" w:rsidRDefault="00FF7AAC" w:rsidP="00FF7AAC">
      <w:pPr>
        <w:pStyle w:val="Pagrindinistekstas"/>
        <w:tabs>
          <w:tab w:val="left" w:pos="4111"/>
        </w:tabs>
        <w:spacing w:after="0"/>
        <w:rPr>
          <w:highlight w:val="lightGray"/>
        </w:rPr>
      </w:pPr>
      <w:r w:rsidRPr="0061337E">
        <w:rPr>
          <w:highlight w:val="lightGray"/>
        </w:rPr>
        <w:t>100 tablečių</w:t>
      </w:r>
    </w:p>
    <w:p w14:paraId="456147EA" w14:textId="77777777" w:rsidR="00FF7AAC" w:rsidRPr="000E0A0D" w:rsidRDefault="00FF7AAC" w:rsidP="00FF7AAC">
      <w:pPr>
        <w:pStyle w:val="Pagrindinistekstas"/>
        <w:tabs>
          <w:tab w:val="left" w:pos="4111"/>
        </w:tabs>
        <w:spacing w:after="0"/>
      </w:pPr>
    </w:p>
    <w:p w14:paraId="4010A79C" w14:textId="77777777" w:rsidR="00FF7AAC" w:rsidRPr="000E0A0D" w:rsidRDefault="00FF7AAC" w:rsidP="00FF7AAC">
      <w:pPr>
        <w:pStyle w:val="Pagrindinistekstas"/>
        <w:tabs>
          <w:tab w:val="left" w:pos="4111"/>
        </w:tabs>
        <w:spacing w:after="0"/>
      </w:pPr>
    </w:p>
    <w:p w14:paraId="59FAF013"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5.</w:t>
      </w:r>
      <w:r w:rsidRPr="000E0A0D">
        <w:rPr>
          <w:szCs w:val="22"/>
        </w:rPr>
        <w:tab/>
        <w:t>VARTOJIMO METODAS IR BŪDAS</w:t>
      </w:r>
      <w:r w:rsidR="008A3F2E">
        <w:rPr>
          <w:szCs w:val="22"/>
        </w:rPr>
        <w:t xml:space="preserve"> </w:t>
      </w:r>
    </w:p>
    <w:p w14:paraId="0AD8F208" w14:textId="77777777" w:rsidR="00FF7AAC" w:rsidRPr="000E0A0D" w:rsidRDefault="00FF7AAC" w:rsidP="00FF7AAC">
      <w:pPr>
        <w:rPr>
          <w:highlight w:val="green"/>
        </w:rPr>
      </w:pPr>
    </w:p>
    <w:p w14:paraId="3FC9CA50" w14:textId="77777777" w:rsidR="00FF7AAC" w:rsidRPr="000E0A0D" w:rsidRDefault="00FF7AAC" w:rsidP="00FF7AAC">
      <w:r w:rsidRPr="000E0A0D">
        <w:t>Vartoti per burną.</w:t>
      </w:r>
    </w:p>
    <w:p w14:paraId="3B633BC0" w14:textId="77777777" w:rsidR="00FF7AAC" w:rsidRPr="004E41B7" w:rsidRDefault="00FF7AAC" w:rsidP="00FF7AAC">
      <w:r w:rsidRPr="000E0A0D">
        <w:t>Nuryti visą tabletę, negalima kramtyti, traiškyti arba sutrinti į miltelius</w:t>
      </w:r>
      <w:r w:rsidRPr="004E41B7">
        <w:t>.</w:t>
      </w:r>
    </w:p>
    <w:p w14:paraId="68F802AC" w14:textId="77777777" w:rsidR="00FF7AAC" w:rsidRPr="00E312C4" w:rsidRDefault="00FF7AAC" w:rsidP="00FF7AAC">
      <w:r w:rsidRPr="00E312C4">
        <w:t>Prieš vartojimą perskaitykite pakuotės lapelį.</w:t>
      </w:r>
    </w:p>
    <w:p w14:paraId="0D8B7D18" w14:textId="77777777" w:rsidR="00FF7AAC" w:rsidRPr="00E312C4" w:rsidRDefault="00FF7AAC" w:rsidP="00FF7AAC"/>
    <w:p w14:paraId="3B4AB7D1" w14:textId="77777777" w:rsidR="00FF7AAC" w:rsidRPr="00E312C4" w:rsidRDefault="00FF7AAC" w:rsidP="00FF7AAC"/>
    <w:p w14:paraId="3C7AAC4F" w14:textId="77777777" w:rsidR="00FF7AAC" w:rsidRPr="00E312C4"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57688">
        <w:rPr>
          <w:szCs w:val="22"/>
        </w:rPr>
        <w:t>6.</w:t>
      </w:r>
      <w:r w:rsidRPr="00057688">
        <w:rPr>
          <w:szCs w:val="22"/>
        </w:rPr>
        <w:tab/>
        <w:t>SPECIALUS ĮSPĖJIMAS, KAD VAISTINĮ PREPARATĄ BŪTINA LAIKYTI VAIKAMS NEPAS</w:t>
      </w:r>
      <w:r w:rsidRPr="00775039">
        <w:rPr>
          <w:szCs w:val="22"/>
        </w:rPr>
        <w:t>TEBIMOJE IR NEPAS</w:t>
      </w:r>
      <w:r w:rsidRPr="006B6CF8">
        <w:rPr>
          <w:szCs w:val="22"/>
        </w:rPr>
        <w:t>IEKIAMOJE VIETOJE</w:t>
      </w:r>
    </w:p>
    <w:p w14:paraId="4931354E" w14:textId="77777777" w:rsidR="00FF7AAC" w:rsidRPr="000E0A0D" w:rsidRDefault="00FF7AAC" w:rsidP="00FF7AAC"/>
    <w:p w14:paraId="7FD6CCAC" w14:textId="77777777" w:rsidR="00FF7AAC" w:rsidRPr="004E41B7" w:rsidRDefault="00FF7AAC" w:rsidP="00FF7AAC">
      <w:r w:rsidRPr="000E0A0D">
        <w:t>Laikyti vaikams nepastebimoje ir n</w:t>
      </w:r>
      <w:r w:rsidRPr="004E41B7">
        <w:t>epasiekiamoje vietoje.</w:t>
      </w:r>
    </w:p>
    <w:p w14:paraId="6E76CC6E" w14:textId="77777777" w:rsidR="00FF7AAC" w:rsidRPr="00E312C4" w:rsidRDefault="00FF7AAC" w:rsidP="00FF7AAC"/>
    <w:p w14:paraId="5E8D922B" w14:textId="77777777" w:rsidR="00FF7AAC" w:rsidRPr="00E312C4" w:rsidRDefault="00FF7AAC" w:rsidP="00FF7AAC"/>
    <w:p w14:paraId="782D5F59" w14:textId="77777777" w:rsidR="00FF7AAC" w:rsidRPr="00E312C4"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57688">
        <w:rPr>
          <w:szCs w:val="22"/>
        </w:rPr>
        <w:t>7.</w:t>
      </w:r>
      <w:r w:rsidRPr="00057688">
        <w:rPr>
          <w:szCs w:val="22"/>
        </w:rPr>
        <w:tab/>
        <w:t>KITAS SPECIALUS ĮSPĖJIMAS (JEI REIKIA)</w:t>
      </w:r>
    </w:p>
    <w:p w14:paraId="7FAFD077" w14:textId="77777777" w:rsidR="00FF7AAC" w:rsidRPr="00E312C4" w:rsidRDefault="00FF7AAC" w:rsidP="00FF7AAC"/>
    <w:p w14:paraId="16DD5E3E" w14:textId="77777777" w:rsidR="00FF7AAC" w:rsidRPr="00057688" w:rsidRDefault="00FF7AAC" w:rsidP="00FF7AAC">
      <w:pPr>
        <w:pStyle w:val="Pagrindinistekstas"/>
        <w:spacing w:after="0"/>
        <w:rPr>
          <w:szCs w:val="22"/>
        </w:rPr>
      </w:pPr>
    </w:p>
    <w:p w14:paraId="4575317C" w14:textId="77777777" w:rsidR="00FF7AAC" w:rsidRPr="00E312C4"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775039">
        <w:rPr>
          <w:szCs w:val="22"/>
        </w:rPr>
        <w:t>8.</w:t>
      </w:r>
      <w:r w:rsidRPr="00775039">
        <w:rPr>
          <w:szCs w:val="22"/>
        </w:rPr>
        <w:tab/>
        <w:t>TINKAMUMO LAIKAS</w:t>
      </w:r>
    </w:p>
    <w:p w14:paraId="3BF84E65" w14:textId="77777777" w:rsidR="00FF7AAC" w:rsidRPr="000E0A0D" w:rsidRDefault="00FF7AAC" w:rsidP="00FF7AAC"/>
    <w:p w14:paraId="3FE44532" w14:textId="77777777" w:rsidR="007724F3" w:rsidRPr="000E0A0D" w:rsidRDefault="007724F3" w:rsidP="007724F3">
      <w:r>
        <w:t>EXP</w:t>
      </w:r>
      <w:r w:rsidRPr="00EB7761">
        <w:t xml:space="preserve"> {mm/MMMM}</w:t>
      </w:r>
    </w:p>
    <w:p w14:paraId="333F5419" w14:textId="77777777" w:rsidR="00FF7AAC" w:rsidRDefault="00FF7AAC" w:rsidP="00FF7AAC">
      <w:r w:rsidRPr="0061337E">
        <w:rPr>
          <w:highlight w:val="lightGray"/>
        </w:rPr>
        <w:t>Tinka iki {mm/MMMM}</w:t>
      </w:r>
    </w:p>
    <w:p w14:paraId="1F8A211F" w14:textId="77777777" w:rsidR="00FF7AAC" w:rsidRPr="000E0A0D" w:rsidRDefault="00FF7AAC" w:rsidP="00FF7AAC"/>
    <w:p w14:paraId="1125542B" w14:textId="77777777" w:rsidR="00FF7AAC" w:rsidRPr="000E0A0D" w:rsidRDefault="00FF7AAC" w:rsidP="00FF7AAC">
      <w:pPr>
        <w:pStyle w:val="Pagrindinistekstas"/>
        <w:spacing w:after="0"/>
        <w:rPr>
          <w:szCs w:val="22"/>
        </w:rPr>
      </w:pPr>
    </w:p>
    <w:p w14:paraId="601AA80C"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lastRenderedPageBreak/>
        <w:t>9.</w:t>
      </w:r>
      <w:r w:rsidRPr="000E0A0D">
        <w:rPr>
          <w:szCs w:val="22"/>
        </w:rPr>
        <w:tab/>
        <w:t>SPECIALIOS LAIKYMO SĄLYGOS</w:t>
      </w:r>
    </w:p>
    <w:p w14:paraId="79ADB790" w14:textId="77777777" w:rsidR="00FF7AAC" w:rsidRPr="000E0A0D" w:rsidRDefault="00FF7AAC" w:rsidP="00FF7AAC"/>
    <w:p w14:paraId="1867FC09" w14:textId="77777777" w:rsidR="00FF7AAC" w:rsidRPr="000E0A0D" w:rsidRDefault="00FF7AAC" w:rsidP="00FF7AAC">
      <w:pPr>
        <w:rPr>
          <w:noProof/>
        </w:rPr>
      </w:pPr>
      <w:r w:rsidRPr="000E0A0D">
        <w:rPr>
          <w:noProof/>
        </w:rPr>
        <w:t>Lizdinę plokštelę laikyti išorinėje dėžutėje, kad preparatas būtų apsaugotas nuo šviesos.</w:t>
      </w:r>
    </w:p>
    <w:p w14:paraId="683CAE53" w14:textId="3303034A" w:rsidR="00FF7AAC" w:rsidRPr="000E0A0D" w:rsidRDefault="00FF7AAC" w:rsidP="00FF7AAC">
      <w:pPr>
        <w:rPr>
          <w:noProof/>
        </w:rPr>
      </w:pPr>
      <w:r w:rsidRPr="000E0A0D">
        <w:rPr>
          <w:noProof/>
        </w:rPr>
        <w:t>Laikyti žemesnėje kaip 30</w:t>
      </w:r>
      <w:r w:rsidR="001F0C61">
        <w:rPr>
          <w:noProof/>
        </w:rPr>
        <w:t> </w:t>
      </w:r>
      <w:r w:rsidRPr="000E0A0D">
        <w:rPr>
          <w:noProof/>
        </w:rPr>
        <w:sym w:font="Symbol" w:char="F0B0"/>
      </w:r>
      <w:r w:rsidRPr="000E0A0D">
        <w:rPr>
          <w:noProof/>
        </w:rPr>
        <w:t>C temperatūroje.</w:t>
      </w:r>
    </w:p>
    <w:p w14:paraId="7AF883CF" w14:textId="77777777" w:rsidR="00FF7AAC" w:rsidRPr="000E0A0D" w:rsidRDefault="00FF7AAC" w:rsidP="00FF7AAC"/>
    <w:p w14:paraId="2AE59E5A" w14:textId="77777777" w:rsidR="00FF7AAC" w:rsidRPr="000E0A0D" w:rsidRDefault="00FF7AAC" w:rsidP="00FF7AAC">
      <w:pPr>
        <w:pStyle w:val="Pagrindinistekstas"/>
        <w:spacing w:after="0"/>
        <w:rPr>
          <w:szCs w:val="22"/>
        </w:rPr>
      </w:pPr>
    </w:p>
    <w:p w14:paraId="45F8A9CD" w14:textId="77777777" w:rsidR="00FF7AAC" w:rsidRPr="00E312C4"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57688">
        <w:rPr>
          <w:szCs w:val="22"/>
        </w:rPr>
        <w:t>10.</w:t>
      </w:r>
      <w:r w:rsidRPr="00057688">
        <w:rPr>
          <w:szCs w:val="22"/>
        </w:rPr>
        <w:tab/>
        <w:t xml:space="preserve">SPECIALIOS ATSARGUMO PRIEMONĖS DĖL NESUVARTOTO </w:t>
      </w:r>
      <w:r w:rsidRPr="00775039">
        <w:rPr>
          <w:bCs/>
          <w:szCs w:val="22"/>
        </w:rPr>
        <w:t xml:space="preserve">VAISTINIO PREPARATO AR JO ATLIEKŲ </w:t>
      </w:r>
      <w:r w:rsidRPr="00775039">
        <w:rPr>
          <w:szCs w:val="22"/>
        </w:rPr>
        <w:t>TVARKYMO (JEI REIKIA)</w:t>
      </w:r>
    </w:p>
    <w:p w14:paraId="6F9705C5" w14:textId="77777777" w:rsidR="00FF7AAC" w:rsidRPr="00A423FB" w:rsidRDefault="00FF7AAC" w:rsidP="00FF7AAC">
      <w:pPr>
        <w:pStyle w:val="Pagrindinistekstas"/>
        <w:spacing w:after="0"/>
        <w:rPr>
          <w:szCs w:val="22"/>
        </w:rPr>
      </w:pPr>
    </w:p>
    <w:p w14:paraId="0FC550C7" w14:textId="77777777" w:rsidR="00FF7AAC" w:rsidRPr="000E0A0D" w:rsidRDefault="00FF7AAC" w:rsidP="00FF7AAC"/>
    <w:p w14:paraId="1FB89FA9"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11.</w:t>
      </w:r>
      <w:r w:rsidRPr="000E0A0D">
        <w:rPr>
          <w:szCs w:val="22"/>
        </w:rPr>
        <w:tab/>
      </w:r>
      <w:r w:rsidRPr="004E56AE">
        <w:rPr>
          <w:caps/>
          <w:snapToGrid w:val="0"/>
          <w:szCs w:val="24"/>
        </w:rPr>
        <w:t>REGISTRUOTOJO</w:t>
      </w:r>
      <w:r w:rsidRPr="000E0A0D">
        <w:rPr>
          <w:szCs w:val="22"/>
        </w:rPr>
        <w:t xml:space="preserve"> PAVADINIMAS IR ADRESAS</w:t>
      </w:r>
    </w:p>
    <w:p w14:paraId="08D1E72C" w14:textId="77777777" w:rsidR="00FF7AAC" w:rsidRPr="000E0A0D" w:rsidRDefault="00FF7AAC" w:rsidP="00FF7AAC"/>
    <w:p w14:paraId="779E2F1D" w14:textId="77777777" w:rsidR="00FF7AAC" w:rsidRPr="000E0A0D" w:rsidRDefault="00FF7AAC" w:rsidP="00FF7AAC">
      <w:r w:rsidRPr="000E0A0D">
        <w:t>Teva Pharma B</w:t>
      </w:r>
      <w:r>
        <w:t>.</w:t>
      </w:r>
      <w:r w:rsidRPr="000E0A0D">
        <w:t>V</w:t>
      </w:r>
      <w:r>
        <w:t>.</w:t>
      </w:r>
    </w:p>
    <w:p w14:paraId="0A826B37" w14:textId="77777777" w:rsidR="00FF7AAC" w:rsidRPr="00A83F59" w:rsidRDefault="00FF7AAC" w:rsidP="00FF7AAC">
      <w:pPr>
        <w:rPr>
          <w:szCs w:val="22"/>
        </w:rPr>
      </w:pPr>
      <w:proofErr w:type="spellStart"/>
      <w:r w:rsidRPr="00A83F59">
        <w:rPr>
          <w:szCs w:val="22"/>
        </w:rPr>
        <w:t>Swensweg</w:t>
      </w:r>
      <w:proofErr w:type="spellEnd"/>
      <w:r w:rsidRPr="00A83F59">
        <w:rPr>
          <w:szCs w:val="22"/>
        </w:rPr>
        <w:t xml:space="preserve"> 5, </w:t>
      </w:r>
    </w:p>
    <w:p w14:paraId="4857E43D" w14:textId="77777777" w:rsidR="00FF7AAC" w:rsidRPr="00A83F59" w:rsidRDefault="00FF7AAC" w:rsidP="00FF7AAC">
      <w:pPr>
        <w:rPr>
          <w:szCs w:val="22"/>
        </w:rPr>
      </w:pPr>
      <w:r w:rsidRPr="00A83F59">
        <w:rPr>
          <w:szCs w:val="22"/>
        </w:rPr>
        <w:t xml:space="preserve">2031 GA </w:t>
      </w:r>
      <w:proofErr w:type="spellStart"/>
      <w:r w:rsidRPr="00A83F59">
        <w:rPr>
          <w:szCs w:val="22"/>
        </w:rPr>
        <w:t>Haarlem</w:t>
      </w:r>
      <w:proofErr w:type="spellEnd"/>
    </w:p>
    <w:p w14:paraId="6EDBC808" w14:textId="77777777" w:rsidR="00FF7AAC" w:rsidRPr="000E0A0D" w:rsidRDefault="00FF7AAC" w:rsidP="00FF7AAC">
      <w:r w:rsidRPr="000E0A0D">
        <w:t>Nyderlandai</w:t>
      </w:r>
    </w:p>
    <w:p w14:paraId="0095CCE0" w14:textId="77777777" w:rsidR="00FF7AAC" w:rsidRPr="000E0A0D" w:rsidRDefault="00FF7AAC" w:rsidP="00FF7AAC"/>
    <w:p w14:paraId="0DE16B7E" w14:textId="77777777" w:rsidR="00FF7AAC" w:rsidRPr="000E0A0D" w:rsidRDefault="00FF7AAC" w:rsidP="00FF7AAC"/>
    <w:p w14:paraId="1BE58A82"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12.</w:t>
      </w:r>
      <w:r w:rsidRPr="000E0A0D">
        <w:rPr>
          <w:szCs w:val="22"/>
        </w:rPr>
        <w:tab/>
      </w:r>
      <w:r w:rsidRPr="00DF40B9">
        <w:rPr>
          <w:snapToGrid w:val="0"/>
          <w:szCs w:val="24"/>
        </w:rPr>
        <w:t>REGISTRACIJOS PAŽYMĖJIMO NUMERIS (-IAI)</w:t>
      </w:r>
    </w:p>
    <w:p w14:paraId="4FFF5203" w14:textId="77777777" w:rsidR="00FF7AAC" w:rsidRPr="000E0A0D" w:rsidRDefault="00FF7AAC" w:rsidP="00FF7AAC"/>
    <w:p w14:paraId="10FA28CD" w14:textId="77777777" w:rsidR="00FF7AAC" w:rsidRPr="000E0A0D" w:rsidRDefault="00FF7AAC" w:rsidP="00FF7AAC">
      <w:pPr>
        <w:rPr>
          <w:bCs/>
        </w:rPr>
      </w:pPr>
      <w:r w:rsidRPr="000E0A0D">
        <w:rPr>
          <w:bCs/>
        </w:rPr>
        <w:t>N10 - LT/1/07/0908/012</w:t>
      </w:r>
    </w:p>
    <w:p w14:paraId="67FC0B40" w14:textId="77777777" w:rsidR="00FF7AAC" w:rsidRPr="000E0A0D" w:rsidRDefault="00FF7AAC" w:rsidP="00FF7AAC">
      <w:pPr>
        <w:rPr>
          <w:bCs/>
        </w:rPr>
      </w:pPr>
      <w:r w:rsidRPr="000E0A0D">
        <w:rPr>
          <w:bCs/>
        </w:rPr>
        <w:t>N28 - LT/1/07/0908/006</w:t>
      </w:r>
    </w:p>
    <w:p w14:paraId="4B487ABA" w14:textId="77777777" w:rsidR="00FF7AAC" w:rsidRPr="000E0A0D" w:rsidRDefault="00FF7AAC" w:rsidP="00FF7AAC">
      <w:pPr>
        <w:rPr>
          <w:bCs/>
        </w:rPr>
      </w:pPr>
      <w:r w:rsidRPr="000E0A0D">
        <w:rPr>
          <w:bCs/>
        </w:rPr>
        <w:t xml:space="preserve">N30 - LT/1/07/0908/007 </w:t>
      </w:r>
    </w:p>
    <w:p w14:paraId="369921AA" w14:textId="77777777" w:rsidR="00FF7AAC" w:rsidRPr="000E0A0D" w:rsidRDefault="00FF7AAC" w:rsidP="00FF7AAC">
      <w:pPr>
        <w:rPr>
          <w:bCs/>
        </w:rPr>
      </w:pPr>
      <w:r w:rsidRPr="000E0A0D">
        <w:rPr>
          <w:bCs/>
        </w:rPr>
        <w:t>N50 - LT/1/07/0908/008</w:t>
      </w:r>
    </w:p>
    <w:p w14:paraId="2BAD4668" w14:textId="77777777" w:rsidR="00FF7AAC" w:rsidRPr="000E0A0D" w:rsidRDefault="00FF7AAC" w:rsidP="00FF7AAC">
      <w:pPr>
        <w:rPr>
          <w:bCs/>
        </w:rPr>
      </w:pPr>
      <w:r w:rsidRPr="000E0A0D">
        <w:rPr>
          <w:bCs/>
        </w:rPr>
        <w:t>N90 – LT/1/07/0908/011</w:t>
      </w:r>
    </w:p>
    <w:p w14:paraId="3172E0D8" w14:textId="77777777" w:rsidR="00FF7AAC" w:rsidRPr="000E0A0D" w:rsidRDefault="00FF7AAC" w:rsidP="00FF7AAC">
      <w:pPr>
        <w:rPr>
          <w:bCs/>
        </w:rPr>
      </w:pPr>
      <w:r w:rsidRPr="000E0A0D">
        <w:rPr>
          <w:bCs/>
        </w:rPr>
        <w:t xml:space="preserve">N100 - LT/1/07/0908/009 </w:t>
      </w:r>
    </w:p>
    <w:p w14:paraId="1F2888E0" w14:textId="77777777" w:rsidR="00FF7AAC" w:rsidRPr="000E0A0D" w:rsidRDefault="00FF7AAC" w:rsidP="00FF7AAC"/>
    <w:p w14:paraId="7117BB02" w14:textId="77777777" w:rsidR="00FF7AAC" w:rsidRPr="000E0A0D" w:rsidRDefault="00FF7AAC" w:rsidP="00FF7AAC"/>
    <w:p w14:paraId="366E406D"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13.</w:t>
      </w:r>
      <w:r w:rsidRPr="000E0A0D">
        <w:rPr>
          <w:szCs w:val="22"/>
        </w:rPr>
        <w:tab/>
        <w:t>SERIJOS NUMERIS</w:t>
      </w:r>
    </w:p>
    <w:p w14:paraId="3EAA6373" w14:textId="77777777" w:rsidR="00FF7AAC" w:rsidRPr="000E0A0D" w:rsidRDefault="00FF7AAC" w:rsidP="00FF7AAC"/>
    <w:p w14:paraId="29B6020E" w14:textId="77777777" w:rsidR="007724F3" w:rsidRPr="000E0A0D" w:rsidRDefault="007724F3" w:rsidP="007724F3">
      <w:r>
        <w:t>Lot</w:t>
      </w:r>
    </w:p>
    <w:p w14:paraId="46798D4E" w14:textId="77777777" w:rsidR="00FF7AAC" w:rsidRDefault="00FF7AAC" w:rsidP="00FF7AAC">
      <w:r w:rsidRPr="0061337E">
        <w:rPr>
          <w:highlight w:val="lightGray"/>
        </w:rPr>
        <w:t>Serija</w:t>
      </w:r>
    </w:p>
    <w:p w14:paraId="402EC858" w14:textId="77777777" w:rsidR="00FF7AAC" w:rsidRPr="000E0A0D" w:rsidRDefault="00FF7AAC" w:rsidP="00FF7AAC"/>
    <w:p w14:paraId="5DC8BE18" w14:textId="77777777" w:rsidR="00FF7AAC" w:rsidRPr="000E0A0D" w:rsidRDefault="00FF7AAC" w:rsidP="00FF7AAC"/>
    <w:p w14:paraId="79318EA9"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14.</w:t>
      </w:r>
      <w:r w:rsidRPr="000E0A0D">
        <w:rPr>
          <w:szCs w:val="22"/>
        </w:rPr>
        <w:tab/>
        <w:t>PARDAVIMO (IŠDAVIMO) TVARKA</w:t>
      </w:r>
    </w:p>
    <w:p w14:paraId="7D3AD177" w14:textId="77777777" w:rsidR="00FF7AAC" w:rsidRPr="000E0A0D" w:rsidRDefault="00FF7AAC" w:rsidP="00FF7AAC"/>
    <w:p w14:paraId="5482CDF9" w14:textId="77777777" w:rsidR="00FF7AAC" w:rsidRPr="000E0A0D" w:rsidRDefault="00FF7AAC" w:rsidP="00FF7AAC">
      <w:r w:rsidRPr="000E0A0D">
        <w:t>Receptinis vaist</w:t>
      </w:r>
      <w:r w:rsidR="00266092">
        <w:t>as</w:t>
      </w:r>
    </w:p>
    <w:p w14:paraId="39249A28" w14:textId="77777777" w:rsidR="00FF7AAC" w:rsidRPr="000E0A0D" w:rsidRDefault="00FF7AAC" w:rsidP="00FF7AAC"/>
    <w:p w14:paraId="4C3ABC0F" w14:textId="77777777" w:rsidR="00FF7AAC" w:rsidRPr="000E0A0D" w:rsidRDefault="00FF7AAC" w:rsidP="00FF7AAC"/>
    <w:p w14:paraId="044D68E4"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15.</w:t>
      </w:r>
      <w:r w:rsidRPr="000E0A0D">
        <w:rPr>
          <w:szCs w:val="22"/>
        </w:rPr>
        <w:tab/>
        <w:t>VARTOJIMO INSTRUKCIJA</w:t>
      </w:r>
    </w:p>
    <w:p w14:paraId="28BD9359" w14:textId="77777777" w:rsidR="00FF7AAC" w:rsidRPr="000E0A0D" w:rsidRDefault="00FF7AAC" w:rsidP="00FF7AAC">
      <w:pPr>
        <w:pStyle w:val="Pagrindinistekstas"/>
        <w:spacing w:after="0"/>
        <w:rPr>
          <w:szCs w:val="22"/>
        </w:rPr>
      </w:pPr>
    </w:p>
    <w:p w14:paraId="3516A0FE" w14:textId="77777777" w:rsidR="001B0903" w:rsidRPr="002A6149" w:rsidRDefault="001B0903" w:rsidP="001B0903">
      <w:pPr>
        <w:tabs>
          <w:tab w:val="left" w:pos="567"/>
        </w:tabs>
        <w:rPr>
          <w:highlight w:val="lightGray"/>
        </w:rPr>
      </w:pPr>
      <w:r w:rsidRPr="002A6149">
        <w:rPr>
          <w:highlight w:val="lightGray"/>
        </w:rPr>
        <w:t xml:space="preserve">&lt;{QR </w:t>
      </w:r>
      <w:proofErr w:type="spellStart"/>
      <w:r w:rsidRPr="002A6149">
        <w:rPr>
          <w:highlight w:val="lightGray"/>
        </w:rPr>
        <w:t>code</w:t>
      </w:r>
      <w:proofErr w:type="spellEnd"/>
      <w:r w:rsidRPr="002A6149">
        <w:rPr>
          <w:highlight w:val="lightGray"/>
        </w:rPr>
        <w:t xml:space="preserve">}&gt; &lt;{kitas 2D </w:t>
      </w:r>
      <w:proofErr w:type="spellStart"/>
      <w:r w:rsidRPr="002A6149">
        <w:rPr>
          <w:highlight w:val="lightGray"/>
        </w:rPr>
        <w:t>barkodas</w:t>
      </w:r>
      <w:proofErr w:type="spellEnd"/>
      <w:r w:rsidRPr="002A6149">
        <w:rPr>
          <w:highlight w:val="lightGray"/>
        </w:rPr>
        <w:t>}&gt; &lt;{NFC}&gt;</w:t>
      </w:r>
    </w:p>
    <w:p w14:paraId="402B0CE3" w14:textId="77777777" w:rsidR="001B0903" w:rsidRDefault="001B0903" w:rsidP="001B0903">
      <w:pPr>
        <w:tabs>
          <w:tab w:val="left" w:pos="567"/>
        </w:tabs>
      </w:pPr>
      <w:r w:rsidRPr="002A6149">
        <w:rPr>
          <w:highlight w:val="lightGray"/>
        </w:rPr>
        <w:t>&lt;{URL}&gt;</w:t>
      </w:r>
    </w:p>
    <w:p w14:paraId="0BCA90BB" w14:textId="77777777" w:rsidR="00FF7AAC" w:rsidRDefault="00FF7AAC" w:rsidP="00FF7AAC"/>
    <w:p w14:paraId="6F480034" w14:textId="77777777" w:rsidR="001B0903" w:rsidRPr="000E0A0D" w:rsidRDefault="001B0903" w:rsidP="00FF7AAC"/>
    <w:p w14:paraId="751F0FC6" w14:textId="77777777" w:rsidR="00FF7AAC" w:rsidRPr="000E0A0D" w:rsidRDefault="00FF7AAC" w:rsidP="00FF7AAC">
      <w:pPr>
        <w:pStyle w:val="PI-1labEMEASMCA"/>
        <w:pBdr>
          <w:top w:val="single" w:sz="4" w:space="1" w:color="auto"/>
          <w:left w:val="single" w:sz="4" w:space="4" w:color="auto"/>
          <w:bottom w:val="single" w:sz="4" w:space="1" w:color="auto"/>
          <w:right w:val="single" w:sz="4" w:space="4" w:color="auto"/>
        </w:pBdr>
      </w:pPr>
      <w:r w:rsidRPr="000E0A0D">
        <w:t>16.</w:t>
      </w:r>
      <w:r w:rsidRPr="000E0A0D">
        <w:tab/>
        <w:t>INFORMACIJA BRAILIO RAŠTU</w:t>
      </w:r>
    </w:p>
    <w:p w14:paraId="43AD27D3" w14:textId="77777777" w:rsidR="00FF7AAC" w:rsidRPr="000E0A0D" w:rsidRDefault="00FF7AAC" w:rsidP="00FF7AAC"/>
    <w:p w14:paraId="64DD9E18" w14:textId="77777777" w:rsidR="0027418F" w:rsidRDefault="00FF7AAC" w:rsidP="0027418F">
      <w:proofErr w:type="spellStart"/>
      <w:r w:rsidRPr="000E0A0D">
        <w:t>alfuzosin-teva</w:t>
      </w:r>
      <w:proofErr w:type="spellEnd"/>
      <w:r w:rsidRPr="000E0A0D">
        <w:t xml:space="preserve"> 10 </w:t>
      </w:r>
      <w:r w:rsidRPr="004E41B7">
        <w:t xml:space="preserve">mg </w:t>
      </w:r>
    </w:p>
    <w:p w14:paraId="2506F3C2" w14:textId="77777777" w:rsidR="002E1797" w:rsidRDefault="002E1797" w:rsidP="0027418F"/>
    <w:p w14:paraId="16C228AE" w14:textId="77777777" w:rsidR="002E1797" w:rsidRPr="004C2219" w:rsidRDefault="002E1797" w:rsidP="0027418F">
      <w:pPr>
        <w:rPr>
          <w:szCs w:val="22"/>
        </w:rPr>
      </w:pPr>
    </w:p>
    <w:p w14:paraId="319F4E77" w14:textId="77777777" w:rsidR="0027418F" w:rsidRPr="004C2219" w:rsidRDefault="0027418F" w:rsidP="0027418F">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t>UNIKALUS IDENTIFIKATORIUS – 2D BRŪKŠNINIS KODAS</w:t>
      </w:r>
    </w:p>
    <w:p w14:paraId="4791E7FF" w14:textId="77777777" w:rsidR="0027418F" w:rsidRPr="004C2219" w:rsidRDefault="0027418F" w:rsidP="0027418F">
      <w:pPr>
        <w:tabs>
          <w:tab w:val="left" w:pos="720"/>
        </w:tabs>
        <w:rPr>
          <w:noProof/>
          <w:szCs w:val="22"/>
        </w:rPr>
      </w:pPr>
    </w:p>
    <w:p w14:paraId="437E0764" w14:textId="77777777" w:rsidR="0027418F" w:rsidRPr="004C2219" w:rsidRDefault="0027418F" w:rsidP="0027418F">
      <w:pPr>
        <w:rPr>
          <w:noProof/>
          <w:szCs w:val="22"/>
          <w:shd w:val="clear" w:color="auto" w:fill="CCCCCC"/>
        </w:rPr>
      </w:pPr>
      <w:r w:rsidRPr="0061337E">
        <w:rPr>
          <w:highlight w:val="lightGray"/>
        </w:rPr>
        <w:t>2D brūkšninis kodas su nurodytu unikaliu identifikatoriumi.</w:t>
      </w:r>
    </w:p>
    <w:p w14:paraId="54EE546E" w14:textId="77777777" w:rsidR="0027418F" w:rsidRPr="004C2219" w:rsidRDefault="0027418F" w:rsidP="0027418F">
      <w:pPr>
        <w:rPr>
          <w:noProof/>
          <w:szCs w:val="22"/>
          <w:shd w:val="clear" w:color="auto" w:fill="CCCCCC"/>
        </w:rPr>
      </w:pPr>
    </w:p>
    <w:p w14:paraId="5629D647" w14:textId="77777777" w:rsidR="0027418F" w:rsidRPr="004C2219" w:rsidRDefault="0027418F" w:rsidP="0027418F">
      <w:pPr>
        <w:tabs>
          <w:tab w:val="left" w:pos="720"/>
        </w:tabs>
        <w:rPr>
          <w:noProof/>
          <w:szCs w:val="22"/>
        </w:rPr>
      </w:pPr>
    </w:p>
    <w:p w14:paraId="1E0E453A" w14:textId="77777777" w:rsidR="0027418F" w:rsidRPr="004C2219" w:rsidRDefault="0027418F" w:rsidP="0027418F">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ind w:hanging="1440"/>
        <w:outlineLvl w:val="0"/>
        <w:rPr>
          <w:i/>
          <w:noProof/>
          <w:szCs w:val="22"/>
        </w:rPr>
      </w:pPr>
      <w:r w:rsidRPr="004C2219">
        <w:rPr>
          <w:b/>
          <w:noProof/>
          <w:szCs w:val="22"/>
        </w:rPr>
        <w:lastRenderedPageBreak/>
        <w:t>UNIKALUS IDENTIFIKATORIUS – ŽMONĖMS SUPRANTAMI DUOMENYS</w:t>
      </w:r>
    </w:p>
    <w:p w14:paraId="248276F9" w14:textId="77777777" w:rsidR="0027418F" w:rsidRPr="004C2219" w:rsidRDefault="0027418F" w:rsidP="0027418F">
      <w:pPr>
        <w:tabs>
          <w:tab w:val="left" w:pos="720"/>
        </w:tabs>
        <w:rPr>
          <w:noProof/>
          <w:szCs w:val="22"/>
        </w:rPr>
      </w:pPr>
    </w:p>
    <w:p w14:paraId="3C1AEB13" w14:textId="77777777" w:rsidR="0027418F" w:rsidRPr="004C2219" w:rsidRDefault="0027418F" w:rsidP="0027418F">
      <w:pPr>
        <w:rPr>
          <w:szCs w:val="22"/>
        </w:rPr>
      </w:pPr>
      <w:r w:rsidRPr="004C2219">
        <w:rPr>
          <w:szCs w:val="22"/>
        </w:rPr>
        <w:t>PC:</w:t>
      </w:r>
    </w:p>
    <w:p w14:paraId="6FB90FB7" w14:textId="77777777" w:rsidR="0027418F" w:rsidRPr="004C2219" w:rsidRDefault="0027418F" w:rsidP="0027418F">
      <w:pPr>
        <w:rPr>
          <w:szCs w:val="22"/>
        </w:rPr>
      </w:pPr>
      <w:r w:rsidRPr="004C2219">
        <w:rPr>
          <w:szCs w:val="22"/>
        </w:rPr>
        <w:t>SN:</w:t>
      </w:r>
    </w:p>
    <w:p w14:paraId="299CDB30" w14:textId="77777777" w:rsidR="0027418F" w:rsidRPr="004C2219" w:rsidRDefault="0027418F" w:rsidP="0027418F">
      <w:pPr>
        <w:rPr>
          <w:szCs w:val="22"/>
        </w:rPr>
      </w:pPr>
      <w:r w:rsidRPr="0061337E">
        <w:rPr>
          <w:highlight w:val="lightGray"/>
        </w:rPr>
        <w:t>NN:</w:t>
      </w:r>
    </w:p>
    <w:p w14:paraId="01919616" w14:textId="77777777" w:rsidR="00FF7AAC" w:rsidRPr="00E312C4" w:rsidRDefault="00FF7AAC" w:rsidP="00FF7AAC"/>
    <w:p w14:paraId="49376EB5" w14:textId="77777777" w:rsidR="00FF7AAC" w:rsidRPr="00057688" w:rsidRDefault="00FF7AAC" w:rsidP="00FF7AAC">
      <w:pPr>
        <w:pStyle w:val="Pagrindinistekstas"/>
        <w:spacing w:after="0"/>
        <w:rPr>
          <w:szCs w:val="22"/>
        </w:rPr>
      </w:pPr>
    </w:p>
    <w:p w14:paraId="6E9EEFBE" w14:textId="77777777" w:rsidR="00FF7AAC" w:rsidRPr="00E312C4" w:rsidRDefault="00FF7AAC" w:rsidP="00FF7AAC">
      <w:pPr>
        <w:pStyle w:val="Pagrindinistekstas"/>
        <w:spacing w:after="0"/>
        <w:rPr>
          <w:szCs w:val="22"/>
        </w:rPr>
      </w:pPr>
    </w:p>
    <w:p w14:paraId="62603718" w14:textId="77777777" w:rsidR="00FF7AAC" w:rsidRPr="00E312C4" w:rsidRDefault="00FF7AAC" w:rsidP="00FF7AAC">
      <w:pPr>
        <w:pStyle w:val="Pagrindinistekstas"/>
        <w:spacing w:after="0"/>
        <w:rPr>
          <w:szCs w:val="22"/>
        </w:rPr>
      </w:pPr>
    </w:p>
    <w:p w14:paraId="202E834A" w14:textId="77777777" w:rsidR="00FF7AAC" w:rsidRPr="00E312C4" w:rsidRDefault="00FF7AAC" w:rsidP="00FF7AAC">
      <w:pPr>
        <w:pStyle w:val="Pagrindinistekstas"/>
        <w:spacing w:after="0"/>
        <w:rPr>
          <w:szCs w:val="22"/>
        </w:rPr>
      </w:pPr>
    </w:p>
    <w:p w14:paraId="336F731E" w14:textId="77777777" w:rsidR="00FF7AAC" w:rsidRPr="00A423FB" w:rsidRDefault="00FF7AAC" w:rsidP="00FF7AAC">
      <w:pPr>
        <w:pStyle w:val="Antrat2"/>
        <w:pBdr>
          <w:top w:val="single" w:sz="4" w:space="1" w:color="auto"/>
          <w:left w:val="single" w:sz="4" w:space="4" w:color="auto"/>
          <w:bottom w:val="single" w:sz="4" w:space="1" w:color="auto"/>
          <w:right w:val="single" w:sz="4" w:space="4" w:color="auto"/>
        </w:pBdr>
        <w:ind w:left="0" w:firstLine="0"/>
        <w:rPr>
          <w:szCs w:val="22"/>
        </w:rPr>
      </w:pPr>
      <w:r w:rsidRPr="00A423FB">
        <w:rPr>
          <w:szCs w:val="22"/>
        </w:rPr>
        <w:br w:type="page"/>
      </w:r>
      <w:r w:rsidRPr="00A423FB">
        <w:rPr>
          <w:szCs w:val="22"/>
        </w:rPr>
        <w:lastRenderedPageBreak/>
        <w:t>MINIMALI INFORMACIJA ANT LIZDINIŲ PLOKŠTELIŲ ARBA DVISLUOKSNIŲ JUOSTELIŲ</w:t>
      </w:r>
    </w:p>
    <w:p w14:paraId="55A01971" w14:textId="77777777" w:rsidR="00FF7AAC" w:rsidRPr="00EF68A5" w:rsidRDefault="00FF7AAC" w:rsidP="00FF7AAC">
      <w:pPr>
        <w:pStyle w:val="Pagrindinistekstas"/>
        <w:pBdr>
          <w:top w:val="single" w:sz="4" w:space="1" w:color="auto"/>
          <w:left w:val="single" w:sz="4" w:space="4" w:color="auto"/>
          <w:bottom w:val="single" w:sz="4" w:space="1" w:color="auto"/>
          <w:right w:val="single" w:sz="4" w:space="4" w:color="auto"/>
        </w:pBdr>
        <w:spacing w:after="0"/>
        <w:rPr>
          <w:szCs w:val="22"/>
        </w:rPr>
      </w:pPr>
    </w:p>
    <w:p w14:paraId="79FCF231" w14:textId="77777777" w:rsidR="00FF7AAC" w:rsidRPr="00FF7CDA" w:rsidRDefault="00FF7AAC" w:rsidP="00FF7AAC">
      <w:pPr>
        <w:pStyle w:val="Pagrindinistekstas"/>
        <w:pBdr>
          <w:top w:val="single" w:sz="4" w:space="1" w:color="auto"/>
          <w:left w:val="single" w:sz="4" w:space="4" w:color="auto"/>
          <w:bottom w:val="single" w:sz="4" w:space="1" w:color="auto"/>
          <w:right w:val="single" w:sz="4" w:space="4" w:color="auto"/>
        </w:pBdr>
        <w:spacing w:after="0"/>
        <w:rPr>
          <w:b/>
          <w:szCs w:val="22"/>
        </w:rPr>
      </w:pPr>
      <w:r w:rsidRPr="00FF7CDA">
        <w:rPr>
          <w:b/>
          <w:szCs w:val="22"/>
        </w:rPr>
        <w:t xml:space="preserve">LIZDINĖ PLOKŠTELĖ </w:t>
      </w:r>
    </w:p>
    <w:p w14:paraId="77E44273" w14:textId="77777777" w:rsidR="00FF7AAC" w:rsidRPr="00DF40B9" w:rsidRDefault="00FF7AAC" w:rsidP="00FF7AAC">
      <w:pPr>
        <w:pStyle w:val="Pagrindinistekstas"/>
        <w:spacing w:after="0"/>
        <w:rPr>
          <w:szCs w:val="22"/>
        </w:rPr>
      </w:pPr>
    </w:p>
    <w:p w14:paraId="0AD63156" w14:textId="77777777" w:rsidR="00FF7AAC" w:rsidRPr="000E0A0D" w:rsidRDefault="00FF7AAC" w:rsidP="00FF7AAC"/>
    <w:p w14:paraId="562F77F3"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1.</w:t>
      </w:r>
      <w:r w:rsidRPr="000E0A0D">
        <w:rPr>
          <w:szCs w:val="22"/>
        </w:rPr>
        <w:tab/>
        <w:t>VAISTINIO PREPARATO PAVADINIMAS</w:t>
      </w:r>
    </w:p>
    <w:p w14:paraId="76197898" w14:textId="77777777" w:rsidR="00FF7AAC" w:rsidRPr="000E0A0D" w:rsidRDefault="00FF7AAC" w:rsidP="00FF7AAC"/>
    <w:p w14:paraId="4A345ED2" w14:textId="77777777" w:rsidR="00FF7AAC" w:rsidRPr="000E0A0D" w:rsidRDefault="00FF7AAC" w:rsidP="00FF7AAC">
      <w:proofErr w:type="spellStart"/>
      <w:r w:rsidRPr="000E0A0D">
        <w:t>Alfuzosin-Teva</w:t>
      </w:r>
      <w:proofErr w:type="spellEnd"/>
      <w:r w:rsidRPr="000E0A0D">
        <w:t xml:space="preserve"> 10 mg pailginto atpalaidavimo tabletės</w:t>
      </w:r>
    </w:p>
    <w:p w14:paraId="56268504" w14:textId="15A207E0" w:rsidR="00FF7AAC" w:rsidRPr="000E0A0D" w:rsidRDefault="00702E80" w:rsidP="00FF7AAC">
      <w:proofErr w:type="spellStart"/>
      <w:r>
        <w:t>a</w:t>
      </w:r>
      <w:r w:rsidR="00FF7AAC" w:rsidRPr="000E0A0D">
        <w:t>lfuzosini</w:t>
      </w:r>
      <w:proofErr w:type="spellEnd"/>
      <w:r w:rsidR="00FF7AAC" w:rsidRPr="000E0A0D">
        <w:t xml:space="preserve"> </w:t>
      </w:r>
      <w:proofErr w:type="spellStart"/>
      <w:r w:rsidR="00FF7AAC" w:rsidRPr="000E0A0D">
        <w:t>hydrochloridum</w:t>
      </w:r>
      <w:proofErr w:type="spellEnd"/>
    </w:p>
    <w:p w14:paraId="1EC9C56B" w14:textId="77777777" w:rsidR="00FF7AAC" w:rsidRPr="000E0A0D" w:rsidRDefault="00FF7AAC" w:rsidP="00FF7AAC"/>
    <w:p w14:paraId="3DA760FA" w14:textId="77777777" w:rsidR="00FF7AAC" w:rsidRPr="000E0A0D" w:rsidRDefault="00FF7AAC" w:rsidP="00FF7AAC"/>
    <w:p w14:paraId="59403F1F"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2.</w:t>
      </w:r>
      <w:r w:rsidRPr="000E0A0D">
        <w:rPr>
          <w:szCs w:val="22"/>
        </w:rPr>
        <w:tab/>
      </w:r>
      <w:r w:rsidRPr="00DF40B9">
        <w:rPr>
          <w:caps/>
          <w:snapToGrid w:val="0"/>
          <w:szCs w:val="24"/>
        </w:rPr>
        <w:t>REGISTRUOTOJO</w:t>
      </w:r>
      <w:r w:rsidRPr="000E0A0D" w:rsidDel="00DF40B9">
        <w:rPr>
          <w:szCs w:val="22"/>
        </w:rPr>
        <w:t xml:space="preserve"> </w:t>
      </w:r>
      <w:r w:rsidRPr="000E0A0D">
        <w:rPr>
          <w:szCs w:val="22"/>
        </w:rPr>
        <w:t>PAVADINIMAS</w:t>
      </w:r>
    </w:p>
    <w:p w14:paraId="10C25C1C" w14:textId="77777777" w:rsidR="00FF7AAC" w:rsidRPr="000E0A0D" w:rsidRDefault="00FF7AAC" w:rsidP="00FF7AAC"/>
    <w:p w14:paraId="0B545B77" w14:textId="77777777" w:rsidR="00FF7AAC" w:rsidRPr="000E0A0D" w:rsidRDefault="00FF7AAC" w:rsidP="00FF7AAC">
      <w:r w:rsidRPr="000E0A0D">
        <w:t>Teva Pharma B.V.</w:t>
      </w:r>
    </w:p>
    <w:p w14:paraId="3E45AE09" w14:textId="77777777" w:rsidR="00FF7AAC" w:rsidRPr="000E0A0D" w:rsidRDefault="00FF7AAC" w:rsidP="00FF7AAC"/>
    <w:p w14:paraId="123265E4" w14:textId="77777777" w:rsidR="00FF7AAC" w:rsidRPr="000E0A0D" w:rsidRDefault="00FF7AAC" w:rsidP="00FF7AAC"/>
    <w:p w14:paraId="327B8E68"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3.</w:t>
      </w:r>
      <w:r w:rsidRPr="000E0A0D">
        <w:rPr>
          <w:szCs w:val="22"/>
        </w:rPr>
        <w:tab/>
        <w:t>TINKAMUMO LAIKAS</w:t>
      </w:r>
    </w:p>
    <w:p w14:paraId="4912F68F" w14:textId="77777777" w:rsidR="00FF7AAC" w:rsidRPr="000E0A0D" w:rsidRDefault="00FF7AAC" w:rsidP="00FF7AAC"/>
    <w:p w14:paraId="7789B06D" w14:textId="77777777" w:rsidR="00FF7AAC" w:rsidRPr="000E0A0D" w:rsidRDefault="00FF7AAC" w:rsidP="00FF7AAC">
      <w:r w:rsidRPr="0061337E">
        <w:rPr>
          <w:highlight w:val="lightGray"/>
        </w:rPr>
        <w:t>Tinka iki</w:t>
      </w:r>
      <w:r w:rsidRPr="000E0A0D">
        <w:t xml:space="preserve"> {mm/MMMM}</w:t>
      </w:r>
    </w:p>
    <w:p w14:paraId="784235B0" w14:textId="77777777" w:rsidR="00FF7AAC" w:rsidRPr="000E0A0D" w:rsidRDefault="00FF7AAC" w:rsidP="00FF7AAC"/>
    <w:p w14:paraId="1F1296F4" w14:textId="77777777" w:rsidR="00FF7AAC" w:rsidRPr="000E0A0D" w:rsidRDefault="00FF7AAC" w:rsidP="00FF7AAC"/>
    <w:p w14:paraId="2735C56A" w14:textId="77777777" w:rsidR="00FF7AAC" w:rsidRPr="000E0A0D" w:rsidRDefault="00FF7AAC" w:rsidP="00FF7AAC">
      <w:pPr>
        <w:pStyle w:val="Antrat3"/>
        <w:pBdr>
          <w:top w:val="single" w:sz="4" w:space="1" w:color="auto"/>
          <w:left w:val="single" w:sz="4" w:space="4" w:color="auto"/>
          <w:bottom w:val="single" w:sz="4" w:space="1" w:color="auto"/>
          <w:right w:val="single" w:sz="4" w:space="4" w:color="auto"/>
        </w:pBdr>
        <w:rPr>
          <w:szCs w:val="22"/>
        </w:rPr>
      </w:pPr>
      <w:r w:rsidRPr="000E0A0D">
        <w:rPr>
          <w:szCs w:val="22"/>
        </w:rPr>
        <w:t>4.</w:t>
      </w:r>
      <w:r w:rsidRPr="000E0A0D">
        <w:rPr>
          <w:szCs w:val="22"/>
        </w:rPr>
        <w:tab/>
        <w:t xml:space="preserve">SERIJOS NUMERIS </w:t>
      </w:r>
    </w:p>
    <w:p w14:paraId="54E344E1" w14:textId="77777777" w:rsidR="00FF7AAC" w:rsidRPr="000E0A0D" w:rsidRDefault="00FF7AAC" w:rsidP="00FF7AAC"/>
    <w:p w14:paraId="2DD64F9E" w14:textId="77777777" w:rsidR="00FF7AAC" w:rsidRPr="000E0A0D" w:rsidRDefault="00FF7AAC" w:rsidP="00FF7AAC">
      <w:r w:rsidRPr="0061337E">
        <w:rPr>
          <w:highlight w:val="lightGray"/>
        </w:rPr>
        <w:t>Serija</w:t>
      </w:r>
    </w:p>
    <w:p w14:paraId="11B93F1C" w14:textId="77777777" w:rsidR="00FF7AAC" w:rsidRPr="000E0A0D" w:rsidRDefault="00FF7AAC" w:rsidP="00FF7AAC"/>
    <w:p w14:paraId="0AB6DF6E" w14:textId="77777777" w:rsidR="00FF7AAC" w:rsidRPr="000E0A0D" w:rsidRDefault="00FF7AAC" w:rsidP="00FF7AAC"/>
    <w:p w14:paraId="24A632AA" w14:textId="77777777" w:rsidR="00FF7AAC" w:rsidRPr="000E0A0D" w:rsidRDefault="00FF7AAC" w:rsidP="00FF7AAC">
      <w:pPr>
        <w:pStyle w:val="PI-1labEMEASMCA"/>
        <w:pBdr>
          <w:top w:val="single" w:sz="4" w:space="1" w:color="auto"/>
          <w:left w:val="single" w:sz="4" w:space="4" w:color="auto"/>
          <w:bottom w:val="single" w:sz="4" w:space="1" w:color="auto"/>
          <w:right w:val="single" w:sz="4" w:space="4" w:color="auto"/>
        </w:pBdr>
        <w:tabs>
          <w:tab w:val="clear" w:pos="540"/>
          <w:tab w:val="left" w:pos="0"/>
        </w:tabs>
        <w:ind w:left="540" w:hanging="540"/>
      </w:pPr>
      <w:r w:rsidRPr="000E0A0D">
        <w:t>5.</w:t>
      </w:r>
      <w:r w:rsidRPr="000E0A0D">
        <w:tab/>
        <w:t>KITA</w:t>
      </w:r>
    </w:p>
    <w:p w14:paraId="16F263F9" w14:textId="77777777" w:rsidR="00FF7AAC" w:rsidRDefault="00FF7AAC" w:rsidP="00FF7AAC">
      <w:pPr>
        <w:spacing w:after="200" w:line="276" w:lineRule="auto"/>
        <w:rPr>
          <w:noProof/>
          <w:szCs w:val="22"/>
        </w:rPr>
      </w:pPr>
      <w:r>
        <w:br w:type="page"/>
      </w:r>
    </w:p>
    <w:p w14:paraId="6BF2147B" w14:textId="77777777" w:rsidR="00FF7AAC" w:rsidRPr="000E0A0D" w:rsidRDefault="00FF7AAC" w:rsidP="0061337E">
      <w:pPr>
        <w:pStyle w:val="BTEMEASMCA"/>
      </w:pPr>
    </w:p>
    <w:p w14:paraId="4108A865"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1"/>
        <w:rPr>
          <w:b/>
          <w:caps/>
          <w:szCs w:val="22"/>
        </w:rPr>
      </w:pPr>
      <w:r w:rsidRPr="0021365D">
        <w:rPr>
          <w:b/>
          <w:caps/>
          <w:szCs w:val="22"/>
        </w:rPr>
        <w:t xml:space="preserve">INFORMACIJA ANT IŠORINĖS PAKUOTĖS </w:t>
      </w:r>
    </w:p>
    <w:p w14:paraId="04311252" w14:textId="77777777" w:rsidR="00FF7AAC" w:rsidRPr="0021365D" w:rsidRDefault="00FF7AAC" w:rsidP="00FF7AAC">
      <w:pPr>
        <w:pBdr>
          <w:top w:val="single" w:sz="4" w:space="1" w:color="auto"/>
          <w:left w:val="single" w:sz="4" w:space="4" w:color="auto"/>
          <w:bottom w:val="single" w:sz="4" w:space="1" w:color="auto"/>
          <w:right w:val="single" w:sz="4" w:space="4" w:color="auto"/>
        </w:pBdr>
        <w:rPr>
          <w:szCs w:val="22"/>
        </w:rPr>
      </w:pPr>
    </w:p>
    <w:p w14:paraId="69988F48" w14:textId="77777777" w:rsidR="00FF7AAC" w:rsidRPr="0021365D" w:rsidRDefault="00FF7AAC" w:rsidP="00FF7AAC">
      <w:pPr>
        <w:pBdr>
          <w:top w:val="single" w:sz="4" w:space="1" w:color="auto"/>
          <w:left w:val="single" w:sz="4" w:space="4" w:color="auto"/>
          <w:bottom w:val="single" w:sz="4" w:space="1" w:color="auto"/>
          <w:right w:val="single" w:sz="4" w:space="4" w:color="auto"/>
        </w:pBdr>
        <w:rPr>
          <w:b/>
          <w:szCs w:val="22"/>
        </w:rPr>
      </w:pPr>
      <w:r w:rsidRPr="0021365D">
        <w:rPr>
          <w:b/>
          <w:szCs w:val="22"/>
        </w:rPr>
        <w:t>BUTELIUKO KARTONO DĖŽUTĖ</w:t>
      </w:r>
    </w:p>
    <w:p w14:paraId="1CBD9F8A" w14:textId="77777777" w:rsidR="00FF7AAC" w:rsidRPr="0021365D" w:rsidRDefault="00FF7AAC" w:rsidP="00FF7AAC">
      <w:pPr>
        <w:rPr>
          <w:szCs w:val="22"/>
        </w:rPr>
      </w:pPr>
    </w:p>
    <w:p w14:paraId="319E3791" w14:textId="77777777" w:rsidR="00FF7AAC" w:rsidRPr="0021365D" w:rsidRDefault="00FF7AAC" w:rsidP="00FF7AAC">
      <w:pPr>
        <w:rPr>
          <w:szCs w:val="22"/>
        </w:rPr>
      </w:pPr>
    </w:p>
    <w:p w14:paraId="1DC685A0"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w:t>
      </w:r>
      <w:r w:rsidRPr="0021365D">
        <w:rPr>
          <w:b/>
          <w:noProof/>
          <w:szCs w:val="22"/>
        </w:rPr>
        <w:tab/>
        <w:t>VAISTINIO PREPARATO PAVADINIMAS</w:t>
      </w:r>
    </w:p>
    <w:p w14:paraId="64011DB2" w14:textId="77777777" w:rsidR="00FF7AAC" w:rsidRPr="0021365D" w:rsidRDefault="00FF7AAC" w:rsidP="00FF7AAC">
      <w:pPr>
        <w:rPr>
          <w:szCs w:val="22"/>
        </w:rPr>
      </w:pPr>
    </w:p>
    <w:p w14:paraId="19DD15F3" w14:textId="77777777" w:rsidR="00FF7AAC" w:rsidRPr="0021365D" w:rsidRDefault="00FF7AAC" w:rsidP="00FF7AAC">
      <w:pPr>
        <w:rPr>
          <w:szCs w:val="22"/>
        </w:rPr>
      </w:pPr>
      <w:proofErr w:type="spellStart"/>
      <w:r w:rsidRPr="0021365D">
        <w:rPr>
          <w:szCs w:val="22"/>
        </w:rPr>
        <w:t>Alfuzosin-Teva</w:t>
      </w:r>
      <w:proofErr w:type="spellEnd"/>
      <w:r w:rsidRPr="0021365D">
        <w:rPr>
          <w:szCs w:val="22"/>
        </w:rPr>
        <w:t xml:space="preserve"> 10 mg pailginto atpalaidavimo tabletės</w:t>
      </w:r>
    </w:p>
    <w:p w14:paraId="519FCE6A" w14:textId="0414D5A0" w:rsidR="00FF7AAC" w:rsidRPr="0021365D" w:rsidRDefault="00702E80" w:rsidP="00FF7AAC">
      <w:pPr>
        <w:rPr>
          <w:szCs w:val="22"/>
        </w:rPr>
      </w:pPr>
      <w:proofErr w:type="spellStart"/>
      <w:r>
        <w:rPr>
          <w:szCs w:val="22"/>
        </w:rPr>
        <w:t>a</w:t>
      </w:r>
      <w:r w:rsidR="00FF7AAC" w:rsidRPr="0021365D">
        <w:rPr>
          <w:szCs w:val="22"/>
        </w:rPr>
        <w:t>lfuzosini</w:t>
      </w:r>
      <w:proofErr w:type="spellEnd"/>
      <w:r w:rsidR="00FF7AAC" w:rsidRPr="0021365D">
        <w:rPr>
          <w:szCs w:val="22"/>
        </w:rPr>
        <w:t xml:space="preserve"> </w:t>
      </w:r>
      <w:proofErr w:type="spellStart"/>
      <w:r w:rsidR="00FF7AAC" w:rsidRPr="0021365D">
        <w:rPr>
          <w:szCs w:val="22"/>
        </w:rPr>
        <w:t>hydrochloridum</w:t>
      </w:r>
      <w:proofErr w:type="spellEnd"/>
    </w:p>
    <w:p w14:paraId="7ABE88C1" w14:textId="77777777" w:rsidR="00FF7AAC" w:rsidRPr="0021365D" w:rsidRDefault="00FF7AAC" w:rsidP="00FF7AAC">
      <w:pPr>
        <w:rPr>
          <w:szCs w:val="22"/>
        </w:rPr>
      </w:pPr>
    </w:p>
    <w:p w14:paraId="7A91428E" w14:textId="77777777" w:rsidR="00FF7AAC" w:rsidRPr="0021365D" w:rsidRDefault="00FF7AAC" w:rsidP="00FF7AAC">
      <w:pPr>
        <w:rPr>
          <w:szCs w:val="22"/>
        </w:rPr>
      </w:pPr>
    </w:p>
    <w:p w14:paraId="31B337E6"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2.</w:t>
      </w:r>
      <w:r w:rsidRPr="0021365D">
        <w:rPr>
          <w:b/>
          <w:noProof/>
          <w:szCs w:val="22"/>
        </w:rPr>
        <w:tab/>
        <w:t xml:space="preserve">VEIKLIOJI MEDŽIAGA IR JOS KIEKIS </w:t>
      </w:r>
    </w:p>
    <w:p w14:paraId="43744533" w14:textId="77777777" w:rsidR="00FF7AAC" w:rsidRPr="0021365D" w:rsidRDefault="00FF7AAC" w:rsidP="00FF7AAC">
      <w:pPr>
        <w:rPr>
          <w:szCs w:val="22"/>
        </w:rPr>
      </w:pPr>
    </w:p>
    <w:p w14:paraId="5E8F9CC7" w14:textId="77777777" w:rsidR="00FF7AAC" w:rsidRPr="0021365D" w:rsidRDefault="00FF7AAC" w:rsidP="00FF7AAC">
      <w:pPr>
        <w:rPr>
          <w:szCs w:val="22"/>
        </w:rPr>
      </w:pPr>
      <w:r w:rsidRPr="0021365D">
        <w:rPr>
          <w:szCs w:val="22"/>
        </w:rPr>
        <w:t xml:space="preserve">Kiekvienoje pailginto atpalaidavimo tabletėje yra 10 mg </w:t>
      </w:r>
      <w:proofErr w:type="spellStart"/>
      <w:r w:rsidRPr="0021365D">
        <w:rPr>
          <w:szCs w:val="22"/>
        </w:rPr>
        <w:t>alfuzozino</w:t>
      </w:r>
      <w:proofErr w:type="spellEnd"/>
      <w:r w:rsidRPr="0021365D">
        <w:rPr>
          <w:szCs w:val="22"/>
        </w:rPr>
        <w:t xml:space="preserve"> hidrochlorido.</w:t>
      </w:r>
    </w:p>
    <w:p w14:paraId="467E63AC" w14:textId="77777777" w:rsidR="00FF7AAC" w:rsidRPr="0021365D" w:rsidRDefault="00FF7AAC" w:rsidP="00FF7AAC">
      <w:pPr>
        <w:rPr>
          <w:szCs w:val="22"/>
        </w:rPr>
      </w:pPr>
    </w:p>
    <w:p w14:paraId="79C28E1B" w14:textId="77777777" w:rsidR="00FF7AAC" w:rsidRPr="0021365D" w:rsidRDefault="00FF7AAC" w:rsidP="00FF7AAC">
      <w:pPr>
        <w:rPr>
          <w:szCs w:val="22"/>
        </w:rPr>
      </w:pPr>
    </w:p>
    <w:p w14:paraId="37D28CBB"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3.</w:t>
      </w:r>
      <w:r w:rsidRPr="0021365D">
        <w:rPr>
          <w:b/>
          <w:noProof/>
          <w:szCs w:val="22"/>
        </w:rPr>
        <w:tab/>
        <w:t>PAGALBINIŲ MEDŽIAGŲ SĄRAŠAS</w:t>
      </w:r>
    </w:p>
    <w:p w14:paraId="236DC391" w14:textId="77777777" w:rsidR="00FF7AAC" w:rsidRPr="0021365D" w:rsidRDefault="00FF7AAC" w:rsidP="00FF7AAC">
      <w:pPr>
        <w:rPr>
          <w:szCs w:val="22"/>
        </w:rPr>
      </w:pPr>
    </w:p>
    <w:p w14:paraId="44F45F27" w14:textId="77777777" w:rsidR="00FF7AAC" w:rsidRPr="0021365D" w:rsidRDefault="00FF7AAC" w:rsidP="00FF7AAC">
      <w:pPr>
        <w:rPr>
          <w:szCs w:val="22"/>
        </w:rPr>
      </w:pPr>
      <w:r w:rsidRPr="0021365D">
        <w:rPr>
          <w:szCs w:val="22"/>
        </w:rPr>
        <w:t xml:space="preserve">Sudėtyje yra laktozės </w:t>
      </w:r>
      <w:proofErr w:type="spellStart"/>
      <w:r w:rsidRPr="0021365D">
        <w:rPr>
          <w:szCs w:val="22"/>
        </w:rPr>
        <w:t>monohidrato</w:t>
      </w:r>
      <w:proofErr w:type="spellEnd"/>
      <w:r w:rsidRPr="0021365D">
        <w:rPr>
          <w:szCs w:val="22"/>
        </w:rPr>
        <w:t>. Daugiau informacijos pateikta pakuotės lapelyje.</w:t>
      </w:r>
    </w:p>
    <w:p w14:paraId="6DF32DF6" w14:textId="77777777" w:rsidR="00FF7AAC" w:rsidRPr="0021365D" w:rsidRDefault="00FF7AAC" w:rsidP="00FF7AAC">
      <w:pPr>
        <w:rPr>
          <w:szCs w:val="22"/>
        </w:rPr>
      </w:pPr>
    </w:p>
    <w:p w14:paraId="25372B8F" w14:textId="77777777" w:rsidR="00FF7AAC" w:rsidRPr="0021365D" w:rsidRDefault="00FF7AAC" w:rsidP="00FF7AAC">
      <w:pPr>
        <w:rPr>
          <w:szCs w:val="22"/>
        </w:rPr>
      </w:pPr>
    </w:p>
    <w:p w14:paraId="508EC3B9"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4.</w:t>
      </w:r>
      <w:r w:rsidRPr="0021365D">
        <w:rPr>
          <w:b/>
          <w:noProof/>
          <w:szCs w:val="22"/>
        </w:rPr>
        <w:tab/>
        <w:t>FARMACINĖ FORMA IR KIEKIS PAKUOTĖJE</w:t>
      </w:r>
    </w:p>
    <w:p w14:paraId="0FF76195" w14:textId="77777777" w:rsidR="00FF7AAC" w:rsidRPr="0021365D" w:rsidRDefault="00FF7AAC" w:rsidP="00FF7AAC">
      <w:pPr>
        <w:rPr>
          <w:szCs w:val="22"/>
        </w:rPr>
      </w:pPr>
    </w:p>
    <w:p w14:paraId="20674EA6" w14:textId="77777777" w:rsidR="00FF7AAC" w:rsidRPr="0021365D" w:rsidRDefault="00FF7AAC" w:rsidP="00FF7AAC">
      <w:pPr>
        <w:rPr>
          <w:noProof/>
          <w:szCs w:val="22"/>
        </w:rPr>
      </w:pPr>
      <w:r w:rsidRPr="0021365D">
        <w:rPr>
          <w:noProof/>
          <w:szCs w:val="22"/>
        </w:rPr>
        <w:t>Pailginto</w:t>
      </w:r>
      <w:r w:rsidRPr="0021365D">
        <w:rPr>
          <w:szCs w:val="22"/>
        </w:rPr>
        <w:t xml:space="preserve"> atpalaidavimo tabletė</w:t>
      </w:r>
    </w:p>
    <w:p w14:paraId="3640EEA7" w14:textId="77777777" w:rsidR="00FF7AAC" w:rsidRPr="0021365D" w:rsidRDefault="00FF7AAC" w:rsidP="00FF7AAC">
      <w:pPr>
        <w:rPr>
          <w:noProof/>
          <w:szCs w:val="22"/>
        </w:rPr>
      </w:pPr>
    </w:p>
    <w:p w14:paraId="741046EB" w14:textId="77777777" w:rsidR="00FF7AAC" w:rsidRPr="0021365D" w:rsidRDefault="00FF7AAC" w:rsidP="00FF7AAC">
      <w:pPr>
        <w:rPr>
          <w:noProof/>
          <w:szCs w:val="22"/>
        </w:rPr>
      </w:pPr>
      <w:r w:rsidRPr="0021365D">
        <w:rPr>
          <w:noProof/>
          <w:szCs w:val="22"/>
        </w:rPr>
        <w:t>100</w:t>
      </w:r>
      <w:r w:rsidRPr="0021365D">
        <w:rPr>
          <w:szCs w:val="22"/>
        </w:rPr>
        <w:t xml:space="preserve"> tablečių</w:t>
      </w:r>
    </w:p>
    <w:p w14:paraId="2F7DA5CD" w14:textId="77777777" w:rsidR="00FF7AAC" w:rsidRPr="0021365D" w:rsidRDefault="00FF7AAC" w:rsidP="00FF7AAC">
      <w:pPr>
        <w:rPr>
          <w:szCs w:val="22"/>
        </w:rPr>
      </w:pPr>
    </w:p>
    <w:p w14:paraId="024E69D7"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5.</w:t>
      </w:r>
      <w:r w:rsidRPr="0021365D">
        <w:rPr>
          <w:b/>
          <w:noProof/>
          <w:szCs w:val="22"/>
        </w:rPr>
        <w:tab/>
        <w:t>VARTOJIMO METODAS IR BŪDAS</w:t>
      </w:r>
    </w:p>
    <w:p w14:paraId="153F11B5" w14:textId="77777777" w:rsidR="00FF7AAC" w:rsidRPr="0021365D" w:rsidRDefault="00FF7AAC" w:rsidP="00FF7AAC">
      <w:pPr>
        <w:rPr>
          <w:szCs w:val="22"/>
          <w:highlight w:val="green"/>
        </w:rPr>
      </w:pPr>
    </w:p>
    <w:p w14:paraId="2F9713DD" w14:textId="77777777" w:rsidR="00FF7AAC" w:rsidRPr="0021365D" w:rsidRDefault="00FF7AAC" w:rsidP="00FF7AAC">
      <w:pPr>
        <w:rPr>
          <w:szCs w:val="22"/>
        </w:rPr>
      </w:pPr>
      <w:r w:rsidRPr="0021365D">
        <w:rPr>
          <w:szCs w:val="22"/>
        </w:rPr>
        <w:t>Vartoti per burną.</w:t>
      </w:r>
    </w:p>
    <w:p w14:paraId="51E1DE39" w14:textId="77777777" w:rsidR="00FF7AAC" w:rsidRPr="0021365D" w:rsidRDefault="00FF7AAC" w:rsidP="00FF7AAC">
      <w:pPr>
        <w:rPr>
          <w:noProof/>
          <w:szCs w:val="22"/>
        </w:rPr>
      </w:pPr>
      <w:r w:rsidRPr="0021365D">
        <w:rPr>
          <w:noProof/>
          <w:szCs w:val="22"/>
        </w:rPr>
        <w:t>Nuryti visą tabletę, negalima kramtyti, traiškyti, sutrinti į miltelius arba padalinti.</w:t>
      </w:r>
    </w:p>
    <w:p w14:paraId="611721D9" w14:textId="77777777" w:rsidR="00FF7AAC" w:rsidRPr="0021365D" w:rsidRDefault="00FF7AAC" w:rsidP="00FF7AAC">
      <w:pPr>
        <w:rPr>
          <w:noProof/>
          <w:szCs w:val="22"/>
        </w:rPr>
      </w:pPr>
      <w:r w:rsidRPr="0021365D">
        <w:rPr>
          <w:noProof/>
          <w:szCs w:val="22"/>
        </w:rPr>
        <w:t>Prieš vartojimą perskaitykite pakuotės lapelį.</w:t>
      </w:r>
    </w:p>
    <w:p w14:paraId="4F7A664F" w14:textId="77777777" w:rsidR="00FF7AAC" w:rsidRPr="0021365D" w:rsidRDefault="00FF7AAC" w:rsidP="00FF7AAC">
      <w:pPr>
        <w:rPr>
          <w:noProof/>
          <w:szCs w:val="22"/>
        </w:rPr>
      </w:pPr>
    </w:p>
    <w:p w14:paraId="25B3D4CB" w14:textId="77777777" w:rsidR="00FF7AAC" w:rsidRPr="0021365D" w:rsidRDefault="00FF7AAC" w:rsidP="00FF7AAC">
      <w:pPr>
        <w:rPr>
          <w:szCs w:val="22"/>
        </w:rPr>
      </w:pPr>
    </w:p>
    <w:p w14:paraId="7EF73F64"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6.</w:t>
      </w:r>
      <w:r w:rsidRPr="0021365D">
        <w:rPr>
          <w:b/>
          <w:noProof/>
          <w:szCs w:val="22"/>
        </w:rPr>
        <w:tab/>
        <w:t>SPECIALUS ĮSPĖJIMAS, KAD VAISTINĮ PREPARATĄ BŪTINA LAIKYTI VAIKAMS NEPAS</w:t>
      </w:r>
      <w:r>
        <w:rPr>
          <w:b/>
          <w:noProof/>
          <w:szCs w:val="22"/>
        </w:rPr>
        <w:t>TEBIMOJE</w:t>
      </w:r>
      <w:r w:rsidRPr="0021365D">
        <w:rPr>
          <w:b/>
          <w:noProof/>
          <w:szCs w:val="22"/>
        </w:rPr>
        <w:t xml:space="preserve"> IR NEPAS</w:t>
      </w:r>
      <w:r>
        <w:rPr>
          <w:b/>
          <w:noProof/>
          <w:szCs w:val="22"/>
        </w:rPr>
        <w:t>IEKIAMOJE</w:t>
      </w:r>
      <w:r w:rsidRPr="0021365D">
        <w:rPr>
          <w:b/>
          <w:noProof/>
          <w:szCs w:val="22"/>
        </w:rPr>
        <w:t xml:space="preserve"> VIETOJE</w:t>
      </w:r>
    </w:p>
    <w:p w14:paraId="6E47E2C0" w14:textId="77777777" w:rsidR="00FF7AAC" w:rsidRPr="0021365D" w:rsidRDefault="00FF7AAC" w:rsidP="00FF7AAC">
      <w:pPr>
        <w:rPr>
          <w:szCs w:val="22"/>
        </w:rPr>
      </w:pPr>
    </w:p>
    <w:p w14:paraId="56D2D0AA" w14:textId="77777777" w:rsidR="00FF7AAC" w:rsidRPr="0021365D" w:rsidRDefault="00FF7AAC" w:rsidP="00FF7AAC">
      <w:pPr>
        <w:rPr>
          <w:szCs w:val="22"/>
        </w:rPr>
      </w:pPr>
      <w:r w:rsidRPr="0021365D">
        <w:rPr>
          <w:szCs w:val="22"/>
        </w:rPr>
        <w:t>Laikyti vaikams nepastebimoje</w:t>
      </w:r>
      <w:r>
        <w:rPr>
          <w:szCs w:val="22"/>
        </w:rPr>
        <w:t xml:space="preserve"> ir </w:t>
      </w:r>
      <w:r w:rsidRPr="00687FD7">
        <w:rPr>
          <w:szCs w:val="22"/>
        </w:rPr>
        <w:t xml:space="preserve">nepasiekiamoje </w:t>
      </w:r>
      <w:r w:rsidRPr="0021365D">
        <w:rPr>
          <w:szCs w:val="22"/>
        </w:rPr>
        <w:t>vietoje.</w:t>
      </w:r>
    </w:p>
    <w:p w14:paraId="709BFFC4" w14:textId="77777777" w:rsidR="00FF7AAC" w:rsidRPr="0021365D" w:rsidRDefault="00FF7AAC" w:rsidP="00FF7AAC">
      <w:pPr>
        <w:rPr>
          <w:szCs w:val="22"/>
        </w:rPr>
      </w:pPr>
    </w:p>
    <w:p w14:paraId="2BB005A1" w14:textId="77777777" w:rsidR="00FF7AAC" w:rsidRPr="0021365D" w:rsidRDefault="00FF7AAC" w:rsidP="00FF7AAC">
      <w:pPr>
        <w:rPr>
          <w:szCs w:val="22"/>
        </w:rPr>
      </w:pPr>
    </w:p>
    <w:p w14:paraId="1AD4BC0B"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7.</w:t>
      </w:r>
      <w:r w:rsidRPr="0021365D">
        <w:rPr>
          <w:b/>
          <w:noProof/>
          <w:szCs w:val="22"/>
        </w:rPr>
        <w:tab/>
        <w:t>KITAS SPECIALUS ĮSPĖJIMAS (JEI REIKIA)</w:t>
      </w:r>
    </w:p>
    <w:p w14:paraId="6E3EC191" w14:textId="77777777" w:rsidR="00FF7AAC" w:rsidRPr="0021365D" w:rsidRDefault="00FF7AAC" w:rsidP="00FF7AAC">
      <w:pPr>
        <w:rPr>
          <w:szCs w:val="22"/>
        </w:rPr>
      </w:pPr>
    </w:p>
    <w:p w14:paraId="7894D421" w14:textId="77777777" w:rsidR="00FF7AAC" w:rsidRPr="0021365D" w:rsidRDefault="00FF7AAC" w:rsidP="00FF7AAC">
      <w:pPr>
        <w:rPr>
          <w:szCs w:val="22"/>
        </w:rPr>
      </w:pPr>
    </w:p>
    <w:p w14:paraId="009AEAF5"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8.</w:t>
      </w:r>
      <w:r w:rsidRPr="0021365D">
        <w:rPr>
          <w:b/>
          <w:noProof/>
          <w:szCs w:val="22"/>
        </w:rPr>
        <w:tab/>
        <w:t>TINKAMUMO LAIKAS</w:t>
      </w:r>
    </w:p>
    <w:p w14:paraId="52345AF2" w14:textId="77777777" w:rsidR="00FF7AAC" w:rsidRPr="0021365D" w:rsidRDefault="00FF7AAC" w:rsidP="00FF7AAC">
      <w:pPr>
        <w:rPr>
          <w:szCs w:val="22"/>
        </w:rPr>
      </w:pPr>
    </w:p>
    <w:p w14:paraId="3D91DA9F" w14:textId="77777777" w:rsidR="007724F3" w:rsidRPr="0021365D" w:rsidRDefault="007724F3" w:rsidP="007724F3">
      <w:pPr>
        <w:rPr>
          <w:szCs w:val="22"/>
        </w:rPr>
      </w:pPr>
      <w:r>
        <w:rPr>
          <w:szCs w:val="22"/>
        </w:rPr>
        <w:t>EXP</w:t>
      </w:r>
      <w:r w:rsidRPr="00EB7761">
        <w:rPr>
          <w:szCs w:val="22"/>
        </w:rPr>
        <w:t xml:space="preserve"> {mm/MMMM}</w:t>
      </w:r>
    </w:p>
    <w:p w14:paraId="1F7CC980" w14:textId="77777777" w:rsidR="00FF7AAC" w:rsidRDefault="00FF7AAC" w:rsidP="00FF7AAC">
      <w:pPr>
        <w:rPr>
          <w:szCs w:val="22"/>
        </w:rPr>
      </w:pPr>
      <w:r w:rsidRPr="0061337E">
        <w:rPr>
          <w:highlight w:val="lightGray"/>
        </w:rPr>
        <w:t>Tinka iki {mm/MMMM}</w:t>
      </w:r>
    </w:p>
    <w:p w14:paraId="114AEEC5" w14:textId="77777777" w:rsidR="00FF7AAC" w:rsidRPr="0021365D" w:rsidRDefault="00FF7AAC" w:rsidP="00FF7AAC">
      <w:pPr>
        <w:rPr>
          <w:szCs w:val="22"/>
        </w:rPr>
      </w:pPr>
    </w:p>
    <w:p w14:paraId="02B6C90C" w14:textId="77777777" w:rsidR="00FF7AAC" w:rsidRPr="0021365D" w:rsidRDefault="00FF7AAC" w:rsidP="00FF7AAC">
      <w:pPr>
        <w:rPr>
          <w:szCs w:val="22"/>
        </w:rPr>
      </w:pPr>
      <w:r w:rsidRPr="0021365D">
        <w:rPr>
          <w:szCs w:val="22"/>
        </w:rPr>
        <w:t>Tinkamumo laikas po pirmo atidarymo: 1 metai</w:t>
      </w:r>
    </w:p>
    <w:p w14:paraId="394B7DCB" w14:textId="77777777" w:rsidR="00FF7AAC" w:rsidRPr="0021365D" w:rsidRDefault="00FF7AAC" w:rsidP="00FF7AAC">
      <w:pPr>
        <w:rPr>
          <w:szCs w:val="22"/>
        </w:rPr>
      </w:pPr>
    </w:p>
    <w:p w14:paraId="2025A393" w14:textId="77777777" w:rsidR="00FF7AAC" w:rsidRPr="0021365D" w:rsidRDefault="00FF7AAC" w:rsidP="00FF7AAC">
      <w:pPr>
        <w:rPr>
          <w:szCs w:val="22"/>
        </w:rPr>
      </w:pPr>
    </w:p>
    <w:p w14:paraId="5F010C2D"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9.</w:t>
      </w:r>
      <w:r w:rsidRPr="0021365D">
        <w:rPr>
          <w:b/>
          <w:noProof/>
          <w:szCs w:val="22"/>
        </w:rPr>
        <w:tab/>
        <w:t>SPECIALIOS LAIKYMO SĄLYGOS</w:t>
      </w:r>
    </w:p>
    <w:p w14:paraId="463D0904" w14:textId="77777777" w:rsidR="00FF7AAC" w:rsidRPr="0021365D" w:rsidRDefault="00FF7AAC" w:rsidP="00FF7AAC">
      <w:pPr>
        <w:rPr>
          <w:szCs w:val="22"/>
        </w:rPr>
      </w:pPr>
    </w:p>
    <w:p w14:paraId="2E8FC328" w14:textId="2E5405E9" w:rsidR="00FF7AAC" w:rsidRPr="0021365D" w:rsidRDefault="00FF7AAC" w:rsidP="001F0C61">
      <w:pPr>
        <w:rPr>
          <w:noProof/>
        </w:rPr>
      </w:pPr>
      <w:r w:rsidRPr="0021365D">
        <w:rPr>
          <w:noProof/>
        </w:rPr>
        <w:t>Laikyti žemesnėje kaip 30</w:t>
      </w:r>
      <w:r w:rsidR="001F0C61">
        <w:rPr>
          <w:noProof/>
        </w:rPr>
        <w:t> </w:t>
      </w:r>
      <w:r w:rsidRPr="0021365D">
        <w:rPr>
          <w:noProof/>
        </w:rPr>
        <w:sym w:font="Symbol" w:char="F0B0"/>
      </w:r>
      <w:r w:rsidRPr="0021365D">
        <w:rPr>
          <w:noProof/>
        </w:rPr>
        <w:t>C temperatūroje.</w:t>
      </w:r>
    </w:p>
    <w:p w14:paraId="5C3EB42A" w14:textId="77777777" w:rsidR="00FF7AAC" w:rsidRPr="0021365D" w:rsidRDefault="00FF7AAC" w:rsidP="00FF7AAC">
      <w:pPr>
        <w:rPr>
          <w:szCs w:val="22"/>
        </w:rPr>
      </w:pPr>
    </w:p>
    <w:p w14:paraId="6C9298E8" w14:textId="77777777" w:rsidR="00FF7AAC" w:rsidRPr="0021365D" w:rsidRDefault="00FF7AAC" w:rsidP="00FF7AAC">
      <w:pPr>
        <w:rPr>
          <w:szCs w:val="22"/>
        </w:rPr>
      </w:pPr>
    </w:p>
    <w:p w14:paraId="4F00DA77"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10.</w:t>
      </w:r>
      <w:r w:rsidRPr="0021365D">
        <w:rPr>
          <w:b/>
          <w:noProof/>
          <w:szCs w:val="22"/>
        </w:rPr>
        <w:tab/>
        <w:t xml:space="preserve">SPECIALIOS ATSARGUMO PRIEMONĖS DĖL NESUVARTOTO </w:t>
      </w:r>
      <w:r w:rsidRPr="0021365D">
        <w:rPr>
          <w:b/>
          <w:bCs/>
          <w:noProof/>
          <w:szCs w:val="22"/>
        </w:rPr>
        <w:t xml:space="preserve">VAISTINIO PREPARATO AR JO ATLIEKŲ </w:t>
      </w:r>
      <w:r w:rsidRPr="0021365D">
        <w:rPr>
          <w:b/>
          <w:noProof/>
          <w:szCs w:val="22"/>
        </w:rPr>
        <w:t>TVARKYMO (JEI REIKIA)</w:t>
      </w:r>
    </w:p>
    <w:p w14:paraId="6EC9ED81" w14:textId="77777777" w:rsidR="00FF7AAC" w:rsidRPr="0021365D" w:rsidRDefault="00FF7AAC" w:rsidP="00FF7AAC">
      <w:pPr>
        <w:rPr>
          <w:szCs w:val="22"/>
        </w:rPr>
      </w:pPr>
    </w:p>
    <w:p w14:paraId="53A96BBE" w14:textId="77777777" w:rsidR="00FF7AAC" w:rsidRPr="0021365D" w:rsidRDefault="00FF7AAC" w:rsidP="00FF7AAC">
      <w:pPr>
        <w:rPr>
          <w:szCs w:val="22"/>
        </w:rPr>
      </w:pPr>
    </w:p>
    <w:p w14:paraId="259737DC"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11.</w:t>
      </w:r>
      <w:r w:rsidRPr="0021365D">
        <w:rPr>
          <w:b/>
          <w:noProof/>
          <w:szCs w:val="22"/>
        </w:rPr>
        <w:tab/>
      </w:r>
      <w:r w:rsidRPr="0021365D">
        <w:rPr>
          <w:b/>
          <w:caps/>
          <w:noProof/>
          <w:snapToGrid w:val="0"/>
          <w:szCs w:val="24"/>
        </w:rPr>
        <w:t>REGISTRUOTOJO</w:t>
      </w:r>
      <w:r w:rsidRPr="0021365D">
        <w:rPr>
          <w:b/>
          <w:noProof/>
          <w:szCs w:val="22"/>
        </w:rPr>
        <w:t xml:space="preserve"> PAVADINIMAS IR ADRESAS</w:t>
      </w:r>
    </w:p>
    <w:p w14:paraId="3546B29D" w14:textId="77777777" w:rsidR="00FF7AAC" w:rsidRPr="0021365D" w:rsidRDefault="00FF7AAC" w:rsidP="00FF7AAC">
      <w:pPr>
        <w:rPr>
          <w:szCs w:val="22"/>
        </w:rPr>
      </w:pPr>
    </w:p>
    <w:p w14:paraId="743EF3A5" w14:textId="77777777" w:rsidR="00FF7AAC" w:rsidRPr="0021365D" w:rsidRDefault="00FF7AAC" w:rsidP="00FF7AAC">
      <w:pPr>
        <w:rPr>
          <w:szCs w:val="22"/>
        </w:rPr>
      </w:pPr>
      <w:r w:rsidRPr="0021365D">
        <w:rPr>
          <w:szCs w:val="22"/>
        </w:rPr>
        <w:t>Teva Pharma B</w:t>
      </w:r>
      <w:r>
        <w:rPr>
          <w:szCs w:val="22"/>
        </w:rPr>
        <w:t>.</w:t>
      </w:r>
      <w:r w:rsidRPr="0021365D">
        <w:rPr>
          <w:szCs w:val="22"/>
        </w:rPr>
        <w:t>V</w:t>
      </w:r>
      <w:r>
        <w:rPr>
          <w:szCs w:val="22"/>
        </w:rPr>
        <w:t>.</w:t>
      </w:r>
    </w:p>
    <w:p w14:paraId="2E15ED24" w14:textId="77777777" w:rsidR="00FF7AAC" w:rsidRPr="00A83F59" w:rsidRDefault="00FF7AAC" w:rsidP="00FF7AAC">
      <w:pPr>
        <w:rPr>
          <w:szCs w:val="22"/>
        </w:rPr>
      </w:pPr>
      <w:proofErr w:type="spellStart"/>
      <w:r w:rsidRPr="00A83F59">
        <w:rPr>
          <w:szCs w:val="22"/>
        </w:rPr>
        <w:t>Swensweg</w:t>
      </w:r>
      <w:proofErr w:type="spellEnd"/>
      <w:r w:rsidRPr="00A83F59">
        <w:rPr>
          <w:szCs w:val="22"/>
        </w:rPr>
        <w:t xml:space="preserve"> 5, </w:t>
      </w:r>
    </w:p>
    <w:p w14:paraId="1A373CA5" w14:textId="77777777" w:rsidR="00FF7AAC" w:rsidRPr="00A83F59" w:rsidRDefault="00FF7AAC" w:rsidP="00FF7AAC">
      <w:pPr>
        <w:rPr>
          <w:szCs w:val="22"/>
        </w:rPr>
      </w:pPr>
      <w:r w:rsidRPr="00A83F59">
        <w:rPr>
          <w:szCs w:val="22"/>
        </w:rPr>
        <w:t xml:space="preserve">2031 GA </w:t>
      </w:r>
      <w:proofErr w:type="spellStart"/>
      <w:r w:rsidRPr="00A83F59">
        <w:rPr>
          <w:szCs w:val="22"/>
        </w:rPr>
        <w:t>Haarlem</w:t>
      </w:r>
      <w:proofErr w:type="spellEnd"/>
    </w:p>
    <w:p w14:paraId="541E531E" w14:textId="77777777" w:rsidR="00FF7AAC" w:rsidRPr="0021365D" w:rsidRDefault="00FF7AAC" w:rsidP="00FF7AAC">
      <w:pPr>
        <w:rPr>
          <w:bCs/>
          <w:szCs w:val="22"/>
        </w:rPr>
      </w:pPr>
      <w:r w:rsidRPr="0021365D">
        <w:rPr>
          <w:bCs/>
          <w:szCs w:val="22"/>
        </w:rPr>
        <w:t>Nyderlandai</w:t>
      </w:r>
    </w:p>
    <w:p w14:paraId="2A678330" w14:textId="77777777" w:rsidR="00FF7AAC" w:rsidRPr="0021365D" w:rsidRDefault="00FF7AAC" w:rsidP="00FF7AAC">
      <w:pPr>
        <w:widowControl w:val="0"/>
        <w:rPr>
          <w:szCs w:val="22"/>
        </w:rPr>
      </w:pPr>
    </w:p>
    <w:p w14:paraId="60208162" w14:textId="77777777" w:rsidR="00FF7AAC" w:rsidRPr="0021365D" w:rsidRDefault="00FF7AAC" w:rsidP="00FF7AAC">
      <w:pPr>
        <w:rPr>
          <w:szCs w:val="22"/>
        </w:rPr>
      </w:pPr>
    </w:p>
    <w:p w14:paraId="5A10683D"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12.</w:t>
      </w:r>
      <w:r w:rsidRPr="0021365D">
        <w:rPr>
          <w:b/>
          <w:noProof/>
          <w:szCs w:val="22"/>
        </w:rPr>
        <w:tab/>
      </w:r>
      <w:r w:rsidRPr="0021365D">
        <w:rPr>
          <w:b/>
          <w:noProof/>
          <w:snapToGrid w:val="0"/>
          <w:szCs w:val="24"/>
        </w:rPr>
        <w:t>REGISTRACIJOS PAŽYMĖJIMO NUMERIS (-IAI)</w:t>
      </w:r>
    </w:p>
    <w:p w14:paraId="427BCB9E" w14:textId="77777777" w:rsidR="00FF7AAC" w:rsidRPr="0021365D" w:rsidRDefault="00FF7AAC" w:rsidP="00FF7AAC">
      <w:pPr>
        <w:rPr>
          <w:szCs w:val="22"/>
        </w:rPr>
      </w:pPr>
    </w:p>
    <w:p w14:paraId="223F55F9" w14:textId="77777777" w:rsidR="00FF7AAC" w:rsidRPr="0021365D" w:rsidRDefault="00FF7AAC" w:rsidP="00FF7AAC">
      <w:pPr>
        <w:rPr>
          <w:bCs/>
          <w:szCs w:val="22"/>
        </w:rPr>
      </w:pPr>
      <w:r w:rsidRPr="0021365D">
        <w:rPr>
          <w:bCs/>
          <w:szCs w:val="22"/>
        </w:rPr>
        <w:t>N100 - LT/1/07/0908/013</w:t>
      </w:r>
    </w:p>
    <w:p w14:paraId="72D208AC" w14:textId="77777777" w:rsidR="00FF7AAC" w:rsidRPr="0021365D" w:rsidRDefault="00FF7AAC" w:rsidP="00FF7AAC">
      <w:pPr>
        <w:rPr>
          <w:szCs w:val="22"/>
        </w:rPr>
      </w:pPr>
    </w:p>
    <w:p w14:paraId="7EA398CE" w14:textId="77777777" w:rsidR="00FF7AAC" w:rsidRPr="0021365D" w:rsidRDefault="00FF7AAC" w:rsidP="00FF7AAC">
      <w:pPr>
        <w:rPr>
          <w:szCs w:val="22"/>
        </w:rPr>
      </w:pPr>
    </w:p>
    <w:p w14:paraId="652A0D72"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13.</w:t>
      </w:r>
      <w:r w:rsidRPr="0021365D">
        <w:rPr>
          <w:b/>
          <w:noProof/>
          <w:szCs w:val="22"/>
        </w:rPr>
        <w:tab/>
        <w:t>SERIJOS NUMERIS</w:t>
      </w:r>
    </w:p>
    <w:p w14:paraId="1952BCF0" w14:textId="77777777" w:rsidR="00FF7AAC" w:rsidRPr="0021365D" w:rsidRDefault="00FF7AAC" w:rsidP="00FF7AAC">
      <w:pPr>
        <w:rPr>
          <w:szCs w:val="22"/>
        </w:rPr>
      </w:pPr>
    </w:p>
    <w:p w14:paraId="1626F398" w14:textId="77777777" w:rsidR="007724F3" w:rsidRPr="0021365D" w:rsidRDefault="007724F3" w:rsidP="007724F3">
      <w:pPr>
        <w:rPr>
          <w:szCs w:val="22"/>
        </w:rPr>
      </w:pPr>
      <w:r>
        <w:rPr>
          <w:szCs w:val="22"/>
        </w:rPr>
        <w:t>Lot</w:t>
      </w:r>
    </w:p>
    <w:p w14:paraId="6F5BCEBB" w14:textId="77777777" w:rsidR="00FF7AAC" w:rsidRDefault="00FF7AAC" w:rsidP="00FF7AAC">
      <w:pPr>
        <w:rPr>
          <w:szCs w:val="22"/>
        </w:rPr>
      </w:pPr>
      <w:r w:rsidRPr="0061337E">
        <w:rPr>
          <w:highlight w:val="lightGray"/>
        </w:rPr>
        <w:t>Serija</w:t>
      </w:r>
    </w:p>
    <w:p w14:paraId="3016C4D6" w14:textId="77777777" w:rsidR="00FF7AAC" w:rsidRPr="0021365D" w:rsidRDefault="00FF7AAC" w:rsidP="00FF7AAC">
      <w:pPr>
        <w:rPr>
          <w:szCs w:val="22"/>
        </w:rPr>
      </w:pPr>
    </w:p>
    <w:p w14:paraId="748A049B" w14:textId="77777777" w:rsidR="00FF7AAC" w:rsidRPr="0021365D" w:rsidRDefault="00FF7AAC" w:rsidP="00FF7AAC">
      <w:pPr>
        <w:rPr>
          <w:szCs w:val="22"/>
        </w:rPr>
      </w:pPr>
    </w:p>
    <w:p w14:paraId="6DDF975B"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14.</w:t>
      </w:r>
      <w:r w:rsidRPr="0021365D">
        <w:rPr>
          <w:b/>
          <w:noProof/>
          <w:szCs w:val="22"/>
        </w:rPr>
        <w:tab/>
        <w:t>PARDAVIMO (IŠDAVIMO) TVARKA</w:t>
      </w:r>
    </w:p>
    <w:p w14:paraId="35BE7160" w14:textId="77777777" w:rsidR="00FF7AAC" w:rsidRPr="0021365D" w:rsidRDefault="00FF7AAC" w:rsidP="00FF7AAC">
      <w:pPr>
        <w:rPr>
          <w:szCs w:val="22"/>
        </w:rPr>
      </w:pPr>
    </w:p>
    <w:p w14:paraId="66103854" w14:textId="77777777" w:rsidR="00FF7AAC" w:rsidRPr="0021365D" w:rsidRDefault="00FF7AAC" w:rsidP="00FF7AAC">
      <w:pPr>
        <w:rPr>
          <w:szCs w:val="22"/>
        </w:rPr>
      </w:pPr>
      <w:r w:rsidRPr="0021365D">
        <w:rPr>
          <w:szCs w:val="22"/>
        </w:rPr>
        <w:t>Receptinis vaist</w:t>
      </w:r>
      <w:r w:rsidR="00266092">
        <w:rPr>
          <w:szCs w:val="22"/>
        </w:rPr>
        <w:t>as</w:t>
      </w:r>
    </w:p>
    <w:p w14:paraId="174DE129" w14:textId="77777777" w:rsidR="00FF7AAC" w:rsidRPr="0021365D" w:rsidRDefault="00FF7AAC" w:rsidP="00FF7AAC">
      <w:pPr>
        <w:rPr>
          <w:szCs w:val="22"/>
        </w:rPr>
      </w:pPr>
    </w:p>
    <w:p w14:paraId="21C391ED" w14:textId="77777777" w:rsidR="00FF7AAC" w:rsidRPr="0021365D" w:rsidRDefault="00FF7AAC" w:rsidP="00FF7AAC">
      <w:pPr>
        <w:rPr>
          <w:szCs w:val="22"/>
        </w:rPr>
      </w:pPr>
    </w:p>
    <w:p w14:paraId="66C1F521"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15.</w:t>
      </w:r>
      <w:r w:rsidRPr="0021365D">
        <w:rPr>
          <w:b/>
          <w:noProof/>
          <w:szCs w:val="22"/>
        </w:rPr>
        <w:tab/>
        <w:t>VARTOJIMO INSTRUKCIJA</w:t>
      </w:r>
    </w:p>
    <w:p w14:paraId="39E5F07E" w14:textId="77777777" w:rsidR="00FF7AAC" w:rsidRPr="0021365D" w:rsidRDefault="00FF7AAC" w:rsidP="00FF7AAC">
      <w:pPr>
        <w:rPr>
          <w:szCs w:val="22"/>
        </w:rPr>
      </w:pPr>
    </w:p>
    <w:p w14:paraId="305EA7AE" w14:textId="77777777" w:rsidR="001B0903" w:rsidRPr="002A6149" w:rsidRDefault="001B0903" w:rsidP="001B0903">
      <w:pPr>
        <w:tabs>
          <w:tab w:val="left" w:pos="567"/>
        </w:tabs>
        <w:rPr>
          <w:highlight w:val="lightGray"/>
        </w:rPr>
      </w:pPr>
      <w:r w:rsidRPr="002A6149">
        <w:rPr>
          <w:highlight w:val="lightGray"/>
        </w:rPr>
        <w:t xml:space="preserve">&lt;{QR </w:t>
      </w:r>
      <w:proofErr w:type="spellStart"/>
      <w:r w:rsidRPr="002A6149">
        <w:rPr>
          <w:highlight w:val="lightGray"/>
        </w:rPr>
        <w:t>code</w:t>
      </w:r>
      <w:proofErr w:type="spellEnd"/>
      <w:r w:rsidRPr="002A6149">
        <w:rPr>
          <w:highlight w:val="lightGray"/>
        </w:rPr>
        <w:t xml:space="preserve">}&gt; &lt;{kitas 2D </w:t>
      </w:r>
      <w:proofErr w:type="spellStart"/>
      <w:r w:rsidRPr="002A6149">
        <w:rPr>
          <w:highlight w:val="lightGray"/>
        </w:rPr>
        <w:t>barkodas</w:t>
      </w:r>
      <w:proofErr w:type="spellEnd"/>
      <w:r w:rsidRPr="002A6149">
        <w:rPr>
          <w:highlight w:val="lightGray"/>
        </w:rPr>
        <w:t>}&gt; &lt;{NFC}&gt;</w:t>
      </w:r>
    </w:p>
    <w:p w14:paraId="3A538D30" w14:textId="77777777" w:rsidR="001B0903" w:rsidRDefault="001B0903" w:rsidP="001B0903">
      <w:pPr>
        <w:tabs>
          <w:tab w:val="left" w:pos="567"/>
        </w:tabs>
      </w:pPr>
      <w:r w:rsidRPr="002A6149">
        <w:rPr>
          <w:highlight w:val="lightGray"/>
        </w:rPr>
        <w:t>&lt;{URL}&gt;</w:t>
      </w:r>
    </w:p>
    <w:p w14:paraId="4547F521" w14:textId="77777777" w:rsidR="00FF7AAC" w:rsidRDefault="00FF7AAC" w:rsidP="00FF7AAC">
      <w:pPr>
        <w:rPr>
          <w:noProof/>
          <w:szCs w:val="22"/>
        </w:rPr>
      </w:pPr>
    </w:p>
    <w:p w14:paraId="3AFE43C9" w14:textId="77777777" w:rsidR="001B0903" w:rsidRPr="0021365D" w:rsidRDefault="001B0903" w:rsidP="00FF7AAC">
      <w:pPr>
        <w:rPr>
          <w:noProof/>
          <w:szCs w:val="22"/>
        </w:rPr>
      </w:pPr>
    </w:p>
    <w:p w14:paraId="7493C748" w14:textId="77777777" w:rsidR="00FF7AAC" w:rsidRPr="0021365D" w:rsidRDefault="00FF7AAC" w:rsidP="00FF7AAC">
      <w:pPr>
        <w:pBdr>
          <w:top w:val="single" w:sz="4" w:space="1" w:color="auto"/>
          <w:left w:val="single" w:sz="4" w:space="4" w:color="auto"/>
          <w:bottom w:val="single" w:sz="4" w:space="1" w:color="auto"/>
          <w:right w:val="single" w:sz="4" w:space="4" w:color="auto"/>
        </w:pBdr>
        <w:tabs>
          <w:tab w:val="left" w:pos="540"/>
        </w:tabs>
        <w:rPr>
          <w:b/>
          <w:noProof/>
          <w:szCs w:val="22"/>
        </w:rPr>
      </w:pPr>
      <w:r w:rsidRPr="0021365D">
        <w:rPr>
          <w:b/>
          <w:noProof/>
          <w:szCs w:val="22"/>
        </w:rPr>
        <w:t>16.</w:t>
      </w:r>
      <w:r w:rsidRPr="0021365D">
        <w:rPr>
          <w:b/>
          <w:noProof/>
          <w:szCs w:val="22"/>
        </w:rPr>
        <w:tab/>
        <w:t>INFORMACIJA BRAILIO RAŠTU</w:t>
      </w:r>
    </w:p>
    <w:p w14:paraId="6450FC41" w14:textId="77777777" w:rsidR="00FF7AAC" w:rsidRPr="0021365D" w:rsidRDefault="00FF7AAC" w:rsidP="00FF7AAC">
      <w:pPr>
        <w:rPr>
          <w:noProof/>
          <w:szCs w:val="22"/>
        </w:rPr>
      </w:pPr>
    </w:p>
    <w:p w14:paraId="11EA476C" w14:textId="77777777" w:rsidR="00E333B5" w:rsidRDefault="00FF7AAC" w:rsidP="00E333B5">
      <w:pPr>
        <w:rPr>
          <w:noProof/>
          <w:szCs w:val="22"/>
        </w:rPr>
      </w:pPr>
      <w:r w:rsidRPr="0021365D">
        <w:rPr>
          <w:noProof/>
          <w:szCs w:val="22"/>
        </w:rPr>
        <w:t>alfuzosin-teva 10 mg</w:t>
      </w:r>
    </w:p>
    <w:p w14:paraId="63C2ACBC" w14:textId="77777777" w:rsidR="002E1797" w:rsidRDefault="002E1797" w:rsidP="00E333B5">
      <w:pPr>
        <w:rPr>
          <w:noProof/>
          <w:szCs w:val="22"/>
        </w:rPr>
      </w:pPr>
    </w:p>
    <w:p w14:paraId="3E699278" w14:textId="77777777" w:rsidR="002E1797" w:rsidRDefault="002E1797" w:rsidP="00E333B5">
      <w:pPr>
        <w:rPr>
          <w:noProof/>
          <w:szCs w:val="22"/>
          <w:shd w:val="clear" w:color="auto" w:fill="CCCCCC"/>
        </w:rPr>
      </w:pPr>
    </w:p>
    <w:p w14:paraId="7324EE31" w14:textId="77777777" w:rsidR="00E333B5" w:rsidRDefault="00E333B5" w:rsidP="00E333B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AD2BD84" w14:textId="77777777" w:rsidR="00E333B5" w:rsidRDefault="00E333B5" w:rsidP="00E333B5">
      <w:pPr>
        <w:rPr>
          <w:noProof/>
        </w:rPr>
      </w:pPr>
    </w:p>
    <w:p w14:paraId="31BD6A90" w14:textId="77777777" w:rsidR="004F6329" w:rsidRPr="004C2219" w:rsidRDefault="004F6329" w:rsidP="004F6329">
      <w:pPr>
        <w:rPr>
          <w:noProof/>
          <w:szCs w:val="22"/>
          <w:shd w:val="clear" w:color="auto" w:fill="CCCCCC"/>
        </w:rPr>
      </w:pPr>
      <w:r w:rsidRPr="0061337E">
        <w:rPr>
          <w:highlight w:val="lightGray"/>
        </w:rPr>
        <w:t>2D brūkšninis kodas su nurodytu unikaliu identifikatoriumi.</w:t>
      </w:r>
    </w:p>
    <w:p w14:paraId="4AADE8A9" w14:textId="77777777" w:rsidR="00E333B5" w:rsidRDefault="00E333B5" w:rsidP="00E333B5">
      <w:pPr>
        <w:rPr>
          <w:noProof/>
        </w:rPr>
      </w:pPr>
    </w:p>
    <w:p w14:paraId="0CC366C7" w14:textId="77777777" w:rsidR="00E333B5" w:rsidRDefault="00E333B5" w:rsidP="00E333B5">
      <w:pPr>
        <w:rPr>
          <w:noProof/>
        </w:rPr>
      </w:pPr>
    </w:p>
    <w:p w14:paraId="3F4A896E" w14:textId="77777777" w:rsidR="00E333B5" w:rsidRDefault="00E333B5" w:rsidP="00E333B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9871016" w14:textId="77777777" w:rsidR="00E333B5" w:rsidRDefault="00E333B5" w:rsidP="00E333B5">
      <w:pPr>
        <w:rPr>
          <w:noProof/>
        </w:rPr>
      </w:pPr>
    </w:p>
    <w:p w14:paraId="3D80EEA3" w14:textId="77777777" w:rsidR="004F6329" w:rsidRPr="004C2219" w:rsidRDefault="004F6329" w:rsidP="004F6329">
      <w:pPr>
        <w:rPr>
          <w:szCs w:val="22"/>
        </w:rPr>
      </w:pPr>
      <w:r w:rsidRPr="004C2219">
        <w:rPr>
          <w:szCs w:val="22"/>
        </w:rPr>
        <w:t>PC:</w:t>
      </w:r>
    </w:p>
    <w:p w14:paraId="164FCA78" w14:textId="77777777" w:rsidR="004F6329" w:rsidRPr="004C2219" w:rsidRDefault="004F6329" w:rsidP="004F6329">
      <w:pPr>
        <w:rPr>
          <w:szCs w:val="22"/>
        </w:rPr>
      </w:pPr>
      <w:r w:rsidRPr="004C2219">
        <w:rPr>
          <w:szCs w:val="22"/>
        </w:rPr>
        <w:t>SN:</w:t>
      </w:r>
    </w:p>
    <w:p w14:paraId="0E171C9D" w14:textId="77777777" w:rsidR="004F6329" w:rsidRPr="004C2219" w:rsidRDefault="004F6329" w:rsidP="004F6329">
      <w:pPr>
        <w:rPr>
          <w:szCs w:val="22"/>
        </w:rPr>
      </w:pPr>
      <w:r w:rsidRPr="0061337E">
        <w:rPr>
          <w:highlight w:val="lightGray"/>
        </w:rPr>
        <w:t>NN:</w:t>
      </w:r>
    </w:p>
    <w:p w14:paraId="27B15D4C" w14:textId="77777777" w:rsidR="00E333B5" w:rsidRDefault="00E333B5" w:rsidP="00E333B5">
      <w:pPr>
        <w:rPr>
          <w:noProof/>
          <w:vanish/>
          <w:szCs w:val="22"/>
        </w:rPr>
      </w:pPr>
    </w:p>
    <w:p w14:paraId="5A54F12B" w14:textId="77777777" w:rsidR="00E333B5" w:rsidRDefault="00E333B5" w:rsidP="00E333B5">
      <w:pPr>
        <w:rPr>
          <w:noProof/>
          <w:vanish/>
          <w:szCs w:val="22"/>
        </w:rPr>
      </w:pPr>
    </w:p>
    <w:p w14:paraId="07B4E02E" w14:textId="77777777" w:rsidR="00E333B5" w:rsidRDefault="00E333B5" w:rsidP="00E333B5">
      <w:pPr>
        <w:rPr>
          <w:szCs w:val="24"/>
        </w:rPr>
      </w:pPr>
    </w:p>
    <w:p w14:paraId="41090B38" w14:textId="77777777" w:rsidR="007C6EEA" w:rsidRDefault="007C6EEA" w:rsidP="003806D5">
      <w:pPr>
        <w:spacing w:after="200" w:line="276" w:lineRule="auto"/>
        <w:rPr>
          <w:szCs w:val="24"/>
        </w:rPr>
      </w:pPr>
    </w:p>
    <w:p w14:paraId="13003A43" w14:textId="77777777" w:rsidR="00FF7AAC" w:rsidRPr="0021365D" w:rsidRDefault="00FF7AAC" w:rsidP="00E333B5">
      <w:pPr>
        <w:spacing w:after="200" w:line="276" w:lineRule="auto"/>
        <w:rPr>
          <w:szCs w:val="22"/>
        </w:rPr>
      </w:pPr>
      <w:r w:rsidRPr="0021365D">
        <w:rPr>
          <w:szCs w:val="22"/>
        </w:rPr>
        <w:br w:type="page"/>
      </w:r>
    </w:p>
    <w:p w14:paraId="0AC7EACB"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1"/>
        <w:rPr>
          <w:b/>
          <w:caps/>
          <w:szCs w:val="22"/>
        </w:rPr>
      </w:pPr>
      <w:r w:rsidRPr="0021365D">
        <w:rPr>
          <w:b/>
          <w:caps/>
          <w:szCs w:val="22"/>
        </w:rPr>
        <w:lastRenderedPageBreak/>
        <w:t xml:space="preserve">INFORMACIJA ANT VIDINĖS PAKUOTĖS </w:t>
      </w:r>
    </w:p>
    <w:p w14:paraId="3287280B" w14:textId="77777777" w:rsidR="00FF7AAC" w:rsidRPr="0021365D" w:rsidRDefault="00FF7AAC" w:rsidP="00FF7AAC">
      <w:pPr>
        <w:pBdr>
          <w:top w:val="single" w:sz="4" w:space="1" w:color="auto"/>
          <w:left w:val="single" w:sz="4" w:space="4" w:color="auto"/>
          <w:bottom w:val="single" w:sz="4" w:space="1" w:color="auto"/>
          <w:right w:val="single" w:sz="4" w:space="4" w:color="auto"/>
        </w:pBdr>
        <w:rPr>
          <w:szCs w:val="22"/>
        </w:rPr>
      </w:pPr>
    </w:p>
    <w:p w14:paraId="0617ED9D" w14:textId="77777777" w:rsidR="00FF7AAC" w:rsidRPr="0021365D" w:rsidRDefault="00FF7AAC" w:rsidP="00FF7AAC">
      <w:pPr>
        <w:pBdr>
          <w:top w:val="single" w:sz="4" w:space="1" w:color="auto"/>
          <w:left w:val="single" w:sz="4" w:space="4" w:color="auto"/>
          <w:bottom w:val="single" w:sz="4" w:space="1" w:color="auto"/>
          <w:right w:val="single" w:sz="4" w:space="4" w:color="auto"/>
        </w:pBdr>
        <w:rPr>
          <w:b/>
          <w:szCs w:val="22"/>
        </w:rPr>
      </w:pPr>
      <w:r w:rsidRPr="0021365D">
        <w:rPr>
          <w:b/>
          <w:szCs w:val="22"/>
        </w:rPr>
        <w:t>BUTELIUKO ETIKETĖ</w:t>
      </w:r>
    </w:p>
    <w:p w14:paraId="5F035BAD" w14:textId="77777777" w:rsidR="00FF7AAC" w:rsidRPr="0021365D" w:rsidRDefault="00FF7AAC" w:rsidP="00FF7AAC">
      <w:pPr>
        <w:rPr>
          <w:szCs w:val="22"/>
        </w:rPr>
      </w:pPr>
    </w:p>
    <w:p w14:paraId="1EE0EC2B" w14:textId="77777777" w:rsidR="00FF7AAC" w:rsidRPr="0021365D" w:rsidRDefault="00FF7AAC" w:rsidP="00FF7AAC">
      <w:pPr>
        <w:rPr>
          <w:szCs w:val="22"/>
        </w:rPr>
      </w:pPr>
    </w:p>
    <w:p w14:paraId="35D0EBD0"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w:t>
      </w:r>
      <w:r w:rsidRPr="0021365D">
        <w:rPr>
          <w:b/>
          <w:noProof/>
          <w:szCs w:val="22"/>
        </w:rPr>
        <w:tab/>
        <w:t>VAISTINIO PREPARATO PAVADINIMAS</w:t>
      </w:r>
    </w:p>
    <w:p w14:paraId="2AF35B43" w14:textId="77777777" w:rsidR="00FF7AAC" w:rsidRPr="0021365D" w:rsidRDefault="00FF7AAC" w:rsidP="00FF7AAC">
      <w:pPr>
        <w:rPr>
          <w:szCs w:val="22"/>
        </w:rPr>
      </w:pPr>
    </w:p>
    <w:p w14:paraId="5500E4DE" w14:textId="77777777" w:rsidR="00FF7AAC" w:rsidRPr="0021365D" w:rsidRDefault="00FF7AAC" w:rsidP="00FF7AAC">
      <w:pPr>
        <w:rPr>
          <w:szCs w:val="22"/>
        </w:rPr>
      </w:pPr>
      <w:proofErr w:type="spellStart"/>
      <w:r w:rsidRPr="0021365D">
        <w:rPr>
          <w:szCs w:val="22"/>
        </w:rPr>
        <w:t>Alfuzosin-Teva</w:t>
      </w:r>
      <w:proofErr w:type="spellEnd"/>
      <w:r w:rsidRPr="0021365D">
        <w:rPr>
          <w:szCs w:val="22"/>
        </w:rPr>
        <w:t xml:space="preserve"> 10 mg pailginto atpalaidavimo tabletės</w:t>
      </w:r>
    </w:p>
    <w:p w14:paraId="1E58F616" w14:textId="68738A9E" w:rsidR="00FF7AAC" w:rsidRPr="0021365D" w:rsidRDefault="00702E80" w:rsidP="00FF7AAC">
      <w:pPr>
        <w:rPr>
          <w:szCs w:val="22"/>
        </w:rPr>
      </w:pPr>
      <w:proofErr w:type="spellStart"/>
      <w:r>
        <w:rPr>
          <w:szCs w:val="22"/>
        </w:rPr>
        <w:t>a</w:t>
      </w:r>
      <w:r w:rsidR="00FF7AAC" w:rsidRPr="0021365D">
        <w:rPr>
          <w:szCs w:val="22"/>
        </w:rPr>
        <w:t>lfuzosini</w:t>
      </w:r>
      <w:proofErr w:type="spellEnd"/>
      <w:r w:rsidR="00FF7AAC" w:rsidRPr="0021365D">
        <w:rPr>
          <w:szCs w:val="22"/>
        </w:rPr>
        <w:t xml:space="preserve"> </w:t>
      </w:r>
      <w:proofErr w:type="spellStart"/>
      <w:r w:rsidR="00FF7AAC" w:rsidRPr="0021365D">
        <w:rPr>
          <w:szCs w:val="22"/>
        </w:rPr>
        <w:t>hydrochloridum</w:t>
      </w:r>
      <w:proofErr w:type="spellEnd"/>
    </w:p>
    <w:p w14:paraId="55E570E0" w14:textId="77777777" w:rsidR="00FF7AAC" w:rsidRPr="0021365D" w:rsidRDefault="00FF7AAC" w:rsidP="00FF7AAC">
      <w:pPr>
        <w:rPr>
          <w:szCs w:val="22"/>
        </w:rPr>
      </w:pPr>
    </w:p>
    <w:p w14:paraId="5E2814C5" w14:textId="77777777" w:rsidR="00FF7AAC" w:rsidRPr="0021365D" w:rsidRDefault="00FF7AAC" w:rsidP="00FF7AAC">
      <w:pPr>
        <w:rPr>
          <w:szCs w:val="22"/>
        </w:rPr>
      </w:pPr>
    </w:p>
    <w:p w14:paraId="42B1A9C6"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2.</w:t>
      </w:r>
      <w:r w:rsidRPr="0021365D">
        <w:rPr>
          <w:b/>
          <w:noProof/>
          <w:szCs w:val="22"/>
        </w:rPr>
        <w:tab/>
        <w:t xml:space="preserve">VEIKLIOJI MEDŽIAGA IR JOS KIEKIS </w:t>
      </w:r>
    </w:p>
    <w:p w14:paraId="34CAF376" w14:textId="77777777" w:rsidR="00FF7AAC" w:rsidRPr="0021365D" w:rsidRDefault="00FF7AAC" w:rsidP="00FF7AAC">
      <w:pPr>
        <w:rPr>
          <w:szCs w:val="22"/>
        </w:rPr>
      </w:pPr>
    </w:p>
    <w:p w14:paraId="68EACA3C" w14:textId="77777777" w:rsidR="00FF7AAC" w:rsidRPr="0021365D" w:rsidRDefault="00FF7AAC" w:rsidP="00FF7AAC">
      <w:pPr>
        <w:rPr>
          <w:szCs w:val="22"/>
        </w:rPr>
      </w:pPr>
      <w:r w:rsidRPr="0021365D">
        <w:rPr>
          <w:szCs w:val="22"/>
        </w:rPr>
        <w:t xml:space="preserve">Kiekvienoje pailginto atpalaidavimo tabletėje yra 10 mg </w:t>
      </w:r>
      <w:proofErr w:type="spellStart"/>
      <w:r w:rsidRPr="0021365D">
        <w:rPr>
          <w:szCs w:val="22"/>
        </w:rPr>
        <w:t>alfuzozino</w:t>
      </w:r>
      <w:proofErr w:type="spellEnd"/>
      <w:r w:rsidRPr="0021365D">
        <w:rPr>
          <w:szCs w:val="22"/>
        </w:rPr>
        <w:t xml:space="preserve"> hidrochlorido.</w:t>
      </w:r>
    </w:p>
    <w:p w14:paraId="125D4DDF" w14:textId="77777777" w:rsidR="00FF7AAC" w:rsidRPr="0021365D" w:rsidRDefault="00FF7AAC" w:rsidP="00FF7AAC">
      <w:pPr>
        <w:rPr>
          <w:szCs w:val="22"/>
        </w:rPr>
      </w:pPr>
    </w:p>
    <w:p w14:paraId="208110F9" w14:textId="77777777" w:rsidR="00FF7AAC" w:rsidRPr="0021365D" w:rsidRDefault="00FF7AAC" w:rsidP="00FF7AAC">
      <w:pPr>
        <w:rPr>
          <w:szCs w:val="22"/>
        </w:rPr>
      </w:pPr>
    </w:p>
    <w:p w14:paraId="1274D356"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3.</w:t>
      </w:r>
      <w:r w:rsidRPr="0021365D">
        <w:rPr>
          <w:b/>
          <w:noProof/>
          <w:szCs w:val="22"/>
        </w:rPr>
        <w:tab/>
        <w:t>PAGALBINIŲ MEDŽIAGŲ SĄRAŠAS</w:t>
      </w:r>
    </w:p>
    <w:p w14:paraId="26DC4A88" w14:textId="77777777" w:rsidR="00FF7AAC" w:rsidRPr="0021365D" w:rsidRDefault="00FF7AAC" w:rsidP="00FF7AAC">
      <w:pPr>
        <w:rPr>
          <w:szCs w:val="22"/>
        </w:rPr>
      </w:pPr>
    </w:p>
    <w:p w14:paraId="6C241766" w14:textId="77777777" w:rsidR="00FF7AAC" w:rsidRPr="0021365D" w:rsidRDefault="00FF7AAC" w:rsidP="00FF7AAC">
      <w:pPr>
        <w:rPr>
          <w:szCs w:val="22"/>
        </w:rPr>
      </w:pPr>
      <w:r w:rsidRPr="0021365D">
        <w:rPr>
          <w:szCs w:val="22"/>
        </w:rPr>
        <w:t xml:space="preserve">Sudėtyje yra laktozės </w:t>
      </w:r>
      <w:proofErr w:type="spellStart"/>
      <w:r w:rsidRPr="0021365D">
        <w:rPr>
          <w:szCs w:val="22"/>
        </w:rPr>
        <w:t>monohidrato</w:t>
      </w:r>
      <w:proofErr w:type="spellEnd"/>
      <w:r w:rsidRPr="0021365D">
        <w:rPr>
          <w:szCs w:val="22"/>
        </w:rPr>
        <w:t>. Daugiau informacijos pateikta pakuotės lapelyje.</w:t>
      </w:r>
    </w:p>
    <w:p w14:paraId="3FA295A5" w14:textId="77777777" w:rsidR="00FF7AAC" w:rsidRPr="0021365D" w:rsidRDefault="00FF7AAC" w:rsidP="00FF7AAC">
      <w:pPr>
        <w:rPr>
          <w:szCs w:val="22"/>
        </w:rPr>
      </w:pPr>
    </w:p>
    <w:p w14:paraId="5B53C2DE" w14:textId="77777777" w:rsidR="00FF7AAC" w:rsidRPr="0021365D" w:rsidRDefault="00FF7AAC" w:rsidP="00FF7AAC">
      <w:pPr>
        <w:rPr>
          <w:szCs w:val="22"/>
        </w:rPr>
      </w:pPr>
    </w:p>
    <w:p w14:paraId="37679604"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4.</w:t>
      </w:r>
      <w:r w:rsidRPr="0021365D">
        <w:rPr>
          <w:b/>
          <w:noProof/>
          <w:szCs w:val="22"/>
        </w:rPr>
        <w:tab/>
        <w:t>FARMACINĖ FORMA IR KIEKIS PAKUOTĖJE</w:t>
      </w:r>
    </w:p>
    <w:p w14:paraId="1BF2E95A" w14:textId="77777777" w:rsidR="00FF7AAC" w:rsidRPr="0021365D" w:rsidRDefault="00FF7AAC" w:rsidP="00FF7AAC">
      <w:pPr>
        <w:rPr>
          <w:szCs w:val="22"/>
        </w:rPr>
      </w:pPr>
    </w:p>
    <w:p w14:paraId="50EEE9A0" w14:textId="77777777" w:rsidR="00FF7AAC" w:rsidRPr="0021365D" w:rsidRDefault="00FF7AAC" w:rsidP="00FF7AAC">
      <w:pPr>
        <w:rPr>
          <w:noProof/>
          <w:szCs w:val="22"/>
        </w:rPr>
      </w:pPr>
      <w:r w:rsidRPr="0021365D">
        <w:rPr>
          <w:noProof/>
          <w:szCs w:val="22"/>
        </w:rPr>
        <w:t>Pailginto</w:t>
      </w:r>
      <w:r w:rsidRPr="0021365D">
        <w:rPr>
          <w:szCs w:val="22"/>
        </w:rPr>
        <w:t xml:space="preserve"> atpalaidavimo tabletė</w:t>
      </w:r>
    </w:p>
    <w:p w14:paraId="78858759" w14:textId="77777777" w:rsidR="00FF7AAC" w:rsidRPr="0021365D" w:rsidRDefault="00FF7AAC" w:rsidP="00FF7AAC">
      <w:pPr>
        <w:rPr>
          <w:noProof/>
          <w:szCs w:val="22"/>
        </w:rPr>
      </w:pPr>
    </w:p>
    <w:p w14:paraId="35A65493" w14:textId="77777777" w:rsidR="00FF7AAC" w:rsidRPr="0021365D" w:rsidRDefault="00FF7AAC" w:rsidP="00FF7AAC">
      <w:pPr>
        <w:rPr>
          <w:noProof/>
          <w:szCs w:val="22"/>
        </w:rPr>
      </w:pPr>
      <w:r w:rsidRPr="0021365D">
        <w:rPr>
          <w:noProof/>
          <w:szCs w:val="22"/>
        </w:rPr>
        <w:t>100</w:t>
      </w:r>
      <w:r w:rsidRPr="0021365D">
        <w:rPr>
          <w:szCs w:val="22"/>
        </w:rPr>
        <w:t xml:space="preserve"> tablečių</w:t>
      </w:r>
    </w:p>
    <w:p w14:paraId="49074CF7" w14:textId="77777777" w:rsidR="00FF7AAC" w:rsidRPr="0021365D" w:rsidRDefault="00FF7AAC" w:rsidP="00FF7AAC">
      <w:pPr>
        <w:rPr>
          <w:szCs w:val="22"/>
        </w:rPr>
      </w:pPr>
    </w:p>
    <w:p w14:paraId="38207719"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5.</w:t>
      </w:r>
      <w:r w:rsidRPr="0021365D">
        <w:rPr>
          <w:b/>
          <w:noProof/>
          <w:szCs w:val="22"/>
        </w:rPr>
        <w:tab/>
        <w:t>VARTOJIMO METODAS IR BŪDAS</w:t>
      </w:r>
    </w:p>
    <w:p w14:paraId="5085CBFA" w14:textId="77777777" w:rsidR="00FF7AAC" w:rsidRPr="0021365D" w:rsidRDefault="00FF7AAC" w:rsidP="00FF7AAC">
      <w:pPr>
        <w:rPr>
          <w:szCs w:val="22"/>
          <w:highlight w:val="green"/>
        </w:rPr>
      </w:pPr>
    </w:p>
    <w:p w14:paraId="37EF241E" w14:textId="77777777" w:rsidR="00FF7AAC" w:rsidRPr="0021365D" w:rsidRDefault="00FF7AAC" w:rsidP="00FF7AAC">
      <w:pPr>
        <w:rPr>
          <w:szCs w:val="22"/>
        </w:rPr>
      </w:pPr>
      <w:r w:rsidRPr="0021365D">
        <w:rPr>
          <w:szCs w:val="22"/>
        </w:rPr>
        <w:t>Vartoti per burną.</w:t>
      </w:r>
    </w:p>
    <w:p w14:paraId="6C4954C2" w14:textId="77777777" w:rsidR="00FF7AAC" w:rsidRPr="0021365D" w:rsidRDefault="00FF7AAC" w:rsidP="00FF7AAC">
      <w:pPr>
        <w:rPr>
          <w:noProof/>
          <w:szCs w:val="22"/>
        </w:rPr>
      </w:pPr>
      <w:r w:rsidRPr="0021365D">
        <w:rPr>
          <w:noProof/>
          <w:szCs w:val="22"/>
        </w:rPr>
        <w:t>Nuryti visą tabletę, negalima kramtyti, traiškyti, sutrinti į miltelius arba padalinti.</w:t>
      </w:r>
    </w:p>
    <w:p w14:paraId="544589B7" w14:textId="77777777" w:rsidR="00FF7AAC" w:rsidRPr="0021365D" w:rsidRDefault="00FF7AAC" w:rsidP="00FF7AAC">
      <w:pPr>
        <w:rPr>
          <w:noProof/>
          <w:szCs w:val="22"/>
        </w:rPr>
      </w:pPr>
      <w:r w:rsidRPr="0021365D">
        <w:rPr>
          <w:noProof/>
          <w:szCs w:val="22"/>
        </w:rPr>
        <w:t>Prieš vartojimą perskaitykite pakuotės lapelį.</w:t>
      </w:r>
    </w:p>
    <w:p w14:paraId="0AC11969" w14:textId="77777777" w:rsidR="00FF7AAC" w:rsidRPr="0021365D" w:rsidRDefault="00FF7AAC" w:rsidP="00FF7AAC">
      <w:pPr>
        <w:rPr>
          <w:noProof/>
          <w:szCs w:val="22"/>
        </w:rPr>
      </w:pPr>
    </w:p>
    <w:p w14:paraId="2CF88226" w14:textId="77777777" w:rsidR="00FF7AAC" w:rsidRPr="0021365D" w:rsidRDefault="00FF7AAC" w:rsidP="00FF7AAC">
      <w:pPr>
        <w:rPr>
          <w:szCs w:val="22"/>
        </w:rPr>
      </w:pPr>
    </w:p>
    <w:p w14:paraId="54A5BDB3"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6.</w:t>
      </w:r>
      <w:r w:rsidRPr="0021365D">
        <w:rPr>
          <w:b/>
          <w:noProof/>
          <w:szCs w:val="22"/>
        </w:rPr>
        <w:tab/>
        <w:t xml:space="preserve">SPECIALUS ĮSPĖJIMAS, KAD VAISTINĮ PREPARATĄ BŪTINA LAIKYTI VAIKAMS NEPASTEBIMOJE </w:t>
      </w:r>
      <w:r w:rsidRPr="00687FD7">
        <w:rPr>
          <w:b/>
          <w:noProof/>
          <w:szCs w:val="22"/>
        </w:rPr>
        <w:t xml:space="preserve">IR NEPASIEKIAMOJE </w:t>
      </w:r>
      <w:r w:rsidRPr="0021365D">
        <w:rPr>
          <w:b/>
          <w:noProof/>
          <w:szCs w:val="22"/>
        </w:rPr>
        <w:t>VIETOJE</w:t>
      </w:r>
    </w:p>
    <w:p w14:paraId="756B6A52" w14:textId="77777777" w:rsidR="00FF7AAC" w:rsidRPr="0021365D" w:rsidRDefault="00FF7AAC" w:rsidP="00FF7AAC">
      <w:pPr>
        <w:rPr>
          <w:szCs w:val="22"/>
        </w:rPr>
      </w:pPr>
    </w:p>
    <w:p w14:paraId="34DAB404" w14:textId="77777777" w:rsidR="00FF7AAC" w:rsidRPr="0021365D" w:rsidRDefault="00FF7AAC" w:rsidP="00FF7AAC">
      <w:pPr>
        <w:rPr>
          <w:szCs w:val="22"/>
        </w:rPr>
      </w:pPr>
      <w:r w:rsidRPr="0021365D">
        <w:rPr>
          <w:szCs w:val="22"/>
        </w:rPr>
        <w:t xml:space="preserve">Laikyti vaikams </w:t>
      </w:r>
      <w:r w:rsidRPr="00687FD7">
        <w:rPr>
          <w:szCs w:val="22"/>
        </w:rPr>
        <w:t xml:space="preserve">nepastebimoje </w:t>
      </w:r>
      <w:r>
        <w:rPr>
          <w:szCs w:val="22"/>
        </w:rPr>
        <w:t xml:space="preserve">ir </w:t>
      </w:r>
      <w:r w:rsidRPr="0021365D">
        <w:rPr>
          <w:szCs w:val="22"/>
        </w:rPr>
        <w:t>nepasiekiamoje ir vietoje.</w:t>
      </w:r>
    </w:p>
    <w:p w14:paraId="4538CA68" w14:textId="77777777" w:rsidR="00FF7AAC" w:rsidRPr="0021365D" w:rsidRDefault="00FF7AAC" w:rsidP="00FF7AAC">
      <w:pPr>
        <w:rPr>
          <w:szCs w:val="22"/>
        </w:rPr>
      </w:pPr>
    </w:p>
    <w:p w14:paraId="2EB9C02A" w14:textId="77777777" w:rsidR="00FF7AAC" w:rsidRPr="0021365D" w:rsidRDefault="00FF7AAC" w:rsidP="00FF7AAC">
      <w:pPr>
        <w:rPr>
          <w:szCs w:val="22"/>
        </w:rPr>
      </w:pPr>
    </w:p>
    <w:p w14:paraId="270DD091"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7.</w:t>
      </w:r>
      <w:r w:rsidRPr="0021365D">
        <w:rPr>
          <w:b/>
          <w:noProof/>
          <w:szCs w:val="22"/>
        </w:rPr>
        <w:tab/>
        <w:t>KITAS SPECIALUS ĮSPĖJIMAS (JEI REIKIA)</w:t>
      </w:r>
    </w:p>
    <w:p w14:paraId="58072530" w14:textId="77777777" w:rsidR="00FF7AAC" w:rsidRPr="0021365D" w:rsidRDefault="00FF7AAC" w:rsidP="00FF7AAC">
      <w:pPr>
        <w:rPr>
          <w:szCs w:val="22"/>
        </w:rPr>
      </w:pPr>
    </w:p>
    <w:p w14:paraId="252A8C77" w14:textId="77777777" w:rsidR="00FF7AAC" w:rsidRPr="0021365D" w:rsidRDefault="00FF7AAC" w:rsidP="00FF7AAC">
      <w:pPr>
        <w:rPr>
          <w:szCs w:val="22"/>
        </w:rPr>
      </w:pPr>
    </w:p>
    <w:p w14:paraId="6C5B6587"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8.</w:t>
      </w:r>
      <w:r w:rsidRPr="0021365D">
        <w:rPr>
          <w:b/>
          <w:noProof/>
          <w:szCs w:val="22"/>
        </w:rPr>
        <w:tab/>
        <w:t>TINKAMUMO LAIKAS</w:t>
      </w:r>
    </w:p>
    <w:p w14:paraId="0952E402" w14:textId="77777777" w:rsidR="00FF7AAC" w:rsidRPr="0021365D" w:rsidRDefault="00FF7AAC" w:rsidP="00FF7AAC">
      <w:pPr>
        <w:rPr>
          <w:szCs w:val="22"/>
        </w:rPr>
      </w:pPr>
    </w:p>
    <w:p w14:paraId="4C01CCDC" w14:textId="77777777" w:rsidR="007724F3" w:rsidRDefault="007724F3" w:rsidP="007724F3">
      <w:pPr>
        <w:rPr>
          <w:szCs w:val="22"/>
        </w:rPr>
      </w:pPr>
      <w:r>
        <w:rPr>
          <w:szCs w:val="22"/>
        </w:rPr>
        <w:t>EXP</w:t>
      </w:r>
      <w:r w:rsidRPr="00EB7761">
        <w:rPr>
          <w:szCs w:val="22"/>
        </w:rPr>
        <w:t xml:space="preserve"> {mm/MMMM}</w:t>
      </w:r>
    </w:p>
    <w:p w14:paraId="7C1CED3C" w14:textId="77777777" w:rsidR="00FF7AAC" w:rsidRPr="0021365D" w:rsidRDefault="00FF7AAC" w:rsidP="00FF7AAC">
      <w:pPr>
        <w:rPr>
          <w:szCs w:val="22"/>
        </w:rPr>
      </w:pPr>
      <w:r w:rsidRPr="0061337E">
        <w:rPr>
          <w:highlight w:val="lightGray"/>
        </w:rPr>
        <w:t>Tinka iki {mm/MMMM}</w:t>
      </w:r>
    </w:p>
    <w:p w14:paraId="7CC6046A" w14:textId="77777777" w:rsidR="00EB7761" w:rsidRPr="0021365D" w:rsidRDefault="00EB7761" w:rsidP="00FF7AAC">
      <w:pPr>
        <w:rPr>
          <w:szCs w:val="22"/>
        </w:rPr>
      </w:pPr>
    </w:p>
    <w:p w14:paraId="53A44CD2" w14:textId="77777777" w:rsidR="00FF7AAC" w:rsidRPr="0021365D" w:rsidRDefault="00FF7AAC" w:rsidP="00FF7AAC">
      <w:pPr>
        <w:rPr>
          <w:szCs w:val="22"/>
        </w:rPr>
      </w:pPr>
      <w:r w:rsidRPr="0021365D">
        <w:rPr>
          <w:szCs w:val="22"/>
        </w:rPr>
        <w:t>Tinkamumo laikas po pirmo atidarymo: 1 metai</w:t>
      </w:r>
    </w:p>
    <w:p w14:paraId="6123E6EF" w14:textId="77777777" w:rsidR="00FF7AAC" w:rsidRPr="0021365D" w:rsidRDefault="00FF7AAC" w:rsidP="00FF7AAC">
      <w:pPr>
        <w:rPr>
          <w:szCs w:val="22"/>
        </w:rPr>
      </w:pPr>
    </w:p>
    <w:p w14:paraId="395F4613" w14:textId="77777777" w:rsidR="00FF7AAC" w:rsidRPr="0021365D" w:rsidRDefault="00FF7AAC" w:rsidP="00FF7AAC">
      <w:pPr>
        <w:rPr>
          <w:szCs w:val="22"/>
        </w:rPr>
      </w:pPr>
    </w:p>
    <w:p w14:paraId="17102C48"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9.</w:t>
      </w:r>
      <w:r w:rsidRPr="0021365D">
        <w:rPr>
          <w:b/>
          <w:noProof/>
          <w:szCs w:val="22"/>
        </w:rPr>
        <w:tab/>
        <w:t>SPECIALIOS LAIKYMO SĄLYGOS</w:t>
      </w:r>
    </w:p>
    <w:p w14:paraId="627F96C7" w14:textId="77777777" w:rsidR="00FF7AAC" w:rsidRPr="0021365D" w:rsidRDefault="00FF7AAC" w:rsidP="00FF7AAC">
      <w:pPr>
        <w:rPr>
          <w:szCs w:val="22"/>
        </w:rPr>
      </w:pPr>
    </w:p>
    <w:p w14:paraId="53C83B37" w14:textId="3399BA79" w:rsidR="00FF7AAC" w:rsidRPr="0021365D" w:rsidRDefault="00FF7AAC" w:rsidP="00FF7AAC">
      <w:pPr>
        <w:rPr>
          <w:noProof/>
          <w:szCs w:val="22"/>
        </w:rPr>
      </w:pPr>
      <w:r w:rsidRPr="0021365D">
        <w:rPr>
          <w:noProof/>
          <w:szCs w:val="22"/>
        </w:rPr>
        <w:t>Laikyti žemesnėje kaip 30</w:t>
      </w:r>
      <w:r w:rsidR="001F0C61">
        <w:rPr>
          <w:noProof/>
          <w:szCs w:val="22"/>
        </w:rPr>
        <w:t> </w:t>
      </w:r>
      <w:r w:rsidRPr="0021365D">
        <w:rPr>
          <w:noProof/>
          <w:szCs w:val="22"/>
        </w:rPr>
        <w:sym w:font="Symbol" w:char="F0B0"/>
      </w:r>
      <w:r w:rsidRPr="0021365D">
        <w:rPr>
          <w:noProof/>
          <w:szCs w:val="22"/>
        </w:rPr>
        <w:t>C temperatūroje.</w:t>
      </w:r>
    </w:p>
    <w:p w14:paraId="43948E8A" w14:textId="77777777" w:rsidR="00FF7AAC" w:rsidRPr="0021365D" w:rsidRDefault="00FF7AAC" w:rsidP="00FF7AAC">
      <w:pPr>
        <w:rPr>
          <w:szCs w:val="22"/>
        </w:rPr>
      </w:pPr>
    </w:p>
    <w:p w14:paraId="352D0AA4" w14:textId="77777777" w:rsidR="00FF7AAC" w:rsidRPr="0021365D" w:rsidRDefault="00FF7AAC" w:rsidP="00FF7AAC">
      <w:pPr>
        <w:rPr>
          <w:szCs w:val="22"/>
        </w:rPr>
      </w:pPr>
    </w:p>
    <w:p w14:paraId="1BFE0C7F"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10.</w:t>
      </w:r>
      <w:r w:rsidRPr="0021365D">
        <w:rPr>
          <w:b/>
          <w:noProof/>
          <w:szCs w:val="22"/>
        </w:rPr>
        <w:tab/>
        <w:t xml:space="preserve">SPECIALIOS ATSARGUMO PRIEMONĖS DĖL NESUVARTOTO </w:t>
      </w:r>
      <w:r w:rsidRPr="0021365D">
        <w:rPr>
          <w:b/>
          <w:bCs/>
          <w:noProof/>
          <w:szCs w:val="22"/>
        </w:rPr>
        <w:t xml:space="preserve">VAISTINIO PREPARATO AR JO ATLIEKŲ </w:t>
      </w:r>
      <w:r w:rsidRPr="0021365D">
        <w:rPr>
          <w:b/>
          <w:noProof/>
          <w:szCs w:val="22"/>
        </w:rPr>
        <w:t>TVARKYMO (JEI REIKIA)</w:t>
      </w:r>
    </w:p>
    <w:p w14:paraId="7C323295" w14:textId="77777777" w:rsidR="00FF7AAC" w:rsidRPr="0021365D" w:rsidRDefault="00FF7AAC" w:rsidP="00FF7AAC">
      <w:pPr>
        <w:rPr>
          <w:szCs w:val="22"/>
        </w:rPr>
      </w:pPr>
    </w:p>
    <w:p w14:paraId="2CCB8527" w14:textId="77777777" w:rsidR="00FF7AAC" w:rsidRPr="0021365D" w:rsidRDefault="00FF7AAC" w:rsidP="00FF7AAC">
      <w:pPr>
        <w:rPr>
          <w:szCs w:val="22"/>
        </w:rPr>
      </w:pPr>
    </w:p>
    <w:p w14:paraId="16BFE8EF"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11.</w:t>
      </w:r>
      <w:r w:rsidRPr="0021365D">
        <w:rPr>
          <w:b/>
          <w:noProof/>
          <w:szCs w:val="22"/>
        </w:rPr>
        <w:tab/>
      </w:r>
      <w:r w:rsidRPr="0021365D">
        <w:rPr>
          <w:b/>
          <w:caps/>
          <w:noProof/>
          <w:snapToGrid w:val="0"/>
          <w:szCs w:val="24"/>
        </w:rPr>
        <w:t>REGISTRUOTOJO</w:t>
      </w:r>
      <w:r w:rsidRPr="0021365D" w:rsidDel="0021365D">
        <w:rPr>
          <w:b/>
          <w:noProof/>
          <w:szCs w:val="22"/>
        </w:rPr>
        <w:t xml:space="preserve"> </w:t>
      </w:r>
      <w:r w:rsidRPr="0021365D">
        <w:rPr>
          <w:b/>
          <w:noProof/>
          <w:szCs w:val="22"/>
        </w:rPr>
        <w:t>PAVADINIMAS IR ADRESAS</w:t>
      </w:r>
    </w:p>
    <w:p w14:paraId="5B57E267" w14:textId="77777777" w:rsidR="00FF7AAC" w:rsidRPr="0021365D" w:rsidRDefault="00FF7AAC" w:rsidP="00FF7AAC">
      <w:pPr>
        <w:rPr>
          <w:szCs w:val="22"/>
        </w:rPr>
      </w:pPr>
    </w:p>
    <w:p w14:paraId="5595717E" w14:textId="77777777" w:rsidR="00FF7AAC" w:rsidRPr="0021365D" w:rsidRDefault="00FF7AAC" w:rsidP="00FF7AAC">
      <w:pPr>
        <w:rPr>
          <w:szCs w:val="22"/>
        </w:rPr>
      </w:pPr>
      <w:r w:rsidRPr="0021365D">
        <w:rPr>
          <w:szCs w:val="22"/>
        </w:rPr>
        <w:t>Teva Pharma B</w:t>
      </w:r>
      <w:r>
        <w:rPr>
          <w:szCs w:val="22"/>
        </w:rPr>
        <w:t>.</w:t>
      </w:r>
      <w:r w:rsidRPr="0021365D">
        <w:rPr>
          <w:szCs w:val="22"/>
        </w:rPr>
        <w:t>V</w:t>
      </w:r>
      <w:r>
        <w:rPr>
          <w:szCs w:val="22"/>
        </w:rPr>
        <w:t>.</w:t>
      </w:r>
    </w:p>
    <w:p w14:paraId="612FD413" w14:textId="77777777" w:rsidR="00FF7AAC" w:rsidRPr="00A83F59" w:rsidRDefault="00FF7AAC" w:rsidP="00FF7AAC">
      <w:pPr>
        <w:rPr>
          <w:szCs w:val="22"/>
        </w:rPr>
      </w:pPr>
      <w:proofErr w:type="spellStart"/>
      <w:r w:rsidRPr="00A83F59">
        <w:rPr>
          <w:szCs w:val="22"/>
        </w:rPr>
        <w:t>Swensweg</w:t>
      </w:r>
      <w:proofErr w:type="spellEnd"/>
      <w:r w:rsidRPr="00A83F59">
        <w:rPr>
          <w:szCs w:val="22"/>
        </w:rPr>
        <w:t xml:space="preserve"> 5, </w:t>
      </w:r>
    </w:p>
    <w:p w14:paraId="02E7CCED" w14:textId="77777777" w:rsidR="00FF7AAC" w:rsidRPr="00A83F59" w:rsidRDefault="00FF7AAC" w:rsidP="00FF7AAC">
      <w:pPr>
        <w:rPr>
          <w:szCs w:val="22"/>
        </w:rPr>
      </w:pPr>
      <w:r w:rsidRPr="00A83F59">
        <w:rPr>
          <w:szCs w:val="22"/>
        </w:rPr>
        <w:t xml:space="preserve">2031 GA </w:t>
      </w:r>
      <w:proofErr w:type="spellStart"/>
      <w:r w:rsidRPr="00A83F59">
        <w:rPr>
          <w:szCs w:val="22"/>
        </w:rPr>
        <w:t>Haarlem</w:t>
      </w:r>
      <w:proofErr w:type="spellEnd"/>
    </w:p>
    <w:p w14:paraId="11AD426B" w14:textId="77777777" w:rsidR="00FF7AAC" w:rsidRPr="0021365D" w:rsidRDefault="00FF7AAC" w:rsidP="00FF7AAC">
      <w:pPr>
        <w:rPr>
          <w:bCs/>
          <w:szCs w:val="22"/>
        </w:rPr>
      </w:pPr>
      <w:r w:rsidRPr="0021365D">
        <w:rPr>
          <w:bCs/>
          <w:szCs w:val="22"/>
        </w:rPr>
        <w:t>Nyderlandai</w:t>
      </w:r>
    </w:p>
    <w:p w14:paraId="3ED9BDB1" w14:textId="77777777" w:rsidR="00FF7AAC" w:rsidRPr="0021365D" w:rsidRDefault="00FF7AAC" w:rsidP="00FF7AAC">
      <w:pPr>
        <w:widowControl w:val="0"/>
        <w:rPr>
          <w:szCs w:val="22"/>
        </w:rPr>
      </w:pPr>
    </w:p>
    <w:p w14:paraId="424F1055" w14:textId="77777777" w:rsidR="00FF7AAC" w:rsidRPr="0021365D" w:rsidRDefault="00FF7AAC" w:rsidP="00FF7AAC">
      <w:pPr>
        <w:rPr>
          <w:szCs w:val="22"/>
        </w:rPr>
      </w:pPr>
    </w:p>
    <w:p w14:paraId="6E326F55"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12.</w:t>
      </w:r>
      <w:r w:rsidRPr="0021365D">
        <w:rPr>
          <w:b/>
          <w:noProof/>
          <w:szCs w:val="22"/>
        </w:rPr>
        <w:tab/>
      </w:r>
      <w:r w:rsidRPr="0021365D">
        <w:rPr>
          <w:b/>
          <w:noProof/>
          <w:snapToGrid w:val="0"/>
          <w:szCs w:val="24"/>
        </w:rPr>
        <w:t>REGISTRACIJOS PAŽYMĖJIMO NUMERIS (-IAI)</w:t>
      </w:r>
    </w:p>
    <w:p w14:paraId="1FE603A5" w14:textId="77777777" w:rsidR="00FF7AAC" w:rsidRPr="0021365D" w:rsidRDefault="00FF7AAC" w:rsidP="00FF7AAC">
      <w:pPr>
        <w:rPr>
          <w:szCs w:val="22"/>
        </w:rPr>
      </w:pPr>
    </w:p>
    <w:p w14:paraId="56269CD8" w14:textId="77777777" w:rsidR="00FF7AAC" w:rsidRPr="0021365D" w:rsidRDefault="00FF7AAC" w:rsidP="00FF7AAC">
      <w:pPr>
        <w:rPr>
          <w:bCs/>
          <w:szCs w:val="22"/>
        </w:rPr>
      </w:pPr>
      <w:r w:rsidRPr="0021365D">
        <w:rPr>
          <w:bCs/>
          <w:szCs w:val="22"/>
        </w:rPr>
        <w:t>LT/1/07/0908/013</w:t>
      </w:r>
    </w:p>
    <w:p w14:paraId="225BE463" w14:textId="77777777" w:rsidR="00FF7AAC" w:rsidRPr="0021365D" w:rsidRDefault="00FF7AAC" w:rsidP="00FF7AAC">
      <w:pPr>
        <w:rPr>
          <w:szCs w:val="22"/>
        </w:rPr>
      </w:pPr>
    </w:p>
    <w:p w14:paraId="3A555C3E" w14:textId="77777777" w:rsidR="00FF7AAC" w:rsidRPr="0021365D" w:rsidRDefault="00FF7AAC" w:rsidP="00FF7AAC">
      <w:pPr>
        <w:rPr>
          <w:szCs w:val="22"/>
        </w:rPr>
      </w:pPr>
    </w:p>
    <w:p w14:paraId="77C08BCA"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13.</w:t>
      </w:r>
      <w:r w:rsidRPr="0021365D">
        <w:rPr>
          <w:b/>
          <w:noProof/>
          <w:szCs w:val="22"/>
        </w:rPr>
        <w:tab/>
        <w:t>SERIJOS NUMERIS</w:t>
      </w:r>
    </w:p>
    <w:p w14:paraId="30BFB959" w14:textId="77777777" w:rsidR="00FF7AAC" w:rsidRPr="0021365D" w:rsidRDefault="00FF7AAC" w:rsidP="00FF7AAC">
      <w:pPr>
        <w:rPr>
          <w:szCs w:val="22"/>
        </w:rPr>
      </w:pPr>
    </w:p>
    <w:p w14:paraId="463653A3" w14:textId="77777777" w:rsidR="007724F3" w:rsidRDefault="007724F3" w:rsidP="007724F3">
      <w:pPr>
        <w:rPr>
          <w:szCs w:val="22"/>
        </w:rPr>
      </w:pPr>
      <w:r>
        <w:rPr>
          <w:szCs w:val="22"/>
        </w:rPr>
        <w:t>Lot</w:t>
      </w:r>
    </w:p>
    <w:p w14:paraId="2D3378EC" w14:textId="77777777" w:rsidR="00FF7AAC" w:rsidRPr="0021365D" w:rsidRDefault="00FF7AAC" w:rsidP="00FF7AAC">
      <w:pPr>
        <w:rPr>
          <w:szCs w:val="22"/>
        </w:rPr>
      </w:pPr>
      <w:r w:rsidRPr="0061337E">
        <w:rPr>
          <w:highlight w:val="lightGray"/>
        </w:rPr>
        <w:t>Serija</w:t>
      </w:r>
    </w:p>
    <w:p w14:paraId="2AB2AE02" w14:textId="77777777" w:rsidR="00EB7761" w:rsidRPr="0021365D" w:rsidRDefault="00EB7761" w:rsidP="00FF7AAC">
      <w:pPr>
        <w:rPr>
          <w:szCs w:val="22"/>
        </w:rPr>
      </w:pPr>
    </w:p>
    <w:p w14:paraId="23CA4604" w14:textId="77777777" w:rsidR="00FF7AAC" w:rsidRPr="0021365D" w:rsidRDefault="00FF7AAC" w:rsidP="00FF7AAC">
      <w:pPr>
        <w:rPr>
          <w:szCs w:val="22"/>
        </w:rPr>
      </w:pPr>
    </w:p>
    <w:p w14:paraId="21ECBF47"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14.</w:t>
      </w:r>
      <w:r w:rsidRPr="0021365D">
        <w:rPr>
          <w:b/>
          <w:noProof/>
          <w:szCs w:val="22"/>
        </w:rPr>
        <w:tab/>
        <w:t>PARDAVIMO (IŠDAVIMO) TVARKA</w:t>
      </w:r>
    </w:p>
    <w:p w14:paraId="1272C6A3" w14:textId="77777777" w:rsidR="00FF7AAC" w:rsidRPr="0021365D" w:rsidRDefault="00FF7AAC" w:rsidP="00FF7AAC">
      <w:pPr>
        <w:rPr>
          <w:szCs w:val="22"/>
        </w:rPr>
      </w:pPr>
    </w:p>
    <w:p w14:paraId="583B0566" w14:textId="77777777" w:rsidR="00FF7AAC" w:rsidRPr="0021365D" w:rsidRDefault="00FF7AAC" w:rsidP="00FF7AAC">
      <w:pPr>
        <w:rPr>
          <w:szCs w:val="22"/>
        </w:rPr>
      </w:pPr>
      <w:r w:rsidRPr="0021365D">
        <w:rPr>
          <w:szCs w:val="22"/>
        </w:rPr>
        <w:t>Receptinis vaist</w:t>
      </w:r>
      <w:r w:rsidR="00266092">
        <w:rPr>
          <w:szCs w:val="22"/>
        </w:rPr>
        <w:t>as</w:t>
      </w:r>
    </w:p>
    <w:p w14:paraId="6B4AFE02" w14:textId="77777777" w:rsidR="00FF7AAC" w:rsidRPr="0021365D" w:rsidRDefault="00FF7AAC" w:rsidP="00FF7AAC">
      <w:pPr>
        <w:rPr>
          <w:szCs w:val="22"/>
        </w:rPr>
      </w:pPr>
    </w:p>
    <w:p w14:paraId="36FF7868" w14:textId="77777777" w:rsidR="00FF7AAC" w:rsidRPr="0021365D" w:rsidRDefault="00FF7AAC" w:rsidP="00FF7AAC">
      <w:pPr>
        <w:rPr>
          <w:szCs w:val="22"/>
        </w:rPr>
      </w:pPr>
    </w:p>
    <w:p w14:paraId="01BAF3FE" w14:textId="77777777" w:rsidR="00FF7AAC" w:rsidRPr="0021365D" w:rsidRDefault="00FF7AAC" w:rsidP="00FF7AAC">
      <w:pPr>
        <w:keepNext/>
        <w:pBdr>
          <w:top w:val="single" w:sz="4" w:space="1" w:color="auto"/>
          <w:left w:val="single" w:sz="4" w:space="4" w:color="auto"/>
          <w:bottom w:val="single" w:sz="4" w:space="1" w:color="auto"/>
          <w:right w:val="single" w:sz="4" w:space="4" w:color="auto"/>
        </w:pBdr>
        <w:ind w:left="540" w:hanging="540"/>
        <w:outlineLvl w:val="2"/>
        <w:rPr>
          <w:b/>
          <w:noProof/>
          <w:szCs w:val="22"/>
        </w:rPr>
      </w:pPr>
      <w:r w:rsidRPr="0021365D">
        <w:rPr>
          <w:b/>
          <w:noProof/>
          <w:szCs w:val="22"/>
        </w:rPr>
        <w:t>15.</w:t>
      </w:r>
      <w:r w:rsidRPr="0021365D">
        <w:rPr>
          <w:b/>
          <w:noProof/>
          <w:szCs w:val="22"/>
        </w:rPr>
        <w:tab/>
        <w:t>VARTOJIMO INSTRUKCIJA</w:t>
      </w:r>
    </w:p>
    <w:p w14:paraId="7C2F1250" w14:textId="77777777" w:rsidR="00FF7AAC" w:rsidRDefault="00FF7AAC" w:rsidP="00FF7AAC">
      <w:pPr>
        <w:rPr>
          <w:szCs w:val="22"/>
        </w:rPr>
      </w:pPr>
    </w:p>
    <w:p w14:paraId="0975991B" w14:textId="77777777" w:rsidR="001B0903" w:rsidRPr="0061337E" w:rsidRDefault="001B0903" w:rsidP="001B0903">
      <w:pPr>
        <w:rPr>
          <w:b/>
          <w:highlight w:val="lightGray"/>
        </w:rPr>
      </w:pPr>
      <w:r w:rsidRPr="0061337E">
        <w:rPr>
          <w:b/>
          <w:highlight w:val="lightGray"/>
        </w:rPr>
        <w:t>Jei išorinės pakuotės nėra</w:t>
      </w:r>
    </w:p>
    <w:p w14:paraId="7F7F5D1F" w14:textId="77777777" w:rsidR="001B0903" w:rsidRPr="002A6149" w:rsidRDefault="001B0903" w:rsidP="001B0903">
      <w:pPr>
        <w:tabs>
          <w:tab w:val="left" w:pos="567"/>
        </w:tabs>
        <w:rPr>
          <w:highlight w:val="lightGray"/>
        </w:rPr>
      </w:pPr>
      <w:r w:rsidRPr="002A6149">
        <w:rPr>
          <w:highlight w:val="lightGray"/>
        </w:rPr>
        <w:t xml:space="preserve">&lt;{QR </w:t>
      </w:r>
      <w:proofErr w:type="spellStart"/>
      <w:r w:rsidRPr="002A6149">
        <w:rPr>
          <w:highlight w:val="lightGray"/>
        </w:rPr>
        <w:t>code</w:t>
      </w:r>
      <w:proofErr w:type="spellEnd"/>
      <w:r w:rsidRPr="002A6149">
        <w:rPr>
          <w:highlight w:val="lightGray"/>
        </w:rPr>
        <w:t xml:space="preserve">}&gt; &lt;{kitas 2D </w:t>
      </w:r>
      <w:proofErr w:type="spellStart"/>
      <w:r w:rsidRPr="002A6149">
        <w:rPr>
          <w:highlight w:val="lightGray"/>
        </w:rPr>
        <w:t>barkodas</w:t>
      </w:r>
      <w:proofErr w:type="spellEnd"/>
      <w:r w:rsidRPr="002A6149">
        <w:rPr>
          <w:highlight w:val="lightGray"/>
        </w:rPr>
        <w:t>}&gt; &lt;{NFC}&gt;</w:t>
      </w:r>
    </w:p>
    <w:p w14:paraId="542476EE" w14:textId="77777777" w:rsidR="001B0903" w:rsidRDefault="001B0903" w:rsidP="001B0903">
      <w:pPr>
        <w:tabs>
          <w:tab w:val="left" w:pos="567"/>
        </w:tabs>
      </w:pPr>
      <w:r w:rsidRPr="002A6149">
        <w:rPr>
          <w:highlight w:val="lightGray"/>
        </w:rPr>
        <w:t>&lt;{URL}&gt;</w:t>
      </w:r>
    </w:p>
    <w:p w14:paraId="6AA22AD4" w14:textId="77777777" w:rsidR="001B0903" w:rsidRDefault="001B0903" w:rsidP="00FF7AAC">
      <w:pPr>
        <w:rPr>
          <w:szCs w:val="22"/>
        </w:rPr>
      </w:pPr>
    </w:p>
    <w:p w14:paraId="588D3689" w14:textId="77777777" w:rsidR="001B0903" w:rsidRPr="0021365D" w:rsidRDefault="001B0903" w:rsidP="00FF7AAC">
      <w:pPr>
        <w:rPr>
          <w:szCs w:val="22"/>
        </w:rPr>
      </w:pPr>
    </w:p>
    <w:p w14:paraId="34DE8C5D" w14:textId="77777777" w:rsidR="00FF7AAC" w:rsidRPr="0021365D" w:rsidRDefault="00FF7AAC" w:rsidP="00FF7AAC">
      <w:pPr>
        <w:rPr>
          <w:noProof/>
          <w:szCs w:val="22"/>
        </w:rPr>
      </w:pPr>
    </w:p>
    <w:p w14:paraId="58BB9B95" w14:textId="77777777" w:rsidR="00FF7AAC" w:rsidRPr="0021365D" w:rsidRDefault="00FF7AAC" w:rsidP="00FF7AAC">
      <w:pPr>
        <w:pBdr>
          <w:top w:val="single" w:sz="4" w:space="1" w:color="auto"/>
          <w:left w:val="single" w:sz="4" w:space="4" w:color="auto"/>
          <w:bottom w:val="single" w:sz="4" w:space="1" w:color="auto"/>
          <w:right w:val="single" w:sz="4" w:space="4" w:color="auto"/>
        </w:pBdr>
        <w:tabs>
          <w:tab w:val="left" w:pos="540"/>
        </w:tabs>
        <w:rPr>
          <w:b/>
          <w:noProof/>
          <w:szCs w:val="22"/>
        </w:rPr>
      </w:pPr>
      <w:r w:rsidRPr="0021365D">
        <w:rPr>
          <w:b/>
          <w:noProof/>
          <w:szCs w:val="22"/>
        </w:rPr>
        <w:t>16.</w:t>
      </w:r>
      <w:r w:rsidRPr="0021365D">
        <w:rPr>
          <w:b/>
          <w:noProof/>
          <w:szCs w:val="22"/>
        </w:rPr>
        <w:tab/>
        <w:t>INFORMACIJA BRAILIO RAŠTU</w:t>
      </w:r>
    </w:p>
    <w:p w14:paraId="34E699CA" w14:textId="77777777" w:rsidR="001B0903" w:rsidRPr="001E4594" w:rsidRDefault="001B0903" w:rsidP="001E4594">
      <w:pPr>
        <w:rPr>
          <w:b/>
          <w:highlight w:val="lightGray"/>
        </w:rPr>
      </w:pPr>
    </w:p>
    <w:p w14:paraId="304C8E21" w14:textId="3FB59A20" w:rsidR="00EB5341" w:rsidRPr="0061337E" w:rsidRDefault="00EB5341" w:rsidP="00EB5341">
      <w:pPr>
        <w:rPr>
          <w:b/>
          <w:highlight w:val="lightGray"/>
        </w:rPr>
      </w:pPr>
      <w:r w:rsidRPr="0061337E">
        <w:rPr>
          <w:b/>
          <w:highlight w:val="lightGray"/>
        </w:rPr>
        <w:t>Jei išorinės pakuotės nėra</w:t>
      </w:r>
    </w:p>
    <w:p w14:paraId="03F54A27" w14:textId="77777777" w:rsidR="00E333B5" w:rsidRDefault="00EB5341" w:rsidP="00E333B5">
      <w:pPr>
        <w:rPr>
          <w:szCs w:val="22"/>
        </w:rPr>
      </w:pPr>
      <w:proofErr w:type="spellStart"/>
      <w:r w:rsidRPr="00EB5341">
        <w:rPr>
          <w:szCs w:val="22"/>
        </w:rPr>
        <w:t>alfuzosin-teva</w:t>
      </w:r>
      <w:proofErr w:type="spellEnd"/>
      <w:r w:rsidRPr="00EB5341">
        <w:rPr>
          <w:szCs w:val="22"/>
        </w:rPr>
        <w:t xml:space="preserve"> 10 mg</w:t>
      </w:r>
    </w:p>
    <w:p w14:paraId="742A7C8D" w14:textId="77777777" w:rsidR="002E1797" w:rsidRDefault="002E1797" w:rsidP="00E333B5">
      <w:pPr>
        <w:rPr>
          <w:szCs w:val="22"/>
        </w:rPr>
      </w:pPr>
    </w:p>
    <w:p w14:paraId="1CF92AE1" w14:textId="77777777" w:rsidR="002E1797" w:rsidRDefault="002E1797" w:rsidP="00E333B5">
      <w:pPr>
        <w:rPr>
          <w:noProof/>
          <w:szCs w:val="22"/>
          <w:shd w:val="clear" w:color="auto" w:fill="CCCCCC"/>
        </w:rPr>
      </w:pPr>
    </w:p>
    <w:p w14:paraId="1DEEC4BE" w14:textId="77777777" w:rsidR="00E333B5" w:rsidRDefault="00E333B5" w:rsidP="00E333B5">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BFE800B" w14:textId="77777777" w:rsidR="00E333B5" w:rsidRDefault="00E333B5" w:rsidP="00E333B5">
      <w:pPr>
        <w:rPr>
          <w:noProof/>
        </w:rPr>
      </w:pPr>
    </w:p>
    <w:p w14:paraId="1D8309BA" w14:textId="77777777" w:rsidR="001437E4" w:rsidRPr="0061337E" w:rsidRDefault="001437E4" w:rsidP="007C6EEA">
      <w:pPr>
        <w:rPr>
          <w:b/>
          <w:highlight w:val="lightGray"/>
        </w:rPr>
      </w:pPr>
      <w:r w:rsidRPr="0061337E">
        <w:rPr>
          <w:b/>
          <w:highlight w:val="lightGray"/>
        </w:rPr>
        <w:t>Jei išorinės pakuotės nėra</w:t>
      </w:r>
    </w:p>
    <w:p w14:paraId="4718F56B" w14:textId="77777777" w:rsidR="007C6EEA" w:rsidRPr="004C2219" w:rsidRDefault="007C6EEA" w:rsidP="007C6EEA">
      <w:pPr>
        <w:rPr>
          <w:noProof/>
          <w:szCs w:val="22"/>
          <w:shd w:val="clear" w:color="auto" w:fill="CCCCCC"/>
        </w:rPr>
      </w:pPr>
      <w:r w:rsidRPr="0061337E">
        <w:rPr>
          <w:highlight w:val="lightGray"/>
        </w:rPr>
        <w:t>2D brūkšninis kodas su nurodytu unikaliu identifikatoriumi.</w:t>
      </w:r>
    </w:p>
    <w:p w14:paraId="238BE356" w14:textId="77777777" w:rsidR="00E333B5" w:rsidRDefault="00E333B5" w:rsidP="00E333B5">
      <w:pPr>
        <w:rPr>
          <w:noProof/>
        </w:rPr>
      </w:pPr>
    </w:p>
    <w:p w14:paraId="489D2F6F" w14:textId="77777777" w:rsidR="00E333B5" w:rsidRDefault="00E333B5" w:rsidP="00E333B5">
      <w:pPr>
        <w:rPr>
          <w:noProof/>
        </w:rPr>
      </w:pPr>
    </w:p>
    <w:p w14:paraId="5131A351" w14:textId="77777777" w:rsidR="00E333B5" w:rsidRDefault="00E333B5" w:rsidP="00E333B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8534D23" w14:textId="77777777" w:rsidR="00E333B5" w:rsidRDefault="00E333B5" w:rsidP="00E333B5">
      <w:pPr>
        <w:rPr>
          <w:noProof/>
        </w:rPr>
      </w:pPr>
    </w:p>
    <w:p w14:paraId="2EC33B71" w14:textId="77777777" w:rsidR="001437E4" w:rsidRPr="002E1797" w:rsidRDefault="001437E4" w:rsidP="007C6EEA">
      <w:pPr>
        <w:rPr>
          <w:b/>
          <w:szCs w:val="22"/>
        </w:rPr>
      </w:pPr>
      <w:r w:rsidRPr="0061337E">
        <w:rPr>
          <w:b/>
          <w:highlight w:val="lightGray"/>
        </w:rPr>
        <w:t>Jei išorinės pakuotės nėra</w:t>
      </w:r>
    </w:p>
    <w:p w14:paraId="12CC1E1E" w14:textId="77777777" w:rsidR="007C6EEA" w:rsidRPr="004C2219" w:rsidRDefault="007C6EEA" w:rsidP="007C6EEA">
      <w:pPr>
        <w:rPr>
          <w:szCs w:val="22"/>
        </w:rPr>
      </w:pPr>
      <w:r w:rsidRPr="004C2219">
        <w:rPr>
          <w:szCs w:val="22"/>
        </w:rPr>
        <w:t>PC:</w:t>
      </w:r>
    </w:p>
    <w:p w14:paraId="3BAC23FD" w14:textId="77777777" w:rsidR="007C6EEA" w:rsidRPr="004C2219" w:rsidRDefault="007C6EEA" w:rsidP="007C6EEA">
      <w:pPr>
        <w:rPr>
          <w:szCs w:val="22"/>
        </w:rPr>
      </w:pPr>
      <w:r w:rsidRPr="004C2219">
        <w:rPr>
          <w:szCs w:val="22"/>
        </w:rPr>
        <w:t>SN:</w:t>
      </w:r>
    </w:p>
    <w:p w14:paraId="55ED7880" w14:textId="77777777" w:rsidR="007C6EEA" w:rsidRPr="004C2219" w:rsidRDefault="007C6EEA" w:rsidP="007C6EEA">
      <w:pPr>
        <w:rPr>
          <w:szCs w:val="22"/>
        </w:rPr>
      </w:pPr>
      <w:r w:rsidRPr="0061337E">
        <w:rPr>
          <w:highlight w:val="lightGray"/>
        </w:rPr>
        <w:t>NN:</w:t>
      </w:r>
    </w:p>
    <w:p w14:paraId="1234AD4E" w14:textId="77777777" w:rsidR="00E333B5" w:rsidRDefault="00E333B5" w:rsidP="00E333B5">
      <w:pPr>
        <w:rPr>
          <w:noProof/>
          <w:vanish/>
          <w:szCs w:val="22"/>
        </w:rPr>
      </w:pPr>
    </w:p>
    <w:p w14:paraId="09E944E8" w14:textId="77777777" w:rsidR="00E333B5" w:rsidRDefault="00E333B5" w:rsidP="00E333B5">
      <w:pPr>
        <w:rPr>
          <w:szCs w:val="24"/>
        </w:rPr>
      </w:pPr>
    </w:p>
    <w:p w14:paraId="55053B44" w14:textId="77777777" w:rsidR="00FF7AAC" w:rsidRPr="0021365D" w:rsidRDefault="00FF7AAC" w:rsidP="00E333B5">
      <w:pPr>
        <w:rPr>
          <w:szCs w:val="22"/>
        </w:rPr>
      </w:pPr>
    </w:p>
    <w:p w14:paraId="44BF8861" w14:textId="77777777" w:rsidR="00FF7AAC" w:rsidRPr="000E0A0D" w:rsidRDefault="00FF7AAC" w:rsidP="00FF7AAC">
      <w:pPr>
        <w:rPr>
          <w:szCs w:val="22"/>
        </w:rPr>
      </w:pPr>
    </w:p>
    <w:p w14:paraId="02DFC191" w14:textId="77777777" w:rsidR="00FF7AAC" w:rsidRPr="00057688" w:rsidRDefault="00FF7AAC" w:rsidP="00FF7AAC">
      <w:pPr>
        <w:pStyle w:val="Pagrindinistekstas"/>
        <w:spacing w:after="0"/>
        <w:rPr>
          <w:szCs w:val="22"/>
        </w:rPr>
      </w:pPr>
    </w:p>
    <w:p w14:paraId="5D11805C" w14:textId="77777777" w:rsidR="00FF7AAC" w:rsidRPr="00E312C4" w:rsidRDefault="00FF7AAC" w:rsidP="00FF7AAC">
      <w:pPr>
        <w:pStyle w:val="Pagrindinistekstas"/>
        <w:spacing w:after="0"/>
        <w:rPr>
          <w:szCs w:val="22"/>
        </w:rPr>
      </w:pPr>
    </w:p>
    <w:p w14:paraId="03763B78" w14:textId="77777777" w:rsidR="00FF7AAC" w:rsidRPr="00E312C4" w:rsidRDefault="00FF7AAC" w:rsidP="00FF7AAC">
      <w:pPr>
        <w:pStyle w:val="Pagrindinistekstas"/>
        <w:spacing w:after="0"/>
        <w:rPr>
          <w:szCs w:val="22"/>
        </w:rPr>
      </w:pPr>
    </w:p>
    <w:p w14:paraId="69D4203D" w14:textId="77777777" w:rsidR="00FF7AAC" w:rsidRPr="00E312C4" w:rsidRDefault="00FF7AAC" w:rsidP="00FF7AAC">
      <w:pPr>
        <w:pStyle w:val="Pagrindinistekstas"/>
        <w:spacing w:after="0"/>
        <w:rPr>
          <w:szCs w:val="22"/>
        </w:rPr>
      </w:pPr>
    </w:p>
    <w:p w14:paraId="09E5C677" w14:textId="77777777" w:rsidR="00FF7AAC" w:rsidRPr="00A423FB" w:rsidRDefault="00FF7AAC" w:rsidP="00FF7AAC">
      <w:pPr>
        <w:pStyle w:val="Pagrindinistekstas"/>
        <w:spacing w:after="0"/>
        <w:rPr>
          <w:szCs w:val="22"/>
        </w:rPr>
      </w:pPr>
    </w:p>
    <w:p w14:paraId="4EFB71D6" w14:textId="77777777" w:rsidR="00FF7AAC" w:rsidRPr="00EF68A5" w:rsidRDefault="00FF7AAC" w:rsidP="00FF7AAC">
      <w:pPr>
        <w:pStyle w:val="Pagrindinistekstas"/>
        <w:spacing w:after="0"/>
        <w:rPr>
          <w:szCs w:val="22"/>
        </w:rPr>
      </w:pPr>
    </w:p>
    <w:p w14:paraId="1F4AF7D6" w14:textId="77777777" w:rsidR="00FF7AAC" w:rsidRPr="00FF7CDA" w:rsidRDefault="00FF7AAC" w:rsidP="00FF7AAC">
      <w:pPr>
        <w:pStyle w:val="Pagrindinistekstas"/>
        <w:spacing w:after="0"/>
        <w:rPr>
          <w:szCs w:val="22"/>
        </w:rPr>
      </w:pPr>
    </w:p>
    <w:p w14:paraId="1A127F19" w14:textId="77777777" w:rsidR="00FF7AAC" w:rsidRPr="00DF40B9" w:rsidRDefault="00FF7AAC" w:rsidP="00FF7AAC">
      <w:pPr>
        <w:pStyle w:val="Pagrindinistekstas"/>
        <w:spacing w:after="0"/>
        <w:rPr>
          <w:szCs w:val="22"/>
        </w:rPr>
      </w:pPr>
    </w:p>
    <w:p w14:paraId="52A297F4" w14:textId="77777777" w:rsidR="00FF7AAC" w:rsidRPr="004E56AE" w:rsidRDefault="00FF7AAC" w:rsidP="00FF7AAC">
      <w:pPr>
        <w:pStyle w:val="Pagrindinistekstas"/>
        <w:spacing w:after="0"/>
        <w:rPr>
          <w:szCs w:val="22"/>
        </w:rPr>
      </w:pPr>
    </w:p>
    <w:p w14:paraId="42AC5C7C" w14:textId="77777777" w:rsidR="00FF7AAC" w:rsidRPr="004E56AE" w:rsidRDefault="00FF7AAC" w:rsidP="00FF7AAC">
      <w:pPr>
        <w:pStyle w:val="Pagrindinistekstas"/>
        <w:spacing w:after="0"/>
        <w:rPr>
          <w:szCs w:val="22"/>
        </w:rPr>
      </w:pPr>
    </w:p>
    <w:p w14:paraId="6964C9A6" w14:textId="77777777" w:rsidR="00FF7AAC" w:rsidRPr="0021365D" w:rsidRDefault="00FF7AAC" w:rsidP="00FF7AAC">
      <w:pPr>
        <w:pStyle w:val="Pagrindinistekstas"/>
        <w:spacing w:after="0"/>
        <w:rPr>
          <w:szCs w:val="22"/>
        </w:rPr>
      </w:pPr>
    </w:p>
    <w:p w14:paraId="5A98E5E1" w14:textId="77777777" w:rsidR="00FF7AAC" w:rsidRPr="0021365D" w:rsidRDefault="00FF7AAC" w:rsidP="00FF7AAC">
      <w:pPr>
        <w:pStyle w:val="Pagrindinistekstas"/>
        <w:spacing w:after="0"/>
        <w:rPr>
          <w:szCs w:val="22"/>
        </w:rPr>
      </w:pPr>
    </w:p>
    <w:p w14:paraId="36B7DD41" w14:textId="77777777" w:rsidR="00FF7AAC" w:rsidRPr="0021365D" w:rsidRDefault="00FF7AAC" w:rsidP="00FF7AAC">
      <w:pPr>
        <w:pStyle w:val="Pagrindinistekstas"/>
        <w:spacing w:after="0"/>
        <w:rPr>
          <w:szCs w:val="22"/>
        </w:rPr>
      </w:pPr>
    </w:p>
    <w:p w14:paraId="46AFCB66" w14:textId="77777777" w:rsidR="00FF7AAC" w:rsidRPr="00212D3E" w:rsidRDefault="00FF7AAC" w:rsidP="00FF7AAC">
      <w:pPr>
        <w:pStyle w:val="Pagrindinistekstas"/>
        <w:spacing w:after="0"/>
        <w:rPr>
          <w:szCs w:val="22"/>
        </w:rPr>
      </w:pPr>
    </w:p>
    <w:p w14:paraId="611AD827" w14:textId="77777777" w:rsidR="00FF7AAC" w:rsidRPr="006A13C2" w:rsidRDefault="00FF7AAC" w:rsidP="00FF7AAC">
      <w:pPr>
        <w:pStyle w:val="Pagrindinistekstas"/>
        <w:spacing w:after="0"/>
        <w:rPr>
          <w:szCs w:val="22"/>
        </w:rPr>
      </w:pPr>
    </w:p>
    <w:p w14:paraId="5DE330AD" w14:textId="77777777" w:rsidR="00FF7AAC" w:rsidRPr="00051F1C" w:rsidRDefault="00FF7AAC" w:rsidP="00FF7AAC">
      <w:pPr>
        <w:pStyle w:val="Pagrindinistekstas"/>
        <w:spacing w:after="0"/>
        <w:rPr>
          <w:szCs w:val="22"/>
        </w:rPr>
      </w:pPr>
    </w:p>
    <w:p w14:paraId="6FCF34E3" w14:textId="77777777" w:rsidR="00FF7AAC" w:rsidRPr="00051F1C" w:rsidRDefault="00FF7AAC" w:rsidP="00FF7AAC">
      <w:pPr>
        <w:pStyle w:val="Pagrindinistekstas"/>
        <w:spacing w:after="0"/>
        <w:rPr>
          <w:szCs w:val="22"/>
        </w:rPr>
      </w:pPr>
    </w:p>
    <w:p w14:paraId="7B2CD2B6" w14:textId="77777777" w:rsidR="00FF7AAC" w:rsidRPr="00051F1C" w:rsidRDefault="00FF7AAC" w:rsidP="00FF7AAC">
      <w:pPr>
        <w:pStyle w:val="Pagrindinistekstas"/>
        <w:spacing w:after="0"/>
        <w:rPr>
          <w:szCs w:val="22"/>
        </w:rPr>
      </w:pPr>
    </w:p>
    <w:p w14:paraId="019C7FD7" w14:textId="77777777" w:rsidR="00FF7AAC" w:rsidRPr="00051F1C" w:rsidRDefault="00FF7AAC" w:rsidP="00FF7AAC">
      <w:pPr>
        <w:pStyle w:val="Pagrindinistekstas"/>
        <w:spacing w:after="0"/>
        <w:rPr>
          <w:szCs w:val="22"/>
        </w:rPr>
      </w:pPr>
    </w:p>
    <w:p w14:paraId="6BE107FC" w14:textId="77777777" w:rsidR="00FF7AAC" w:rsidRPr="00051F1C" w:rsidRDefault="00FF7AAC" w:rsidP="00FF7AAC">
      <w:pPr>
        <w:pStyle w:val="Pagrindinistekstas"/>
        <w:spacing w:after="0"/>
        <w:rPr>
          <w:szCs w:val="22"/>
        </w:rPr>
      </w:pPr>
    </w:p>
    <w:p w14:paraId="32FC472F" w14:textId="77777777" w:rsidR="00FF7AAC" w:rsidRPr="00E312C4" w:rsidRDefault="00FF7AAC" w:rsidP="0061337E">
      <w:pPr>
        <w:pStyle w:val="BTEMEASMCA"/>
      </w:pPr>
    </w:p>
    <w:p w14:paraId="0DAF0608" w14:textId="77777777" w:rsidR="00B81D33" w:rsidRDefault="00B81D33" w:rsidP="00FF7AAC">
      <w:pPr>
        <w:pStyle w:val="TTEMEASMCA"/>
        <w:rPr>
          <w:lang w:val="lt-LT"/>
        </w:rPr>
      </w:pPr>
      <w:bookmarkStart w:id="5" w:name="_Toc129243137"/>
      <w:bookmarkStart w:id="6" w:name="_Toc129243262"/>
    </w:p>
    <w:p w14:paraId="0E8728FE" w14:textId="77777777" w:rsidR="00FF7AAC" w:rsidRPr="00E312C4" w:rsidRDefault="00FF7AAC" w:rsidP="00FF7AAC">
      <w:pPr>
        <w:pStyle w:val="TTEMEASMCA"/>
        <w:rPr>
          <w:lang w:val="lt-LT"/>
        </w:rPr>
      </w:pPr>
      <w:r w:rsidRPr="00E312C4">
        <w:rPr>
          <w:lang w:val="lt-LT"/>
        </w:rPr>
        <w:t>B. PAKUOTĖS LAPELIS</w:t>
      </w:r>
      <w:bookmarkEnd w:id="5"/>
      <w:bookmarkEnd w:id="6"/>
    </w:p>
    <w:p w14:paraId="723C41B5" w14:textId="77777777" w:rsidR="00FF7AAC" w:rsidRPr="00057688" w:rsidRDefault="00FF7AAC" w:rsidP="00FF7AAC">
      <w:pPr>
        <w:pStyle w:val="Pagrindinistekstas"/>
        <w:spacing w:after="0"/>
        <w:jc w:val="center"/>
        <w:rPr>
          <w:b/>
          <w:szCs w:val="22"/>
        </w:rPr>
      </w:pPr>
      <w:r w:rsidRPr="00057688">
        <w:rPr>
          <w:szCs w:val="22"/>
        </w:rPr>
        <w:br w:type="page"/>
      </w:r>
      <w:bookmarkStart w:id="7" w:name="_Toc129243138"/>
      <w:bookmarkStart w:id="8" w:name="_Toc129243263"/>
      <w:bookmarkStart w:id="9" w:name="_Hlk212451639"/>
      <w:r w:rsidRPr="00057688">
        <w:rPr>
          <w:b/>
          <w:szCs w:val="22"/>
        </w:rPr>
        <w:lastRenderedPageBreak/>
        <w:t>Pakuotės lapelis: informacija vartotojui</w:t>
      </w:r>
      <w:bookmarkEnd w:id="7"/>
      <w:bookmarkEnd w:id="8"/>
    </w:p>
    <w:p w14:paraId="0CB1A7C1" w14:textId="77777777" w:rsidR="00FF7AAC" w:rsidRPr="00E312C4" w:rsidRDefault="00FF7AAC" w:rsidP="00FF7AAC">
      <w:pPr>
        <w:pStyle w:val="Pagrindinistekstas"/>
        <w:spacing w:after="0"/>
        <w:jc w:val="center"/>
        <w:rPr>
          <w:noProof/>
          <w:szCs w:val="22"/>
        </w:rPr>
      </w:pPr>
    </w:p>
    <w:p w14:paraId="167D5947" w14:textId="77777777" w:rsidR="00FF7AAC" w:rsidRPr="00057688" w:rsidRDefault="00FF7AAC" w:rsidP="00FF7AAC">
      <w:pPr>
        <w:pStyle w:val="Pagrindinistekstas"/>
        <w:spacing w:after="0"/>
        <w:jc w:val="center"/>
        <w:rPr>
          <w:b/>
          <w:noProof/>
          <w:szCs w:val="22"/>
        </w:rPr>
      </w:pPr>
      <w:r w:rsidRPr="00775039">
        <w:rPr>
          <w:b/>
          <w:noProof/>
          <w:szCs w:val="22"/>
        </w:rPr>
        <w:t xml:space="preserve">Alfuzosin-Teva 10 mg </w:t>
      </w:r>
      <w:r w:rsidRPr="00E312C4">
        <w:rPr>
          <w:b/>
          <w:szCs w:val="22"/>
        </w:rPr>
        <w:t>pailginto atpalaidavimo tabletės</w:t>
      </w:r>
    </w:p>
    <w:p w14:paraId="61D6BB2D" w14:textId="2B937D17" w:rsidR="00FF7AAC" w:rsidRPr="00E312C4" w:rsidRDefault="001F0C61" w:rsidP="00FF7AAC">
      <w:pPr>
        <w:pStyle w:val="Pagrindinistekstas"/>
        <w:spacing w:after="0"/>
        <w:jc w:val="center"/>
        <w:rPr>
          <w:szCs w:val="22"/>
        </w:rPr>
      </w:pPr>
      <w:proofErr w:type="spellStart"/>
      <w:r>
        <w:rPr>
          <w:szCs w:val="22"/>
        </w:rPr>
        <w:t>a</w:t>
      </w:r>
      <w:r w:rsidR="00FF7AAC" w:rsidRPr="00775039">
        <w:rPr>
          <w:szCs w:val="22"/>
        </w:rPr>
        <w:t>lfuzozino</w:t>
      </w:r>
      <w:proofErr w:type="spellEnd"/>
      <w:r w:rsidR="00FF7AAC" w:rsidRPr="00775039">
        <w:rPr>
          <w:szCs w:val="22"/>
        </w:rPr>
        <w:t xml:space="preserve"> hidrochloridas</w:t>
      </w:r>
    </w:p>
    <w:p w14:paraId="05D7AB02" w14:textId="77777777" w:rsidR="00FF7AAC" w:rsidRPr="000E0A0D" w:rsidRDefault="00FF7AAC" w:rsidP="00FF7AAC"/>
    <w:p w14:paraId="3DC8104B" w14:textId="77777777" w:rsidR="00FF7AAC" w:rsidRPr="000E0A0D" w:rsidRDefault="00FF7AAC" w:rsidP="00FF7AAC">
      <w:r w:rsidRPr="000E0A0D">
        <w:rPr>
          <w:b/>
        </w:rPr>
        <w:t>Atidžiai perskaitykite visą šį lapelį, prieš pradėdami vartoti vaistą,</w:t>
      </w:r>
      <w:r w:rsidRPr="000E0A0D">
        <w:rPr>
          <w:b/>
          <w:noProof/>
          <w:snapToGrid w:val="0"/>
        </w:rPr>
        <w:t xml:space="preserve"> nes jame pateikiama Jums svarbi</w:t>
      </w:r>
      <w:r>
        <w:rPr>
          <w:b/>
          <w:noProof/>
          <w:snapToGrid w:val="0"/>
        </w:rPr>
        <w:t xml:space="preserve"> </w:t>
      </w:r>
      <w:r w:rsidRPr="000E0A0D">
        <w:rPr>
          <w:b/>
          <w:noProof/>
          <w:snapToGrid w:val="0"/>
        </w:rPr>
        <w:t>informacija</w:t>
      </w:r>
      <w:r w:rsidRPr="000E0A0D">
        <w:t>.</w:t>
      </w:r>
    </w:p>
    <w:p w14:paraId="3F25D94C" w14:textId="77777777" w:rsidR="00FF7AAC" w:rsidRPr="000E0A0D" w:rsidRDefault="00FF7AAC" w:rsidP="00FF7AAC">
      <w:pPr>
        <w:pStyle w:val="Sraopastraipa"/>
        <w:numPr>
          <w:ilvl w:val="0"/>
          <w:numId w:val="21"/>
        </w:numPr>
        <w:ind w:left="567" w:hanging="567"/>
      </w:pPr>
      <w:r w:rsidRPr="000E0A0D">
        <w:t>Neišmeskite šio lapelio, nes vėl gali prireikti jį perskaityti.</w:t>
      </w:r>
    </w:p>
    <w:p w14:paraId="2A0E2076" w14:textId="77777777" w:rsidR="00FF7AAC" w:rsidRPr="000E0A0D" w:rsidRDefault="00FF7AAC" w:rsidP="00FF7AAC">
      <w:pPr>
        <w:pStyle w:val="Sraopastraipa"/>
        <w:numPr>
          <w:ilvl w:val="0"/>
          <w:numId w:val="21"/>
        </w:numPr>
        <w:ind w:left="567" w:hanging="567"/>
      </w:pPr>
      <w:r w:rsidRPr="000E0A0D">
        <w:t>Jeigu kiltų daugiau klausimų, kreipkitės į gydytoją arba vaistininką.</w:t>
      </w:r>
    </w:p>
    <w:p w14:paraId="7B001F43" w14:textId="77777777" w:rsidR="00FF7AAC" w:rsidRPr="000E0A0D" w:rsidRDefault="00FF7AAC" w:rsidP="00FF7AAC">
      <w:pPr>
        <w:pStyle w:val="Sraopastraipa"/>
        <w:numPr>
          <w:ilvl w:val="0"/>
          <w:numId w:val="21"/>
        </w:numPr>
        <w:ind w:left="567" w:hanging="567"/>
      </w:pPr>
      <w:r w:rsidRPr="000E0A0D">
        <w:t>Šis vaistas skirtas tik Jums, todėl kitiems žmonėms jo duoti negalima. Vaistas gali jiems pakenkti (net tiems, kurių ligos požymiai yra tokie patys kaip Jūsų).</w:t>
      </w:r>
    </w:p>
    <w:p w14:paraId="4EBC49B8" w14:textId="77777777" w:rsidR="00FF7AAC" w:rsidRPr="00E312C4" w:rsidRDefault="00FF7AAC" w:rsidP="00FF7AAC">
      <w:pPr>
        <w:pStyle w:val="Sraopastraipa"/>
        <w:numPr>
          <w:ilvl w:val="0"/>
          <w:numId w:val="21"/>
        </w:numPr>
        <w:ind w:left="567" w:hanging="567"/>
      </w:pPr>
      <w:r w:rsidRPr="00170705">
        <w:t>Jeigu pasireiškė šalutinis poveikis (net jeigu jis šiame lapelyje nenurodytas), kreipkitės į gydytoją arba vaistininką. Žr. 4 skyrių.</w:t>
      </w:r>
    </w:p>
    <w:p w14:paraId="286505C4" w14:textId="77777777" w:rsidR="00FF7AAC" w:rsidRPr="000E0A0D" w:rsidRDefault="00FF7AAC" w:rsidP="00FF7AAC"/>
    <w:p w14:paraId="469AF596" w14:textId="77777777" w:rsidR="00FF7AAC" w:rsidRPr="000E0A0D" w:rsidRDefault="00FF7AAC" w:rsidP="00FF7AAC">
      <w:pPr>
        <w:keepNext/>
        <w:tabs>
          <w:tab w:val="left" w:pos="567"/>
        </w:tabs>
        <w:spacing w:line="260" w:lineRule="exact"/>
        <w:jc w:val="both"/>
        <w:outlineLvl w:val="3"/>
        <w:rPr>
          <w:b/>
          <w:bCs/>
          <w:snapToGrid w:val="0"/>
          <w:szCs w:val="22"/>
        </w:rPr>
      </w:pPr>
      <w:r w:rsidRPr="000E0A0D">
        <w:rPr>
          <w:b/>
          <w:bCs/>
          <w:snapToGrid w:val="0"/>
          <w:szCs w:val="22"/>
        </w:rPr>
        <w:t>Apie ką rašoma šiame lapelyje?</w:t>
      </w:r>
    </w:p>
    <w:p w14:paraId="41CC5CF9" w14:textId="77777777" w:rsidR="00FF7AAC" w:rsidRPr="00E312C4" w:rsidRDefault="00FF7AAC" w:rsidP="00FF7AAC">
      <w:pPr>
        <w:ind w:left="567" w:hanging="567"/>
      </w:pPr>
      <w:r w:rsidRPr="00E312C4">
        <w:t>1.</w:t>
      </w:r>
      <w:r w:rsidRPr="00E312C4">
        <w:tab/>
        <w:t xml:space="preserve">Kas yra </w:t>
      </w:r>
      <w:proofErr w:type="spellStart"/>
      <w:r w:rsidRPr="00E312C4">
        <w:t>Alfuzosin-Teva</w:t>
      </w:r>
      <w:proofErr w:type="spellEnd"/>
      <w:r w:rsidRPr="00E312C4">
        <w:t xml:space="preserve"> ir kam jis vartojamas</w:t>
      </w:r>
    </w:p>
    <w:p w14:paraId="5817A25C" w14:textId="77777777" w:rsidR="00FF7AAC" w:rsidRPr="00E312C4" w:rsidRDefault="00FF7AAC" w:rsidP="00FF7AAC">
      <w:pPr>
        <w:ind w:left="567" w:hanging="567"/>
      </w:pPr>
      <w:r w:rsidRPr="00E312C4">
        <w:t>2.</w:t>
      </w:r>
      <w:r w:rsidRPr="00E312C4">
        <w:tab/>
        <w:t xml:space="preserve">Kas žinotina prieš vartojant </w:t>
      </w:r>
      <w:proofErr w:type="spellStart"/>
      <w:r w:rsidRPr="00E312C4">
        <w:t>Alfuzosin-Teva</w:t>
      </w:r>
      <w:proofErr w:type="spellEnd"/>
    </w:p>
    <w:p w14:paraId="1DBC7E76" w14:textId="77777777" w:rsidR="00FF7AAC" w:rsidRPr="000E0A0D" w:rsidRDefault="00FF7AAC" w:rsidP="00FF7AAC">
      <w:pPr>
        <w:ind w:left="567" w:hanging="567"/>
      </w:pPr>
      <w:r w:rsidRPr="000E0A0D">
        <w:t>3.</w:t>
      </w:r>
      <w:r w:rsidRPr="000E0A0D">
        <w:tab/>
        <w:t xml:space="preserve">Kaip vartoti </w:t>
      </w:r>
      <w:proofErr w:type="spellStart"/>
      <w:r w:rsidRPr="000E0A0D">
        <w:t>Alfuzosin-Teva</w:t>
      </w:r>
      <w:proofErr w:type="spellEnd"/>
    </w:p>
    <w:p w14:paraId="634C42F1" w14:textId="77777777" w:rsidR="00FF7AAC" w:rsidRPr="000E0A0D" w:rsidRDefault="00FF7AAC" w:rsidP="00FF7AAC">
      <w:pPr>
        <w:ind w:left="567" w:hanging="567"/>
      </w:pPr>
      <w:r w:rsidRPr="000E0A0D">
        <w:t>4.</w:t>
      </w:r>
      <w:r w:rsidRPr="000E0A0D">
        <w:tab/>
        <w:t>Galimas šalutinis poveikis</w:t>
      </w:r>
    </w:p>
    <w:p w14:paraId="7FB0FBBA" w14:textId="77777777" w:rsidR="00FF7AAC" w:rsidRPr="000E0A0D" w:rsidRDefault="00FF7AAC" w:rsidP="00FF7AAC">
      <w:pPr>
        <w:ind w:left="567" w:hanging="567"/>
      </w:pPr>
      <w:r w:rsidRPr="000E0A0D">
        <w:t>5.</w:t>
      </w:r>
      <w:r w:rsidRPr="000E0A0D">
        <w:tab/>
        <w:t xml:space="preserve">Kaip laikyti </w:t>
      </w:r>
      <w:proofErr w:type="spellStart"/>
      <w:r w:rsidRPr="000E0A0D">
        <w:t>Alfuzosin-Teva</w:t>
      </w:r>
      <w:proofErr w:type="spellEnd"/>
    </w:p>
    <w:p w14:paraId="43B60927" w14:textId="77777777" w:rsidR="00FF7AAC" w:rsidRPr="000E0A0D" w:rsidRDefault="00FF7AAC" w:rsidP="00FF7AAC">
      <w:pPr>
        <w:ind w:left="567" w:hanging="567"/>
      </w:pPr>
      <w:r w:rsidRPr="000E0A0D">
        <w:t>6.</w:t>
      </w:r>
      <w:r w:rsidRPr="000E0A0D">
        <w:tab/>
        <w:t>Pakuotės turinys ir kita informacija</w:t>
      </w:r>
    </w:p>
    <w:p w14:paraId="3989FD4D" w14:textId="77777777" w:rsidR="00FF7AAC" w:rsidRPr="000E0A0D" w:rsidRDefault="00FF7AAC" w:rsidP="00FF7AAC"/>
    <w:p w14:paraId="7DC74E88" w14:textId="77777777" w:rsidR="00FF7AAC" w:rsidRPr="000E0A0D" w:rsidRDefault="00FF7AAC" w:rsidP="00FF7AAC"/>
    <w:p w14:paraId="621CB642" w14:textId="77777777" w:rsidR="00FF7AAC" w:rsidRPr="000E0A0D" w:rsidRDefault="00FF7AAC" w:rsidP="00FF7AAC">
      <w:pPr>
        <w:pStyle w:val="Antrat2"/>
        <w:rPr>
          <w:szCs w:val="22"/>
        </w:rPr>
      </w:pPr>
      <w:r w:rsidRPr="000E0A0D">
        <w:rPr>
          <w:szCs w:val="22"/>
        </w:rPr>
        <w:t>1.</w:t>
      </w:r>
      <w:r w:rsidRPr="000E0A0D">
        <w:rPr>
          <w:szCs w:val="22"/>
        </w:rPr>
        <w:tab/>
      </w:r>
      <w:r w:rsidRPr="000E0A0D">
        <w:rPr>
          <w:caps w:val="0"/>
          <w:szCs w:val="22"/>
        </w:rPr>
        <w:t xml:space="preserve">Kas yra </w:t>
      </w:r>
      <w:proofErr w:type="spellStart"/>
      <w:r w:rsidRPr="000E0A0D">
        <w:rPr>
          <w:caps w:val="0"/>
          <w:szCs w:val="22"/>
        </w:rPr>
        <w:t>Alfuzosin-Teva</w:t>
      </w:r>
      <w:proofErr w:type="spellEnd"/>
      <w:r w:rsidRPr="000E0A0D">
        <w:rPr>
          <w:caps w:val="0"/>
          <w:szCs w:val="22"/>
        </w:rPr>
        <w:t xml:space="preserve"> ir kam jis vartojamas</w:t>
      </w:r>
    </w:p>
    <w:p w14:paraId="0288EFC0" w14:textId="77777777" w:rsidR="00FF7AAC" w:rsidRPr="000E0A0D" w:rsidRDefault="00FF7AAC" w:rsidP="00FF7AAC"/>
    <w:p w14:paraId="5A625032" w14:textId="77777777" w:rsidR="00FF7AAC" w:rsidRPr="000E0A0D" w:rsidRDefault="00FF7AAC" w:rsidP="00FF7AAC">
      <w:r w:rsidRPr="000E0A0D">
        <w:t xml:space="preserve">Šis vaistas priklauso vaistų, vadinamų alfa </w:t>
      </w:r>
      <w:proofErr w:type="spellStart"/>
      <w:r w:rsidRPr="000E0A0D">
        <w:t>adrenoreceptorių</w:t>
      </w:r>
      <w:proofErr w:type="spellEnd"/>
      <w:r w:rsidRPr="000E0A0D">
        <w:t xml:space="preserve"> blokatoriais, grupei.</w:t>
      </w:r>
    </w:p>
    <w:p w14:paraId="08AB77E5" w14:textId="0680835F" w:rsidR="00FF7AAC" w:rsidRPr="00E312C4" w:rsidRDefault="00FF7AAC" w:rsidP="00FF7AAC">
      <w:r w:rsidRPr="00057688">
        <w:t xml:space="preserve">Jis vartojamas </w:t>
      </w:r>
      <w:r w:rsidR="00C460CE">
        <w:t xml:space="preserve">gerybinės priešinės liaukos </w:t>
      </w:r>
      <w:proofErr w:type="spellStart"/>
      <w:r w:rsidR="00C460CE">
        <w:t>hiperplazijos</w:t>
      </w:r>
      <w:proofErr w:type="spellEnd"/>
      <w:r w:rsidR="00C460CE">
        <w:t xml:space="preserve"> </w:t>
      </w:r>
      <w:r w:rsidR="0020658B">
        <w:t xml:space="preserve">(GPH) </w:t>
      </w:r>
      <w:r w:rsidR="00C460CE">
        <w:t xml:space="preserve">funkcinių </w:t>
      </w:r>
      <w:r w:rsidRPr="00057688">
        <w:t>simptomų, sukeltų priešinės liaukos padidėjimo</w:t>
      </w:r>
      <w:r w:rsidRPr="00775039">
        <w:t>, gydymui. Padidėjusi priešinė liauka gali sukelti šlapinimosi negalavimus, tokius kaip dažnas ir varginantis šlapinimasis.</w:t>
      </w:r>
    </w:p>
    <w:p w14:paraId="35233B9F" w14:textId="77777777" w:rsidR="00FF7AAC" w:rsidRPr="00E312C4" w:rsidRDefault="00FF7AAC" w:rsidP="00FF7AAC"/>
    <w:p w14:paraId="23B31BC7" w14:textId="77777777" w:rsidR="00FF7AAC" w:rsidRPr="00E312C4" w:rsidRDefault="00FF7AAC" w:rsidP="00FF7AAC"/>
    <w:p w14:paraId="293D730B" w14:textId="77777777" w:rsidR="00FF7AAC" w:rsidRPr="00E312C4" w:rsidRDefault="00FF7AAC" w:rsidP="00FF7AAC">
      <w:pPr>
        <w:pStyle w:val="Antrat2"/>
        <w:rPr>
          <w:szCs w:val="22"/>
        </w:rPr>
      </w:pPr>
      <w:r w:rsidRPr="00057688">
        <w:rPr>
          <w:szCs w:val="22"/>
        </w:rPr>
        <w:t>2.</w:t>
      </w:r>
      <w:r w:rsidRPr="00057688">
        <w:rPr>
          <w:szCs w:val="22"/>
        </w:rPr>
        <w:tab/>
      </w:r>
      <w:r w:rsidRPr="00057688">
        <w:rPr>
          <w:caps w:val="0"/>
          <w:szCs w:val="22"/>
        </w:rPr>
        <w:t xml:space="preserve">Kas žinotina prieš vartojant </w:t>
      </w:r>
      <w:proofErr w:type="spellStart"/>
      <w:r w:rsidRPr="00057688">
        <w:rPr>
          <w:caps w:val="0"/>
          <w:szCs w:val="22"/>
        </w:rPr>
        <w:t>Alfuzosin-Teva</w:t>
      </w:r>
      <w:proofErr w:type="spellEnd"/>
    </w:p>
    <w:p w14:paraId="357326FE" w14:textId="77777777" w:rsidR="00FF7AAC" w:rsidRPr="00E312C4" w:rsidRDefault="00FF7AAC" w:rsidP="00FF7AAC">
      <w:pPr>
        <w:pStyle w:val="Pagrindinistekstas"/>
        <w:spacing w:after="0"/>
        <w:rPr>
          <w:szCs w:val="22"/>
        </w:rPr>
      </w:pPr>
    </w:p>
    <w:p w14:paraId="1DABA861" w14:textId="0B3C8AF6" w:rsidR="00FF7AAC" w:rsidRPr="00E312C4" w:rsidRDefault="00FF7AAC" w:rsidP="00FF7AAC">
      <w:pPr>
        <w:pStyle w:val="Antrat3"/>
        <w:rPr>
          <w:szCs w:val="22"/>
        </w:rPr>
      </w:pPr>
      <w:r w:rsidRPr="006B6CF8">
        <w:rPr>
          <w:szCs w:val="22"/>
        </w:rPr>
        <w:t xml:space="preserve">Alfuzosin-Teva vartoti </w:t>
      </w:r>
      <w:r w:rsidR="00481652">
        <w:rPr>
          <w:szCs w:val="22"/>
        </w:rPr>
        <w:t>draudžiama</w:t>
      </w:r>
      <w:r w:rsidRPr="006B6CF8">
        <w:rPr>
          <w:szCs w:val="22"/>
        </w:rPr>
        <w:t>:</w:t>
      </w:r>
    </w:p>
    <w:p w14:paraId="5D675D5D" w14:textId="2CABC2BB" w:rsidR="00FF7AAC" w:rsidRPr="00170705" w:rsidRDefault="00FF7AAC" w:rsidP="00FF7AAC">
      <w:pPr>
        <w:pStyle w:val="Sraopastraipa"/>
        <w:numPr>
          <w:ilvl w:val="0"/>
          <w:numId w:val="22"/>
        </w:numPr>
        <w:ind w:left="567" w:hanging="567"/>
      </w:pPr>
      <w:r w:rsidRPr="000E0A0D">
        <w:t xml:space="preserve">jeigu yra alergija </w:t>
      </w:r>
      <w:proofErr w:type="spellStart"/>
      <w:r w:rsidRPr="000E0A0D">
        <w:t>alfuzozinui</w:t>
      </w:r>
      <w:proofErr w:type="spellEnd"/>
      <w:r w:rsidRPr="000E0A0D">
        <w:t xml:space="preserve">, kitiems </w:t>
      </w:r>
      <w:proofErr w:type="spellStart"/>
      <w:r w:rsidRPr="000E0A0D">
        <w:t>kvinazolinams</w:t>
      </w:r>
      <w:proofErr w:type="spellEnd"/>
      <w:r w:rsidRPr="000E0A0D">
        <w:t xml:space="preserve"> (pvz., </w:t>
      </w:r>
      <w:proofErr w:type="spellStart"/>
      <w:r w:rsidRPr="000E0A0D">
        <w:t>terazosinui</w:t>
      </w:r>
      <w:proofErr w:type="spellEnd"/>
      <w:r w:rsidRPr="000E0A0D">
        <w:t xml:space="preserve">, </w:t>
      </w:r>
      <w:proofErr w:type="spellStart"/>
      <w:r w:rsidRPr="000E0A0D">
        <w:t>doksazosinui</w:t>
      </w:r>
      <w:proofErr w:type="spellEnd"/>
      <w:r w:rsidRPr="000E0A0D">
        <w:t>) arba bet kuriai pagalbinei šio vaisto medžiagai (jos išvardytos 6 skyriuje)</w:t>
      </w:r>
      <w:r w:rsidRPr="00170705">
        <w:t xml:space="preserve">; </w:t>
      </w:r>
    </w:p>
    <w:p w14:paraId="6175A79A" w14:textId="77777777" w:rsidR="00FF7AAC" w:rsidRPr="00170705" w:rsidRDefault="00FF7AAC" w:rsidP="00FF7AAC">
      <w:pPr>
        <w:pStyle w:val="Sraopastraipa"/>
        <w:numPr>
          <w:ilvl w:val="0"/>
          <w:numId w:val="22"/>
        </w:numPr>
        <w:ind w:left="567" w:hanging="567"/>
      </w:pPr>
      <w:r w:rsidRPr="00170705">
        <w:t>jeigu Jūs kenčiate dėl būklės, sukeliančios reikšmingą kraujospūdžio sumažėjimą atsistojus (</w:t>
      </w:r>
      <w:proofErr w:type="spellStart"/>
      <w:r w:rsidRPr="00170705">
        <w:t>ortostatinė</w:t>
      </w:r>
      <w:proofErr w:type="spellEnd"/>
      <w:r w:rsidRPr="00170705">
        <w:t xml:space="preserve"> </w:t>
      </w:r>
      <w:proofErr w:type="spellStart"/>
      <w:r w:rsidRPr="00170705">
        <w:t>hipotenzija</w:t>
      </w:r>
      <w:proofErr w:type="spellEnd"/>
      <w:r w:rsidRPr="00170705">
        <w:t xml:space="preserve">); </w:t>
      </w:r>
    </w:p>
    <w:p w14:paraId="2111CE65" w14:textId="77777777" w:rsidR="00C460CE" w:rsidRDefault="00FF7AAC" w:rsidP="00FF7AAC">
      <w:pPr>
        <w:pStyle w:val="Sraopastraipa"/>
        <w:numPr>
          <w:ilvl w:val="0"/>
          <w:numId w:val="22"/>
        </w:numPr>
        <w:ind w:left="567" w:hanging="567"/>
      </w:pPr>
      <w:r w:rsidRPr="00057688">
        <w:t>j</w:t>
      </w:r>
      <w:r w:rsidRPr="00775039">
        <w:t xml:space="preserve">eigu vartojate kitų vaistų, priklausančių alfa-1 receptorių blokatorių grupei (pvz. </w:t>
      </w:r>
      <w:proofErr w:type="spellStart"/>
      <w:r w:rsidRPr="00775039">
        <w:t>tamsulozinas</w:t>
      </w:r>
      <w:proofErr w:type="spellEnd"/>
      <w:r w:rsidRPr="00775039">
        <w:t>)</w:t>
      </w:r>
      <w:r w:rsidR="00C460CE">
        <w:t>;</w:t>
      </w:r>
    </w:p>
    <w:p w14:paraId="235216AA" w14:textId="77777777" w:rsidR="00C460CE" w:rsidRDefault="00C460CE" w:rsidP="00FF7AAC">
      <w:pPr>
        <w:pStyle w:val="Sraopastraipa"/>
        <w:numPr>
          <w:ilvl w:val="0"/>
          <w:numId w:val="22"/>
        </w:numPr>
        <w:ind w:left="567" w:hanging="567"/>
      </w:pPr>
      <w:r>
        <w:t>jeigu yra sunkus kepenų nepakankamumas (sunki kepenų liga);</w:t>
      </w:r>
    </w:p>
    <w:p w14:paraId="0D5DD194" w14:textId="77777777" w:rsidR="00FF7AAC" w:rsidRPr="00E312C4" w:rsidRDefault="00FF7AAC" w:rsidP="00FF7AAC"/>
    <w:p w14:paraId="633DD283" w14:textId="014E2017" w:rsidR="00FF7AAC" w:rsidRPr="00E312C4" w:rsidRDefault="00FF7AAC" w:rsidP="00FF7AAC">
      <w:pPr>
        <w:rPr>
          <w:b/>
          <w:bCs/>
          <w:szCs w:val="22"/>
        </w:rPr>
      </w:pPr>
      <w:r w:rsidRPr="00E312C4">
        <w:rPr>
          <w:b/>
          <w:bCs/>
          <w:szCs w:val="22"/>
        </w:rPr>
        <w:t xml:space="preserve">Įspėjimai ir atsargumo priemonės </w:t>
      </w:r>
    </w:p>
    <w:p w14:paraId="4EA25DD5" w14:textId="797A85D5" w:rsidR="0020658B" w:rsidRPr="000E0A0D" w:rsidRDefault="0020658B" w:rsidP="0020658B">
      <w:pPr>
        <w:pStyle w:val="Pagrindinistekstas"/>
        <w:spacing w:after="0"/>
      </w:pPr>
      <w:r w:rsidRPr="000E0A0D">
        <w:t xml:space="preserve">Prieš pradedant gydymą </w:t>
      </w:r>
      <w:proofErr w:type="spellStart"/>
      <w:r>
        <w:t>A</w:t>
      </w:r>
      <w:r w:rsidRPr="000E0A0D">
        <w:t>lfuzo</w:t>
      </w:r>
      <w:r>
        <w:t>sine-Teva</w:t>
      </w:r>
      <w:proofErr w:type="spellEnd"/>
      <w:r w:rsidRPr="000E0A0D">
        <w:t xml:space="preserve"> </w:t>
      </w:r>
      <w:r>
        <w:t>gydytojas jus patikrins, ar nėra kitų sutrikimų</w:t>
      </w:r>
      <w:r w:rsidRPr="000E0A0D">
        <w:t>, kuri</w:t>
      </w:r>
      <w:r>
        <w:t>e gali sukelti</w:t>
      </w:r>
      <w:r w:rsidRPr="000E0A0D">
        <w:t xml:space="preserve"> simptom</w:t>
      </w:r>
      <w:r>
        <w:t>us</w:t>
      </w:r>
      <w:r w:rsidRPr="000E0A0D">
        <w:t xml:space="preserve"> panaš</w:t>
      </w:r>
      <w:r>
        <w:t>ius</w:t>
      </w:r>
      <w:r w:rsidRPr="000E0A0D">
        <w:t xml:space="preserve"> į GPH simptomus.</w:t>
      </w:r>
      <w:r>
        <w:t xml:space="preserve"> Prieš gydymą ir reguliariais laiko tarpais vėliau, </w:t>
      </w:r>
      <w:r w:rsidR="00F7003F">
        <w:t>J</w:t>
      </w:r>
      <w:r>
        <w:t xml:space="preserve">ums gali būti atliktas </w:t>
      </w:r>
      <w:proofErr w:type="spellStart"/>
      <w:r>
        <w:t>digitalinis</w:t>
      </w:r>
      <w:proofErr w:type="spellEnd"/>
      <w:r w:rsidR="00F7003F">
        <w:t xml:space="preserve"> </w:t>
      </w:r>
      <w:r w:rsidR="00D40E07">
        <w:t xml:space="preserve">tiesiosios žarnos </w:t>
      </w:r>
      <w:r w:rsidR="00F7003F">
        <w:t>tyrimas</w:t>
      </w:r>
      <w:r>
        <w:t>, prireikus</w:t>
      </w:r>
      <w:r w:rsidR="00F7003F">
        <w:t xml:space="preserve"> - </w:t>
      </w:r>
      <w:r>
        <w:t>kraujo tyrimas.</w:t>
      </w:r>
    </w:p>
    <w:p w14:paraId="55C1CAD3" w14:textId="77777777" w:rsidR="00FF7AAC" w:rsidRPr="00E312C4" w:rsidRDefault="00FF7AAC" w:rsidP="00FF7AAC">
      <w:pPr>
        <w:numPr>
          <w:ilvl w:val="12"/>
          <w:numId w:val="0"/>
        </w:numPr>
        <w:ind w:right="-2"/>
        <w:rPr>
          <w:snapToGrid w:val="0"/>
        </w:rPr>
      </w:pPr>
      <w:r w:rsidRPr="00057688">
        <w:rPr>
          <w:noProof/>
          <w:snapToGrid w:val="0"/>
        </w:rPr>
        <w:t>Pasitarkite su gydytoju arba vaistininku, prieš pradėdami vartoti Alfuzosin</w:t>
      </w:r>
      <w:r>
        <w:rPr>
          <w:noProof/>
          <w:snapToGrid w:val="0"/>
        </w:rPr>
        <w:t>-</w:t>
      </w:r>
      <w:r w:rsidRPr="00057688">
        <w:rPr>
          <w:noProof/>
          <w:snapToGrid w:val="0"/>
        </w:rPr>
        <w:t>Teva</w:t>
      </w:r>
      <w:r>
        <w:rPr>
          <w:noProof/>
          <w:snapToGrid w:val="0"/>
        </w:rPr>
        <w:t>:</w:t>
      </w:r>
    </w:p>
    <w:p w14:paraId="068ED553" w14:textId="70E3A571" w:rsidR="00FF7AAC" w:rsidRDefault="00FF7AAC" w:rsidP="00FF7AAC">
      <w:pPr>
        <w:pStyle w:val="Sraopastraipa"/>
        <w:numPr>
          <w:ilvl w:val="0"/>
          <w:numId w:val="23"/>
        </w:numPr>
        <w:ind w:left="567" w:hanging="567"/>
      </w:pPr>
      <w:r w:rsidRPr="000E0A0D">
        <w:t xml:space="preserve">jeigu labai sutrikusi inkstų veikla; </w:t>
      </w:r>
    </w:p>
    <w:p w14:paraId="684ED4F0" w14:textId="168623B5" w:rsidR="00F7003F" w:rsidRPr="000E0A0D" w:rsidRDefault="00F7003F" w:rsidP="00FF7AAC">
      <w:pPr>
        <w:pStyle w:val="Sraopastraipa"/>
        <w:numPr>
          <w:ilvl w:val="0"/>
          <w:numId w:val="23"/>
        </w:numPr>
        <w:ind w:left="567" w:hanging="567"/>
      </w:pPr>
      <w:r>
        <w:t>jeigu Jums nustatyta lengva ar vidutinio sunkumo kepenų liga, gydytojas gali paskirti mažesnę dozę;</w:t>
      </w:r>
    </w:p>
    <w:p w14:paraId="309A8E5F" w14:textId="77777777" w:rsidR="00FF7AAC" w:rsidRPr="000E0A0D" w:rsidRDefault="00FF7AAC" w:rsidP="00FF7AAC">
      <w:pPr>
        <w:pStyle w:val="Sraopastraipa"/>
        <w:numPr>
          <w:ilvl w:val="0"/>
          <w:numId w:val="23"/>
        </w:numPr>
        <w:ind w:left="567" w:hanging="567"/>
      </w:pPr>
      <w:r w:rsidRPr="000E0A0D">
        <w:t xml:space="preserve">jeigu Jūs vartojate kitų vaistų nuo per didelio kraujo spaudimo. Tokiu atveju gydytojas reguliariai tikrins, ypač gydymo pradžioje, Jūsų kraujo spaudimą; </w:t>
      </w:r>
    </w:p>
    <w:p w14:paraId="34549559" w14:textId="77777777" w:rsidR="00FF7AAC" w:rsidRPr="000E0A0D" w:rsidRDefault="00FF7AAC" w:rsidP="00FF7AAC">
      <w:pPr>
        <w:pStyle w:val="Sraopastraipa"/>
        <w:numPr>
          <w:ilvl w:val="0"/>
          <w:numId w:val="19"/>
        </w:numPr>
        <w:ind w:left="567" w:hanging="567"/>
      </w:pPr>
      <w:r w:rsidRPr="000E0A0D">
        <w:t xml:space="preserve">jeigu Jums per pirmąsias kelias valandas po </w:t>
      </w:r>
      <w:proofErr w:type="spellStart"/>
      <w:r w:rsidRPr="000E0A0D">
        <w:t>Alfuzosin-Teva</w:t>
      </w:r>
      <w:proofErr w:type="spellEnd"/>
      <w:r w:rsidRPr="000E0A0D">
        <w:t xml:space="preserve"> vartojimo atsistojus dėl staiga sumažėjusio kraujospūdžio atsiranda galvos svaigimas, silpnumas ar prakaitavimas. Jeigu Jums staiga sumažėja kraujo spaudimas, turite gulėti pakeltomis kojomis gryname ore tol, kol išnyks simptomai. Paprastai šis poveikis būna trumpalaikis ir pasireiškia gydymo pradžioje. Dėl jo nutraukti gydymą dažniausiai nereikia;</w:t>
      </w:r>
    </w:p>
    <w:p w14:paraId="2BF25212" w14:textId="0B724870" w:rsidR="00FF7AAC" w:rsidRPr="000E0A0D" w:rsidRDefault="00FF7AAC" w:rsidP="00FF7AAC">
      <w:pPr>
        <w:pStyle w:val="Pagrindinistekstas"/>
        <w:numPr>
          <w:ilvl w:val="0"/>
          <w:numId w:val="4"/>
        </w:numPr>
        <w:spacing w:after="0"/>
      </w:pPr>
      <w:r w:rsidRPr="000E0A0D">
        <w:lastRenderedPageBreak/>
        <w:t>jeigu</w:t>
      </w:r>
      <w:r w:rsidRPr="000E0A0D">
        <w:rPr>
          <w:color w:val="000000"/>
        </w:rPr>
        <w:t xml:space="preserve"> Jums </w:t>
      </w:r>
      <w:r w:rsidR="00F7003F">
        <w:rPr>
          <w:color w:val="000000"/>
        </w:rPr>
        <w:t>labai</w:t>
      </w:r>
      <w:r w:rsidRPr="000E0A0D">
        <w:rPr>
          <w:color w:val="000000"/>
        </w:rPr>
        <w:t xml:space="preserve"> reikšminga</w:t>
      </w:r>
      <w:r w:rsidR="00F7003F">
        <w:rPr>
          <w:color w:val="000000"/>
        </w:rPr>
        <w:t xml:space="preserve">i sumažėjo </w:t>
      </w:r>
      <w:r w:rsidRPr="000E0A0D">
        <w:rPr>
          <w:color w:val="000000"/>
        </w:rPr>
        <w:t>kraujospūd</w:t>
      </w:r>
      <w:r w:rsidR="00F7003F">
        <w:rPr>
          <w:color w:val="000000"/>
        </w:rPr>
        <w:t>is</w:t>
      </w:r>
      <w:r w:rsidRPr="000E0A0D">
        <w:rPr>
          <w:color w:val="000000"/>
        </w:rPr>
        <w:t xml:space="preserve"> pavartojus kito vaisto, priklausančio alfa </w:t>
      </w:r>
      <w:proofErr w:type="spellStart"/>
      <w:r w:rsidRPr="000E0A0D">
        <w:rPr>
          <w:color w:val="000000"/>
        </w:rPr>
        <w:t>adrenoreceptorių</w:t>
      </w:r>
      <w:proofErr w:type="spellEnd"/>
      <w:r w:rsidRPr="000E0A0D">
        <w:rPr>
          <w:color w:val="000000"/>
        </w:rPr>
        <w:t xml:space="preserve"> blokatorių grupei. Tokiu atveju Jūsų gydytojas gydymą pradės mažesne </w:t>
      </w:r>
      <w:proofErr w:type="spellStart"/>
      <w:r w:rsidRPr="000E0A0D">
        <w:rPr>
          <w:color w:val="000000"/>
        </w:rPr>
        <w:t>alfuzozino</w:t>
      </w:r>
      <w:proofErr w:type="spellEnd"/>
      <w:r w:rsidRPr="000E0A0D">
        <w:rPr>
          <w:color w:val="000000"/>
        </w:rPr>
        <w:t xml:space="preserve"> doze ir ją palaipsniui didins;</w:t>
      </w:r>
    </w:p>
    <w:p w14:paraId="0A43551C" w14:textId="77777777" w:rsidR="00FF7AAC" w:rsidRPr="00E312C4" w:rsidRDefault="00FF7AAC" w:rsidP="00FF7AAC">
      <w:pPr>
        <w:pStyle w:val="Pagrindinistekstas"/>
        <w:numPr>
          <w:ilvl w:val="0"/>
          <w:numId w:val="4"/>
        </w:numPr>
        <w:spacing w:after="0"/>
      </w:pPr>
      <w:r w:rsidRPr="000E0A0D">
        <w:t>jeigu</w:t>
      </w:r>
      <w:r w:rsidRPr="00170705">
        <w:t xml:space="preserve"> yra ūminis širdies  nepakankamumas;</w:t>
      </w:r>
    </w:p>
    <w:p w14:paraId="5424BB1C" w14:textId="77777777" w:rsidR="00FF7AAC" w:rsidRPr="000E0A0D" w:rsidRDefault="00FF7AAC" w:rsidP="00FF7AAC">
      <w:pPr>
        <w:pStyle w:val="Pagrindinistekstas"/>
        <w:numPr>
          <w:ilvl w:val="0"/>
          <w:numId w:val="4"/>
        </w:numPr>
        <w:spacing w:after="0"/>
      </w:pPr>
      <w:r w:rsidRPr="00E312C4">
        <w:t>jeigu</w:t>
      </w:r>
      <w:r w:rsidRPr="000E0A0D">
        <w:t xml:space="preserve"> Jus kamuoja krūtinės skausmas (krūtinės angina) ir vartojate nitratų, kadangi tai gali didinti staigaus kraujospūdžio sumažėjimo riziką. Jūs turite pasitarti su gydytoju, ypač jeigu krūtinės skausmas kartojasi arba pasunkėja, ar toliau vartoti </w:t>
      </w:r>
      <w:proofErr w:type="spellStart"/>
      <w:r w:rsidRPr="000E0A0D">
        <w:t>Alfuzosin-Teva</w:t>
      </w:r>
      <w:proofErr w:type="spellEnd"/>
      <w:r w:rsidRPr="000E0A0D">
        <w:t>, ar jo vartojimą nutraukti;</w:t>
      </w:r>
    </w:p>
    <w:p w14:paraId="202AF3E5" w14:textId="77777777" w:rsidR="00FF7AAC" w:rsidRPr="00E312C4" w:rsidRDefault="00FF7AAC" w:rsidP="00FF7AAC">
      <w:pPr>
        <w:pStyle w:val="Pagrindinistekstas"/>
        <w:numPr>
          <w:ilvl w:val="0"/>
          <w:numId w:val="4"/>
        </w:numPr>
        <w:spacing w:after="0"/>
      </w:pPr>
      <w:r w:rsidRPr="00170705">
        <w:t>Jeigu Jums yra nenormalus širdies ritmas, vadinamas QT segmento pailgėjimu (ilgas QT) arba Jūs vartojate vaistus, kurie gali padidinti riziką QT segmento pailgėjimu. Pasakykite gydytojui, jeigu Jums yra ši būklė ar vartojate bet kokius vaistus;</w:t>
      </w:r>
    </w:p>
    <w:p w14:paraId="2ADB600D" w14:textId="518B014C" w:rsidR="00FF7AAC" w:rsidRPr="00E312C4" w:rsidRDefault="00FF7AAC" w:rsidP="00FF7AAC">
      <w:pPr>
        <w:pStyle w:val="Pagrindinistekstas"/>
        <w:numPr>
          <w:ilvl w:val="0"/>
          <w:numId w:val="4"/>
        </w:numPr>
        <w:spacing w:after="0"/>
      </w:pPr>
      <w:r w:rsidRPr="00170705">
        <w:t xml:space="preserve">Jeigu esate </w:t>
      </w:r>
      <w:r w:rsidR="00F7003F">
        <w:t>senyvo amžiaus (</w:t>
      </w:r>
      <w:r w:rsidRPr="00170705">
        <w:t xml:space="preserve">vyresnis negu </w:t>
      </w:r>
      <w:r>
        <w:t>65</w:t>
      </w:r>
      <w:r w:rsidRPr="00170705">
        <w:t xml:space="preserve"> metų</w:t>
      </w:r>
      <w:r w:rsidR="00F7003F">
        <w:t>)</w:t>
      </w:r>
      <w:r w:rsidRPr="00170705">
        <w:t>; senyviems pacientams padidėja žemo kraujospūdžio (</w:t>
      </w:r>
      <w:proofErr w:type="spellStart"/>
      <w:r w:rsidRPr="00170705">
        <w:t>hipotenzijos</w:t>
      </w:r>
      <w:proofErr w:type="spellEnd"/>
      <w:r w:rsidRPr="00170705">
        <w:t>) ir su ja susijusio šalutinio poveikio rizika;</w:t>
      </w:r>
    </w:p>
    <w:p w14:paraId="5945B765" w14:textId="72908C39" w:rsidR="00FF7AAC" w:rsidRDefault="00F7003F" w:rsidP="00FF7AAC">
      <w:proofErr w:type="spellStart"/>
      <w:r>
        <w:t>Alfuzozinas</w:t>
      </w:r>
      <w:proofErr w:type="spellEnd"/>
      <w:r>
        <w:t xml:space="preserve">, kaip ir kiti šios grupės vaistai, gali sukelti </w:t>
      </w:r>
      <w:proofErr w:type="spellStart"/>
      <w:r>
        <w:t>priapizmą</w:t>
      </w:r>
      <w:proofErr w:type="spellEnd"/>
      <w:r>
        <w:t xml:space="preserve"> (ilgalaikę skausmingą erekciją). Jeigu taip atsit</w:t>
      </w:r>
      <w:r w:rsidR="001A7B94">
        <w:t>i</w:t>
      </w:r>
      <w:r>
        <w:t>nka, nedelsiant krei</w:t>
      </w:r>
      <w:r w:rsidR="001A7B94">
        <w:t>p</w:t>
      </w:r>
      <w:r>
        <w:t xml:space="preserve">kitės į skubios pagalbos skyrių. </w:t>
      </w:r>
    </w:p>
    <w:p w14:paraId="21179F07" w14:textId="6C87A6F5" w:rsidR="00F7003F" w:rsidRDefault="00F7003F" w:rsidP="00FF7AAC"/>
    <w:p w14:paraId="2B1D0907" w14:textId="7BF714EA" w:rsidR="00F7003F" w:rsidRPr="00420DF1" w:rsidRDefault="001A7B94" w:rsidP="00FF7AAC">
      <w:pPr>
        <w:rPr>
          <w:b/>
        </w:rPr>
      </w:pPr>
      <w:r w:rsidRPr="00420DF1">
        <w:rPr>
          <w:b/>
        </w:rPr>
        <w:t>Chirurginės operacijos varto</w:t>
      </w:r>
      <w:r w:rsidR="00420DF1">
        <w:rPr>
          <w:b/>
        </w:rPr>
        <w:t xml:space="preserve">jant </w:t>
      </w:r>
      <w:proofErr w:type="spellStart"/>
      <w:r w:rsidRPr="00420DF1">
        <w:rPr>
          <w:b/>
        </w:rPr>
        <w:t>Alfuzosin-Teva</w:t>
      </w:r>
      <w:proofErr w:type="spellEnd"/>
    </w:p>
    <w:p w14:paraId="04931DE2" w14:textId="143AB092" w:rsidR="00AE0BD8" w:rsidRDefault="00AE0BD8" w:rsidP="00AE0BD8">
      <w:pPr>
        <w:numPr>
          <w:ilvl w:val="0"/>
          <w:numId w:val="26"/>
        </w:numPr>
      </w:pPr>
      <w:r>
        <w:t xml:space="preserve">jeigu Jums bus atliekama operacija, kurios metu bus taikoma bendroji nejautra, pasakykite prieš operaciją gydytojui anesteziologui, jog vartojate </w:t>
      </w:r>
      <w:proofErr w:type="spellStart"/>
      <w:r>
        <w:t>Alfuzosin-Teva</w:t>
      </w:r>
      <w:proofErr w:type="spellEnd"/>
      <w:r>
        <w:t xml:space="preserve"> </w:t>
      </w:r>
      <w:r w:rsidR="000D412E">
        <w:t>(ž</w:t>
      </w:r>
      <w:r>
        <w:t xml:space="preserve">r. </w:t>
      </w:r>
      <w:r w:rsidR="00A0492D">
        <w:t>taip pat skyrių „Ki</w:t>
      </w:r>
      <w:r w:rsidR="000D412E">
        <w:t xml:space="preserve">ti vaistai ir </w:t>
      </w:r>
      <w:proofErr w:type="spellStart"/>
      <w:r w:rsidR="000D412E">
        <w:t>Alfuzosin-Teva</w:t>
      </w:r>
      <w:proofErr w:type="spellEnd"/>
      <w:r w:rsidR="000D412E">
        <w:t>“);</w:t>
      </w:r>
    </w:p>
    <w:p w14:paraId="20AF51F7" w14:textId="0C8710A7" w:rsidR="000D412E" w:rsidRPr="00057688" w:rsidRDefault="000D412E" w:rsidP="000D412E">
      <w:pPr>
        <w:pStyle w:val="Pagrindinistekstas"/>
        <w:numPr>
          <w:ilvl w:val="0"/>
          <w:numId w:val="26"/>
        </w:numPr>
        <w:spacing w:after="0"/>
      </w:pPr>
      <w:r w:rsidRPr="00E312C4">
        <w:t xml:space="preserve">jeigu Jums numatyta akies operacija dėl kataraktos (akies lęšiuko drumsties), prieš operaciją pasakykite </w:t>
      </w:r>
      <w:r w:rsidRPr="000E0A0D">
        <w:rPr>
          <w:snapToGrid w:val="0"/>
          <w:lang w:eastAsia="fi-FI"/>
        </w:rPr>
        <w:t>akių gydytojui</w:t>
      </w:r>
      <w:r w:rsidRPr="000E0A0D">
        <w:t xml:space="preserve">, jog vartojate ar anksčiau vartojote </w:t>
      </w:r>
      <w:proofErr w:type="spellStart"/>
      <w:r w:rsidRPr="000E0A0D">
        <w:t>Alfuzosin-Teva</w:t>
      </w:r>
      <w:proofErr w:type="spellEnd"/>
      <w:r w:rsidRPr="000E0A0D">
        <w:t xml:space="preserve">, nes šis vaistas operacijos metu gali sukelti komplikacijų, kurias gali prireikti gydyti, </w:t>
      </w:r>
      <w:r w:rsidR="00A0492D">
        <w:t xml:space="preserve">ir </w:t>
      </w:r>
      <w:r w:rsidRPr="000E0A0D">
        <w:t xml:space="preserve">todėl specialistas </w:t>
      </w:r>
      <w:r w:rsidR="00A0492D">
        <w:t xml:space="preserve">turi </w:t>
      </w:r>
      <w:r w:rsidRPr="000E0A0D">
        <w:t>bū</w:t>
      </w:r>
      <w:r w:rsidR="00A0492D">
        <w:t>ti</w:t>
      </w:r>
      <w:r w:rsidRPr="000E0A0D">
        <w:t xml:space="preserve"> pasiruošęs iš anksto.</w:t>
      </w:r>
    </w:p>
    <w:p w14:paraId="3B3C1652" w14:textId="2709B574" w:rsidR="001A7B94" w:rsidRPr="00E312C4" w:rsidRDefault="001A7B94" w:rsidP="000D412E">
      <w:pPr>
        <w:pStyle w:val="Sraopastraipa"/>
        <w:ind w:left="567"/>
      </w:pPr>
    </w:p>
    <w:p w14:paraId="62998517" w14:textId="77777777" w:rsidR="00FF7AAC" w:rsidRPr="00E312C4" w:rsidRDefault="00FF7AAC" w:rsidP="00FF7AAC">
      <w:pPr>
        <w:pStyle w:val="Antrat3"/>
        <w:rPr>
          <w:szCs w:val="22"/>
        </w:rPr>
      </w:pPr>
      <w:r w:rsidRPr="00775039">
        <w:rPr>
          <w:szCs w:val="22"/>
        </w:rPr>
        <w:t xml:space="preserve">Kiti vaistai ir </w:t>
      </w:r>
      <w:r w:rsidRPr="00121686">
        <w:rPr>
          <w:szCs w:val="22"/>
        </w:rPr>
        <w:t>Alfuzosin-Teva</w:t>
      </w:r>
    </w:p>
    <w:p w14:paraId="3693B6AC" w14:textId="77777777" w:rsidR="00FF7AAC" w:rsidRPr="00E312C4" w:rsidRDefault="00FF7AAC" w:rsidP="00FF7AAC"/>
    <w:p w14:paraId="5BD3ACDD" w14:textId="77777777" w:rsidR="00FF7AAC" w:rsidRPr="00E312C4" w:rsidRDefault="00FF7AAC" w:rsidP="00FF7AAC">
      <w:pPr>
        <w:rPr>
          <w:snapToGrid w:val="0"/>
        </w:rPr>
      </w:pPr>
      <w:r w:rsidRPr="00057688">
        <w:rPr>
          <w:noProof/>
          <w:snapToGrid w:val="0"/>
        </w:rPr>
        <w:t>Jeigu vartojate ar neseniai vartojote kitų vaistų arba dėl to nesate tikri, apie tai pasakykite gydytojui arba vaistininkui.</w:t>
      </w:r>
    </w:p>
    <w:p w14:paraId="152FF72D" w14:textId="77777777" w:rsidR="000D412E" w:rsidRDefault="000D412E" w:rsidP="00FF7AAC"/>
    <w:p w14:paraId="629B85F5" w14:textId="49AC7FCA" w:rsidR="00FF7AAC" w:rsidRDefault="000D412E" w:rsidP="00FF7AAC">
      <w:r>
        <w:t xml:space="preserve">Kai kurie žemiau išvardyti vaistai gali padidinti </w:t>
      </w:r>
      <w:proofErr w:type="spellStart"/>
      <w:r>
        <w:t>hipotenzijos</w:t>
      </w:r>
      <w:proofErr w:type="spellEnd"/>
      <w:r>
        <w:t xml:space="preserve"> (kraujospūdžio sumažėjimo) riziką, jeigu jie vartojami kartu su </w:t>
      </w:r>
      <w:proofErr w:type="spellStart"/>
      <w:r>
        <w:t>Alfuzosin-Teva</w:t>
      </w:r>
      <w:proofErr w:type="spellEnd"/>
      <w:r>
        <w:t xml:space="preserve">. </w:t>
      </w:r>
    </w:p>
    <w:p w14:paraId="778EB928" w14:textId="77777777" w:rsidR="000D412E" w:rsidRPr="00E312C4" w:rsidRDefault="000D412E" w:rsidP="00FF7AAC"/>
    <w:p w14:paraId="4ACC05F8" w14:textId="5E794B8B" w:rsidR="000D412E" w:rsidRPr="00E312C4" w:rsidRDefault="000D412E" w:rsidP="00FF7AAC">
      <w:r>
        <w:t>Vaistai, kurių negalima vartoti kartu:</w:t>
      </w:r>
    </w:p>
    <w:p w14:paraId="071F26BA" w14:textId="64C276EF" w:rsidR="000D412E" w:rsidRDefault="00FF7AAC" w:rsidP="00FF7AAC">
      <w:pPr>
        <w:numPr>
          <w:ilvl w:val="0"/>
          <w:numId w:val="10"/>
        </w:numPr>
      </w:pPr>
      <w:r w:rsidRPr="00170705">
        <w:t>vaist</w:t>
      </w:r>
      <w:r w:rsidR="000D412E">
        <w:t>a</w:t>
      </w:r>
      <w:r w:rsidRPr="00170705">
        <w:t>i, priklausantys alfa-blokatorių grupei</w:t>
      </w:r>
      <w:r w:rsidRPr="00170705">
        <w:rPr>
          <w:color w:val="000000"/>
        </w:rPr>
        <w:t xml:space="preserve">; šių vaistinių preparatų negalima vartoti tuo pačiu metu su </w:t>
      </w:r>
      <w:proofErr w:type="spellStart"/>
      <w:r w:rsidRPr="00170705">
        <w:t>Alfuzosin-Teva</w:t>
      </w:r>
      <w:proofErr w:type="spellEnd"/>
      <w:r w:rsidRPr="00170705">
        <w:t xml:space="preserve"> (žr. „</w:t>
      </w:r>
      <w:proofErr w:type="spellStart"/>
      <w:r w:rsidRPr="00170705">
        <w:t>Alfuzosin-Teva</w:t>
      </w:r>
      <w:proofErr w:type="spellEnd"/>
      <w:r w:rsidRPr="00170705">
        <w:t xml:space="preserve"> vartoti negalima“)</w:t>
      </w:r>
      <w:r w:rsidR="000D412E">
        <w:t>.</w:t>
      </w:r>
    </w:p>
    <w:p w14:paraId="618CCE45" w14:textId="6CC9296C" w:rsidR="000D412E" w:rsidRDefault="000D412E" w:rsidP="000D412E"/>
    <w:p w14:paraId="7C470B97" w14:textId="28C03057" w:rsidR="000D412E" w:rsidRDefault="000D412E" w:rsidP="000D412E">
      <w:r>
        <w:t>Vaistai, kuriuos kartu reikia vartoti atsargiai:</w:t>
      </w:r>
    </w:p>
    <w:p w14:paraId="4FCBD59F" w14:textId="7AA8D1F4" w:rsidR="000D412E" w:rsidRDefault="000D412E" w:rsidP="000D412E">
      <w:pPr>
        <w:pStyle w:val="Sraopastraipa"/>
        <w:numPr>
          <w:ilvl w:val="0"/>
          <w:numId w:val="27"/>
        </w:numPr>
        <w:ind w:left="567" w:hanging="567"/>
      </w:pPr>
      <w:r>
        <w:t>kraujospūdį mažinantys vaistai;</w:t>
      </w:r>
    </w:p>
    <w:p w14:paraId="398B7C92" w14:textId="2F77822B" w:rsidR="000D412E" w:rsidRPr="00170705" w:rsidRDefault="000D412E" w:rsidP="000D412E">
      <w:pPr>
        <w:pStyle w:val="Sraopastraipa"/>
        <w:numPr>
          <w:ilvl w:val="0"/>
          <w:numId w:val="27"/>
        </w:numPr>
        <w:ind w:left="567" w:hanging="567"/>
      </w:pPr>
      <w:r>
        <w:t>nitratai (vaistai, vartojami sergant širdies vainikinių kraujagyslių liga);</w:t>
      </w:r>
    </w:p>
    <w:p w14:paraId="42E2D84B" w14:textId="13598B37" w:rsidR="000D412E" w:rsidRDefault="00FF7AAC" w:rsidP="00FF7AAC">
      <w:pPr>
        <w:numPr>
          <w:ilvl w:val="0"/>
          <w:numId w:val="10"/>
        </w:numPr>
      </w:pPr>
      <w:r w:rsidRPr="00E312C4">
        <w:t xml:space="preserve"> (vaistai, vartojami grybelių sukeltai infekcijai gydyti</w:t>
      </w:r>
      <w:r w:rsidR="000D412E" w:rsidRPr="000D412E">
        <w:t xml:space="preserve"> </w:t>
      </w:r>
      <w:r w:rsidR="000D412E">
        <w:t xml:space="preserve">(pvz. </w:t>
      </w:r>
      <w:proofErr w:type="spellStart"/>
      <w:r w:rsidR="000D412E" w:rsidRPr="00E312C4">
        <w:t>itrakonazolas</w:t>
      </w:r>
      <w:proofErr w:type="spellEnd"/>
      <w:r w:rsidR="000D412E" w:rsidRPr="000D412E">
        <w:t xml:space="preserve"> </w:t>
      </w:r>
      <w:r w:rsidR="000D412E">
        <w:t xml:space="preserve">arba </w:t>
      </w:r>
      <w:proofErr w:type="spellStart"/>
      <w:r w:rsidR="000D412E" w:rsidRPr="00E312C4">
        <w:t>ketokonazolas</w:t>
      </w:r>
      <w:proofErr w:type="spellEnd"/>
      <w:r w:rsidRPr="00E312C4">
        <w:t>)</w:t>
      </w:r>
      <w:r w:rsidR="000D412E">
        <w:t>;</w:t>
      </w:r>
    </w:p>
    <w:p w14:paraId="7D42107B" w14:textId="6D3E6F08" w:rsidR="00FF7AAC" w:rsidRPr="00057688" w:rsidRDefault="00FF7AAC" w:rsidP="00FF7AAC">
      <w:pPr>
        <w:numPr>
          <w:ilvl w:val="0"/>
          <w:numId w:val="10"/>
        </w:numPr>
      </w:pPr>
      <w:r w:rsidRPr="00E312C4">
        <w:t>vaistas, vartojamas ŽIV gydyti</w:t>
      </w:r>
      <w:r w:rsidR="000D412E" w:rsidRPr="000D412E">
        <w:t xml:space="preserve"> </w:t>
      </w:r>
      <w:r w:rsidR="000D412E">
        <w:t>(</w:t>
      </w:r>
      <w:r w:rsidR="000D412E" w:rsidRPr="00E312C4">
        <w:t>ritonaviras</w:t>
      </w:r>
      <w:r w:rsidRPr="00E312C4">
        <w:t>);</w:t>
      </w:r>
    </w:p>
    <w:p w14:paraId="6A7F36A4" w14:textId="35F25DE4" w:rsidR="00FF7AAC" w:rsidRDefault="000D412E" w:rsidP="00FF7AAC">
      <w:pPr>
        <w:numPr>
          <w:ilvl w:val="0"/>
          <w:numId w:val="10"/>
        </w:numPr>
      </w:pPr>
      <w:r>
        <w:t>Vaistai bakterijų sukeltoms infekcinėms ligoms gydyti (</w:t>
      </w:r>
      <w:r w:rsidR="00FF7AAC" w:rsidRPr="00E312C4">
        <w:t xml:space="preserve">antibiotikai </w:t>
      </w:r>
      <w:proofErr w:type="spellStart"/>
      <w:r w:rsidR="00FF7AAC" w:rsidRPr="00E312C4">
        <w:t>klaritromicinas</w:t>
      </w:r>
      <w:proofErr w:type="spellEnd"/>
      <w:r w:rsidR="00FF7AAC" w:rsidRPr="00E312C4">
        <w:t xml:space="preserve">, </w:t>
      </w:r>
      <w:proofErr w:type="spellStart"/>
      <w:r w:rsidR="00FF7AAC" w:rsidRPr="00E312C4">
        <w:t>eritromicinas</w:t>
      </w:r>
      <w:proofErr w:type="spellEnd"/>
      <w:r>
        <w:t xml:space="preserve"> ir </w:t>
      </w:r>
      <w:proofErr w:type="spellStart"/>
      <w:r>
        <w:t>telitromicinaas</w:t>
      </w:r>
      <w:proofErr w:type="spellEnd"/>
      <w:r w:rsidR="00FF7AAC" w:rsidRPr="00E312C4">
        <w:t>);</w:t>
      </w:r>
    </w:p>
    <w:p w14:paraId="3C1EBA8F" w14:textId="06691C7E" w:rsidR="000D412E" w:rsidRDefault="00923F72" w:rsidP="00FF7AAC">
      <w:pPr>
        <w:numPr>
          <w:ilvl w:val="0"/>
          <w:numId w:val="10"/>
        </w:numPr>
      </w:pPr>
      <w:r>
        <w:t xml:space="preserve">Vaistai depresijai gydyti (pvz., </w:t>
      </w:r>
      <w:proofErr w:type="spellStart"/>
      <w:r>
        <w:t>nefazodonas</w:t>
      </w:r>
      <w:proofErr w:type="spellEnd"/>
      <w:r>
        <w:t>).</w:t>
      </w:r>
    </w:p>
    <w:p w14:paraId="0976B6D6" w14:textId="77777777" w:rsidR="00923F72" w:rsidRPr="00057688" w:rsidRDefault="00923F72" w:rsidP="00923F72"/>
    <w:p w14:paraId="719B5B8B" w14:textId="7D70BE1A" w:rsidR="00923F72" w:rsidRDefault="00923F72" w:rsidP="00923F72">
      <w:r>
        <w:t xml:space="preserve">Be to, </w:t>
      </w:r>
      <w:proofErr w:type="spellStart"/>
      <w:r>
        <w:t>alfuzozinu</w:t>
      </w:r>
      <w:proofErr w:type="spellEnd"/>
      <w:r>
        <w:t xml:space="preserve"> gydomiems pacientams pavart</w:t>
      </w:r>
      <w:r w:rsidR="00A0492D">
        <w:t>ojus bendro poveikio anestetikų</w:t>
      </w:r>
      <w:r>
        <w:t xml:space="preserve">, gali pasireikšti nestabilus kraujospūdis, todėl jeigu Jums numatoma operacija, reikia įspėti anesteziologą, kad vartojate </w:t>
      </w:r>
      <w:proofErr w:type="spellStart"/>
      <w:r>
        <w:t>Alfuzosin-Teva</w:t>
      </w:r>
      <w:proofErr w:type="spellEnd"/>
      <w:r>
        <w:t xml:space="preserve"> 10 mg pailginto atpalaidavimo tabletes.</w:t>
      </w:r>
    </w:p>
    <w:p w14:paraId="01D19684" w14:textId="77777777" w:rsidR="00923F72" w:rsidRDefault="00923F72" w:rsidP="00923F72">
      <w:pPr>
        <w:pStyle w:val="Sraopastraipa"/>
        <w:ind w:left="0"/>
      </w:pPr>
    </w:p>
    <w:p w14:paraId="5D48E400" w14:textId="77777777" w:rsidR="00FF7AAC" w:rsidRPr="00E312C4" w:rsidRDefault="00FF7AAC" w:rsidP="00FF7AAC"/>
    <w:p w14:paraId="505FC19F" w14:textId="77777777" w:rsidR="00FF7AAC" w:rsidRPr="00E312C4" w:rsidRDefault="00FF7AAC" w:rsidP="00FF7AAC">
      <w:pPr>
        <w:pStyle w:val="Antrat3"/>
        <w:rPr>
          <w:szCs w:val="22"/>
        </w:rPr>
      </w:pPr>
      <w:r w:rsidRPr="00775039">
        <w:rPr>
          <w:szCs w:val="22"/>
        </w:rPr>
        <w:t>Alfuzosin-Teva vartojimas su maistu ir gėrimais</w:t>
      </w:r>
    </w:p>
    <w:p w14:paraId="0493C0A4" w14:textId="77777777" w:rsidR="00FF7AAC" w:rsidRPr="00E312C4" w:rsidRDefault="00FF7AAC" w:rsidP="00FF7AAC"/>
    <w:p w14:paraId="3351F8D2" w14:textId="427FEF5F" w:rsidR="00FF7AAC" w:rsidRPr="00170705" w:rsidRDefault="00FF7AAC" w:rsidP="00FF7AAC">
      <w:r w:rsidRPr="00170705">
        <w:t>Tabletę reikia gerti po valgymo.</w:t>
      </w:r>
    </w:p>
    <w:p w14:paraId="6AC34E54" w14:textId="77777777" w:rsidR="00FF7AAC" w:rsidRPr="00170705" w:rsidRDefault="00FF7AAC" w:rsidP="00FF7AAC"/>
    <w:p w14:paraId="61A0D5A3" w14:textId="77777777" w:rsidR="00FF7AAC" w:rsidRPr="00170705" w:rsidRDefault="00FF7AAC" w:rsidP="00FF7AAC">
      <w:pPr>
        <w:pStyle w:val="Antrat3"/>
        <w:rPr>
          <w:szCs w:val="22"/>
        </w:rPr>
      </w:pPr>
      <w:r w:rsidRPr="00170705">
        <w:rPr>
          <w:szCs w:val="22"/>
        </w:rPr>
        <w:t>Nėštumas ir žindymo laikotarpis</w:t>
      </w:r>
    </w:p>
    <w:p w14:paraId="7230C858" w14:textId="77777777" w:rsidR="00FF7AAC" w:rsidRPr="00E312C4" w:rsidRDefault="00FF7AAC" w:rsidP="00FF7AAC"/>
    <w:p w14:paraId="5482DB04" w14:textId="77777777" w:rsidR="00FF7AAC" w:rsidRPr="00057688" w:rsidRDefault="00FF7AAC" w:rsidP="00FF7AAC">
      <w:proofErr w:type="spellStart"/>
      <w:r w:rsidRPr="00057688">
        <w:lastRenderedPageBreak/>
        <w:t>Alfuzosin-Teva</w:t>
      </w:r>
      <w:proofErr w:type="spellEnd"/>
      <w:r w:rsidRPr="00057688">
        <w:t xml:space="preserve"> skirtas tik vyrams. </w:t>
      </w:r>
    </w:p>
    <w:p w14:paraId="3B191CD1" w14:textId="77777777" w:rsidR="00FF7AAC" w:rsidRPr="00E312C4" w:rsidRDefault="00FF7AAC" w:rsidP="00FF7AAC"/>
    <w:p w14:paraId="4D735B23" w14:textId="77777777" w:rsidR="00FF7AAC" w:rsidRPr="00057688" w:rsidRDefault="00FF7AAC" w:rsidP="00FF7AAC">
      <w:pPr>
        <w:pStyle w:val="Pagrindinistekstas"/>
        <w:spacing w:after="0"/>
        <w:rPr>
          <w:b/>
          <w:szCs w:val="22"/>
        </w:rPr>
      </w:pPr>
      <w:r w:rsidRPr="00057688">
        <w:rPr>
          <w:b/>
          <w:szCs w:val="22"/>
        </w:rPr>
        <w:t>Vairavimas ir mechanizmų valdymas</w:t>
      </w:r>
    </w:p>
    <w:p w14:paraId="5D7C260E" w14:textId="77777777" w:rsidR="00FF7AAC" w:rsidRPr="00170705" w:rsidRDefault="00FF7AAC" w:rsidP="00FF7AAC"/>
    <w:p w14:paraId="7ECCC6D7" w14:textId="77777777" w:rsidR="00FF7AAC" w:rsidRPr="00E312C4" w:rsidRDefault="00FF7AAC" w:rsidP="00FF7AAC">
      <w:r w:rsidRPr="00E312C4">
        <w:t xml:space="preserve">Gydymo </w:t>
      </w:r>
      <w:proofErr w:type="spellStart"/>
      <w:r w:rsidRPr="00E312C4">
        <w:t>Alfuzosin-Teva</w:t>
      </w:r>
      <w:proofErr w:type="spellEnd"/>
      <w:r w:rsidRPr="00E312C4">
        <w:t xml:space="preserve"> pradžioje Jūs galite jausti kvaitulį, svaigimą, silpnumą. Atsisakykite vairuoti, valdyti mechanizmus ar atlikti bet kokias pavojingas užduotis, kol paaiškės, kaip Jūsų organizmas reaguoja į gydymą.</w:t>
      </w:r>
    </w:p>
    <w:p w14:paraId="10F52B8E" w14:textId="77777777" w:rsidR="00FF7AAC" w:rsidRPr="00170705" w:rsidRDefault="00FF7AAC" w:rsidP="00FF7AAC">
      <w:pPr>
        <w:rPr>
          <w:noProof/>
        </w:rPr>
      </w:pPr>
    </w:p>
    <w:p w14:paraId="2894AD65" w14:textId="73E735B1" w:rsidR="00FF7AAC" w:rsidRPr="00170705" w:rsidRDefault="00FF7AAC" w:rsidP="00FF7AAC">
      <w:pPr>
        <w:pStyle w:val="Pagrindinistekstas"/>
        <w:spacing w:after="0"/>
        <w:rPr>
          <w:b/>
          <w:szCs w:val="22"/>
        </w:rPr>
      </w:pPr>
      <w:r w:rsidRPr="00170705">
        <w:rPr>
          <w:b/>
          <w:noProof/>
          <w:szCs w:val="22"/>
        </w:rPr>
        <w:t>Alfuzosin-Teva</w:t>
      </w:r>
      <w:r w:rsidRPr="00170705">
        <w:rPr>
          <w:b/>
          <w:szCs w:val="22"/>
        </w:rPr>
        <w:t xml:space="preserve"> </w:t>
      </w:r>
      <w:r w:rsidR="00923F72">
        <w:rPr>
          <w:b/>
          <w:szCs w:val="22"/>
        </w:rPr>
        <w:t>sudėtyje yra laktozės</w:t>
      </w:r>
    </w:p>
    <w:p w14:paraId="6ACCC81E" w14:textId="77777777" w:rsidR="00FF7AAC" w:rsidRPr="00170705" w:rsidRDefault="00FF7AAC" w:rsidP="00FF7AAC"/>
    <w:p w14:paraId="4D260B3A" w14:textId="77777777" w:rsidR="00FF7AAC" w:rsidRPr="00170705" w:rsidRDefault="00FF7AAC" w:rsidP="00FF7AAC">
      <w:pPr>
        <w:rPr>
          <w:noProof/>
        </w:rPr>
      </w:pPr>
      <w:r w:rsidRPr="00E312C4">
        <w:t xml:space="preserve">Šio vaistinio preparato sudėtyje yra </w:t>
      </w:r>
      <w:r w:rsidRPr="00E312C4">
        <w:rPr>
          <w:noProof/>
        </w:rPr>
        <w:t>laktozės</w:t>
      </w:r>
      <w:r w:rsidRPr="000E0A0D">
        <w:rPr>
          <w:noProof/>
        </w:rPr>
        <w:t xml:space="preserve">. </w:t>
      </w:r>
      <w:r w:rsidRPr="000E0A0D">
        <w:t>Jeigu gydytojas Jums yra sakęs, kad netoleruojate kokių nors angliavandenių,</w:t>
      </w:r>
      <w:r w:rsidRPr="00170705">
        <w:t xml:space="preserve"> kreipkitės į jį prieš pradėdami vartoti šį vaistą</w:t>
      </w:r>
      <w:r w:rsidRPr="00170705">
        <w:rPr>
          <w:noProof/>
        </w:rPr>
        <w:t>.</w:t>
      </w:r>
    </w:p>
    <w:p w14:paraId="4789924D" w14:textId="77777777" w:rsidR="00FF7AAC" w:rsidRPr="00E312C4" w:rsidRDefault="00FF7AAC" w:rsidP="00FF7AAC">
      <w:pPr>
        <w:rPr>
          <w:noProof/>
        </w:rPr>
      </w:pPr>
    </w:p>
    <w:p w14:paraId="03BE72D6" w14:textId="43F28971" w:rsidR="00FF7AAC" w:rsidRPr="00E312C4" w:rsidRDefault="00FF7AAC" w:rsidP="00FF7AAC"/>
    <w:p w14:paraId="3C482D92" w14:textId="77777777" w:rsidR="00FF7AAC" w:rsidRPr="00E312C4" w:rsidRDefault="00FF7AAC" w:rsidP="00FF7AAC">
      <w:pPr>
        <w:pStyle w:val="Antrat2"/>
        <w:rPr>
          <w:szCs w:val="22"/>
        </w:rPr>
      </w:pPr>
      <w:r w:rsidRPr="00057688">
        <w:rPr>
          <w:szCs w:val="22"/>
        </w:rPr>
        <w:t>3.</w:t>
      </w:r>
      <w:r w:rsidRPr="00057688">
        <w:rPr>
          <w:szCs w:val="22"/>
        </w:rPr>
        <w:tab/>
      </w:r>
      <w:r w:rsidRPr="00057688">
        <w:rPr>
          <w:caps w:val="0"/>
          <w:szCs w:val="22"/>
        </w:rPr>
        <w:t xml:space="preserve">Kaip vartoti </w:t>
      </w:r>
      <w:proofErr w:type="spellStart"/>
      <w:r w:rsidRPr="00775039">
        <w:rPr>
          <w:caps w:val="0"/>
          <w:szCs w:val="22"/>
        </w:rPr>
        <w:t>Alfuzosin-Teva</w:t>
      </w:r>
      <w:proofErr w:type="spellEnd"/>
    </w:p>
    <w:p w14:paraId="38090BDD" w14:textId="77777777" w:rsidR="00FF7AAC" w:rsidRPr="00170705" w:rsidRDefault="00FF7AAC" w:rsidP="00FF7AAC"/>
    <w:p w14:paraId="4E18DE3F" w14:textId="77777777" w:rsidR="00FF7AAC" w:rsidRPr="00170705" w:rsidRDefault="00FF7AAC" w:rsidP="00FF7AAC">
      <w:proofErr w:type="spellStart"/>
      <w:r w:rsidRPr="00170705">
        <w:t>Alfuzosin-Teva</w:t>
      </w:r>
      <w:proofErr w:type="spellEnd"/>
      <w:r w:rsidRPr="00170705">
        <w:t xml:space="preserve"> visada vartokite tiksliai taip, kaip nurodė gydytojas. Jeigu abejojate, kreipkitės į gydytoją arba vaistininką. </w:t>
      </w:r>
    </w:p>
    <w:p w14:paraId="2B13033C" w14:textId="77777777" w:rsidR="00FF7AAC" w:rsidRPr="00170705" w:rsidRDefault="00FF7AAC" w:rsidP="00FF7AAC">
      <w:pPr>
        <w:pStyle w:val="Pagrindinistekstas"/>
        <w:spacing w:after="0"/>
        <w:rPr>
          <w:b/>
          <w:szCs w:val="22"/>
        </w:rPr>
      </w:pPr>
    </w:p>
    <w:p w14:paraId="0C495160" w14:textId="77777777" w:rsidR="00420DF1" w:rsidRPr="00420DF1" w:rsidRDefault="00420DF1" w:rsidP="00FF7AAC">
      <w:pPr>
        <w:rPr>
          <w:b/>
        </w:rPr>
      </w:pPr>
      <w:r w:rsidRPr="00420DF1">
        <w:rPr>
          <w:b/>
        </w:rPr>
        <w:t>Suaugusiems</w:t>
      </w:r>
    </w:p>
    <w:p w14:paraId="46230BE8" w14:textId="3AA9B09C" w:rsidR="00FF7AAC" w:rsidRPr="00E312C4" w:rsidRDefault="00FF7AAC" w:rsidP="00FF7AAC">
      <w:r w:rsidRPr="00E312C4">
        <w:t>Rekomenduojama paros dozė yra viena pailginto atpalaidavimo tabletė</w:t>
      </w:r>
      <w:r w:rsidR="00420DF1">
        <w:t xml:space="preserve"> (10 mg </w:t>
      </w:r>
      <w:proofErr w:type="spellStart"/>
      <w:r w:rsidR="00420DF1">
        <w:t>alfazuzino</w:t>
      </w:r>
      <w:proofErr w:type="spellEnd"/>
      <w:r w:rsidR="00420DF1">
        <w:t>); tai yra didžiausia paros dozė</w:t>
      </w:r>
      <w:r w:rsidRPr="00E312C4">
        <w:t>. Išgerkite pirmą tabletę prieš einant gultis. Tabletę išgerkite tuojau pat po to paties valgymo kiekvieną dieną. Ją nurykite visą užsigeriant pakankamu kiekiu vandens. Tabletę traiškyti, kramtyti ar dalyti negalima.</w:t>
      </w:r>
    </w:p>
    <w:p w14:paraId="498CA151" w14:textId="77777777" w:rsidR="00FF7AAC" w:rsidRPr="00E312C4" w:rsidRDefault="00FF7AAC" w:rsidP="00FF7AAC"/>
    <w:p w14:paraId="442D8D3A" w14:textId="2B276649" w:rsidR="00420DF1" w:rsidRPr="00420DF1" w:rsidRDefault="00420DF1" w:rsidP="00FF7AAC">
      <w:pPr>
        <w:rPr>
          <w:b/>
        </w:rPr>
      </w:pPr>
      <w:r w:rsidRPr="00420DF1">
        <w:rPr>
          <w:b/>
        </w:rPr>
        <w:t>Senyvi</w:t>
      </w:r>
      <w:r>
        <w:rPr>
          <w:b/>
        </w:rPr>
        <w:t>ems</w:t>
      </w:r>
      <w:r w:rsidRPr="00420DF1">
        <w:rPr>
          <w:b/>
        </w:rPr>
        <w:t xml:space="preserve"> pacientams</w:t>
      </w:r>
    </w:p>
    <w:p w14:paraId="331578B1" w14:textId="05D47F8A" w:rsidR="00FF7AAC" w:rsidRPr="00170705" w:rsidRDefault="00FF7AAC" w:rsidP="00FF7AAC">
      <w:r w:rsidRPr="00170705">
        <w:t>Senyviems pacientams (vyresniems negu 65 metų) dozavimo koreguoti nereikia.</w:t>
      </w:r>
    </w:p>
    <w:p w14:paraId="59C3F717" w14:textId="77777777" w:rsidR="00FF7AAC" w:rsidRPr="00057688" w:rsidRDefault="00FF7AAC" w:rsidP="00FF7AAC"/>
    <w:p w14:paraId="343A51A9" w14:textId="77777777" w:rsidR="00420DF1" w:rsidRPr="00420DF1" w:rsidRDefault="00420DF1" w:rsidP="00FF7AAC">
      <w:pPr>
        <w:rPr>
          <w:b/>
        </w:rPr>
      </w:pPr>
      <w:r w:rsidRPr="00420DF1">
        <w:rPr>
          <w:b/>
        </w:rPr>
        <w:t>Pacientams, kurių inkstų funkcija sutrikusi</w:t>
      </w:r>
    </w:p>
    <w:p w14:paraId="26A40F5A" w14:textId="77777777" w:rsidR="00420DF1" w:rsidRDefault="00FF7AAC" w:rsidP="00FF7AAC">
      <w:r w:rsidRPr="00775039">
        <w:t xml:space="preserve">Pacientams, kuriems yra lengvas arba vidutinio sunkumo inkstų nepakankamumas, </w:t>
      </w:r>
      <w:proofErr w:type="spellStart"/>
      <w:r w:rsidR="00420DF1">
        <w:t>rekomenduojma</w:t>
      </w:r>
      <w:proofErr w:type="spellEnd"/>
      <w:r w:rsidR="00420DF1">
        <w:t xml:space="preserve"> pradėti vaisto vartojimą mažesne doze, kurią, priklausomai nuo atsako į vaisto vartojimą, galima padidinti iki 10 mg.</w:t>
      </w:r>
    </w:p>
    <w:p w14:paraId="275C4B0C" w14:textId="39CA1CA3" w:rsidR="00204F41" w:rsidRDefault="00420DF1" w:rsidP="00FF7AAC">
      <w:r>
        <w:t>Pacientams, kurie serga sunkiu inkstų</w:t>
      </w:r>
      <w:r w:rsidR="00204F41">
        <w:t xml:space="preserve"> veiklos </w:t>
      </w:r>
      <w:proofErr w:type="spellStart"/>
      <w:r w:rsidR="00204F41">
        <w:t>sutrikimu,vartoti</w:t>
      </w:r>
      <w:proofErr w:type="spellEnd"/>
      <w:r w:rsidR="00204F41">
        <w:t xml:space="preserve"> </w:t>
      </w:r>
      <w:proofErr w:type="spellStart"/>
      <w:r w:rsidR="00204F41">
        <w:t>Alfuzosin</w:t>
      </w:r>
      <w:proofErr w:type="spellEnd"/>
      <w:r w:rsidR="00204F41">
        <w:t xml:space="preserve"> </w:t>
      </w:r>
      <w:proofErr w:type="spellStart"/>
      <w:r w:rsidR="00204F41">
        <w:t>Teva</w:t>
      </w:r>
      <w:proofErr w:type="spellEnd"/>
      <w:r w:rsidR="00B67FE6">
        <w:t xml:space="preserve"> 10 mg</w:t>
      </w:r>
      <w:r w:rsidR="00204F41">
        <w:t xml:space="preserve"> nerekomenduojam</w:t>
      </w:r>
      <w:r w:rsidR="005129CD">
        <w:t>a</w:t>
      </w:r>
      <w:r w:rsidR="00204F41">
        <w:t>, nes apie vartojimo saugumą šiai pacientų grupei duomenų nėra.</w:t>
      </w:r>
    </w:p>
    <w:p w14:paraId="4DE72AAB" w14:textId="5E8F2231" w:rsidR="00FF7AAC" w:rsidRDefault="00FF7AAC" w:rsidP="00FF7AAC"/>
    <w:p w14:paraId="341FAAF6" w14:textId="56CF3550" w:rsidR="00204F41" w:rsidRPr="00204F41" w:rsidRDefault="00204F41" w:rsidP="00FF7AAC">
      <w:pPr>
        <w:rPr>
          <w:b/>
        </w:rPr>
      </w:pPr>
      <w:r w:rsidRPr="00204F41">
        <w:rPr>
          <w:b/>
        </w:rPr>
        <w:t>Vaikams ir paaugliams</w:t>
      </w:r>
    </w:p>
    <w:p w14:paraId="385CD177" w14:textId="57C9CAE6" w:rsidR="00FF7AAC" w:rsidRPr="00E312C4" w:rsidRDefault="00FF7AAC" w:rsidP="00FF7AAC">
      <w:proofErr w:type="spellStart"/>
      <w:r w:rsidRPr="00E312C4">
        <w:t>Alfuzozino</w:t>
      </w:r>
      <w:proofErr w:type="spellEnd"/>
      <w:r w:rsidRPr="00E312C4">
        <w:t xml:space="preserve"> veiksmingumas vaikams nuo 2 iki 16 metų amžiaus nebuvo įrodytas, dėl šios priežasties </w:t>
      </w:r>
      <w:proofErr w:type="spellStart"/>
      <w:r w:rsidRPr="00E312C4">
        <w:t>Alfuzosin-Teva</w:t>
      </w:r>
      <w:proofErr w:type="spellEnd"/>
      <w:r w:rsidRPr="00E312C4">
        <w:t xml:space="preserve"> netinka vartoti </w:t>
      </w:r>
      <w:r w:rsidR="00526B15">
        <w:t>šiai pacientų grupei</w:t>
      </w:r>
      <w:r w:rsidRPr="00E312C4">
        <w:t>.</w:t>
      </w:r>
    </w:p>
    <w:p w14:paraId="5BDC98EC" w14:textId="77777777" w:rsidR="00FF7AAC" w:rsidRPr="00E312C4" w:rsidRDefault="00FF7AAC" w:rsidP="00FF7AAC">
      <w:pPr>
        <w:rPr>
          <w:b/>
          <w:szCs w:val="22"/>
        </w:rPr>
      </w:pPr>
    </w:p>
    <w:p w14:paraId="38E375A5" w14:textId="77777777" w:rsidR="00FF7AAC" w:rsidRPr="00E312C4" w:rsidRDefault="00FF7AAC" w:rsidP="00FF7AAC">
      <w:pPr>
        <w:pStyle w:val="Pagrindinistekstas"/>
        <w:spacing w:after="0"/>
        <w:rPr>
          <w:b/>
          <w:szCs w:val="22"/>
        </w:rPr>
      </w:pPr>
      <w:r w:rsidRPr="00E312C4">
        <w:rPr>
          <w:b/>
          <w:szCs w:val="22"/>
        </w:rPr>
        <w:t xml:space="preserve">Pavartojus per didelę </w:t>
      </w:r>
      <w:proofErr w:type="spellStart"/>
      <w:r w:rsidRPr="00E312C4">
        <w:rPr>
          <w:b/>
          <w:szCs w:val="22"/>
        </w:rPr>
        <w:t>Alfuzosin-Teva</w:t>
      </w:r>
      <w:proofErr w:type="spellEnd"/>
      <w:r w:rsidRPr="00E312C4">
        <w:rPr>
          <w:b/>
          <w:szCs w:val="22"/>
        </w:rPr>
        <w:t xml:space="preserve"> dozę</w:t>
      </w:r>
    </w:p>
    <w:p w14:paraId="0925019A" w14:textId="77777777" w:rsidR="00FF7AAC" w:rsidRPr="00170705" w:rsidRDefault="00FF7AAC" w:rsidP="00FF7AAC">
      <w:pPr>
        <w:pStyle w:val="Pagrindinistekstas"/>
        <w:spacing w:after="0"/>
        <w:rPr>
          <w:b/>
          <w:szCs w:val="22"/>
        </w:rPr>
      </w:pPr>
    </w:p>
    <w:p w14:paraId="6BBB2F6F" w14:textId="77777777" w:rsidR="00FF7AAC" w:rsidRPr="00170705" w:rsidRDefault="00FF7AAC" w:rsidP="00FF7AAC">
      <w:r w:rsidRPr="00170705">
        <w:t xml:space="preserve">Jeigu Jūs išgėrėte per daug </w:t>
      </w:r>
      <w:proofErr w:type="spellStart"/>
      <w:r w:rsidRPr="00170705">
        <w:t>Alfuzosin-Teva</w:t>
      </w:r>
      <w:proofErr w:type="spellEnd"/>
      <w:r w:rsidRPr="00170705">
        <w:t xml:space="preserve"> tablečių, gali staiga sumažėti kraujospūdis, todėl Jūs galite pajusti galvos svaigimą ar net nualpti. Jeigu pradedate jausti galvos svaigimą, pasėdėkite ar pagulėkite, kol pagerės savijauta. Jeigu simptomai neišnyksta, kvieskite gydytoją, kadangi kraujospūdžio sumažėjimą gali reikėti gydyti ligoninėje.</w:t>
      </w:r>
    </w:p>
    <w:p w14:paraId="0717A1E6" w14:textId="77777777" w:rsidR="00FF7AAC" w:rsidRPr="00170705" w:rsidRDefault="00FF7AAC" w:rsidP="00FF7AAC">
      <w:pPr>
        <w:rPr>
          <w:b/>
        </w:rPr>
      </w:pPr>
    </w:p>
    <w:p w14:paraId="30AAAFAD" w14:textId="77777777" w:rsidR="00FF7AAC" w:rsidRPr="00170705" w:rsidRDefault="00FF7AAC" w:rsidP="00FF7AAC">
      <w:pPr>
        <w:pStyle w:val="Pagrindinistekstas"/>
        <w:spacing w:after="0"/>
        <w:rPr>
          <w:b/>
          <w:szCs w:val="22"/>
        </w:rPr>
      </w:pPr>
      <w:r w:rsidRPr="00170705">
        <w:rPr>
          <w:b/>
          <w:szCs w:val="22"/>
        </w:rPr>
        <w:t>Pamiršus pavartoti</w:t>
      </w:r>
      <w:r w:rsidRPr="00170705">
        <w:rPr>
          <w:szCs w:val="22"/>
        </w:rPr>
        <w:t xml:space="preserve"> </w:t>
      </w:r>
      <w:proofErr w:type="spellStart"/>
      <w:r w:rsidRPr="00170705">
        <w:rPr>
          <w:b/>
          <w:szCs w:val="22"/>
        </w:rPr>
        <w:t>Alfuzosin-Teva</w:t>
      </w:r>
      <w:proofErr w:type="spellEnd"/>
    </w:p>
    <w:p w14:paraId="1F223F64" w14:textId="77777777" w:rsidR="00FF7AAC" w:rsidRPr="00170705" w:rsidRDefault="00FF7AAC" w:rsidP="00FF7AAC"/>
    <w:p w14:paraId="7FE69400" w14:textId="77777777" w:rsidR="00FF7AAC" w:rsidRPr="00170705" w:rsidRDefault="00FF7AAC" w:rsidP="00FF7AAC">
      <w:r w:rsidRPr="00170705">
        <w:t>Negalima vartoti dvigubos dozės norint kompensuoti praleistą dozę, kadangi tai gali sukelti staigų kraujospūdžio sumažėjimą, ypač jeigu kartu vartojate kraujo spaudimą mažinančių vaistų. Kit</w:t>
      </w:r>
      <w:r>
        <w:t>ą</w:t>
      </w:r>
      <w:r w:rsidRPr="00170705">
        <w:t xml:space="preserve"> tabletę vartokite taip, kaip nurodyta. </w:t>
      </w:r>
    </w:p>
    <w:p w14:paraId="4BC8B870" w14:textId="77777777" w:rsidR="00FF7AAC" w:rsidRPr="00170705" w:rsidRDefault="00FF7AAC" w:rsidP="00FF7AAC">
      <w:pPr>
        <w:rPr>
          <w:b/>
        </w:rPr>
      </w:pPr>
    </w:p>
    <w:p w14:paraId="6E588504" w14:textId="77777777" w:rsidR="00FF7AAC" w:rsidRPr="00170705" w:rsidRDefault="00FF7AAC" w:rsidP="00FF7AAC">
      <w:pPr>
        <w:pStyle w:val="Pagrindinistekstas"/>
        <w:spacing w:after="0"/>
        <w:rPr>
          <w:b/>
          <w:szCs w:val="22"/>
        </w:rPr>
      </w:pPr>
      <w:r w:rsidRPr="00170705">
        <w:rPr>
          <w:b/>
          <w:szCs w:val="22"/>
        </w:rPr>
        <w:t xml:space="preserve">Nustojus vartoti </w:t>
      </w:r>
      <w:proofErr w:type="spellStart"/>
      <w:r w:rsidRPr="00170705">
        <w:rPr>
          <w:b/>
          <w:szCs w:val="22"/>
        </w:rPr>
        <w:t>Alfuzosin-Teva</w:t>
      </w:r>
      <w:proofErr w:type="spellEnd"/>
      <w:r w:rsidRPr="00170705">
        <w:rPr>
          <w:b/>
          <w:szCs w:val="22"/>
        </w:rPr>
        <w:t xml:space="preserve"> </w:t>
      </w:r>
    </w:p>
    <w:p w14:paraId="54F3CC9C" w14:textId="77777777" w:rsidR="00FF7AAC" w:rsidRPr="00E312C4" w:rsidRDefault="00FF7AAC" w:rsidP="00FF7AAC"/>
    <w:p w14:paraId="27FD54B7" w14:textId="56F4F516" w:rsidR="00FF7AAC" w:rsidRPr="00E312C4" w:rsidRDefault="00FF7AAC" w:rsidP="00FF7AAC">
      <w:r w:rsidRPr="00E312C4">
        <w:t xml:space="preserve">Nepertraukite ar nenutraukite </w:t>
      </w:r>
      <w:proofErr w:type="spellStart"/>
      <w:r w:rsidRPr="00E312C4">
        <w:t>Alfuzosin-Teva</w:t>
      </w:r>
      <w:proofErr w:type="spellEnd"/>
      <w:r w:rsidRPr="00E312C4">
        <w:t xml:space="preserve"> vartojimo, prieš tai nepasitarę su savo gydytoju. Jeigu k</w:t>
      </w:r>
      <w:r w:rsidR="00526B15">
        <w:t>iltų daugiau</w:t>
      </w:r>
      <w:r w:rsidRPr="00E312C4">
        <w:t xml:space="preserve"> klausimų dėl šio vaist</w:t>
      </w:r>
      <w:r w:rsidR="00526B15">
        <w:t>o</w:t>
      </w:r>
      <w:r w:rsidRPr="00E312C4">
        <w:t xml:space="preserve"> vartojimo, kreipkitės į gydytoją arba vaistininką.</w:t>
      </w:r>
    </w:p>
    <w:p w14:paraId="3CA7B45E" w14:textId="77777777" w:rsidR="00FF7AAC" w:rsidRPr="00170705" w:rsidRDefault="00FF7AAC" w:rsidP="00FF7AAC"/>
    <w:p w14:paraId="08BF435B" w14:textId="77777777" w:rsidR="00FF7AAC" w:rsidRPr="00170705" w:rsidRDefault="00FF7AAC" w:rsidP="00FF7AAC"/>
    <w:p w14:paraId="2C87BF4B" w14:textId="77777777" w:rsidR="00FF7AAC" w:rsidRPr="00170705" w:rsidRDefault="00FF7AAC" w:rsidP="00FF7AAC">
      <w:pPr>
        <w:pStyle w:val="Antrat2"/>
        <w:rPr>
          <w:szCs w:val="22"/>
        </w:rPr>
      </w:pPr>
      <w:r w:rsidRPr="00170705">
        <w:rPr>
          <w:szCs w:val="22"/>
        </w:rPr>
        <w:t>4.</w:t>
      </w:r>
      <w:r w:rsidRPr="00170705">
        <w:rPr>
          <w:szCs w:val="22"/>
        </w:rPr>
        <w:tab/>
      </w:r>
      <w:r w:rsidRPr="00170705">
        <w:rPr>
          <w:caps w:val="0"/>
          <w:szCs w:val="22"/>
        </w:rPr>
        <w:t>Galimas šalutinis poveikis</w:t>
      </w:r>
    </w:p>
    <w:p w14:paraId="6EC273CA" w14:textId="77777777" w:rsidR="00FF7AAC" w:rsidRPr="00E312C4" w:rsidRDefault="00FF7AAC" w:rsidP="00FF7AAC"/>
    <w:p w14:paraId="34E0FA87" w14:textId="77777777" w:rsidR="00FF7AAC" w:rsidRPr="00170705" w:rsidRDefault="00FF7AAC" w:rsidP="00FF7AAC">
      <w:r w:rsidRPr="00E312C4">
        <w:t xml:space="preserve">Šis vaistas, kaip ir visi kiti vaistai, gali sukelti šalutinį poveikį, tačiau jis pasireiškia ne </w:t>
      </w:r>
      <w:r w:rsidRPr="00170705">
        <w:t xml:space="preserve">visiems žmonėms. </w:t>
      </w:r>
    </w:p>
    <w:p w14:paraId="35F7E77B" w14:textId="77777777" w:rsidR="00FF7AAC" w:rsidRPr="00057688" w:rsidRDefault="00FF7AAC" w:rsidP="00FF7AAC"/>
    <w:p w14:paraId="68833909" w14:textId="77777777" w:rsidR="00526B15" w:rsidRPr="00D240C6" w:rsidRDefault="00526B15" w:rsidP="00526B15">
      <w:pPr>
        <w:tabs>
          <w:tab w:val="left" w:pos="567"/>
        </w:tabs>
        <w:ind w:right="-29"/>
        <w:rPr>
          <w:szCs w:val="22"/>
        </w:rPr>
      </w:pPr>
      <w:r w:rsidRPr="00D240C6">
        <w:rPr>
          <w:b/>
          <w:bCs/>
          <w:szCs w:val="22"/>
        </w:rPr>
        <w:t>Dažni šalutinio poveikio reiškiniai (gali pasireikšti rečiau kaip 1 iš 10 asmenų)</w:t>
      </w:r>
    </w:p>
    <w:p w14:paraId="59F82872" w14:textId="77777777" w:rsidR="00A5444E" w:rsidRDefault="00FF7AAC" w:rsidP="00FF7AAC">
      <w:pPr>
        <w:numPr>
          <w:ilvl w:val="0"/>
          <w:numId w:val="5"/>
        </w:numPr>
      </w:pPr>
      <w:r w:rsidRPr="00170705">
        <w:t>Galvos svaigimas/silpnumas, galvos skausmas</w:t>
      </w:r>
      <w:r w:rsidR="00A5444E">
        <w:t>, galvos sukimasis.</w:t>
      </w:r>
    </w:p>
    <w:p w14:paraId="59BEFD71" w14:textId="729E4D58" w:rsidR="00FF7AAC" w:rsidRPr="00170705" w:rsidRDefault="00A5444E" w:rsidP="00FF7AAC">
      <w:pPr>
        <w:numPr>
          <w:ilvl w:val="0"/>
          <w:numId w:val="5"/>
        </w:numPr>
      </w:pPr>
      <w:proofErr w:type="spellStart"/>
      <w:r>
        <w:rPr>
          <w:szCs w:val="22"/>
        </w:rPr>
        <w:t>Ortostatinė</w:t>
      </w:r>
      <w:proofErr w:type="spellEnd"/>
      <w:r>
        <w:rPr>
          <w:szCs w:val="22"/>
        </w:rPr>
        <w:t xml:space="preserve"> </w:t>
      </w:r>
      <w:proofErr w:type="spellStart"/>
      <w:r>
        <w:rPr>
          <w:szCs w:val="22"/>
        </w:rPr>
        <w:t>hipotenzija</w:t>
      </w:r>
      <w:proofErr w:type="spellEnd"/>
      <w:r>
        <w:rPr>
          <w:szCs w:val="22"/>
        </w:rPr>
        <w:t xml:space="preserve"> (s</w:t>
      </w:r>
      <w:r w:rsidRPr="00E312C4">
        <w:rPr>
          <w:szCs w:val="22"/>
        </w:rPr>
        <w:t>taigus kraujospūdžio sumažėjimas keičiant kūno padėtį iš gulimos į stovimą (ypač pradėjus gydymą per didele doze ar po pertraukos vėl pradėjus vartoti vaisto)</w:t>
      </w:r>
      <w:r>
        <w:rPr>
          <w:szCs w:val="22"/>
        </w:rPr>
        <w:t xml:space="preserve"> (žr. 2 skyrių: „Įspėjimai ir at</w:t>
      </w:r>
      <w:r w:rsidR="005129CD">
        <w:rPr>
          <w:szCs w:val="22"/>
        </w:rPr>
        <w:t>s</w:t>
      </w:r>
      <w:r>
        <w:rPr>
          <w:szCs w:val="22"/>
        </w:rPr>
        <w:t>argumo priemonės“)</w:t>
      </w:r>
      <w:r w:rsidRPr="00E312C4">
        <w:rPr>
          <w:szCs w:val="22"/>
        </w:rPr>
        <w:t>.</w:t>
      </w:r>
    </w:p>
    <w:p w14:paraId="0F0DCFA4" w14:textId="3E0A1338" w:rsidR="00FF7AAC" w:rsidRPr="00170705" w:rsidRDefault="00FF7AAC" w:rsidP="00FF7AAC">
      <w:pPr>
        <w:numPr>
          <w:ilvl w:val="0"/>
          <w:numId w:val="5"/>
        </w:numPr>
      </w:pPr>
      <w:r w:rsidRPr="00170705">
        <w:t xml:space="preserve">Virškinimo sutrikimai, tokie kaip pykinimas, </w:t>
      </w:r>
      <w:r w:rsidR="00526B15">
        <w:t>pilvo</w:t>
      </w:r>
      <w:r w:rsidR="00526B15" w:rsidRPr="00170705">
        <w:t xml:space="preserve"> </w:t>
      </w:r>
      <w:r w:rsidRPr="00170705">
        <w:t xml:space="preserve">skausmas, </w:t>
      </w:r>
      <w:r w:rsidR="00A5444E">
        <w:t xml:space="preserve">viduriavimas, </w:t>
      </w:r>
      <w:r w:rsidRPr="00170705">
        <w:t>burnos džiūvimas.</w:t>
      </w:r>
    </w:p>
    <w:p w14:paraId="1FE38D2A" w14:textId="77777777" w:rsidR="00FF7AAC" w:rsidRPr="00170705" w:rsidRDefault="00FF7AAC" w:rsidP="00FF7AAC">
      <w:pPr>
        <w:numPr>
          <w:ilvl w:val="0"/>
          <w:numId w:val="5"/>
        </w:numPr>
      </w:pPr>
      <w:r w:rsidRPr="00170705">
        <w:t>Silpnumo pojūtis, negalavimas.</w:t>
      </w:r>
    </w:p>
    <w:p w14:paraId="77AB3BC7" w14:textId="77777777" w:rsidR="00FF7AAC" w:rsidRPr="00170705" w:rsidRDefault="00FF7AAC" w:rsidP="00FF7AAC"/>
    <w:p w14:paraId="7F299DB7" w14:textId="239014B3" w:rsidR="00526B15" w:rsidRPr="00D240C6" w:rsidRDefault="00526B15" w:rsidP="00526B15">
      <w:pPr>
        <w:tabs>
          <w:tab w:val="left" w:pos="567"/>
        </w:tabs>
        <w:ind w:right="-29"/>
        <w:rPr>
          <w:b/>
          <w:bCs/>
          <w:szCs w:val="22"/>
        </w:rPr>
      </w:pPr>
      <w:r w:rsidRPr="00D240C6">
        <w:rPr>
          <w:b/>
          <w:bCs/>
          <w:szCs w:val="22"/>
        </w:rPr>
        <w:t>Nedažni šalutinio poveikio reiškiniai (gali pasireikšti rečiau kaip 1 iš 100 asmenų)</w:t>
      </w:r>
    </w:p>
    <w:p w14:paraId="0D9D8B30" w14:textId="448626C3" w:rsidR="00526B15" w:rsidRDefault="00526B15" w:rsidP="00526B15">
      <w:pPr>
        <w:numPr>
          <w:ilvl w:val="0"/>
          <w:numId w:val="5"/>
        </w:numPr>
        <w:rPr>
          <w:szCs w:val="22"/>
        </w:rPr>
      </w:pPr>
      <w:r w:rsidRPr="00526B15">
        <w:rPr>
          <w:szCs w:val="22"/>
        </w:rPr>
        <w:t>Apalpimas (</w:t>
      </w:r>
      <w:r>
        <w:rPr>
          <w:szCs w:val="22"/>
        </w:rPr>
        <w:t>są</w:t>
      </w:r>
      <w:r w:rsidRPr="00526B15">
        <w:rPr>
          <w:szCs w:val="22"/>
        </w:rPr>
        <w:t>monės netekimas).</w:t>
      </w:r>
    </w:p>
    <w:p w14:paraId="37877194" w14:textId="5D44202D" w:rsidR="00FF7AAC" w:rsidRPr="00526B15" w:rsidRDefault="00FF7AAC" w:rsidP="00526B15">
      <w:pPr>
        <w:numPr>
          <w:ilvl w:val="0"/>
          <w:numId w:val="5"/>
        </w:numPr>
        <w:rPr>
          <w:szCs w:val="22"/>
        </w:rPr>
      </w:pPr>
      <w:r w:rsidRPr="00526B15">
        <w:rPr>
          <w:szCs w:val="22"/>
        </w:rPr>
        <w:t>Mieguistumas</w:t>
      </w:r>
      <w:r w:rsidR="00A5444E">
        <w:rPr>
          <w:szCs w:val="22"/>
        </w:rPr>
        <w:t>.</w:t>
      </w:r>
    </w:p>
    <w:p w14:paraId="356D24E4" w14:textId="63A4796D" w:rsidR="00FF7AAC" w:rsidRPr="00A5444E" w:rsidRDefault="00FF7AAC" w:rsidP="00A5444E">
      <w:pPr>
        <w:numPr>
          <w:ilvl w:val="0"/>
          <w:numId w:val="5"/>
        </w:numPr>
        <w:rPr>
          <w:szCs w:val="22"/>
        </w:rPr>
      </w:pPr>
      <w:r w:rsidRPr="00E312C4">
        <w:rPr>
          <w:szCs w:val="22"/>
        </w:rPr>
        <w:t xml:space="preserve">Greitesnis širdies plakimas, </w:t>
      </w:r>
      <w:proofErr w:type="spellStart"/>
      <w:r w:rsidRPr="00E312C4">
        <w:rPr>
          <w:szCs w:val="22"/>
        </w:rPr>
        <w:t>palpitacija</w:t>
      </w:r>
      <w:proofErr w:type="spellEnd"/>
      <w:r w:rsidRPr="00E312C4">
        <w:rPr>
          <w:szCs w:val="22"/>
        </w:rPr>
        <w:t xml:space="preserve"> (greitesnis už normalų širdies plakimas, kurį pacientas jaučia).</w:t>
      </w:r>
    </w:p>
    <w:p w14:paraId="372D1226" w14:textId="77777777" w:rsidR="00FF7AAC" w:rsidRPr="00E312C4" w:rsidRDefault="00FF7AAC" w:rsidP="00FF7AAC">
      <w:pPr>
        <w:numPr>
          <w:ilvl w:val="0"/>
          <w:numId w:val="5"/>
        </w:numPr>
        <w:rPr>
          <w:szCs w:val="22"/>
        </w:rPr>
      </w:pPr>
      <w:r w:rsidRPr="00E312C4">
        <w:rPr>
          <w:szCs w:val="22"/>
        </w:rPr>
        <w:t>Veido paraudimas (karščio pojūtis).</w:t>
      </w:r>
    </w:p>
    <w:p w14:paraId="571E150B" w14:textId="77777777" w:rsidR="00FF7AAC" w:rsidRPr="00E312C4" w:rsidRDefault="00FF7AAC" w:rsidP="00FF7AAC">
      <w:pPr>
        <w:numPr>
          <w:ilvl w:val="0"/>
          <w:numId w:val="5"/>
        </w:numPr>
        <w:rPr>
          <w:szCs w:val="22"/>
        </w:rPr>
      </w:pPr>
      <w:r w:rsidRPr="00E312C4">
        <w:rPr>
          <w:szCs w:val="22"/>
        </w:rPr>
        <w:t>Rinitas.</w:t>
      </w:r>
    </w:p>
    <w:p w14:paraId="5B64C954" w14:textId="218B88D0" w:rsidR="0020733A" w:rsidRPr="00E312C4" w:rsidRDefault="0020733A" w:rsidP="00FF7AAC">
      <w:pPr>
        <w:numPr>
          <w:ilvl w:val="0"/>
          <w:numId w:val="5"/>
        </w:numPr>
        <w:rPr>
          <w:szCs w:val="22"/>
        </w:rPr>
      </w:pPr>
      <w:r>
        <w:rPr>
          <w:szCs w:val="22"/>
        </w:rPr>
        <w:t>Pykinimas (vėmimas).</w:t>
      </w:r>
    </w:p>
    <w:p w14:paraId="5F560D4C" w14:textId="77777777" w:rsidR="00FF7AAC" w:rsidRPr="00E312C4" w:rsidRDefault="00FF7AAC" w:rsidP="00FF7AAC">
      <w:pPr>
        <w:numPr>
          <w:ilvl w:val="0"/>
          <w:numId w:val="5"/>
        </w:numPr>
        <w:rPr>
          <w:szCs w:val="22"/>
        </w:rPr>
      </w:pPr>
      <w:r w:rsidRPr="00E312C4">
        <w:rPr>
          <w:szCs w:val="22"/>
        </w:rPr>
        <w:t>Odos sutrikimai, tokie kaip išbėrimas ar</w:t>
      </w:r>
      <w:r>
        <w:rPr>
          <w:szCs w:val="22"/>
        </w:rPr>
        <w:t xml:space="preserve"> </w:t>
      </w:r>
      <w:r w:rsidRPr="00E312C4">
        <w:rPr>
          <w:szCs w:val="22"/>
        </w:rPr>
        <w:t xml:space="preserve">niežulys. </w:t>
      </w:r>
    </w:p>
    <w:p w14:paraId="03490E34" w14:textId="3D3A6B0E" w:rsidR="00FF7AAC" w:rsidRPr="00E312C4" w:rsidRDefault="00526B15" w:rsidP="00FF7AAC">
      <w:pPr>
        <w:numPr>
          <w:ilvl w:val="0"/>
          <w:numId w:val="6"/>
        </w:numPr>
        <w:rPr>
          <w:szCs w:val="22"/>
        </w:rPr>
      </w:pPr>
      <w:r>
        <w:rPr>
          <w:szCs w:val="22"/>
        </w:rPr>
        <w:t>Patinimas (</w:t>
      </w:r>
      <w:r w:rsidR="00FF7AAC" w:rsidRPr="00E312C4">
        <w:rPr>
          <w:szCs w:val="22"/>
        </w:rPr>
        <w:t>edema</w:t>
      </w:r>
      <w:r>
        <w:rPr>
          <w:szCs w:val="22"/>
        </w:rPr>
        <w:t>)</w:t>
      </w:r>
      <w:r w:rsidR="00FF7AAC" w:rsidRPr="00E312C4">
        <w:rPr>
          <w:szCs w:val="22"/>
        </w:rPr>
        <w:t>, krūtinės skausmas</w:t>
      </w:r>
      <w:r>
        <w:rPr>
          <w:szCs w:val="22"/>
        </w:rPr>
        <w:t xml:space="preserve"> (žr. 2 skyrių „Įspėjimai ir atsargumo priemonės“)</w:t>
      </w:r>
      <w:r w:rsidR="00FF7AAC" w:rsidRPr="00E312C4">
        <w:rPr>
          <w:szCs w:val="22"/>
        </w:rPr>
        <w:t>.</w:t>
      </w:r>
    </w:p>
    <w:p w14:paraId="24B2A274" w14:textId="77777777" w:rsidR="00FF7AAC" w:rsidRPr="00E312C4" w:rsidRDefault="00FF7AAC" w:rsidP="00FF7AAC">
      <w:pPr>
        <w:rPr>
          <w:i/>
          <w:szCs w:val="22"/>
        </w:rPr>
      </w:pPr>
    </w:p>
    <w:p w14:paraId="64F08B1D" w14:textId="77777777" w:rsidR="00526B15" w:rsidRPr="00D240C6" w:rsidRDefault="00526B15" w:rsidP="00526B15">
      <w:pPr>
        <w:tabs>
          <w:tab w:val="left" w:pos="567"/>
        </w:tabs>
        <w:ind w:right="-29"/>
        <w:rPr>
          <w:szCs w:val="22"/>
        </w:rPr>
      </w:pPr>
      <w:r w:rsidRPr="00D240C6">
        <w:rPr>
          <w:b/>
          <w:bCs/>
          <w:szCs w:val="22"/>
        </w:rPr>
        <w:t>Labai reti šalutinio poveikio reiškiniai (gali pasireikšti rečiau kaip 1 iš 10 000 asmenų</w:t>
      </w:r>
    </w:p>
    <w:p w14:paraId="016C4B21" w14:textId="7D88A354" w:rsidR="00FF7AAC" w:rsidRPr="00170705" w:rsidRDefault="00FF7AAC" w:rsidP="00FF7AAC">
      <w:pPr>
        <w:numPr>
          <w:ilvl w:val="0"/>
          <w:numId w:val="7"/>
        </w:numPr>
        <w:rPr>
          <w:szCs w:val="22"/>
        </w:rPr>
      </w:pPr>
      <w:r w:rsidRPr="00170705">
        <w:rPr>
          <w:szCs w:val="22"/>
        </w:rPr>
        <w:t xml:space="preserve">Krūtinės skausmo (krūtinės anginos) pasunkėjimas ar </w:t>
      </w:r>
      <w:proofErr w:type="spellStart"/>
      <w:r w:rsidRPr="00170705">
        <w:rPr>
          <w:szCs w:val="22"/>
        </w:rPr>
        <w:t>kartojimasis</w:t>
      </w:r>
      <w:proofErr w:type="spellEnd"/>
      <w:r w:rsidR="00526B15">
        <w:rPr>
          <w:szCs w:val="22"/>
        </w:rPr>
        <w:t xml:space="preserve"> pacientams sergantiems vainikinių širdies arterijų liga</w:t>
      </w:r>
      <w:r w:rsidRPr="00170705">
        <w:rPr>
          <w:szCs w:val="22"/>
        </w:rPr>
        <w:t xml:space="preserve">. </w:t>
      </w:r>
    </w:p>
    <w:p w14:paraId="533F3F73" w14:textId="7EE3C9DE" w:rsidR="00526B15" w:rsidRDefault="00526B15" w:rsidP="00FF7AAC">
      <w:pPr>
        <w:numPr>
          <w:ilvl w:val="0"/>
          <w:numId w:val="7"/>
        </w:numPr>
        <w:rPr>
          <w:szCs w:val="22"/>
        </w:rPr>
      </w:pPr>
      <w:proofErr w:type="spellStart"/>
      <w:r>
        <w:rPr>
          <w:szCs w:val="22"/>
        </w:rPr>
        <w:t>Angio</w:t>
      </w:r>
      <w:r w:rsidR="00FF7AAC" w:rsidRPr="00170705">
        <w:rPr>
          <w:szCs w:val="22"/>
        </w:rPr>
        <w:t>edema</w:t>
      </w:r>
      <w:proofErr w:type="spellEnd"/>
      <w:r w:rsidR="00FF7AAC" w:rsidRPr="00170705">
        <w:rPr>
          <w:szCs w:val="22"/>
        </w:rPr>
        <w:t xml:space="preserve"> (veido, lūpų, liežuvio ir (ar) gerklės patinimas)</w:t>
      </w:r>
      <w:r>
        <w:rPr>
          <w:szCs w:val="22"/>
        </w:rPr>
        <w:t>.</w:t>
      </w:r>
    </w:p>
    <w:p w14:paraId="328AEFDB" w14:textId="03C44A28" w:rsidR="00FF7AAC" w:rsidRPr="00170705" w:rsidRDefault="00526B15" w:rsidP="00FF7AAC">
      <w:pPr>
        <w:numPr>
          <w:ilvl w:val="0"/>
          <w:numId w:val="7"/>
        </w:numPr>
        <w:rPr>
          <w:szCs w:val="22"/>
        </w:rPr>
      </w:pPr>
      <w:r>
        <w:rPr>
          <w:szCs w:val="22"/>
        </w:rPr>
        <w:t>Tokios odos ligos kaip</w:t>
      </w:r>
      <w:r w:rsidR="00FF7AAC" w:rsidRPr="00170705">
        <w:rPr>
          <w:szCs w:val="22"/>
        </w:rPr>
        <w:t xml:space="preserve"> dilgėlinė.</w:t>
      </w:r>
    </w:p>
    <w:p w14:paraId="17206740" w14:textId="77777777" w:rsidR="00FF7AAC" w:rsidRPr="00170705" w:rsidRDefault="00FF7AAC" w:rsidP="00FF7AAC">
      <w:pPr>
        <w:rPr>
          <w:szCs w:val="22"/>
        </w:rPr>
      </w:pPr>
    </w:p>
    <w:p w14:paraId="5125B430" w14:textId="34B64ED2" w:rsidR="00FF7AAC" w:rsidRPr="00526B15" w:rsidRDefault="00E06566" w:rsidP="00FF7AAC">
      <w:pPr>
        <w:rPr>
          <w:b/>
          <w:szCs w:val="22"/>
          <w:u w:val="single"/>
        </w:rPr>
      </w:pPr>
      <w:r w:rsidRPr="00E06566">
        <w:rPr>
          <w:b/>
          <w:bCs/>
          <w:noProof/>
          <w:snapToGrid w:val="0"/>
          <w:szCs w:val="22"/>
        </w:rPr>
        <w:t>Šalut</w:t>
      </w:r>
      <w:r>
        <w:rPr>
          <w:b/>
          <w:bCs/>
          <w:noProof/>
          <w:snapToGrid w:val="0"/>
          <w:szCs w:val="22"/>
        </w:rPr>
        <w:t xml:space="preserve">inio poveikio reiškiniai, kurių </w:t>
      </w:r>
      <w:r w:rsidRPr="00E06566">
        <w:rPr>
          <w:b/>
          <w:bCs/>
          <w:noProof/>
          <w:snapToGrid w:val="0"/>
          <w:szCs w:val="22"/>
        </w:rPr>
        <w:t>dažnis nežinomas (negali būti apskaič</w:t>
      </w:r>
      <w:r>
        <w:rPr>
          <w:b/>
          <w:bCs/>
          <w:noProof/>
          <w:snapToGrid w:val="0"/>
          <w:szCs w:val="22"/>
        </w:rPr>
        <w:t>iuotas pagal turimus duomenis)</w:t>
      </w:r>
    </w:p>
    <w:p w14:paraId="2E7E84E5" w14:textId="6B61E0EE" w:rsidR="00FF7AAC" w:rsidRDefault="00FF7AAC" w:rsidP="00FF7AAC">
      <w:pPr>
        <w:numPr>
          <w:ilvl w:val="0"/>
          <w:numId w:val="11"/>
        </w:numPr>
        <w:tabs>
          <w:tab w:val="clear" w:pos="851"/>
          <w:tab w:val="num" w:pos="540"/>
        </w:tabs>
        <w:ind w:left="540" w:hanging="540"/>
        <w:rPr>
          <w:szCs w:val="22"/>
          <w:u w:val="single"/>
        </w:rPr>
      </w:pPr>
      <w:r w:rsidRPr="00170705">
        <w:rPr>
          <w:szCs w:val="22"/>
          <w:u w:val="single"/>
        </w:rPr>
        <w:t>Sumažėjęs baltųjų kraujo kūnelių kiekis (</w:t>
      </w:r>
      <w:proofErr w:type="spellStart"/>
      <w:r w:rsidRPr="00170705">
        <w:rPr>
          <w:szCs w:val="22"/>
          <w:u w:val="single"/>
        </w:rPr>
        <w:t>neutropenija</w:t>
      </w:r>
      <w:proofErr w:type="spellEnd"/>
      <w:r w:rsidRPr="00170705">
        <w:rPr>
          <w:szCs w:val="22"/>
          <w:u w:val="single"/>
        </w:rPr>
        <w:t>), dėl to gali dažniau pasireikšti infekcijos, nei įprastai.</w:t>
      </w:r>
    </w:p>
    <w:p w14:paraId="24FF086B" w14:textId="10E53C90" w:rsidR="0020733A" w:rsidRDefault="0020733A" w:rsidP="00FF7AAC">
      <w:pPr>
        <w:numPr>
          <w:ilvl w:val="0"/>
          <w:numId w:val="11"/>
        </w:numPr>
        <w:tabs>
          <w:tab w:val="clear" w:pos="851"/>
          <w:tab w:val="num" w:pos="540"/>
        </w:tabs>
        <w:ind w:left="540" w:hanging="540"/>
        <w:rPr>
          <w:szCs w:val="22"/>
          <w:u w:val="single"/>
        </w:rPr>
      </w:pPr>
      <w:r>
        <w:rPr>
          <w:szCs w:val="22"/>
          <w:u w:val="single"/>
        </w:rPr>
        <w:t>Sumažėjęs kraujo plokštelių skaičius (</w:t>
      </w:r>
      <w:proofErr w:type="spellStart"/>
      <w:r>
        <w:rPr>
          <w:szCs w:val="22"/>
          <w:u w:val="single"/>
        </w:rPr>
        <w:t>trombocitopenija</w:t>
      </w:r>
      <w:proofErr w:type="spellEnd"/>
      <w:r>
        <w:rPr>
          <w:szCs w:val="22"/>
          <w:u w:val="single"/>
        </w:rPr>
        <w:t>).</w:t>
      </w:r>
    </w:p>
    <w:p w14:paraId="45511895" w14:textId="3C59C176" w:rsidR="005A4305" w:rsidRDefault="005A4305" w:rsidP="001D1EBA">
      <w:pPr>
        <w:numPr>
          <w:ilvl w:val="0"/>
          <w:numId w:val="11"/>
        </w:numPr>
        <w:tabs>
          <w:tab w:val="clear" w:pos="851"/>
          <w:tab w:val="num" w:pos="540"/>
        </w:tabs>
        <w:ind w:left="540" w:hanging="540"/>
        <w:rPr>
          <w:szCs w:val="22"/>
          <w:u w:val="single"/>
        </w:rPr>
      </w:pPr>
      <w:r w:rsidRPr="005A4305">
        <w:rPr>
          <w:szCs w:val="22"/>
          <w:u w:val="single"/>
        </w:rPr>
        <w:t>Insultas pacientams, sergantiems smegenų kraujotakos sutrikimais</w:t>
      </w:r>
      <w:r>
        <w:rPr>
          <w:szCs w:val="22"/>
          <w:u w:val="single"/>
        </w:rPr>
        <w:t>.</w:t>
      </w:r>
    </w:p>
    <w:p w14:paraId="46BD131E" w14:textId="5279EBD2" w:rsidR="00FF7AAC" w:rsidRPr="00170705" w:rsidRDefault="00FF7AAC" w:rsidP="00FF7AAC">
      <w:pPr>
        <w:numPr>
          <w:ilvl w:val="0"/>
          <w:numId w:val="11"/>
        </w:numPr>
        <w:tabs>
          <w:tab w:val="clear" w:pos="851"/>
          <w:tab w:val="num" w:pos="540"/>
        </w:tabs>
        <w:ind w:left="540" w:hanging="540"/>
        <w:rPr>
          <w:szCs w:val="22"/>
        </w:rPr>
      </w:pPr>
      <w:proofErr w:type="spellStart"/>
      <w:r w:rsidRPr="00170705">
        <w:rPr>
          <w:szCs w:val="22"/>
        </w:rPr>
        <w:t>Intraoperacinis</w:t>
      </w:r>
      <w:proofErr w:type="spellEnd"/>
      <w:r w:rsidRPr="00170705">
        <w:rPr>
          <w:szCs w:val="22"/>
        </w:rPr>
        <w:t xml:space="preserve"> suglebusios rainelės sindromas (ISRS)</w:t>
      </w:r>
      <w:r w:rsidR="0020733A">
        <w:rPr>
          <w:szCs w:val="22"/>
        </w:rPr>
        <w:t xml:space="preserve"> (būdingas vyzdžio susiaurėjimas ir rainelės deformacija)</w:t>
      </w:r>
      <w:r w:rsidRPr="00170705">
        <w:rPr>
          <w:szCs w:val="22"/>
        </w:rPr>
        <w:t xml:space="preserve">. </w:t>
      </w:r>
    </w:p>
    <w:p w14:paraId="5E933C24" w14:textId="77777777" w:rsidR="00FF7AAC" w:rsidRPr="00E312C4" w:rsidRDefault="00FF7AAC" w:rsidP="00FF7AAC">
      <w:pPr>
        <w:numPr>
          <w:ilvl w:val="0"/>
          <w:numId w:val="11"/>
        </w:numPr>
        <w:tabs>
          <w:tab w:val="clear" w:pos="851"/>
          <w:tab w:val="num" w:pos="540"/>
        </w:tabs>
        <w:ind w:left="540" w:hanging="540"/>
        <w:rPr>
          <w:szCs w:val="22"/>
        </w:rPr>
      </w:pPr>
      <w:r w:rsidRPr="00E312C4">
        <w:rPr>
          <w:szCs w:val="22"/>
        </w:rPr>
        <w:t>Sutrikęs širdies ritmas (prieširdžių virpėjimas).</w:t>
      </w:r>
    </w:p>
    <w:p w14:paraId="5F4F4684" w14:textId="77777777" w:rsidR="00FF7AAC" w:rsidRPr="00E312C4" w:rsidRDefault="00FF7AAC" w:rsidP="00FF7AAC">
      <w:pPr>
        <w:numPr>
          <w:ilvl w:val="0"/>
          <w:numId w:val="11"/>
        </w:numPr>
        <w:tabs>
          <w:tab w:val="clear" w:pos="851"/>
          <w:tab w:val="num" w:pos="540"/>
        </w:tabs>
        <w:ind w:left="540" w:hanging="540"/>
        <w:rPr>
          <w:szCs w:val="22"/>
        </w:rPr>
      </w:pPr>
      <w:r w:rsidRPr="00E312C4">
        <w:rPr>
          <w:szCs w:val="22"/>
        </w:rPr>
        <w:t>Kepenų funkcijos problemos: požymiai gali būti odos ar akių baltymo pageltimas.</w:t>
      </w:r>
    </w:p>
    <w:p w14:paraId="7F51188E" w14:textId="77777777" w:rsidR="00FF7AAC" w:rsidRPr="00E312C4" w:rsidRDefault="00FF7AAC" w:rsidP="00FF7AAC">
      <w:pPr>
        <w:numPr>
          <w:ilvl w:val="0"/>
          <w:numId w:val="11"/>
        </w:numPr>
        <w:tabs>
          <w:tab w:val="clear" w:pos="851"/>
          <w:tab w:val="num" w:pos="540"/>
        </w:tabs>
        <w:ind w:left="540" w:hanging="540"/>
        <w:rPr>
          <w:szCs w:val="22"/>
        </w:rPr>
      </w:pPr>
      <w:r w:rsidRPr="00E312C4">
        <w:rPr>
          <w:szCs w:val="22"/>
        </w:rPr>
        <w:t>Nenormali, dažnai skausminga, užsitęsusi penio erekcija, nesusijusi su seksualine veikla (</w:t>
      </w:r>
      <w:proofErr w:type="spellStart"/>
      <w:r w:rsidRPr="00E312C4">
        <w:rPr>
          <w:szCs w:val="22"/>
        </w:rPr>
        <w:t>priapizmas</w:t>
      </w:r>
      <w:proofErr w:type="spellEnd"/>
      <w:r w:rsidRPr="00E312C4">
        <w:rPr>
          <w:szCs w:val="22"/>
        </w:rPr>
        <w:t>).</w:t>
      </w:r>
    </w:p>
    <w:p w14:paraId="65280149" w14:textId="77777777" w:rsidR="00FF7AAC" w:rsidRPr="00E312C4" w:rsidRDefault="00FF7AAC" w:rsidP="00FF7AAC">
      <w:pPr>
        <w:rPr>
          <w:szCs w:val="22"/>
        </w:rPr>
      </w:pPr>
    </w:p>
    <w:p w14:paraId="4AC6378B" w14:textId="77777777" w:rsidR="00FF7AAC" w:rsidRPr="00E312C4" w:rsidRDefault="00FF7AAC" w:rsidP="00FF7AAC">
      <w:pPr>
        <w:tabs>
          <w:tab w:val="left" w:pos="567"/>
        </w:tabs>
        <w:rPr>
          <w:b/>
          <w:snapToGrid w:val="0"/>
          <w:szCs w:val="22"/>
        </w:rPr>
      </w:pPr>
      <w:r w:rsidRPr="00057688">
        <w:rPr>
          <w:b/>
          <w:noProof/>
          <w:snapToGrid w:val="0"/>
          <w:szCs w:val="22"/>
        </w:rPr>
        <w:t>Pranešimas apie šalutinį poveikį</w:t>
      </w:r>
    </w:p>
    <w:p w14:paraId="55EE656F" w14:textId="42DB381C" w:rsidR="0020733A" w:rsidRPr="00D240C6" w:rsidRDefault="00FF7AAC" w:rsidP="0020733A">
      <w:pPr>
        <w:ind w:right="-449"/>
        <w:rPr>
          <w:szCs w:val="22"/>
        </w:rPr>
      </w:pPr>
      <w:r w:rsidRPr="00775039">
        <w:rPr>
          <w:noProof/>
          <w:snapToGrid w:val="0"/>
          <w:szCs w:val="22"/>
        </w:rPr>
        <w:t>Jeigu pasireiškė šalutinis poveikis, įskaitant šiame lapelyje nenurodytą, pasakykite gydytojui arba vaistininkui</w:t>
      </w:r>
      <w:r w:rsidRPr="00E312C4">
        <w:rPr>
          <w:snapToGrid w:val="0"/>
          <w:szCs w:val="22"/>
        </w:rPr>
        <w:t>.</w:t>
      </w:r>
      <w:r w:rsidR="0020733A" w:rsidRPr="00D240C6">
        <w:rPr>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0020733A" w:rsidRPr="00D240C6">
        <w:rPr>
          <w:color w:val="0000FF"/>
          <w:szCs w:val="22"/>
          <w:u w:val="single"/>
        </w:rPr>
        <w:t>https://vapris.vvkt.lt/vvkt-web/public/nrv</w:t>
      </w:r>
      <w:r w:rsidR="0020733A" w:rsidRPr="00D240C6">
        <w:rPr>
          <w:szCs w:val="22"/>
        </w:rPr>
        <w:t xml:space="preserve"> arba užpildant Paciento pranešimo apie įtariamą nepageidaujamą reakciją (ĮNR) formą, kuri skelbiama </w:t>
      </w:r>
      <w:r w:rsidR="0020733A" w:rsidRPr="00D240C6">
        <w:rPr>
          <w:color w:val="0000FF"/>
          <w:szCs w:val="22"/>
          <w:u w:val="single"/>
        </w:rPr>
        <w:t>https://www.vvkt.lt/index.php?4004286486</w:t>
      </w:r>
      <w:r w:rsidR="0020733A" w:rsidRPr="00D240C6">
        <w:rPr>
          <w:szCs w:val="22"/>
        </w:rPr>
        <w:t xml:space="preserve">, ir atsiunčiant elektroniniu paštu (adresu </w:t>
      </w:r>
      <w:proofErr w:type="spellStart"/>
      <w:r w:rsidR="0020733A" w:rsidRPr="00D240C6">
        <w:rPr>
          <w:color w:val="0000FF"/>
          <w:szCs w:val="22"/>
          <w:u w:val="single"/>
        </w:rPr>
        <w:t>NepageidaujamaR@vvkt.lt</w:t>
      </w:r>
      <w:proofErr w:type="spellEnd"/>
      <w:r w:rsidR="0020733A" w:rsidRPr="00D240C6">
        <w:rPr>
          <w:szCs w:val="22"/>
        </w:rPr>
        <w:t xml:space="preserve">) arba nemokamu telefonu </w:t>
      </w:r>
      <w:r w:rsidR="001B0903">
        <w:rPr>
          <w:szCs w:val="22"/>
        </w:rPr>
        <w:t>+370</w:t>
      </w:r>
      <w:r w:rsidR="001B0903" w:rsidRPr="00D240C6">
        <w:rPr>
          <w:szCs w:val="22"/>
        </w:rPr>
        <w:t xml:space="preserve"> </w:t>
      </w:r>
      <w:r w:rsidR="0020733A" w:rsidRPr="00D240C6">
        <w:rPr>
          <w:szCs w:val="22"/>
        </w:rPr>
        <w:t>800 73 568. Pranešdami apie šalutinį poveikį galite mums padėti gauti daugiau informacijos apie šio vaisto saugumą.</w:t>
      </w:r>
    </w:p>
    <w:p w14:paraId="0B85B87F" w14:textId="77777777" w:rsidR="00FF7AAC" w:rsidRPr="00E312C4" w:rsidRDefault="00FF7AAC" w:rsidP="00FF7AAC"/>
    <w:p w14:paraId="24038C32" w14:textId="77777777" w:rsidR="00FF7AAC" w:rsidRPr="00170705" w:rsidRDefault="00FF7AAC" w:rsidP="00FF7AAC">
      <w:pPr>
        <w:pStyle w:val="Pagrindinistekstas"/>
        <w:spacing w:after="0"/>
        <w:rPr>
          <w:szCs w:val="22"/>
        </w:rPr>
      </w:pPr>
    </w:p>
    <w:p w14:paraId="37262C83" w14:textId="77777777" w:rsidR="00FF7AAC" w:rsidRPr="00057688" w:rsidRDefault="00FF7AAC" w:rsidP="00FF7AAC">
      <w:pPr>
        <w:pStyle w:val="Antrat2"/>
        <w:rPr>
          <w:szCs w:val="22"/>
        </w:rPr>
      </w:pPr>
      <w:r w:rsidRPr="00170705">
        <w:rPr>
          <w:szCs w:val="22"/>
        </w:rPr>
        <w:t>5.</w:t>
      </w:r>
      <w:r w:rsidRPr="00170705">
        <w:rPr>
          <w:szCs w:val="22"/>
        </w:rPr>
        <w:tab/>
      </w:r>
      <w:r w:rsidRPr="00170705">
        <w:rPr>
          <w:caps w:val="0"/>
          <w:szCs w:val="22"/>
        </w:rPr>
        <w:t xml:space="preserve">Kaip laikyti </w:t>
      </w:r>
      <w:proofErr w:type="spellStart"/>
      <w:r w:rsidRPr="00170705">
        <w:rPr>
          <w:caps w:val="0"/>
          <w:szCs w:val="22"/>
        </w:rPr>
        <w:t>A</w:t>
      </w:r>
      <w:r w:rsidRPr="004E41B7">
        <w:rPr>
          <w:caps w:val="0"/>
          <w:szCs w:val="22"/>
        </w:rPr>
        <w:t>lfuzosin-Teva</w:t>
      </w:r>
      <w:proofErr w:type="spellEnd"/>
      <w:r w:rsidRPr="004E41B7">
        <w:rPr>
          <w:caps w:val="0"/>
          <w:szCs w:val="22"/>
        </w:rPr>
        <w:t xml:space="preserve"> </w:t>
      </w:r>
    </w:p>
    <w:p w14:paraId="4E8668F8" w14:textId="77777777" w:rsidR="00FF7AAC" w:rsidRPr="00170705" w:rsidRDefault="00FF7AAC" w:rsidP="00FF7AAC"/>
    <w:p w14:paraId="1575C198" w14:textId="77777777" w:rsidR="00FF7AAC" w:rsidRPr="004E41B7" w:rsidRDefault="00FF7AAC" w:rsidP="00FF7AAC">
      <w:r w:rsidRPr="00170705">
        <w:lastRenderedPageBreak/>
        <w:t>Laikyti vaikams nepastebimoje ir nepas</w:t>
      </w:r>
      <w:r w:rsidRPr="004E41B7">
        <w:t>iekiamoje vietoje.</w:t>
      </w:r>
    </w:p>
    <w:p w14:paraId="6190B357" w14:textId="77777777" w:rsidR="00FF7AAC" w:rsidRPr="00E312C4" w:rsidRDefault="00FF7AAC" w:rsidP="00FF7AAC">
      <w:pPr>
        <w:rPr>
          <w:noProof/>
        </w:rPr>
      </w:pPr>
    </w:p>
    <w:p w14:paraId="073D099E" w14:textId="77777777" w:rsidR="00FF7AAC" w:rsidRPr="00E312C4" w:rsidRDefault="00FF7AAC" w:rsidP="00FF7AAC">
      <w:r w:rsidRPr="00E312C4">
        <w:t xml:space="preserve">Ant dėžutės ir lizdinės plokštelės po </w:t>
      </w:r>
      <w:r w:rsidR="002E1797">
        <w:t>„</w:t>
      </w:r>
      <w:r w:rsidR="002E1797" w:rsidRPr="002E1797">
        <w:t xml:space="preserve">EXP “ </w:t>
      </w:r>
      <w:r w:rsidR="002E1797" w:rsidRPr="0061337E">
        <w:rPr>
          <w:highlight w:val="lightGray"/>
        </w:rPr>
        <w:t xml:space="preserve">ar </w:t>
      </w:r>
      <w:r w:rsidRPr="0061337E">
        <w:rPr>
          <w:highlight w:val="lightGray"/>
        </w:rPr>
        <w:t>„Tinka iki“</w:t>
      </w:r>
      <w:r w:rsidRPr="00E312C4">
        <w:t xml:space="preserve"> nurodytam tinkamumo laikui pasibaigus, šio vaisto  vartoti negalima. Vaistas tinka vartoti iki paskutinės nurodyto mėnesio dienos.</w:t>
      </w:r>
    </w:p>
    <w:p w14:paraId="4BA6B349" w14:textId="77777777" w:rsidR="00FF7AAC" w:rsidRDefault="00FF7AAC" w:rsidP="00FF7AAC">
      <w:pPr>
        <w:rPr>
          <w:noProof/>
        </w:rPr>
      </w:pPr>
    </w:p>
    <w:p w14:paraId="5538DCE6" w14:textId="77777777" w:rsidR="00FF7AAC" w:rsidRPr="00E312C4" w:rsidRDefault="00FF7AAC" w:rsidP="00FF7AAC">
      <w:pPr>
        <w:rPr>
          <w:noProof/>
        </w:rPr>
      </w:pPr>
      <w:r w:rsidRPr="00E312C4">
        <w:rPr>
          <w:noProof/>
        </w:rPr>
        <w:t>Lizdinę plokštelę laikyti išorinėje dėžutėje, kad preparatas būtų apsaugotas nuo šviesos.</w:t>
      </w:r>
    </w:p>
    <w:p w14:paraId="017F342F" w14:textId="74CF766D" w:rsidR="00FF7AAC" w:rsidRPr="00E312C4" w:rsidRDefault="00FF7AAC" w:rsidP="00FF7AAC">
      <w:pPr>
        <w:rPr>
          <w:noProof/>
        </w:rPr>
      </w:pPr>
      <w:r w:rsidRPr="00E312C4">
        <w:rPr>
          <w:noProof/>
        </w:rPr>
        <w:t>Laikyti žemesnėje kaip 30</w:t>
      </w:r>
      <w:r w:rsidR="0020733A">
        <w:rPr>
          <w:noProof/>
        </w:rPr>
        <w:t> </w:t>
      </w:r>
      <w:r w:rsidRPr="00E312C4">
        <w:rPr>
          <w:noProof/>
        </w:rPr>
        <w:sym w:font="Symbol" w:char="F0B0"/>
      </w:r>
      <w:r w:rsidRPr="00E312C4">
        <w:rPr>
          <w:noProof/>
        </w:rPr>
        <w:t>C temperatūroje.</w:t>
      </w:r>
    </w:p>
    <w:p w14:paraId="08018D46" w14:textId="77777777" w:rsidR="00FF7AAC" w:rsidRDefault="00FF7AAC" w:rsidP="00FF7AAC"/>
    <w:p w14:paraId="3E9571A0" w14:textId="77777777" w:rsidR="00FF7AAC" w:rsidRPr="0021365D" w:rsidRDefault="00FF7AAC" w:rsidP="00FF7AAC">
      <w:pPr>
        <w:rPr>
          <w:szCs w:val="22"/>
        </w:rPr>
      </w:pPr>
      <w:r w:rsidRPr="0021365D">
        <w:rPr>
          <w:szCs w:val="22"/>
        </w:rPr>
        <w:t>DTPE buteliukas:</w:t>
      </w:r>
    </w:p>
    <w:p w14:paraId="0634D923" w14:textId="77777777" w:rsidR="00FF7AAC" w:rsidRPr="0021365D" w:rsidRDefault="00FF7AAC" w:rsidP="00FF7AAC">
      <w:pPr>
        <w:rPr>
          <w:szCs w:val="22"/>
        </w:rPr>
      </w:pPr>
      <w:r w:rsidRPr="0021365D">
        <w:rPr>
          <w:szCs w:val="22"/>
        </w:rPr>
        <w:t>Po pirmo atidarymo vaistinio preparato tinkamumo laikas yra 1 metai, bet ne ilgesnis už tinkamumo laiką nurodytą ant dėžutės ar lizdinės plokštelės po „Tinka iki“.</w:t>
      </w:r>
    </w:p>
    <w:p w14:paraId="347AD2F5" w14:textId="77777777" w:rsidR="00FF7AAC" w:rsidRPr="00E312C4" w:rsidRDefault="00FF7AAC" w:rsidP="00FF7AAC"/>
    <w:p w14:paraId="66FBC02B" w14:textId="77777777" w:rsidR="00FF7AAC" w:rsidRPr="00E312C4" w:rsidRDefault="00FF7AAC" w:rsidP="00FF7AAC">
      <w:r w:rsidRPr="00170705">
        <w:t xml:space="preserve">Vaistų negalima išmesti į kanalizaciją arba </w:t>
      </w:r>
      <w:r w:rsidRPr="004E41B7">
        <w:t xml:space="preserve"> su buitinėmis atliekomis. Kaip išmesti</w:t>
      </w:r>
      <w:r w:rsidRPr="00E312C4">
        <w:t xml:space="preserve"> nereikalingus vaistus, klauskite vaistininko. Šios priemonės padės apsaugoti aplinką.</w:t>
      </w:r>
    </w:p>
    <w:p w14:paraId="6308102E" w14:textId="77777777" w:rsidR="00FF7AAC" w:rsidRPr="00E312C4" w:rsidRDefault="00FF7AAC" w:rsidP="00FF7AAC"/>
    <w:p w14:paraId="47619764" w14:textId="77777777" w:rsidR="00FF7AAC" w:rsidRPr="00E312C4" w:rsidRDefault="00FF7AAC" w:rsidP="00FF7AAC"/>
    <w:p w14:paraId="05F9B9A3" w14:textId="77777777" w:rsidR="00FF7AAC" w:rsidRPr="00E312C4" w:rsidRDefault="00FF7AAC" w:rsidP="00FF7AAC">
      <w:pPr>
        <w:pStyle w:val="Antrat2"/>
        <w:rPr>
          <w:szCs w:val="22"/>
        </w:rPr>
      </w:pPr>
      <w:r w:rsidRPr="00057688">
        <w:rPr>
          <w:szCs w:val="22"/>
        </w:rPr>
        <w:t>6.</w:t>
      </w:r>
      <w:r w:rsidRPr="00057688">
        <w:rPr>
          <w:szCs w:val="22"/>
        </w:rPr>
        <w:tab/>
      </w:r>
      <w:r w:rsidRPr="00057688">
        <w:rPr>
          <w:caps w:val="0"/>
          <w:szCs w:val="22"/>
        </w:rPr>
        <w:t xml:space="preserve">Pakuotės turinys ir </w:t>
      </w:r>
      <w:r w:rsidRPr="00775039">
        <w:rPr>
          <w:caps w:val="0"/>
          <w:szCs w:val="22"/>
        </w:rPr>
        <w:t>kita informacija</w:t>
      </w:r>
    </w:p>
    <w:p w14:paraId="585361AE" w14:textId="77777777" w:rsidR="00FF7AAC" w:rsidRPr="00170705" w:rsidRDefault="00FF7AAC" w:rsidP="00FF7AAC"/>
    <w:p w14:paraId="11D72449" w14:textId="77777777" w:rsidR="00FF7AAC" w:rsidRPr="00170705" w:rsidRDefault="00FF7AAC" w:rsidP="00FF7AAC">
      <w:pPr>
        <w:rPr>
          <w:b/>
        </w:rPr>
      </w:pPr>
      <w:proofErr w:type="spellStart"/>
      <w:r w:rsidRPr="00170705">
        <w:rPr>
          <w:b/>
        </w:rPr>
        <w:t>Alfuzosin-Teva</w:t>
      </w:r>
      <w:proofErr w:type="spellEnd"/>
      <w:r w:rsidRPr="00170705">
        <w:rPr>
          <w:b/>
        </w:rPr>
        <w:t xml:space="preserve"> sudėtis</w:t>
      </w:r>
    </w:p>
    <w:p w14:paraId="0597B05B" w14:textId="77777777" w:rsidR="00FF7AAC" w:rsidRPr="00170705" w:rsidRDefault="00FF7AAC" w:rsidP="00FF7AAC">
      <w:pPr>
        <w:rPr>
          <w:b/>
        </w:rPr>
      </w:pPr>
    </w:p>
    <w:p w14:paraId="27555080" w14:textId="77777777" w:rsidR="00FF7AAC" w:rsidRPr="00170705" w:rsidRDefault="00FF7AAC" w:rsidP="00FF7AAC">
      <w:pPr>
        <w:ind w:left="567" w:hanging="567"/>
      </w:pPr>
      <w:r w:rsidRPr="00170705">
        <w:t>-</w:t>
      </w:r>
      <w:r w:rsidRPr="00170705">
        <w:tab/>
        <w:t xml:space="preserve">Veiklioji medžiaga yra </w:t>
      </w:r>
      <w:proofErr w:type="spellStart"/>
      <w:r w:rsidRPr="00170705">
        <w:t>alfuzozino</w:t>
      </w:r>
      <w:proofErr w:type="spellEnd"/>
      <w:r w:rsidRPr="00170705">
        <w:t xml:space="preserve"> hidrochloridas. Vienoje pailginto atpalaidavimo tabletėje yra 10 mg </w:t>
      </w:r>
      <w:proofErr w:type="spellStart"/>
      <w:r w:rsidRPr="00170705">
        <w:t>alfuzozino</w:t>
      </w:r>
      <w:proofErr w:type="spellEnd"/>
      <w:r w:rsidRPr="00170705">
        <w:t xml:space="preserve"> hidrochlorido.</w:t>
      </w:r>
    </w:p>
    <w:p w14:paraId="0EFE163F" w14:textId="77777777" w:rsidR="00FF7AAC" w:rsidRPr="00170705" w:rsidRDefault="00FF7AAC" w:rsidP="00FF7AAC">
      <w:pPr>
        <w:ind w:left="567" w:hanging="567"/>
      </w:pPr>
      <w:r w:rsidRPr="00170705">
        <w:t>-</w:t>
      </w:r>
      <w:r w:rsidRPr="00170705">
        <w:tab/>
        <w:t xml:space="preserve">Pagalbinės medžiagos yra laktozė </w:t>
      </w:r>
      <w:proofErr w:type="spellStart"/>
      <w:r w:rsidRPr="00170705">
        <w:t>monohidratas</w:t>
      </w:r>
      <w:proofErr w:type="spellEnd"/>
      <w:r w:rsidRPr="00170705">
        <w:t xml:space="preserve">, </w:t>
      </w:r>
      <w:proofErr w:type="spellStart"/>
      <w:r w:rsidRPr="00170705">
        <w:t>hipromeliozė</w:t>
      </w:r>
      <w:proofErr w:type="spellEnd"/>
      <w:r w:rsidRPr="00170705">
        <w:t xml:space="preserve"> (E464), </w:t>
      </w:r>
      <w:proofErr w:type="spellStart"/>
      <w:r w:rsidRPr="00170705">
        <w:t>povidonas</w:t>
      </w:r>
      <w:proofErr w:type="spellEnd"/>
      <w:r w:rsidRPr="00170705">
        <w:t xml:space="preserve"> K25 ir magnio </w:t>
      </w:r>
      <w:proofErr w:type="spellStart"/>
      <w:r w:rsidRPr="00170705">
        <w:t>stearatas</w:t>
      </w:r>
      <w:proofErr w:type="spellEnd"/>
      <w:r w:rsidRPr="00170705">
        <w:t xml:space="preserve">. </w:t>
      </w:r>
    </w:p>
    <w:p w14:paraId="44A816E6" w14:textId="77777777" w:rsidR="00FF7AAC" w:rsidRPr="00170705" w:rsidRDefault="00FF7AAC" w:rsidP="00FF7AAC">
      <w:pPr>
        <w:pStyle w:val="Pagrindinistekstas"/>
        <w:spacing w:before="120" w:after="0"/>
        <w:rPr>
          <w:b/>
          <w:szCs w:val="22"/>
        </w:rPr>
      </w:pPr>
      <w:proofErr w:type="spellStart"/>
      <w:r w:rsidRPr="00170705">
        <w:rPr>
          <w:b/>
          <w:szCs w:val="22"/>
        </w:rPr>
        <w:t>Alfuzosin-Teva</w:t>
      </w:r>
      <w:proofErr w:type="spellEnd"/>
      <w:r w:rsidRPr="00170705">
        <w:rPr>
          <w:b/>
          <w:szCs w:val="22"/>
        </w:rPr>
        <w:t xml:space="preserve"> išvaizda ir kiekis pakuotėje </w:t>
      </w:r>
    </w:p>
    <w:p w14:paraId="7F834F3E" w14:textId="77777777" w:rsidR="00FF7AAC" w:rsidRPr="00170705" w:rsidRDefault="00FF7AAC" w:rsidP="00FF7AAC"/>
    <w:p w14:paraId="6B83E79F" w14:textId="77777777" w:rsidR="00FF7AAC" w:rsidRPr="00057688" w:rsidRDefault="00FF7AAC" w:rsidP="00FF7AAC">
      <w:proofErr w:type="spellStart"/>
      <w:r w:rsidRPr="00E312C4">
        <w:t>Alfuzosin-Teva</w:t>
      </w:r>
      <w:proofErr w:type="spellEnd"/>
      <w:r w:rsidRPr="00E312C4">
        <w:t xml:space="preserve"> 10 mg pailginto atpalaidavimo tabletės yra baltos, apvalios.</w:t>
      </w:r>
    </w:p>
    <w:p w14:paraId="3E59A065" w14:textId="77777777" w:rsidR="00FF7AAC" w:rsidRPr="00E312C4" w:rsidRDefault="00FF7AAC" w:rsidP="00FF7AAC"/>
    <w:p w14:paraId="0F6B103F" w14:textId="77777777" w:rsidR="00FF7AAC" w:rsidRPr="0021365D" w:rsidRDefault="00FF7AAC" w:rsidP="00FF7AAC">
      <w:pPr>
        <w:rPr>
          <w:szCs w:val="22"/>
        </w:rPr>
      </w:pPr>
      <w:proofErr w:type="spellStart"/>
      <w:r w:rsidRPr="0021365D">
        <w:rPr>
          <w:szCs w:val="22"/>
        </w:rPr>
        <w:t>Alfuzosin-Teva</w:t>
      </w:r>
      <w:proofErr w:type="spellEnd"/>
      <w:r w:rsidRPr="0021365D">
        <w:rPr>
          <w:szCs w:val="22"/>
        </w:rPr>
        <w:t xml:space="preserve"> tiekiamas PVC/PVDC/aliuminio lizdinėse plokštelėse po 10, 28, 30, 50, 90 arba 100 tablečių</w:t>
      </w:r>
      <w:r>
        <w:rPr>
          <w:szCs w:val="22"/>
        </w:rPr>
        <w:t>,</w:t>
      </w:r>
      <w:r w:rsidRPr="0021365D">
        <w:rPr>
          <w:szCs w:val="22"/>
        </w:rPr>
        <w:t xml:space="preserve"> arba buteliuke (DTPE) po 100 tablečių.</w:t>
      </w:r>
    </w:p>
    <w:p w14:paraId="195AF44A" w14:textId="77777777" w:rsidR="00FF7AAC" w:rsidRPr="0021365D" w:rsidRDefault="00FF7AAC" w:rsidP="00FF7AAC">
      <w:pPr>
        <w:rPr>
          <w:szCs w:val="22"/>
        </w:rPr>
      </w:pPr>
      <w:r w:rsidRPr="0021365D">
        <w:rPr>
          <w:szCs w:val="22"/>
        </w:rPr>
        <w:t>Gali būti tiekiamos ne visų dydžių pakuotės.</w:t>
      </w:r>
    </w:p>
    <w:p w14:paraId="515A8596" w14:textId="77777777" w:rsidR="00FF7AAC" w:rsidRPr="00E312C4" w:rsidRDefault="00FF7AAC" w:rsidP="00FF7AAC">
      <w:pPr>
        <w:rPr>
          <w:b/>
        </w:rPr>
      </w:pPr>
    </w:p>
    <w:p w14:paraId="18C3A901" w14:textId="77777777" w:rsidR="00FF7AAC" w:rsidRPr="00057688" w:rsidRDefault="00FF7AAC" w:rsidP="00FF7AAC">
      <w:pPr>
        <w:pStyle w:val="Pagrindinistekstas"/>
        <w:spacing w:after="0"/>
        <w:rPr>
          <w:b/>
          <w:szCs w:val="22"/>
        </w:rPr>
      </w:pPr>
      <w:r>
        <w:rPr>
          <w:b/>
          <w:szCs w:val="22"/>
        </w:rPr>
        <w:t>Registruotojas</w:t>
      </w:r>
      <w:r w:rsidRPr="00057688">
        <w:rPr>
          <w:b/>
          <w:szCs w:val="22"/>
        </w:rPr>
        <w:t xml:space="preserve"> ir gamintoja</w:t>
      </w:r>
      <w:r w:rsidR="009B3840">
        <w:rPr>
          <w:b/>
          <w:szCs w:val="22"/>
        </w:rPr>
        <w:t>i</w:t>
      </w:r>
    </w:p>
    <w:p w14:paraId="25375937" w14:textId="77777777" w:rsidR="00FF7AAC" w:rsidRPr="00170705" w:rsidRDefault="00FF7AAC" w:rsidP="00FF7AAC"/>
    <w:p w14:paraId="57666241" w14:textId="77777777" w:rsidR="00FF7AAC" w:rsidRPr="00E312C4" w:rsidRDefault="00FF7AAC" w:rsidP="00FF7AAC">
      <w:pPr>
        <w:rPr>
          <w:i/>
        </w:rPr>
      </w:pPr>
      <w:r>
        <w:rPr>
          <w:i/>
        </w:rPr>
        <w:t>Registruotojas</w:t>
      </w:r>
    </w:p>
    <w:p w14:paraId="0DD43833" w14:textId="77777777" w:rsidR="00FF7AAC" w:rsidRPr="00E312C4" w:rsidRDefault="00FF7AAC" w:rsidP="00FF7AAC">
      <w:r w:rsidRPr="00E312C4">
        <w:t>Teva Pharma B.V.</w:t>
      </w:r>
    </w:p>
    <w:p w14:paraId="217CB52D" w14:textId="77777777" w:rsidR="00FF7AAC" w:rsidRPr="00A83F59" w:rsidRDefault="00FF7AAC" w:rsidP="00FF7AAC">
      <w:pPr>
        <w:rPr>
          <w:szCs w:val="22"/>
        </w:rPr>
      </w:pPr>
      <w:proofErr w:type="spellStart"/>
      <w:r w:rsidRPr="00A83F59">
        <w:rPr>
          <w:szCs w:val="22"/>
        </w:rPr>
        <w:t>Swensweg</w:t>
      </w:r>
      <w:proofErr w:type="spellEnd"/>
      <w:r w:rsidRPr="00A83F59">
        <w:rPr>
          <w:szCs w:val="22"/>
        </w:rPr>
        <w:t xml:space="preserve"> 5, </w:t>
      </w:r>
    </w:p>
    <w:p w14:paraId="483F3F1D" w14:textId="77777777" w:rsidR="00FF7AAC" w:rsidRPr="00A83F59" w:rsidRDefault="00FF7AAC" w:rsidP="00FF7AAC">
      <w:pPr>
        <w:rPr>
          <w:szCs w:val="22"/>
        </w:rPr>
      </w:pPr>
      <w:r w:rsidRPr="00A83F59">
        <w:rPr>
          <w:szCs w:val="22"/>
        </w:rPr>
        <w:t xml:space="preserve">2031 GA </w:t>
      </w:r>
      <w:proofErr w:type="spellStart"/>
      <w:r w:rsidRPr="00A83F59">
        <w:rPr>
          <w:szCs w:val="22"/>
        </w:rPr>
        <w:t>Haarlem</w:t>
      </w:r>
      <w:proofErr w:type="spellEnd"/>
    </w:p>
    <w:p w14:paraId="3D65051D" w14:textId="77777777" w:rsidR="00FF7AAC" w:rsidRPr="00170705" w:rsidRDefault="00FF7AAC" w:rsidP="00FF7AAC">
      <w:r w:rsidRPr="00170705">
        <w:t>Nyderlandai</w:t>
      </w:r>
    </w:p>
    <w:p w14:paraId="6782119C" w14:textId="77777777" w:rsidR="00FF7AAC" w:rsidRPr="00170705" w:rsidRDefault="00FF7AAC" w:rsidP="00FF7AAC"/>
    <w:p w14:paraId="03EA72FB" w14:textId="38FBD948" w:rsidR="00FF7AAC" w:rsidRPr="00170705" w:rsidRDefault="00FF7AAC" w:rsidP="00FF7AAC">
      <w:pPr>
        <w:rPr>
          <w:i/>
        </w:rPr>
      </w:pPr>
      <w:r w:rsidRPr="00170705">
        <w:rPr>
          <w:i/>
        </w:rPr>
        <w:t>Gamintoja</w:t>
      </w:r>
      <w:r w:rsidR="0061337E">
        <w:rPr>
          <w:i/>
        </w:rPr>
        <w:t>s</w:t>
      </w:r>
    </w:p>
    <w:p w14:paraId="5449AA79" w14:textId="77777777" w:rsidR="00FF7AAC" w:rsidRPr="00DF40B9" w:rsidRDefault="00FF7AAC" w:rsidP="00FF7AAC">
      <w:pPr>
        <w:rPr>
          <w:szCs w:val="22"/>
          <w:lang w:eastAsia="lt-LT"/>
        </w:rPr>
      </w:pPr>
      <w:proofErr w:type="spellStart"/>
      <w:r w:rsidRPr="00DF40B9">
        <w:rPr>
          <w:szCs w:val="22"/>
          <w:lang w:eastAsia="lt-LT"/>
        </w:rPr>
        <w:t>Merckle</w:t>
      </w:r>
      <w:proofErr w:type="spellEnd"/>
      <w:r w:rsidRPr="00DF40B9">
        <w:rPr>
          <w:szCs w:val="22"/>
          <w:lang w:eastAsia="lt-LT"/>
        </w:rPr>
        <w:t xml:space="preserve"> </w:t>
      </w:r>
      <w:proofErr w:type="spellStart"/>
      <w:r w:rsidRPr="00DF40B9">
        <w:rPr>
          <w:szCs w:val="22"/>
          <w:lang w:eastAsia="lt-LT"/>
        </w:rPr>
        <w:t>GmbH</w:t>
      </w:r>
      <w:proofErr w:type="spellEnd"/>
      <w:r w:rsidRPr="00DF40B9">
        <w:rPr>
          <w:szCs w:val="22"/>
          <w:lang w:eastAsia="lt-LT"/>
        </w:rPr>
        <w:t xml:space="preserve"> </w:t>
      </w:r>
    </w:p>
    <w:p w14:paraId="291DD301" w14:textId="77777777" w:rsidR="00FF7AAC" w:rsidRPr="00DF40B9" w:rsidRDefault="00FF7AAC" w:rsidP="00FF7AAC">
      <w:pPr>
        <w:rPr>
          <w:szCs w:val="22"/>
          <w:lang w:eastAsia="lt-LT"/>
        </w:rPr>
      </w:pPr>
      <w:proofErr w:type="spellStart"/>
      <w:r w:rsidRPr="00DF40B9">
        <w:rPr>
          <w:szCs w:val="22"/>
          <w:lang w:eastAsia="lt-LT"/>
        </w:rPr>
        <w:t>Ludwig</w:t>
      </w:r>
      <w:proofErr w:type="spellEnd"/>
      <w:r w:rsidRPr="00DF40B9">
        <w:rPr>
          <w:szCs w:val="22"/>
          <w:lang w:eastAsia="lt-LT"/>
        </w:rPr>
        <w:t>-</w:t>
      </w:r>
      <w:proofErr w:type="spellStart"/>
      <w:r w:rsidRPr="00DF40B9">
        <w:rPr>
          <w:szCs w:val="22"/>
          <w:lang w:eastAsia="lt-LT"/>
        </w:rPr>
        <w:t>Merckle</w:t>
      </w:r>
      <w:proofErr w:type="spellEnd"/>
      <w:r w:rsidRPr="00DF40B9">
        <w:rPr>
          <w:szCs w:val="22"/>
          <w:lang w:eastAsia="lt-LT"/>
        </w:rPr>
        <w:t xml:space="preserve">-Str. 3 </w:t>
      </w:r>
    </w:p>
    <w:p w14:paraId="7834882E" w14:textId="77777777" w:rsidR="00FF7AAC" w:rsidRPr="00DF40B9" w:rsidRDefault="00FF7AAC" w:rsidP="00FF7AAC">
      <w:pPr>
        <w:rPr>
          <w:szCs w:val="22"/>
          <w:lang w:eastAsia="lt-LT"/>
        </w:rPr>
      </w:pPr>
      <w:r w:rsidRPr="00DF40B9">
        <w:rPr>
          <w:szCs w:val="22"/>
          <w:lang w:eastAsia="lt-LT"/>
        </w:rPr>
        <w:t xml:space="preserve">89143 </w:t>
      </w:r>
      <w:proofErr w:type="spellStart"/>
      <w:r w:rsidRPr="00DF40B9">
        <w:rPr>
          <w:szCs w:val="22"/>
          <w:lang w:eastAsia="lt-LT"/>
        </w:rPr>
        <w:t>Blaubeuren</w:t>
      </w:r>
      <w:proofErr w:type="spellEnd"/>
      <w:r w:rsidRPr="00DF40B9">
        <w:rPr>
          <w:szCs w:val="22"/>
          <w:lang w:eastAsia="lt-LT"/>
        </w:rPr>
        <w:t xml:space="preserve"> </w:t>
      </w:r>
    </w:p>
    <w:p w14:paraId="12593D1B" w14:textId="77777777" w:rsidR="00FF7AAC" w:rsidRPr="00DF40B9" w:rsidRDefault="00FF7AAC" w:rsidP="00FF7AAC">
      <w:pPr>
        <w:rPr>
          <w:szCs w:val="22"/>
          <w:lang w:eastAsia="lt-LT"/>
        </w:rPr>
      </w:pPr>
      <w:r w:rsidRPr="00DF40B9">
        <w:rPr>
          <w:szCs w:val="22"/>
          <w:lang w:eastAsia="lt-LT"/>
        </w:rPr>
        <w:t>Vokietija</w:t>
      </w:r>
    </w:p>
    <w:p w14:paraId="0489F9F9" w14:textId="77777777" w:rsidR="00FF7AAC" w:rsidRPr="00DF40B9" w:rsidRDefault="00FF7AAC" w:rsidP="00FF7AAC">
      <w:pPr>
        <w:rPr>
          <w:szCs w:val="22"/>
          <w:lang w:eastAsia="lt-LT"/>
        </w:rPr>
      </w:pPr>
    </w:p>
    <w:p w14:paraId="41FC4B21" w14:textId="77777777" w:rsidR="00FF7AAC" w:rsidRPr="00170705" w:rsidRDefault="00FF7AAC" w:rsidP="00FF7AAC"/>
    <w:p w14:paraId="06DAFCD2" w14:textId="77777777" w:rsidR="00FF7AAC" w:rsidRPr="00E312C4" w:rsidRDefault="00FF7AAC" w:rsidP="00FF7AAC">
      <w:r w:rsidRPr="00E312C4">
        <w:t xml:space="preserve">Jeigu apie šį vaistą norite sužinoti daugiau, kreipkitės į vietinį </w:t>
      </w:r>
      <w:r>
        <w:t>registruotojo</w:t>
      </w:r>
      <w:r w:rsidRPr="00E312C4">
        <w:t xml:space="preserve"> atstovą.</w:t>
      </w:r>
    </w:p>
    <w:p w14:paraId="1A21B0E0" w14:textId="77777777" w:rsidR="00FF7AAC" w:rsidRPr="00E312C4" w:rsidRDefault="00FF7AAC" w:rsidP="00FF7AAC"/>
    <w:tbl>
      <w:tblPr>
        <w:tblW w:w="4678" w:type="dxa"/>
        <w:tblInd w:w="-34" w:type="dxa"/>
        <w:tblLayout w:type="fixed"/>
        <w:tblLook w:val="0000" w:firstRow="0" w:lastRow="0" w:firstColumn="0" w:lastColumn="0" w:noHBand="0" w:noVBand="0"/>
      </w:tblPr>
      <w:tblGrid>
        <w:gridCol w:w="4678"/>
      </w:tblGrid>
      <w:tr w:rsidR="00FF7AAC" w:rsidRPr="00E312C4" w14:paraId="0BCC2C2E" w14:textId="77777777" w:rsidTr="00871A2F">
        <w:tc>
          <w:tcPr>
            <w:tcW w:w="4678" w:type="dxa"/>
          </w:tcPr>
          <w:p w14:paraId="198B37C7" w14:textId="2A6F2F46" w:rsidR="00FF7AAC" w:rsidRPr="00E312C4" w:rsidRDefault="00FF7AAC" w:rsidP="0027418F">
            <w:r w:rsidRPr="00E312C4">
              <w:t xml:space="preserve">UAB </w:t>
            </w:r>
            <w:r w:rsidR="00905B34">
              <w:t>Teva Baltics</w:t>
            </w:r>
          </w:p>
          <w:p w14:paraId="0CE77BD4" w14:textId="77777777" w:rsidR="00FF7AAC" w:rsidRDefault="00FF7AAC" w:rsidP="0027418F">
            <w:r>
              <w:t>Molėtų pl. 5</w:t>
            </w:r>
          </w:p>
          <w:p w14:paraId="27861FC7" w14:textId="77777777" w:rsidR="00FF7AAC" w:rsidRDefault="00FF7AAC" w:rsidP="0027418F">
            <w:r w:rsidRPr="00170705">
              <w:t>LT-0</w:t>
            </w:r>
            <w:r>
              <w:t>8409</w:t>
            </w:r>
            <w:r w:rsidRPr="00170705">
              <w:t xml:space="preserve"> Vilnius,</w:t>
            </w:r>
            <w:r>
              <w:t xml:space="preserve"> </w:t>
            </w:r>
          </w:p>
          <w:p w14:paraId="5F7DCBC4" w14:textId="77777777" w:rsidR="00FF7AAC" w:rsidRPr="00170705" w:rsidRDefault="00FF7AAC" w:rsidP="0027418F">
            <w:r w:rsidRPr="00170705">
              <w:t>Lietuva</w:t>
            </w:r>
          </w:p>
          <w:p w14:paraId="77FEFA10" w14:textId="77777777" w:rsidR="00FF7AAC" w:rsidRPr="00170705" w:rsidRDefault="00FF7AAC" w:rsidP="0027418F">
            <w:r w:rsidRPr="00170705">
              <w:t>Tel.: +370 5 266 02 03</w:t>
            </w:r>
          </w:p>
        </w:tc>
      </w:tr>
    </w:tbl>
    <w:p w14:paraId="32C797A2" w14:textId="77777777" w:rsidR="00FF7AAC" w:rsidRDefault="00FF7AAC" w:rsidP="00FF7AAC">
      <w:pPr>
        <w:rPr>
          <w:snapToGrid w:val="0"/>
        </w:rPr>
      </w:pPr>
    </w:p>
    <w:p w14:paraId="2E110129" w14:textId="77CAB2F0" w:rsidR="00FF7AAC" w:rsidRPr="00FE67B4" w:rsidRDefault="00FF7AAC" w:rsidP="00FF7AAC">
      <w:pPr>
        <w:rPr>
          <w:b/>
          <w:snapToGrid w:val="0"/>
        </w:rPr>
      </w:pPr>
      <w:r w:rsidRPr="00FE67B4">
        <w:rPr>
          <w:b/>
          <w:snapToGrid w:val="0"/>
        </w:rPr>
        <w:t xml:space="preserve">Šis vaistas </w:t>
      </w:r>
      <w:r w:rsidR="0020733A">
        <w:rPr>
          <w:b/>
          <w:snapToGrid w:val="0"/>
        </w:rPr>
        <w:t xml:space="preserve"> </w:t>
      </w:r>
      <w:r w:rsidRPr="00FE67B4">
        <w:rPr>
          <w:b/>
          <w:snapToGrid w:val="0"/>
        </w:rPr>
        <w:t>E</w:t>
      </w:r>
      <w:r w:rsidR="00702E80">
        <w:rPr>
          <w:b/>
          <w:snapToGrid w:val="0"/>
        </w:rPr>
        <w:t>uropos ekonominės erdvės</w:t>
      </w:r>
      <w:r w:rsidRPr="00FE67B4">
        <w:rPr>
          <w:b/>
          <w:snapToGrid w:val="0"/>
        </w:rPr>
        <w:t xml:space="preserve"> valstybėse narėse </w:t>
      </w:r>
      <w:r w:rsidR="0020733A">
        <w:rPr>
          <w:b/>
          <w:snapToGrid w:val="0"/>
        </w:rPr>
        <w:t xml:space="preserve">ir Jungtinėje Karalystėje (Šiaurės Airijoje) </w:t>
      </w:r>
      <w:r w:rsidRPr="00FE67B4">
        <w:rPr>
          <w:b/>
          <w:snapToGrid w:val="0"/>
        </w:rPr>
        <w:t>registruotas tokiais pavadinimais:</w:t>
      </w:r>
    </w:p>
    <w:p w14:paraId="5D665D88" w14:textId="77777777" w:rsidR="00FF7AAC" w:rsidRDefault="00FF7AAC" w:rsidP="00FF7AAC">
      <w:pPr>
        <w:rPr>
          <w:snapToGrid w:val="0"/>
        </w:rPr>
      </w:pPr>
    </w:p>
    <w:p w14:paraId="3B1F09DE" w14:textId="77777777" w:rsidR="00FF7AAC" w:rsidRPr="006F068B" w:rsidRDefault="00FF7AAC" w:rsidP="00FF7AAC">
      <w:pPr>
        <w:rPr>
          <w:snapToGrid w:val="0"/>
        </w:rPr>
      </w:pPr>
      <w:r w:rsidRPr="006F068B">
        <w:rPr>
          <w:snapToGrid w:val="0"/>
        </w:rPr>
        <w:t>Estija: ALFUZOSIN-TEVA</w:t>
      </w:r>
    </w:p>
    <w:p w14:paraId="5FDB37CE" w14:textId="77777777" w:rsidR="00FF7AAC" w:rsidRPr="006F068B" w:rsidRDefault="00FF7AAC" w:rsidP="0061337E">
      <w:pPr>
        <w:pStyle w:val="BTbEMEASMCA"/>
        <w:rPr>
          <w:b w:val="0"/>
        </w:rPr>
      </w:pPr>
      <w:r w:rsidRPr="006F068B">
        <w:rPr>
          <w:b w:val="0"/>
        </w:rPr>
        <w:t>Latvija: Alfuzosin-Teva 10 mg ilgstosâs darbibas tablets</w:t>
      </w:r>
    </w:p>
    <w:p w14:paraId="77F8C14F" w14:textId="77777777" w:rsidR="00FF7AAC" w:rsidRPr="006F068B" w:rsidRDefault="00FF7AAC" w:rsidP="0061337E">
      <w:pPr>
        <w:pStyle w:val="BTbEMEASMCA"/>
        <w:rPr>
          <w:b w:val="0"/>
        </w:rPr>
      </w:pPr>
      <w:r w:rsidRPr="006F068B">
        <w:rPr>
          <w:b w:val="0"/>
        </w:rPr>
        <w:t>Lietuva: Alfuzosin-Teva 10 mg pailginto atpalaidavimo tabletės</w:t>
      </w:r>
    </w:p>
    <w:p w14:paraId="1D1CEDFC" w14:textId="77777777" w:rsidR="00FF7AAC" w:rsidRPr="006F068B" w:rsidRDefault="00FF7AAC" w:rsidP="0061337E">
      <w:pPr>
        <w:pStyle w:val="BTbEMEASMCA"/>
        <w:rPr>
          <w:b w:val="0"/>
        </w:rPr>
      </w:pPr>
      <w:r w:rsidRPr="006F068B">
        <w:rPr>
          <w:b w:val="0"/>
        </w:rPr>
        <w:t>Portugalija: Alfuzosina Teva 10 mg comprimido de libertação prolongada</w:t>
      </w:r>
    </w:p>
    <w:p w14:paraId="79E2A0CE" w14:textId="727FFF41" w:rsidR="00FF7AAC" w:rsidRPr="006F068B" w:rsidRDefault="00FF7AAC" w:rsidP="0061337E">
      <w:pPr>
        <w:pStyle w:val="BTbEMEASMCA"/>
        <w:rPr>
          <w:b w:val="0"/>
        </w:rPr>
      </w:pPr>
      <w:r w:rsidRPr="006F068B">
        <w:rPr>
          <w:b w:val="0"/>
        </w:rPr>
        <w:t>Ispanija: Alfuzosina Teva</w:t>
      </w:r>
      <w:r w:rsidR="0092599F">
        <w:rPr>
          <w:b w:val="0"/>
        </w:rPr>
        <w:t>-ratiopharm</w:t>
      </w:r>
      <w:r w:rsidRPr="006F068B">
        <w:rPr>
          <w:b w:val="0"/>
        </w:rPr>
        <w:t xml:space="preserve"> 10 mg comprimidos de liberación prolongada EFG</w:t>
      </w:r>
    </w:p>
    <w:p w14:paraId="063FEAE3" w14:textId="6CD20648" w:rsidR="00FF7AAC" w:rsidRPr="006F068B" w:rsidRDefault="00FF7AAC" w:rsidP="0061337E">
      <w:pPr>
        <w:pStyle w:val="BTbEMEASMCA"/>
        <w:rPr>
          <w:b w:val="0"/>
        </w:rPr>
      </w:pPr>
      <w:r w:rsidRPr="006F068B">
        <w:rPr>
          <w:b w:val="0"/>
        </w:rPr>
        <w:t>Jungtinė Karalystė</w:t>
      </w:r>
      <w:r w:rsidR="00905B34" w:rsidRPr="006F068B">
        <w:rPr>
          <w:b w:val="0"/>
        </w:rPr>
        <w:t xml:space="preserve"> (Šiaurės Airija)</w:t>
      </w:r>
      <w:r w:rsidRPr="006F068B">
        <w:rPr>
          <w:b w:val="0"/>
        </w:rPr>
        <w:t>: Fuzatal XL 10mg prolonged release tablets</w:t>
      </w:r>
    </w:p>
    <w:p w14:paraId="5D22B73E" w14:textId="77777777" w:rsidR="00FF7AAC" w:rsidRDefault="00FF7AAC" w:rsidP="0061337E">
      <w:pPr>
        <w:pStyle w:val="BTbEMEASMCA"/>
      </w:pPr>
    </w:p>
    <w:p w14:paraId="17DCA8E2" w14:textId="6F046CA0" w:rsidR="00DE2B0E" w:rsidRDefault="00FF7AAC" w:rsidP="0061337E">
      <w:pPr>
        <w:pStyle w:val="BTbEMEASMCA"/>
      </w:pPr>
      <w:r w:rsidRPr="00E312C4">
        <w:rPr>
          <w:bCs/>
        </w:rPr>
        <w:t>Šis pakuotės lapelis</w:t>
      </w:r>
      <w:r w:rsidRPr="00E312C4">
        <w:t xml:space="preserve"> paskutinį kartą p</w:t>
      </w:r>
      <w:r>
        <w:t>eržiūrėtas</w:t>
      </w:r>
      <w:r w:rsidR="00D40E07">
        <w:t xml:space="preserve"> </w:t>
      </w:r>
      <w:r w:rsidR="00D35C82">
        <w:t>2025-10-15.</w:t>
      </w:r>
    </w:p>
    <w:p w14:paraId="07479409" w14:textId="77777777" w:rsidR="00FF7AAC" w:rsidRPr="00E312C4" w:rsidRDefault="00FF7AAC" w:rsidP="0061337E">
      <w:pPr>
        <w:pStyle w:val="BTbEMEASMCA"/>
      </w:pPr>
    </w:p>
    <w:p w14:paraId="6006DE02" w14:textId="77777777" w:rsidR="00FF7AAC" w:rsidRPr="00170705" w:rsidRDefault="00FF7AAC" w:rsidP="00FF7AAC"/>
    <w:p w14:paraId="027FCA2C" w14:textId="77777777" w:rsidR="00FF7AAC" w:rsidRDefault="00FF7AAC" w:rsidP="00FF7AAC">
      <w:pPr>
        <w:rPr>
          <w:snapToGrid w:val="0"/>
        </w:rPr>
      </w:pPr>
      <w:r w:rsidRPr="00E312C4">
        <w:rPr>
          <w:snapToGrid w:val="0"/>
        </w:rPr>
        <w:t>Išsami informacija apie šį vaistą pateikiama Valstybinės vaistų kontrolės tarnybos prie Lietuvos Respublikos sveikatos apsaugos ministerijos tinklalapyje</w:t>
      </w:r>
      <w:r w:rsidRPr="00057688">
        <w:rPr>
          <w:i/>
          <w:snapToGrid w:val="0"/>
        </w:rPr>
        <w:t xml:space="preserve"> </w:t>
      </w:r>
      <w:hyperlink r:id="rId9" w:history="1">
        <w:r w:rsidRPr="00E312C4">
          <w:rPr>
            <w:rFonts w:eastAsia="SimSun"/>
            <w:snapToGrid w:val="0"/>
            <w:color w:val="0000FF"/>
            <w:u w:val="single"/>
          </w:rPr>
          <w:t>http://www.vvkt.lt/</w:t>
        </w:r>
      </w:hyperlink>
      <w:r w:rsidRPr="00E312C4">
        <w:rPr>
          <w:snapToGrid w:val="0"/>
        </w:rPr>
        <w:t>.</w:t>
      </w:r>
    </w:p>
    <w:p w14:paraId="5294FB39" w14:textId="22BDB37A" w:rsidR="004113AE" w:rsidRDefault="004113AE"/>
    <w:p w14:paraId="629B0CCC" w14:textId="0BCDEB8F" w:rsidR="00721722" w:rsidRDefault="00721722"/>
    <w:p w14:paraId="748891FE" w14:textId="77777777" w:rsidR="001B0903" w:rsidRPr="002A6149" w:rsidRDefault="001B0903" w:rsidP="001B0903">
      <w:pPr>
        <w:numPr>
          <w:ilvl w:val="12"/>
          <w:numId w:val="0"/>
        </w:numPr>
        <w:ind w:right="-2"/>
        <w:rPr>
          <w:highlight w:val="lightGray"/>
        </w:rPr>
      </w:pPr>
      <w:r w:rsidRPr="002A6149">
        <w:rPr>
          <w:highlight w:val="lightGray"/>
        </w:rPr>
        <w:t>QR kodas ir URL</w:t>
      </w:r>
    </w:p>
    <w:p w14:paraId="3655A101" w14:textId="77777777" w:rsidR="001B0903" w:rsidRPr="002A6149" w:rsidRDefault="001B0903" w:rsidP="001B0903">
      <w:pPr>
        <w:numPr>
          <w:ilvl w:val="12"/>
          <w:numId w:val="0"/>
        </w:numPr>
        <w:ind w:right="-2"/>
        <w:rPr>
          <w:highlight w:val="lightGray"/>
        </w:rPr>
      </w:pPr>
      <w:r w:rsidRPr="002A6149">
        <w:rPr>
          <w:highlight w:val="lightGray"/>
        </w:rPr>
        <w:t>&lt;Kiti informacijos šaltiniai&gt;</w:t>
      </w:r>
    </w:p>
    <w:p w14:paraId="0E0E7437" w14:textId="77777777" w:rsidR="001B0903" w:rsidRPr="002A6149" w:rsidRDefault="001B0903" w:rsidP="001B0903">
      <w:pPr>
        <w:numPr>
          <w:ilvl w:val="12"/>
          <w:numId w:val="0"/>
        </w:numPr>
        <w:ind w:right="-2"/>
        <w:rPr>
          <w:highlight w:val="lightGray"/>
        </w:rPr>
      </w:pPr>
      <w:r w:rsidRPr="002A6149">
        <w:rPr>
          <w:highlight w:val="lightGray"/>
        </w:rPr>
        <w:t xml:space="preserve">&lt;Naujausią patvirtintą informaciją apie šį vaistą rasite nuskaitę &lt;QR kodą&gt; &lt;kitą 2D </w:t>
      </w:r>
      <w:proofErr w:type="spellStart"/>
      <w:r w:rsidRPr="002A6149">
        <w:rPr>
          <w:highlight w:val="lightGray"/>
        </w:rPr>
        <w:t>barkodą</w:t>
      </w:r>
      <w:proofErr w:type="spellEnd"/>
      <w:r w:rsidRPr="002A6149">
        <w:rPr>
          <w:highlight w:val="lightGray"/>
        </w:rPr>
        <w:t>&gt; &lt;NFC&gt; įtrauktą į &lt;PL&gt; &lt;išorinę dėžutę&gt; &lt;vidinę pakuotę&gt; su išmaniuoju telefonu/prietaisu. Ta pati informacija taip pat pateikiama toliau nurodytu URL: {URL} &lt;ir &lt;{NCA}&gt; svetainėje&gt;&gt;</w:t>
      </w:r>
    </w:p>
    <w:p w14:paraId="5B8D1515" w14:textId="77777777" w:rsidR="001B0903" w:rsidRPr="002A6149" w:rsidRDefault="001B0903" w:rsidP="001B0903">
      <w:pPr>
        <w:numPr>
          <w:ilvl w:val="12"/>
          <w:numId w:val="0"/>
        </w:numPr>
        <w:ind w:right="-2"/>
        <w:rPr>
          <w:highlight w:val="lightGray"/>
        </w:rPr>
      </w:pPr>
      <w:r w:rsidRPr="002A6149">
        <w:rPr>
          <w:highlight w:val="lightGray"/>
        </w:rPr>
        <w:t xml:space="preserve">&lt;{QR kodas}&gt; &lt;{kitas 2D </w:t>
      </w:r>
      <w:proofErr w:type="spellStart"/>
      <w:r w:rsidRPr="002A6149">
        <w:rPr>
          <w:highlight w:val="lightGray"/>
        </w:rPr>
        <w:t>barkodas</w:t>
      </w:r>
      <w:proofErr w:type="spellEnd"/>
      <w:r w:rsidRPr="002A6149">
        <w:rPr>
          <w:highlight w:val="lightGray"/>
        </w:rPr>
        <w:t>}&gt; &lt;{NFC}&gt;</w:t>
      </w:r>
    </w:p>
    <w:p w14:paraId="4E6E9BD2" w14:textId="77777777" w:rsidR="001B0903" w:rsidRPr="002A6149" w:rsidRDefault="001B0903" w:rsidP="001B0903">
      <w:pPr>
        <w:numPr>
          <w:ilvl w:val="12"/>
          <w:numId w:val="0"/>
        </w:numPr>
        <w:ind w:right="-2"/>
        <w:rPr>
          <w:highlight w:val="lightGray"/>
        </w:rPr>
      </w:pPr>
    </w:p>
    <w:p w14:paraId="045CB54A" w14:textId="77777777" w:rsidR="001B0903" w:rsidRPr="002A6149" w:rsidRDefault="001B0903" w:rsidP="001B0903">
      <w:pPr>
        <w:numPr>
          <w:ilvl w:val="12"/>
          <w:numId w:val="0"/>
        </w:numPr>
        <w:ind w:right="-2"/>
        <w:rPr>
          <w:highlight w:val="lightGray"/>
        </w:rPr>
      </w:pPr>
      <w:r w:rsidRPr="002A6149">
        <w:rPr>
          <w:highlight w:val="lightGray"/>
        </w:rPr>
        <w:t>Tik URL</w:t>
      </w:r>
    </w:p>
    <w:p w14:paraId="73A37DDE" w14:textId="77777777" w:rsidR="001B0903" w:rsidRPr="002A6149" w:rsidRDefault="001B0903" w:rsidP="001B0903">
      <w:pPr>
        <w:numPr>
          <w:ilvl w:val="12"/>
          <w:numId w:val="0"/>
        </w:numPr>
        <w:ind w:right="-2"/>
        <w:rPr>
          <w:highlight w:val="lightGray"/>
        </w:rPr>
      </w:pPr>
      <w:r w:rsidRPr="002A6149">
        <w:rPr>
          <w:highlight w:val="lightGray"/>
        </w:rPr>
        <w:t>&lt;Kiti informacijos šaltiniai&gt;</w:t>
      </w:r>
    </w:p>
    <w:p w14:paraId="6220B15F" w14:textId="77777777" w:rsidR="001B0903" w:rsidRDefault="001B0903" w:rsidP="001B0903">
      <w:pPr>
        <w:numPr>
          <w:ilvl w:val="12"/>
          <w:numId w:val="0"/>
        </w:numPr>
        <w:ind w:right="-2"/>
      </w:pPr>
      <w:r w:rsidRPr="002A6149">
        <w:rPr>
          <w:highlight w:val="lightGray"/>
        </w:rPr>
        <w:t>&lt; Naujausia patvirtinta informacija apie šį vaistą pateikiama šiame URL: {URL} &lt;ir &lt;{NCA}&gt; svetainėje&gt;&gt;</w:t>
      </w:r>
    </w:p>
    <w:p w14:paraId="1B416FF1" w14:textId="77777777" w:rsidR="001B0903" w:rsidRDefault="001B0903" w:rsidP="001B0903">
      <w:pPr>
        <w:rPr>
          <w:lang w:eastAsia="lt-LT"/>
        </w:rPr>
      </w:pPr>
    </w:p>
    <w:bookmarkEnd w:id="9"/>
    <w:p w14:paraId="75D27781" w14:textId="77777777" w:rsidR="00721722" w:rsidRDefault="00721722"/>
    <w:sectPr w:rsidR="00721722" w:rsidSect="0027418F">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F04A" w14:textId="77777777" w:rsidR="00D35C82" w:rsidRDefault="00D35C82">
      <w:r>
        <w:separator/>
      </w:r>
    </w:p>
  </w:endnote>
  <w:endnote w:type="continuationSeparator" w:id="0">
    <w:p w14:paraId="39C2F739" w14:textId="77777777" w:rsidR="00D35C82" w:rsidRDefault="00D35C82">
      <w:r>
        <w:continuationSeparator/>
      </w:r>
    </w:p>
  </w:endnote>
  <w:endnote w:type="continuationNotice" w:id="1">
    <w:p w14:paraId="33562236" w14:textId="77777777" w:rsidR="00D35C82" w:rsidRDefault="00D35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72AC" w14:textId="77777777" w:rsidR="000F636F" w:rsidRDefault="000F63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C4FBB7" w14:textId="77777777" w:rsidR="000F636F" w:rsidRDefault="000F636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465D" w14:textId="6CDE2DBD" w:rsidR="000F636F" w:rsidRDefault="000F63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4C7F">
      <w:rPr>
        <w:rStyle w:val="Puslapionumeris"/>
        <w:noProof/>
      </w:rPr>
      <w:t>1</w:t>
    </w:r>
    <w:r>
      <w:rPr>
        <w:rStyle w:val="Puslapionumeris"/>
      </w:rPr>
      <w:fldChar w:fldCharType="end"/>
    </w:r>
  </w:p>
  <w:p w14:paraId="665F2FAE" w14:textId="77777777" w:rsidR="000F636F" w:rsidRDefault="000F63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826" w14:textId="77777777" w:rsidR="00D35C82" w:rsidRDefault="00D35C82">
      <w:r>
        <w:separator/>
      </w:r>
    </w:p>
  </w:footnote>
  <w:footnote w:type="continuationSeparator" w:id="0">
    <w:p w14:paraId="5125FBDA" w14:textId="77777777" w:rsidR="00D35C82" w:rsidRDefault="00D35C82">
      <w:r>
        <w:continuationSeparator/>
      </w:r>
    </w:p>
  </w:footnote>
  <w:footnote w:type="continuationNotice" w:id="1">
    <w:p w14:paraId="42EF4983" w14:textId="77777777" w:rsidR="00D35C82" w:rsidRDefault="00D35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728"/>
    <w:multiLevelType w:val="hybridMultilevel"/>
    <w:tmpl w:val="3E5A86EE"/>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8224E"/>
    <w:multiLevelType w:val="hybridMultilevel"/>
    <w:tmpl w:val="9A567AE6"/>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255B7"/>
    <w:multiLevelType w:val="hybridMultilevel"/>
    <w:tmpl w:val="48C412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343"/>
    <w:multiLevelType w:val="hybridMultilevel"/>
    <w:tmpl w:val="68EA386A"/>
    <w:lvl w:ilvl="0" w:tplc="E6E232E0">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342DB"/>
    <w:multiLevelType w:val="hybridMultilevel"/>
    <w:tmpl w:val="181E7ED4"/>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A0968"/>
    <w:multiLevelType w:val="hybridMultilevel"/>
    <w:tmpl w:val="236644C4"/>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57DF6"/>
    <w:multiLevelType w:val="hybridMultilevel"/>
    <w:tmpl w:val="53BCCD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E77B77"/>
    <w:multiLevelType w:val="hybridMultilevel"/>
    <w:tmpl w:val="BAD4FA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DE4434"/>
    <w:multiLevelType w:val="hybridMultilevel"/>
    <w:tmpl w:val="A1388D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67503F"/>
    <w:multiLevelType w:val="hybridMultilevel"/>
    <w:tmpl w:val="92320B9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C2BA3"/>
    <w:multiLevelType w:val="hybridMultilevel"/>
    <w:tmpl w:val="98D0E1A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F36B16"/>
    <w:multiLevelType w:val="hybridMultilevel"/>
    <w:tmpl w:val="E7D0A9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C49C8"/>
    <w:multiLevelType w:val="hybridMultilevel"/>
    <w:tmpl w:val="8258F8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DE76B5"/>
    <w:multiLevelType w:val="hybridMultilevel"/>
    <w:tmpl w:val="9D9601E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1014A8"/>
    <w:multiLevelType w:val="hybridMultilevel"/>
    <w:tmpl w:val="4530D626"/>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40CD8"/>
    <w:multiLevelType w:val="hybridMultilevel"/>
    <w:tmpl w:val="C72EA23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92416B"/>
    <w:multiLevelType w:val="hybridMultilevel"/>
    <w:tmpl w:val="B8C4B7D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62472E"/>
    <w:multiLevelType w:val="hybridMultilevel"/>
    <w:tmpl w:val="60506E04"/>
    <w:lvl w:ilvl="0" w:tplc="42CCE04C">
      <w:start w:val="17"/>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321E2D"/>
    <w:multiLevelType w:val="hybridMultilevel"/>
    <w:tmpl w:val="BCDAB00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420E1"/>
    <w:multiLevelType w:val="hybridMultilevel"/>
    <w:tmpl w:val="3FF4EFF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D342B4"/>
    <w:multiLevelType w:val="hybridMultilevel"/>
    <w:tmpl w:val="FD36A4BA"/>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4913ED"/>
    <w:multiLevelType w:val="hybridMultilevel"/>
    <w:tmpl w:val="421CB75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2A024E"/>
    <w:multiLevelType w:val="hybridMultilevel"/>
    <w:tmpl w:val="0FF4542E"/>
    <w:lvl w:ilvl="0" w:tplc="CCF69B2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615D1"/>
    <w:multiLevelType w:val="hybridMultilevel"/>
    <w:tmpl w:val="38D496EC"/>
    <w:lvl w:ilvl="0" w:tplc="FFFFFFFF">
      <w:start w:val="1"/>
      <w:numFmt w:val="bullet"/>
      <w:lvlText w:val="-"/>
      <w:lvlJc w:val="left"/>
      <w:pPr>
        <w:tabs>
          <w:tab w:val="num" w:pos="851"/>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96C47"/>
    <w:multiLevelType w:val="hybridMultilevel"/>
    <w:tmpl w:val="C05615F8"/>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420496">
    <w:abstractNumId w:val="10"/>
  </w:num>
  <w:num w:numId="2" w16cid:durableId="1367175778">
    <w:abstractNumId w:val="23"/>
  </w:num>
  <w:num w:numId="3" w16cid:durableId="2086760070">
    <w:abstractNumId w:val="5"/>
  </w:num>
  <w:num w:numId="4" w16cid:durableId="1513908019">
    <w:abstractNumId w:val="4"/>
  </w:num>
  <w:num w:numId="5" w16cid:durableId="48456366">
    <w:abstractNumId w:val="25"/>
  </w:num>
  <w:num w:numId="6" w16cid:durableId="758258095">
    <w:abstractNumId w:val="0"/>
  </w:num>
  <w:num w:numId="7" w16cid:durableId="1841308669">
    <w:abstractNumId w:val="1"/>
  </w:num>
  <w:num w:numId="8" w16cid:durableId="2020041097">
    <w:abstractNumId w:val="3"/>
  </w:num>
  <w:num w:numId="9" w16cid:durableId="323315314">
    <w:abstractNumId w:val="21"/>
  </w:num>
  <w:num w:numId="10" w16cid:durableId="582107275">
    <w:abstractNumId w:val="15"/>
  </w:num>
  <w:num w:numId="11" w16cid:durableId="2123567571">
    <w:abstractNumId w:val="24"/>
  </w:num>
  <w:num w:numId="12" w16cid:durableId="1261983343">
    <w:abstractNumId w:val="17"/>
  </w:num>
  <w:num w:numId="13" w16cid:durableId="2101943701">
    <w:abstractNumId w:val="9"/>
  </w:num>
  <w:num w:numId="14" w16cid:durableId="873036346">
    <w:abstractNumId w:val="20"/>
  </w:num>
  <w:num w:numId="15" w16cid:durableId="1914273114">
    <w:abstractNumId w:val="13"/>
  </w:num>
  <w:num w:numId="16" w16cid:durableId="242491591">
    <w:abstractNumId w:val="16"/>
  </w:num>
  <w:num w:numId="17" w16cid:durableId="748886278">
    <w:abstractNumId w:val="22"/>
  </w:num>
  <w:num w:numId="18" w16cid:durableId="476381348">
    <w:abstractNumId w:val="14"/>
  </w:num>
  <w:num w:numId="19" w16cid:durableId="2137992382">
    <w:abstractNumId w:val="7"/>
  </w:num>
  <w:num w:numId="20" w16cid:durableId="693504425">
    <w:abstractNumId w:val="11"/>
  </w:num>
  <w:num w:numId="21" w16cid:durableId="695352046">
    <w:abstractNumId w:val="6"/>
  </w:num>
  <w:num w:numId="22" w16cid:durableId="1952936573">
    <w:abstractNumId w:val="8"/>
  </w:num>
  <w:num w:numId="23" w16cid:durableId="763722464">
    <w:abstractNumId w:val="12"/>
  </w:num>
  <w:num w:numId="24" w16cid:durableId="1967925221">
    <w:abstractNumId w:val="18"/>
  </w:num>
  <w:num w:numId="25" w16cid:durableId="1946813547">
    <w:abstractNumId w:val="19"/>
  </w:num>
  <w:num w:numId="26" w16cid:durableId="895236424">
    <w:abstractNumId w:val="15"/>
  </w:num>
  <w:num w:numId="27" w16cid:durableId="991446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4EF"/>
    <w:rsid w:val="000C4CE7"/>
    <w:rsid w:val="000C5FD2"/>
    <w:rsid w:val="000D412E"/>
    <w:rsid w:val="000F39D4"/>
    <w:rsid w:val="000F636F"/>
    <w:rsid w:val="00125FA7"/>
    <w:rsid w:val="001437E4"/>
    <w:rsid w:val="00151D23"/>
    <w:rsid w:val="0016655A"/>
    <w:rsid w:val="00171277"/>
    <w:rsid w:val="001A7B94"/>
    <w:rsid w:val="001B0903"/>
    <w:rsid w:val="001C26A0"/>
    <w:rsid w:val="001C68E9"/>
    <w:rsid w:val="001D1EBA"/>
    <w:rsid w:val="001E31CA"/>
    <w:rsid w:val="001E4594"/>
    <w:rsid w:val="001F0C61"/>
    <w:rsid w:val="00204F41"/>
    <w:rsid w:val="0020658B"/>
    <w:rsid w:val="0020733A"/>
    <w:rsid w:val="00213689"/>
    <w:rsid w:val="00266092"/>
    <w:rsid w:val="0027418F"/>
    <w:rsid w:val="00275712"/>
    <w:rsid w:val="002B4C7F"/>
    <w:rsid w:val="002C5A48"/>
    <w:rsid w:val="002E1797"/>
    <w:rsid w:val="002E7678"/>
    <w:rsid w:val="002F3A5C"/>
    <w:rsid w:val="002F7D52"/>
    <w:rsid w:val="003014EF"/>
    <w:rsid w:val="0030610C"/>
    <w:rsid w:val="0031591A"/>
    <w:rsid w:val="00354189"/>
    <w:rsid w:val="003806D5"/>
    <w:rsid w:val="00390D5D"/>
    <w:rsid w:val="003C00BE"/>
    <w:rsid w:val="003D1369"/>
    <w:rsid w:val="004004AF"/>
    <w:rsid w:val="004031D0"/>
    <w:rsid w:val="004113AE"/>
    <w:rsid w:val="00411953"/>
    <w:rsid w:val="0042014E"/>
    <w:rsid w:val="00420DF1"/>
    <w:rsid w:val="004310AD"/>
    <w:rsid w:val="004506D9"/>
    <w:rsid w:val="004659D1"/>
    <w:rsid w:val="00481652"/>
    <w:rsid w:val="00490B53"/>
    <w:rsid w:val="004959FC"/>
    <w:rsid w:val="004F6329"/>
    <w:rsid w:val="0050531E"/>
    <w:rsid w:val="005129CD"/>
    <w:rsid w:val="005235D5"/>
    <w:rsid w:val="00526B15"/>
    <w:rsid w:val="005346F8"/>
    <w:rsid w:val="00575080"/>
    <w:rsid w:val="00583686"/>
    <w:rsid w:val="00592524"/>
    <w:rsid w:val="00597EDB"/>
    <w:rsid w:val="005A4305"/>
    <w:rsid w:val="00602460"/>
    <w:rsid w:val="006029C9"/>
    <w:rsid w:val="0061337E"/>
    <w:rsid w:val="00632855"/>
    <w:rsid w:val="0065664E"/>
    <w:rsid w:val="006C09D7"/>
    <w:rsid w:val="006F068B"/>
    <w:rsid w:val="006F3385"/>
    <w:rsid w:val="006F366A"/>
    <w:rsid w:val="006F4ADD"/>
    <w:rsid w:val="006F4E08"/>
    <w:rsid w:val="00702E80"/>
    <w:rsid w:val="00713142"/>
    <w:rsid w:val="00721722"/>
    <w:rsid w:val="00737DE4"/>
    <w:rsid w:val="0074508F"/>
    <w:rsid w:val="00750F93"/>
    <w:rsid w:val="007724F3"/>
    <w:rsid w:val="007834AE"/>
    <w:rsid w:val="007C0CB7"/>
    <w:rsid w:val="007C6EEA"/>
    <w:rsid w:val="007D7415"/>
    <w:rsid w:val="00811A4B"/>
    <w:rsid w:val="00822C95"/>
    <w:rsid w:val="00823250"/>
    <w:rsid w:val="008519FF"/>
    <w:rsid w:val="00856392"/>
    <w:rsid w:val="00871A2F"/>
    <w:rsid w:val="00873C86"/>
    <w:rsid w:val="008A2B17"/>
    <w:rsid w:val="008A3F2E"/>
    <w:rsid w:val="008A78C7"/>
    <w:rsid w:val="008C04BE"/>
    <w:rsid w:val="008F24D7"/>
    <w:rsid w:val="00905B34"/>
    <w:rsid w:val="00917926"/>
    <w:rsid w:val="00923F72"/>
    <w:rsid w:val="0092599F"/>
    <w:rsid w:val="00940D0F"/>
    <w:rsid w:val="00951A40"/>
    <w:rsid w:val="009556E1"/>
    <w:rsid w:val="00963459"/>
    <w:rsid w:val="009A5531"/>
    <w:rsid w:val="009B1B2E"/>
    <w:rsid w:val="009B3840"/>
    <w:rsid w:val="009C2178"/>
    <w:rsid w:val="009C7794"/>
    <w:rsid w:val="009F7389"/>
    <w:rsid w:val="00A0492D"/>
    <w:rsid w:val="00A5444E"/>
    <w:rsid w:val="00A84D98"/>
    <w:rsid w:val="00A9014E"/>
    <w:rsid w:val="00A9799E"/>
    <w:rsid w:val="00AB7751"/>
    <w:rsid w:val="00AE0BD8"/>
    <w:rsid w:val="00B0384F"/>
    <w:rsid w:val="00B30099"/>
    <w:rsid w:val="00B63012"/>
    <w:rsid w:val="00B67FE6"/>
    <w:rsid w:val="00B81D33"/>
    <w:rsid w:val="00B87299"/>
    <w:rsid w:val="00BB5CF0"/>
    <w:rsid w:val="00BC6D46"/>
    <w:rsid w:val="00BF0D6F"/>
    <w:rsid w:val="00C04AC7"/>
    <w:rsid w:val="00C407DA"/>
    <w:rsid w:val="00C460CE"/>
    <w:rsid w:val="00C80C85"/>
    <w:rsid w:val="00C928A7"/>
    <w:rsid w:val="00CD7D99"/>
    <w:rsid w:val="00CF7069"/>
    <w:rsid w:val="00D163D2"/>
    <w:rsid w:val="00D21866"/>
    <w:rsid w:val="00D30288"/>
    <w:rsid w:val="00D35C82"/>
    <w:rsid w:val="00D40E07"/>
    <w:rsid w:val="00D54118"/>
    <w:rsid w:val="00D556DB"/>
    <w:rsid w:val="00D76448"/>
    <w:rsid w:val="00D87908"/>
    <w:rsid w:val="00DC5F49"/>
    <w:rsid w:val="00DD71A6"/>
    <w:rsid w:val="00DE17E1"/>
    <w:rsid w:val="00DE2B0E"/>
    <w:rsid w:val="00E04E77"/>
    <w:rsid w:val="00E06566"/>
    <w:rsid w:val="00E218E7"/>
    <w:rsid w:val="00E32BC0"/>
    <w:rsid w:val="00E333B5"/>
    <w:rsid w:val="00E37B9E"/>
    <w:rsid w:val="00E6614E"/>
    <w:rsid w:val="00EB5341"/>
    <w:rsid w:val="00EB606D"/>
    <w:rsid w:val="00EB7761"/>
    <w:rsid w:val="00EC162C"/>
    <w:rsid w:val="00EC17D2"/>
    <w:rsid w:val="00ED2AE5"/>
    <w:rsid w:val="00EF128C"/>
    <w:rsid w:val="00F00E70"/>
    <w:rsid w:val="00F05BE9"/>
    <w:rsid w:val="00F53D70"/>
    <w:rsid w:val="00F7003F"/>
    <w:rsid w:val="00FC2718"/>
    <w:rsid w:val="00FE13C7"/>
    <w:rsid w:val="00FF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029D"/>
  <w15:chartTrackingRefBased/>
  <w15:docId w15:val="{03E5C9B6-FD22-4321-9EA3-269D8810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689"/>
    <w:rPr>
      <w:rFonts w:ascii="Times New Roman" w:eastAsia="Times New Roman" w:hAnsi="Times New Roman"/>
      <w:sz w:val="22"/>
      <w:lang w:eastAsia="en-US"/>
    </w:rPr>
  </w:style>
  <w:style w:type="paragraph" w:styleId="Antrat1">
    <w:name w:val="heading 1"/>
    <w:basedOn w:val="prastasis"/>
    <w:next w:val="prastasis"/>
    <w:link w:val="Antrat1Diagrama"/>
    <w:uiPriority w:val="9"/>
    <w:qFormat/>
    <w:rsid w:val="0061337E"/>
    <w:pPr>
      <w:keepNext/>
      <w:keepLines/>
      <w:spacing w:before="480"/>
      <w:outlineLvl w:val="0"/>
    </w:pPr>
    <w:rPr>
      <w:rFonts w:ascii="Calibri Light" w:hAnsi="Calibri Light"/>
      <w:b/>
      <w:bCs/>
      <w:color w:val="2E74B5"/>
      <w:sz w:val="28"/>
      <w:szCs w:val="28"/>
    </w:rPr>
  </w:style>
  <w:style w:type="paragraph" w:styleId="Antrat2">
    <w:name w:val="heading 2"/>
    <w:basedOn w:val="prastasis"/>
    <w:next w:val="prastasis"/>
    <w:link w:val="Antrat2Diagrama"/>
    <w:autoRedefine/>
    <w:qFormat/>
    <w:rsid w:val="00FF7AAC"/>
    <w:pPr>
      <w:keepNext/>
      <w:ind w:left="540" w:hanging="540"/>
      <w:outlineLvl w:val="1"/>
    </w:pPr>
    <w:rPr>
      <w:b/>
      <w:caps/>
    </w:rPr>
  </w:style>
  <w:style w:type="paragraph" w:styleId="Antrat3">
    <w:name w:val="heading 3"/>
    <w:basedOn w:val="prastasis"/>
    <w:next w:val="prastasis"/>
    <w:link w:val="Antrat3Diagrama"/>
    <w:autoRedefine/>
    <w:qFormat/>
    <w:rsid w:val="00FF7AAC"/>
    <w:pPr>
      <w:keepNext/>
      <w:ind w:left="540" w:hanging="540"/>
      <w:outlineLvl w:val="2"/>
    </w:pPr>
    <w:rPr>
      <w:b/>
      <w:noProof/>
    </w:rPr>
  </w:style>
  <w:style w:type="paragraph" w:styleId="Antrat4">
    <w:name w:val="heading 4"/>
    <w:basedOn w:val="prastasis"/>
    <w:next w:val="prastasis"/>
    <w:link w:val="Antrat4Diagrama"/>
    <w:uiPriority w:val="9"/>
    <w:semiHidden/>
    <w:unhideWhenUsed/>
    <w:qFormat/>
    <w:rsid w:val="0061337E"/>
    <w:pPr>
      <w:keepNext/>
      <w:keepLines/>
      <w:spacing w:before="200"/>
      <w:outlineLvl w:val="3"/>
    </w:pPr>
    <w:rPr>
      <w:rFonts w:ascii="Calibri Light" w:hAnsi="Calibri Light"/>
      <w:b/>
      <w:bCs/>
      <w:i/>
      <w:i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F7AAC"/>
    <w:rPr>
      <w:rFonts w:ascii="Calibri Light" w:eastAsia="Times New Roman" w:hAnsi="Calibri Light"/>
      <w:b/>
      <w:bCs/>
      <w:color w:val="2E74B5"/>
      <w:sz w:val="28"/>
      <w:szCs w:val="28"/>
      <w:lang w:eastAsia="en-US"/>
    </w:rPr>
  </w:style>
  <w:style w:type="character" w:customStyle="1" w:styleId="Antrat2Diagrama">
    <w:name w:val="Antraštė 2 Diagrama"/>
    <w:link w:val="Antrat2"/>
    <w:rsid w:val="00FF7AAC"/>
    <w:rPr>
      <w:rFonts w:ascii="Times New Roman" w:eastAsia="Times New Roman" w:hAnsi="Times New Roman" w:cs="Times New Roman"/>
      <w:b/>
      <w:caps/>
      <w:szCs w:val="20"/>
    </w:rPr>
  </w:style>
  <w:style w:type="character" w:customStyle="1" w:styleId="Antrat3Diagrama">
    <w:name w:val="Antraštė 3 Diagrama"/>
    <w:link w:val="Antrat3"/>
    <w:rsid w:val="00FF7AAC"/>
    <w:rPr>
      <w:rFonts w:ascii="Times New Roman" w:eastAsia="Times New Roman" w:hAnsi="Times New Roman" w:cs="Times New Roman"/>
      <w:b/>
      <w:noProof/>
      <w:szCs w:val="20"/>
    </w:rPr>
  </w:style>
  <w:style w:type="character" w:customStyle="1" w:styleId="Antrat4Diagrama">
    <w:name w:val="Antraštė 4 Diagrama"/>
    <w:link w:val="Antrat4"/>
    <w:uiPriority w:val="9"/>
    <w:semiHidden/>
    <w:rsid w:val="00FF7AAC"/>
    <w:rPr>
      <w:rFonts w:ascii="Calibri Light" w:eastAsia="Times New Roman" w:hAnsi="Calibri Light"/>
      <w:b/>
      <w:bCs/>
      <w:i/>
      <w:iCs/>
      <w:color w:val="5B9BD5"/>
      <w:sz w:val="22"/>
      <w:lang w:eastAsia="en-US"/>
    </w:rPr>
  </w:style>
  <w:style w:type="paragraph" w:styleId="Pagrindinistekstas">
    <w:name w:val="Body Text"/>
    <w:basedOn w:val="prastasis"/>
    <w:link w:val="PagrindinistekstasDiagrama"/>
    <w:rsid w:val="00FF7AAC"/>
    <w:pPr>
      <w:spacing w:after="120"/>
    </w:pPr>
  </w:style>
  <w:style w:type="character" w:customStyle="1" w:styleId="PagrindinistekstasDiagrama">
    <w:name w:val="Pagrindinis tekstas Diagrama"/>
    <w:link w:val="Pagrindinistekstas"/>
    <w:rsid w:val="00FF7AAC"/>
    <w:rPr>
      <w:rFonts w:ascii="Times New Roman" w:eastAsia="Times New Roman" w:hAnsi="Times New Roman" w:cs="Times New Roman"/>
      <w:szCs w:val="20"/>
    </w:rPr>
  </w:style>
  <w:style w:type="paragraph" w:styleId="Porat">
    <w:name w:val="footer"/>
    <w:basedOn w:val="prastasis"/>
    <w:link w:val="PoratDiagrama"/>
    <w:rsid w:val="00FF7AAC"/>
    <w:pPr>
      <w:tabs>
        <w:tab w:val="center" w:pos="4153"/>
        <w:tab w:val="right" w:pos="8306"/>
      </w:tabs>
    </w:pPr>
  </w:style>
  <w:style w:type="character" w:customStyle="1" w:styleId="PoratDiagrama">
    <w:name w:val="Poraštė Diagrama"/>
    <w:link w:val="Porat"/>
    <w:rsid w:val="00FF7AAC"/>
    <w:rPr>
      <w:rFonts w:ascii="Times New Roman" w:eastAsia="Times New Roman" w:hAnsi="Times New Roman" w:cs="Times New Roman"/>
      <w:szCs w:val="20"/>
    </w:rPr>
  </w:style>
  <w:style w:type="character" w:styleId="Puslapionumeris">
    <w:name w:val="page number"/>
    <w:basedOn w:val="Numatytasispastraiposriftas"/>
    <w:rsid w:val="00FF7AAC"/>
  </w:style>
  <w:style w:type="paragraph" w:styleId="Pavadinimas">
    <w:name w:val="Title"/>
    <w:basedOn w:val="prastasis"/>
    <w:link w:val="PavadinimasDiagrama"/>
    <w:autoRedefine/>
    <w:qFormat/>
    <w:rsid w:val="00FF7AAC"/>
    <w:pPr>
      <w:jc w:val="center"/>
      <w:outlineLvl w:val="0"/>
    </w:pPr>
    <w:rPr>
      <w:b/>
      <w:kern w:val="28"/>
    </w:rPr>
  </w:style>
  <w:style w:type="character" w:customStyle="1" w:styleId="PavadinimasDiagrama">
    <w:name w:val="Pavadinimas Diagrama"/>
    <w:link w:val="Pavadinimas"/>
    <w:rsid w:val="00FF7AAC"/>
    <w:rPr>
      <w:rFonts w:ascii="Times New Roman" w:eastAsia="Times New Roman" w:hAnsi="Times New Roman" w:cs="Times New Roman"/>
      <w:b/>
      <w:kern w:val="28"/>
      <w:szCs w:val="20"/>
    </w:rPr>
  </w:style>
  <w:style w:type="paragraph" w:customStyle="1" w:styleId="PI-1EMEASMCA">
    <w:name w:val="PI-1 EMEA_SMCA"/>
    <w:basedOn w:val="Antrat2"/>
    <w:autoRedefine/>
    <w:rsid w:val="00FF7AAC"/>
    <w:pPr>
      <w:tabs>
        <w:tab w:val="left" w:pos="567"/>
      </w:tabs>
      <w:ind w:left="567" w:hanging="567"/>
    </w:pPr>
    <w:rPr>
      <w:szCs w:val="22"/>
    </w:rPr>
  </w:style>
  <w:style w:type="paragraph" w:customStyle="1" w:styleId="BTEMEASMCA">
    <w:name w:val="BT EMEA_SMCA"/>
    <w:basedOn w:val="prastasis"/>
    <w:link w:val="BTEMEASMCAChar"/>
    <w:autoRedefine/>
    <w:rsid w:val="0061337E"/>
    <w:rPr>
      <w:noProof/>
      <w:szCs w:val="22"/>
    </w:rPr>
  </w:style>
  <w:style w:type="paragraph" w:customStyle="1" w:styleId="TTEMEASMCA">
    <w:name w:val="TT EMEA_SMCA"/>
    <w:basedOn w:val="Antrat1"/>
    <w:autoRedefine/>
    <w:rsid w:val="00FF7AAC"/>
    <w:pPr>
      <w:keepNext w:val="0"/>
      <w:keepLines w:val="0"/>
      <w:tabs>
        <w:tab w:val="left" w:pos="567"/>
        <w:tab w:val="left" w:pos="8460"/>
      </w:tabs>
      <w:spacing w:before="0"/>
      <w:ind w:left="567" w:hanging="567"/>
      <w:jc w:val="center"/>
    </w:pPr>
    <w:rPr>
      <w:rFonts w:ascii="Times New Roman" w:hAnsi="Times New Roman"/>
      <w:bCs w:val="0"/>
      <w:caps/>
      <w:color w:val="auto"/>
      <w:sz w:val="22"/>
      <w:szCs w:val="22"/>
      <w:lang w:val="en-US"/>
    </w:rPr>
  </w:style>
  <w:style w:type="paragraph" w:styleId="Pagrindinistekstas2">
    <w:name w:val="Body Text 2"/>
    <w:basedOn w:val="prastasis"/>
    <w:link w:val="Pagrindinistekstas2Diagrama"/>
    <w:rsid w:val="00FF7AAC"/>
    <w:pPr>
      <w:spacing w:after="120" w:line="480" w:lineRule="auto"/>
    </w:pPr>
  </w:style>
  <w:style w:type="character" w:customStyle="1" w:styleId="Pagrindinistekstas2Diagrama">
    <w:name w:val="Pagrindinis tekstas 2 Diagrama"/>
    <w:link w:val="Pagrindinistekstas2"/>
    <w:rsid w:val="00FF7AAC"/>
    <w:rPr>
      <w:rFonts w:ascii="Times New Roman" w:eastAsia="Times New Roman" w:hAnsi="Times New Roman" w:cs="Times New Roman"/>
      <w:szCs w:val="20"/>
    </w:rPr>
  </w:style>
  <w:style w:type="paragraph" w:customStyle="1" w:styleId="PI-2EMEASMCA">
    <w:name w:val="PI-2 EMEA_SMCA"/>
    <w:basedOn w:val="Antrat3"/>
    <w:autoRedefine/>
    <w:rsid w:val="00FF7AAC"/>
    <w:pPr>
      <w:keepLines/>
      <w:tabs>
        <w:tab w:val="left" w:pos="567"/>
      </w:tabs>
      <w:ind w:left="567" w:hanging="567"/>
    </w:pPr>
    <w:rPr>
      <w:kern w:val="28"/>
      <w:szCs w:val="22"/>
    </w:rPr>
  </w:style>
  <w:style w:type="paragraph" w:customStyle="1" w:styleId="BTuEMEASMCA">
    <w:name w:val="BT(u) EMEA_SMCA"/>
    <w:basedOn w:val="BTEMEASMCA"/>
    <w:autoRedefine/>
    <w:rsid w:val="00FF7AAC"/>
    <w:rPr>
      <w:u w:val="single"/>
    </w:rPr>
  </w:style>
  <w:style w:type="paragraph" w:customStyle="1" w:styleId="BTAnIIEMEASMCA">
    <w:name w:val="BT(AnII) EMEA_SMCA"/>
    <w:basedOn w:val="prastasis"/>
    <w:autoRedefine/>
    <w:rsid w:val="00FF7AAC"/>
    <w:pPr>
      <w:tabs>
        <w:tab w:val="left" w:pos="1701"/>
      </w:tabs>
      <w:ind w:left="1701" w:hanging="567"/>
    </w:pPr>
    <w:rPr>
      <w:rFonts w:cs="Tahoma"/>
      <w:b/>
      <w:szCs w:val="22"/>
      <w:lang w:val="en-GB"/>
    </w:rPr>
  </w:style>
  <w:style w:type="paragraph" w:customStyle="1" w:styleId="BT-EMEASMCA">
    <w:name w:val="BT- EMEA_SMCA"/>
    <w:basedOn w:val="BTEMEASMCA"/>
    <w:autoRedefine/>
    <w:rsid w:val="0061337E"/>
    <w:pPr>
      <w:numPr>
        <w:numId w:val="1"/>
      </w:numPr>
      <w:ind w:left="646" w:hanging="646"/>
    </w:pPr>
  </w:style>
  <w:style w:type="paragraph" w:customStyle="1" w:styleId="BTbEMEASMCA">
    <w:name w:val="BT(b) EMEA_SMCA"/>
    <w:basedOn w:val="BTEMEASMCA"/>
    <w:autoRedefine/>
    <w:rsid w:val="002E1797"/>
    <w:rPr>
      <w:b/>
    </w:rPr>
  </w:style>
  <w:style w:type="paragraph" w:customStyle="1" w:styleId="PI-1labEMEASMCA">
    <w:name w:val="PI-1_lab EMEA_SMCA"/>
    <w:basedOn w:val="prastasis"/>
    <w:autoRedefine/>
    <w:rsid w:val="00FF7AAC"/>
    <w:pPr>
      <w:tabs>
        <w:tab w:val="left" w:pos="540"/>
      </w:tabs>
    </w:pPr>
    <w:rPr>
      <w:b/>
      <w:noProof/>
      <w:szCs w:val="22"/>
    </w:rPr>
  </w:style>
  <w:style w:type="paragraph" w:customStyle="1" w:styleId="PI-3EMEASMCA">
    <w:name w:val="PI-3 EMEA_SMCA"/>
    <w:basedOn w:val="prastasis"/>
    <w:autoRedefine/>
    <w:rsid w:val="00FF7AAC"/>
    <w:pPr>
      <w:spacing w:line="220" w:lineRule="exact"/>
    </w:pPr>
    <w:rPr>
      <w:bCs/>
      <w:szCs w:val="22"/>
    </w:rPr>
  </w:style>
  <w:style w:type="paragraph" w:styleId="Antrats">
    <w:name w:val="header"/>
    <w:basedOn w:val="prastasis"/>
    <w:link w:val="AntratsDiagrama"/>
    <w:rsid w:val="00FF7AAC"/>
    <w:pPr>
      <w:tabs>
        <w:tab w:val="center" w:pos="4819"/>
        <w:tab w:val="right" w:pos="9638"/>
      </w:tabs>
    </w:pPr>
  </w:style>
  <w:style w:type="character" w:customStyle="1" w:styleId="AntratsDiagrama">
    <w:name w:val="Antraštės Diagrama"/>
    <w:link w:val="Antrats"/>
    <w:rsid w:val="00FF7AAC"/>
    <w:rPr>
      <w:rFonts w:ascii="Times New Roman" w:eastAsia="Times New Roman" w:hAnsi="Times New Roman" w:cs="Times New Roman"/>
      <w:szCs w:val="20"/>
    </w:rPr>
  </w:style>
  <w:style w:type="character" w:styleId="Hipersaitas">
    <w:name w:val="Hyperlink"/>
    <w:rsid w:val="00FF7AAC"/>
    <w:rPr>
      <w:color w:val="0000FF"/>
      <w:u w:val="single"/>
    </w:rPr>
  </w:style>
  <w:style w:type="character" w:customStyle="1" w:styleId="BTEMEASMCAChar">
    <w:name w:val="BT EMEA_SMCA Char"/>
    <w:link w:val="BTEMEASMCA"/>
    <w:rsid w:val="0061337E"/>
    <w:rPr>
      <w:rFonts w:ascii="Times New Roman" w:eastAsia="Times New Roman" w:hAnsi="Times New Roman"/>
      <w:noProof/>
      <w:sz w:val="22"/>
      <w:szCs w:val="22"/>
      <w:lang w:eastAsia="en-US"/>
    </w:rPr>
  </w:style>
  <w:style w:type="paragraph" w:styleId="Debesliotekstas">
    <w:name w:val="Balloon Text"/>
    <w:basedOn w:val="prastasis"/>
    <w:link w:val="DebesliotekstasDiagrama"/>
    <w:uiPriority w:val="99"/>
    <w:semiHidden/>
    <w:unhideWhenUsed/>
    <w:rsid w:val="00FF7AAC"/>
    <w:rPr>
      <w:rFonts w:ascii="Tahoma" w:hAnsi="Tahoma" w:cs="Tahoma"/>
      <w:sz w:val="16"/>
      <w:szCs w:val="16"/>
    </w:rPr>
  </w:style>
  <w:style w:type="character" w:customStyle="1" w:styleId="DebesliotekstasDiagrama">
    <w:name w:val="Debesėlio tekstas Diagrama"/>
    <w:link w:val="Debesliotekstas"/>
    <w:uiPriority w:val="99"/>
    <w:semiHidden/>
    <w:rsid w:val="00FF7AAC"/>
    <w:rPr>
      <w:rFonts w:ascii="Tahoma" w:eastAsia="Times New Roman" w:hAnsi="Tahoma" w:cs="Tahoma"/>
      <w:sz w:val="16"/>
      <w:szCs w:val="16"/>
    </w:rPr>
  </w:style>
  <w:style w:type="paragraph" w:customStyle="1" w:styleId="Navaden1ZnakZnak">
    <w:name w:val="Navaden 1 Znak Znak"/>
    <w:basedOn w:val="prastasis"/>
    <w:next w:val="prastasis"/>
    <w:rsid w:val="00FF7AAC"/>
    <w:pPr>
      <w:spacing w:after="160"/>
      <w:jc w:val="both"/>
    </w:pPr>
    <w:rPr>
      <w:sz w:val="24"/>
      <w:szCs w:val="24"/>
      <w:lang w:val="en-GB"/>
    </w:rPr>
  </w:style>
  <w:style w:type="paragraph" w:styleId="Sraopastraipa">
    <w:name w:val="List Paragraph"/>
    <w:basedOn w:val="prastasis"/>
    <w:uiPriority w:val="34"/>
    <w:qFormat/>
    <w:rsid w:val="00FF7AAC"/>
    <w:pPr>
      <w:ind w:left="720"/>
      <w:contextualSpacing/>
    </w:pPr>
  </w:style>
  <w:style w:type="character" w:styleId="Komentaronuoroda">
    <w:name w:val="annotation reference"/>
    <w:uiPriority w:val="99"/>
    <w:semiHidden/>
    <w:unhideWhenUsed/>
    <w:rsid w:val="00FF7AAC"/>
    <w:rPr>
      <w:sz w:val="16"/>
      <w:szCs w:val="16"/>
    </w:rPr>
  </w:style>
  <w:style w:type="paragraph" w:styleId="Komentarotekstas">
    <w:name w:val="annotation text"/>
    <w:basedOn w:val="prastasis"/>
    <w:link w:val="KomentarotekstasDiagrama"/>
    <w:uiPriority w:val="99"/>
    <w:semiHidden/>
    <w:unhideWhenUsed/>
    <w:rsid w:val="00FF7AAC"/>
    <w:rPr>
      <w:sz w:val="20"/>
    </w:rPr>
  </w:style>
  <w:style w:type="character" w:customStyle="1" w:styleId="KomentarotekstasDiagrama">
    <w:name w:val="Komentaro tekstas Diagrama"/>
    <w:link w:val="Komentarotekstas"/>
    <w:uiPriority w:val="99"/>
    <w:semiHidden/>
    <w:rsid w:val="00FF7AA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7AAC"/>
    <w:rPr>
      <w:b/>
      <w:bCs/>
    </w:rPr>
  </w:style>
  <w:style w:type="character" w:customStyle="1" w:styleId="KomentarotemaDiagrama">
    <w:name w:val="Komentaro tema Diagrama"/>
    <w:link w:val="Komentarotema"/>
    <w:uiPriority w:val="99"/>
    <w:semiHidden/>
    <w:rsid w:val="00FF7AAC"/>
    <w:rPr>
      <w:rFonts w:ascii="Times New Roman" w:eastAsia="Times New Roman" w:hAnsi="Times New Roman" w:cs="Times New Roman"/>
      <w:b/>
      <w:bCs/>
      <w:sz w:val="20"/>
      <w:szCs w:val="20"/>
    </w:rPr>
  </w:style>
  <w:style w:type="paragraph" w:styleId="Pataisymai">
    <w:name w:val="Revision"/>
    <w:hidden/>
    <w:uiPriority w:val="99"/>
    <w:semiHidden/>
    <w:rsid w:val="0061337E"/>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666">
      <w:bodyDiv w:val="1"/>
      <w:marLeft w:val="0"/>
      <w:marRight w:val="0"/>
      <w:marTop w:val="0"/>
      <w:marBottom w:val="0"/>
      <w:divBdr>
        <w:top w:val="none" w:sz="0" w:space="0" w:color="auto"/>
        <w:left w:val="none" w:sz="0" w:space="0" w:color="auto"/>
        <w:bottom w:val="none" w:sz="0" w:space="0" w:color="auto"/>
        <w:right w:val="none" w:sz="0" w:space="0" w:color="auto"/>
      </w:divBdr>
    </w:div>
    <w:div w:id="784425566">
      <w:bodyDiv w:val="1"/>
      <w:marLeft w:val="0"/>
      <w:marRight w:val="0"/>
      <w:marTop w:val="0"/>
      <w:marBottom w:val="0"/>
      <w:divBdr>
        <w:top w:val="none" w:sz="0" w:space="0" w:color="auto"/>
        <w:left w:val="none" w:sz="0" w:space="0" w:color="auto"/>
        <w:bottom w:val="none" w:sz="0" w:space="0" w:color="auto"/>
        <w:right w:val="none" w:sz="0" w:space="0" w:color="auto"/>
      </w:divBdr>
    </w:div>
    <w:div w:id="1261403836">
      <w:bodyDiv w:val="1"/>
      <w:marLeft w:val="0"/>
      <w:marRight w:val="0"/>
      <w:marTop w:val="0"/>
      <w:marBottom w:val="0"/>
      <w:divBdr>
        <w:top w:val="none" w:sz="0" w:space="0" w:color="auto"/>
        <w:left w:val="none" w:sz="0" w:space="0" w:color="auto"/>
        <w:bottom w:val="none" w:sz="0" w:space="0" w:color="auto"/>
        <w:right w:val="none" w:sz="0" w:space="0" w:color="auto"/>
      </w:divBdr>
    </w:div>
    <w:div w:id="1369063783">
      <w:bodyDiv w:val="1"/>
      <w:marLeft w:val="0"/>
      <w:marRight w:val="0"/>
      <w:marTop w:val="0"/>
      <w:marBottom w:val="0"/>
      <w:divBdr>
        <w:top w:val="none" w:sz="0" w:space="0" w:color="auto"/>
        <w:left w:val="none" w:sz="0" w:space="0" w:color="auto"/>
        <w:bottom w:val="none" w:sz="0" w:space="0" w:color="auto"/>
        <w:right w:val="none" w:sz="0" w:space="0" w:color="auto"/>
      </w:divBdr>
    </w:div>
    <w:div w:id="1426802702">
      <w:bodyDiv w:val="1"/>
      <w:marLeft w:val="0"/>
      <w:marRight w:val="0"/>
      <w:marTop w:val="0"/>
      <w:marBottom w:val="0"/>
      <w:divBdr>
        <w:top w:val="none" w:sz="0" w:space="0" w:color="auto"/>
        <w:left w:val="none" w:sz="0" w:space="0" w:color="auto"/>
        <w:bottom w:val="none" w:sz="0" w:space="0" w:color="auto"/>
        <w:right w:val="none" w:sz="0" w:space="0" w:color="auto"/>
      </w:divBdr>
    </w:div>
    <w:div w:id="1961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F952-6272-4717-BD0E-AD5EC3C5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26645</Words>
  <Characters>15189</Characters>
  <Application>Microsoft Office Word</Application>
  <DocSecurity>0</DocSecurity>
  <Lines>126</Lines>
  <Paragraphs>83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GAMINTOJAI, ATSAKINGI UŽ SERIJŲ IŠLEIDIMĄ</vt:lpstr>
      <vt:lpstr>    B.	TIEKIMO IR VARTOJIMO SĄLYGOS AR APRIBOJIMAI</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GAMINTOJAI, ATSAKINGI UŽ SERIJŲ IŠLEIDIMĄ</vt:lpstr>
      <vt:lpstr>    B.	TIEKIMO IR VARTOJIMO SĄLYGOS AR APRIBOJIMAI</vt:lpstr>
      <vt:lpstr>    </vt:lpstr>
      <vt:lpstr/>
      <vt:lpstr/>
      <vt:lpstr/>
      <vt:lpstr/>
      <vt:lpstr/>
      <vt:lpstr/>
      <vt:lpstr/>
      <vt:lpstr/>
      <vt:lpstr/>
      <vt:lpstr/>
      <vt:lpstr/>
      <vt:lpstr/>
    </vt:vector>
  </TitlesOfParts>
  <Company>Teva</Company>
  <LinksUpToDate>false</LinksUpToDate>
  <CharactersWithSpaces>41751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2025-10-27T07:59:00Z</dcterms:created>
  <dcterms:modified xsi:type="dcterms:W3CDTF">2025-10-27T08:03:00Z</dcterms:modified>
</cp:coreProperties>
</file>