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A83F" w14:textId="77777777" w:rsidR="00681CD8" w:rsidRPr="00507706" w:rsidRDefault="00681CD8" w:rsidP="00B968FD">
      <w:pPr>
        <w:pStyle w:val="TTEMEASMCA"/>
      </w:pPr>
      <w:bookmarkStart w:id="0" w:name="_Toc129243096"/>
      <w:bookmarkStart w:id="1" w:name="_Toc129243221"/>
    </w:p>
    <w:p w14:paraId="4F4B483C" w14:textId="77777777" w:rsidR="00681CD8" w:rsidRPr="00507706" w:rsidRDefault="00681CD8" w:rsidP="00B968FD">
      <w:pPr>
        <w:pStyle w:val="TTEMEASMCA"/>
      </w:pPr>
    </w:p>
    <w:p w14:paraId="161F0D5A" w14:textId="77777777" w:rsidR="00681CD8" w:rsidRPr="00507706" w:rsidRDefault="00681CD8" w:rsidP="00B968FD">
      <w:pPr>
        <w:pStyle w:val="TTEMEASMCA"/>
      </w:pPr>
    </w:p>
    <w:p w14:paraId="404FEA38" w14:textId="77777777" w:rsidR="00681CD8" w:rsidRPr="00507706" w:rsidRDefault="00681CD8" w:rsidP="00B968FD">
      <w:pPr>
        <w:pStyle w:val="TTEMEASMCA"/>
      </w:pPr>
    </w:p>
    <w:p w14:paraId="54D94CD8" w14:textId="77777777" w:rsidR="00681CD8" w:rsidRPr="00507706" w:rsidRDefault="00681CD8" w:rsidP="00B968FD">
      <w:pPr>
        <w:pStyle w:val="TTEMEASMCA"/>
      </w:pPr>
    </w:p>
    <w:p w14:paraId="2F65E6E4" w14:textId="77777777" w:rsidR="00681CD8" w:rsidRPr="00507706" w:rsidRDefault="00681CD8" w:rsidP="00B968FD">
      <w:pPr>
        <w:pStyle w:val="TTEMEASMCA"/>
      </w:pPr>
    </w:p>
    <w:p w14:paraId="73578C4C" w14:textId="77777777" w:rsidR="00681CD8" w:rsidRPr="00507706" w:rsidRDefault="00681CD8" w:rsidP="00B968FD">
      <w:pPr>
        <w:pStyle w:val="TTEMEASMCA"/>
      </w:pPr>
    </w:p>
    <w:bookmarkEnd w:id="0"/>
    <w:bookmarkEnd w:id="1"/>
    <w:p w14:paraId="00AE26CA" w14:textId="77777777" w:rsidR="00681CD8" w:rsidRPr="00507706" w:rsidRDefault="00681CD8" w:rsidP="00B968FD">
      <w:pPr>
        <w:pStyle w:val="TTEMEASMCA"/>
      </w:pPr>
    </w:p>
    <w:p w14:paraId="3412CB81" w14:textId="77777777" w:rsidR="00681CD8" w:rsidRPr="00507706" w:rsidRDefault="00681CD8" w:rsidP="00B968FD">
      <w:pPr>
        <w:pStyle w:val="TTEMEASMCA"/>
      </w:pPr>
    </w:p>
    <w:p w14:paraId="5015EF93" w14:textId="77777777" w:rsidR="00681CD8" w:rsidRPr="00507706" w:rsidRDefault="00681CD8" w:rsidP="00B968FD">
      <w:pPr>
        <w:pStyle w:val="TTEMEASMCA"/>
      </w:pPr>
    </w:p>
    <w:p w14:paraId="7494CC54" w14:textId="77777777" w:rsidR="00681CD8" w:rsidRPr="00507706" w:rsidRDefault="00681CD8" w:rsidP="00B968FD">
      <w:pPr>
        <w:pStyle w:val="TTEMEASMCA"/>
      </w:pPr>
    </w:p>
    <w:p w14:paraId="0B6FA6A8" w14:textId="77777777" w:rsidR="00681CD8" w:rsidRPr="00507706" w:rsidRDefault="00681CD8" w:rsidP="00B968FD">
      <w:pPr>
        <w:pStyle w:val="TTEMEASMCA"/>
      </w:pPr>
    </w:p>
    <w:p w14:paraId="5559437C" w14:textId="77777777" w:rsidR="00681CD8" w:rsidRPr="00507706" w:rsidRDefault="00681CD8" w:rsidP="00B968FD">
      <w:pPr>
        <w:pStyle w:val="TTEMEASMCA"/>
      </w:pPr>
    </w:p>
    <w:p w14:paraId="5C7EDEB0" w14:textId="77777777" w:rsidR="00681CD8" w:rsidRPr="00507706" w:rsidRDefault="00681CD8" w:rsidP="00B968FD">
      <w:pPr>
        <w:pStyle w:val="TTEMEASMCA"/>
      </w:pPr>
    </w:p>
    <w:p w14:paraId="0A31DC55" w14:textId="77777777" w:rsidR="00681CD8" w:rsidRPr="00507706" w:rsidRDefault="00681CD8" w:rsidP="00B968FD">
      <w:pPr>
        <w:pStyle w:val="TTEMEASMCA"/>
      </w:pPr>
    </w:p>
    <w:p w14:paraId="35DE6CEA" w14:textId="77777777" w:rsidR="00681CD8" w:rsidRPr="00507706" w:rsidRDefault="00681CD8" w:rsidP="00B968FD">
      <w:pPr>
        <w:pStyle w:val="TTEMEASMCA"/>
      </w:pPr>
    </w:p>
    <w:p w14:paraId="31052427" w14:textId="77777777" w:rsidR="00681CD8" w:rsidRPr="00507706" w:rsidRDefault="00681CD8" w:rsidP="00B968FD">
      <w:pPr>
        <w:pStyle w:val="TTEMEASMCA"/>
      </w:pPr>
    </w:p>
    <w:p w14:paraId="2D48A929" w14:textId="77777777" w:rsidR="00681CD8" w:rsidRPr="00507706" w:rsidRDefault="00681CD8" w:rsidP="00B968FD">
      <w:pPr>
        <w:pStyle w:val="TTEMEASMCA"/>
      </w:pPr>
    </w:p>
    <w:p w14:paraId="578E5E30" w14:textId="77777777" w:rsidR="00681CD8" w:rsidRPr="00507706" w:rsidRDefault="00681CD8" w:rsidP="00B968FD">
      <w:pPr>
        <w:pStyle w:val="TTEMEASMCA"/>
      </w:pPr>
    </w:p>
    <w:p w14:paraId="0BC03E8B" w14:textId="77777777" w:rsidR="00681CD8" w:rsidRPr="00507706" w:rsidRDefault="00681CD8" w:rsidP="00B968FD">
      <w:pPr>
        <w:pStyle w:val="TTEMEASMCA"/>
      </w:pPr>
    </w:p>
    <w:p w14:paraId="692C0B92" w14:textId="77777777" w:rsidR="00681CD8" w:rsidRPr="00507706" w:rsidRDefault="00681CD8" w:rsidP="00B968FD">
      <w:pPr>
        <w:pStyle w:val="TTEMEASMCA"/>
      </w:pPr>
    </w:p>
    <w:p w14:paraId="59C4DF44" w14:textId="77777777" w:rsidR="00681CD8" w:rsidRPr="00507706" w:rsidRDefault="00681CD8" w:rsidP="00B968FD">
      <w:pPr>
        <w:pStyle w:val="TTEMEASMCA"/>
      </w:pPr>
    </w:p>
    <w:p w14:paraId="70B61DE0" w14:textId="77777777" w:rsidR="00681CD8" w:rsidRPr="00507706" w:rsidRDefault="00681CD8" w:rsidP="00B968FD">
      <w:pPr>
        <w:pStyle w:val="TTEMEASMCA"/>
      </w:pPr>
      <w:r w:rsidRPr="00507706">
        <w:t>I PRIEDAS</w:t>
      </w:r>
    </w:p>
    <w:p w14:paraId="15A502FA" w14:textId="77777777" w:rsidR="00681CD8" w:rsidRPr="00507706" w:rsidRDefault="00681CD8" w:rsidP="00B968FD">
      <w:pPr>
        <w:pStyle w:val="TTEMEASMCA"/>
      </w:pPr>
    </w:p>
    <w:p w14:paraId="766FFA2C" w14:textId="77777777" w:rsidR="00681CD8" w:rsidRPr="00507706" w:rsidRDefault="00681CD8" w:rsidP="00B968FD">
      <w:pPr>
        <w:pStyle w:val="TTEMEASMCA"/>
      </w:pPr>
      <w:r w:rsidRPr="00507706">
        <w:t>preparato charakteristikų santrauka</w:t>
      </w:r>
    </w:p>
    <w:p w14:paraId="40DD6385" w14:textId="77777777" w:rsidR="00681CD8" w:rsidRPr="002B5453" w:rsidRDefault="00681CD8" w:rsidP="00681CD8">
      <w:pPr>
        <w:pStyle w:val="Antrat2"/>
        <w:numPr>
          <w:ilvl w:val="0"/>
          <w:numId w:val="0"/>
        </w:numPr>
        <w:tabs>
          <w:tab w:val="left" w:pos="567"/>
        </w:tabs>
        <w:spacing w:before="0" w:after="0"/>
        <w:rPr>
          <w:sz w:val="22"/>
          <w:szCs w:val="22"/>
          <w:lang w:val="lt-LT"/>
        </w:rPr>
      </w:pPr>
      <w:r w:rsidRPr="00507706">
        <w:rPr>
          <w:bCs w:val="0"/>
          <w:iCs/>
          <w:sz w:val="22"/>
          <w:szCs w:val="22"/>
          <w:lang w:val="lt-LT"/>
        </w:rPr>
        <w:br w:type="page"/>
      </w:r>
    </w:p>
    <w:p w14:paraId="083FB0C6" w14:textId="77777777" w:rsidR="00681CD8" w:rsidRPr="002B5453" w:rsidRDefault="00681CD8" w:rsidP="00681CD8">
      <w:pPr>
        <w:rPr>
          <w:sz w:val="22"/>
          <w:szCs w:val="22"/>
          <w:lang w:val="lt-LT"/>
        </w:rPr>
      </w:pPr>
    </w:p>
    <w:p w14:paraId="0E6D4C09" w14:textId="77777777" w:rsidR="00681CD8" w:rsidRPr="00507706" w:rsidRDefault="00681CD8" w:rsidP="00681CD8">
      <w:pPr>
        <w:pStyle w:val="Antrat2"/>
        <w:tabs>
          <w:tab w:val="left" w:pos="567"/>
        </w:tabs>
        <w:spacing w:before="0" w:after="0"/>
        <w:ind w:left="0" w:firstLine="0"/>
        <w:rPr>
          <w:sz w:val="22"/>
          <w:szCs w:val="22"/>
          <w:lang w:val="lt-LT"/>
        </w:rPr>
      </w:pPr>
      <w:r w:rsidRPr="00507706">
        <w:rPr>
          <w:sz w:val="22"/>
          <w:szCs w:val="22"/>
          <w:lang w:val="lt-LT"/>
        </w:rPr>
        <w:t>VAISTINIO PREPARATO PAVADINIMAS</w:t>
      </w:r>
    </w:p>
    <w:p w14:paraId="120AC047" w14:textId="77777777" w:rsidR="00681CD8" w:rsidRPr="00507706" w:rsidRDefault="00681CD8" w:rsidP="00681CD8">
      <w:pPr>
        <w:tabs>
          <w:tab w:val="left" w:pos="567"/>
        </w:tabs>
        <w:rPr>
          <w:sz w:val="22"/>
          <w:szCs w:val="22"/>
          <w:lang w:val="lt-LT"/>
        </w:rPr>
      </w:pPr>
    </w:p>
    <w:p w14:paraId="417F1073" w14:textId="77777777" w:rsidR="00681CD8" w:rsidRPr="00507706" w:rsidRDefault="00681CD8" w:rsidP="00681CD8">
      <w:pPr>
        <w:pStyle w:val="Antrats"/>
        <w:tabs>
          <w:tab w:val="clear" w:pos="4536"/>
          <w:tab w:val="clear" w:pos="9072"/>
          <w:tab w:val="left" w:pos="567"/>
        </w:tabs>
        <w:rPr>
          <w:color w:val="000000"/>
          <w:sz w:val="22"/>
          <w:szCs w:val="22"/>
          <w:lang w:val="lt-LT"/>
        </w:rPr>
      </w:pPr>
      <w:r w:rsidRPr="00507706">
        <w:rPr>
          <w:sz w:val="22"/>
          <w:szCs w:val="22"/>
          <w:lang w:val="lt-LT"/>
        </w:rPr>
        <w:t>NIONTIX 100 % suskystintosios medicininės dujos</w:t>
      </w:r>
    </w:p>
    <w:p w14:paraId="42A6EF82" w14:textId="77777777" w:rsidR="00681CD8" w:rsidRPr="00507706" w:rsidRDefault="00681CD8" w:rsidP="00681CD8">
      <w:pPr>
        <w:pStyle w:val="Antrats"/>
        <w:tabs>
          <w:tab w:val="clear" w:pos="4536"/>
          <w:tab w:val="clear" w:pos="9072"/>
          <w:tab w:val="left" w:pos="567"/>
        </w:tabs>
        <w:rPr>
          <w:color w:val="000000"/>
          <w:sz w:val="22"/>
          <w:szCs w:val="22"/>
          <w:lang w:val="lt-LT"/>
        </w:rPr>
      </w:pPr>
    </w:p>
    <w:p w14:paraId="193F1F01" w14:textId="77777777" w:rsidR="00681CD8" w:rsidRPr="00507706" w:rsidRDefault="00681CD8" w:rsidP="00681CD8">
      <w:pPr>
        <w:pStyle w:val="Antrats"/>
        <w:tabs>
          <w:tab w:val="clear" w:pos="4536"/>
          <w:tab w:val="clear" w:pos="9072"/>
          <w:tab w:val="left" w:pos="567"/>
        </w:tabs>
        <w:rPr>
          <w:sz w:val="22"/>
          <w:szCs w:val="22"/>
          <w:lang w:val="lt-LT"/>
        </w:rPr>
      </w:pPr>
    </w:p>
    <w:p w14:paraId="2595157F" w14:textId="77777777" w:rsidR="00681CD8" w:rsidRPr="002B5453" w:rsidRDefault="00681CD8" w:rsidP="00681CD8">
      <w:pPr>
        <w:pStyle w:val="Antrat2"/>
        <w:tabs>
          <w:tab w:val="left" w:pos="567"/>
        </w:tabs>
        <w:spacing w:before="0" w:after="0"/>
        <w:ind w:left="0" w:firstLine="0"/>
        <w:rPr>
          <w:smallCaps w:val="0"/>
          <w:sz w:val="22"/>
          <w:szCs w:val="22"/>
          <w:lang w:val="lt-LT"/>
        </w:rPr>
      </w:pPr>
      <w:r w:rsidRPr="002B5453">
        <w:rPr>
          <w:smallCaps w:val="0"/>
          <w:sz w:val="22"/>
          <w:szCs w:val="22"/>
          <w:lang w:val="lt-LT"/>
        </w:rPr>
        <w:t>KOKYBIN</w:t>
      </w:r>
      <w:r w:rsidRPr="00507706">
        <w:rPr>
          <w:smallCaps w:val="0"/>
          <w:sz w:val="22"/>
          <w:szCs w:val="22"/>
          <w:lang w:val="lt-LT"/>
        </w:rPr>
        <w:t>Ė</w:t>
      </w:r>
      <w:r w:rsidRPr="002B5453">
        <w:rPr>
          <w:smallCaps w:val="0"/>
          <w:sz w:val="22"/>
          <w:szCs w:val="22"/>
          <w:lang w:val="lt-LT"/>
        </w:rPr>
        <w:t xml:space="preserve"> IR KIEKYBIN</w:t>
      </w:r>
      <w:r w:rsidRPr="00507706">
        <w:rPr>
          <w:smallCaps w:val="0"/>
          <w:sz w:val="22"/>
          <w:szCs w:val="22"/>
          <w:lang w:val="lt-LT"/>
        </w:rPr>
        <w:t>Ė</w:t>
      </w:r>
      <w:r w:rsidRPr="002B5453">
        <w:rPr>
          <w:smallCaps w:val="0"/>
          <w:sz w:val="22"/>
          <w:szCs w:val="22"/>
          <w:lang w:val="lt-LT"/>
        </w:rPr>
        <w:t xml:space="preserve"> SUD</w:t>
      </w:r>
      <w:r w:rsidRPr="00507706">
        <w:rPr>
          <w:smallCaps w:val="0"/>
          <w:sz w:val="22"/>
          <w:szCs w:val="22"/>
          <w:lang w:val="lt-LT"/>
        </w:rPr>
        <w:t>Ė</w:t>
      </w:r>
      <w:r w:rsidRPr="002B5453">
        <w:rPr>
          <w:smallCaps w:val="0"/>
          <w:sz w:val="22"/>
          <w:szCs w:val="22"/>
          <w:lang w:val="lt-LT"/>
        </w:rPr>
        <w:t>TIS</w:t>
      </w:r>
    </w:p>
    <w:p w14:paraId="63668273" w14:textId="77777777" w:rsidR="00681CD8" w:rsidRPr="00507706" w:rsidRDefault="00681CD8" w:rsidP="00681CD8">
      <w:pPr>
        <w:tabs>
          <w:tab w:val="left" w:pos="567"/>
        </w:tabs>
        <w:rPr>
          <w:sz w:val="22"/>
          <w:szCs w:val="22"/>
          <w:lang w:val="lt-LT"/>
        </w:rPr>
      </w:pPr>
    </w:p>
    <w:p w14:paraId="6EA76365" w14:textId="77777777" w:rsidR="00681CD8" w:rsidRPr="00507706" w:rsidRDefault="00681CD8" w:rsidP="00681CD8">
      <w:pPr>
        <w:tabs>
          <w:tab w:val="left" w:pos="567"/>
        </w:tabs>
        <w:suppressAutoHyphens/>
        <w:rPr>
          <w:color w:val="000000"/>
          <w:sz w:val="22"/>
          <w:szCs w:val="22"/>
          <w:lang w:val="lt-LT"/>
        </w:rPr>
      </w:pPr>
      <w:r w:rsidRPr="00507706">
        <w:rPr>
          <w:sz w:val="22"/>
          <w:szCs w:val="22"/>
          <w:lang w:val="lt-LT"/>
        </w:rPr>
        <w:t>100 % diazoto oksidas (N</w:t>
      </w:r>
      <w:r w:rsidRPr="00507706">
        <w:rPr>
          <w:sz w:val="22"/>
          <w:szCs w:val="22"/>
          <w:vertAlign w:val="subscript"/>
          <w:lang w:val="lt-LT"/>
        </w:rPr>
        <w:t>2</w:t>
      </w:r>
      <w:r w:rsidRPr="00507706">
        <w:rPr>
          <w:sz w:val="22"/>
          <w:szCs w:val="22"/>
          <w:lang w:val="lt-LT"/>
        </w:rPr>
        <w:t>O, medicininės linksminančios dujos).</w:t>
      </w:r>
    </w:p>
    <w:p w14:paraId="269D0FEE" w14:textId="77777777" w:rsidR="00681CD8" w:rsidRPr="00507706" w:rsidRDefault="00681CD8" w:rsidP="00681CD8">
      <w:pPr>
        <w:tabs>
          <w:tab w:val="left" w:pos="567"/>
        </w:tabs>
        <w:suppressAutoHyphens/>
        <w:rPr>
          <w:color w:val="000000"/>
          <w:sz w:val="22"/>
          <w:szCs w:val="22"/>
          <w:lang w:val="lt-LT"/>
        </w:rPr>
      </w:pPr>
    </w:p>
    <w:p w14:paraId="7278E936" w14:textId="77777777" w:rsidR="00681CD8" w:rsidRPr="00507706" w:rsidRDefault="00681CD8" w:rsidP="00681CD8">
      <w:pPr>
        <w:tabs>
          <w:tab w:val="left" w:pos="567"/>
        </w:tabs>
        <w:rPr>
          <w:color w:val="000000"/>
          <w:sz w:val="22"/>
          <w:szCs w:val="22"/>
          <w:lang w:val="lt-LT"/>
        </w:rPr>
      </w:pPr>
      <w:r w:rsidRPr="00507706">
        <w:rPr>
          <w:sz w:val="22"/>
          <w:szCs w:val="22"/>
          <w:lang w:val="lt-LT"/>
        </w:rPr>
        <w:t>Sudėtyje nėra pagalbinių medžiagų.</w:t>
      </w:r>
    </w:p>
    <w:p w14:paraId="2397AEF6" w14:textId="77777777" w:rsidR="00681CD8" w:rsidRPr="00507706" w:rsidRDefault="00681CD8" w:rsidP="00681CD8">
      <w:pPr>
        <w:tabs>
          <w:tab w:val="left" w:pos="567"/>
        </w:tabs>
        <w:rPr>
          <w:color w:val="000000"/>
          <w:sz w:val="22"/>
          <w:szCs w:val="22"/>
          <w:lang w:val="lt-LT"/>
        </w:rPr>
      </w:pPr>
    </w:p>
    <w:p w14:paraId="0D1FCE0A" w14:textId="77777777" w:rsidR="00681CD8" w:rsidRPr="00507706" w:rsidRDefault="00681CD8" w:rsidP="00681CD8">
      <w:pPr>
        <w:tabs>
          <w:tab w:val="left" w:pos="567"/>
        </w:tabs>
        <w:rPr>
          <w:sz w:val="22"/>
          <w:szCs w:val="22"/>
          <w:lang w:val="lt-LT"/>
        </w:rPr>
      </w:pPr>
    </w:p>
    <w:p w14:paraId="183011BA" w14:textId="77777777" w:rsidR="00681CD8" w:rsidRPr="00507706" w:rsidRDefault="00681CD8" w:rsidP="00681CD8">
      <w:pPr>
        <w:pStyle w:val="Antrat2"/>
        <w:tabs>
          <w:tab w:val="left" w:pos="567"/>
        </w:tabs>
        <w:spacing w:before="0" w:after="0"/>
        <w:ind w:left="0" w:firstLine="0"/>
        <w:rPr>
          <w:smallCaps w:val="0"/>
          <w:sz w:val="22"/>
          <w:szCs w:val="22"/>
          <w:lang w:val="lt-LT"/>
        </w:rPr>
      </w:pPr>
      <w:r w:rsidRPr="00507706">
        <w:rPr>
          <w:smallCaps w:val="0"/>
          <w:sz w:val="22"/>
          <w:szCs w:val="22"/>
          <w:lang w:val="lt-LT"/>
        </w:rPr>
        <w:t>FARMACINĖ FORMA</w:t>
      </w:r>
    </w:p>
    <w:p w14:paraId="0724D9FA" w14:textId="77777777" w:rsidR="00681CD8" w:rsidRPr="00507706" w:rsidRDefault="00681CD8" w:rsidP="00681CD8">
      <w:pPr>
        <w:tabs>
          <w:tab w:val="left" w:pos="567"/>
        </w:tabs>
        <w:rPr>
          <w:sz w:val="22"/>
          <w:szCs w:val="22"/>
          <w:lang w:val="lt-LT"/>
        </w:rPr>
      </w:pPr>
    </w:p>
    <w:p w14:paraId="2BCAF149" w14:textId="77777777" w:rsidR="00681CD8" w:rsidRPr="00507706" w:rsidRDefault="00681CD8" w:rsidP="00681CD8">
      <w:pPr>
        <w:tabs>
          <w:tab w:val="left" w:pos="567"/>
        </w:tabs>
        <w:rPr>
          <w:sz w:val="22"/>
          <w:szCs w:val="22"/>
          <w:lang w:val="lt-LT"/>
        </w:rPr>
      </w:pPr>
      <w:r w:rsidRPr="00507706">
        <w:rPr>
          <w:sz w:val="22"/>
          <w:szCs w:val="22"/>
          <w:lang w:val="lt-LT"/>
        </w:rPr>
        <w:t>Suskystintosios medicininės dujos.</w:t>
      </w:r>
    </w:p>
    <w:p w14:paraId="23975078" w14:textId="77777777" w:rsidR="00681CD8" w:rsidRPr="00507706" w:rsidRDefault="00681CD8" w:rsidP="00681CD8">
      <w:pPr>
        <w:tabs>
          <w:tab w:val="left" w:pos="567"/>
        </w:tabs>
        <w:rPr>
          <w:color w:val="000000"/>
          <w:sz w:val="22"/>
          <w:szCs w:val="22"/>
          <w:lang w:val="lt-LT"/>
        </w:rPr>
      </w:pPr>
      <w:r w:rsidRPr="00507706">
        <w:rPr>
          <w:color w:val="000000"/>
          <w:sz w:val="22"/>
          <w:szCs w:val="22"/>
          <w:lang w:val="lt-LT"/>
        </w:rPr>
        <w:t xml:space="preserve">Dujos yra bespalvės, saldoko skonio ir kvapo. </w:t>
      </w:r>
    </w:p>
    <w:p w14:paraId="7EF6C1FD" w14:textId="77777777" w:rsidR="00681CD8" w:rsidRPr="00507706" w:rsidRDefault="00681CD8" w:rsidP="00681CD8">
      <w:pPr>
        <w:tabs>
          <w:tab w:val="left" w:pos="567"/>
        </w:tabs>
        <w:rPr>
          <w:sz w:val="22"/>
          <w:szCs w:val="22"/>
          <w:lang w:val="lt-LT"/>
        </w:rPr>
      </w:pPr>
    </w:p>
    <w:p w14:paraId="5B7D022A" w14:textId="77777777" w:rsidR="00681CD8" w:rsidRPr="00507706" w:rsidRDefault="00681CD8" w:rsidP="00681CD8">
      <w:pPr>
        <w:tabs>
          <w:tab w:val="left" w:pos="567"/>
        </w:tabs>
        <w:rPr>
          <w:sz w:val="22"/>
          <w:szCs w:val="22"/>
          <w:lang w:val="lt-LT"/>
        </w:rPr>
      </w:pPr>
    </w:p>
    <w:p w14:paraId="65C8FDD1" w14:textId="77777777" w:rsidR="00681CD8" w:rsidRPr="00507706" w:rsidRDefault="00681CD8" w:rsidP="00681CD8">
      <w:pPr>
        <w:pStyle w:val="Antrat2"/>
        <w:tabs>
          <w:tab w:val="left" w:pos="567"/>
        </w:tabs>
        <w:spacing w:before="0" w:after="0"/>
        <w:ind w:left="0" w:firstLine="0"/>
        <w:rPr>
          <w:smallCaps w:val="0"/>
          <w:sz w:val="22"/>
          <w:szCs w:val="22"/>
          <w:lang w:val="lt-LT"/>
        </w:rPr>
      </w:pPr>
      <w:r w:rsidRPr="00507706">
        <w:rPr>
          <w:smallCaps w:val="0"/>
          <w:sz w:val="22"/>
          <w:szCs w:val="22"/>
          <w:lang w:val="lt-LT"/>
        </w:rPr>
        <w:t>KLINIKINĖ INFORMACIJA</w:t>
      </w:r>
    </w:p>
    <w:p w14:paraId="6ABE1EBA" w14:textId="77777777" w:rsidR="00681CD8" w:rsidRPr="00507706" w:rsidRDefault="00681CD8" w:rsidP="00681CD8">
      <w:pPr>
        <w:tabs>
          <w:tab w:val="left" w:pos="567"/>
        </w:tabs>
        <w:rPr>
          <w:sz w:val="22"/>
          <w:szCs w:val="22"/>
          <w:lang w:val="lt-LT"/>
        </w:rPr>
      </w:pPr>
    </w:p>
    <w:p w14:paraId="1AADC3AD"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Terapinės indikacijos</w:t>
      </w:r>
    </w:p>
    <w:p w14:paraId="1738923A" w14:textId="77777777" w:rsidR="00681CD8" w:rsidRPr="00507706" w:rsidRDefault="00681CD8" w:rsidP="00681CD8">
      <w:pPr>
        <w:widowControl w:val="0"/>
        <w:tabs>
          <w:tab w:val="left" w:pos="567"/>
        </w:tabs>
        <w:rPr>
          <w:color w:val="000000"/>
          <w:sz w:val="22"/>
          <w:szCs w:val="22"/>
          <w:lang w:val="lt-LT"/>
        </w:rPr>
      </w:pPr>
    </w:p>
    <w:p w14:paraId="704E6E65" w14:textId="77777777" w:rsidR="00681CD8" w:rsidRPr="00507706" w:rsidRDefault="00681CD8" w:rsidP="00681CD8">
      <w:pPr>
        <w:tabs>
          <w:tab w:val="left" w:pos="567"/>
        </w:tabs>
        <w:rPr>
          <w:color w:val="000000"/>
          <w:sz w:val="22"/>
          <w:szCs w:val="22"/>
          <w:lang w:val="lt-LT"/>
        </w:rPr>
      </w:pPr>
      <w:r w:rsidRPr="00507706">
        <w:rPr>
          <w:sz w:val="22"/>
          <w:szCs w:val="22"/>
          <w:lang w:val="lt-LT"/>
        </w:rPr>
        <w:t>Diazoto oksidas naudojamas:</w:t>
      </w:r>
    </w:p>
    <w:p w14:paraId="0BEE02CB" w14:textId="77777777" w:rsidR="00681CD8" w:rsidRPr="00507706" w:rsidRDefault="00681CD8" w:rsidP="00681CD8">
      <w:pPr>
        <w:widowControl w:val="0"/>
        <w:numPr>
          <w:ilvl w:val="0"/>
          <w:numId w:val="11"/>
        </w:numPr>
        <w:tabs>
          <w:tab w:val="clear" w:pos="720"/>
          <w:tab w:val="num" w:pos="567"/>
        </w:tabs>
        <w:rPr>
          <w:color w:val="000000"/>
          <w:sz w:val="22"/>
          <w:szCs w:val="22"/>
          <w:lang w:val="lt-LT"/>
        </w:rPr>
      </w:pPr>
      <w:r w:rsidRPr="00507706">
        <w:rPr>
          <w:sz w:val="22"/>
          <w:szCs w:val="22"/>
          <w:lang w:val="lt-LT"/>
        </w:rPr>
        <w:t>anestezijai, derinyje su kitais inhaliuojamais ar į veną vartojamais anestetikais.</w:t>
      </w:r>
    </w:p>
    <w:p w14:paraId="44EDE104" w14:textId="77777777" w:rsidR="00681CD8" w:rsidRPr="00507706" w:rsidRDefault="00681CD8" w:rsidP="00681CD8">
      <w:pPr>
        <w:numPr>
          <w:ilvl w:val="0"/>
          <w:numId w:val="11"/>
        </w:numPr>
        <w:tabs>
          <w:tab w:val="clear" w:pos="720"/>
          <w:tab w:val="num" w:pos="567"/>
        </w:tabs>
        <w:ind w:left="567" w:hanging="203"/>
        <w:rPr>
          <w:sz w:val="22"/>
          <w:szCs w:val="22"/>
          <w:lang w:val="lt-LT"/>
        </w:rPr>
      </w:pPr>
      <w:r w:rsidRPr="00507706">
        <w:rPr>
          <w:sz w:val="22"/>
          <w:szCs w:val="22"/>
          <w:lang w:val="lt-LT"/>
        </w:rPr>
        <w:t>trumpalaikiam silpnam ir vidutinio stiprumo skausmui malšinti, kai pageidaujama greita analgezinio poveikio pradžia ir pabaiga.</w:t>
      </w:r>
    </w:p>
    <w:p w14:paraId="74DE23ED" w14:textId="77777777" w:rsidR="00681CD8" w:rsidRPr="00507706" w:rsidRDefault="00681CD8" w:rsidP="00681CD8">
      <w:pPr>
        <w:tabs>
          <w:tab w:val="left" w:pos="567"/>
        </w:tabs>
        <w:rPr>
          <w:sz w:val="22"/>
          <w:szCs w:val="22"/>
          <w:lang w:val="lt-LT"/>
        </w:rPr>
      </w:pPr>
    </w:p>
    <w:p w14:paraId="09153443" w14:textId="77777777" w:rsidR="00681CD8" w:rsidRPr="00507706" w:rsidRDefault="00681CD8" w:rsidP="00681CD8">
      <w:pPr>
        <w:tabs>
          <w:tab w:val="left" w:pos="567"/>
        </w:tabs>
        <w:rPr>
          <w:sz w:val="22"/>
          <w:szCs w:val="22"/>
          <w:lang w:val="lt-LT"/>
        </w:rPr>
      </w:pPr>
      <w:r w:rsidRPr="00507706">
        <w:rPr>
          <w:sz w:val="22"/>
          <w:szCs w:val="22"/>
          <w:lang w:val="lt-LT"/>
        </w:rPr>
        <w:t xml:space="preserve">Diazoto oksidas gali būti skiriamas visų amžiaus grupių pacientams. </w:t>
      </w:r>
    </w:p>
    <w:p w14:paraId="0D8296E1" w14:textId="77777777" w:rsidR="00681CD8" w:rsidRPr="00507706" w:rsidRDefault="00681CD8" w:rsidP="00681CD8">
      <w:pPr>
        <w:tabs>
          <w:tab w:val="left" w:pos="567"/>
        </w:tabs>
        <w:rPr>
          <w:sz w:val="22"/>
          <w:szCs w:val="22"/>
          <w:lang w:val="lt-LT"/>
        </w:rPr>
      </w:pPr>
    </w:p>
    <w:p w14:paraId="65E2F37A"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Dozavimas ir vartojimo metodas</w:t>
      </w:r>
    </w:p>
    <w:p w14:paraId="4EA382EF" w14:textId="77777777" w:rsidR="00681CD8" w:rsidRPr="00507706" w:rsidRDefault="00681CD8" w:rsidP="00681CD8">
      <w:pPr>
        <w:tabs>
          <w:tab w:val="left" w:pos="567"/>
        </w:tabs>
        <w:rPr>
          <w:sz w:val="22"/>
          <w:szCs w:val="22"/>
          <w:lang w:val="lt-LT"/>
        </w:rPr>
      </w:pPr>
    </w:p>
    <w:p w14:paraId="71E2EF13" w14:textId="77777777" w:rsidR="00681CD8" w:rsidRPr="00507706" w:rsidRDefault="00681CD8" w:rsidP="00681CD8">
      <w:pPr>
        <w:pStyle w:val="Pagrindiniotekstotrauka3"/>
        <w:tabs>
          <w:tab w:val="left" w:pos="567"/>
        </w:tabs>
        <w:ind w:firstLine="0"/>
        <w:jc w:val="left"/>
        <w:rPr>
          <w:noProof w:val="0"/>
          <w:sz w:val="22"/>
          <w:szCs w:val="22"/>
          <w:lang w:val="lt-LT"/>
        </w:rPr>
      </w:pPr>
      <w:r w:rsidRPr="00507706">
        <w:rPr>
          <w:noProof w:val="0"/>
          <w:color w:val="000000"/>
          <w:sz w:val="22"/>
          <w:szCs w:val="22"/>
          <w:lang w:val="lt-LT"/>
        </w:rPr>
        <w:t>Personalas, skiriantis diazoto oksidą, turi būti tinkamai pasiruošęs ir turėti patirties šio vaistinio preparato naudojimui. Diazoto oksidą reikia skirti tik ten, kur yra tinkama įranga, kad būtų galima atlikti kvėpavimo takų intubaciją ir pradėti gaivinimą, jei reikia.</w:t>
      </w:r>
    </w:p>
    <w:p w14:paraId="29FAAD74" w14:textId="77777777" w:rsidR="00681CD8" w:rsidRPr="00507706" w:rsidRDefault="00681CD8" w:rsidP="00681CD8">
      <w:pPr>
        <w:pStyle w:val="Pagrindiniotekstotrauka3"/>
        <w:tabs>
          <w:tab w:val="left" w:pos="567"/>
        </w:tabs>
        <w:ind w:firstLine="0"/>
        <w:jc w:val="left"/>
        <w:rPr>
          <w:noProof w:val="0"/>
          <w:color w:val="000000"/>
          <w:sz w:val="22"/>
          <w:szCs w:val="22"/>
          <w:lang w:val="lt-LT"/>
        </w:rPr>
      </w:pPr>
    </w:p>
    <w:p w14:paraId="10DD173B" w14:textId="77777777" w:rsidR="00681CD8" w:rsidRPr="00507706" w:rsidRDefault="00681CD8" w:rsidP="00681CD8">
      <w:pPr>
        <w:pStyle w:val="Pagrindiniotekstotrauka3"/>
        <w:tabs>
          <w:tab w:val="left" w:pos="567"/>
        </w:tabs>
        <w:ind w:firstLine="0"/>
        <w:jc w:val="left"/>
        <w:rPr>
          <w:noProof w:val="0"/>
          <w:color w:val="000000"/>
          <w:sz w:val="22"/>
          <w:szCs w:val="22"/>
          <w:u w:val="single"/>
          <w:lang w:val="lt-LT"/>
        </w:rPr>
      </w:pPr>
      <w:r w:rsidRPr="00507706">
        <w:rPr>
          <w:noProof w:val="0"/>
          <w:color w:val="000000"/>
          <w:sz w:val="22"/>
          <w:szCs w:val="22"/>
          <w:u w:val="single"/>
          <w:lang w:val="lt-LT"/>
        </w:rPr>
        <w:t>Dozavimas</w:t>
      </w:r>
    </w:p>
    <w:p w14:paraId="0CD0EEFB" w14:textId="77777777" w:rsidR="00681CD8" w:rsidRPr="00507706" w:rsidRDefault="00681CD8" w:rsidP="00681CD8">
      <w:pPr>
        <w:pStyle w:val="Pagrindiniotekstotrauka3"/>
        <w:tabs>
          <w:tab w:val="left" w:pos="567"/>
        </w:tabs>
        <w:ind w:firstLine="0"/>
        <w:jc w:val="left"/>
        <w:rPr>
          <w:noProof w:val="0"/>
          <w:color w:val="000000"/>
          <w:sz w:val="22"/>
          <w:szCs w:val="22"/>
          <w:lang w:val="lt-LT"/>
        </w:rPr>
      </w:pPr>
    </w:p>
    <w:p w14:paraId="466CBDAB" w14:textId="77777777" w:rsidR="00681CD8" w:rsidRPr="00507706" w:rsidRDefault="00681CD8" w:rsidP="00681CD8">
      <w:pPr>
        <w:tabs>
          <w:tab w:val="left" w:pos="567"/>
        </w:tabs>
        <w:rPr>
          <w:bCs/>
          <w:i/>
          <w:iCs/>
          <w:sz w:val="22"/>
          <w:szCs w:val="22"/>
          <w:lang w:val="lt-LT"/>
        </w:rPr>
      </w:pPr>
      <w:r w:rsidRPr="00507706">
        <w:rPr>
          <w:bCs/>
          <w:i/>
          <w:iCs/>
          <w:sz w:val="22"/>
          <w:szCs w:val="22"/>
          <w:lang w:val="lt-LT"/>
        </w:rPr>
        <w:t>Bendroji anestezija</w:t>
      </w:r>
    </w:p>
    <w:p w14:paraId="54B52296" w14:textId="77777777" w:rsidR="00681CD8" w:rsidRPr="00507706" w:rsidRDefault="00681CD8" w:rsidP="00681CD8">
      <w:pPr>
        <w:widowControl w:val="0"/>
        <w:tabs>
          <w:tab w:val="left" w:pos="567"/>
        </w:tabs>
        <w:rPr>
          <w:color w:val="000000"/>
          <w:sz w:val="22"/>
          <w:szCs w:val="22"/>
          <w:lang w:val="lt-LT"/>
        </w:rPr>
      </w:pPr>
      <w:r w:rsidRPr="00507706">
        <w:rPr>
          <w:sz w:val="22"/>
          <w:szCs w:val="22"/>
          <w:lang w:val="lt-LT"/>
        </w:rPr>
        <w:t>Bendrajai anestezijai diazoto oksidas paprastai vartojamas 35–75 % koncentracijos mišiniuose su deguonimi ir, jei reikia, su kitais anestetikais.</w:t>
      </w:r>
    </w:p>
    <w:p w14:paraId="43FCA9B0" w14:textId="77777777" w:rsidR="00681CD8" w:rsidRPr="00507706" w:rsidRDefault="00681CD8" w:rsidP="00681CD8">
      <w:pPr>
        <w:widowControl w:val="0"/>
        <w:tabs>
          <w:tab w:val="left" w:pos="567"/>
        </w:tabs>
        <w:rPr>
          <w:color w:val="000000"/>
          <w:sz w:val="22"/>
          <w:szCs w:val="22"/>
          <w:lang w:val="lt-LT"/>
        </w:rPr>
      </w:pPr>
    </w:p>
    <w:p w14:paraId="4F068C91" w14:textId="77777777" w:rsidR="00681CD8" w:rsidRPr="00507706" w:rsidRDefault="00681CD8" w:rsidP="00681CD8">
      <w:pPr>
        <w:pStyle w:val="Pagrindinistekstas3"/>
        <w:tabs>
          <w:tab w:val="left" w:pos="567"/>
        </w:tabs>
        <w:rPr>
          <w:noProof w:val="0"/>
          <w:color w:val="000000"/>
          <w:lang w:val="lt-LT"/>
        </w:rPr>
      </w:pPr>
      <w:r w:rsidRPr="00507706">
        <w:rPr>
          <w:noProof w:val="0"/>
          <w:lang w:val="lt-LT"/>
        </w:rPr>
        <w:t>Diazoto oksidas, vartojamas kaip vienintelis anestetikas, dažniausiai nėra pakankamai veiksmingas chirurginei anestezijai, todėl taikant bendrąją nejautrą, jį reikia derinti su kitais anestetikais.</w:t>
      </w:r>
    </w:p>
    <w:p w14:paraId="494B8964" w14:textId="77777777" w:rsidR="00681CD8" w:rsidRPr="00507706" w:rsidRDefault="00681CD8" w:rsidP="00681CD8">
      <w:pPr>
        <w:widowControl w:val="0"/>
        <w:tabs>
          <w:tab w:val="left" w:pos="567"/>
        </w:tabs>
        <w:rPr>
          <w:color w:val="000000"/>
          <w:sz w:val="22"/>
          <w:szCs w:val="22"/>
          <w:lang w:val="lt-LT"/>
        </w:rPr>
      </w:pPr>
    </w:p>
    <w:p w14:paraId="71E29EB0"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oksidas turi papildomą poveikį, kai derinamas su dauguma kitų anestetikų (apie jo sąveiką su kitais medicininiais preparatais bei kitokio pobūdžio sąveiką žr. skyrių 4.5).</w:t>
      </w:r>
    </w:p>
    <w:p w14:paraId="1DEEAC38" w14:textId="77777777" w:rsidR="00681CD8" w:rsidRPr="00507706" w:rsidRDefault="00681CD8" w:rsidP="00681CD8">
      <w:pPr>
        <w:widowControl w:val="0"/>
        <w:tabs>
          <w:tab w:val="left" w:pos="567"/>
        </w:tabs>
        <w:rPr>
          <w:color w:val="000000"/>
          <w:sz w:val="22"/>
          <w:szCs w:val="22"/>
          <w:lang w:val="lt-LT"/>
        </w:rPr>
      </w:pPr>
      <w:r w:rsidRPr="00507706">
        <w:rPr>
          <w:sz w:val="22"/>
          <w:szCs w:val="22"/>
          <w:lang w:val="lt-LT"/>
        </w:rPr>
        <w:t>Su deguonimi diazoto oksidas paprastai naudojamas santykiu 1 ir 2, sudarant 33 % deguonies ir 66 % diazoto oksido mišinį.</w:t>
      </w:r>
    </w:p>
    <w:p w14:paraId="68519192" w14:textId="77777777" w:rsidR="00681CD8" w:rsidRPr="00507706" w:rsidRDefault="00681CD8" w:rsidP="00681CD8">
      <w:pPr>
        <w:widowControl w:val="0"/>
        <w:tabs>
          <w:tab w:val="left" w:pos="567"/>
        </w:tabs>
        <w:rPr>
          <w:color w:val="000000"/>
          <w:sz w:val="22"/>
          <w:szCs w:val="22"/>
          <w:lang w:val="lt-LT"/>
        </w:rPr>
      </w:pPr>
    </w:p>
    <w:p w14:paraId="1C4A74D8" w14:textId="77777777" w:rsidR="00681CD8" w:rsidRPr="00507706" w:rsidRDefault="00681CD8" w:rsidP="00681CD8">
      <w:pPr>
        <w:widowControl w:val="0"/>
        <w:tabs>
          <w:tab w:val="left" w:pos="567"/>
        </w:tabs>
        <w:rPr>
          <w:color w:val="000000"/>
          <w:sz w:val="22"/>
          <w:szCs w:val="22"/>
          <w:lang w:val="lt-LT"/>
        </w:rPr>
      </w:pPr>
      <w:r w:rsidRPr="00507706">
        <w:rPr>
          <w:sz w:val="22"/>
          <w:szCs w:val="22"/>
          <w:lang w:val="lt-LT"/>
        </w:rPr>
        <w:t>Diazoto oksido poveikis, kai duodamas vienas, nepriklauso nuo paciento amžiaus, bet kai skiriamas kartu su kitais anestetikais, mišinys paprastai turi stipresnį poveikį vyresniems pacientams, palyginus su jaunesniais. Stipresnis poveikis pasireiškia didesnio amžiaus grupėse – mažiausios alveolinės koncentracijos mažinimo poveikis padidėja vyresniems nei 40–45 m. pacientams.</w:t>
      </w:r>
    </w:p>
    <w:p w14:paraId="6F713E09" w14:textId="77777777" w:rsidR="00681CD8" w:rsidRPr="00507706" w:rsidRDefault="00681CD8" w:rsidP="00681CD8">
      <w:pPr>
        <w:widowControl w:val="0"/>
        <w:tabs>
          <w:tab w:val="left" w:pos="567"/>
        </w:tabs>
        <w:rPr>
          <w:color w:val="000000"/>
          <w:sz w:val="22"/>
          <w:szCs w:val="22"/>
          <w:lang w:val="lt-LT"/>
        </w:rPr>
      </w:pPr>
    </w:p>
    <w:p w14:paraId="6665C89E" w14:textId="77777777" w:rsidR="00681CD8" w:rsidRPr="00507706" w:rsidRDefault="00681CD8" w:rsidP="00681CD8">
      <w:pPr>
        <w:widowControl w:val="0"/>
        <w:tabs>
          <w:tab w:val="left" w:pos="567"/>
        </w:tabs>
        <w:rPr>
          <w:bCs/>
          <w:i/>
          <w:iCs/>
          <w:color w:val="000000"/>
          <w:sz w:val="22"/>
          <w:szCs w:val="22"/>
          <w:lang w:val="lt-LT"/>
        </w:rPr>
      </w:pPr>
      <w:r w:rsidRPr="00507706">
        <w:rPr>
          <w:bCs/>
          <w:i/>
          <w:iCs/>
          <w:color w:val="000000"/>
          <w:sz w:val="22"/>
          <w:szCs w:val="22"/>
          <w:lang w:val="lt-LT"/>
        </w:rPr>
        <w:t>Analgezija, sąmonės slopinimas</w:t>
      </w:r>
    </w:p>
    <w:p w14:paraId="69CE3E39" w14:textId="77777777" w:rsidR="00681CD8" w:rsidRPr="00507706" w:rsidRDefault="00681CD8" w:rsidP="00681CD8">
      <w:pPr>
        <w:widowControl w:val="0"/>
        <w:tabs>
          <w:tab w:val="left" w:pos="567"/>
        </w:tabs>
        <w:rPr>
          <w:color w:val="000000"/>
          <w:sz w:val="22"/>
          <w:szCs w:val="22"/>
          <w:lang w:val="lt-LT"/>
        </w:rPr>
      </w:pPr>
      <w:r w:rsidRPr="00507706">
        <w:rPr>
          <w:color w:val="000000"/>
          <w:sz w:val="22"/>
          <w:szCs w:val="22"/>
          <w:lang w:val="lt-LT"/>
        </w:rPr>
        <w:t>Diazoto oksidas turi analgezinių ir raminamųjų savybių.</w:t>
      </w:r>
    </w:p>
    <w:p w14:paraId="2835EEF8" w14:textId="77777777" w:rsidR="00681CD8" w:rsidRPr="00507706" w:rsidRDefault="00681CD8" w:rsidP="00681CD8">
      <w:pPr>
        <w:widowControl w:val="0"/>
        <w:tabs>
          <w:tab w:val="left" w:pos="567"/>
        </w:tabs>
        <w:rPr>
          <w:color w:val="000000"/>
          <w:sz w:val="22"/>
          <w:szCs w:val="22"/>
          <w:lang w:val="lt-LT"/>
        </w:rPr>
      </w:pPr>
    </w:p>
    <w:p w14:paraId="381D66E7" w14:textId="77777777" w:rsidR="00681CD8" w:rsidRPr="00507706" w:rsidRDefault="00681CD8" w:rsidP="00681CD8">
      <w:pPr>
        <w:widowControl w:val="0"/>
        <w:tabs>
          <w:tab w:val="left" w:pos="567"/>
        </w:tabs>
        <w:rPr>
          <w:sz w:val="22"/>
          <w:szCs w:val="22"/>
          <w:lang w:val="lt-LT"/>
        </w:rPr>
      </w:pPr>
      <w:r w:rsidRPr="00507706">
        <w:rPr>
          <w:color w:val="000000"/>
          <w:sz w:val="22"/>
          <w:szCs w:val="22"/>
          <w:lang w:val="lt-LT"/>
        </w:rPr>
        <w:t xml:space="preserve">Jį naudojant kaip vienintelę priemonę, </w:t>
      </w:r>
      <w:r w:rsidRPr="00507706">
        <w:rPr>
          <w:sz w:val="22"/>
          <w:szCs w:val="22"/>
          <w:lang w:val="lt-LT"/>
        </w:rPr>
        <w:t>30–60 % koncentracijos diazoto oksidas pasižymi nuo dozės priklausančiu analgeziniu ir raminamuoju poveikiu.</w:t>
      </w:r>
    </w:p>
    <w:p w14:paraId="5B017858" w14:textId="77777777" w:rsidR="00681CD8" w:rsidRPr="00507706" w:rsidRDefault="00681CD8" w:rsidP="00681CD8">
      <w:pPr>
        <w:widowControl w:val="0"/>
        <w:tabs>
          <w:tab w:val="left" w:pos="567"/>
        </w:tabs>
        <w:rPr>
          <w:sz w:val="22"/>
          <w:szCs w:val="22"/>
          <w:lang w:val="lt-LT"/>
        </w:rPr>
      </w:pPr>
      <w:r w:rsidRPr="00507706">
        <w:rPr>
          <w:sz w:val="22"/>
          <w:szCs w:val="22"/>
          <w:lang w:val="lt-LT"/>
        </w:rPr>
        <w:t>50–60% koncentracijos diazoto oksidas malšina skausmą, ramina ir sumažina susijaudinimą, bet paprastai neveikia sąmoningumo laipsnio ar galimybės reaguoti į kalbą.</w:t>
      </w:r>
    </w:p>
    <w:p w14:paraId="6272AC4C" w14:textId="77777777" w:rsidR="00681CD8" w:rsidRPr="00507706" w:rsidRDefault="00681CD8" w:rsidP="00681CD8">
      <w:pPr>
        <w:widowControl w:val="0"/>
        <w:tabs>
          <w:tab w:val="left" w:pos="567"/>
        </w:tabs>
        <w:rPr>
          <w:sz w:val="22"/>
          <w:szCs w:val="22"/>
          <w:lang w:val="lt-LT"/>
        </w:rPr>
      </w:pPr>
    </w:p>
    <w:p w14:paraId="6448C1C3"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oksidas turėtų būti vartojamas visą procedūros laiką arba tiek, kiek reikalingas analgezinis poveikis.</w:t>
      </w:r>
    </w:p>
    <w:p w14:paraId="563E5418" w14:textId="77777777" w:rsidR="00681CD8" w:rsidRPr="00507706" w:rsidRDefault="00681CD8" w:rsidP="00681CD8">
      <w:pPr>
        <w:widowControl w:val="0"/>
        <w:tabs>
          <w:tab w:val="left" w:pos="567"/>
        </w:tabs>
        <w:rPr>
          <w:sz w:val="22"/>
          <w:szCs w:val="22"/>
          <w:lang w:val="lt-LT"/>
        </w:rPr>
      </w:pPr>
    </w:p>
    <w:p w14:paraId="302CF908" w14:textId="77777777" w:rsidR="00681CD8" w:rsidRPr="00507706" w:rsidRDefault="00681CD8" w:rsidP="00681CD8">
      <w:pPr>
        <w:widowControl w:val="0"/>
        <w:tabs>
          <w:tab w:val="left" w:pos="567"/>
        </w:tabs>
        <w:rPr>
          <w:color w:val="000000"/>
          <w:sz w:val="22"/>
          <w:szCs w:val="22"/>
          <w:lang w:val="lt-LT"/>
        </w:rPr>
      </w:pPr>
      <w:r w:rsidRPr="00507706">
        <w:rPr>
          <w:sz w:val="22"/>
          <w:szCs w:val="22"/>
          <w:lang w:val="lt-LT"/>
        </w:rPr>
        <w:t xml:space="preserve">Vartojant nurodytomis koncentracijomis, kvėpavimas, kraujotaka ir apsauginiai refleksai paprastai išlieka (t. p. žr. 4.9 skyrių: </w:t>
      </w:r>
      <w:r w:rsidRPr="00507706">
        <w:rPr>
          <w:i/>
          <w:sz w:val="22"/>
          <w:szCs w:val="22"/>
          <w:lang w:val="lt-LT"/>
        </w:rPr>
        <w:t>Perdozavimas</w:t>
      </w:r>
      <w:r w:rsidRPr="00507706">
        <w:rPr>
          <w:sz w:val="22"/>
          <w:szCs w:val="22"/>
          <w:lang w:val="lt-LT"/>
        </w:rPr>
        <w:t>).</w:t>
      </w:r>
    </w:p>
    <w:p w14:paraId="485A795A" w14:textId="77777777" w:rsidR="00681CD8" w:rsidRPr="00507706" w:rsidRDefault="00681CD8" w:rsidP="00681CD8">
      <w:pPr>
        <w:widowControl w:val="0"/>
        <w:tabs>
          <w:tab w:val="left" w:pos="567"/>
        </w:tabs>
        <w:rPr>
          <w:color w:val="000000"/>
          <w:sz w:val="22"/>
          <w:szCs w:val="22"/>
          <w:lang w:val="lt-LT"/>
        </w:rPr>
      </w:pPr>
    </w:p>
    <w:p w14:paraId="51EE5C8B" w14:textId="77777777" w:rsidR="00681CD8" w:rsidRPr="00507706" w:rsidRDefault="00681CD8" w:rsidP="00681CD8">
      <w:pPr>
        <w:widowControl w:val="0"/>
        <w:tabs>
          <w:tab w:val="left" w:pos="567"/>
        </w:tabs>
        <w:rPr>
          <w:sz w:val="22"/>
          <w:szCs w:val="22"/>
          <w:lang w:val="lt-LT"/>
        </w:rPr>
      </w:pPr>
      <w:r w:rsidRPr="00507706">
        <w:rPr>
          <w:sz w:val="22"/>
          <w:szCs w:val="22"/>
          <w:lang w:val="lt-LT"/>
        </w:rPr>
        <w:t xml:space="preserve">Kad būtų užtikrinta saugi deguonies dalis, diazoto oksido negalima skirti didesnės nei 70-75 % koncentracijos. </w:t>
      </w:r>
    </w:p>
    <w:p w14:paraId="40611B16" w14:textId="77777777" w:rsidR="00681CD8" w:rsidRPr="00507706" w:rsidRDefault="00681CD8" w:rsidP="00681CD8">
      <w:pPr>
        <w:widowControl w:val="0"/>
        <w:tabs>
          <w:tab w:val="left" w:pos="567"/>
        </w:tabs>
        <w:rPr>
          <w:sz w:val="22"/>
          <w:szCs w:val="22"/>
          <w:lang w:val="lt-LT"/>
        </w:rPr>
      </w:pPr>
      <w:r w:rsidRPr="00507706">
        <w:rPr>
          <w:sz w:val="22"/>
          <w:szCs w:val="22"/>
          <w:lang w:val="lt-LT"/>
        </w:rPr>
        <w:t>Pacientams, kurių oksigenacija nepakankama, reikalinga didesnė nei 30 % deguonies dalis.</w:t>
      </w:r>
    </w:p>
    <w:p w14:paraId="6858E59E" w14:textId="77777777" w:rsidR="00681CD8" w:rsidRPr="00507706" w:rsidRDefault="00681CD8" w:rsidP="00681CD8">
      <w:pPr>
        <w:widowControl w:val="0"/>
        <w:tabs>
          <w:tab w:val="left" w:pos="567"/>
        </w:tabs>
        <w:rPr>
          <w:sz w:val="22"/>
          <w:szCs w:val="22"/>
          <w:lang w:val="lt-LT"/>
        </w:rPr>
      </w:pPr>
    </w:p>
    <w:p w14:paraId="356DDB4E" w14:textId="77777777" w:rsidR="00681CD8" w:rsidRPr="00507706" w:rsidRDefault="00681CD8" w:rsidP="00681CD8">
      <w:pPr>
        <w:widowControl w:val="0"/>
        <w:tabs>
          <w:tab w:val="left" w:pos="567"/>
        </w:tabs>
        <w:rPr>
          <w:sz w:val="22"/>
          <w:szCs w:val="22"/>
          <w:lang w:val="lt-LT"/>
        </w:rPr>
      </w:pPr>
      <w:r w:rsidRPr="00507706">
        <w:rPr>
          <w:sz w:val="22"/>
          <w:szCs w:val="22"/>
          <w:lang w:val="lt-LT"/>
        </w:rPr>
        <w:t xml:space="preserve">Pacientams, neturintiems rizikos veiksnių, diazoto oksidą galima vartoti iki 6 valandų, nenaudojant hematologinio stebėjimo (žr. 4.4 skyrių: </w:t>
      </w:r>
      <w:r w:rsidRPr="00507706">
        <w:rPr>
          <w:i/>
          <w:sz w:val="22"/>
          <w:szCs w:val="22"/>
          <w:lang w:val="lt-LT"/>
        </w:rPr>
        <w:t>Specialūs įspėjimai ir atsargumo priemonės</w:t>
      </w:r>
      <w:r w:rsidRPr="00507706">
        <w:rPr>
          <w:sz w:val="22"/>
          <w:szCs w:val="22"/>
          <w:lang w:val="lt-LT"/>
        </w:rPr>
        <w:t>).</w:t>
      </w:r>
    </w:p>
    <w:p w14:paraId="5283114F" w14:textId="77777777" w:rsidR="00681CD8" w:rsidRPr="00507706" w:rsidRDefault="00681CD8" w:rsidP="00681CD8">
      <w:pPr>
        <w:widowControl w:val="0"/>
        <w:tabs>
          <w:tab w:val="left" w:pos="567"/>
        </w:tabs>
        <w:rPr>
          <w:sz w:val="22"/>
          <w:szCs w:val="22"/>
          <w:lang w:val="lt-LT"/>
        </w:rPr>
      </w:pPr>
    </w:p>
    <w:p w14:paraId="093BD29A" w14:textId="77777777" w:rsidR="00681CD8" w:rsidRPr="00507706" w:rsidRDefault="00681CD8" w:rsidP="00681CD8">
      <w:pPr>
        <w:rPr>
          <w:bCs/>
          <w:i/>
          <w:iCs/>
          <w:sz w:val="22"/>
          <w:szCs w:val="22"/>
          <w:lang w:val="lt-LT"/>
        </w:rPr>
      </w:pPr>
      <w:r w:rsidRPr="00507706">
        <w:rPr>
          <w:bCs/>
          <w:i/>
          <w:iCs/>
          <w:sz w:val="22"/>
          <w:szCs w:val="22"/>
          <w:lang w:val="lt-LT"/>
        </w:rPr>
        <w:t>Vaikų populiacija</w:t>
      </w:r>
    </w:p>
    <w:p w14:paraId="570B1BAF" w14:textId="77777777" w:rsidR="00681CD8" w:rsidRPr="00507706" w:rsidRDefault="00681CD8" w:rsidP="00681CD8">
      <w:pPr>
        <w:tabs>
          <w:tab w:val="left" w:pos="567"/>
        </w:tabs>
        <w:rPr>
          <w:sz w:val="22"/>
          <w:szCs w:val="22"/>
          <w:lang w:val="lt-LT"/>
        </w:rPr>
      </w:pPr>
      <w:r w:rsidRPr="00507706">
        <w:rPr>
          <w:snapToGrid w:val="0"/>
          <w:sz w:val="22"/>
          <w:szCs w:val="22"/>
          <w:lang w:val="lt-LT"/>
        </w:rPr>
        <w:t>Vaikų populiacijai taikomos tokios pačios dozavimo rekomendacijos, kaip ir kitoms populiacijoms.</w:t>
      </w:r>
    </w:p>
    <w:p w14:paraId="6031FC30" w14:textId="77777777" w:rsidR="00681CD8" w:rsidRPr="00507706" w:rsidRDefault="00681CD8" w:rsidP="00681CD8">
      <w:pPr>
        <w:tabs>
          <w:tab w:val="left" w:pos="567"/>
        </w:tabs>
        <w:rPr>
          <w:sz w:val="22"/>
          <w:szCs w:val="22"/>
          <w:lang w:val="lt-LT"/>
        </w:rPr>
      </w:pPr>
    </w:p>
    <w:p w14:paraId="78A4A1B0"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oksidą galima skirti procedūriniam skausmo gydymui ir taikant bendrąją nejautrą. Didinant dozę didėja ir dujų poveikis, todėl taikant didesnes dozes vaikai gali prarasti sąmonę bei apsauginius refleksus. Taigi esant didesnei dujų koncentracijai, vaikai gali prarasti vėmimo refleksą. Gydytojas privalo nustatyti tinkamą dozę bei užtikrinti paciento stebėjimą. Naudojant kartu su kitais sedacijos ir (arba) nuskausminimo vaistais, pastarieji sustiprina sedacijos poveikį bei padidina refleksų slopinimo pavojų.</w:t>
      </w:r>
    </w:p>
    <w:p w14:paraId="5EDBDE7D" w14:textId="77777777" w:rsidR="00681CD8" w:rsidRPr="00507706" w:rsidRDefault="00681CD8" w:rsidP="00681CD8">
      <w:pPr>
        <w:widowControl w:val="0"/>
        <w:tabs>
          <w:tab w:val="left" w:pos="567"/>
        </w:tabs>
        <w:rPr>
          <w:sz w:val="22"/>
          <w:szCs w:val="22"/>
          <w:lang w:val="lt-LT"/>
        </w:rPr>
      </w:pPr>
    </w:p>
    <w:p w14:paraId="33F33D80" w14:textId="77777777" w:rsidR="00681CD8" w:rsidRPr="00507706" w:rsidRDefault="00681CD8" w:rsidP="00681CD8">
      <w:pPr>
        <w:widowControl w:val="0"/>
        <w:tabs>
          <w:tab w:val="left" w:pos="567"/>
        </w:tabs>
        <w:rPr>
          <w:sz w:val="22"/>
          <w:szCs w:val="22"/>
          <w:lang w:val="lt-LT"/>
        </w:rPr>
      </w:pPr>
    </w:p>
    <w:p w14:paraId="158B140C" w14:textId="77777777" w:rsidR="00681CD8" w:rsidRPr="00507706" w:rsidRDefault="00681CD8" w:rsidP="00681CD8">
      <w:pPr>
        <w:widowControl w:val="0"/>
        <w:tabs>
          <w:tab w:val="left" w:pos="567"/>
        </w:tabs>
        <w:rPr>
          <w:sz w:val="22"/>
          <w:szCs w:val="22"/>
          <w:lang w:val="lt-LT"/>
        </w:rPr>
      </w:pPr>
    </w:p>
    <w:p w14:paraId="138CBAD9" w14:textId="77777777" w:rsidR="00681CD8" w:rsidRPr="00507706" w:rsidRDefault="00681CD8" w:rsidP="00681CD8">
      <w:pPr>
        <w:widowControl w:val="0"/>
        <w:tabs>
          <w:tab w:val="left" w:pos="567"/>
        </w:tabs>
        <w:rPr>
          <w:sz w:val="22"/>
          <w:szCs w:val="22"/>
          <w:u w:val="single"/>
          <w:lang w:val="lt-LT"/>
        </w:rPr>
      </w:pPr>
      <w:r w:rsidRPr="00507706">
        <w:rPr>
          <w:sz w:val="22"/>
          <w:szCs w:val="22"/>
          <w:u w:val="single"/>
          <w:lang w:val="lt-LT"/>
        </w:rPr>
        <w:t>Vartojimo metodas</w:t>
      </w:r>
    </w:p>
    <w:p w14:paraId="18E8C9F0" w14:textId="77777777" w:rsidR="00681CD8" w:rsidRPr="00507706" w:rsidRDefault="00681CD8" w:rsidP="00681CD8">
      <w:pPr>
        <w:widowControl w:val="0"/>
        <w:tabs>
          <w:tab w:val="left" w:pos="567"/>
        </w:tabs>
        <w:rPr>
          <w:sz w:val="22"/>
          <w:szCs w:val="22"/>
          <w:lang w:val="lt-LT"/>
        </w:rPr>
      </w:pPr>
    </w:p>
    <w:p w14:paraId="3597AB05" w14:textId="77777777" w:rsidR="00681CD8" w:rsidRPr="00507706" w:rsidRDefault="00681CD8" w:rsidP="00681CD8">
      <w:pPr>
        <w:widowControl w:val="0"/>
        <w:tabs>
          <w:tab w:val="left" w:pos="567"/>
        </w:tabs>
        <w:rPr>
          <w:sz w:val="22"/>
          <w:szCs w:val="22"/>
          <w:lang w:val="lt-LT"/>
        </w:rPr>
      </w:pPr>
      <w:r w:rsidRPr="00507706">
        <w:rPr>
          <w:sz w:val="22"/>
          <w:szCs w:val="22"/>
          <w:lang w:val="lt-LT"/>
        </w:rPr>
        <w:t>Prieš tvarkant ir taikant medicininį preparatą žr. 6.6 skyrių:</w:t>
      </w:r>
      <w:r w:rsidRPr="00507706">
        <w:rPr>
          <w:i/>
          <w:sz w:val="22"/>
          <w:szCs w:val="22"/>
          <w:lang w:val="lt-LT"/>
        </w:rPr>
        <w:t xml:space="preserve"> Specialūs reikalavimai atliekoms tvarkyti ir vaistiniam preparatui ruošti</w:t>
      </w:r>
      <w:r w:rsidRPr="00507706">
        <w:rPr>
          <w:sz w:val="22"/>
          <w:szCs w:val="22"/>
          <w:lang w:val="lt-LT"/>
        </w:rPr>
        <w:t>.</w:t>
      </w:r>
    </w:p>
    <w:p w14:paraId="1688A673" w14:textId="77777777" w:rsidR="00681CD8" w:rsidRPr="00507706" w:rsidRDefault="00681CD8" w:rsidP="00681CD8">
      <w:pPr>
        <w:widowControl w:val="0"/>
        <w:tabs>
          <w:tab w:val="left" w:pos="567"/>
        </w:tabs>
        <w:rPr>
          <w:sz w:val="22"/>
          <w:szCs w:val="22"/>
          <w:lang w:val="lt-LT"/>
        </w:rPr>
      </w:pPr>
    </w:p>
    <w:p w14:paraId="13665622"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oksidą reikia skirti kvėpuoti (arba pacientui kvėpuojant spontaniškai, arba ventiliuojant).</w:t>
      </w:r>
    </w:p>
    <w:p w14:paraId="58030D59" w14:textId="77777777" w:rsidR="00681CD8" w:rsidRPr="00507706" w:rsidRDefault="00681CD8" w:rsidP="00681CD8">
      <w:pPr>
        <w:widowControl w:val="0"/>
        <w:tabs>
          <w:tab w:val="left" w:pos="567"/>
        </w:tabs>
        <w:rPr>
          <w:sz w:val="22"/>
          <w:szCs w:val="22"/>
          <w:lang w:val="lt-LT"/>
        </w:rPr>
      </w:pPr>
    </w:p>
    <w:p w14:paraId="0823F59D"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oksidą reikia skirti kartu su deguonimi, naudojant specialią įrangą, kuri gali tiekti diazoto oksido ir deguonies mišinį. Ši įranga turi apimti deguonies koncentracijos stebėjimą ir perspėjimo galimybes taip, kad nebūtų skiriamas hipoksinis dujų mišinys (FiO</w:t>
      </w:r>
      <w:r w:rsidRPr="002B5453">
        <w:rPr>
          <w:sz w:val="22"/>
          <w:szCs w:val="22"/>
          <w:lang w:val="lt-LT"/>
        </w:rPr>
        <w:t>2</w:t>
      </w:r>
      <w:r w:rsidRPr="00507706">
        <w:rPr>
          <w:sz w:val="22"/>
          <w:szCs w:val="22"/>
          <w:lang w:val="lt-LT"/>
        </w:rPr>
        <w:t>&lt;21 %).</w:t>
      </w:r>
    </w:p>
    <w:p w14:paraId="66923930" w14:textId="77777777" w:rsidR="00681CD8" w:rsidRPr="00507706" w:rsidRDefault="00681CD8" w:rsidP="00681CD8">
      <w:pPr>
        <w:widowControl w:val="0"/>
        <w:tabs>
          <w:tab w:val="left" w:pos="567"/>
        </w:tabs>
        <w:rPr>
          <w:sz w:val="22"/>
          <w:szCs w:val="22"/>
          <w:lang w:val="lt-LT"/>
        </w:rPr>
      </w:pPr>
    </w:p>
    <w:p w14:paraId="12A8C646" w14:textId="77777777" w:rsidR="00681CD8" w:rsidRPr="00507706" w:rsidRDefault="00681CD8" w:rsidP="00681CD8">
      <w:pPr>
        <w:widowControl w:val="0"/>
        <w:tabs>
          <w:tab w:val="left" w:pos="567"/>
        </w:tabs>
        <w:rPr>
          <w:sz w:val="22"/>
          <w:szCs w:val="22"/>
          <w:lang w:val="lt-LT"/>
        </w:rPr>
      </w:pPr>
      <w:r w:rsidRPr="00507706">
        <w:rPr>
          <w:sz w:val="22"/>
          <w:szCs w:val="22"/>
          <w:lang w:val="lt-LT"/>
        </w:rPr>
        <w:t>Anestezijai diazoto oksidas vartojamas per specialią įrangą, kai iškvėptos dujos cirkuliuoja ir gali būti pakartotinai įkvepiamos (t. y., cirkuliacinė sistema su pakartotinu įkvėpimu).</w:t>
      </w:r>
    </w:p>
    <w:p w14:paraId="6FCB2B1E" w14:textId="77777777" w:rsidR="00681CD8" w:rsidRPr="00507706" w:rsidRDefault="00681CD8" w:rsidP="00681CD8">
      <w:pPr>
        <w:widowControl w:val="0"/>
        <w:tabs>
          <w:tab w:val="left" w:pos="567"/>
        </w:tabs>
        <w:rPr>
          <w:sz w:val="22"/>
          <w:szCs w:val="22"/>
          <w:lang w:val="lt-LT"/>
        </w:rPr>
      </w:pPr>
    </w:p>
    <w:p w14:paraId="604206DF" w14:textId="77777777" w:rsidR="00681CD8" w:rsidRPr="00507706" w:rsidRDefault="00681CD8" w:rsidP="00681CD8">
      <w:pPr>
        <w:tabs>
          <w:tab w:val="left" w:pos="567"/>
        </w:tabs>
        <w:rPr>
          <w:sz w:val="22"/>
          <w:szCs w:val="22"/>
          <w:lang w:val="lt-LT"/>
        </w:rPr>
      </w:pPr>
      <w:r w:rsidRPr="00507706">
        <w:rPr>
          <w:sz w:val="22"/>
          <w:szCs w:val="22"/>
          <w:lang w:val="lt-LT"/>
        </w:rPr>
        <w:t xml:space="preserve">Diazoto oksidą reikia skirti tik patalpose su tinkama ventiliacija ir (arba) oro ištraukimo galimybe, kad išvengtumėte didelės dujų koncentracijos aplinkos ore. Oro kokybė turi atitikti vietos taisykles, o ekspozicija diazoto oksidui darbe turi būti mažesnė, nei nustatytos nacionalinės higienos normos (žr. 4.4 skyrių: </w:t>
      </w:r>
      <w:r w:rsidRPr="00507706">
        <w:rPr>
          <w:i/>
          <w:sz w:val="22"/>
          <w:szCs w:val="22"/>
          <w:lang w:val="lt-LT"/>
        </w:rPr>
        <w:t>Specialūs įspėjimai ir atsargumo priemonės</w:t>
      </w:r>
      <w:r w:rsidRPr="00507706">
        <w:rPr>
          <w:sz w:val="22"/>
          <w:szCs w:val="22"/>
          <w:lang w:val="lt-LT"/>
        </w:rPr>
        <w:t>).</w:t>
      </w:r>
    </w:p>
    <w:p w14:paraId="600E8548" w14:textId="77777777" w:rsidR="00681CD8" w:rsidRPr="002B5453" w:rsidRDefault="00681CD8" w:rsidP="00681CD8">
      <w:pPr>
        <w:rPr>
          <w:sz w:val="22"/>
          <w:szCs w:val="22"/>
          <w:lang w:val="lt-LT"/>
        </w:rPr>
      </w:pPr>
    </w:p>
    <w:p w14:paraId="281C070E" w14:textId="77777777" w:rsidR="00681CD8" w:rsidRPr="00507706" w:rsidRDefault="00681CD8" w:rsidP="00681CD8">
      <w:pPr>
        <w:widowControl w:val="0"/>
        <w:tabs>
          <w:tab w:val="left" w:pos="567"/>
        </w:tabs>
        <w:rPr>
          <w:sz w:val="22"/>
          <w:szCs w:val="22"/>
          <w:lang w:val="lt-LT"/>
        </w:rPr>
      </w:pPr>
    </w:p>
    <w:p w14:paraId="56476D24" w14:textId="77777777" w:rsidR="00681CD8" w:rsidRPr="00507706" w:rsidRDefault="00681CD8" w:rsidP="00681CD8">
      <w:pPr>
        <w:widowControl w:val="0"/>
        <w:tabs>
          <w:tab w:val="left" w:pos="567"/>
        </w:tabs>
        <w:rPr>
          <w:i/>
          <w:sz w:val="22"/>
          <w:szCs w:val="22"/>
          <w:lang w:val="lt-LT"/>
        </w:rPr>
      </w:pPr>
      <w:r w:rsidRPr="00507706">
        <w:rPr>
          <w:i/>
          <w:sz w:val="22"/>
          <w:szCs w:val="22"/>
          <w:lang w:val="lt-LT"/>
        </w:rPr>
        <w:t xml:space="preserve"> </w:t>
      </w:r>
    </w:p>
    <w:p w14:paraId="0D32DBBE"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Kontraindikacijos</w:t>
      </w:r>
    </w:p>
    <w:p w14:paraId="7324BD72" w14:textId="77777777" w:rsidR="00681CD8" w:rsidRPr="00507706" w:rsidRDefault="00681CD8" w:rsidP="00681CD8">
      <w:pPr>
        <w:tabs>
          <w:tab w:val="left" w:pos="567"/>
        </w:tabs>
        <w:rPr>
          <w:sz w:val="22"/>
          <w:szCs w:val="22"/>
          <w:lang w:val="lt-LT"/>
        </w:rPr>
      </w:pPr>
    </w:p>
    <w:p w14:paraId="6384ABCF" w14:textId="77777777" w:rsidR="00681CD8" w:rsidRPr="00507706" w:rsidRDefault="00681CD8" w:rsidP="00681CD8">
      <w:pPr>
        <w:tabs>
          <w:tab w:val="left" w:pos="567"/>
        </w:tabs>
        <w:rPr>
          <w:sz w:val="22"/>
          <w:szCs w:val="22"/>
          <w:lang w:val="lt-LT"/>
        </w:rPr>
      </w:pPr>
      <w:r w:rsidRPr="00507706">
        <w:rPr>
          <w:sz w:val="22"/>
          <w:szCs w:val="22"/>
          <w:lang w:val="lt-LT"/>
        </w:rPr>
        <w:t>Diazoto oksido inhaliacijos metu, dėl padidėjusios šios medžiagos difuzijos gali susidaryti dujų burbuliukų (dujų embolija) ir išsiplėsti dujų pripildytos uždaros ertmės. Dėl šios priežasties diazoto oksidas kontraindikuojamas:</w:t>
      </w:r>
    </w:p>
    <w:p w14:paraId="73C00587" w14:textId="77777777" w:rsidR="00681CD8" w:rsidRPr="00507706" w:rsidRDefault="00681CD8" w:rsidP="00681CD8">
      <w:pPr>
        <w:pStyle w:val="Antrat4"/>
        <w:numPr>
          <w:ilvl w:val="0"/>
          <w:numId w:val="4"/>
        </w:numPr>
        <w:tabs>
          <w:tab w:val="clear" w:pos="360"/>
          <w:tab w:val="left" w:pos="567"/>
          <w:tab w:val="num" w:pos="600"/>
        </w:tabs>
        <w:spacing w:before="0" w:after="0"/>
        <w:ind w:left="600" w:hanging="600"/>
        <w:rPr>
          <w:b w:val="0"/>
          <w:bCs w:val="0"/>
          <w:color w:val="000000"/>
          <w:sz w:val="22"/>
          <w:szCs w:val="22"/>
          <w:lang w:val="lt-LT"/>
        </w:rPr>
      </w:pPr>
      <w:r w:rsidRPr="00507706">
        <w:rPr>
          <w:b w:val="0"/>
          <w:bCs w:val="0"/>
          <w:sz w:val="22"/>
          <w:szCs w:val="22"/>
          <w:lang w:val="lt-LT"/>
        </w:rPr>
        <w:lastRenderedPageBreak/>
        <w:t xml:space="preserve">Pacientams, kuriems yra pneumotorakso, pneumoperikardiumo, sunkios </w:t>
      </w:r>
      <w:r w:rsidRPr="00507706">
        <w:rPr>
          <w:b w:val="0"/>
          <w:sz w:val="22"/>
          <w:szCs w:val="22"/>
          <w:lang w:val="lt-LT"/>
        </w:rPr>
        <w:t>buliozinės emfizemos,</w:t>
      </w:r>
      <w:r w:rsidRPr="00507706">
        <w:rPr>
          <w:b w:val="0"/>
          <w:bCs w:val="0"/>
          <w:sz w:val="22"/>
          <w:szCs w:val="22"/>
          <w:lang w:val="lt-LT"/>
        </w:rPr>
        <w:t xml:space="preserve"> dujų embolijos ar sunkios galvos traumos simptomai. </w:t>
      </w:r>
    </w:p>
    <w:p w14:paraId="28A10A60" w14:textId="77777777" w:rsidR="00681CD8" w:rsidRPr="00507706" w:rsidRDefault="00681CD8" w:rsidP="00681CD8">
      <w:pPr>
        <w:pStyle w:val="Antrat4"/>
        <w:numPr>
          <w:ilvl w:val="0"/>
          <w:numId w:val="4"/>
        </w:numPr>
        <w:tabs>
          <w:tab w:val="clear" w:pos="360"/>
          <w:tab w:val="left" w:pos="567"/>
          <w:tab w:val="num" w:pos="600"/>
        </w:tabs>
        <w:spacing w:before="0" w:after="0"/>
        <w:ind w:left="600" w:hanging="600"/>
        <w:rPr>
          <w:b w:val="0"/>
          <w:bCs w:val="0"/>
          <w:color w:val="000000"/>
          <w:sz w:val="22"/>
          <w:szCs w:val="22"/>
          <w:lang w:val="lt-LT"/>
        </w:rPr>
      </w:pPr>
      <w:r w:rsidRPr="00507706">
        <w:rPr>
          <w:b w:val="0"/>
          <w:bCs w:val="0"/>
          <w:sz w:val="22"/>
          <w:szCs w:val="22"/>
          <w:lang w:val="lt-LT"/>
        </w:rPr>
        <w:t>Po neseniai vykusio nardymo (dėl galimos dekompresinės ligos rizikos).</w:t>
      </w:r>
    </w:p>
    <w:p w14:paraId="4517C1F1" w14:textId="77777777" w:rsidR="00681CD8" w:rsidRPr="00507706" w:rsidRDefault="00681CD8" w:rsidP="00681CD8">
      <w:pPr>
        <w:pStyle w:val="Antrat4"/>
        <w:numPr>
          <w:ilvl w:val="0"/>
          <w:numId w:val="4"/>
        </w:numPr>
        <w:tabs>
          <w:tab w:val="clear" w:pos="360"/>
          <w:tab w:val="left" w:pos="567"/>
          <w:tab w:val="num" w:pos="600"/>
        </w:tabs>
        <w:spacing w:before="0" w:after="0"/>
        <w:ind w:left="600" w:hanging="600"/>
        <w:rPr>
          <w:b w:val="0"/>
          <w:bCs w:val="0"/>
          <w:color w:val="000000"/>
          <w:sz w:val="22"/>
          <w:szCs w:val="22"/>
          <w:lang w:val="lt-LT"/>
        </w:rPr>
      </w:pPr>
      <w:r w:rsidRPr="00507706">
        <w:rPr>
          <w:b w:val="0"/>
          <w:bCs w:val="0"/>
          <w:sz w:val="22"/>
          <w:szCs w:val="22"/>
          <w:lang w:val="lt-LT"/>
        </w:rPr>
        <w:t>Po dirbtinės kraujo apytakos aparato naudojimo.</w:t>
      </w:r>
    </w:p>
    <w:p w14:paraId="3B7815D0" w14:textId="77777777" w:rsidR="00681CD8" w:rsidRPr="00507706" w:rsidRDefault="00681CD8" w:rsidP="00681CD8">
      <w:pPr>
        <w:pStyle w:val="Pagrindiniotekstotrauka"/>
        <w:numPr>
          <w:ilvl w:val="0"/>
          <w:numId w:val="4"/>
        </w:numPr>
        <w:tabs>
          <w:tab w:val="clear" w:pos="360"/>
          <w:tab w:val="left" w:pos="567"/>
          <w:tab w:val="num" w:pos="600"/>
        </w:tabs>
        <w:ind w:left="600" w:hanging="600"/>
        <w:rPr>
          <w:sz w:val="22"/>
          <w:szCs w:val="22"/>
          <w:lang w:val="lt-LT"/>
        </w:rPr>
      </w:pPr>
      <w:r w:rsidRPr="00507706">
        <w:rPr>
          <w:sz w:val="22"/>
          <w:szCs w:val="22"/>
          <w:lang w:val="lt-LT"/>
        </w:rPr>
        <w:t>Po neseniai atliktos dujų (pvz.: SF</w:t>
      </w:r>
      <w:r w:rsidRPr="00507706">
        <w:rPr>
          <w:sz w:val="22"/>
          <w:szCs w:val="22"/>
          <w:vertAlign w:val="subscript"/>
          <w:lang w:val="lt-LT"/>
        </w:rPr>
        <w:t>6</w:t>
      </w:r>
      <w:r w:rsidRPr="00507706">
        <w:rPr>
          <w:sz w:val="22"/>
          <w:szCs w:val="22"/>
          <w:lang w:val="lt-LT"/>
        </w:rPr>
        <w:t>, C</w:t>
      </w:r>
      <w:r w:rsidRPr="00507706">
        <w:rPr>
          <w:sz w:val="22"/>
          <w:szCs w:val="22"/>
          <w:vertAlign w:val="subscript"/>
          <w:lang w:val="lt-LT"/>
        </w:rPr>
        <w:t>3</w:t>
      </w:r>
      <w:r w:rsidRPr="00507706">
        <w:rPr>
          <w:sz w:val="22"/>
          <w:szCs w:val="22"/>
          <w:lang w:val="lt-LT"/>
        </w:rPr>
        <w:t>F</w:t>
      </w:r>
      <w:r w:rsidRPr="00507706">
        <w:rPr>
          <w:sz w:val="22"/>
          <w:szCs w:val="22"/>
          <w:vertAlign w:val="subscript"/>
          <w:lang w:val="lt-LT"/>
        </w:rPr>
        <w:t>8</w:t>
      </w:r>
      <w:r w:rsidRPr="00507706">
        <w:rPr>
          <w:sz w:val="22"/>
          <w:szCs w:val="22"/>
          <w:lang w:val="lt-LT"/>
        </w:rPr>
        <w:t>) injekcijos į akis, kol šios dujos visiškai reabsorbuosis, dėl dujų burbuliukų tolesnio plėtimosi, galinčio sukelti aklumą, rizikos.</w:t>
      </w:r>
    </w:p>
    <w:p w14:paraId="08E9AF8C" w14:textId="77777777" w:rsidR="00681CD8" w:rsidRPr="00507706" w:rsidRDefault="00681CD8" w:rsidP="00681CD8">
      <w:pPr>
        <w:numPr>
          <w:ilvl w:val="0"/>
          <w:numId w:val="4"/>
        </w:numPr>
        <w:tabs>
          <w:tab w:val="clear" w:pos="360"/>
          <w:tab w:val="left" w:pos="567"/>
          <w:tab w:val="num" w:pos="600"/>
        </w:tabs>
        <w:ind w:left="600" w:hanging="600"/>
        <w:rPr>
          <w:sz w:val="22"/>
          <w:szCs w:val="22"/>
          <w:lang w:val="lt-LT"/>
        </w:rPr>
      </w:pPr>
      <w:r w:rsidRPr="00507706">
        <w:rPr>
          <w:sz w:val="22"/>
          <w:szCs w:val="22"/>
          <w:lang w:val="lt-LT"/>
        </w:rPr>
        <w:t>Pacientams, kenčiantiems nuo stipraus pilvo pūtimo dėl dujų kaupimosi.</w:t>
      </w:r>
    </w:p>
    <w:p w14:paraId="08003F51" w14:textId="77777777" w:rsidR="00681CD8" w:rsidRPr="00507706" w:rsidRDefault="00681CD8" w:rsidP="00681CD8">
      <w:pPr>
        <w:tabs>
          <w:tab w:val="left" w:pos="567"/>
        </w:tabs>
        <w:rPr>
          <w:sz w:val="22"/>
          <w:szCs w:val="22"/>
          <w:lang w:val="lt-LT"/>
        </w:rPr>
      </w:pPr>
    </w:p>
    <w:p w14:paraId="0C89B569" w14:textId="77777777" w:rsidR="00681CD8" w:rsidRPr="00507706" w:rsidRDefault="00681CD8" w:rsidP="00681CD8">
      <w:pPr>
        <w:tabs>
          <w:tab w:val="left" w:pos="567"/>
        </w:tabs>
        <w:rPr>
          <w:sz w:val="22"/>
          <w:szCs w:val="22"/>
          <w:lang w:val="lt-LT"/>
        </w:rPr>
      </w:pPr>
      <w:r w:rsidRPr="00507706">
        <w:rPr>
          <w:color w:val="000000"/>
          <w:sz w:val="22"/>
          <w:szCs w:val="22"/>
          <w:lang w:val="lt-LT"/>
        </w:rPr>
        <w:t xml:space="preserve">Diazoto oksidas </w:t>
      </w:r>
      <w:r w:rsidRPr="00507706">
        <w:rPr>
          <w:sz w:val="22"/>
          <w:szCs w:val="22"/>
          <w:lang w:val="lt-LT"/>
        </w:rPr>
        <w:t>taip pat kontraindikuojamas:</w:t>
      </w:r>
    </w:p>
    <w:p w14:paraId="1A012C5A" w14:textId="77777777" w:rsidR="00681CD8" w:rsidRPr="00507706" w:rsidRDefault="00681CD8" w:rsidP="00681CD8">
      <w:pPr>
        <w:numPr>
          <w:ilvl w:val="0"/>
          <w:numId w:val="13"/>
        </w:numPr>
        <w:tabs>
          <w:tab w:val="clear" w:pos="360"/>
          <w:tab w:val="num" w:pos="600"/>
        </w:tabs>
        <w:autoSpaceDE w:val="0"/>
        <w:autoSpaceDN w:val="0"/>
        <w:adjustRightInd w:val="0"/>
        <w:spacing w:line="240" w:lineRule="atLeast"/>
        <w:ind w:left="600" w:hanging="600"/>
        <w:rPr>
          <w:sz w:val="22"/>
          <w:szCs w:val="22"/>
          <w:lang w:val="lt-LT"/>
        </w:rPr>
      </w:pPr>
      <w:r w:rsidRPr="00507706">
        <w:rPr>
          <w:bCs/>
          <w:color w:val="000000"/>
          <w:sz w:val="22"/>
          <w:szCs w:val="22"/>
          <w:lang w:val="lt-LT"/>
        </w:rPr>
        <w:t>Esant širdies nepakankamumui arba labai sutrikusiai širdies funkcijai (pvz., po širdies operacijos), kadangi silpnas miokardą slopinantis poveikis gali sukelti tolimesnį širdies funkcijos blogėjimą.</w:t>
      </w:r>
      <w:r w:rsidRPr="002B5453">
        <w:rPr>
          <w:b/>
          <w:color w:val="000000"/>
          <w:sz w:val="22"/>
          <w:szCs w:val="22"/>
          <w:lang w:val="lt-LT"/>
        </w:rPr>
        <w:t> </w:t>
      </w:r>
    </w:p>
    <w:p w14:paraId="3A0F3CCE" w14:textId="77777777" w:rsidR="00681CD8" w:rsidRPr="00507706" w:rsidRDefault="00681CD8" w:rsidP="00681CD8">
      <w:pPr>
        <w:widowControl w:val="0"/>
        <w:numPr>
          <w:ilvl w:val="0"/>
          <w:numId w:val="4"/>
        </w:numPr>
        <w:tabs>
          <w:tab w:val="clear" w:pos="360"/>
          <w:tab w:val="left" w:pos="567"/>
          <w:tab w:val="num" w:pos="600"/>
        </w:tabs>
        <w:ind w:left="600" w:hanging="600"/>
        <w:rPr>
          <w:color w:val="000000"/>
          <w:sz w:val="22"/>
          <w:szCs w:val="22"/>
          <w:lang w:val="lt-LT"/>
        </w:rPr>
      </w:pPr>
      <w:r w:rsidRPr="00507706">
        <w:rPr>
          <w:sz w:val="22"/>
          <w:szCs w:val="22"/>
          <w:lang w:val="lt-LT"/>
        </w:rPr>
        <w:t>Pacientams, kuriems yra sumišimo, sutrikusios sąmonės ar kitų padidėjusio intrakranijinio slėgio požymių, nes diazoto oksidas gali dar labiau jį padidinti.</w:t>
      </w:r>
    </w:p>
    <w:p w14:paraId="759C88F1" w14:textId="77777777" w:rsidR="00681CD8" w:rsidRPr="00507706" w:rsidRDefault="00681CD8" w:rsidP="00681CD8">
      <w:pPr>
        <w:widowControl w:val="0"/>
        <w:tabs>
          <w:tab w:val="left" w:pos="567"/>
          <w:tab w:val="num" w:pos="600"/>
        </w:tabs>
        <w:ind w:left="600" w:hanging="600"/>
        <w:rPr>
          <w:color w:val="000000"/>
          <w:sz w:val="22"/>
          <w:szCs w:val="22"/>
          <w:lang w:val="lt-LT"/>
        </w:rPr>
      </w:pPr>
    </w:p>
    <w:p w14:paraId="113E8B27" w14:textId="77777777" w:rsidR="00681CD8" w:rsidRPr="00507706" w:rsidRDefault="00681CD8" w:rsidP="00681CD8">
      <w:pPr>
        <w:widowControl w:val="0"/>
        <w:numPr>
          <w:ilvl w:val="0"/>
          <w:numId w:val="4"/>
        </w:numPr>
        <w:tabs>
          <w:tab w:val="clear" w:pos="360"/>
          <w:tab w:val="left" w:pos="567"/>
          <w:tab w:val="num" w:pos="600"/>
        </w:tabs>
        <w:ind w:left="600" w:hanging="600"/>
        <w:rPr>
          <w:sz w:val="22"/>
          <w:szCs w:val="22"/>
          <w:lang w:val="lt-LT"/>
        </w:rPr>
      </w:pPr>
      <w:r w:rsidRPr="00507706">
        <w:rPr>
          <w:sz w:val="22"/>
          <w:szCs w:val="22"/>
          <w:lang w:val="lt-LT"/>
        </w:rPr>
        <w:t>Pacientams, kuriems sutrikusi sąmonė arba galimybė bendradarbiauti ir laikytis nurodymų, diazoto oksidą naudoti skausmo malšinimui, dėl rizikos, kad papildomas slopinimas gal turėti įtakos natūraliems apsauginiams refleksams.</w:t>
      </w:r>
    </w:p>
    <w:p w14:paraId="276D058D" w14:textId="77777777" w:rsidR="00681CD8" w:rsidRPr="00507706" w:rsidRDefault="00681CD8" w:rsidP="00681CD8">
      <w:pPr>
        <w:widowControl w:val="0"/>
        <w:tabs>
          <w:tab w:val="left" w:pos="567"/>
          <w:tab w:val="num" w:pos="600"/>
        </w:tabs>
        <w:ind w:left="600" w:hanging="600"/>
        <w:rPr>
          <w:sz w:val="22"/>
          <w:szCs w:val="22"/>
          <w:lang w:val="lt-LT"/>
        </w:rPr>
      </w:pPr>
    </w:p>
    <w:p w14:paraId="1C7AB669" w14:textId="77777777" w:rsidR="00681CD8" w:rsidRPr="00507706" w:rsidRDefault="00681CD8" w:rsidP="00681CD8">
      <w:pPr>
        <w:widowControl w:val="0"/>
        <w:numPr>
          <w:ilvl w:val="0"/>
          <w:numId w:val="4"/>
        </w:numPr>
        <w:tabs>
          <w:tab w:val="clear" w:pos="360"/>
          <w:tab w:val="left" w:pos="567"/>
          <w:tab w:val="num" w:pos="600"/>
        </w:tabs>
        <w:ind w:left="600" w:hanging="600"/>
        <w:rPr>
          <w:sz w:val="22"/>
          <w:szCs w:val="22"/>
          <w:lang w:val="lt-LT"/>
        </w:rPr>
      </w:pPr>
      <w:r w:rsidRPr="00507706">
        <w:rPr>
          <w:sz w:val="22"/>
          <w:szCs w:val="22"/>
          <w:lang w:val="lt-LT"/>
        </w:rPr>
        <w:t xml:space="preserve">Pacientams, kuriems diagnozuotas, bet negydytas vitamino </w:t>
      </w:r>
      <w:r w:rsidRPr="00507706">
        <w:rPr>
          <w:bCs/>
          <w:sz w:val="22"/>
          <w:szCs w:val="22"/>
          <w:lang w:val="lt-LT"/>
        </w:rPr>
        <w:t>B</w:t>
      </w:r>
      <w:r w:rsidRPr="00507706">
        <w:rPr>
          <w:bCs/>
          <w:sz w:val="22"/>
          <w:szCs w:val="22"/>
          <w:vertAlign w:val="subscript"/>
          <w:lang w:val="lt-LT"/>
        </w:rPr>
        <w:t>12</w:t>
      </w:r>
      <w:r w:rsidRPr="00507706">
        <w:rPr>
          <w:sz w:val="22"/>
          <w:szCs w:val="22"/>
          <w:lang w:val="lt-LT"/>
        </w:rPr>
        <w:t xml:space="preserve"> ar folio rūgšties </w:t>
      </w:r>
      <w:r w:rsidRPr="00507706">
        <w:rPr>
          <w:bCs/>
          <w:sz w:val="22"/>
          <w:szCs w:val="22"/>
          <w:lang w:val="lt-LT"/>
        </w:rPr>
        <w:t>deficitas arba pacientams, kuriems diagnozuotas genetinis fermentinės sistemos, dalyvaujančios šių vitaminų apykaitoje, sutrikimas.</w:t>
      </w:r>
    </w:p>
    <w:p w14:paraId="2AB498DC" w14:textId="77777777" w:rsidR="00681CD8" w:rsidRPr="00507706" w:rsidRDefault="00681CD8" w:rsidP="00681CD8">
      <w:pPr>
        <w:widowControl w:val="0"/>
        <w:tabs>
          <w:tab w:val="left" w:pos="567"/>
        </w:tabs>
        <w:rPr>
          <w:sz w:val="22"/>
          <w:szCs w:val="22"/>
          <w:lang w:val="lt-LT"/>
        </w:rPr>
      </w:pPr>
    </w:p>
    <w:p w14:paraId="6D590B08" w14:textId="77777777" w:rsidR="00681CD8" w:rsidRPr="002B5453"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Specialūs įspėjimai ir atsargumo priemonės</w:t>
      </w:r>
    </w:p>
    <w:p w14:paraId="0C092D51" w14:textId="77777777" w:rsidR="00681CD8" w:rsidRPr="00507706" w:rsidRDefault="00681CD8" w:rsidP="00681CD8">
      <w:pPr>
        <w:rPr>
          <w:sz w:val="22"/>
          <w:szCs w:val="22"/>
          <w:lang w:val="lt-LT"/>
        </w:rPr>
      </w:pPr>
    </w:p>
    <w:p w14:paraId="571C3632" w14:textId="77777777" w:rsidR="00681CD8" w:rsidRPr="00507706" w:rsidRDefault="00681CD8" w:rsidP="00681CD8">
      <w:pPr>
        <w:rPr>
          <w:sz w:val="22"/>
          <w:szCs w:val="22"/>
          <w:lang w:val="lt-LT"/>
        </w:rPr>
      </w:pPr>
      <w:r w:rsidRPr="00507706">
        <w:rPr>
          <w:bCs/>
          <w:color w:val="000000"/>
          <w:sz w:val="22"/>
          <w:szCs w:val="22"/>
          <w:lang w:val="lt-LT"/>
        </w:rPr>
        <w:t>Diazoto oksidas turi nežymų poveikį širdies ir kraujagyslių sistemai  sveikiems pacientams, kurių kardiovaskulinė funkcija yra gera.</w:t>
      </w:r>
      <w:r w:rsidRPr="00507706">
        <w:rPr>
          <w:sz w:val="22"/>
          <w:szCs w:val="22"/>
          <w:lang w:val="lt-LT"/>
        </w:rPr>
        <w:t xml:space="preserve"> Pastebėtas nedidelis diazoto oksido slopinamasis poveikis širdies raumens kontraktiliškumui, bet jį kompensuoja nedidelis simpatinės širdies stimuliacijos padidėjimas, taigi reikšmingo bendro poveikio kraujotakai nėra. Tačiau dėl potencialios miokardo depresijos, diazoto oksidą reikia atsargiai skirti pacientams su lengvu ar vidutiniu širdies funkcijos sutrikimu ir jis yra kontraindikuojamas pacientams esant sunkiam širdies funkcijos sutrikimui arba aiškiai išreikštam širdies nepakankamumui.</w:t>
      </w:r>
    </w:p>
    <w:p w14:paraId="7057F7B9" w14:textId="77777777" w:rsidR="00681CD8" w:rsidRPr="00507706" w:rsidRDefault="00681CD8" w:rsidP="00681CD8">
      <w:pPr>
        <w:rPr>
          <w:sz w:val="22"/>
          <w:szCs w:val="22"/>
          <w:lang w:val="lt-LT"/>
        </w:rPr>
      </w:pPr>
      <w:r w:rsidRPr="00507706">
        <w:rPr>
          <w:sz w:val="22"/>
          <w:szCs w:val="22"/>
          <w:lang w:val="lt-LT"/>
        </w:rPr>
        <w:t>Diazoto oksidą galima naudoti tik ten, kur galimas papildomas deguonies tiekimas ir dalyvaujant personalui, kuris moka suteikti skubią pagalbą.</w:t>
      </w:r>
    </w:p>
    <w:p w14:paraId="79C7730F" w14:textId="77777777" w:rsidR="00681CD8" w:rsidRPr="00507706" w:rsidRDefault="00681CD8" w:rsidP="00681CD8">
      <w:pPr>
        <w:rPr>
          <w:sz w:val="22"/>
          <w:szCs w:val="22"/>
          <w:lang w:val="lt-LT"/>
        </w:rPr>
      </w:pPr>
    </w:p>
    <w:p w14:paraId="7395F437" w14:textId="77777777" w:rsidR="00681CD8" w:rsidRPr="00507706" w:rsidRDefault="00681CD8" w:rsidP="00681CD8">
      <w:pPr>
        <w:rPr>
          <w:sz w:val="22"/>
          <w:szCs w:val="22"/>
          <w:lang w:val="lt-LT"/>
        </w:rPr>
      </w:pPr>
      <w:r w:rsidRPr="00507706">
        <w:rPr>
          <w:sz w:val="22"/>
          <w:szCs w:val="22"/>
          <w:lang w:val="lt-LT"/>
        </w:rPr>
        <w:t xml:space="preserve">Gali įvykti diazoto oksido difuzija į oro pripildytas ertmes. Todėl diazoto oksidas gali padidinti spaudimą vidurinėje ausyje ir kitose oro pripildytose ertmėse. Diazoto oksido vartojimas taip pat gali padidinti slėgį kateterių balionėliuose, pavyzdžiui, atliekant trachėjos intubaciją. </w:t>
      </w:r>
    </w:p>
    <w:p w14:paraId="5AC6E63A" w14:textId="77777777" w:rsidR="00681CD8" w:rsidRPr="00507706" w:rsidRDefault="00681CD8" w:rsidP="00681CD8">
      <w:pPr>
        <w:rPr>
          <w:sz w:val="22"/>
          <w:szCs w:val="22"/>
          <w:lang w:val="lt-LT"/>
        </w:rPr>
      </w:pPr>
    </w:p>
    <w:p w14:paraId="1B7B2FD7" w14:textId="77777777" w:rsidR="00681CD8" w:rsidRPr="00507706" w:rsidRDefault="00681CD8" w:rsidP="00681CD8">
      <w:pPr>
        <w:rPr>
          <w:sz w:val="22"/>
          <w:szCs w:val="22"/>
          <w:lang w:val="lt-LT"/>
        </w:rPr>
      </w:pPr>
      <w:r w:rsidRPr="00507706">
        <w:rPr>
          <w:sz w:val="22"/>
          <w:szCs w:val="22"/>
          <w:lang w:val="lt-LT"/>
        </w:rPr>
        <w:t>Diazoto oksidas neturėtų būti vartojamas kvėpavimo takų operacijų lazeriu metu dėl santykinio sprogstamojo degimo pavojaus.</w:t>
      </w:r>
    </w:p>
    <w:p w14:paraId="5FE70CBE" w14:textId="77777777" w:rsidR="00681CD8" w:rsidRPr="00507706" w:rsidRDefault="00681CD8" w:rsidP="00681CD8">
      <w:pPr>
        <w:rPr>
          <w:sz w:val="22"/>
          <w:szCs w:val="22"/>
          <w:lang w:val="lt-LT"/>
        </w:rPr>
      </w:pPr>
    </w:p>
    <w:p w14:paraId="3DE0B35C" w14:textId="77777777" w:rsidR="00681CD8" w:rsidRPr="00507706" w:rsidRDefault="00681CD8" w:rsidP="00681CD8">
      <w:pPr>
        <w:rPr>
          <w:sz w:val="22"/>
          <w:szCs w:val="22"/>
          <w:lang w:val="lt-LT"/>
        </w:rPr>
      </w:pPr>
      <w:r w:rsidRPr="00507706">
        <w:rPr>
          <w:sz w:val="22"/>
          <w:szCs w:val="22"/>
          <w:lang w:val="lt-LT"/>
        </w:rPr>
        <w:t>Po bendros nejautros, kurios metu buvo naudojama didelė diazoto oksido procentinė dalis, atsiranda labai gerai žinoma hipoksemijos (difuzinės hipoksemijos) klinikinė problema, kuri priklauso ne tik nuo alveolių dujų sudėties, bet taip pat ir pavojų keliančio atsako į hipoksiją, hiperkapniją ir hipoventiliaciją.</w:t>
      </w:r>
      <w:r w:rsidRPr="00507706">
        <w:rPr>
          <w:color w:val="000000"/>
          <w:sz w:val="22"/>
          <w:szCs w:val="22"/>
          <w:lang w:val="lt-LT"/>
        </w:rPr>
        <w:t xml:space="preserve"> </w:t>
      </w:r>
      <w:r w:rsidRPr="00507706">
        <w:rPr>
          <w:sz w:val="22"/>
          <w:szCs w:val="22"/>
          <w:lang w:val="lt-LT"/>
        </w:rPr>
        <w:t>Po bendros nejautros, kol pacientas pabus, rekomenduojama papildomai skirti deguonies ir pulsoksimetru stebėti deguonies saturaciją.</w:t>
      </w:r>
    </w:p>
    <w:p w14:paraId="704D9E32" w14:textId="77777777" w:rsidR="00681CD8" w:rsidRPr="00507706" w:rsidRDefault="00681CD8" w:rsidP="00681CD8">
      <w:pPr>
        <w:rPr>
          <w:sz w:val="22"/>
          <w:szCs w:val="22"/>
          <w:lang w:val="lt-LT"/>
        </w:rPr>
      </w:pPr>
    </w:p>
    <w:p w14:paraId="6CBAD2D5" w14:textId="77777777" w:rsidR="00681CD8" w:rsidRPr="00507706" w:rsidRDefault="00681CD8" w:rsidP="00681CD8">
      <w:pPr>
        <w:suppressAutoHyphens/>
        <w:rPr>
          <w:sz w:val="22"/>
          <w:szCs w:val="22"/>
          <w:u w:val="single"/>
          <w:lang w:val="lt-LT"/>
        </w:rPr>
      </w:pPr>
      <w:bookmarkStart w:id="2" w:name="_Hlk3199784"/>
      <w:r w:rsidRPr="00507706">
        <w:rPr>
          <w:sz w:val="22"/>
          <w:szCs w:val="22"/>
          <w:u w:val="single"/>
          <w:lang w:val="lt-LT"/>
        </w:rPr>
        <w:t>Profesinis poveikis, aplinkos oro tarša</w:t>
      </w:r>
    </w:p>
    <w:bookmarkEnd w:id="2"/>
    <w:p w14:paraId="56371A28" w14:textId="77777777" w:rsidR="00681CD8" w:rsidRPr="00507706" w:rsidRDefault="00681CD8" w:rsidP="00681CD8">
      <w:pPr>
        <w:rPr>
          <w:b/>
          <w:bCs/>
          <w:sz w:val="22"/>
          <w:szCs w:val="22"/>
          <w:lang w:val="lt-LT"/>
        </w:rPr>
      </w:pPr>
    </w:p>
    <w:p w14:paraId="1AF35636" w14:textId="77777777" w:rsidR="00681CD8" w:rsidRPr="00507706" w:rsidRDefault="00681CD8" w:rsidP="00681CD8">
      <w:pPr>
        <w:rPr>
          <w:sz w:val="22"/>
          <w:szCs w:val="22"/>
          <w:lang w:val="lt-LT"/>
        </w:rPr>
      </w:pPr>
      <w:r w:rsidRPr="00507706">
        <w:rPr>
          <w:sz w:val="22"/>
          <w:szCs w:val="22"/>
          <w:lang w:val="lt-LT"/>
        </w:rPr>
        <w:t>Reikia imtis priemonių, kad darbo aplinkoje diazoto oksido koncentracijos būtų kuo mažesnės ir atitiktų vietinius reikalavimus.</w:t>
      </w:r>
    </w:p>
    <w:p w14:paraId="043F1BC1" w14:textId="77777777" w:rsidR="00681CD8" w:rsidRPr="00507706" w:rsidRDefault="00681CD8" w:rsidP="00681CD8">
      <w:pPr>
        <w:rPr>
          <w:sz w:val="22"/>
          <w:szCs w:val="22"/>
          <w:lang w:val="lt-LT"/>
        </w:rPr>
      </w:pPr>
    </w:p>
    <w:p w14:paraId="04186F31" w14:textId="77777777" w:rsidR="00681CD8" w:rsidRPr="00507706" w:rsidRDefault="00681CD8" w:rsidP="00681CD8">
      <w:pPr>
        <w:rPr>
          <w:sz w:val="22"/>
          <w:szCs w:val="22"/>
          <w:lang w:val="lt-LT"/>
        </w:rPr>
      </w:pPr>
      <w:r w:rsidRPr="00507706">
        <w:rPr>
          <w:sz w:val="22"/>
          <w:szCs w:val="22"/>
          <w:lang w:val="lt-LT"/>
        </w:rPr>
        <w:t>Šiuo metu neįmanoma dokumentuoti aiškaus priežastinio ryšio tarp asmens buvimo mažos koncentracijos diazoto oksido aplinkoje ir neigiamo poveikio jo sveikatai. Negalima visiškai atmesti, kad, kaip pranešama, toks ilgalaikis poveikis ar darbas nepakankamai vėdinamose patalpose kelia pavojų medicinos ir paramedicinos darbuotojų vaisingumui.</w:t>
      </w:r>
    </w:p>
    <w:p w14:paraId="386E677E" w14:textId="77777777" w:rsidR="00681CD8" w:rsidRPr="00507706" w:rsidRDefault="00681CD8" w:rsidP="00681CD8">
      <w:pPr>
        <w:rPr>
          <w:b/>
          <w:bCs/>
          <w:sz w:val="22"/>
          <w:szCs w:val="22"/>
          <w:lang w:val="lt-LT"/>
        </w:rPr>
      </w:pPr>
    </w:p>
    <w:p w14:paraId="7E852B8E" w14:textId="77777777" w:rsidR="00681CD8" w:rsidRPr="00507706" w:rsidRDefault="00681CD8" w:rsidP="00681CD8">
      <w:pPr>
        <w:rPr>
          <w:sz w:val="22"/>
          <w:szCs w:val="22"/>
          <w:lang w:val="lt-LT"/>
        </w:rPr>
      </w:pPr>
    </w:p>
    <w:p w14:paraId="55E4DE2C" w14:textId="77777777" w:rsidR="00681CD8" w:rsidRPr="00507706" w:rsidRDefault="00681CD8" w:rsidP="00681CD8">
      <w:pPr>
        <w:rPr>
          <w:sz w:val="22"/>
          <w:szCs w:val="22"/>
          <w:lang w:val="lt-LT"/>
        </w:rPr>
      </w:pPr>
      <w:r w:rsidRPr="00507706">
        <w:rPr>
          <w:sz w:val="22"/>
          <w:szCs w:val="22"/>
          <w:lang w:val="lt-LT"/>
        </w:rPr>
        <w:t>Patalpose, kuriose dažnai naudojamas diazoto oksidas, turi būti įrengta veiksminga vėdinimo ar prapūtimo sistema, kuri užtikrintų, jog diazoto oksido koncentracija jose neviršytų nacionalinių reikalavimų, profesinio poveikio ribinių dydžių (OEL), paprastai vertinamų pagal svertinį laiko vidurkį (SLV). Taip pat žr. aplinkos rizikos vertinimą, pateiktą 5.3 skyriuje. Šiuo metu yra nustatyti higienos ribiniai dydžiai, kurių neviršijant (net esant ilgalaikiam poveikiui) manoma, jog pavojaus sveikatai nėra. Šiuo metu nepavojingu diazoto oksido poveikio ribiniu dydžiu laikoma vidutinė 8 val. darbo ciklo koncentracija, neviršijanti 25–100 ppm (SLV reikšmė neviršija 25–100 ppm = 0,0025–0,01%).</w:t>
      </w:r>
    </w:p>
    <w:p w14:paraId="482C13ED" w14:textId="77777777" w:rsidR="00681CD8" w:rsidRPr="00507706" w:rsidRDefault="00681CD8" w:rsidP="00681CD8">
      <w:pPr>
        <w:rPr>
          <w:sz w:val="22"/>
          <w:szCs w:val="22"/>
          <w:lang w:val="lt-LT"/>
        </w:rPr>
      </w:pPr>
    </w:p>
    <w:p w14:paraId="5E05520C" w14:textId="77777777" w:rsidR="00681CD8" w:rsidRPr="00507706" w:rsidRDefault="00681CD8" w:rsidP="00681CD8">
      <w:pPr>
        <w:rPr>
          <w:sz w:val="22"/>
          <w:szCs w:val="22"/>
          <w:lang w:val="lt-LT"/>
        </w:rPr>
      </w:pPr>
      <w:r w:rsidRPr="00507706">
        <w:rPr>
          <w:sz w:val="22"/>
          <w:szCs w:val="22"/>
          <w:lang w:val="lt-LT"/>
        </w:rPr>
        <w:t xml:space="preserve">Reikia nepamiršti galimo piktnaudžiavimo vaistiniu preparatu. </w:t>
      </w:r>
      <w:bookmarkStart w:id="3" w:name="_Hlk3213430"/>
      <w:r w:rsidRPr="00507706">
        <w:rPr>
          <w:sz w:val="22"/>
          <w:szCs w:val="22"/>
          <w:lang w:val="lt-LT"/>
        </w:rPr>
        <w:t>Pakartotinai vartojant diazoto oksidą arba esant pakartotinei ekspozicijai diazoto oksidu, gali išsivystyti priklausomybė nuo šios medžiagos. Atsargumo priemonių reikia imtis diazoto oksidą skiriant pacientams, kurie anksčiau piktnaudžiavo psichotropinėmis medžiagoms, taip pat sveikatos priežiūros specialistams, kurie naudoja diazoto oksidą profesinėje aplinkoje.</w:t>
      </w:r>
      <w:bookmarkEnd w:id="3"/>
    </w:p>
    <w:p w14:paraId="0D29863B" w14:textId="77777777" w:rsidR="00681CD8" w:rsidRPr="00507706" w:rsidRDefault="00681CD8" w:rsidP="00681CD8">
      <w:pPr>
        <w:rPr>
          <w:sz w:val="22"/>
          <w:szCs w:val="22"/>
          <w:lang w:val="lt-LT"/>
        </w:rPr>
      </w:pPr>
    </w:p>
    <w:p w14:paraId="0D0F402E" w14:textId="77777777" w:rsidR="00681CD8" w:rsidRPr="00507706" w:rsidRDefault="00681CD8" w:rsidP="00681CD8">
      <w:pPr>
        <w:rPr>
          <w:sz w:val="22"/>
          <w:szCs w:val="22"/>
        </w:rPr>
      </w:pPr>
      <w:r w:rsidRPr="00507706">
        <w:rPr>
          <w:sz w:val="22"/>
          <w:szCs w:val="22"/>
        </w:rPr>
        <w:t>Diazoto oksidas inaktyvina vitaminą B12, kuris yra metionino sintazės kofaktorius. Dėl šios priežasties sutrikdomas folato metabolizmas, o diazoto oksidą vartojant ilgai, sutrikdoma DNR sintezė. Diazoto oksidą vartojant ilgai arba dažnai, gali išsivystyti megaloblastiniai kaulų čiulpų pakitimai, mieloneuropatija ir poūmė sudėtinė nugaros smegenų degeneracija. Diazoto oksidą galima vartoti tik atidžiai stebint paciento klinikinę būklę ir tikrinant hematologinius rodiklius. Tokiais atvejais reikia pasikonsultuoti su hematologu.</w:t>
      </w:r>
    </w:p>
    <w:p w14:paraId="1D1DE7C6" w14:textId="77777777" w:rsidR="00681CD8" w:rsidRPr="00507706" w:rsidRDefault="00681CD8" w:rsidP="00681CD8">
      <w:pPr>
        <w:rPr>
          <w:sz w:val="22"/>
          <w:szCs w:val="22"/>
          <w:lang w:val="lt-LT"/>
        </w:rPr>
      </w:pPr>
    </w:p>
    <w:p w14:paraId="1F516036" w14:textId="77777777" w:rsidR="00681CD8" w:rsidRPr="00507706" w:rsidRDefault="00681CD8" w:rsidP="00681CD8">
      <w:pPr>
        <w:rPr>
          <w:sz w:val="22"/>
          <w:szCs w:val="22"/>
        </w:rPr>
      </w:pPr>
      <w:r w:rsidRPr="00507706">
        <w:rPr>
          <w:sz w:val="22"/>
          <w:szCs w:val="22"/>
        </w:rPr>
        <w:t>Vertinant hematologinius rodiklius, reikia įvertinti megaloblastinius pakitimus raudonosiose ląstelėse ir neutrofilų hipersegmentaciją. Neurologinis toksiškumas gali pasireikšti kartu su anemija arba makrocitoze ir vitamino B12 kiekiui atitinkant normos ribas. Pacientams, kuriems nebuvo diagnozuotas subklinikinis vitamino B12 trūkumas, neurologinis toksiškumas pasireiškė diazoto oksido pavartojus vieną kartą, taikant anesteziją.</w:t>
      </w:r>
    </w:p>
    <w:p w14:paraId="0FE4C3D3" w14:textId="77777777" w:rsidR="00681CD8" w:rsidRPr="00507706" w:rsidRDefault="00681CD8" w:rsidP="00681CD8">
      <w:pPr>
        <w:rPr>
          <w:sz w:val="22"/>
          <w:szCs w:val="22"/>
          <w:lang w:val="lt-LT"/>
        </w:rPr>
      </w:pPr>
    </w:p>
    <w:p w14:paraId="56391EB6" w14:textId="77777777" w:rsidR="00681CD8" w:rsidRPr="00507706" w:rsidRDefault="00681CD8" w:rsidP="00681CD8">
      <w:pPr>
        <w:tabs>
          <w:tab w:val="left" w:pos="567"/>
        </w:tabs>
        <w:suppressAutoHyphens/>
        <w:rPr>
          <w:sz w:val="22"/>
          <w:szCs w:val="22"/>
          <w:lang w:val="lt-LT"/>
        </w:rPr>
      </w:pPr>
      <w:r w:rsidRPr="00507706">
        <w:rPr>
          <w:sz w:val="22"/>
          <w:szCs w:val="22"/>
          <w:lang w:val="lt-LT"/>
        </w:rPr>
        <w:t>Poveikis DNR sintezei yra priežastis, dėl kurios diazoto oksidas sukelia kraujo gamybos ir vaisiaus pažeidimus, stebėtus tyrimuose su gyvūnais.</w:t>
      </w:r>
    </w:p>
    <w:p w14:paraId="685C1AA2" w14:textId="77777777" w:rsidR="00681CD8" w:rsidRPr="00507706" w:rsidRDefault="00681CD8" w:rsidP="00681CD8">
      <w:pPr>
        <w:tabs>
          <w:tab w:val="left" w:pos="567"/>
        </w:tabs>
        <w:suppressAutoHyphens/>
        <w:rPr>
          <w:sz w:val="22"/>
          <w:szCs w:val="22"/>
          <w:lang w:val="lt-LT"/>
        </w:rPr>
      </w:pPr>
    </w:p>
    <w:p w14:paraId="3076B5FC" w14:textId="31397883" w:rsidR="00681CD8" w:rsidRPr="00507706" w:rsidRDefault="00681CD8" w:rsidP="00681CD8">
      <w:pPr>
        <w:tabs>
          <w:tab w:val="left" w:pos="567"/>
        </w:tabs>
        <w:suppressAutoHyphens/>
        <w:rPr>
          <w:sz w:val="22"/>
          <w:szCs w:val="22"/>
          <w:lang w:val="lt-LT"/>
        </w:rPr>
      </w:pPr>
      <w:r w:rsidRPr="00507706">
        <w:rPr>
          <w:sz w:val="22"/>
          <w:szCs w:val="22"/>
          <w:lang w:val="lt-LT"/>
        </w:rPr>
        <w:t>Diazoto oksidą reikia atsargiai skirti pacientams, kurių vitamino B</w:t>
      </w:r>
      <w:r w:rsidRPr="00507706">
        <w:rPr>
          <w:sz w:val="22"/>
          <w:szCs w:val="22"/>
          <w:vertAlign w:val="subscript"/>
          <w:lang w:val="lt-LT"/>
        </w:rPr>
        <w:t>12</w:t>
      </w:r>
      <w:r w:rsidRPr="00507706">
        <w:rPr>
          <w:sz w:val="22"/>
          <w:szCs w:val="22"/>
          <w:lang w:val="lt-LT"/>
        </w:rPr>
        <w:t xml:space="preserve"> arba folio rūgšties trūkumo rizika padidėjusi, t. y. tiems, kuriems būdingas nepakankamas vitamino B</w:t>
      </w:r>
      <w:r w:rsidRPr="00507706">
        <w:rPr>
          <w:sz w:val="22"/>
          <w:szCs w:val="22"/>
          <w:vertAlign w:val="subscript"/>
          <w:lang w:val="lt-LT"/>
        </w:rPr>
        <w:t>12</w:t>
      </w:r>
      <w:r w:rsidRPr="00507706">
        <w:rPr>
          <w:sz w:val="22"/>
          <w:szCs w:val="22"/>
          <w:lang w:val="lt-LT"/>
        </w:rPr>
        <w:t xml:space="preserve"> arba folio rūgšties suvartojimas, pasisavinimas, genetiniai šios sistemos sutrikimai arba imuninės sistemos nevisavertiškumas</w:t>
      </w:r>
      <w:r w:rsidR="00E3059E" w:rsidRPr="00507706">
        <w:rPr>
          <w:sz w:val="22"/>
          <w:szCs w:val="22"/>
          <w:lang w:val="lt-LT"/>
        </w:rPr>
        <w:t>, pavyzdžiui, pacientams, kurie kartu gydomi metotreksatu (žr. 4.5 skyrių)</w:t>
      </w:r>
      <w:r w:rsidRPr="00507706">
        <w:rPr>
          <w:sz w:val="22"/>
          <w:szCs w:val="22"/>
          <w:lang w:val="lt-LT"/>
        </w:rPr>
        <w:t>.</w:t>
      </w:r>
    </w:p>
    <w:p w14:paraId="5530450F" w14:textId="77777777" w:rsidR="00681CD8" w:rsidRPr="00507706" w:rsidRDefault="00681CD8" w:rsidP="00681CD8">
      <w:pPr>
        <w:tabs>
          <w:tab w:val="left" w:pos="567"/>
        </w:tabs>
        <w:suppressAutoHyphens/>
        <w:rPr>
          <w:sz w:val="22"/>
          <w:szCs w:val="22"/>
          <w:lang w:val="lt-LT"/>
        </w:rPr>
      </w:pPr>
      <w:r w:rsidRPr="00507706">
        <w:rPr>
          <w:sz w:val="22"/>
          <w:szCs w:val="22"/>
          <w:lang w:val="lt-LT"/>
        </w:rPr>
        <w:t>Diazoto oksidas neturėtų būti vartojamas ilgą laiką, pavyzdžiui, sedacijai, atliekamai intensyviosios terapijos skyriuje.</w:t>
      </w:r>
    </w:p>
    <w:p w14:paraId="37D6395A" w14:textId="77777777" w:rsidR="00681CD8" w:rsidRPr="00507706" w:rsidRDefault="00681CD8" w:rsidP="00681CD8">
      <w:pPr>
        <w:tabs>
          <w:tab w:val="left" w:pos="567"/>
        </w:tabs>
        <w:suppressAutoHyphens/>
        <w:rPr>
          <w:color w:val="000000"/>
          <w:sz w:val="22"/>
          <w:szCs w:val="22"/>
          <w:lang w:val="lt-LT"/>
        </w:rPr>
      </w:pPr>
      <w:r w:rsidRPr="00507706">
        <w:rPr>
          <w:sz w:val="22"/>
          <w:szCs w:val="22"/>
          <w:lang w:val="lt-LT"/>
        </w:rPr>
        <w:t>Po ilgo (daugiau nei 6 val.) arba pakartotinio vartojimo reikia svarstyti dėl papildomos arba pakaitinės B</w:t>
      </w:r>
      <w:r w:rsidRPr="00507706">
        <w:rPr>
          <w:sz w:val="22"/>
          <w:szCs w:val="22"/>
          <w:vertAlign w:val="subscript"/>
          <w:lang w:val="lt-LT"/>
        </w:rPr>
        <w:t>12</w:t>
      </w:r>
      <w:r w:rsidRPr="00507706">
        <w:rPr>
          <w:sz w:val="22"/>
          <w:szCs w:val="22"/>
          <w:lang w:val="lt-LT"/>
        </w:rPr>
        <w:t xml:space="preserve"> ir (ar) folio rūgšties terapijos, taip pat, siekiant sumažinti galimų nepageidaujamų poveikių riziką, turėtų būti atliekamas hematologinis stebėjimas.</w:t>
      </w:r>
    </w:p>
    <w:p w14:paraId="3062F090"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p>
    <w:p w14:paraId="5EB386FF" w14:textId="77777777" w:rsidR="00681CD8" w:rsidRPr="002B5453" w:rsidRDefault="00681CD8" w:rsidP="00681CD8">
      <w:pPr>
        <w:pStyle w:val="Pagrindiniotekstotrauka"/>
        <w:tabs>
          <w:tab w:val="left" w:pos="567"/>
        </w:tabs>
        <w:ind w:left="0"/>
        <w:rPr>
          <w:sz w:val="22"/>
          <w:szCs w:val="22"/>
          <w:lang w:val="lt-LT"/>
        </w:rPr>
      </w:pPr>
      <w:r w:rsidRPr="00507706">
        <w:rPr>
          <w:sz w:val="22"/>
          <w:szCs w:val="22"/>
          <w:lang w:val="lt-LT"/>
        </w:rPr>
        <w:t>Didelės diazoto oksido koncentracijos (&gt; 50%) gali paveikti apsauginius refleksus ir sąmonės lygį. Koncentracijos virš 60–70 % sukelia sąmonės praradimą, padidėja apsauginių refleksų sutrikimo rizika.</w:t>
      </w:r>
    </w:p>
    <w:p w14:paraId="284ED7CE" w14:textId="77777777" w:rsidR="00681CD8" w:rsidRPr="00507706" w:rsidRDefault="00681CD8" w:rsidP="00681CD8">
      <w:pPr>
        <w:suppressAutoHyphens/>
        <w:rPr>
          <w:snapToGrid w:val="0"/>
          <w:color w:val="000000"/>
          <w:sz w:val="22"/>
          <w:szCs w:val="22"/>
          <w:lang w:val="lt-LT"/>
        </w:rPr>
      </w:pPr>
    </w:p>
    <w:p w14:paraId="73B9B447" w14:textId="77777777" w:rsidR="00681CD8" w:rsidRPr="00507706" w:rsidRDefault="00681CD8" w:rsidP="00681CD8">
      <w:pPr>
        <w:keepNext/>
        <w:outlineLvl w:val="3"/>
        <w:rPr>
          <w:color w:val="000000"/>
          <w:sz w:val="22"/>
          <w:szCs w:val="22"/>
          <w:u w:val="single"/>
          <w:lang w:val="lt-LT" w:eastAsia="fr-FR"/>
        </w:rPr>
      </w:pPr>
      <w:r w:rsidRPr="00507706">
        <w:rPr>
          <w:color w:val="000000"/>
          <w:sz w:val="22"/>
          <w:szCs w:val="22"/>
          <w:u w:val="single"/>
          <w:lang w:val="lt-LT" w:eastAsia="fr-FR"/>
        </w:rPr>
        <w:t>Vaikų populiacija</w:t>
      </w:r>
    </w:p>
    <w:p w14:paraId="3645FBB5" w14:textId="77777777" w:rsidR="00681CD8" w:rsidRPr="002B5453" w:rsidRDefault="00681CD8" w:rsidP="00681CD8">
      <w:pPr>
        <w:keepNext/>
        <w:outlineLvl w:val="3"/>
        <w:rPr>
          <w:sz w:val="22"/>
          <w:szCs w:val="22"/>
          <w:lang w:val="lt-LT"/>
        </w:rPr>
      </w:pPr>
      <w:r w:rsidRPr="00507706">
        <w:rPr>
          <w:snapToGrid w:val="0"/>
          <w:sz w:val="22"/>
          <w:szCs w:val="22"/>
          <w:lang w:val="lt-LT"/>
        </w:rPr>
        <w:t>Vaikų populiacijai taikomi tokie patys specialūs naudojimo įspėjimai kaip ir suaugusiųjų grupėms.</w:t>
      </w:r>
    </w:p>
    <w:p w14:paraId="35D62898" w14:textId="77777777" w:rsidR="00681CD8" w:rsidRPr="00507706" w:rsidRDefault="00681CD8" w:rsidP="00681CD8">
      <w:pPr>
        <w:tabs>
          <w:tab w:val="left" w:pos="567"/>
        </w:tabs>
        <w:rPr>
          <w:color w:val="000000"/>
          <w:sz w:val="22"/>
          <w:szCs w:val="22"/>
          <w:lang w:val="lt-LT"/>
        </w:rPr>
      </w:pPr>
    </w:p>
    <w:p w14:paraId="73E020E3"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Sąveika su kitais vaistiniais preparatais ir kitokia sąveika</w:t>
      </w:r>
    </w:p>
    <w:p w14:paraId="785AA437" w14:textId="77777777" w:rsidR="00681CD8" w:rsidRPr="00507706" w:rsidRDefault="00681CD8" w:rsidP="00681CD8">
      <w:pPr>
        <w:tabs>
          <w:tab w:val="left" w:pos="567"/>
        </w:tabs>
        <w:rPr>
          <w:sz w:val="22"/>
          <w:szCs w:val="22"/>
          <w:lang w:val="lt-LT"/>
        </w:rPr>
      </w:pPr>
    </w:p>
    <w:p w14:paraId="485AC6A5" w14:textId="77777777" w:rsidR="00681CD8" w:rsidRPr="00507706" w:rsidRDefault="00681CD8" w:rsidP="00681CD8">
      <w:pPr>
        <w:tabs>
          <w:tab w:val="left" w:pos="567"/>
        </w:tabs>
        <w:rPr>
          <w:iCs/>
          <w:sz w:val="22"/>
          <w:szCs w:val="22"/>
          <w:lang w:val="lt-LT"/>
        </w:rPr>
      </w:pPr>
      <w:r w:rsidRPr="00507706">
        <w:rPr>
          <w:iCs/>
          <w:sz w:val="22"/>
          <w:szCs w:val="22"/>
          <w:lang w:val="lt-LT"/>
        </w:rPr>
        <w:t>Deriniai su kitais vaistiniais preparatais:</w:t>
      </w:r>
    </w:p>
    <w:p w14:paraId="5D837ABC" w14:textId="77777777" w:rsidR="00681CD8" w:rsidRPr="00507706" w:rsidRDefault="00681CD8" w:rsidP="00681CD8">
      <w:pPr>
        <w:tabs>
          <w:tab w:val="left" w:pos="567"/>
        </w:tabs>
        <w:rPr>
          <w:sz w:val="22"/>
          <w:szCs w:val="22"/>
          <w:lang w:val="lt-LT"/>
        </w:rPr>
      </w:pPr>
      <w:r w:rsidRPr="00507706">
        <w:rPr>
          <w:sz w:val="22"/>
          <w:szCs w:val="22"/>
          <w:lang w:val="lt-LT"/>
        </w:rPr>
        <w:t>Diazoto oksidas sąveikauja su kitais inhaliuojamais ir (arba) intraveniniais anestetikais ir (arba) aktyviomis medžiagomis, veikiančiomis centrinę nervų sistemą (pvz., opiatais, benzodiazepinais ir kitais psichomimetikais) sustiprindamas jų poveikį.</w:t>
      </w:r>
      <w:r w:rsidRPr="00507706">
        <w:rPr>
          <w:color w:val="000000"/>
          <w:sz w:val="22"/>
          <w:szCs w:val="22"/>
          <w:lang w:val="lt-LT"/>
        </w:rPr>
        <w:t xml:space="preserve"> </w:t>
      </w:r>
    </w:p>
    <w:p w14:paraId="1808737D" w14:textId="77777777" w:rsidR="00681CD8" w:rsidRPr="00507706" w:rsidRDefault="00681CD8" w:rsidP="00681CD8">
      <w:pPr>
        <w:tabs>
          <w:tab w:val="left" w:pos="567"/>
        </w:tabs>
        <w:rPr>
          <w:sz w:val="22"/>
          <w:szCs w:val="22"/>
          <w:lang w:val="lt-LT"/>
        </w:rPr>
      </w:pPr>
      <w:r w:rsidRPr="00507706">
        <w:rPr>
          <w:sz w:val="22"/>
          <w:szCs w:val="22"/>
          <w:lang w:val="lt-LT"/>
        </w:rPr>
        <w:lastRenderedPageBreak/>
        <w:t>Šios sąveikos turi aiškų klinikinį poveikį, mažinantį kitų vaistinių preparatų, derinamų su diazoto oksidu, poreikį.</w:t>
      </w:r>
      <w:r w:rsidRPr="00507706">
        <w:rPr>
          <w:color w:val="000000"/>
          <w:sz w:val="22"/>
          <w:szCs w:val="22"/>
          <w:lang w:val="lt-LT"/>
        </w:rPr>
        <w:t xml:space="preserve"> </w:t>
      </w:r>
      <w:r w:rsidRPr="00507706">
        <w:rPr>
          <w:sz w:val="22"/>
          <w:szCs w:val="22"/>
          <w:lang w:val="lt-LT"/>
        </w:rPr>
        <w:t>Deriniai paprastai sukelia mažesnį širdies ir kraujagyslių bei kvėpavimo slopinimą ir pagerina ar pagreitina pasireiškimą.</w:t>
      </w:r>
    </w:p>
    <w:p w14:paraId="08F59173" w14:textId="32A90F85" w:rsidR="00681CD8" w:rsidRPr="00507706" w:rsidRDefault="001731E9" w:rsidP="00681CD8">
      <w:pPr>
        <w:tabs>
          <w:tab w:val="left" w:pos="567"/>
        </w:tabs>
        <w:rPr>
          <w:sz w:val="22"/>
          <w:szCs w:val="22"/>
          <w:lang w:val="lt-LT"/>
        </w:rPr>
      </w:pPr>
      <w:r w:rsidRPr="002B5453">
        <w:rPr>
          <w:sz w:val="22"/>
          <w:szCs w:val="22"/>
          <w:lang w:val="lt-LT"/>
        </w:rPr>
        <w:t>Vartojamas diazoto oksidas sustiprina metotreksato poveikį folatų metabolizmui, dėl to pasireiškia stipresnis toksinis poveikis, kaip stipri nenumatyta mielosupresija ir stomatitas. Nors šį poveikį galima susilpninti vartojant kalcio folinat</w:t>
      </w:r>
      <w:r w:rsidR="00786680" w:rsidRPr="002B5453">
        <w:rPr>
          <w:sz w:val="22"/>
          <w:szCs w:val="22"/>
          <w:lang w:val="lt-LT"/>
        </w:rPr>
        <w:t>o</w:t>
      </w:r>
      <w:r w:rsidRPr="002B5453">
        <w:rPr>
          <w:sz w:val="22"/>
          <w:szCs w:val="22"/>
          <w:lang w:val="lt-LT"/>
        </w:rPr>
        <w:t>, reikia vengti diazoto oksid</w:t>
      </w:r>
      <w:r w:rsidR="00786680" w:rsidRPr="002B5453">
        <w:rPr>
          <w:sz w:val="22"/>
          <w:szCs w:val="22"/>
          <w:lang w:val="lt-LT"/>
        </w:rPr>
        <w:t>o</w:t>
      </w:r>
      <w:r w:rsidRPr="002B5453">
        <w:rPr>
          <w:sz w:val="22"/>
          <w:szCs w:val="22"/>
          <w:lang w:val="lt-LT"/>
        </w:rPr>
        <w:t xml:space="preserve"> ir metotreksat</w:t>
      </w:r>
      <w:r w:rsidR="00786680" w:rsidRPr="002B5453">
        <w:rPr>
          <w:sz w:val="22"/>
          <w:szCs w:val="22"/>
          <w:lang w:val="lt-LT"/>
        </w:rPr>
        <w:t>o</w:t>
      </w:r>
      <w:r w:rsidRPr="002B5453">
        <w:rPr>
          <w:sz w:val="22"/>
          <w:szCs w:val="22"/>
          <w:lang w:val="lt-LT"/>
        </w:rPr>
        <w:t xml:space="preserve"> vartoti tuo pat metu.</w:t>
      </w:r>
    </w:p>
    <w:p w14:paraId="4FD9A64B" w14:textId="77777777" w:rsidR="00681CD8" w:rsidRPr="00507706" w:rsidRDefault="00681CD8" w:rsidP="00681CD8">
      <w:pPr>
        <w:pStyle w:val="Antrat4"/>
        <w:tabs>
          <w:tab w:val="left" w:pos="567"/>
        </w:tabs>
        <w:spacing w:before="0" w:after="0"/>
        <w:ind w:left="0" w:firstLine="0"/>
        <w:rPr>
          <w:b w:val="0"/>
          <w:bCs w:val="0"/>
          <w:i/>
          <w:iCs/>
          <w:sz w:val="22"/>
          <w:szCs w:val="22"/>
          <w:lang w:val="lt-LT"/>
        </w:rPr>
      </w:pPr>
    </w:p>
    <w:p w14:paraId="6BCD69F4" w14:textId="77777777" w:rsidR="00681CD8" w:rsidRPr="00507706" w:rsidRDefault="00681CD8" w:rsidP="00681CD8">
      <w:pPr>
        <w:pStyle w:val="Antrat4"/>
        <w:tabs>
          <w:tab w:val="left" w:pos="567"/>
        </w:tabs>
        <w:spacing w:before="0" w:after="0"/>
        <w:ind w:left="0" w:firstLine="0"/>
        <w:rPr>
          <w:iCs/>
          <w:color w:val="000000"/>
          <w:sz w:val="22"/>
          <w:szCs w:val="22"/>
          <w:lang w:val="lt-LT"/>
        </w:rPr>
      </w:pPr>
      <w:r w:rsidRPr="00507706">
        <w:rPr>
          <w:b w:val="0"/>
          <w:bCs w:val="0"/>
          <w:iCs/>
          <w:sz w:val="22"/>
          <w:szCs w:val="22"/>
          <w:lang w:val="lt-LT"/>
        </w:rPr>
        <w:t>Kitos sąveikos:</w:t>
      </w:r>
    </w:p>
    <w:p w14:paraId="4266A642" w14:textId="77777777" w:rsidR="00681CD8" w:rsidRPr="00507706" w:rsidRDefault="00681CD8" w:rsidP="00681CD8">
      <w:pPr>
        <w:widowControl w:val="0"/>
        <w:tabs>
          <w:tab w:val="left" w:pos="567"/>
        </w:tabs>
        <w:rPr>
          <w:sz w:val="22"/>
          <w:szCs w:val="22"/>
          <w:lang w:val="lt-LT"/>
        </w:rPr>
      </w:pPr>
      <w:r w:rsidRPr="00507706">
        <w:rPr>
          <w:sz w:val="22"/>
          <w:szCs w:val="22"/>
          <w:lang w:val="lt-LT"/>
        </w:rPr>
        <w:t>Diazoto oksidas sukelia vitamino B</w:t>
      </w:r>
      <w:r w:rsidRPr="00507706">
        <w:rPr>
          <w:sz w:val="22"/>
          <w:szCs w:val="22"/>
          <w:vertAlign w:val="subscript"/>
          <w:lang w:val="lt-LT"/>
        </w:rPr>
        <w:t xml:space="preserve">12 </w:t>
      </w:r>
      <w:r w:rsidRPr="00507706">
        <w:rPr>
          <w:sz w:val="22"/>
          <w:szCs w:val="22"/>
          <w:lang w:val="lt-LT"/>
        </w:rPr>
        <w:t>(metionino sintetazės kofermentas) inaktyvinimą, kuris sutrikdo folio rūgšties apykaitą.</w:t>
      </w:r>
      <w:r w:rsidRPr="00507706">
        <w:rPr>
          <w:color w:val="000000"/>
          <w:sz w:val="22"/>
          <w:szCs w:val="22"/>
          <w:lang w:val="lt-LT"/>
        </w:rPr>
        <w:t xml:space="preserve"> </w:t>
      </w:r>
      <w:r w:rsidRPr="00507706">
        <w:rPr>
          <w:sz w:val="22"/>
          <w:szCs w:val="22"/>
          <w:lang w:val="lt-LT"/>
        </w:rPr>
        <w:t>Taigi ilgalaikis diazoto oksido vartojimas sutrikdo DNR sintezę.</w:t>
      </w:r>
      <w:r w:rsidRPr="00507706">
        <w:rPr>
          <w:color w:val="000000"/>
          <w:sz w:val="22"/>
          <w:szCs w:val="22"/>
          <w:lang w:val="lt-LT"/>
        </w:rPr>
        <w:t xml:space="preserve"> </w:t>
      </w:r>
      <w:r w:rsidRPr="00507706">
        <w:rPr>
          <w:sz w:val="22"/>
          <w:szCs w:val="22"/>
          <w:lang w:val="lt-LT"/>
        </w:rPr>
        <w:t xml:space="preserve">Šie sutrikimai gali sukelti megaloblastinius kaulų čiulpų pokyčius, polineuropatiją ir (arba) poūmę, kompleksinę nugaros smegenų degeneraciją (žr. 4.8 skyrių: </w:t>
      </w:r>
      <w:r w:rsidRPr="00507706">
        <w:rPr>
          <w:i/>
          <w:sz w:val="22"/>
          <w:szCs w:val="22"/>
          <w:lang w:val="lt-LT"/>
        </w:rPr>
        <w:t>Nepageidaujamas poveikis</w:t>
      </w:r>
      <w:r w:rsidRPr="00507706">
        <w:rPr>
          <w:sz w:val="22"/>
          <w:szCs w:val="22"/>
          <w:lang w:val="lt-LT"/>
        </w:rPr>
        <w:t>).</w:t>
      </w:r>
    </w:p>
    <w:p w14:paraId="17AEA215" w14:textId="77777777" w:rsidR="00681CD8" w:rsidRPr="00507706" w:rsidRDefault="00681CD8" w:rsidP="00681CD8">
      <w:pPr>
        <w:widowControl w:val="0"/>
        <w:tabs>
          <w:tab w:val="left" w:pos="567"/>
        </w:tabs>
        <w:rPr>
          <w:sz w:val="22"/>
          <w:szCs w:val="22"/>
          <w:lang w:val="lt-LT"/>
        </w:rPr>
      </w:pPr>
    </w:p>
    <w:p w14:paraId="218CC8B0" w14:textId="77777777" w:rsidR="00681CD8" w:rsidRPr="00507706" w:rsidRDefault="00681CD8" w:rsidP="00681CD8">
      <w:pPr>
        <w:widowControl w:val="0"/>
        <w:tabs>
          <w:tab w:val="left" w:pos="567"/>
        </w:tabs>
        <w:rPr>
          <w:sz w:val="22"/>
          <w:szCs w:val="22"/>
          <w:lang w:val="lt-LT"/>
        </w:rPr>
      </w:pPr>
    </w:p>
    <w:p w14:paraId="30FBBF3C" w14:textId="77777777" w:rsidR="00681CD8" w:rsidRPr="00507706" w:rsidRDefault="00681CD8" w:rsidP="00681CD8">
      <w:pPr>
        <w:widowControl w:val="0"/>
        <w:tabs>
          <w:tab w:val="left" w:pos="567"/>
        </w:tabs>
        <w:rPr>
          <w:sz w:val="22"/>
          <w:szCs w:val="22"/>
          <w:lang w:val="lt-LT"/>
        </w:rPr>
      </w:pPr>
      <w:r w:rsidRPr="00507706">
        <w:rPr>
          <w:sz w:val="22"/>
          <w:szCs w:val="22"/>
          <w:lang w:val="lt-LT"/>
        </w:rPr>
        <w:t>Vaikų populiacija</w:t>
      </w:r>
    </w:p>
    <w:p w14:paraId="44E43C96" w14:textId="77777777" w:rsidR="00681CD8" w:rsidRPr="00507706" w:rsidRDefault="00681CD8" w:rsidP="00681CD8">
      <w:pPr>
        <w:widowControl w:val="0"/>
        <w:tabs>
          <w:tab w:val="left" w:pos="567"/>
        </w:tabs>
        <w:rPr>
          <w:sz w:val="22"/>
          <w:szCs w:val="22"/>
          <w:lang w:val="lt-LT"/>
        </w:rPr>
      </w:pPr>
      <w:r w:rsidRPr="00507706">
        <w:rPr>
          <w:sz w:val="22"/>
          <w:szCs w:val="22"/>
          <w:lang w:val="lt-LT"/>
        </w:rPr>
        <w:t>Vaikų populiacijai nėra nustatyta kitokių nei suaugusiųjų grupėms būdingų sąveikų.</w:t>
      </w:r>
    </w:p>
    <w:p w14:paraId="02F50D87" w14:textId="77777777" w:rsidR="00681CD8" w:rsidRPr="00507706" w:rsidRDefault="00681CD8" w:rsidP="00681CD8">
      <w:pPr>
        <w:widowControl w:val="0"/>
        <w:tabs>
          <w:tab w:val="left" w:pos="567"/>
        </w:tabs>
        <w:rPr>
          <w:sz w:val="22"/>
          <w:szCs w:val="22"/>
          <w:lang w:val="lt-LT"/>
        </w:rPr>
      </w:pPr>
    </w:p>
    <w:p w14:paraId="0E14AF04"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Vaisingumas, nėštumo ir žindymo laikotarpis</w:t>
      </w:r>
    </w:p>
    <w:p w14:paraId="4A8ADE0F" w14:textId="77777777" w:rsidR="00681CD8" w:rsidRPr="00507706" w:rsidRDefault="00681CD8" w:rsidP="00681CD8">
      <w:pPr>
        <w:tabs>
          <w:tab w:val="left" w:pos="567"/>
        </w:tabs>
        <w:rPr>
          <w:sz w:val="22"/>
          <w:szCs w:val="22"/>
          <w:lang w:val="lt-LT"/>
        </w:rPr>
      </w:pPr>
    </w:p>
    <w:p w14:paraId="4C75B95E" w14:textId="77777777" w:rsidR="00681CD8" w:rsidRPr="00507706" w:rsidRDefault="00681CD8" w:rsidP="00681CD8">
      <w:pPr>
        <w:pStyle w:val="Pagrindinistekstas"/>
        <w:tabs>
          <w:tab w:val="left" w:pos="567"/>
        </w:tabs>
        <w:spacing w:line="240" w:lineRule="auto"/>
        <w:jc w:val="left"/>
        <w:rPr>
          <w:i w:val="0"/>
          <w:noProof w:val="0"/>
          <w:lang w:val="lt-LT"/>
        </w:rPr>
      </w:pPr>
      <w:r w:rsidRPr="00507706">
        <w:rPr>
          <w:i w:val="0"/>
          <w:noProof w:val="0"/>
          <w:lang w:val="lt-LT"/>
        </w:rPr>
        <w:t>Nėštumas</w:t>
      </w:r>
    </w:p>
    <w:p w14:paraId="5B5535C5" w14:textId="77777777" w:rsidR="00681CD8" w:rsidRPr="00507706" w:rsidRDefault="00681CD8" w:rsidP="00681CD8">
      <w:pPr>
        <w:pStyle w:val="Pagrindinistekstas"/>
        <w:tabs>
          <w:tab w:val="left" w:pos="567"/>
        </w:tabs>
        <w:spacing w:line="240" w:lineRule="auto"/>
        <w:jc w:val="left"/>
        <w:rPr>
          <w:i w:val="0"/>
          <w:iCs w:val="0"/>
          <w:noProof w:val="0"/>
          <w:lang w:val="lt-LT"/>
        </w:rPr>
      </w:pPr>
    </w:p>
    <w:p w14:paraId="6EFCB29C" w14:textId="77777777" w:rsidR="00681CD8" w:rsidRPr="00507706" w:rsidRDefault="00681CD8" w:rsidP="00681CD8">
      <w:pPr>
        <w:pStyle w:val="Pagrindinistekstas"/>
        <w:tabs>
          <w:tab w:val="left" w:pos="567"/>
        </w:tabs>
        <w:rPr>
          <w:i w:val="0"/>
          <w:iCs w:val="0"/>
          <w:noProof w:val="0"/>
          <w:lang w:val="lt-LT"/>
        </w:rPr>
      </w:pPr>
      <w:r w:rsidRPr="00507706">
        <w:rPr>
          <w:i w:val="0"/>
          <w:iCs w:val="0"/>
          <w:lang w:val="lt-LT"/>
        </w:rPr>
        <w:t>Didelis kiekis duomenų</w:t>
      </w:r>
      <w:r w:rsidRPr="00507706">
        <w:rPr>
          <w:lang w:val="lt-LT"/>
        </w:rPr>
        <w:t xml:space="preserve"> </w:t>
      </w:r>
      <w:r w:rsidRPr="00507706">
        <w:rPr>
          <w:i w:val="0"/>
          <w:lang w:val="lt-LT"/>
        </w:rPr>
        <w:t>apie nėščias moteris, kurioms buvo skirtas vienas diazoto oksido seansas 1-ojo trimestro metu (daugiau nei 1000 atvejų) nerodo su apsigimimais susijusio toksinio poveikio. Be to, nenustatyta, kad diazoto oksido poveikis nėštumo metu turėjo toksinį poveikį</w:t>
      </w:r>
      <w:r w:rsidRPr="00507706">
        <w:rPr>
          <w:lang w:val="lt-LT"/>
        </w:rPr>
        <w:t xml:space="preserve"> </w:t>
      </w:r>
      <w:r w:rsidRPr="00507706">
        <w:rPr>
          <w:i w:val="0"/>
          <w:iCs w:val="0"/>
          <w:noProof w:val="0"/>
          <w:lang w:val="lt-LT"/>
        </w:rPr>
        <w:t xml:space="preserve">vaisiui ar naujagimiui. Todėl jei reikia, diazoto oksidą galima naudoti nėštumo metu. </w:t>
      </w:r>
    </w:p>
    <w:p w14:paraId="6F5D0806" w14:textId="77777777" w:rsidR="00681CD8" w:rsidRPr="00507706" w:rsidRDefault="00681CD8" w:rsidP="00681CD8">
      <w:pPr>
        <w:pStyle w:val="Pagrindinistekstas"/>
        <w:tabs>
          <w:tab w:val="left" w:pos="567"/>
        </w:tabs>
        <w:rPr>
          <w:i w:val="0"/>
          <w:iCs w:val="0"/>
          <w:noProof w:val="0"/>
          <w:lang w:val="lt-LT"/>
        </w:rPr>
      </w:pPr>
    </w:p>
    <w:p w14:paraId="5F09CA09" w14:textId="77777777" w:rsidR="00681CD8" w:rsidRPr="002B5453" w:rsidRDefault="00681CD8" w:rsidP="00681CD8">
      <w:pPr>
        <w:rPr>
          <w:iCs/>
          <w:sz w:val="22"/>
          <w:szCs w:val="22"/>
          <w:lang w:val="lt-LT"/>
        </w:rPr>
      </w:pPr>
      <w:r w:rsidRPr="002B5453">
        <w:rPr>
          <w:iCs/>
          <w:sz w:val="22"/>
          <w:szCs w:val="22"/>
          <w:lang w:val="lt-LT"/>
        </w:rPr>
        <w:t>Retais atvejais diazoto oksidas gali sukelti kvėpavimo slopinimą naujagimiams. Kai diazoto oksidas skiriamas prieš pat gimdymą, naujagimius būtina stebėti dėl kvėpavimo slopinimo ir kitų galimų nepageidaujamų poveikių (ž.r. 4.4. ir 4.8. sk.).</w:t>
      </w:r>
    </w:p>
    <w:p w14:paraId="15989EDA" w14:textId="77777777" w:rsidR="00681CD8" w:rsidRPr="002B5453" w:rsidRDefault="00681CD8" w:rsidP="00681CD8">
      <w:pPr>
        <w:rPr>
          <w:color w:val="000000"/>
          <w:sz w:val="22"/>
          <w:szCs w:val="22"/>
          <w:lang w:val="lt-LT"/>
        </w:rPr>
      </w:pPr>
    </w:p>
    <w:p w14:paraId="1B12D409" w14:textId="77777777" w:rsidR="00681CD8" w:rsidRPr="00507706" w:rsidRDefault="00681CD8" w:rsidP="00681CD8">
      <w:pPr>
        <w:pStyle w:val="Pagrindinistekstas"/>
        <w:tabs>
          <w:tab w:val="left" w:pos="567"/>
        </w:tabs>
        <w:spacing w:line="240" w:lineRule="auto"/>
        <w:jc w:val="left"/>
        <w:rPr>
          <w:i w:val="0"/>
          <w:iCs w:val="0"/>
          <w:noProof w:val="0"/>
          <w:lang w:val="lt-LT"/>
        </w:rPr>
      </w:pPr>
      <w:r w:rsidRPr="00507706">
        <w:rPr>
          <w:i w:val="0"/>
          <w:iCs w:val="0"/>
          <w:noProof w:val="0"/>
          <w:lang w:val="lt-LT"/>
        </w:rPr>
        <w:t>Moterų, kurios nėštumo metu dėl darbo pobūdžio nuolat įkvėpdavo diazoto oksido, vaisiui neigiamas poveikis nenustatytas, kai patalpose įrengta tinkama vėdinimo ar prapūtimo sistema Nėščiosioms, dirbusioms patalpose, kuriose nebuvo įrengta tinkama vėdinimo ar prapūtimo sistema, užfiksuotas padidėjęs persileidimų ir apsigimimų skaičius. Šios išvados nėra vienareikšmės dėl abejonių dėl metodologinio nešališkumo bei poveikio sąlygų, be to, vėlesniuose tyrimuose esant tinkamai vėdinimo ar prapūtimo sistemai nebuvo nustatyta jokio pavojaus (žr. 4.4 skyrių dėl būtinybės įrengti tinkamą vėdinimo ar prapūtimo sistemą).</w:t>
      </w:r>
    </w:p>
    <w:p w14:paraId="3C5D11A5" w14:textId="77777777" w:rsidR="00681CD8" w:rsidRPr="00507706" w:rsidRDefault="00681CD8" w:rsidP="00681CD8">
      <w:pPr>
        <w:pStyle w:val="Pagrindinistekstas"/>
        <w:tabs>
          <w:tab w:val="left" w:pos="567"/>
        </w:tabs>
        <w:spacing w:line="240" w:lineRule="auto"/>
        <w:jc w:val="left"/>
        <w:rPr>
          <w:i w:val="0"/>
          <w:iCs w:val="0"/>
          <w:noProof w:val="0"/>
          <w:lang w:val="lt-LT"/>
        </w:rPr>
      </w:pPr>
    </w:p>
    <w:p w14:paraId="597ABF81" w14:textId="77777777" w:rsidR="00681CD8" w:rsidRPr="00507706" w:rsidRDefault="00681CD8" w:rsidP="00681CD8">
      <w:pPr>
        <w:pStyle w:val="Pagrindinistekstas"/>
        <w:tabs>
          <w:tab w:val="left" w:pos="567"/>
        </w:tabs>
        <w:spacing w:line="240" w:lineRule="auto"/>
        <w:jc w:val="left"/>
        <w:rPr>
          <w:i w:val="0"/>
          <w:noProof w:val="0"/>
          <w:lang w:val="lt-LT"/>
        </w:rPr>
      </w:pPr>
      <w:r w:rsidRPr="00507706">
        <w:rPr>
          <w:i w:val="0"/>
          <w:noProof w:val="0"/>
          <w:lang w:val="lt-LT"/>
        </w:rPr>
        <w:t>Žindymas</w:t>
      </w:r>
    </w:p>
    <w:p w14:paraId="5511AC87" w14:textId="77777777" w:rsidR="00681CD8" w:rsidRPr="00507706" w:rsidRDefault="00681CD8" w:rsidP="00681CD8">
      <w:pPr>
        <w:pStyle w:val="Pagrindinistekstas"/>
        <w:tabs>
          <w:tab w:val="left" w:pos="567"/>
        </w:tabs>
        <w:spacing w:line="240" w:lineRule="auto"/>
        <w:jc w:val="left"/>
        <w:rPr>
          <w:i w:val="0"/>
          <w:lang w:val="lt-LT"/>
        </w:rPr>
      </w:pPr>
      <w:r w:rsidRPr="00507706">
        <w:rPr>
          <w:i w:val="0"/>
          <w:lang w:val="lt-LT"/>
        </w:rPr>
        <w:t>Nors duomenų apie diazoto oksido išsiskyrimą į žmonių pieną nėra, remiantis tuo, kad diazoto oksidas greitai pasišalina iš apytakos per dujų mainus kvėpavimo takuose ir prastai tirpsta kraujyje ir audiniuose, mažai tikėtina, kad vaikas jo daug nuris su pienu. Trumpai vartojus diazoto oksido, žindymo nutraukti nereikia. Taigi diazoto oksidą galima naudoti laktacijos metu, bet negalima naudoti paties maitinimo krūtimi metu.</w:t>
      </w:r>
    </w:p>
    <w:p w14:paraId="221489C4"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p>
    <w:p w14:paraId="08F5EC10"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r w:rsidRPr="00507706">
        <w:rPr>
          <w:i w:val="0"/>
          <w:iCs w:val="0"/>
          <w:noProof w:val="0"/>
          <w:color w:val="000000"/>
          <w:lang w:val="lt-LT"/>
        </w:rPr>
        <w:t>Vaisingumas</w:t>
      </w:r>
    </w:p>
    <w:p w14:paraId="5D6DDCB4"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r w:rsidRPr="00507706">
        <w:rPr>
          <w:i w:val="0"/>
          <w:iCs w:val="0"/>
          <w:noProof w:val="0"/>
          <w:color w:val="000000"/>
          <w:lang w:val="lt-LT"/>
        </w:rPr>
        <w:t>Nėra tinkamų duomenų apie žmones. Galimas klinikinių diazoto oksido dozių poveikis vaisingumui nežinomas (taip pat žr. 5.3 skyrių). Negalima atmesti galimo pavojaus dėl poveikio, patiriamo dirbant nuolatinį darbą (žr. 4.4 skyrių:</w:t>
      </w:r>
      <w:r w:rsidRPr="00507706">
        <w:rPr>
          <w:noProof w:val="0"/>
          <w:lang w:val="lt-LT"/>
        </w:rPr>
        <w:t xml:space="preserve"> </w:t>
      </w:r>
      <w:r w:rsidRPr="00507706">
        <w:rPr>
          <w:iCs w:val="0"/>
          <w:noProof w:val="0"/>
          <w:color w:val="000000"/>
          <w:lang w:val="lt-LT"/>
        </w:rPr>
        <w:t>Specialūs įspėjimai ir atsargumo priemonės</w:t>
      </w:r>
      <w:r w:rsidRPr="00507706">
        <w:rPr>
          <w:i w:val="0"/>
          <w:iCs w:val="0"/>
          <w:noProof w:val="0"/>
          <w:color w:val="000000"/>
          <w:lang w:val="lt-LT"/>
        </w:rPr>
        <w:t>).</w:t>
      </w:r>
    </w:p>
    <w:p w14:paraId="5AB8DCC0"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p>
    <w:p w14:paraId="00F99928"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Poveikis gebėjimui vairuoti ir valdyti mechanizmus</w:t>
      </w:r>
    </w:p>
    <w:p w14:paraId="02753A20" w14:textId="77777777" w:rsidR="00681CD8" w:rsidRPr="00507706" w:rsidRDefault="00681CD8" w:rsidP="00681CD8">
      <w:pPr>
        <w:tabs>
          <w:tab w:val="left" w:pos="567"/>
        </w:tabs>
        <w:rPr>
          <w:sz w:val="22"/>
          <w:szCs w:val="22"/>
          <w:lang w:val="lt-LT"/>
        </w:rPr>
      </w:pPr>
    </w:p>
    <w:p w14:paraId="66437FA4" w14:textId="77777777" w:rsidR="00681CD8" w:rsidRPr="00507706" w:rsidRDefault="00681CD8" w:rsidP="00681CD8">
      <w:pPr>
        <w:tabs>
          <w:tab w:val="left" w:pos="567"/>
        </w:tabs>
        <w:rPr>
          <w:color w:val="000000"/>
          <w:sz w:val="22"/>
          <w:szCs w:val="22"/>
          <w:lang w:val="lt-LT"/>
        </w:rPr>
      </w:pPr>
      <w:r w:rsidRPr="00507706">
        <w:rPr>
          <w:sz w:val="22"/>
          <w:szCs w:val="22"/>
          <w:lang w:val="lt-LT"/>
        </w:rPr>
        <w:t>Diazoto oksidas veikia tiek kognityvines, tiek psichomotorines funkcijas.</w:t>
      </w:r>
      <w:r w:rsidRPr="00507706">
        <w:rPr>
          <w:color w:val="000000"/>
          <w:sz w:val="22"/>
          <w:szCs w:val="22"/>
          <w:lang w:val="lt-LT"/>
        </w:rPr>
        <w:t xml:space="preserve"> Diazoto oksidas greitai pasišalina iš organizmo po trumpo kvėpavimo kaip vienintelė medžiaga, ir kenksmingas psichometrinis poveikis retai jaučiamas praėjus 20 min po vaisto vartojimo, tuo tarpu poveikis kognityvinėms funkcijoms gali tęstis keletą valandų.</w:t>
      </w:r>
    </w:p>
    <w:p w14:paraId="4684ADC0" w14:textId="77777777" w:rsidR="00681CD8" w:rsidRPr="00507706" w:rsidRDefault="00681CD8" w:rsidP="00681CD8">
      <w:pPr>
        <w:tabs>
          <w:tab w:val="left" w:pos="567"/>
        </w:tabs>
        <w:rPr>
          <w:sz w:val="22"/>
          <w:szCs w:val="22"/>
          <w:lang w:val="lt-LT"/>
        </w:rPr>
      </w:pPr>
      <w:r w:rsidRPr="00507706">
        <w:rPr>
          <w:color w:val="000000"/>
          <w:sz w:val="22"/>
          <w:szCs w:val="22"/>
          <w:lang w:val="lt-LT"/>
        </w:rPr>
        <w:lastRenderedPageBreak/>
        <w:t>Kai vartojamas kaip vienintelė priemonė, bent 30 minučių po diazoto oksido vartojimo nutraukimo ir kol pacientai nesugrįžo į pradinę psichinę būseną, kurią patvirtina sveikatos priežiūros specialistas, nerekomenduojama vairuoti ar valdyti sudėtingų mechanizmų</w:t>
      </w:r>
      <w:r w:rsidRPr="00507706">
        <w:rPr>
          <w:sz w:val="22"/>
          <w:szCs w:val="22"/>
          <w:lang w:val="lt-LT"/>
        </w:rPr>
        <w:t>.</w:t>
      </w:r>
    </w:p>
    <w:p w14:paraId="6B0A70F2" w14:textId="77777777" w:rsidR="00681CD8" w:rsidRPr="00507706" w:rsidRDefault="00681CD8" w:rsidP="00681CD8">
      <w:pPr>
        <w:tabs>
          <w:tab w:val="left" w:pos="567"/>
        </w:tabs>
        <w:rPr>
          <w:sz w:val="22"/>
          <w:szCs w:val="22"/>
          <w:lang w:val="lt-LT"/>
        </w:rPr>
      </w:pPr>
    </w:p>
    <w:p w14:paraId="0A9BD7B9"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Nepageidaujamas poveikis</w:t>
      </w:r>
    </w:p>
    <w:p w14:paraId="17AF8596" w14:textId="77777777" w:rsidR="00681CD8" w:rsidRPr="00507706" w:rsidRDefault="00681CD8" w:rsidP="00681CD8">
      <w:pPr>
        <w:tabs>
          <w:tab w:val="left" w:pos="567"/>
        </w:tabs>
        <w:rPr>
          <w:sz w:val="22"/>
          <w:szCs w:val="22"/>
          <w:lang w:val="lt-LT"/>
        </w:rPr>
      </w:pPr>
    </w:p>
    <w:p w14:paraId="43A499DE" w14:textId="77777777" w:rsidR="00681CD8" w:rsidRPr="00507706" w:rsidRDefault="00681CD8" w:rsidP="00681CD8">
      <w:pPr>
        <w:autoSpaceDE w:val="0"/>
        <w:autoSpaceDN w:val="0"/>
        <w:adjustRightInd w:val="0"/>
        <w:rPr>
          <w:color w:val="000000"/>
          <w:sz w:val="22"/>
          <w:szCs w:val="22"/>
          <w:lang w:val="lt-LT"/>
        </w:rPr>
      </w:pPr>
      <w:r w:rsidRPr="00507706">
        <w:rPr>
          <w:color w:val="000000"/>
          <w:sz w:val="22"/>
          <w:szCs w:val="22"/>
          <w:lang w:val="lt-LT"/>
        </w:rPr>
        <w:t xml:space="preserve">Išvardinti nepageidaujami poveikiai yra gauti iš medicininės mokslinės literatūros ir porinkodarinės saugos priežiūros sistemos. </w:t>
      </w:r>
    </w:p>
    <w:p w14:paraId="1CAFB357" w14:textId="77777777" w:rsidR="00681CD8" w:rsidRPr="00507706" w:rsidRDefault="00681CD8" w:rsidP="00681CD8">
      <w:pPr>
        <w:autoSpaceDE w:val="0"/>
        <w:autoSpaceDN w:val="0"/>
        <w:adjustRightInd w:val="0"/>
        <w:rPr>
          <w:color w:val="000000"/>
          <w:sz w:val="22"/>
          <w:szCs w:val="22"/>
          <w:lang w:val="lt-LT"/>
        </w:rPr>
      </w:pPr>
    </w:p>
    <w:p w14:paraId="1B7FD458" w14:textId="77777777" w:rsidR="00681CD8" w:rsidRPr="00507706" w:rsidRDefault="00681CD8" w:rsidP="00681CD8">
      <w:pPr>
        <w:tabs>
          <w:tab w:val="left" w:pos="567"/>
        </w:tabs>
        <w:rPr>
          <w:i/>
          <w:sz w:val="22"/>
          <w:szCs w:val="22"/>
          <w:u w:val="single"/>
          <w:lang w:val="lt-LT"/>
        </w:rPr>
      </w:pPr>
      <w:r w:rsidRPr="00507706">
        <w:rPr>
          <w:i/>
          <w:sz w:val="22"/>
          <w:szCs w:val="22"/>
          <w:u w:val="single"/>
          <w:lang w:val="lt-LT"/>
        </w:rPr>
        <w:t>Nepageidaujamų poveikių santrauka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60"/>
        <w:gridCol w:w="1308"/>
        <w:gridCol w:w="1417"/>
        <w:gridCol w:w="1276"/>
        <w:gridCol w:w="1701"/>
        <w:gridCol w:w="1588"/>
      </w:tblGrid>
      <w:tr w:rsidR="00681CD8" w:rsidRPr="00507706" w14:paraId="7AC82B79" w14:textId="77777777" w:rsidTr="00840249">
        <w:tc>
          <w:tcPr>
            <w:tcW w:w="1668" w:type="dxa"/>
          </w:tcPr>
          <w:p w14:paraId="1201EF3D" w14:textId="77777777" w:rsidR="00681CD8" w:rsidRPr="002B5453" w:rsidRDefault="00681CD8" w:rsidP="00840249">
            <w:pPr>
              <w:rPr>
                <w:b/>
                <w:sz w:val="22"/>
                <w:szCs w:val="22"/>
                <w:lang w:val="lt-LT"/>
              </w:rPr>
            </w:pPr>
            <w:r w:rsidRPr="00507706">
              <w:rPr>
                <w:b/>
                <w:bCs/>
                <w:sz w:val="22"/>
                <w:szCs w:val="22"/>
                <w:lang w:val="lt-LT"/>
              </w:rPr>
              <w:t>Organų sistemų klases</w:t>
            </w:r>
          </w:p>
        </w:tc>
        <w:tc>
          <w:tcPr>
            <w:tcW w:w="960" w:type="dxa"/>
          </w:tcPr>
          <w:p w14:paraId="6F43C4A2" w14:textId="77777777" w:rsidR="00681CD8" w:rsidRPr="002B5453" w:rsidRDefault="00681CD8" w:rsidP="00840249">
            <w:pPr>
              <w:rPr>
                <w:b/>
                <w:sz w:val="22"/>
                <w:szCs w:val="22"/>
                <w:lang w:val="lt-LT"/>
              </w:rPr>
            </w:pPr>
            <w:r w:rsidRPr="00507706">
              <w:rPr>
                <w:b/>
                <w:bCs/>
                <w:sz w:val="22"/>
                <w:szCs w:val="22"/>
                <w:lang w:val="lt-LT"/>
              </w:rPr>
              <w:t xml:space="preserve">Labai dažni (≥1/10) </w:t>
            </w:r>
          </w:p>
          <w:p w14:paraId="15DB7403" w14:textId="77777777" w:rsidR="00681CD8" w:rsidRPr="002B5453" w:rsidRDefault="00681CD8" w:rsidP="00840249">
            <w:pPr>
              <w:rPr>
                <w:b/>
                <w:sz w:val="22"/>
                <w:szCs w:val="22"/>
                <w:lang w:val="lt-LT"/>
              </w:rPr>
            </w:pPr>
          </w:p>
        </w:tc>
        <w:tc>
          <w:tcPr>
            <w:tcW w:w="1308" w:type="dxa"/>
          </w:tcPr>
          <w:p w14:paraId="1EFE65FE" w14:textId="77777777" w:rsidR="00681CD8" w:rsidRPr="002B5453" w:rsidRDefault="00681CD8" w:rsidP="00840249">
            <w:pPr>
              <w:rPr>
                <w:b/>
                <w:sz w:val="22"/>
                <w:szCs w:val="22"/>
                <w:lang w:val="lt-LT"/>
              </w:rPr>
            </w:pPr>
            <w:r w:rsidRPr="00507706">
              <w:rPr>
                <w:b/>
                <w:bCs/>
                <w:sz w:val="22"/>
                <w:szCs w:val="22"/>
                <w:lang w:val="lt-LT"/>
              </w:rPr>
              <w:t>Dažni (nuo ≥1/100 iki &lt;1/10)</w:t>
            </w:r>
          </w:p>
          <w:p w14:paraId="209B7F04" w14:textId="77777777" w:rsidR="00681CD8" w:rsidRPr="002B5453" w:rsidRDefault="00681CD8" w:rsidP="00840249">
            <w:pPr>
              <w:rPr>
                <w:b/>
                <w:sz w:val="22"/>
                <w:szCs w:val="22"/>
                <w:lang w:val="lt-LT"/>
              </w:rPr>
            </w:pPr>
          </w:p>
        </w:tc>
        <w:tc>
          <w:tcPr>
            <w:tcW w:w="1417" w:type="dxa"/>
          </w:tcPr>
          <w:p w14:paraId="086489B5" w14:textId="77777777" w:rsidR="00681CD8" w:rsidRPr="002B5453" w:rsidRDefault="00681CD8" w:rsidP="00840249">
            <w:pPr>
              <w:rPr>
                <w:b/>
                <w:sz w:val="22"/>
                <w:szCs w:val="22"/>
                <w:lang w:val="lt-LT"/>
              </w:rPr>
            </w:pPr>
            <w:r w:rsidRPr="00507706">
              <w:rPr>
                <w:b/>
                <w:bCs/>
                <w:sz w:val="22"/>
                <w:szCs w:val="22"/>
                <w:lang w:val="lt-LT"/>
              </w:rPr>
              <w:t>Nedažni (nuo ≥1/1 000 iki 1/100)</w:t>
            </w:r>
          </w:p>
          <w:p w14:paraId="1403A2A6" w14:textId="77777777" w:rsidR="00681CD8" w:rsidRPr="002B5453" w:rsidRDefault="00681CD8" w:rsidP="00840249">
            <w:pPr>
              <w:rPr>
                <w:b/>
                <w:sz w:val="22"/>
                <w:szCs w:val="22"/>
                <w:lang w:val="lt-LT"/>
              </w:rPr>
            </w:pPr>
          </w:p>
        </w:tc>
        <w:tc>
          <w:tcPr>
            <w:tcW w:w="1276" w:type="dxa"/>
          </w:tcPr>
          <w:p w14:paraId="6A836F20" w14:textId="77777777" w:rsidR="00681CD8" w:rsidRPr="002B5453" w:rsidRDefault="00681CD8" w:rsidP="00840249">
            <w:pPr>
              <w:rPr>
                <w:b/>
                <w:sz w:val="22"/>
                <w:szCs w:val="22"/>
                <w:lang w:val="lt-LT"/>
              </w:rPr>
            </w:pPr>
            <w:r w:rsidRPr="00507706">
              <w:rPr>
                <w:b/>
                <w:bCs/>
                <w:sz w:val="22"/>
                <w:szCs w:val="22"/>
                <w:lang w:val="lt-LT"/>
              </w:rPr>
              <w:t>Reti (nuo ≥1/10 000 iki 1/1 000)</w:t>
            </w:r>
          </w:p>
          <w:p w14:paraId="4F4B2100" w14:textId="77777777" w:rsidR="00681CD8" w:rsidRPr="002B5453" w:rsidRDefault="00681CD8" w:rsidP="00840249">
            <w:pPr>
              <w:rPr>
                <w:b/>
                <w:sz w:val="22"/>
                <w:szCs w:val="22"/>
                <w:lang w:val="lt-LT"/>
              </w:rPr>
            </w:pPr>
          </w:p>
        </w:tc>
        <w:tc>
          <w:tcPr>
            <w:tcW w:w="1701" w:type="dxa"/>
          </w:tcPr>
          <w:p w14:paraId="103DD8F1" w14:textId="77777777" w:rsidR="00681CD8" w:rsidRPr="002B5453" w:rsidRDefault="00681CD8" w:rsidP="00840249">
            <w:pPr>
              <w:rPr>
                <w:b/>
                <w:sz w:val="22"/>
                <w:szCs w:val="22"/>
                <w:lang w:val="lt-LT"/>
              </w:rPr>
            </w:pPr>
            <w:r w:rsidRPr="00507706">
              <w:rPr>
                <w:b/>
                <w:bCs/>
                <w:sz w:val="22"/>
                <w:szCs w:val="22"/>
                <w:lang w:val="lt-LT"/>
              </w:rPr>
              <w:t>Labai reti (&lt;1/10 000)</w:t>
            </w:r>
          </w:p>
          <w:p w14:paraId="2FB84428" w14:textId="77777777" w:rsidR="00681CD8" w:rsidRPr="002B5453" w:rsidRDefault="00681CD8" w:rsidP="00840249">
            <w:pPr>
              <w:rPr>
                <w:b/>
                <w:sz w:val="22"/>
                <w:szCs w:val="22"/>
                <w:lang w:val="lt-LT"/>
              </w:rPr>
            </w:pPr>
          </w:p>
        </w:tc>
        <w:tc>
          <w:tcPr>
            <w:tcW w:w="1588" w:type="dxa"/>
          </w:tcPr>
          <w:p w14:paraId="4B1B8B9F" w14:textId="77777777" w:rsidR="00681CD8" w:rsidRPr="002B5453" w:rsidRDefault="00681CD8" w:rsidP="00840249">
            <w:pPr>
              <w:rPr>
                <w:b/>
                <w:sz w:val="22"/>
                <w:szCs w:val="22"/>
                <w:lang w:val="lt-LT"/>
              </w:rPr>
            </w:pPr>
            <w:r w:rsidRPr="00507706">
              <w:rPr>
                <w:b/>
                <w:bCs/>
                <w:sz w:val="22"/>
                <w:szCs w:val="22"/>
                <w:lang w:val="lt-LT"/>
              </w:rPr>
              <w:t>Dažnis nežinomas (negali būti apskaičiuotas pagal turimus duomenis)</w:t>
            </w:r>
          </w:p>
        </w:tc>
      </w:tr>
      <w:tr w:rsidR="00681CD8" w:rsidRPr="00507706" w14:paraId="09244D5F" w14:textId="77777777" w:rsidTr="00840249">
        <w:tc>
          <w:tcPr>
            <w:tcW w:w="1668" w:type="dxa"/>
          </w:tcPr>
          <w:p w14:paraId="6C38C38E" w14:textId="77777777" w:rsidR="00681CD8" w:rsidRPr="002B5453" w:rsidRDefault="00681CD8" w:rsidP="00840249">
            <w:pPr>
              <w:rPr>
                <w:sz w:val="22"/>
                <w:szCs w:val="22"/>
                <w:lang w:val="lt-LT"/>
              </w:rPr>
            </w:pPr>
            <w:r w:rsidRPr="00507706">
              <w:rPr>
                <w:sz w:val="22"/>
                <w:szCs w:val="22"/>
                <w:lang w:val="lt-LT"/>
              </w:rPr>
              <w:t>Kraujo ir limfinės sistemos sutrikimai</w:t>
            </w:r>
          </w:p>
        </w:tc>
        <w:tc>
          <w:tcPr>
            <w:tcW w:w="960" w:type="dxa"/>
          </w:tcPr>
          <w:p w14:paraId="58B30F80"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68669783" w14:textId="77777777" w:rsidR="00681CD8" w:rsidRPr="002B5453" w:rsidRDefault="00681CD8" w:rsidP="00840249">
            <w:pPr>
              <w:rPr>
                <w:sz w:val="22"/>
                <w:szCs w:val="22"/>
                <w:lang w:val="lt-LT"/>
              </w:rPr>
            </w:pPr>
            <w:r w:rsidRPr="00507706">
              <w:rPr>
                <w:sz w:val="22"/>
                <w:szCs w:val="22"/>
                <w:lang w:val="lt-LT"/>
              </w:rPr>
              <w:t>-</w:t>
            </w:r>
          </w:p>
        </w:tc>
        <w:tc>
          <w:tcPr>
            <w:tcW w:w="1417" w:type="dxa"/>
          </w:tcPr>
          <w:p w14:paraId="42CF59A7" w14:textId="77777777" w:rsidR="00681CD8" w:rsidRPr="002B5453" w:rsidRDefault="00681CD8" w:rsidP="00840249">
            <w:pPr>
              <w:rPr>
                <w:sz w:val="22"/>
                <w:szCs w:val="22"/>
                <w:lang w:val="lt-LT"/>
              </w:rPr>
            </w:pPr>
            <w:r w:rsidRPr="00507706">
              <w:rPr>
                <w:sz w:val="22"/>
                <w:szCs w:val="22"/>
                <w:lang w:val="lt-LT"/>
              </w:rPr>
              <w:t>-</w:t>
            </w:r>
          </w:p>
        </w:tc>
        <w:tc>
          <w:tcPr>
            <w:tcW w:w="1276" w:type="dxa"/>
          </w:tcPr>
          <w:p w14:paraId="27AF2613"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0554688B" w14:textId="77777777" w:rsidR="00681CD8" w:rsidRPr="002B5453" w:rsidRDefault="00681CD8" w:rsidP="00840249">
            <w:pPr>
              <w:rPr>
                <w:sz w:val="22"/>
                <w:szCs w:val="22"/>
                <w:lang w:val="lt-LT"/>
              </w:rPr>
            </w:pPr>
            <w:r w:rsidRPr="00507706">
              <w:rPr>
                <w:sz w:val="22"/>
                <w:szCs w:val="22"/>
                <w:lang w:val="lt-LT"/>
              </w:rPr>
              <w:t>-</w:t>
            </w:r>
          </w:p>
        </w:tc>
        <w:tc>
          <w:tcPr>
            <w:tcW w:w="1588" w:type="dxa"/>
          </w:tcPr>
          <w:p w14:paraId="123B5478" w14:textId="77777777" w:rsidR="00681CD8" w:rsidRPr="002B5453" w:rsidRDefault="00681CD8" w:rsidP="00840249">
            <w:pPr>
              <w:rPr>
                <w:sz w:val="22"/>
                <w:szCs w:val="22"/>
                <w:lang w:val="lt-LT"/>
              </w:rPr>
            </w:pPr>
            <w:r w:rsidRPr="00507706">
              <w:rPr>
                <w:sz w:val="22"/>
                <w:szCs w:val="22"/>
                <w:lang w:val="lt-LT"/>
              </w:rPr>
              <w:t xml:space="preserve">Leukopenija, megaloblastinė anemija, </w:t>
            </w:r>
          </w:p>
        </w:tc>
      </w:tr>
      <w:tr w:rsidR="00681CD8" w:rsidRPr="00507706" w14:paraId="5CE96EAE" w14:textId="77777777" w:rsidTr="00840249">
        <w:tc>
          <w:tcPr>
            <w:tcW w:w="1668" w:type="dxa"/>
          </w:tcPr>
          <w:p w14:paraId="50B8FDD1" w14:textId="77777777" w:rsidR="00681CD8" w:rsidRPr="002B5453" w:rsidRDefault="00681CD8" w:rsidP="00840249">
            <w:pPr>
              <w:rPr>
                <w:sz w:val="22"/>
                <w:szCs w:val="22"/>
                <w:lang w:val="lt-LT"/>
              </w:rPr>
            </w:pPr>
            <w:r w:rsidRPr="00507706">
              <w:rPr>
                <w:sz w:val="22"/>
                <w:szCs w:val="22"/>
                <w:lang w:val="lt-LT"/>
              </w:rPr>
              <w:t>Psichikos sutrikimai</w:t>
            </w:r>
          </w:p>
        </w:tc>
        <w:tc>
          <w:tcPr>
            <w:tcW w:w="960" w:type="dxa"/>
          </w:tcPr>
          <w:p w14:paraId="63EE1FA1"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4140421F" w14:textId="77777777" w:rsidR="00681CD8" w:rsidRPr="002B5453" w:rsidRDefault="00681CD8" w:rsidP="00840249">
            <w:pPr>
              <w:rPr>
                <w:sz w:val="22"/>
                <w:szCs w:val="22"/>
                <w:lang w:val="lt-LT"/>
              </w:rPr>
            </w:pPr>
            <w:r w:rsidRPr="00507706">
              <w:rPr>
                <w:sz w:val="22"/>
                <w:szCs w:val="22"/>
                <w:lang w:val="lt-LT"/>
              </w:rPr>
              <w:t>Euforija</w:t>
            </w:r>
          </w:p>
        </w:tc>
        <w:tc>
          <w:tcPr>
            <w:tcW w:w="1417" w:type="dxa"/>
          </w:tcPr>
          <w:p w14:paraId="593588E9" w14:textId="77777777" w:rsidR="00681CD8" w:rsidRPr="002B5453" w:rsidRDefault="00681CD8" w:rsidP="00840249">
            <w:pPr>
              <w:rPr>
                <w:sz w:val="22"/>
                <w:szCs w:val="22"/>
                <w:lang w:val="lt-LT"/>
              </w:rPr>
            </w:pPr>
            <w:r w:rsidRPr="00507706">
              <w:rPr>
                <w:sz w:val="22"/>
                <w:szCs w:val="22"/>
                <w:lang w:val="lt-LT"/>
              </w:rPr>
              <w:t>-</w:t>
            </w:r>
          </w:p>
        </w:tc>
        <w:tc>
          <w:tcPr>
            <w:tcW w:w="1276" w:type="dxa"/>
          </w:tcPr>
          <w:p w14:paraId="75D230D4"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1BA81B38" w14:textId="77777777" w:rsidR="00681CD8" w:rsidRPr="002B5453" w:rsidRDefault="00681CD8" w:rsidP="00840249">
            <w:pPr>
              <w:rPr>
                <w:sz w:val="22"/>
                <w:szCs w:val="22"/>
                <w:lang w:val="lt-LT"/>
              </w:rPr>
            </w:pPr>
            <w:r w:rsidRPr="00507706">
              <w:rPr>
                <w:sz w:val="22"/>
                <w:szCs w:val="22"/>
                <w:lang w:val="lt-LT"/>
              </w:rPr>
              <w:t>-</w:t>
            </w:r>
          </w:p>
        </w:tc>
        <w:tc>
          <w:tcPr>
            <w:tcW w:w="1588" w:type="dxa"/>
          </w:tcPr>
          <w:p w14:paraId="1B2903E5" w14:textId="77777777" w:rsidR="00681CD8" w:rsidRPr="00507706" w:rsidRDefault="00681CD8" w:rsidP="00840249">
            <w:pPr>
              <w:tabs>
                <w:tab w:val="left" w:pos="567"/>
              </w:tabs>
              <w:rPr>
                <w:sz w:val="22"/>
                <w:szCs w:val="22"/>
                <w:lang w:val="lt-LT"/>
              </w:rPr>
            </w:pPr>
            <w:r w:rsidRPr="00507706">
              <w:rPr>
                <w:sz w:val="22"/>
                <w:szCs w:val="22"/>
                <w:lang w:val="lt-LT"/>
              </w:rPr>
              <w:t>Psichozė,</w:t>
            </w:r>
          </w:p>
          <w:p w14:paraId="0F8725C9" w14:textId="77777777" w:rsidR="00681CD8" w:rsidRPr="00507706" w:rsidRDefault="00681CD8" w:rsidP="00840249">
            <w:pPr>
              <w:tabs>
                <w:tab w:val="left" w:pos="567"/>
              </w:tabs>
              <w:rPr>
                <w:sz w:val="22"/>
                <w:szCs w:val="22"/>
                <w:lang w:val="lt-LT"/>
              </w:rPr>
            </w:pPr>
            <w:r w:rsidRPr="00507706">
              <w:rPr>
                <w:sz w:val="22"/>
                <w:szCs w:val="22"/>
                <w:lang w:val="lt-LT"/>
              </w:rPr>
              <w:t>sumišimas,</w:t>
            </w:r>
          </w:p>
          <w:p w14:paraId="4EC14F55" w14:textId="77777777" w:rsidR="00681CD8" w:rsidRPr="00507706" w:rsidRDefault="00681CD8" w:rsidP="00840249">
            <w:pPr>
              <w:tabs>
                <w:tab w:val="left" w:pos="567"/>
              </w:tabs>
              <w:rPr>
                <w:sz w:val="22"/>
                <w:szCs w:val="22"/>
                <w:lang w:val="lt-LT"/>
              </w:rPr>
            </w:pPr>
            <w:r w:rsidRPr="00507706">
              <w:rPr>
                <w:sz w:val="22"/>
                <w:szCs w:val="22"/>
                <w:lang w:val="lt-LT"/>
              </w:rPr>
              <w:t>nerimas,</w:t>
            </w:r>
          </w:p>
          <w:p w14:paraId="690D5C5F" w14:textId="77777777" w:rsidR="00681CD8" w:rsidRPr="00507706" w:rsidRDefault="00681CD8" w:rsidP="00840249">
            <w:pPr>
              <w:tabs>
                <w:tab w:val="left" w:pos="567"/>
              </w:tabs>
              <w:rPr>
                <w:sz w:val="22"/>
                <w:szCs w:val="22"/>
                <w:lang w:val="lt-LT"/>
              </w:rPr>
            </w:pPr>
            <w:r w:rsidRPr="00507706">
              <w:rPr>
                <w:sz w:val="22"/>
                <w:szCs w:val="22"/>
                <w:lang w:val="lt-LT"/>
              </w:rPr>
              <w:t>priklausomybė</w:t>
            </w:r>
          </w:p>
          <w:p w14:paraId="409DA950" w14:textId="77777777" w:rsidR="00681CD8" w:rsidRPr="00507706" w:rsidRDefault="00681CD8" w:rsidP="00840249">
            <w:pPr>
              <w:tabs>
                <w:tab w:val="left" w:pos="567"/>
              </w:tabs>
              <w:rPr>
                <w:sz w:val="22"/>
                <w:szCs w:val="22"/>
                <w:lang w:val="lt-LT"/>
              </w:rPr>
            </w:pPr>
          </w:p>
          <w:p w14:paraId="7B75451D" w14:textId="77777777" w:rsidR="00681CD8" w:rsidRPr="002B5453" w:rsidRDefault="00681CD8" w:rsidP="00840249">
            <w:pPr>
              <w:rPr>
                <w:sz w:val="22"/>
                <w:szCs w:val="22"/>
                <w:lang w:val="lt-LT"/>
              </w:rPr>
            </w:pPr>
          </w:p>
        </w:tc>
      </w:tr>
      <w:tr w:rsidR="00681CD8" w:rsidRPr="00507706" w14:paraId="79A7EE25" w14:textId="77777777" w:rsidTr="00840249">
        <w:tc>
          <w:tcPr>
            <w:tcW w:w="1668" w:type="dxa"/>
          </w:tcPr>
          <w:p w14:paraId="024800E0" w14:textId="77777777" w:rsidR="00681CD8" w:rsidRPr="002B5453" w:rsidRDefault="00681CD8" w:rsidP="00840249">
            <w:pPr>
              <w:rPr>
                <w:sz w:val="22"/>
                <w:szCs w:val="22"/>
                <w:lang w:val="lt-LT"/>
              </w:rPr>
            </w:pPr>
            <w:r w:rsidRPr="00507706">
              <w:rPr>
                <w:sz w:val="22"/>
                <w:szCs w:val="22"/>
                <w:lang w:val="lt-LT"/>
              </w:rPr>
              <w:t>Nervų sistemos sutrikimai</w:t>
            </w:r>
          </w:p>
        </w:tc>
        <w:tc>
          <w:tcPr>
            <w:tcW w:w="960" w:type="dxa"/>
          </w:tcPr>
          <w:p w14:paraId="1F5647ED"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4C120B91" w14:textId="77777777" w:rsidR="00681CD8" w:rsidRPr="002B5453" w:rsidRDefault="00681CD8" w:rsidP="00840249">
            <w:pPr>
              <w:rPr>
                <w:sz w:val="22"/>
                <w:szCs w:val="22"/>
                <w:lang w:val="lt-LT"/>
              </w:rPr>
            </w:pPr>
            <w:r w:rsidRPr="00507706">
              <w:rPr>
                <w:sz w:val="22"/>
                <w:szCs w:val="22"/>
                <w:lang w:val="lt-LT"/>
              </w:rPr>
              <w:t>Svaigulys, galvos sukimasis</w:t>
            </w:r>
          </w:p>
        </w:tc>
        <w:tc>
          <w:tcPr>
            <w:tcW w:w="1417" w:type="dxa"/>
          </w:tcPr>
          <w:p w14:paraId="6B529A8E" w14:textId="77777777" w:rsidR="00681CD8" w:rsidRPr="002B5453" w:rsidRDefault="00681CD8" w:rsidP="00840249">
            <w:pPr>
              <w:rPr>
                <w:sz w:val="22"/>
                <w:szCs w:val="22"/>
                <w:lang w:val="lt-LT"/>
              </w:rPr>
            </w:pPr>
            <w:r w:rsidRPr="00507706">
              <w:rPr>
                <w:sz w:val="22"/>
                <w:szCs w:val="22"/>
                <w:lang w:val="lt-LT"/>
              </w:rPr>
              <w:t>Stiprus nuovargis</w:t>
            </w:r>
          </w:p>
        </w:tc>
        <w:tc>
          <w:tcPr>
            <w:tcW w:w="1276" w:type="dxa"/>
          </w:tcPr>
          <w:p w14:paraId="5B003478"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31E9B53D" w14:textId="77777777" w:rsidR="00681CD8" w:rsidRPr="002B5453" w:rsidRDefault="00681CD8" w:rsidP="00840249">
            <w:pPr>
              <w:rPr>
                <w:sz w:val="22"/>
                <w:szCs w:val="22"/>
                <w:lang w:val="lt-LT"/>
              </w:rPr>
            </w:pPr>
            <w:r w:rsidRPr="00507706">
              <w:rPr>
                <w:snapToGrid w:val="0"/>
                <w:sz w:val="22"/>
                <w:szCs w:val="22"/>
                <w:lang w:val="lt-LT"/>
              </w:rPr>
              <w:t>Paraparezė</w:t>
            </w:r>
          </w:p>
        </w:tc>
        <w:tc>
          <w:tcPr>
            <w:tcW w:w="1588" w:type="dxa"/>
          </w:tcPr>
          <w:p w14:paraId="6DDAB03C" w14:textId="77777777" w:rsidR="00681CD8" w:rsidRPr="002B5453" w:rsidRDefault="00681CD8" w:rsidP="00840249">
            <w:pPr>
              <w:rPr>
                <w:sz w:val="22"/>
                <w:szCs w:val="22"/>
                <w:lang w:val="lt-LT"/>
              </w:rPr>
            </w:pPr>
            <w:r w:rsidRPr="00507706">
              <w:rPr>
                <w:sz w:val="22"/>
                <w:szCs w:val="22"/>
                <w:lang w:val="lt-LT"/>
              </w:rPr>
              <w:t>Galvos skausmas, mielopatija, neuropatija, poūmė nugaros smegenų degeneracija, generalizuoti traukuliai</w:t>
            </w:r>
          </w:p>
        </w:tc>
      </w:tr>
      <w:tr w:rsidR="00681CD8" w:rsidRPr="00507706" w14:paraId="5655AB19" w14:textId="77777777" w:rsidTr="00840249">
        <w:tc>
          <w:tcPr>
            <w:tcW w:w="1668" w:type="dxa"/>
          </w:tcPr>
          <w:p w14:paraId="3A68077D" w14:textId="77777777" w:rsidR="00681CD8" w:rsidRPr="002B5453" w:rsidRDefault="00681CD8" w:rsidP="00840249">
            <w:pPr>
              <w:rPr>
                <w:sz w:val="22"/>
                <w:szCs w:val="22"/>
                <w:lang w:val="lt-LT"/>
              </w:rPr>
            </w:pPr>
            <w:r w:rsidRPr="00507706">
              <w:rPr>
                <w:sz w:val="22"/>
                <w:szCs w:val="22"/>
                <w:lang w:val="lt-LT"/>
              </w:rPr>
              <w:t>Ausų ir labirintų sutrikimai</w:t>
            </w:r>
          </w:p>
        </w:tc>
        <w:tc>
          <w:tcPr>
            <w:tcW w:w="960" w:type="dxa"/>
          </w:tcPr>
          <w:p w14:paraId="43F41E9A"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0746CBC5" w14:textId="77777777" w:rsidR="00681CD8" w:rsidRPr="002B5453" w:rsidRDefault="00681CD8" w:rsidP="00840249">
            <w:pPr>
              <w:rPr>
                <w:sz w:val="22"/>
                <w:szCs w:val="22"/>
                <w:lang w:val="lt-LT"/>
              </w:rPr>
            </w:pPr>
            <w:r w:rsidRPr="00507706">
              <w:rPr>
                <w:sz w:val="22"/>
                <w:szCs w:val="22"/>
                <w:lang w:val="lt-LT"/>
              </w:rPr>
              <w:t>-</w:t>
            </w:r>
          </w:p>
        </w:tc>
        <w:tc>
          <w:tcPr>
            <w:tcW w:w="1417" w:type="dxa"/>
          </w:tcPr>
          <w:p w14:paraId="42040588" w14:textId="77777777" w:rsidR="00681CD8" w:rsidRPr="002B5453" w:rsidRDefault="00681CD8" w:rsidP="00840249">
            <w:pPr>
              <w:rPr>
                <w:sz w:val="22"/>
                <w:szCs w:val="22"/>
                <w:lang w:val="lt-LT"/>
              </w:rPr>
            </w:pPr>
            <w:r w:rsidRPr="00507706">
              <w:rPr>
                <w:sz w:val="22"/>
                <w:szCs w:val="22"/>
                <w:lang w:val="lt-LT"/>
              </w:rPr>
              <w:t>Slėgio jutimas vidurinėje ausyje</w:t>
            </w:r>
            <w:r w:rsidRPr="00507706">
              <w:rPr>
                <w:snapToGrid w:val="0"/>
                <w:sz w:val="22"/>
                <w:szCs w:val="22"/>
                <w:lang w:val="lt-LT"/>
              </w:rPr>
              <w:t xml:space="preserve"> </w:t>
            </w:r>
          </w:p>
        </w:tc>
        <w:tc>
          <w:tcPr>
            <w:tcW w:w="1276" w:type="dxa"/>
          </w:tcPr>
          <w:p w14:paraId="2F54F864"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69C9E0D4" w14:textId="77777777" w:rsidR="00681CD8" w:rsidRPr="002B5453" w:rsidRDefault="00681CD8" w:rsidP="00840249">
            <w:pPr>
              <w:rPr>
                <w:sz w:val="22"/>
                <w:szCs w:val="22"/>
                <w:lang w:val="lt-LT"/>
              </w:rPr>
            </w:pPr>
            <w:r w:rsidRPr="00507706">
              <w:rPr>
                <w:sz w:val="22"/>
                <w:szCs w:val="22"/>
                <w:lang w:val="lt-LT"/>
              </w:rPr>
              <w:t>-</w:t>
            </w:r>
          </w:p>
        </w:tc>
        <w:tc>
          <w:tcPr>
            <w:tcW w:w="1588" w:type="dxa"/>
          </w:tcPr>
          <w:p w14:paraId="00C31051" w14:textId="77777777" w:rsidR="00681CD8" w:rsidRPr="002B5453" w:rsidRDefault="00681CD8" w:rsidP="00840249">
            <w:pPr>
              <w:rPr>
                <w:sz w:val="22"/>
                <w:szCs w:val="22"/>
                <w:lang w:val="lt-LT"/>
              </w:rPr>
            </w:pPr>
            <w:r w:rsidRPr="00507706">
              <w:rPr>
                <w:sz w:val="22"/>
                <w:szCs w:val="22"/>
                <w:lang w:val="lt-LT"/>
              </w:rPr>
              <w:t>-</w:t>
            </w:r>
          </w:p>
        </w:tc>
      </w:tr>
      <w:tr w:rsidR="00681CD8" w:rsidRPr="00507706" w14:paraId="61C3C003" w14:textId="77777777" w:rsidTr="00840249">
        <w:tc>
          <w:tcPr>
            <w:tcW w:w="1668" w:type="dxa"/>
          </w:tcPr>
          <w:p w14:paraId="2F91B65A" w14:textId="77777777" w:rsidR="00681CD8" w:rsidRPr="002B5453" w:rsidRDefault="00681CD8" w:rsidP="00840249">
            <w:pPr>
              <w:rPr>
                <w:sz w:val="22"/>
                <w:szCs w:val="22"/>
                <w:lang w:val="lt-LT"/>
              </w:rPr>
            </w:pPr>
            <w:r w:rsidRPr="00507706">
              <w:rPr>
                <w:sz w:val="22"/>
                <w:szCs w:val="22"/>
                <w:lang w:val="lt-LT"/>
              </w:rPr>
              <w:t>Virškinimo trakto sutrikimai</w:t>
            </w:r>
          </w:p>
        </w:tc>
        <w:tc>
          <w:tcPr>
            <w:tcW w:w="960" w:type="dxa"/>
          </w:tcPr>
          <w:p w14:paraId="040D5897"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0F0C4DAF" w14:textId="77777777" w:rsidR="00681CD8" w:rsidRPr="002B5453" w:rsidRDefault="00681CD8" w:rsidP="00840249">
            <w:pPr>
              <w:rPr>
                <w:sz w:val="22"/>
                <w:szCs w:val="22"/>
                <w:lang w:val="lt-LT"/>
              </w:rPr>
            </w:pPr>
            <w:r w:rsidRPr="00507706">
              <w:rPr>
                <w:sz w:val="22"/>
                <w:szCs w:val="22"/>
                <w:lang w:val="lt-LT"/>
              </w:rPr>
              <w:t>Pykinimas ir vėmimas</w:t>
            </w:r>
            <w:r w:rsidRPr="00507706">
              <w:rPr>
                <w:snapToGrid w:val="0"/>
                <w:sz w:val="22"/>
                <w:szCs w:val="22"/>
                <w:lang w:val="lt-LT"/>
              </w:rPr>
              <w:t xml:space="preserve"> </w:t>
            </w:r>
          </w:p>
        </w:tc>
        <w:tc>
          <w:tcPr>
            <w:tcW w:w="1417" w:type="dxa"/>
          </w:tcPr>
          <w:p w14:paraId="660CE839" w14:textId="77777777" w:rsidR="00681CD8" w:rsidRPr="002B5453" w:rsidRDefault="00681CD8" w:rsidP="00840249">
            <w:pPr>
              <w:rPr>
                <w:sz w:val="22"/>
                <w:szCs w:val="22"/>
                <w:lang w:val="lt-LT"/>
              </w:rPr>
            </w:pPr>
            <w:r w:rsidRPr="00507706">
              <w:rPr>
                <w:sz w:val="22"/>
                <w:szCs w:val="22"/>
                <w:lang w:val="lt-LT"/>
              </w:rPr>
              <w:t>Pilvo pūtimas, padidėjęs dujų tūris žarnyne</w:t>
            </w:r>
            <w:r w:rsidRPr="00507706">
              <w:rPr>
                <w:snapToGrid w:val="0"/>
                <w:sz w:val="22"/>
                <w:szCs w:val="22"/>
                <w:lang w:val="lt-LT"/>
              </w:rPr>
              <w:t xml:space="preserve"> </w:t>
            </w:r>
          </w:p>
        </w:tc>
        <w:tc>
          <w:tcPr>
            <w:tcW w:w="1276" w:type="dxa"/>
          </w:tcPr>
          <w:p w14:paraId="1835AEA6"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5E79C4E9" w14:textId="77777777" w:rsidR="00681CD8" w:rsidRPr="002B5453" w:rsidRDefault="00681CD8" w:rsidP="00840249">
            <w:pPr>
              <w:rPr>
                <w:sz w:val="22"/>
                <w:szCs w:val="22"/>
                <w:lang w:val="lt-LT"/>
              </w:rPr>
            </w:pPr>
            <w:r w:rsidRPr="00507706">
              <w:rPr>
                <w:sz w:val="22"/>
                <w:szCs w:val="22"/>
                <w:lang w:val="lt-LT"/>
              </w:rPr>
              <w:t>-</w:t>
            </w:r>
          </w:p>
        </w:tc>
        <w:tc>
          <w:tcPr>
            <w:tcW w:w="1588" w:type="dxa"/>
          </w:tcPr>
          <w:p w14:paraId="0083F7BD" w14:textId="77777777" w:rsidR="00681CD8" w:rsidRPr="002B5453" w:rsidRDefault="00681CD8" w:rsidP="00840249">
            <w:pPr>
              <w:rPr>
                <w:sz w:val="22"/>
                <w:szCs w:val="22"/>
                <w:lang w:val="lt-LT"/>
              </w:rPr>
            </w:pPr>
            <w:r w:rsidRPr="00507706">
              <w:rPr>
                <w:sz w:val="22"/>
                <w:szCs w:val="22"/>
                <w:lang w:val="lt-LT"/>
              </w:rPr>
              <w:t>-</w:t>
            </w:r>
          </w:p>
        </w:tc>
      </w:tr>
      <w:tr w:rsidR="00681CD8" w:rsidRPr="00507706" w14:paraId="267ED2D7" w14:textId="77777777" w:rsidTr="00840249">
        <w:tc>
          <w:tcPr>
            <w:tcW w:w="1668" w:type="dxa"/>
          </w:tcPr>
          <w:p w14:paraId="2DAA0F54" w14:textId="77777777" w:rsidR="00681CD8" w:rsidRPr="002B5453" w:rsidRDefault="00681CD8" w:rsidP="00840249">
            <w:pPr>
              <w:rPr>
                <w:sz w:val="22"/>
                <w:szCs w:val="22"/>
                <w:lang w:val="lt-LT"/>
              </w:rPr>
            </w:pPr>
            <w:r w:rsidRPr="00507706">
              <w:rPr>
                <w:sz w:val="22"/>
                <w:szCs w:val="22"/>
                <w:lang w:val="lt-LT"/>
              </w:rPr>
              <w:t>.Bendrieji sutrikimai ir vartojimo vietos pažeidimai</w:t>
            </w:r>
          </w:p>
        </w:tc>
        <w:tc>
          <w:tcPr>
            <w:tcW w:w="960" w:type="dxa"/>
          </w:tcPr>
          <w:p w14:paraId="701ADF75" w14:textId="77777777" w:rsidR="00681CD8" w:rsidRPr="002B5453" w:rsidRDefault="00681CD8" w:rsidP="00840249">
            <w:pPr>
              <w:rPr>
                <w:sz w:val="22"/>
                <w:szCs w:val="22"/>
                <w:lang w:val="lt-LT"/>
              </w:rPr>
            </w:pPr>
            <w:r w:rsidRPr="00507706">
              <w:rPr>
                <w:sz w:val="22"/>
                <w:szCs w:val="22"/>
                <w:lang w:val="lt-LT"/>
              </w:rPr>
              <w:t>-</w:t>
            </w:r>
          </w:p>
        </w:tc>
        <w:tc>
          <w:tcPr>
            <w:tcW w:w="1308" w:type="dxa"/>
          </w:tcPr>
          <w:p w14:paraId="51FB7274" w14:textId="77777777" w:rsidR="00681CD8" w:rsidRPr="002B5453" w:rsidRDefault="00681CD8" w:rsidP="00840249">
            <w:pPr>
              <w:rPr>
                <w:sz w:val="22"/>
                <w:szCs w:val="22"/>
                <w:lang w:val="lt-LT"/>
              </w:rPr>
            </w:pPr>
            <w:r w:rsidRPr="00507706">
              <w:rPr>
                <w:snapToGrid w:val="0"/>
                <w:sz w:val="22"/>
                <w:szCs w:val="22"/>
                <w:lang w:val="lt-LT"/>
              </w:rPr>
              <w:t>Apsvaigimo jausmas*</w:t>
            </w:r>
          </w:p>
        </w:tc>
        <w:tc>
          <w:tcPr>
            <w:tcW w:w="1417" w:type="dxa"/>
          </w:tcPr>
          <w:p w14:paraId="3662BC29" w14:textId="77777777" w:rsidR="00681CD8" w:rsidRPr="002B5453" w:rsidRDefault="00681CD8" w:rsidP="00840249">
            <w:pPr>
              <w:rPr>
                <w:sz w:val="22"/>
                <w:szCs w:val="22"/>
                <w:lang w:val="lt-LT"/>
              </w:rPr>
            </w:pPr>
            <w:r w:rsidRPr="00507706">
              <w:rPr>
                <w:sz w:val="22"/>
                <w:szCs w:val="22"/>
                <w:lang w:val="lt-LT"/>
              </w:rPr>
              <w:t>-</w:t>
            </w:r>
          </w:p>
        </w:tc>
        <w:tc>
          <w:tcPr>
            <w:tcW w:w="1276" w:type="dxa"/>
          </w:tcPr>
          <w:p w14:paraId="04D93994" w14:textId="77777777" w:rsidR="00681CD8" w:rsidRPr="002B5453" w:rsidRDefault="00681CD8" w:rsidP="00840249">
            <w:pPr>
              <w:rPr>
                <w:sz w:val="22"/>
                <w:szCs w:val="22"/>
                <w:lang w:val="lt-LT"/>
              </w:rPr>
            </w:pPr>
            <w:r w:rsidRPr="00507706">
              <w:rPr>
                <w:sz w:val="22"/>
                <w:szCs w:val="22"/>
                <w:lang w:val="lt-LT"/>
              </w:rPr>
              <w:t>-</w:t>
            </w:r>
          </w:p>
        </w:tc>
        <w:tc>
          <w:tcPr>
            <w:tcW w:w="1701" w:type="dxa"/>
          </w:tcPr>
          <w:p w14:paraId="1C829D96" w14:textId="77777777" w:rsidR="00681CD8" w:rsidRPr="002B5453" w:rsidRDefault="00681CD8" w:rsidP="00840249">
            <w:pPr>
              <w:rPr>
                <w:sz w:val="22"/>
                <w:szCs w:val="22"/>
                <w:lang w:val="lt-LT"/>
              </w:rPr>
            </w:pPr>
            <w:r w:rsidRPr="00507706">
              <w:rPr>
                <w:sz w:val="22"/>
                <w:szCs w:val="22"/>
                <w:lang w:val="lt-LT"/>
              </w:rPr>
              <w:t>-</w:t>
            </w:r>
          </w:p>
        </w:tc>
        <w:tc>
          <w:tcPr>
            <w:tcW w:w="1588" w:type="dxa"/>
          </w:tcPr>
          <w:p w14:paraId="59E44D85" w14:textId="77777777" w:rsidR="00681CD8" w:rsidRPr="002B5453" w:rsidRDefault="00681CD8" w:rsidP="00840249">
            <w:pPr>
              <w:rPr>
                <w:sz w:val="22"/>
                <w:szCs w:val="22"/>
                <w:lang w:val="lt-LT"/>
              </w:rPr>
            </w:pPr>
          </w:p>
        </w:tc>
      </w:tr>
      <w:tr w:rsidR="00681CD8" w:rsidRPr="00507706" w14:paraId="5E0AE567" w14:textId="77777777" w:rsidTr="00840249">
        <w:tc>
          <w:tcPr>
            <w:tcW w:w="1668" w:type="dxa"/>
          </w:tcPr>
          <w:p w14:paraId="6A6B4EAE" w14:textId="77777777" w:rsidR="00681CD8" w:rsidRPr="00507706" w:rsidRDefault="00681CD8" w:rsidP="00840249">
            <w:pPr>
              <w:rPr>
                <w:sz w:val="22"/>
                <w:szCs w:val="22"/>
                <w:lang w:val="lt-LT"/>
              </w:rPr>
            </w:pPr>
            <w:r w:rsidRPr="00507706">
              <w:rPr>
                <w:sz w:val="22"/>
                <w:szCs w:val="22"/>
                <w:lang w:val="lt-LT"/>
              </w:rPr>
              <w:t>Kvėpavimo sistemos, krūtinės ląstos ir tarpuplaučio sutrikimai.</w:t>
            </w:r>
          </w:p>
          <w:p w14:paraId="31B65B7A" w14:textId="77777777" w:rsidR="00681CD8" w:rsidRPr="00507706" w:rsidRDefault="00681CD8" w:rsidP="00840249">
            <w:pPr>
              <w:rPr>
                <w:sz w:val="22"/>
                <w:szCs w:val="22"/>
                <w:lang w:val="lt-LT"/>
              </w:rPr>
            </w:pPr>
          </w:p>
        </w:tc>
        <w:tc>
          <w:tcPr>
            <w:tcW w:w="960" w:type="dxa"/>
          </w:tcPr>
          <w:p w14:paraId="3BE0313C" w14:textId="77777777" w:rsidR="00681CD8" w:rsidRPr="00507706" w:rsidRDefault="00681CD8" w:rsidP="00840249">
            <w:pPr>
              <w:rPr>
                <w:sz w:val="22"/>
                <w:szCs w:val="22"/>
                <w:lang w:val="lt-LT"/>
              </w:rPr>
            </w:pPr>
          </w:p>
        </w:tc>
        <w:tc>
          <w:tcPr>
            <w:tcW w:w="1308" w:type="dxa"/>
          </w:tcPr>
          <w:p w14:paraId="22CDA370" w14:textId="77777777" w:rsidR="00681CD8" w:rsidRPr="00507706" w:rsidRDefault="00681CD8" w:rsidP="00840249">
            <w:pPr>
              <w:rPr>
                <w:snapToGrid w:val="0"/>
                <w:sz w:val="22"/>
                <w:szCs w:val="22"/>
                <w:lang w:val="lt-LT"/>
              </w:rPr>
            </w:pPr>
          </w:p>
        </w:tc>
        <w:tc>
          <w:tcPr>
            <w:tcW w:w="1417" w:type="dxa"/>
          </w:tcPr>
          <w:p w14:paraId="4603D4F5" w14:textId="77777777" w:rsidR="00681CD8" w:rsidRPr="00507706" w:rsidRDefault="00681CD8" w:rsidP="00840249">
            <w:pPr>
              <w:rPr>
                <w:sz w:val="22"/>
                <w:szCs w:val="22"/>
                <w:lang w:val="lt-LT"/>
              </w:rPr>
            </w:pPr>
          </w:p>
        </w:tc>
        <w:tc>
          <w:tcPr>
            <w:tcW w:w="1276" w:type="dxa"/>
          </w:tcPr>
          <w:p w14:paraId="1C0D899B" w14:textId="77777777" w:rsidR="00681CD8" w:rsidRPr="00507706" w:rsidRDefault="00681CD8" w:rsidP="00840249">
            <w:pPr>
              <w:rPr>
                <w:sz w:val="22"/>
                <w:szCs w:val="22"/>
                <w:lang w:val="lt-LT"/>
              </w:rPr>
            </w:pPr>
          </w:p>
        </w:tc>
        <w:tc>
          <w:tcPr>
            <w:tcW w:w="1701" w:type="dxa"/>
          </w:tcPr>
          <w:p w14:paraId="4E64C78A" w14:textId="77777777" w:rsidR="00681CD8" w:rsidRPr="00507706" w:rsidRDefault="00681CD8" w:rsidP="00840249">
            <w:pPr>
              <w:rPr>
                <w:sz w:val="22"/>
                <w:szCs w:val="22"/>
                <w:lang w:val="lt-LT"/>
              </w:rPr>
            </w:pPr>
          </w:p>
        </w:tc>
        <w:tc>
          <w:tcPr>
            <w:tcW w:w="1588" w:type="dxa"/>
          </w:tcPr>
          <w:p w14:paraId="0B47D6DF" w14:textId="77777777" w:rsidR="00681CD8" w:rsidRPr="00507706" w:rsidRDefault="00681CD8" w:rsidP="00840249">
            <w:pPr>
              <w:rPr>
                <w:sz w:val="22"/>
                <w:szCs w:val="22"/>
                <w:lang w:val="lt-LT"/>
              </w:rPr>
            </w:pPr>
            <w:r w:rsidRPr="00507706">
              <w:rPr>
                <w:sz w:val="22"/>
                <w:szCs w:val="22"/>
                <w:lang w:val="lt-LT"/>
              </w:rPr>
              <w:t>Kvėpavimo nepakankamumas</w:t>
            </w:r>
          </w:p>
        </w:tc>
      </w:tr>
    </w:tbl>
    <w:p w14:paraId="630F89B1" w14:textId="77777777" w:rsidR="00681CD8" w:rsidRPr="00507706" w:rsidRDefault="00681CD8" w:rsidP="00681CD8">
      <w:pPr>
        <w:tabs>
          <w:tab w:val="left" w:pos="567"/>
        </w:tabs>
        <w:rPr>
          <w:sz w:val="22"/>
          <w:szCs w:val="22"/>
          <w:lang w:val="lt-LT"/>
        </w:rPr>
      </w:pPr>
    </w:p>
    <w:p w14:paraId="66222D01" w14:textId="77777777" w:rsidR="00681CD8" w:rsidRPr="00507706" w:rsidRDefault="00681CD8" w:rsidP="00681CD8">
      <w:pPr>
        <w:tabs>
          <w:tab w:val="left" w:pos="567"/>
        </w:tabs>
        <w:rPr>
          <w:i/>
          <w:iCs/>
          <w:sz w:val="22"/>
          <w:szCs w:val="22"/>
          <w:lang w:val="lt-LT"/>
        </w:rPr>
      </w:pPr>
      <w:r w:rsidRPr="00507706">
        <w:rPr>
          <w:sz w:val="22"/>
          <w:szCs w:val="22"/>
          <w:lang w:val="lt-LT"/>
        </w:rPr>
        <w:t>* Galimi kai diazoto oksidas vartojamas kaip vienintelė priemonė.</w:t>
      </w:r>
    </w:p>
    <w:p w14:paraId="48257A2C" w14:textId="77777777" w:rsidR="00681CD8" w:rsidRPr="00507706" w:rsidRDefault="00681CD8" w:rsidP="00681CD8">
      <w:pPr>
        <w:tabs>
          <w:tab w:val="left" w:pos="567"/>
        </w:tabs>
        <w:rPr>
          <w:sz w:val="22"/>
          <w:szCs w:val="22"/>
          <w:lang w:val="lt-LT"/>
        </w:rPr>
      </w:pPr>
      <w:r w:rsidRPr="00507706">
        <w:rPr>
          <w:sz w:val="22"/>
          <w:szCs w:val="22"/>
          <w:lang w:val="lt-LT"/>
        </w:rPr>
        <w:tab/>
      </w:r>
    </w:p>
    <w:p w14:paraId="60CCB8A8" w14:textId="77777777" w:rsidR="00681CD8" w:rsidRPr="00507706" w:rsidRDefault="00681CD8" w:rsidP="00681CD8">
      <w:pPr>
        <w:tabs>
          <w:tab w:val="left" w:pos="567"/>
        </w:tabs>
        <w:rPr>
          <w:sz w:val="22"/>
          <w:szCs w:val="22"/>
          <w:lang w:val="lt-LT"/>
        </w:rPr>
      </w:pPr>
      <w:r w:rsidRPr="00507706">
        <w:rPr>
          <w:sz w:val="22"/>
          <w:szCs w:val="22"/>
          <w:lang w:val="lt-LT"/>
        </w:rPr>
        <w:lastRenderedPageBreak/>
        <w:t>Įtarus ar patvirtinus vitamino B</w:t>
      </w:r>
      <w:r w:rsidRPr="00507706">
        <w:rPr>
          <w:sz w:val="22"/>
          <w:szCs w:val="22"/>
          <w:vertAlign w:val="subscript"/>
          <w:lang w:val="lt-LT"/>
        </w:rPr>
        <w:t>12</w:t>
      </w:r>
      <w:r w:rsidRPr="00507706">
        <w:rPr>
          <w:sz w:val="22"/>
          <w:szCs w:val="22"/>
          <w:lang w:val="lt-LT"/>
        </w:rPr>
        <w:t xml:space="preserve"> trūkumą, ar kai pasireiškia simptomai, rodantys paveiktą metionino sintezę, reikia skirti pakaitinį gydymą B grupės vitaminais, sumažinančiais nepageidaujamų požymių/simptomų riziką, susijusią su metionino sintezės inhibicijomis kaip leukopenija, megaloblastine anemija ir polineuropatija. </w:t>
      </w:r>
    </w:p>
    <w:p w14:paraId="28D4FA98" w14:textId="77777777" w:rsidR="00681CD8" w:rsidRPr="00507706" w:rsidRDefault="00681CD8" w:rsidP="00681CD8">
      <w:pPr>
        <w:tabs>
          <w:tab w:val="left" w:pos="567"/>
        </w:tabs>
        <w:rPr>
          <w:sz w:val="22"/>
          <w:szCs w:val="22"/>
          <w:lang w:val="lt-LT"/>
        </w:rPr>
      </w:pPr>
    </w:p>
    <w:p w14:paraId="0D9E72D6" w14:textId="77777777" w:rsidR="00681CD8" w:rsidRPr="00507706" w:rsidRDefault="00681CD8" w:rsidP="00681CD8">
      <w:pPr>
        <w:tabs>
          <w:tab w:val="left" w:pos="567"/>
        </w:tabs>
        <w:rPr>
          <w:sz w:val="22"/>
          <w:szCs w:val="22"/>
          <w:lang w:val="lt-LT"/>
        </w:rPr>
      </w:pPr>
      <w:r w:rsidRPr="00507706">
        <w:rPr>
          <w:sz w:val="22"/>
          <w:szCs w:val="22"/>
          <w:lang w:val="lt-LT"/>
        </w:rPr>
        <w:t>Vaikų populiacija</w:t>
      </w:r>
    </w:p>
    <w:p w14:paraId="12A83883" w14:textId="77777777" w:rsidR="00681CD8" w:rsidRPr="00507706" w:rsidRDefault="00681CD8" w:rsidP="00681CD8">
      <w:pPr>
        <w:tabs>
          <w:tab w:val="left" w:pos="567"/>
        </w:tabs>
        <w:rPr>
          <w:sz w:val="22"/>
          <w:szCs w:val="22"/>
          <w:lang w:val="lt-LT"/>
        </w:rPr>
      </w:pPr>
      <w:r w:rsidRPr="00507706">
        <w:rPr>
          <w:sz w:val="22"/>
          <w:szCs w:val="22"/>
          <w:lang w:val="lt-LT"/>
        </w:rPr>
        <w:t>Vaikų populiacijai nenustatytas kitoks nepageidaujamas poveikis nei suaugusiųjų grupėms.</w:t>
      </w:r>
    </w:p>
    <w:p w14:paraId="5A8CB8FA" w14:textId="77777777" w:rsidR="00681CD8" w:rsidRPr="002B5453" w:rsidRDefault="00681CD8" w:rsidP="00681CD8">
      <w:pPr>
        <w:tabs>
          <w:tab w:val="left" w:pos="567"/>
        </w:tabs>
        <w:rPr>
          <w:sz w:val="22"/>
          <w:szCs w:val="22"/>
          <w:u w:val="single"/>
          <w:lang w:val="lt-LT"/>
        </w:rPr>
      </w:pPr>
    </w:p>
    <w:p w14:paraId="63A14248" w14:textId="77777777" w:rsidR="00681CD8" w:rsidRPr="002B5453" w:rsidRDefault="00681CD8" w:rsidP="00681CD8">
      <w:pPr>
        <w:tabs>
          <w:tab w:val="left" w:pos="567"/>
        </w:tabs>
        <w:rPr>
          <w:sz w:val="22"/>
          <w:szCs w:val="22"/>
          <w:u w:val="single"/>
          <w:lang w:val="lt-LT"/>
        </w:rPr>
      </w:pPr>
      <w:r w:rsidRPr="002B5453">
        <w:rPr>
          <w:sz w:val="22"/>
          <w:szCs w:val="22"/>
          <w:u w:val="single"/>
          <w:lang w:val="lt-LT"/>
        </w:rPr>
        <w:t>Pranešimas apie įtariamas nepageidaujamas reakcijas</w:t>
      </w:r>
    </w:p>
    <w:p w14:paraId="3C78C0D6" w14:textId="5AB9A774" w:rsidR="00681CD8" w:rsidRPr="00507706" w:rsidRDefault="00681CD8" w:rsidP="00681CD8">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ind w:left="0"/>
        <w:rPr>
          <w:sz w:val="22"/>
          <w:szCs w:val="22"/>
          <w:lang w:val="lt-LT"/>
        </w:rPr>
      </w:pPr>
      <w:r w:rsidRPr="00507706">
        <w:rPr>
          <w:sz w:val="22"/>
          <w:szCs w:val="22"/>
          <w:lang w:val="lt-LT"/>
        </w:rPr>
        <w:t xml:space="preserve">Svarbu pranešti apie įtariamas nepageidaujamas reakcijas, pastebėtas po vaistinio preparato registracijos, nes tai leidžia nuolat stebėti vaistinio preparato naudos ir rizikos santykį. </w:t>
      </w:r>
    </w:p>
    <w:p w14:paraId="58E90EBF" w14:textId="2188407C" w:rsidR="001A1C96" w:rsidRDefault="001A1C96" w:rsidP="001A1C96">
      <w:pPr>
        <w:tabs>
          <w:tab w:val="left" w:pos="567"/>
        </w:tabs>
        <w:spacing w:line="260" w:lineRule="exact"/>
        <w:jc w:val="both"/>
        <w:rPr>
          <w:sz w:val="22"/>
          <w:szCs w:val="22"/>
          <w:lang w:val="lt-LT"/>
        </w:rPr>
      </w:pPr>
      <w:r w:rsidRPr="002B5453">
        <w:rPr>
          <w:sz w:val="22"/>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B5453">
        <w:rPr>
          <w:sz w:val="22"/>
          <w:szCs w:val="22"/>
          <w:u w:val="single"/>
          <w:lang w:val="lt-LT"/>
        </w:rPr>
        <w:t>https://vvkt.lrv.lt/lt/</w:t>
      </w:r>
      <w:r w:rsidRPr="002B5453">
        <w:rPr>
          <w:sz w:val="22"/>
          <w:szCs w:val="22"/>
          <w:lang w:val="lt-LT"/>
        </w:rPr>
        <w:t xml:space="preserve"> nurodytais būdais.</w:t>
      </w:r>
    </w:p>
    <w:p w14:paraId="7D83C14E" w14:textId="77777777" w:rsidR="00593D9F" w:rsidRPr="002B5453" w:rsidRDefault="00593D9F" w:rsidP="001A1C96">
      <w:pPr>
        <w:tabs>
          <w:tab w:val="left" w:pos="567"/>
        </w:tabs>
        <w:spacing w:line="260" w:lineRule="exact"/>
        <w:jc w:val="both"/>
        <w:rPr>
          <w:sz w:val="22"/>
          <w:szCs w:val="22"/>
          <w:lang w:val="lt-LT"/>
        </w:rPr>
      </w:pPr>
    </w:p>
    <w:p w14:paraId="07553440"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Perdozavimas</w:t>
      </w:r>
    </w:p>
    <w:p w14:paraId="6AC23804" w14:textId="77777777" w:rsidR="00681CD8" w:rsidRPr="002B5453" w:rsidRDefault="00681CD8" w:rsidP="00681CD8">
      <w:pPr>
        <w:rPr>
          <w:b/>
          <w:sz w:val="22"/>
          <w:szCs w:val="22"/>
          <w:lang w:val="lt-LT"/>
        </w:rPr>
      </w:pPr>
    </w:p>
    <w:p w14:paraId="37EBD735" w14:textId="77777777" w:rsidR="00681CD8" w:rsidRPr="00507706" w:rsidRDefault="00681CD8" w:rsidP="00681CD8">
      <w:pPr>
        <w:rPr>
          <w:sz w:val="22"/>
          <w:szCs w:val="22"/>
          <w:lang w:val="lt-LT"/>
        </w:rPr>
      </w:pPr>
      <w:r w:rsidRPr="00507706">
        <w:rPr>
          <w:color w:val="000000"/>
          <w:sz w:val="22"/>
          <w:szCs w:val="22"/>
          <w:lang w:val="lt-LT"/>
        </w:rPr>
        <w:t xml:space="preserve">NIONTIX </w:t>
      </w:r>
      <w:r w:rsidRPr="00507706">
        <w:rPr>
          <w:sz w:val="22"/>
          <w:szCs w:val="22"/>
          <w:lang w:val="lt-LT"/>
        </w:rPr>
        <w:t xml:space="preserve">visada turi būti vartojamas kartu su pakankamu deguonies kiekiu, kad būtų užtikrintas tinkama oksigenacija ir deguonies saturaciją. Vartojimo įranga neturėtų leisti mažesnės nei </w:t>
      </w:r>
      <w:r w:rsidRPr="00507706">
        <w:rPr>
          <w:color w:val="000000"/>
          <w:sz w:val="22"/>
          <w:szCs w:val="22"/>
          <w:lang w:val="lt-LT"/>
        </w:rPr>
        <w:t>21 % deguonies koncentracijos.</w:t>
      </w:r>
    </w:p>
    <w:p w14:paraId="6DABD95A" w14:textId="77777777" w:rsidR="00681CD8" w:rsidRPr="00507706" w:rsidRDefault="00681CD8" w:rsidP="00681CD8">
      <w:pPr>
        <w:tabs>
          <w:tab w:val="left" w:pos="567"/>
        </w:tabs>
        <w:rPr>
          <w:sz w:val="22"/>
          <w:szCs w:val="22"/>
          <w:lang w:val="lt-LT"/>
        </w:rPr>
      </w:pPr>
    </w:p>
    <w:p w14:paraId="74BE4E60"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r w:rsidRPr="00507706">
        <w:rPr>
          <w:i w:val="0"/>
          <w:iCs w:val="0"/>
          <w:noProof w:val="0"/>
          <w:lang w:val="lt-LT"/>
        </w:rPr>
        <w:t>Per didelė diazoto oksido koncentracija sukels deguonies trūkumą (hipoksiją), todėl galima prarasti sąmonę.</w:t>
      </w:r>
    </w:p>
    <w:p w14:paraId="43D19C4E" w14:textId="77777777" w:rsidR="00681CD8" w:rsidRPr="00507706" w:rsidRDefault="00681CD8" w:rsidP="00681CD8">
      <w:pPr>
        <w:tabs>
          <w:tab w:val="left" w:pos="567"/>
        </w:tabs>
        <w:suppressAutoHyphens/>
        <w:rPr>
          <w:color w:val="000000"/>
          <w:sz w:val="22"/>
          <w:szCs w:val="22"/>
          <w:lang w:val="lt-LT"/>
        </w:rPr>
      </w:pPr>
    </w:p>
    <w:p w14:paraId="5B6637AC" w14:textId="77777777" w:rsidR="00681CD8" w:rsidRPr="00507706" w:rsidRDefault="00681CD8" w:rsidP="00681CD8">
      <w:pPr>
        <w:widowControl w:val="0"/>
        <w:tabs>
          <w:tab w:val="left" w:pos="567"/>
        </w:tabs>
        <w:rPr>
          <w:sz w:val="22"/>
          <w:szCs w:val="22"/>
          <w:lang w:val="lt-LT"/>
        </w:rPr>
      </w:pPr>
      <w:r w:rsidRPr="00507706">
        <w:rPr>
          <w:sz w:val="22"/>
          <w:szCs w:val="22"/>
          <w:lang w:val="lt-LT"/>
        </w:rPr>
        <w:t>Jei dėl per didelės diazoto oksido koncentracijos įvyksta hipoksemija, koncentraciją reikia sumažinti ar skyrimą visai nutraukti.</w:t>
      </w:r>
      <w:r w:rsidRPr="00507706">
        <w:rPr>
          <w:color w:val="000000"/>
          <w:sz w:val="22"/>
          <w:szCs w:val="22"/>
          <w:lang w:val="lt-LT"/>
        </w:rPr>
        <w:t xml:space="preserve"> </w:t>
      </w:r>
      <w:r w:rsidRPr="00507706">
        <w:rPr>
          <w:sz w:val="22"/>
          <w:szCs w:val="22"/>
          <w:lang w:val="lt-LT"/>
        </w:rPr>
        <w:t>Deguonies kiekį reikia padidinti arba sureguliuoti taip, kad pacientui atsistatytų reikiama deguonies saturacija.</w:t>
      </w:r>
    </w:p>
    <w:p w14:paraId="7B72AB6E" w14:textId="77777777" w:rsidR="00681CD8" w:rsidRPr="00507706" w:rsidRDefault="00681CD8" w:rsidP="00681CD8">
      <w:pPr>
        <w:tabs>
          <w:tab w:val="left" w:pos="567"/>
        </w:tabs>
        <w:suppressAutoHyphens/>
        <w:rPr>
          <w:color w:val="000000"/>
          <w:sz w:val="22"/>
          <w:szCs w:val="22"/>
          <w:lang w:val="lt-LT"/>
        </w:rPr>
      </w:pPr>
    </w:p>
    <w:p w14:paraId="79279504" w14:textId="77777777" w:rsidR="00681CD8" w:rsidRPr="00507706" w:rsidRDefault="00681CD8" w:rsidP="00681CD8">
      <w:pPr>
        <w:tabs>
          <w:tab w:val="left" w:pos="567"/>
        </w:tabs>
        <w:rPr>
          <w:sz w:val="22"/>
          <w:szCs w:val="22"/>
          <w:lang w:val="lt-LT"/>
        </w:rPr>
      </w:pPr>
      <w:r w:rsidRPr="00507706">
        <w:rPr>
          <w:sz w:val="22"/>
          <w:szCs w:val="22"/>
          <w:lang w:val="lt-LT"/>
        </w:rPr>
        <w:t>Jei diazoto oksidą skiriant analgezinėmis koncentracijomis pacientui pasireiškia sumažėjęs budrumas, jis tinkamai nereaguoja į nurodymus ar atsiranda kitokių akivaizdžių slopinimo požymių, jo vartojimą reikia nutraukti; pacientas turi kvėpuoti „šviežiu oru“ ir (arba) jam reikia papildomai duoti deguonies, jei būtina.</w:t>
      </w:r>
      <w:r w:rsidRPr="00507706">
        <w:rPr>
          <w:color w:val="000000"/>
          <w:sz w:val="22"/>
          <w:szCs w:val="22"/>
          <w:lang w:val="lt-LT"/>
        </w:rPr>
        <w:t xml:space="preserve"> </w:t>
      </w:r>
      <w:r w:rsidRPr="00507706">
        <w:rPr>
          <w:sz w:val="22"/>
          <w:szCs w:val="22"/>
          <w:lang w:val="lt-LT"/>
        </w:rPr>
        <w:t>Rekomenduojama pulsoksimetru stebėti, kol pacientas atgaus sąmonę ir nebebus hipoksiškas.</w:t>
      </w:r>
    </w:p>
    <w:p w14:paraId="7E8CB69B" w14:textId="77777777" w:rsidR="00681CD8" w:rsidRPr="00507706" w:rsidRDefault="00681CD8" w:rsidP="00681CD8">
      <w:pPr>
        <w:tabs>
          <w:tab w:val="left" w:pos="567"/>
        </w:tabs>
        <w:rPr>
          <w:sz w:val="22"/>
          <w:szCs w:val="22"/>
          <w:lang w:val="lt-LT"/>
        </w:rPr>
      </w:pPr>
      <w:r w:rsidRPr="00507706">
        <w:rPr>
          <w:sz w:val="22"/>
          <w:szCs w:val="22"/>
          <w:lang w:val="lt-LT"/>
        </w:rPr>
        <w:t>Pacientas negali gauti daugiau diazoto oksido, kol visiškai neatgaus sąmonės.</w:t>
      </w:r>
    </w:p>
    <w:p w14:paraId="774657C2" w14:textId="77777777" w:rsidR="00681CD8" w:rsidRPr="00507706" w:rsidRDefault="00681CD8" w:rsidP="00681CD8">
      <w:pPr>
        <w:tabs>
          <w:tab w:val="left" w:pos="567"/>
        </w:tabs>
        <w:rPr>
          <w:sz w:val="22"/>
          <w:szCs w:val="22"/>
          <w:lang w:val="lt-LT"/>
        </w:rPr>
      </w:pPr>
    </w:p>
    <w:p w14:paraId="60A1ACA1" w14:textId="77777777" w:rsidR="00681CD8" w:rsidRPr="00507706" w:rsidRDefault="00681CD8" w:rsidP="00681CD8">
      <w:pPr>
        <w:tabs>
          <w:tab w:val="left" w:pos="567"/>
        </w:tabs>
        <w:rPr>
          <w:color w:val="000000"/>
          <w:sz w:val="22"/>
          <w:szCs w:val="22"/>
          <w:lang w:val="lt-LT"/>
        </w:rPr>
      </w:pPr>
      <w:r w:rsidRPr="00507706">
        <w:rPr>
          <w:color w:val="000000"/>
          <w:sz w:val="22"/>
          <w:szCs w:val="22"/>
          <w:lang w:val="lt-LT"/>
        </w:rPr>
        <w:t>Po ypač ilgo kvėpavimo taip pat buvo pastebėtas grįžtamasis neurologinis toksiškumas ir megaloblastinių kaulų čiulpų pokyčių.</w:t>
      </w:r>
    </w:p>
    <w:p w14:paraId="35687FC5" w14:textId="77777777" w:rsidR="00681CD8" w:rsidRPr="00507706" w:rsidRDefault="00681CD8" w:rsidP="00681CD8">
      <w:pPr>
        <w:tabs>
          <w:tab w:val="left" w:pos="567"/>
        </w:tabs>
        <w:rPr>
          <w:sz w:val="22"/>
          <w:szCs w:val="22"/>
          <w:lang w:val="lt-LT"/>
        </w:rPr>
      </w:pPr>
    </w:p>
    <w:p w14:paraId="04FA75E5" w14:textId="77777777" w:rsidR="00681CD8" w:rsidRPr="00507706" w:rsidRDefault="00681CD8" w:rsidP="00681CD8">
      <w:pPr>
        <w:tabs>
          <w:tab w:val="left" w:pos="567"/>
        </w:tabs>
        <w:rPr>
          <w:sz w:val="22"/>
          <w:szCs w:val="22"/>
          <w:lang w:val="lt-LT"/>
        </w:rPr>
      </w:pPr>
      <w:r w:rsidRPr="00507706">
        <w:rPr>
          <w:sz w:val="22"/>
          <w:szCs w:val="22"/>
          <w:lang w:val="lt-LT"/>
        </w:rPr>
        <w:t>Vaikų populiacija</w:t>
      </w:r>
    </w:p>
    <w:p w14:paraId="1789970E" w14:textId="77777777" w:rsidR="00681CD8" w:rsidRPr="00507706" w:rsidRDefault="00681CD8" w:rsidP="00681CD8">
      <w:pPr>
        <w:tabs>
          <w:tab w:val="left" w:pos="567"/>
        </w:tabs>
        <w:rPr>
          <w:sz w:val="22"/>
          <w:szCs w:val="22"/>
          <w:lang w:val="lt-LT"/>
        </w:rPr>
      </w:pPr>
      <w:r w:rsidRPr="00507706">
        <w:rPr>
          <w:sz w:val="22"/>
          <w:szCs w:val="22"/>
          <w:lang w:val="lt-LT"/>
        </w:rPr>
        <w:t>Perdozavimo pavojus vaikų populiacijai yra toks pat, kaip ir suaugusiųjų grupėms.</w:t>
      </w:r>
    </w:p>
    <w:p w14:paraId="1474A4CB" w14:textId="77777777" w:rsidR="00681CD8" w:rsidRPr="00507706" w:rsidRDefault="00681CD8" w:rsidP="00681CD8">
      <w:pPr>
        <w:tabs>
          <w:tab w:val="left" w:pos="567"/>
        </w:tabs>
        <w:rPr>
          <w:sz w:val="22"/>
          <w:szCs w:val="22"/>
          <w:lang w:val="lt-LT"/>
        </w:rPr>
      </w:pPr>
    </w:p>
    <w:p w14:paraId="59E2B5C5" w14:textId="77777777" w:rsidR="00681CD8" w:rsidRPr="00507706" w:rsidRDefault="00681CD8" w:rsidP="00681CD8">
      <w:pPr>
        <w:pStyle w:val="Antrat2"/>
        <w:tabs>
          <w:tab w:val="left" w:pos="567"/>
        </w:tabs>
        <w:spacing w:before="0" w:after="0"/>
        <w:ind w:left="0" w:firstLine="0"/>
        <w:rPr>
          <w:sz w:val="22"/>
          <w:szCs w:val="22"/>
          <w:lang w:val="lt-LT"/>
        </w:rPr>
      </w:pPr>
      <w:r w:rsidRPr="00507706">
        <w:rPr>
          <w:sz w:val="22"/>
          <w:szCs w:val="22"/>
          <w:lang w:val="lt-LT"/>
        </w:rPr>
        <w:t>FARMAKOLOGINĖS SAVYBĖS</w:t>
      </w:r>
    </w:p>
    <w:p w14:paraId="69641EFB" w14:textId="77777777" w:rsidR="00681CD8" w:rsidRPr="00507706" w:rsidRDefault="00681CD8" w:rsidP="00681CD8">
      <w:pPr>
        <w:tabs>
          <w:tab w:val="left" w:pos="567"/>
        </w:tabs>
        <w:rPr>
          <w:sz w:val="22"/>
          <w:szCs w:val="22"/>
          <w:lang w:val="lt-LT"/>
        </w:rPr>
      </w:pPr>
    </w:p>
    <w:p w14:paraId="410569E9"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Farmakodinaminės savybės</w:t>
      </w:r>
    </w:p>
    <w:p w14:paraId="07BCEA9C" w14:textId="77777777" w:rsidR="00681CD8" w:rsidRPr="00507706" w:rsidRDefault="00681CD8" w:rsidP="00681CD8">
      <w:pPr>
        <w:tabs>
          <w:tab w:val="left" w:pos="567"/>
        </w:tabs>
        <w:rPr>
          <w:sz w:val="22"/>
          <w:szCs w:val="22"/>
          <w:lang w:val="lt-LT"/>
        </w:rPr>
      </w:pPr>
    </w:p>
    <w:p w14:paraId="758129C7" w14:textId="77777777" w:rsidR="00681CD8" w:rsidRPr="00507706" w:rsidRDefault="00681CD8" w:rsidP="00681CD8">
      <w:pPr>
        <w:tabs>
          <w:tab w:val="left" w:pos="567"/>
        </w:tabs>
        <w:suppressAutoHyphens/>
        <w:rPr>
          <w:sz w:val="22"/>
          <w:szCs w:val="22"/>
          <w:lang w:val="lt-LT"/>
        </w:rPr>
      </w:pPr>
      <w:r w:rsidRPr="00507706">
        <w:rPr>
          <w:sz w:val="22"/>
          <w:szCs w:val="22"/>
          <w:lang w:val="lt-LT"/>
        </w:rPr>
        <w:t>Farmakoterapinė grupė:</w:t>
      </w:r>
      <w:r w:rsidRPr="00507706">
        <w:rPr>
          <w:color w:val="000000"/>
          <w:sz w:val="22"/>
          <w:szCs w:val="22"/>
          <w:lang w:val="lt-LT"/>
        </w:rPr>
        <w:t xml:space="preserve"> </w:t>
      </w:r>
      <w:r w:rsidRPr="00507706">
        <w:rPr>
          <w:sz w:val="22"/>
          <w:szCs w:val="22"/>
          <w:lang w:val="lt-LT"/>
        </w:rPr>
        <w:t>kiti sisteminiai anestetikai, ATC kodas: N01AX13.</w:t>
      </w:r>
    </w:p>
    <w:p w14:paraId="772C9F97" w14:textId="77777777" w:rsidR="00681CD8" w:rsidRPr="00507706" w:rsidRDefault="00681CD8" w:rsidP="00681CD8">
      <w:pPr>
        <w:tabs>
          <w:tab w:val="left" w:pos="567"/>
        </w:tabs>
        <w:suppressAutoHyphens/>
        <w:rPr>
          <w:color w:val="000000"/>
          <w:sz w:val="22"/>
          <w:szCs w:val="22"/>
          <w:lang w:val="lt-LT"/>
        </w:rPr>
      </w:pPr>
    </w:p>
    <w:p w14:paraId="05F35E11" w14:textId="77777777" w:rsidR="00681CD8" w:rsidRPr="00507706" w:rsidRDefault="00681CD8" w:rsidP="00681CD8">
      <w:pPr>
        <w:widowControl w:val="0"/>
        <w:tabs>
          <w:tab w:val="left" w:pos="567"/>
        </w:tabs>
        <w:rPr>
          <w:sz w:val="22"/>
          <w:szCs w:val="22"/>
          <w:lang w:val="lt-LT"/>
        </w:rPr>
      </w:pPr>
      <w:r w:rsidRPr="00507706">
        <w:rPr>
          <w:sz w:val="22"/>
          <w:szCs w:val="22"/>
          <w:lang w:val="lt-LT"/>
        </w:rPr>
        <w:t>Turimi duomenys rodo, kad diazoto oksidas turi tiek tiesioginį, tiek netiesioginį poveikį daugelio neuromediatorių pernešimui tiek galvos, tiek nugaros smegenyse. Jo poveikis endorfinų sistemai visoje CNS yra turbūt vienas iš daugelio centrinių mechanizmų, atsakingų už analgezinį poveikį.</w:t>
      </w:r>
      <w:r w:rsidRPr="00507706">
        <w:rPr>
          <w:color w:val="000000"/>
          <w:sz w:val="22"/>
          <w:szCs w:val="22"/>
          <w:lang w:val="lt-LT"/>
        </w:rPr>
        <w:t xml:space="preserve"> </w:t>
      </w:r>
      <w:r w:rsidRPr="00507706">
        <w:rPr>
          <w:sz w:val="22"/>
          <w:szCs w:val="22"/>
          <w:lang w:val="lt-LT"/>
        </w:rPr>
        <w:t>Rezultatai taip pat rodo, kad diazoto oksidas veikia noradrenalino aktyvumą užpakaliniuose nugaros smegenų raguose ir kad, tam tikru laipsniu, jo analgezinis poveikis priklauso nuo nugaros smegenų slopinimo.</w:t>
      </w:r>
    </w:p>
    <w:p w14:paraId="646C6F8A" w14:textId="77777777" w:rsidR="00681CD8" w:rsidRPr="00507706" w:rsidRDefault="00681CD8" w:rsidP="00681CD8">
      <w:pPr>
        <w:tabs>
          <w:tab w:val="left" w:pos="567"/>
        </w:tabs>
        <w:suppressAutoHyphens/>
        <w:rPr>
          <w:color w:val="000000"/>
          <w:sz w:val="22"/>
          <w:szCs w:val="22"/>
          <w:lang w:val="lt-LT"/>
        </w:rPr>
      </w:pPr>
    </w:p>
    <w:p w14:paraId="2EFFF845" w14:textId="77777777" w:rsidR="00681CD8" w:rsidRPr="00507706" w:rsidRDefault="00681CD8" w:rsidP="00681CD8">
      <w:pPr>
        <w:tabs>
          <w:tab w:val="left" w:pos="567"/>
        </w:tabs>
        <w:rPr>
          <w:sz w:val="22"/>
          <w:szCs w:val="22"/>
          <w:lang w:val="lt-LT"/>
        </w:rPr>
      </w:pPr>
      <w:r w:rsidRPr="00507706">
        <w:rPr>
          <w:sz w:val="22"/>
          <w:szCs w:val="22"/>
          <w:lang w:val="lt-LT"/>
        </w:rPr>
        <w:t>Diazoto oksidas pasižymi nuo dozės priklausomu poveikiu jutimo ir pažintinėms funkcijoms, kuris prasideda nuo 15 % tūrio.</w:t>
      </w:r>
      <w:r w:rsidRPr="00507706">
        <w:rPr>
          <w:color w:val="000000"/>
          <w:sz w:val="22"/>
          <w:szCs w:val="22"/>
          <w:lang w:val="lt-LT"/>
        </w:rPr>
        <w:t xml:space="preserve"> </w:t>
      </w:r>
      <w:r w:rsidRPr="00507706">
        <w:rPr>
          <w:sz w:val="22"/>
          <w:szCs w:val="22"/>
          <w:lang w:val="lt-LT"/>
        </w:rPr>
        <w:t>Koncentracijos, viršijančios 60–70 % tūrio, sukelia sąmonės praradimą.</w:t>
      </w:r>
      <w:r w:rsidRPr="00507706">
        <w:rPr>
          <w:color w:val="000000"/>
          <w:sz w:val="22"/>
          <w:szCs w:val="22"/>
          <w:lang w:val="lt-LT"/>
        </w:rPr>
        <w:t xml:space="preserve"> </w:t>
      </w:r>
      <w:r w:rsidRPr="00507706">
        <w:rPr>
          <w:color w:val="000000"/>
          <w:sz w:val="22"/>
          <w:szCs w:val="22"/>
          <w:lang w:val="lt-LT"/>
        </w:rPr>
        <w:lastRenderedPageBreak/>
        <w:t>Diazoto oksid</w:t>
      </w:r>
      <w:r w:rsidRPr="00507706">
        <w:rPr>
          <w:sz w:val="22"/>
          <w:szCs w:val="22"/>
          <w:lang w:val="lt-LT"/>
        </w:rPr>
        <w:t xml:space="preserve">as pasižymi nuo dozės priklausomomis analgezinėmis savybėmis, kurios kliniškai pastebimos esant koncentracijoms apie 20 % tūrio. </w:t>
      </w:r>
    </w:p>
    <w:p w14:paraId="2CE44190" w14:textId="77777777" w:rsidR="00681CD8" w:rsidRPr="00507706" w:rsidRDefault="00681CD8" w:rsidP="00681CD8">
      <w:pPr>
        <w:tabs>
          <w:tab w:val="left" w:pos="567"/>
        </w:tabs>
        <w:rPr>
          <w:sz w:val="22"/>
          <w:szCs w:val="22"/>
          <w:lang w:val="lt-LT"/>
        </w:rPr>
      </w:pPr>
    </w:p>
    <w:p w14:paraId="4BB40AA0"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Farmakokinetinės savybės</w:t>
      </w:r>
    </w:p>
    <w:p w14:paraId="550889BE" w14:textId="77777777" w:rsidR="00681CD8" w:rsidRPr="00507706" w:rsidRDefault="00681CD8" w:rsidP="00681CD8">
      <w:pPr>
        <w:tabs>
          <w:tab w:val="left" w:pos="567"/>
        </w:tabs>
        <w:rPr>
          <w:sz w:val="22"/>
          <w:szCs w:val="22"/>
          <w:lang w:val="lt-LT"/>
        </w:rPr>
      </w:pPr>
    </w:p>
    <w:p w14:paraId="43993443" w14:textId="77777777" w:rsidR="00681CD8" w:rsidRPr="00507706" w:rsidRDefault="00681CD8" w:rsidP="00681CD8">
      <w:pPr>
        <w:pStyle w:val="Pagrindinistekstas"/>
        <w:tabs>
          <w:tab w:val="left" w:pos="567"/>
        </w:tabs>
        <w:spacing w:line="240" w:lineRule="auto"/>
        <w:jc w:val="left"/>
        <w:rPr>
          <w:i w:val="0"/>
          <w:iCs w:val="0"/>
          <w:noProof w:val="0"/>
          <w:lang w:val="lt-LT"/>
        </w:rPr>
      </w:pPr>
      <w:r w:rsidRPr="00507706">
        <w:rPr>
          <w:i w:val="0"/>
          <w:iCs w:val="0"/>
          <w:noProof w:val="0"/>
          <w:lang w:val="lt-LT"/>
        </w:rPr>
        <w:t>Absorbcija</w:t>
      </w:r>
    </w:p>
    <w:p w14:paraId="6776B9F1" w14:textId="77777777" w:rsidR="00681CD8" w:rsidRPr="00507706" w:rsidRDefault="00681CD8" w:rsidP="00681CD8">
      <w:pPr>
        <w:pStyle w:val="Pagrindinistekstas"/>
        <w:tabs>
          <w:tab w:val="left" w:pos="567"/>
        </w:tabs>
        <w:spacing w:line="240" w:lineRule="auto"/>
        <w:jc w:val="left"/>
        <w:rPr>
          <w:i w:val="0"/>
          <w:iCs w:val="0"/>
          <w:noProof w:val="0"/>
          <w:lang w:val="lt-LT"/>
        </w:rPr>
      </w:pPr>
      <w:r w:rsidRPr="00507706">
        <w:rPr>
          <w:i w:val="0"/>
          <w:iCs w:val="0"/>
          <w:noProof w:val="0"/>
          <w:lang w:val="lt-LT"/>
        </w:rPr>
        <w:t>Diazoto oksidas yra skiriamas įkvepiant, jo absorbcija priklauso nuo slėgio gradiento tarp įkvėptų dujų ir kraujo, pratekančio per ventiliuojamas alveolių dalis.</w:t>
      </w:r>
    </w:p>
    <w:p w14:paraId="50C836F4" w14:textId="77777777" w:rsidR="00681CD8" w:rsidRPr="00507706" w:rsidRDefault="00681CD8" w:rsidP="00681CD8">
      <w:pPr>
        <w:pStyle w:val="Pagrindinistekstas"/>
        <w:tabs>
          <w:tab w:val="left" w:pos="567"/>
        </w:tabs>
        <w:spacing w:line="240" w:lineRule="auto"/>
        <w:jc w:val="left"/>
        <w:rPr>
          <w:i w:val="0"/>
          <w:iCs w:val="0"/>
          <w:noProof w:val="0"/>
          <w:color w:val="000000"/>
          <w:lang w:val="lt-LT"/>
        </w:rPr>
      </w:pPr>
    </w:p>
    <w:p w14:paraId="2BF117C4" w14:textId="77777777" w:rsidR="00681CD8" w:rsidRPr="00507706" w:rsidRDefault="00681CD8" w:rsidP="00681CD8">
      <w:pPr>
        <w:widowControl w:val="0"/>
        <w:tabs>
          <w:tab w:val="left" w:pos="567"/>
        </w:tabs>
        <w:rPr>
          <w:sz w:val="22"/>
          <w:szCs w:val="22"/>
          <w:u w:val="single"/>
          <w:lang w:val="lt-LT"/>
        </w:rPr>
      </w:pPr>
      <w:r w:rsidRPr="00507706">
        <w:rPr>
          <w:sz w:val="22"/>
          <w:szCs w:val="22"/>
          <w:u w:val="single"/>
          <w:lang w:val="lt-LT"/>
        </w:rPr>
        <w:t>Pasiskirstymas</w:t>
      </w:r>
    </w:p>
    <w:p w14:paraId="5B298DF9" w14:textId="77777777" w:rsidR="00681CD8" w:rsidRPr="00507706" w:rsidRDefault="00681CD8" w:rsidP="00681CD8">
      <w:pPr>
        <w:widowControl w:val="0"/>
        <w:tabs>
          <w:tab w:val="left" w:pos="567"/>
        </w:tabs>
        <w:rPr>
          <w:sz w:val="22"/>
          <w:szCs w:val="22"/>
          <w:lang w:val="lt-LT"/>
        </w:rPr>
      </w:pPr>
      <w:r w:rsidRPr="00507706">
        <w:rPr>
          <w:sz w:val="22"/>
          <w:szCs w:val="22"/>
          <w:lang w:val="lt-LT"/>
        </w:rPr>
        <w:t>Pasiskirstymas kūno audiniuose priklauso nuo kraujo perfuzijos ir diazoto oksido įsisotinimo kraujyje.</w:t>
      </w:r>
      <w:r w:rsidRPr="00507706">
        <w:rPr>
          <w:color w:val="000000"/>
          <w:sz w:val="22"/>
          <w:szCs w:val="22"/>
          <w:lang w:val="lt-LT"/>
        </w:rPr>
        <w:t xml:space="preserve"> </w:t>
      </w:r>
      <w:r w:rsidRPr="00507706">
        <w:rPr>
          <w:sz w:val="22"/>
          <w:szCs w:val="22"/>
          <w:lang w:val="lt-LT"/>
        </w:rPr>
        <w:t>Pusiausvyra kituose audiniuose priklauso nuo tirpumo, kurį lemia atskirų audinių pasiskirstymo koeficientas.</w:t>
      </w:r>
      <w:r w:rsidRPr="00507706">
        <w:rPr>
          <w:color w:val="000000"/>
          <w:sz w:val="22"/>
          <w:szCs w:val="22"/>
          <w:lang w:val="lt-LT"/>
        </w:rPr>
        <w:t xml:space="preserve"> Diazoto oksid</w:t>
      </w:r>
      <w:r w:rsidRPr="00507706">
        <w:rPr>
          <w:sz w:val="22"/>
          <w:szCs w:val="22"/>
          <w:lang w:val="lt-LT"/>
        </w:rPr>
        <w:t>as pasižymi mažu tirpumu kraujyje bei kituose organuose, todėl greitai sukuriama pusiausvyra tarp įkvėpto ir iškvėpto diazoto oksido koncentracijos.</w:t>
      </w:r>
    </w:p>
    <w:p w14:paraId="64386624" w14:textId="77777777" w:rsidR="00681CD8" w:rsidRPr="00507706" w:rsidRDefault="00681CD8" w:rsidP="00681CD8">
      <w:pPr>
        <w:widowControl w:val="0"/>
        <w:tabs>
          <w:tab w:val="left" w:pos="567"/>
        </w:tabs>
        <w:rPr>
          <w:sz w:val="22"/>
          <w:szCs w:val="22"/>
          <w:lang w:val="lt-LT"/>
        </w:rPr>
      </w:pPr>
    </w:p>
    <w:p w14:paraId="62B3675D" w14:textId="77777777" w:rsidR="00681CD8" w:rsidRPr="00507706" w:rsidRDefault="00681CD8" w:rsidP="00681CD8">
      <w:pPr>
        <w:widowControl w:val="0"/>
        <w:tabs>
          <w:tab w:val="left" w:pos="567"/>
        </w:tabs>
        <w:rPr>
          <w:sz w:val="22"/>
          <w:szCs w:val="22"/>
          <w:lang w:val="lt-LT"/>
        </w:rPr>
      </w:pPr>
      <w:r w:rsidRPr="00507706">
        <w:rPr>
          <w:sz w:val="22"/>
          <w:szCs w:val="22"/>
          <w:u w:val="single"/>
          <w:lang w:val="lt-LT"/>
        </w:rPr>
        <w:t>Eliminacija</w:t>
      </w:r>
    </w:p>
    <w:p w14:paraId="17915765" w14:textId="77777777" w:rsidR="00681CD8" w:rsidRPr="00507706" w:rsidRDefault="00681CD8" w:rsidP="00681CD8">
      <w:pPr>
        <w:widowControl w:val="0"/>
        <w:tabs>
          <w:tab w:val="left" w:pos="567"/>
        </w:tabs>
        <w:rPr>
          <w:sz w:val="22"/>
          <w:szCs w:val="22"/>
          <w:lang w:val="lt-LT"/>
        </w:rPr>
      </w:pPr>
      <w:r w:rsidRPr="00507706">
        <w:rPr>
          <w:color w:val="000000"/>
          <w:sz w:val="22"/>
          <w:szCs w:val="22"/>
          <w:lang w:val="lt-LT"/>
        </w:rPr>
        <w:t xml:space="preserve">Diazoto oksidas yra inertiškas ir </w:t>
      </w:r>
      <w:r w:rsidRPr="00507706">
        <w:rPr>
          <w:sz w:val="22"/>
          <w:szCs w:val="22"/>
          <w:lang w:val="lt-LT"/>
        </w:rPr>
        <w:t>nemetabolizuojamas, o pašalinamas alveolių ventiliacijos ir iškvėpimo metu.</w:t>
      </w:r>
      <w:r w:rsidRPr="00507706">
        <w:rPr>
          <w:color w:val="000000"/>
          <w:sz w:val="22"/>
          <w:szCs w:val="22"/>
          <w:lang w:val="lt-LT"/>
        </w:rPr>
        <w:t xml:space="preserve"> </w:t>
      </w:r>
      <w:r w:rsidRPr="00507706">
        <w:rPr>
          <w:sz w:val="22"/>
          <w:szCs w:val="22"/>
          <w:lang w:val="lt-LT"/>
        </w:rPr>
        <w:t>Šalinimas priklauso tik nuo alveolinio išskyrimo ir ventiliacijos.</w:t>
      </w:r>
      <w:r w:rsidRPr="00507706">
        <w:rPr>
          <w:color w:val="000000"/>
          <w:sz w:val="22"/>
          <w:szCs w:val="22"/>
          <w:lang w:val="lt-LT"/>
        </w:rPr>
        <w:t xml:space="preserve"> </w:t>
      </w:r>
      <w:r w:rsidRPr="00507706">
        <w:rPr>
          <w:sz w:val="22"/>
          <w:szCs w:val="22"/>
          <w:lang w:val="lt-LT"/>
        </w:rPr>
        <w:t>Eliminacijos trukmė po diazoto oksido skyrimo pabaigos panaši į įsotinimo trukmę.</w:t>
      </w:r>
    </w:p>
    <w:p w14:paraId="3DD273CA" w14:textId="77777777" w:rsidR="00681CD8" w:rsidRPr="00507706" w:rsidRDefault="00681CD8" w:rsidP="00681CD8">
      <w:pPr>
        <w:tabs>
          <w:tab w:val="left" w:pos="567"/>
        </w:tabs>
        <w:rPr>
          <w:sz w:val="22"/>
          <w:szCs w:val="22"/>
          <w:lang w:val="lt-LT"/>
        </w:rPr>
      </w:pPr>
    </w:p>
    <w:p w14:paraId="4DB0EBC4"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Ikiklinikinių saugumo tyrimų duomenys</w:t>
      </w:r>
    </w:p>
    <w:p w14:paraId="1751A0D0" w14:textId="77777777" w:rsidR="00681CD8" w:rsidRPr="00507706" w:rsidRDefault="00681CD8" w:rsidP="00681CD8">
      <w:pPr>
        <w:tabs>
          <w:tab w:val="left" w:pos="567"/>
        </w:tabs>
        <w:rPr>
          <w:sz w:val="22"/>
          <w:szCs w:val="22"/>
          <w:lang w:val="lt-LT"/>
        </w:rPr>
      </w:pPr>
    </w:p>
    <w:p w14:paraId="3193008A"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r w:rsidRPr="00507706">
        <w:rPr>
          <w:rFonts w:ascii="Times New Roman" w:hAnsi="Times New Roman" w:cs="Times New Roman"/>
          <w:sz w:val="22"/>
          <w:szCs w:val="22"/>
          <w:lang w:val="lt-LT"/>
        </w:rPr>
        <w:t>Įprastų farmakologinio saugumo, kartotinių dozių toksiškumo, genotoksiškumo ir galimo kancerogeniškumo neklinikinių tyrimų duomenimis, specifinio pavojaus žmogui nėra.</w:t>
      </w:r>
    </w:p>
    <w:p w14:paraId="6F8871B7"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r w:rsidRPr="00507706">
        <w:rPr>
          <w:rFonts w:ascii="Times New Roman" w:hAnsi="Times New Roman" w:cs="Times New Roman"/>
          <w:sz w:val="22"/>
          <w:szCs w:val="22"/>
          <w:lang w:val="lt-LT"/>
        </w:rPr>
        <w:t xml:space="preserve">Pastebėta, jog ilgas tęstinis </w:t>
      </w:r>
      <w:r w:rsidRPr="002B5453">
        <w:rPr>
          <w:rFonts w:ascii="Times New Roman" w:hAnsi="Times New Roman" w:cs="Times New Roman"/>
          <w:color w:val="000000"/>
          <w:sz w:val="22"/>
          <w:szCs w:val="22"/>
          <w:lang w:val="lt-LT" w:eastAsia="sv-SE"/>
        </w:rPr>
        <w:t xml:space="preserve">15–50 % </w:t>
      </w:r>
      <w:r w:rsidRPr="00507706">
        <w:rPr>
          <w:rFonts w:ascii="Times New Roman" w:hAnsi="Times New Roman" w:cs="Times New Roman"/>
          <w:sz w:val="22"/>
          <w:szCs w:val="22"/>
          <w:lang w:val="lt-LT"/>
        </w:rPr>
        <w:t>diazoto oksido poveikis šikšnosparniams, kiaulėms ir beždžionėms sukelia neuropatiją.</w:t>
      </w:r>
    </w:p>
    <w:p w14:paraId="607F7389"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r w:rsidRPr="00507706">
        <w:rPr>
          <w:rFonts w:ascii="Times New Roman" w:hAnsi="Times New Roman" w:cs="Times New Roman"/>
          <w:sz w:val="22"/>
          <w:szCs w:val="22"/>
          <w:lang w:val="lt-LT"/>
        </w:rPr>
        <w:t>Taip pat pastebėta, kad nuolatinis didesnio nei 500 ppm lygio diazoto oksido buvimas aplinkoje žiurkėms turi teratogeninį poveikį.</w:t>
      </w:r>
    </w:p>
    <w:p w14:paraId="14804AEE"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r w:rsidRPr="00507706">
        <w:rPr>
          <w:rFonts w:ascii="Times New Roman" w:hAnsi="Times New Roman" w:cs="Times New Roman"/>
          <w:sz w:val="22"/>
          <w:szCs w:val="22"/>
          <w:lang w:val="lt-LT"/>
        </w:rPr>
        <w:t>Nėščioms žiurkėms, kurios nuo 6 iki 12 nėštumo laikotarpio dienos kiekvieną parą 24 valandas buvo laikomos 50–75 % diazoto oksido prisotintoje aplinkoje, dažniau pasitaikydavo embriono mirtingumo ir netaisyklingo šonkaulių bei stuburo išsivystymo atvejų.</w:t>
      </w:r>
    </w:p>
    <w:p w14:paraId="18C73F1D" w14:textId="77777777" w:rsidR="00681CD8" w:rsidRPr="00507706" w:rsidRDefault="00681CD8" w:rsidP="00681CD8">
      <w:pPr>
        <w:rPr>
          <w:sz w:val="22"/>
          <w:szCs w:val="22"/>
          <w:lang w:val="lt-LT"/>
        </w:rPr>
      </w:pPr>
      <w:r w:rsidRPr="00507706">
        <w:rPr>
          <w:sz w:val="22"/>
          <w:szCs w:val="22"/>
          <w:lang w:val="lt-LT"/>
        </w:rPr>
        <w:t>Tyrimai su graužikais įrodė neigiamą poveikį reprodukciniams organams. Ilgalaikis nedidelių diazoto oksido (≤1 %) koncentracijų poveikis turėjo neigiamos įtakos žiurkių patinų ir patelių vaisingumui (naudojant mažesnes dozes, silpniau didėja rezorbcija ir mažėja gyvų gimusių palikuonių skaičius).</w:t>
      </w:r>
    </w:p>
    <w:p w14:paraId="2ECD0D49" w14:textId="77777777" w:rsidR="00681CD8" w:rsidRPr="002B5453" w:rsidRDefault="00681CD8" w:rsidP="00681CD8">
      <w:pPr>
        <w:rPr>
          <w:sz w:val="22"/>
          <w:szCs w:val="22"/>
          <w:lang w:val="pt-PT"/>
        </w:rPr>
      </w:pPr>
      <w:r w:rsidRPr="002B5453">
        <w:rPr>
          <w:sz w:val="22"/>
          <w:szCs w:val="22"/>
          <w:lang w:val="pt-PT"/>
        </w:rPr>
        <w:t>Poveikis triušiams ir pelėms neaprašytas.</w:t>
      </w:r>
    </w:p>
    <w:p w14:paraId="0B836384" w14:textId="77777777" w:rsidR="00681CD8" w:rsidRPr="002B5453" w:rsidRDefault="00681CD8" w:rsidP="00681CD8">
      <w:pPr>
        <w:autoSpaceDE w:val="0"/>
        <w:autoSpaceDN w:val="0"/>
        <w:adjustRightInd w:val="0"/>
        <w:spacing w:line="240" w:lineRule="atLeast"/>
        <w:rPr>
          <w:sz w:val="22"/>
          <w:szCs w:val="22"/>
          <w:lang w:val="pt-PT"/>
        </w:rPr>
      </w:pPr>
      <w:r w:rsidRPr="002B5453">
        <w:rPr>
          <w:sz w:val="22"/>
          <w:szCs w:val="22"/>
          <w:lang w:val="pt-PT"/>
        </w:rPr>
        <w:t>Anksčiau minėti neigiami poveikiai buvo pastebėti vartojant ilgą laiką didelėmis dozėmis, o tai nėra reprezentatyvu, kadangi klinikinėje praktikoje žmonėms diazoto oksidas skiriamas trumpą laiką.</w:t>
      </w:r>
    </w:p>
    <w:p w14:paraId="4A8D890F"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p>
    <w:p w14:paraId="32CFD094" w14:textId="77777777" w:rsidR="00681CD8" w:rsidRPr="00507706" w:rsidRDefault="00681CD8" w:rsidP="00681CD8">
      <w:pPr>
        <w:pStyle w:val="Pagrindiniotekstotrauka2"/>
        <w:tabs>
          <w:tab w:val="left" w:pos="567"/>
        </w:tabs>
        <w:ind w:firstLine="0"/>
        <w:jc w:val="left"/>
        <w:rPr>
          <w:rFonts w:ascii="Times New Roman" w:hAnsi="Times New Roman" w:cs="Times New Roman"/>
          <w:sz w:val="22"/>
          <w:szCs w:val="22"/>
          <w:lang w:val="lt-LT"/>
        </w:rPr>
      </w:pPr>
    </w:p>
    <w:p w14:paraId="69818638" w14:textId="77777777" w:rsidR="00681CD8" w:rsidRPr="00507706" w:rsidRDefault="00681CD8" w:rsidP="00681CD8">
      <w:pPr>
        <w:pStyle w:val="Antrat2"/>
        <w:tabs>
          <w:tab w:val="left" w:pos="567"/>
        </w:tabs>
        <w:spacing w:before="0" w:after="0"/>
        <w:ind w:left="0" w:firstLine="0"/>
        <w:rPr>
          <w:sz w:val="22"/>
          <w:szCs w:val="22"/>
          <w:lang w:val="lt-LT"/>
        </w:rPr>
      </w:pPr>
      <w:r w:rsidRPr="00507706">
        <w:rPr>
          <w:sz w:val="22"/>
          <w:szCs w:val="22"/>
          <w:lang w:val="lt-LT"/>
        </w:rPr>
        <w:t>FARMACINĖ INFORMACIJA</w:t>
      </w:r>
    </w:p>
    <w:p w14:paraId="290704FC" w14:textId="77777777" w:rsidR="00681CD8" w:rsidRPr="00507706" w:rsidRDefault="00681CD8" w:rsidP="00681CD8">
      <w:pPr>
        <w:tabs>
          <w:tab w:val="left" w:pos="567"/>
        </w:tabs>
        <w:rPr>
          <w:sz w:val="22"/>
          <w:szCs w:val="22"/>
          <w:lang w:val="lt-LT"/>
        </w:rPr>
      </w:pPr>
    </w:p>
    <w:p w14:paraId="0D570DF1"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Pagalbinių medžiagų sąrašas</w:t>
      </w:r>
    </w:p>
    <w:p w14:paraId="5FBE9A96" w14:textId="77777777" w:rsidR="00681CD8" w:rsidRPr="00507706" w:rsidRDefault="00681CD8" w:rsidP="00681CD8">
      <w:pPr>
        <w:tabs>
          <w:tab w:val="left" w:pos="567"/>
        </w:tabs>
        <w:rPr>
          <w:sz w:val="22"/>
          <w:szCs w:val="22"/>
          <w:lang w:val="lt-LT"/>
        </w:rPr>
      </w:pPr>
    </w:p>
    <w:p w14:paraId="2E3D43A3" w14:textId="77777777" w:rsidR="00681CD8" w:rsidRPr="00507706" w:rsidRDefault="00681CD8" w:rsidP="00681CD8">
      <w:pPr>
        <w:tabs>
          <w:tab w:val="left" w:pos="567"/>
        </w:tabs>
        <w:rPr>
          <w:color w:val="000000"/>
          <w:sz w:val="22"/>
          <w:szCs w:val="22"/>
          <w:lang w:val="lt-LT"/>
        </w:rPr>
      </w:pPr>
      <w:r w:rsidRPr="00507706">
        <w:rPr>
          <w:sz w:val="22"/>
          <w:szCs w:val="22"/>
          <w:lang w:val="lt-LT"/>
        </w:rPr>
        <w:t>Nėra.</w:t>
      </w:r>
    </w:p>
    <w:p w14:paraId="7F588134" w14:textId="77777777" w:rsidR="00681CD8" w:rsidRPr="00507706" w:rsidRDefault="00681CD8" w:rsidP="00681CD8">
      <w:pPr>
        <w:tabs>
          <w:tab w:val="left" w:pos="567"/>
        </w:tabs>
        <w:rPr>
          <w:sz w:val="22"/>
          <w:szCs w:val="22"/>
          <w:lang w:val="lt-LT"/>
        </w:rPr>
      </w:pPr>
    </w:p>
    <w:p w14:paraId="0161A28D"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Nesuderinamumas</w:t>
      </w:r>
    </w:p>
    <w:p w14:paraId="19A5BC0A" w14:textId="77777777" w:rsidR="00681CD8" w:rsidRPr="00507706" w:rsidRDefault="00681CD8" w:rsidP="00681CD8">
      <w:pPr>
        <w:tabs>
          <w:tab w:val="left" w:pos="567"/>
        </w:tabs>
        <w:rPr>
          <w:sz w:val="22"/>
          <w:szCs w:val="22"/>
          <w:lang w:val="lt-LT"/>
        </w:rPr>
      </w:pPr>
    </w:p>
    <w:p w14:paraId="062B83AF" w14:textId="77777777" w:rsidR="00681CD8" w:rsidRPr="00507706" w:rsidRDefault="00681CD8" w:rsidP="00681CD8">
      <w:pPr>
        <w:pStyle w:val="Pagrindinistekstas3"/>
        <w:tabs>
          <w:tab w:val="left" w:pos="567"/>
        </w:tabs>
        <w:rPr>
          <w:noProof w:val="0"/>
          <w:lang w:val="lt-LT"/>
        </w:rPr>
      </w:pPr>
      <w:r w:rsidRPr="00507706">
        <w:rPr>
          <w:noProof w:val="0"/>
          <w:lang w:val="lt-LT"/>
        </w:rPr>
        <w:t xml:space="preserve">Medicininį diazoto oksidą galima maišyti su oru, medicininiu deguonimi ir halogeniniais inhaliuojamais anestetikais. </w:t>
      </w:r>
    </w:p>
    <w:p w14:paraId="4E678A75" w14:textId="77777777" w:rsidR="00681CD8" w:rsidRPr="00507706" w:rsidRDefault="00681CD8" w:rsidP="00681CD8">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ind w:left="0"/>
        <w:rPr>
          <w:sz w:val="22"/>
          <w:szCs w:val="22"/>
          <w:lang w:val="lt-LT"/>
        </w:rPr>
      </w:pPr>
    </w:p>
    <w:p w14:paraId="75377D56"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Tinkamumo laikas</w:t>
      </w:r>
    </w:p>
    <w:p w14:paraId="6CD031B1" w14:textId="77777777" w:rsidR="00681CD8" w:rsidRPr="00507706" w:rsidRDefault="00681CD8" w:rsidP="00681CD8">
      <w:pPr>
        <w:tabs>
          <w:tab w:val="left" w:pos="567"/>
        </w:tabs>
        <w:rPr>
          <w:sz w:val="22"/>
          <w:szCs w:val="22"/>
          <w:lang w:val="lt-LT"/>
        </w:rPr>
      </w:pPr>
    </w:p>
    <w:p w14:paraId="0A0F5169" w14:textId="77777777" w:rsidR="00681CD8" w:rsidRPr="00507706" w:rsidRDefault="00681CD8" w:rsidP="00681CD8">
      <w:pPr>
        <w:tabs>
          <w:tab w:val="left" w:pos="567"/>
        </w:tabs>
        <w:rPr>
          <w:sz w:val="22"/>
          <w:szCs w:val="22"/>
          <w:lang w:val="lt-LT"/>
        </w:rPr>
      </w:pPr>
      <w:r w:rsidRPr="00507706">
        <w:rPr>
          <w:sz w:val="22"/>
          <w:szCs w:val="22"/>
          <w:lang w:val="lt-LT"/>
        </w:rPr>
        <w:t xml:space="preserve">5 litrų ir mažesnių dujų balionų 3 metai. </w:t>
      </w:r>
    </w:p>
    <w:p w14:paraId="08B2D13C" w14:textId="77777777" w:rsidR="00681CD8" w:rsidRPr="00507706" w:rsidRDefault="00681CD8" w:rsidP="00681CD8">
      <w:pPr>
        <w:tabs>
          <w:tab w:val="left" w:pos="567"/>
        </w:tabs>
        <w:rPr>
          <w:sz w:val="22"/>
          <w:szCs w:val="22"/>
          <w:lang w:val="lt-LT"/>
        </w:rPr>
      </w:pPr>
      <w:r w:rsidRPr="00507706">
        <w:rPr>
          <w:sz w:val="22"/>
          <w:szCs w:val="22"/>
          <w:lang w:val="lt-LT"/>
        </w:rPr>
        <w:t xml:space="preserve">Didesnių nei 5 litrų dujų balionų ir komplektų– 5 metai. </w:t>
      </w:r>
    </w:p>
    <w:p w14:paraId="4F11A517" w14:textId="77777777" w:rsidR="00681CD8" w:rsidRPr="00507706" w:rsidRDefault="00681CD8" w:rsidP="00681CD8">
      <w:pPr>
        <w:tabs>
          <w:tab w:val="left" w:pos="567"/>
        </w:tabs>
        <w:rPr>
          <w:sz w:val="22"/>
          <w:szCs w:val="22"/>
          <w:lang w:val="lt-LT"/>
        </w:rPr>
      </w:pPr>
    </w:p>
    <w:p w14:paraId="72F74955"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Specialios laikymo sąlygos</w:t>
      </w:r>
    </w:p>
    <w:p w14:paraId="13C523E3" w14:textId="77777777" w:rsidR="00681CD8" w:rsidRPr="00507706" w:rsidRDefault="00681CD8" w:rsidP="00681CD8">
      <w:pPr>
        <w:tabs>
          <w:tab w:val="left" w:pos="567"/>
        </w:tabs>
        <w:rPr>
          <w:sz w:val="22"/>
          <w:szCs w:val="22"/>
          <w:lang w:val="lt-LT"/>
        </w:rPr>
      </w:pPr>
    </w:p>
    <w:p w14:paraId="0CFE856C" w14:textId="77777777" w:rsidR="00681CD8" w:rsidRPr="00507706" w:rsidRDefault="00681CD8" w:rsidP="00681CD8">
      <w:pPr>
        <w:tabs>
          <w:tab w:val="left" w:pos="567"/>
        </w:tabs>
        <w:rPr>
          <w:sz w:val="22"/>
          <w:szCs w:val="22"/>
          <w:lang w:val="lt-LT"/>
        </w:rPr>
      </w:pPr>
      <w:r w:rsidRPr="00507706">
        <w:rPr>
          <w:sz w:val="22"/>
          <w:szCs w:val="22"/>
          <w:lang w:val="lt-LT"/>
        </w:rPr>
        <w:lastRenderedPageBreak/>
        <w:t>Šiam vaistiniam preparatui specialių temperatūrinių laikymo sąlygų nereikia, išskyrus tuos nurodymus, kurie taikomi dujų balionams ir suslėgtoms dujoms (žr. žemiau).</w:t>
      </w:r>
    </w:p>
    <w:p w14:paraId="1B513E6D" w14:textId="77777777" w:rsidR="00681CD8" w:rsidRPr="00507706" w:rsidRDefault="00681CD8" w:rsidP="00681CD8">
      <w:pPr>
        <w:tabs>
          <w:tab w:val="left" w:pos="567"/>
        </w:tabs>
        <w:rPr>
          <w:sz w:val="22"/>
          <w:szCs w:val="22"/>
          <w:lang w:val="lt-LT"/>
        </w:rPr>
      </w:pPr>
    </w:p>
    <w:p w14:paraId="16D4AC4C"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Nerūkykite ir nenaudokite atviros ugnies medicininių dujų laikymo vietose.</w:t>
      </w:r>
    </w:p>
    <w:p w14:paraId="77E2AB22"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Balionus reikia laikyti užrakintoje ir gerai vėdinamoje vietoje, skirtoje medicininių dujų laikymui.</w:t>
      </w:r>
    </w:p>
    <w:p w14:paraId="4DCC3B26"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Šį vaistą laikykite vaikams nepastebimoje ir nepasiekiamoje vietoje.</w:t>
      </w:r>
    </w:p>
    <w:p w14:paraId="2F060E20"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Balionus laikykite po stogu, jie turi būti sausi ir švarūs, nesutepti riebalais, atokiai nuo degių medžiagų.</w:t>
      </w:r>
    </w:p>
    <w:p w14:paraId="1658BBFE"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Saugokite balionus nuo didelio karščio.</w:t>
      </w:r>
    </w:p>
    <w:p w14:paraId="6530B4FF"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Kilus gaisro pavojui, balionus perkelkite į saugią vietą.</w:t>
      </w:r>
    </w:p>
    <w:p w14:paraId="189C7D8B"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Būtina saugoti nuo sutrenkimo ir nukritimo.</w:t>
      </w:r>
    </w:p>
    <w:p w14:paraId="46890E58"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Balionai su skirtingomis dujomis turi būti laikomi atskirai.</w:t>
      </w:r>
    </w:p>
    <w:p w14:paraId="12F81F70"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 xml:space="preserve">Pilni ir tušti balionai turi būti laikomi atskirai. </w:t>
      </w:r>
    </w:p>
    <w:p w14:paraId="53DABA84"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Laikyti ir gabenti vertikalioje padėtyje su uždarytais vožtuvais ir, jei yra, uždėtu apsauginiu gaubteliu ir dangteliu.</w:t>
      </w:r>
    </w:p>
    <w:p w14:paraId="093247F4" w14:textId="77777777" w:rsidR="00681CD8" w:rsidRPr="00507706" w:rsidRDefault="00681CD8" w:rsidP="00681CD8">
      <w:pPr>
        <w:tabs>
          <w:tab w:val="left" w:pos="567"/>
        </w:tabs>
        <w:rPr>
          <w:sz w:val="22"/>
          <w:szCs w:val="22"/>
          <w:lang w:val="lt-LT"/>
        </w:rPr>
      </w:pPr>
    </w:p>
    <w:p w14:paraId="68FF01A1"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Talpyklės pobūdis ir jos turinys</w:t>
      </w:r>
    </w:p>
    <w:p w14:paraId="19EE5ADA" w14:textId="77777777" w:rsidR="00681CD8" w:rsidRPr="00507706" w:rsidRDefault="00681CD8" w:rsidP="00681CD8">
      <w:pPr>
        <w:tabs>
          <w:tab w:val="left" w:pos="567"/>
        </w:tabs>
        <w:rPr>
          <w:sz w:val="22"/>
          <w:szCs w:val="22"/>
          <w:lang w:val="lt-LT"/>
        </w:rPr>
      </w:pPr>
    </w:p>
    <w:p w14:paraId="68201D1B" w14:textId="77777777" w:rsidR="00681CD8" w:rsidRPr="00507706" w:rsidRDefault="00681CD8" w:rsidP="00681CD8">
      <w:pPr>
        <w:tabs>
          <w:tab w:val="left" w:pos="567"/>
        </w:tabs>
        <w:rPr>
          <w:sz w:val="22"/>
          <w:szCs w:val="22"/>
          <w:lang w:val="lt-LT"/>
        </w:rPr>
      </w:pPr>
      <w:r w:rsidRPr="00507706">
        <w:rPr>
          <w:sz w:val="22"/>
          <w:szCs w:val="22"/>
          <w:lang w:val="lt-LT"/>
        </w:rPr>
        <w:t>Dujų baliono viršutinis kraštas nudažytas mėlynai (diazoto oksidas). Dujų baliono korpusas nudažytas baltai (medicininės dujos).</w:t>
      </w:r>
    </w:p>
    <w:p w14:paraId="330992B0" w14:textId="77777777" w:rsidR="00681CD8" w:rsidRPr="00507706" w:rsidRDefault="00681CD8" w:rsidP="00681CD8">
      <w:pPr>
        <w:pStyle w:val="Pagrindinistekstas3"/>
        <w:tabs>
          <w:tab w:val="left" w:pos="567"/>
        </w:tabs>
        <w:suppressAutoHyphens/>
        <w:rPr>
          <w:noProof w:val="0"/>
          <w:lang w:val="lt-LT"/>
        </w:rPr>
      </w:pPr>
      <w:r w:rsidRPr="00507706">
        <w:rPr>
          <w:noProof w:val="0"/>
          <w:lang w:val="lt-LT"/>
        </w:rPr>
        <w:t>Plieninis 2,5 litro, 4 litrų, 5 litrų, 10 litrų, 20 litrų, 40 litrų, 50 litrų balionas su uždarymo vožtuvu.</w:t>
      </w:r>
    </w:p>
    <w:p w14:paraId="114D49C6" w14:textId="77777777" w:rsidR="00681CD8" w:rsidRPr="00507706" w:rsidRDefault="00681CD8" w:rsidP="00681CD8">
      <w:pPr>
        <w:tabs>
          <w:tab w:val="left" w:pos="567"/>
        </w:tabs>
        <w:suppressAutoHyphens/>
        <w:rPr>
          <w:color w:val="000000"/>
          <w:sz w:val="22"/>
          <w:szCs w:val="22"/>
          <w:lang w:val="lt-LT"/>
        </w:rPr>
      </w:pPr>
    </w:p>
    <w:p w14:paraId="5D13F09E" w14:textId="77777777" w:rsidR="00681CD8" w:rsidRPr="00507706" w:rsidRDefault="00681CD8" w:rsidP="00681CD8">
      <w:pPr>
        <w:tabs>
          <w:tab w:val="left" w:pos="567"/>
        </w:tabs>
        <w:suppressAutoHyphens/>
        <w:rPr>
          <w:sz w:val="22"/>
          <w:szCs w:val="22"/>
          <w:lang w:val="lt-LT"/>
        </w:rPr>
      </w:pPr>
      <w:r w:rsidRPr="00507706">
        <w:rPr>
          <w:color w:val="000000"/>
          <w:sz w:val="22"/>
          <w:szCs w:val="22"/>
          <w:lang w:val="lt-LT"/>
        </w:rPr>
        <w:t xml:space="preserve">Komplektai po 12 x 27 </w:t>
      </w:r>
      <w:r w:rsidRPr="00507706">
        <w:rPr>
          <w:sz w:val="22"/>
          <w:szCs w:val="22"/>
          <w:lang w:val="lt-LT"/>
        </w:rPr>
        <w:t>litrų, 9 x 50 litrų, 12 x 40 litrų arba 12 x 50 litrų.</w:t>
      </w:r>
    </w:p>
    <w:p w14:paraId="6102C65F" w14:textId="77777777" w:rsidR="00681CD8" w:rsidRPr="00507706" w:rsidRDefault="00681CD8" w:rsidP="00681CD8">
      <w:pPr>
        <w:tabs>
          <w:tab w:val="left" w:pos="567"/>
        </w:tabs>
        <w:suppressAutoHyphens/>
        <w:rPr>
          <w:sz w:val="22"/>
          <w:szCs w:val="22"/>
          <w:lang w:val="lt-LT"/>
        </w:rPr>
      </w:pPr>
    </w:p>
    <w:p w14:paraId="428116B5" w14:textId="77777777" w:rsidR="00681CD8" w:rsidRPr="00507706" w:rsidRDefault="00681CD8" w:rsidP="00681CD8">
      <w:pPr>
        <w:tabs>
          <w:tab w:val="left" w:pos="567"/>
        </w:tabs>
        <w:suppressAutoHyphens/>
        <w:rPr>
          <w:color w:val="000000"/>
          <w:sz w:val="22"/>
          <w:szCs w:val="22"/>
          <w:lang w:val="lt-LT"/>
        </w:rPr>
      </w:pPr>
      <w:r w:rsidRPr="00507706">
        <w:rPr>
          <w:sz w:val="22"/>
          <w:szCs w:val="22"/>
          <w:lang w:val="lt-LT"/>
        </w:rPr>
        <w:t xml:space="preserve">Gali būti tiekiamos ne visų dydžių pakuotės. </w:t>
      </w:r>
    </w:p>
    <w:p w14:paraId="6D5102AE" w14:textId="77777777" w:rsidR="00681CD8" w:rsidRPr="00507706" w:rsidRDefault="00681CD8" w:rsidP="00681CD8">
      <w:pPr>
        <w:tabs>
          <w:tab w:val="left" w:pos="567"/>
        </w:tabs>
        <w:suppressAutoHyphens/>
        <w:rPr>
          <w:color w:val="000000"/>
          <w:sz w:val="22"/>
          <w:szCs w:val="22"/>
          <w:lang w:val="lt-LT"/>
        </w:rPr>
      </w:pPr>
    </w:p>
    <w:p w14:paraId="57E0C0C0" w14:textId="77777777" w:rsidR="00681CD8" w:rsidRPr="00507706" w:rsidRDefault="00681CD8" w:rsidP="00681CD8">
      <w:pPr>
        <w:tabs>
          <w:tab w:val="left" w:pos="567"/>
        </w:tabs>
        <w:rPr>
          <w:sz w:val="22"/>
          <w:szCs w:val="22"/>
          <w:lang w:val="lt-LT"/>
        </w:rPr>
      </w:pPr>
      <w:r w:rsidRPr="00507706">
        <w:rPr>
          <w:sz w:val="22"/>
          <w:szCs w:val="22"/>
          <w:lang w:val="lt-LT"/>
        </w:rPr>
        <w:t xml:space="preserve">Pakuotė užpildyta 0,75 kg diazoto oksido baliono tūrio litrui sudaro šį dujų litrų skaičių esant atmosferos slėgiui ir 15 </w:t>
      </w:r>
      <w:r w:rsidRPr="00507706">
        <w:rPr>
          <w:sz w:val="22"/>
          <w:szCs w:val="22"/>
          <w:lang w:val="lt-LT"/>
        </w:rPr>
        <w:sym w:font="Symbol" w:char="F0B0"/>
      </w:r>
      <w:r w:rsidRPr="00507706">
        <w:rPr>
          <w:sz w:val="22"/>
          <w:szCs w:val="22"/>
          <w:lang w:val="lt-LT"/>
        </w:rPr>
        <w:t>C (10 litrų baliono variantas užpildytas 0,74 kg/l baliono tūrio).</w:t>
      </w:r>
    </w:p>
    <w:p w14:paraId="644F632F" w14:textId="77777777" w:rsidR="00681CD8" w:rsidRPr="00507706" w:rsidRDefault="00681CD8" w:rsidP="00681CD8">
      <w:pPr>
        <w:tabs>
          <w:tab w:val="left" w:pos="567"/>
        </w:tabs>
        <w:rPr>
          <w:sz w:val="22"/>
          <w:szCs w:val="22"/>
          <w:lang w:val="lt-LT"/>
        </w:rPr>
      </w:pPr>
    </w:p>
    <w:p w14:paraId="549CEF52" w14:textId="77777777" w:rsidR="00681CD8" w:rsidRPr="00507706" w:rsidRDefault="00681CD8" w:rsidP="00681CD8">
      <w:pPr>
        <w:tabs>
          <w:tab w:val="left" w:pos="567"/>
        </w:tabs>
        <w:rPr>
          <w:sz w:val="22"/>
          <w:szCs w:val="22"/>
          <w:lang w:val="lt-LT"/>
        </w:rPr>
      </w:pPr>
      <w:r w:rsidRPr="00507706">
        <w:rPr>
          <w:sz w:val="22"/>
          <w:szCs w:val="22"/>
          <w:lang w:val="lt-LT"/>
        </w:rPr>
        <w:t>Vienas 2,5 litro balionas, užpildytas 1,9 kg, tiekia apie 1000 litrų dujų.</w:t>
      </w:r>
    </w:p>
    <w:p w14:paraId="2395F030" w14:textId="77777777" w:rsidR="00681CD8" w:rsidRPr="00507706" w:rsidRDefault="00681CD8" w:rsidP="00681CD8">
      <w:pPr>
        <w:tabs>
          <w:tab w:val="left" w:pos="567"/>
        </w:tabs>
        <w:rPr>
          <w:sz w:val="22"/>
          <w:szCs w:val="22"/>
          <w:lang w:val="lt-LT"/>
        </w:rPr>
      </w:pPr>
      <w:r w:rsidRPr="00507706">
        <w:rPr>
          <w:sz w:val="22"/>
          <w:szCs w:val="22"/>
          <w:lang w:val="lt-LT"/>
        </w:rPr>
        <w:t>Vienas 4 litrų balionas, užpildytas 3,0 kg, tiekia apie 1600 litrų dujų.</w:t>
      </w:r>
    </w:p>
    <w:p w14:paraId="4A2C1B48" w14:textId="77777777" w:rsidR="00681CD8" w:rsidRPr="00507706" w:rsidRDefault="00681CD8" w:rsidP="00681CD8">
      <w:pPr>
        <w:tabs>
          <w:tab w:val="left" w:pos="567"/>
        </w:tabs>
        <w:rPr>
          <w:sz w:val="22"/>
          <w:szCs w:val="22"/>
          <w:lang w:val="lt-LT"/>
        </w:rPr>
      </w:pPr>
      <w:r w:rsidRPr="00507706">
        <w:rPr>
          <w:sz w:val="22"/>
          <w:szCs w:val="22"/>
          <w:lang w:val="lt-LT"/>
        </w:rPr>
        <w:t>Vienas 5 litrų balionas, užpildytas 3,8 kg, tiekia apie 2000 litrų dujų.</w:t>
      </w:r>
    </w:p>
    <w:p w14:paraId="191F7BB1" w14:textId="77777777" w:rsidR="00681CD8" w:rsidRPr="00507706" w:rsidRDefault="00681CD8" w:rsidP="00681CD8">
      <w:pPr>
        <w:tabs>
          <w:tab w:val="left" w:pos="567"/>
        </w:tabs>
        <w:rPr>
          <w:sz w:val="22"/>
          <w:szCs w:val="22"/>
          <w:lang w:val="lt-LT"/>
        </w:rPr>
      </w:pPr>
      <w:r w:rsidRPr="00507706">
        <w:rPr>
          <w:sz w:val="22"/>
          <w:szCs w:val="22"/>
          <w:lang w:val="lt-LT"/>
        </w:rPr>
        <w:t>Vienas 10 litrų balionas, užpildytas 7,5 kg, tiekia apie 4100 litrų dujų.</w:t>
      </w:r>
    </w:p>
    <w:p w14:paraId="67D8E34E" w14:textId="77777777" w:rsidR="00681CD8" w:rsidRPr="00507706" w:rsidRDefault="00681CD8" w:rsidP="00681CD8">
      <w:pPr>
        <w:tabs>
          <w:tab w:val="left" w:pos="567"/>
        </w:tabs>
        <w:rPr>
          <w:sz w:val="22"/>
          <w:szCs w:val="22"/>
          <w:lang w:val="lt-LT"/>
        </w:rPr>
      </w:pPr>
      <w:r w:rsidRPr="00507706">
        <w:rPr>
          <w:sz w:val="22"/>
          <w:szCs w:val="22"/>
          <w:lang w:val="lt-LT"/>
        </w:rPr>
        <w:t>Vienas 10 litrų balionas, užpildytas 7,4 kg, tiekia apie 4000 litrų dujų.</w:t>
      </w:r>
    </w:p>
    <w:p w14:paraId="06951569" w14:textId="77777777" w:rsidR="00681CD8" w:rsidRPr="00507706" w:rsidRDefault="00681CD8" w:rsidP="00681CD8">
      <w:pPr>
        <w:tabs>
          <w:tab w:val="left" w:pos="567"/>
        </w:tabs>
        <w:rPr>
          <w:sz w:val="22"/>
          <w:szCs w:val="22"/>
          <w:lang w:val="lt-LT"/>
        </w:rPr>
      </w:pPr>
      <w:r w:rsidRPr="00507706">
        <w:rPr>
          <w:sz w:val="22"/>
          <w:szCs w:val="22"/>
          <w:lang w:val="lt-LT"/>
        </w:rPr>
        <w:t>Vienas 20 litrų balionas, užpildytas 15 kg, tiekia apie 8100 litrų dujų.</w:t>
      </w:r>
    </w:p>
    <w:p w14:paraId="20630A1B" w14:textId="77777777" w:rsidR="00681CD8" w:rsidRPr="00507706" w:rsidRDefault="00681CD8" w:rsidP="00681CD8">
      <w:pPr>
        <w:tabs>
          <w:tab w:val="left" w:pos="567"/>
        </w:tabs>
        <w:rPr>
          <w:sz w:val="22"/>
          <w:szCs w:val="22"/>
          <w:lang w:val="lt-LT"/>
        </w:rPr>
      </w:pPr>
      <w:r w:rsidRPr="00507706">
        <w:rPr>
          <w:sz w:val="22"/>
          <w:szCs w:val="22"/>
          <w:lang w:val="lt-LT"/>
        </w:rPr>
        <w:t>Vienas 40 litrų balionas, užpildytas 30 kg, tiekia apie 16 200 litrų dujų.</w:t>
      </w:r>
    </w:p>
    <w:p w14:paraId="128760B0" w14:textId="77777777" w:rsidR="00681CD8" w:rsidRPr="00507706" w:rsidRDefault="00681CD8" w:rsidP="00681CD8">
      <w:pPr>
        <w:tabs>
          <w:tab w:val="left" w:pos="567"/>
        </w:tabs>
        <w:rPr>
          <w:sz w:val="22"/>
          <w:szCs w:val="22"/>
          <w:lang w:val="lt-LT"/>
        </w:rPr>
      </w:pPr>
      <w:r w:rsidRPr="00507706">
        <w:rPr>
          <w:sz w:val="22"/>
          <w:szCs w:val="22"/>
          <w:lang w:val="lt-LT"/>
        </w:rPr>
        <w:t>Vienas 50 litrų balionas, užpildytas 37,5 kg, tiekia apie 20 300 litrų dujų.</w:t>
      </w:r>
    </w:p>
    <w:p w14:paraId="6E950039" w14:textId="77777777" w:rsidR="00681CD8" w:rsidRPr="00507706" w:rsidRDefault="00681CD8" w:rsidP="00681CD8">
      <w:pPr>
        <w:tabs>
          <w:tab w:val="left" w:pos="567"/>
        </w:tabs>
        <w:rPr>
          <w:sz w:val="22"/>
          <w:szCs w:val="22"/>
          <w:lang w:val="lt-LT"/>
        </w:rPr>
      </w:pPr>
      <w:r w:rsidRPr="00507706">
        <w:rPr>
          <w:sz w:val="22"/>
          <w:szCs w:val="22"/>
          <w:lang w:val="lt-LT"/>
        </w:rPr>
        <w:t>Vienas 12 x 27 litrų komplektas, užpildytas 240 kg, tiekia apie 130 000 litrų dujų.</w:t>
      </w:r>
    </w:p>
    <w:p w14:paraId="65368510" w14:textId="77777777" w:rsidR="00681CD8" w:rsidRPr="00507706" w:rsidRDefault="00681CD8" w:rsidP="00681CD8">
      <w:pPr>
        <w:tabs>
          <w:tab w:val="left" w:pos="567"/>
        </w:tabs>
        <w:rPr>
          <w:sz w:val="22"/>
          <w:szCs w:val="22"/>
          <w:lang w:val="lt-LT"/>
        </w:rPr>
      </w:pPr>
      <w:r w:rsidRPr="00507706">
        <w:rPr>
          <w:sz w:val="22"/>
          <w:szCs w:val="22"/>
          <w:lang w:val="lt-LT"/>
        </w:rPr>
        <w:t>Vienas 9 x 50 litrų komplektas, užpildytas 337,5 kg, tiekia apie 183 000 litrų dujų.</w:t>
      </w:r>
    </w:p>
    <w:p w14:paraId="779BA87A" w14:textId="77777777" w:rsidR="00681CD8" w:rsidRPr="00507706" w:rsidRDefault="00681CD8" w:rsidP="00681CD8">
      <w:pPr>
        <w:tabs>
          <w:tab w:val="left" w:pos="567"/>
        </w:tabs>
        <w:rPr>
          <w:sz w:val="22"/>
          <w:szCs w:val="22"/>
          <w:lang w:val="lt-LT"/>
        </w:rPr>
      </w:pPr>
      <w:r w:rsidRPr="00507706">
        <w:rPr>
          <w:sz w:val="22"/>
          <w:szCs w:val="22"/>
          <w:lang w:val="lt-LT"/>
        </w:rPr>
        <w:t>Vienas 12 x 40 litrų komplektas, užpildytas 360 kg, tiekia apie 195 000 litrų dujų.</w:t>
      </w:r>
    </w:p>
    <w:p w14:paraId="299B3F37" w14:textId="77777777" w:rsidR="00681CD8" w:rsidRPr="00507706" w:rsidRDefault="00681CD8" w:rsidP="00681CD8">
      <w:pPr>
        <w:tabs>
          <w:tab w:val="left" w:pos="567"/>
        </w:tabs>
        <w:rPr>
          <w:sz w:val="22"/>
          <w:szCs w:val="22"/>
          <w:lang w:val="lt-LT"/>
        </w:rPr>
      </w:pPr>
      <w:r w:rsidRPr="00507706">
        <w:rPr>
          <w:sz w:val="22"/>
          <w:szCs w:val="22"/>
          <w:lang w:val="lt-LT"/>
        </w:rPr>
        <w:t>Vienas 12 x 50 litrų komplektas, užpildytas 450 kg, tiekia apie 244 000 litrų dujų.</w:t>
      </w:r>
    </w:p>
    <w:p w14:paraId="43D4F43A" w14:textId="77777777" w:rsidR="00681CD8" w:rsidRPr="00507706" w:rsidRDefault="00681CD8" w:rsidP="00681CD8">
      <w:pPr>
        <w:tabs>
          <w:tab w:val="left" w:pos="567"/>
        </w:tabs>
        <w:rPr>
          <w:sz w:val="22"/>
          <w:szCs w:val="22"/>
          <w:lang w:val="lt-LT"/>
        </w:rPr>
      </w:pPr>
    </w:p>
    <w:p w14:paraId="5BAA2757" w14:textId="77777777" w:rsidR="00681CD8" w:rsidRPr="00507706" w:rsidRDefault="00681CD8" w:rsidP="00681CD8">
      <w:pPr>
        <w:tabs>
          <w:tab w:val="left" w:pos="567"/>
        </w:tabs>
        <w:rPr>
          <w:sz w:val="22"/>
          <w:szCs w:val="22"/>
          <w:lang w:val="lt-LT"/>
        </w:rPr>
      </w:pPr>
    </w:p>
    <w:p w14:paraId="29B41F61" w14:textId="77777777" w:rsidR="00681CD8" w:rsidRPr="00507706" w:rsidRDefault="00681CD8" w:rsidP="00681CD8">
      <w:pPr>
        <w:pStyle w:val="Antrat3"/>
        <w:numPr>
          <w:ilvl w:val="1"/>
          <w:numId w:val="2"/>
        </w:numPr>
        <w:tabs>
          <w:tab w:val="clear" w:pos="1440"/>
          <w:tab w:val="left" w:pos="567"/>
          <w:tab w:val="num" w:pos="851"/>
        </w:tabs>
        <w:spacing w:before="0" w:after="0"/>
        <w:ind w:left="0" w:firstLine="0"/>
        <w:rPr>
          <w:sz w:val="22"/>
          <w:szCs w:val="22"/>
          <w:lang w:val="lt-LT"/>
        </w:rPr>
      </w:pPr>
      <w:r w:rsidRPr="00507706">
        <w:rPr>
          <w:sz w:val="22"/>
          <w:szCs w:val="22"/>
          <w:lang w:val="lt-LT"/>
        </w:rPr>
        <w:t>Specialūs reikalavimai atliekoms tvarkyti ir vaistiniam preparatui ruošti</w:t>
      </w:r>
    </w:p>
    <w:p w14:paraId="7E249FDB" w14:textId="77777777" w:rsidR="00681CD8" w:rsidRPr="00507706" w:rsidRDefault="00681CD8" w:rsidP="00681CD8">
      <w:pPr>
        <w:tabs>
          <w:tab w:val="left" w:pos="567"/>
        </w:tabs>
        <w:rPr>
          <w:sz w:val="22"/>
          <w:szCs w:val="22"/>
          <w:lang w:val="lt-LT"/>
        </w:rPr>
      </w:pPr>
    </w:p>
    <w:p w14:paraId="5E1589AC" w14:textId="77777777" w:rsidR="00681CD8" w:rsidRPr="00507706" w:rsidRDefault="00681CD8" w:rsidP="00681CD8">
      <w:pPr>
        <w:tabs>
          <w:tab w:val="left" w:pos="567"/>
        </w:tabs>
        <w:rPr>
          <w:sz w:val="22"/>
          <w:szCs w:val="22"/>
          <w:lang w:val="lt-LT"/>
        </w:rPr>
      </w:pPr>
      <w:r w:rsidRPr="00507706">
        <w:rPr>
          <w:sz w:val="22"/>
          <w:szCs w:val="22"/>
          <w:lang w:val="lt-LT"/>
        </w:rPr>
        <w:t>Baliono pakuotės negalima išmesti, ją reikia grąžinti tiekėjui.</w:t>
      </w:r>
    </w:p>
    <w:p w14:paraId="7B4F61B9" w14:textId="77777777" w:rsidR="00681CD8" w:rsidRPr="00507706" w:rsidRDefault="00681CD8" w:rsidP="00681CD8">
      <w:pPr>
        <w:tabs>
          <w:tab w:val="left" w:pos="567"/>
        </w:tabs>
        <w:rPr>
          <w:sz w:val="22"/>
          <w:szCs w:val="22"/>
          <w:lang w:val="lt-LT"/>
        </w:rPr>
      </w:pPr>
    </w:p>
    <w:p w14:paraId="2F64F908" w14:textId="77777777" w:rsidR="00681CD8" w:rsidRPr="00507706" w:rsidRDefault="00681CD8" w:rsidP="00681CD8">
      <w:pPr>
        <w:tabs>
          <w:tab w:val="left" w:pos="567"/>
        </w:tabs>
        <w:rPr>
          <w:iCs/>
          <w:sz w:val="22"/>
          <w:szCs w:val="22"/>
          <w:lang w:val="lt-LT"/>
        </w:rPr>
      </w:pPr>
      <w:r w:rsidRPr="00507706">
        <w:rPr>
          <w:iCs/>
          <w:sz w:val="22"/>
          <w:szCs w:val="22"/>
          <w:lang w:val="lt-LT"/>
        </w:rPr>
        <w:t>Bendrosios atsargumo priemonės</w:t>
      </w:r>
    </w:p>
    <w:p w14:paraId="4FB28770" w14:textId="77777777" w:rsidR="00681CD8" w:rsidRPr="00507706" w:rsidRDefault="00681CD8" w:rsidP="00681CD8">
      <w:pPr>
        <w:tabs>
          <w:tab w:val="left" w:pos="567"/>
        </w:tabs>
        <w:rPr>
          <w:iCs/>
          <w:sz w:val="22"/>
          <w:szCs w:val="22"/>
          <w:lang w:val="lt-LT"/>
        </w:rPr>
      </w:pPr>
    </w:p>
    <w:p w14:paraId="0F02C43C" w14:textId="77777777" w:rsidR="00681CD8" w:rsidRPr="00507706" w:rsidRDefault="00681CD8" w:rsidP="00681CD8">
      <w:pPr>
        <w:tabs>
          <w:tab w:val="left" w:pos="567"/>
        </w:tabs>
        <w:rPr>
          <w:sz w:val="22"/>
          <w:szCs w:val="22"/>
          <w:lang w:val="lt-LT"/>
        </w:rPr>
      </w:pPr>
      <w:r w:rsidRPr="00507706">
        <w:rPr>
          <w:sz w:val="22"/>
          <w:szCs w:val="22"/>
          <w:lang w:val="lt-LT"/>
        </w:rPr>
        <w:t>Medicininės dujos turi būti naudojamos tik gydymo tikslams.</w:t>
      </w:r>
    </w:p>
    <w:p w14:paraId="782EDE87" w14:textId="77777777" w:rsidR="00681CD8" w:rsidRPr="00507706" w:rsidRDefault="00681CD8" w:rsidP="00681CD8">
      <w:pPr>
        <w:tabs>
          <w:tab w:val="left" w:pos="567"/>
        </w:tabs>
        <w:rPr>
          <w:sz w:val="22"/>
          <w:szCs w:val="22"/>
          <w:lang w:val="lt-LT"/>
        </w:rPr>
      </w:pPr>
      <w:r w:rsidRPr="00507706">
        <w:rPr>
          <w:sz w:val="22"/>
          <w:szCs w:val="22"/>
          <w:lang w:val="lt-LT"/>
        </w:rPr>
        <w:t>Nerūkykite ir nenaudokite atviros ugnies medicininių dujų laikymo vietose.</w:t>
      </w:r>
    </w:p>
    <w:p w14:paraId="391BCBBE" w14:textId="77777777" w:rsidR="00681CD8" w:rsidRPr="00507706" w:rsidRDefault="00681CD8" w:rsidP="00681CD8">
      <w:pPr>
        <w:tabs>
          <w:tab w:val="left" w:pos="567"/>
        </w:tabs>
        <w:rPr>
          <w:sz w:val="22"/>
          <w:szCs w:val="22"/>
          <w:lang w:val="lt-LT"/>
        </w:rPr>
      </w:pPr>
    </w:p>
    <w:p w14:paraId="7A6404AC" w14:textId="77777777" w:rsidR="00681CD8" w:rsidRPr="00507706" w:rsidRDefault="00681CD8" w:rsidP="00681CD8">
      <w:pPr>
        <w:tabs>
          <w:tab w:val="left" w:pos="567"/>
        </w:tabs>
        <w:rPr>
          <w:sz w:val="22"/>
          <w:szCs w:val="22"/>
          <w:lang w:val="lt-LT"/>
        </w:rPr>
      </w:pPr>
      <w:r w:rsidRPr="00507706">
        <w:rPr>
          <w:sz w:val="22"/>
          <w:szCs w:val="22"/>
          <w:lang w:val="lt-LT"/>
        </w:rPr>
        <w:t>Niekada nenaudokite alyvos arba tepalo, net jei baliono vožtuvas stringa arba būna sudėtinga prijungti reguliatorių.</w:t>
      </w:r>
    </w:p>
    <w:p w14:paraId="6A1433B7" w14:textId="77777777" w:rsidR="00681CD8" w:rsidRPr="00507706" w:rsidRDefault="00681CD8" w:rsidP="00681CD8">
      <w:pPr>
        <w:tabs>
          <w:tab w:val="left" w:pos="567"/>
        </w:tabs>
        <w:rPr>
          <w:sz w:val="22"/>
          <w:szCs w:val="22"/>
          <w:lang w:val="lt-LT"/>
        </w:rPr>
      </w:pPr>
      <w:r w:rsidRPr="00507706">
        <w:rPr>
          <w:sz w:val="22"/>
          <w:szCs w:val="22"/>
          <w:lang w:val="lt-LT"/>
        </w:rPr>
        <w:t>Vožtuvus ir kitus panašius įtaisus tvarkykite tik švariomis ir neriebaluotomis (neišteptomis rankų kremu ir pan.) rankomis.</w:t>
      </w:r>
    </w:p>
    <w:p w14:paraId="2410EFCA" w14:textId="77777777" w:rsidR="00681CD8" w:rsidRPr="00507706" w:rsidRDefault="00681CD8" w:rsidP="00681CD8">
      <w:pPr>
        <w:tabs>
          <w:tab w:val="left" w:pos="567"/>
        </w:tabs>
        <w:rPr>
          <w:sz w:val="22"/>
          <w:szCs w:val="22"/>
          <w:lang w:val="lt-LT"/>
        </w:rPr>
      </w:pPr>
    </w:p>
    <w:p w14:paraId="38CBD8F9" w14:textId="77777777" w:rsidR="00681CD8" w:rsidRPr="00507706" w:rsidRDefault="00681CD8" w:rsidP="00681CD8">
      <w:pPr>
        <w:tabs>
          <w:tab w:val="left" w:pos="567"/>
        </w:tabs>
        <w:rPr>
          <w:sz w:val="22"/>
          <w:szCs w:val="22"/>
          <w:lang w:val="lt-LT"/>
        </w:rPr>
      </w:pPr>
      <w:r w:rsidRPr="00507706">
        <w:rPr>
          <w:sz w:val="22"/>
          <w:szCs w:val="22"/>
          <w:lang w:val="lt-LT"/>
        </w:rPr>
        <w:t>Nevalykite balionų ar prijungtos įrangos degiais produktais, ypač alyvos produktais. Kilus abejonėms patikrinkite atitiktį.</w:t>
      </w:r>
    </w:p>
    <w:p w14:paraId="7F4F91F5" w14:textId="77777777" w:rsidR="00681CD8" w:rsidRPr="00507706" w:rsidRDefault="00681CD8" w:rsidP="00681CD8">
      <w:pPr>
        <w:tabs>
          <w:tab w:val="left" w:pos="567"/>
        </w:tabs>
        <w:rPr>
          <w:sz w:val="22"/>
          <w:szCs w:val="22"/>
          <w:lang w:val="lt-LT"/>
        </w:rPr>
      </w:pPr>
      <w:r w:rsidRPr="00507706">
        <w:rPr>
          <w:sz w:val="22"/>
          <w:szCs w:val="22"/>
          <w:lang w:val="lt-LT"/>
        </w:rPr>
        <w:t>Prieš naudojimą patikrinkite, ar balionuose yra pakankamas kiekis produkto, kad būtų galima užbaigti planuojamą produkto skyrimą.</w:t>
      </w:r>
    </w:p>
    <w:p w14:paraId="2A9F6B7A" w14:textId="77777777" w:rsidR="00681CD8" w:rsidRPr="00507706" w:rsidRDefault="00681CD8" w:rsidP="00681CD8">
      <w:pPr>
        <w:tabs>
          <w:tab w:val="left" w:pos="567"/>
        </w:tabs>
        <w:rPr>
          <w:sz w:val="22"/>
          <w:szCs w:val="22"/>
          <w:lang w:val="lt-LT"/>
        </w:rPr>
      </w:pPr>
      <w:r w:rsidRPr="00507706">
        <w:rPr>
          <w:sz w:val="22"/>
          <w:szCs w:val="22"/>
          <w:lang w:val="lt-LT"/>
        </w:rPr>
        <w:t>Naudokite tik standartinę įrangą, skirtą diazoto oksidui.</w:t>
      </w:r>
    </w:p>
    <w:p w14:paraId="40EAEA62" w14:textId="77777777" w:rsidR="00681CD8" w:rsidRPr="00507706" w:rsidRDefault="00681CD8" w:rsidP="00681CD8">
      <w:pPr>
        <w:tabs>
          <w:tab w:val="left" w:pos="567"/>
        </w:tabs>
        <w:rPr>
          <w:sz w:val="22"/>
          <w:szCs w:val="22"/>
          <w:lang w:val="lt-LT"/>
        </w:rPr>
      </w:pPr>
      <w:r w:rsidRPr="00507706">
        <w:rPr>
          <w:sz w:val="22"/>
          <w:szCs w:val="22"/>
          <w:lang w:val="lt-LT"/>
        </w:rPr>
        <w:t>Priėmę balionus iš gamintojo, patikrinkite, ar jie užantspauduoti.</w:t>
      </w:r>
    </w:p>
    <w:p w14:paraId="0F2E7AE2" w14:textId="77777777" w:rsidR="00681CD8" w:rsidRPr="00507706" w:rsidRDefault="00681CD8" w:rsidP="00681CD8">
      <w:pPr>
        <w:tabs>
          <w:tab w:val="left" w:pos="567"/>
        </w:tabs>
        <w:rPr>
          <w:sz w:val="22"/>
          <w:szCs w:val="22"/>
          <w:lang w:val="lt-LT"/>
        </w:rPr>
      </w:pPr>
    </w:p>
    <w:p w14:paraId="052CFC4F" w14:textId="77777777" w:rsidR="00681CD8" w:rsidRPr="00507706" w:rsidRDefault="00681CD8" w:rsidP="00681CD8">
      <w:pPr>
        <w:tabs>
          <w:tab w:val="left" w:pos="567"/>
        </w:tabs>
        <w:rPr>
          <w:iCs/>
          <w:sz w:val="22"/>
          <w:szCs w:val="22"/>
          <w:lang w:val="lt-LT"/>
        </w:rPr>
      </w:pPr>
      <w:r w:rsidRPr="00507706">
        <w:rPr>
          <w:iCs/>
          <w:sz w:val="22"/>
          <w:szCs w:val="22"/>
          <w:lang w:val="lt-LT"/>
        </w:rPr>
        <w:t>Pasiruošimas naudojimui</w:t>
      </w:r>
    </w:p>
    <w:p w14:paraId="29D80BC3" w14:textId="77777777" w:rsidR="00681CD8" w:rsidRPr="00507706" w:rsidRDefault="00681CD8" w:rsidP="00681CD8">
      <w:pPr>
        <w:tabs>
          <w:tab w:val="left" w:pos="567"/>
        </w:tabs>
        <w:rPr>
          <w:sz w:val="22"/>
          <w:szCs w:val="22"/>
          <w:lang w:val="lt-LT"/>
        </w:rPr>
      </w:pPr>
      <w:r w:rsidRPr="00507706">
        <w:rPr>
          <w:sz w:val="22"/>
          <w:szCs w:val="22"/>
          <w:lang w:val="lt-LT"/>
        </w:rPr>
        <w:t>Prieš naudojimą nuo vožtuvo nuimkite plombą.</w:t>
      </w:r>
    </w:p>
    <w:p w14:paraId="6047FFFF" w14:textId="77777777" w:rsidR="00681CD8" w:rsidRPr="00507706" w:rsidRDefault="00681CD8" w:rsidP="00681CD8">
      <w:pPr>
        <w:tabs>
          <w:tab w:val="left" w:pos="567"/>
          <w:tab w:val="left" w:pos="1134"/>
        </w:tabs>
        <w:rPr>
          <w:sz w:val="22"/>
          <w:szCs w:val="22"/>
          <w:lang w:val="lt-LT"/>
        </w:rPr>
      </w:pPr>
      <w:r w:rsidRPr="00507706">
        <w:rPr>
          <w:sz w:val="22"/>
          <w:szCs w:val="22"/>
          <w:lang w:val="lt-LT"/>
        </w:rPr>
        <w:t>Lėtai – mažiausiai per pusę apsisukimo – atidarykite baliono vožtuvą.</w:t>
      </w:r>
    </w:p>
    <w:p w14:paraId="4534B067" w14:textId="77777777" w:rsidR="00681CD8" w:rsidRPr="00507706" w:rsidRDefault="00681CD8" w:rsidP="00681CD8">
      <w:pPr>
        <w:tabs>
          <w:tab w:val="left" w:pos="567"/>
          <w:tab w:val="left" w:pos="1134"/>
        </w:tabs>
        <w:rPr>
          <w:sz w:val="22"/>
          <w:szCs w:val="22"/>
          <w:lang w:val="lt-LT"/>
        </w:rPr>
      </w:pPr>
    </w:p>
    <w:p w14:paraId="1160464C" w14:textId="77777777" w:rsidR="00681CD8" w:rsidRPr="00507706" w:rsidRDefault="00681CD8" w:rsidP="00681CD8">
      <w:pPr>
        <w:tabs>
          <w:tab w:val="left" w:pos="567"/>
        </w:tabs>
        <w:rPr>
          <w:sz w:val="22"/>
          <w:szCs w:val="22"/>
          <w:lang w:val="lt-LT"/>
        </w:rPr>
      </w:pPr>
      <w:r w:rsidRPr="00507706">
        <w:rPr>
          <w:sz w:val="22"/>
          <w:szCs w:val="22"/>
          <w:lang w:val="lt-LT"/>
        </w:rPr>
        <w:t>Naudokite tik diazoto oksidui skirtus reguliatorius.</w:t>
      </w:r>
    </w:p>
    <w:p w14:paraId="35759426" w14:textId="77777777" w:rsidR="00681CD8" w:rsidRPr="00507706" w:rsidRDefault="00681CD8" w:rsidP="00681CD8">
      <w:pPr>
        <w:tabs>
          <w:tab w:val="left" w:pos="567"/>
        </w:tabs>
        <w:rPr>
          <w:sz w:val="22"/>
          <w:szCs w:val="22"/>
          <w:lang w:val="lt-LT"/>
        </w:rPr>
      </w:pPr>
      <w:r w:rsidRPr="00507706">
        <w:rPr>
          <w:sz w:val="22"/>
          <w:szCs w:val="22"/>
          <w:lang w:val="lt-LT"/>
        </w:rPr>
        <w:t>Patikrinkite, ar jungtis bei reguliatorius yra švarūs ir ar jų jungtys, įskaitant tarpiklius, yra geros būklės.</w:t>
      </w:r>
    </w:p>
    <w:p w14:paraId="7AC134AB" w14:textId="77777777" w:rsidR="00681CD8" w:rsidRPr="00507706" w:rsidRDefault="00681CD8" w:rsidP="00681CD8">
      <w:pPr>
        <w:tabs>
          <w:tab w:val="left" w:pos="567"/>
        </w:tabs>
        <w:rPr>
          <w:sz w:val="22"/>
          <w:szCs w:val="22"/>
          <w:lang w:val="lt-LT"/>
        </w:rPr>
      </w:pPr>
      <w:r w:rsidRPr="00507706">
        <w:rPr>
          <w:sz w:val="22"/>
          <w:szCs w:val="22"/>
          <w:lang w:val="lt-LT"/>
        </w:rPr>
        <w:t>Niekada nenaudokite įrankių užstrigus slėgio/srauto reguliatoriui, kuris yra skirtas prijungti rankiniu būdu, nes galite pažeisti jungtį.</w:t>
      </w:r>
    </w:p>
    <w:p w14:paraId="610E6D2B" w14:textId="77777777" w:rsidR="00681CD8" w:rsidRPr="00507706" w:rsidRDefault="00681CD8" w:rsidP="00681CD8">
      <w:pPr>
        <w:tabs>
          <w:tab w:val="left" w:pos="567"/>
        </w:tabs>
        <w:rPr>
          <w:bCs/>
          <w:sz w:val="22"/>
          <w:szCs w:val="22"/>
          <w:lang w:val="lt-LT"/>
        </w:rPr>
      </w:pPr>
      <w:r w:rsidRPr="00507706">
        <w:rPr>
          <w:bCs/>
          <w:sz w:val="22"/>
          <w:szCs w:val="22"/>
          <w:lang w:val="lt-LT"/>
        </w:rPr>
        <w:t>Prieš atsukdami vožtuvą patikrinkite, ar reguliatorius gerai pritvirtintas.</w:t>
      </w:r>
    </w:p>
    <w:p w14:paraId="017EFDF1" w14:textId="77777777" w:rsidR="00681CD8" w:rsidRPr="00507706" w:rsidRDefault="00681CD8" w:rsidP="00681CD8">
      <w:pPr>
        <w:tabs>
          <w:tab w:val="left" w:pos="567"/>
        </w:tabs>
        <w:rPr>
          <w:sz w:val="22"/>
          <w:szCs w:val="22"/>
          <w:lang w:val="lt-LT"/>
        </w:rPr>
      </w:pPr>
      <w:r w:rsidRPr="00507706">
        <w:rPr>
          <w:sz w:val="22"/>
          <w:szCs w:val="22"/>
          <w:lang w:val="lt-LT"/>
        </w:rPr>
        <w:t>Pagal instrukciją, kuri pateikta su reguliatoriumi, patikrinkite, ar nėra nuotėkio.</w:t>
      </w:r>
    </w:p>
    <w:p w14:paraId="7FE0A891" w14:textId="77777777" w:rsidR="00681CD8" w:rsidRPr="00507706" w:rsidRDefault="00681CD8" w:rsidP="00681CD8">
      <w:pPr>
        <w:tabs>
          <w:tab w:val="left" w:pos="567"/>
        </w:tabs>
        <w:rPr>
          <w:sz w:val="22"/>
          <w:szCs w:val="22"/>
          <w:lang w:val="lt-LT"/>
        </w:rPr>
      </w:pPr>
      <w:r w:rsidRPr="00507706">
        <w:rPr>
          <w:sz w:val="22"/>
          <w:szCs w:val="22"/>
          <w:lang w:val="lt-LT"/>
        </w:rPr>
        <w:t>Nuotėkio atveju uždarykite vožtuvą ir atjunkite reguliatorių. Paženklinkite nekokybišką balioną, atidėkite jį į šalį ir grąžinkite tiekėjui.</w:t>
      </w:r>
    </w:p>
    <w:p w14:paraId="68AFAE59" w14:textId="77777777" w:rsidR="00681CD8" w:rsidRPr="00507706" w:rsidRDefault="00681CD8" w:rsidP="00681CD8">
      <w:pPr>
        <w:tabs>
          <w:tab w:val="left" w:pos="567"/>
        </w:tabs>
        <w:rPr>
          <w:sz w:val="22"/>
          <w:szCs w:val="22"/>
          <w:lang w:val="lt-LT"/>
        </w:rPr>
      </w:pPr>
    </w:p>
    <w:p w14:paraId="36C07276" w14:textId="77777777" w:rsidR="00681CD8" w:rsidRPr="00507706" w:rsidRDefault="00681CD8" w:rsidP="00681CD8">
      <w:pPr>
        <w:tabs>
          <w:tab w:val="left" w:pos="567"/>
        </w:tabs>
        <w:rPr>
          <w:sz w:val="22"/>
          <w:szCs w:val="22"/>
          <w:u w:val="single"/>
          <w:lang w:val="lt-LT"/>
        </w:rPr>
      </w:pPr>
      <w:r w:rsidRPr="00507706">
        <w:rPr>
          <w:iCs/>
          <w:sz w:val="22"/>
          <w:szCs w:val="22"/>
          <w:u w:val="single"/>
          <w:lang w:val="lt-LT"/>
        </w:rPr>
        <w:t>Baliono</w:t>
      </w:r>
      <w:r w:rsidRPr="00507706">
        <w:rPr>
          <w:sz w:val="22"/>
          <w:szCs w:val="22"/>
          <w:u w:val="single"/>
          <w:lang w:val="lt-LT"/>
        </w:rPr>
        <w:t xml:space="preserve"> naudojimas</w:t>
      </w:r>
    </w:p>
    <w:p w14:paraId="0FF3E273" w14:textId="77777777" w:rsidR="00681CD8" w:rsidRPr="00507706" w:rsidRDefault="00681CD8" w:rsidP="00681CD8">
      <w:pPr>
        <w:tabs>
          <w:tab w:val="left" w:pos="567"/>
        </w:tabs>
        <w:rPr>
          <w:sz w:val="22"/>
          <w:szCs w:val="22"/>
          <w:lang w:val="lt-LT"/>
        </w:rPr>
      </w:pPr>
      <w:r w:rsidRPr="00507706">
        <w:rPr>
          <w:sz w:val="22"/>
          <w:szCs w:val="22"/>
          <w:lang w:val="lt-LT"/>
        </w:rPr>
        <w:t>Gaisro atveju ar kai nenaudojama, balioną užsukite.</w:t>
      </w:r>
    </w:p>
    <w:p w14:paraId="1A43177E" w14:textId="77777777" w:rsidR="00681CD8" w:rsidRPr="00507706" w:rsidRDefault="00681CD8" w:rsidP="00681CD8">
      <w:pPr>
        <w:pStyle w:val="Pagrindinistekstas3"/>
        <w:tabs>
          <w:tab w:val="left" w:pos="567"/>
        </w:tabs>
        <w:rPr>
          <w:noProof w:val="0"/>
          <w:lang w:val="lt-LT"/>
        </w:rPr>
      </w:pPr>
      <w:r w:rsidRPr="00507706">
        <w:rPr>
          <w:noProof w:val="0"/>
          <w:lang w:val="lt-LT"/>
        </w:rPr>
        <w:t>Kilus gaisrui, perneškite į saugią vietą.</w:t>
      </w:r>
    </w:p>
    <w:p w14:paraId="1AE8FBB7" w14:textId="77777777" w:rsidR="00681CD8" w:rsidRPr="00507706" w:rsidRDefault="00681CD8" w:rsidP="00681CD8">
      <w:pPr>
        <w:pStyle w:val="Pagrindinistekstas3"/>
        <w:tabs>
          <w:tab w:val="left" w:pos="567"/>
        </w:tabs>
        <w:rPr>
          <w:noProof w:val="0"/>
          <w:lang w:val="lt-LT"/>
        </w:rPr>
      </w:pPr>
      <w:r w:rsidRPr="00507706">
        <w:rPr>
          <w:noProof w:val="0"/>
          <w:lang w:val="lt-LT"/>
        </w:rPr>
        <w:t>Kad balionai nenuvirstų, naudojimo metu jie turi būti įtvirtinti balionams tinkamoje atramoje vertikalioje padėtyje.</w:t>
      </w:r>
    </w:p>
    <w:p w14:paraId="770D6522" w14:textId="77777777" w:rsidR="00681CD8" w:rsidRPr="00507706" w:rsidRDefault="00681CD8" w:rsidP="00681CD8">
      <w:pPr>
        <w:pStyle w:val="Pagrindinistekstas3"/>
        <w:tabs>
          <w:tab w:val="left" w:pos="567"/>
        </w:tabs>
        <w:rPr>
          <w:lang w:val="lt-LT"/>
        </w:rPr>
      </w:pPr>
      <w:r w:rsidRPr="00507706">
        <w:rPr>
          <w:lang w:val="lt-LT"/>
        </w:rPr>
        <w:t>Balionų, kuriuose nėra likutinio slėgio vožtuvų, vožtuvai</w:t>
      </w:r>
      <w:r w:rsidRPr="002B5453">
        <w:rPr>
          <w:lang w:val="lt-LT"/>
        </w:rPr>
        <w:t xml:space="preserve"> turi būti </w:t>
      </w:r>
      <w:r w:rsidRPr="00507706">
        <w:rPr>
          <w:noProof w:val="0"/>
          <w:lang w:val="lt-LT"/>
        </w:rPr>
        <w:t>uždaromi likus nedideliam dujų kiekiui (maždaug 2 bar). Nedidelį likutinį slėgį būtina palikti, kad balionas būtų apsaugotas nuo užteršimo.</w:t>
      </w:r>
    </w:p>
    <w:p w14:paraId="57EDB865" w14:textId="77777777" w:rsidR="00681CD8" w:rsidRPr="00507706" w:rsidRDefault="00681CD8" w:rsidP="00681CD8">
      <w:pPr>
        <w:tabs>
          <w:tab w:val="left" w:pos="567"/>
        </w:tabs>
        <w:rPr>
          <w:sz w:val="22"/>
          <w:szCs w:val="22"/>
          <w:lang w:val="lt-LT"/>
        </w:rPr>
      </w:pPr>
      <w:r w:rsidRPr="00507706">
        <w:rPr>
          <w:sz w:val="22"/>
          <w:szCs w:val="22"/>
          <w:lang w:val="lt-LT"/>
        </w:rPr>
        <w:t>Po naudojimo baliono vožtuvą reikia uždaryti ranka. Išleiskite slėgį iš reguliatoriaus arba jungties.</w:t>
      </w:r>
    </w:p>
    <w:p w14:paraId="55C7DC06" w14:textId="77777777" w:rsidR="00681CD8" w:rsidRPr="00507706" w:rsidRDefault="00681CD8" w:rsidP="00681CD8">
      <w:pPr>
        <w:tabs>
          <w:tab w:val="left" w:pos="567"/>
        </w:tabs>
        <w:rPr>
          <w:sz w:val="22"/>
          <w:szCs w:val="22"/>
          <w:lang w:val="lt-LT"/>
        </w:rPr>
      </w:pPr>
    </w:p>
    <w:p w14:paraId="6F50AA25" w14:textId="77777777" w:rsidR="00681CD8" w:rsidRPr="00507706" w:rsidRDefault="00681CD8" w:rsidP="00681CD8">
      <w:pPr>
        <w:tabs>
          <w:tab w:val="left" w:pos="567"/>
        </w:tabs>
        <w:rPr>
          <w:sz w:val="22"/>
          <w:szCs w:val="22"/>
          <w:lang w:val="lt-LT"/>
        </w:rPr>
      </w:pPr>
      <w:r w:rsidRPr="00507706">
        <w:rPr>
          <w:sz w:val="22"/>
          <w:szCs w:val="22"/>
          <w:lang w:val="lt-LT"/>
        </w:rPr>
        <w:t>Balionų transportavimas</w:t>
      </w:r>
    </w:p>
    <w:p w14:paraId="049C30BA" w14:textId="77777777" w:rsidR="00681CD8" w:rsidRPr="00507706" w:rsidRDefault="00681CD8" w:rsidP="00681CD8">
      <w:pPr>
        <w:tabs>
          <w:tab w:val="left" w:pos="567"/>
        </w:tabs>
        <w:rPr>
          <w:sz w:val="22"/>
          <w:szCs w:val="22"/>
          <w:lang w:val="lt-LT"/>
        </w:rPr>
      </w:pPr>
      <w:r w:rsidRPr="00507706">
        <w:rPr>
          <w:sz w:val="22"/>
          <w:szCs w:val="22"/>
          <w:lang w:val="lt-LT"/>
        </w:rPr>
        <w:t>Transportuojami balionai turi būti pritvirtinti, kad nenuvirstų.</w:t>
      </w:r>
    </w:p>
    <w:p w14:paraId="7705F69B" w14:textId="77777777" w:rsidR="00681CD8" w:rsidRPr="00507706" w:rsidRDefault="00681CD8" w:rsidP="00681CD8">
      <w:pPr>
        <w:tabs>
          <w:tab w:val="left" w:pos="567"/>
        </w:tabs>
        <w:rPr>
          <w:sz w:val="22"/>
          <w:szCs w:val="22"/>
          <w:lang w:val="lt-LT"/>
        </w:rPr>
      </w:pPr>
      <w:r w:rsidRPr="00507706">
        <w:rPr>
          <w:sz w:val="22"/>
          <w:szCs w:val="22"/>
          <w:lang w:val="lt-LT"/>
        </w:rPr>
        <w:t>Didesni dujų balionai turi būti gabenami tinkamo tipo balionų vežimėliu. Būkite ypač atsargūs, kad prijungta įrangą neatsilaisvintų.</w:t>
      </w:r>
    </w:p>
    <w:p w14:paraId="3AD28A80" w14:textId="77777777" w:rsidR="00681CD8" w:rsidRPr="00507706" w:rsidRDefault="00681CD8" w:rsidP="00681CD8">
      <w:pPr>
        <w:tabs>
          <w:tab w:val="left" w:pos="567"/>
        </w:tabs>
        <w:rPr>
          <w:color w:val="FF0000"/>
          <w:sz w:val="22"/>
          <w:szCs w:val="22"/>
          <w:lang w:val="lt-LT"/>
        </w:rPr>
      </w:pPr>
    </w:p>
    <w:p w14:paraId="3A182372" w14:textId="77777777" w:rsidR="00681CD8" w:rsidRPr="00507706" w:rsidRDefault="00681CD8" w:rsidP="00681CD8">
      <w:pPr>
        <w:pStyle w:val="Antrat2"/>
        <w:tabs>
          <w:tab w:val="left" w:pos="567"/>
        </w:tabs>
        <w:spacing w:before="0" w:after="0"/>
        <w:ind w:left="0" w:firstLine="0"/>
        <w:rPr>
          <w:sz w:val="22"/>
          <w:szCs w:val="22"/>
          <w:lang w:val="lt-LT"/>
        </w:rPr>
      </w:pPr>
      <w:r w:rsidRPr="00507706">
        <w:rPr>
          <w:sz w:val="22"/>
          <w:szCs w:val="22"/>
          <w:lang w:val="lt-LT"/>
        </w:rPr>
        <w:t>REGISTRUOTOJAS</w:t>
      </w:r>
    </w:p>
    <w:p w14:paraId="4B14A92D" w14:textId="77777777" w:rsidR="00681CD8" w:rsidRPr="00507706" w:rsidRDefault="00681CD8" w:rsidP="00681CD8">
      <w:pPr>
        <w:tabs>
          <w:tab w:val="left" w:pos="567"/>
        </w:tabs>
        <w:suppressAutoHyphens/>
        <w:rPr>
          <w:sz w:val="22"/>
          <w:szCs w:val="22"/>
          <w:lang w:val="lt-LT"/>
        </w:rPr>
      </w:pPr>
    </w:p>
    <w:p w14:paraId="72AAF83D" w14:textId="77777777" w:rsidR="00681CD8" w:rsidRPr="00507706" w:rsidRDefault="00681CD8" w:rsidP="00681CD8">
      <w:pPr>
        <w:suppressAutoHyphens/>
        <w:rPr>
          <w:sz w:val="22"/>
          <w:szCs w:val="22"/>
        </w:rPr>
      </w:pPr>
      <w:r w:rsidRPr="002B5453">
        <w:rPr>
          <w:bCs/>
          <w:sz w:val="22"/>
          <w:szCs w:val="22"/>
        </w:rPr>
        <w:t>Linde Sverige</w:t>
      </w:r>
      <w:r w:rsidRPr="002B5453">
        <w:rPr>
          <w:sz w:val="22"/>
          <w:szCs w:val="22"/>
        </w:rPr>
        <w:t xml:space="preserve"> AB</w:t>
      </w:r>
    </w:p>
    <w:p w14:paraId="240234A6" w14:textId="77777777" w:rsidR="00681CD8" w:rsidRPr="002B5453" w:rsidRDefault="00681CD8" w:rsidP="00681CD8">
      <w:pPr>
        <w:suppressAutoHyphens/>
        <w:rPr>
          <w:bCs/>
          <w:sz w:val="22"/>
          <w:szCs w:val="22"/>
        </w:rPr>
      </w:pPr>
      <w:r w:rsidRPr="002B5453">
        <w:rPr>
          <w:bCs/>
          <w:sz w:val="22"/>
          <w:szCs w:val="22"/>
        </w:rPr>
        <w:t>Rättarvägen 3</w:t>
      </w:r>
    </w:p>
    <w:p w14:paraId="03AA7AC8" w14:textId="77777777" w:rsidR="00681CD8" w:rsidRPr="002B5453" w:rsidRDefault="00681CD8" w:rsidP="00681CD8">
      <w:pPr>
        <w:suppressAutoHyphens/>
        <w:rPr>
          <w:bCs/>
          <w:sz w:val="22"/>
          <w:szCs w:val="22"/>
        </w:rPr>
      </w:pPr>
      <w:r w:rsidRPr="002B5453">
        <w:rPr>
          <w:bCs/>
          <w:sz w:val="22"/>
          <w:szCs w:val="22"/>
        </w:rPr>
        <w:t>16968 Solna</w:t>
      </w:r>
    </w:p>
    <w:p w14:paraId="3E350028" w14:textId="77777777" w:rsidR="00681CD8" w:rsidRPr="002B5453" w:rsidRDefault="00681CD8" w:rsidP="00681CD8">
      <w:pPr>
        <w:suppressAutoHyphens/>
        <w:rPr>
          <w:sz w:val="22"/>
          <w:szCs w:val="22"/>
          <w:lang w:val="lt-LT" w:eastAsia="lt-LT"/>
        </w:rPr>
      </w:pPr>
      <w:r w:rsidRPr="002B5453">
        <w:rPr>
          <w:sz w:val="22"/>
          <w:szCs w:val="22"/>
        </w:rPr>
        <w:t>Švedija</w:t>
      </w:r>
    </w:p>
    <w:p w14:paraId="1253CC89" w14:textId="77777777" w:rsidR="00681CD8" w:rsidRPr="00507706" w:rsidRDefault="00681CD8" w:rsidP="00681CD8">
      <w:pPr>
        <w:tabs>
          <w:tab w:val="left" w:pos="567"/>
        </w:tabs>
        <w:rPr>
          <w:color w:val="000000"/>
          <w:sz w:val="22"/>
          <w:szCs w:val="22"/>
          <w:lang w:val="lt-LT"/>
        </w:rPr>
      </w:pPr>
    </w:p>
    <w:p w14:paraId="33DA5A9E" w14:textId="77777777" w:rsidR="00681CD8" w:rsidRPr="00507706" w:rsidRDefault="00681CD8" w:rsidP="00681CD8">
      <w:pPr>
        <w:tabs>
          <w:tab w:val="left" w:pos="567"/>
        </w:tabs>
        <w:rPr>
          <w:color w:val="000000"/>
          <w:sz w:val="22"/>
          <w:szCs w:val="22"/>
          <w:lang w:val="lt-LT"/>
        </w:rPr>
      </w:pPr>
    </w:p>
    <w:p w14:paraId="5AD337BD" w14:textId="77777777" w:rsidR="00681CD8" w:rsidRPr="00507706" w:rsidRDefault="00681CD8" w:rsidP="00AB0840">
      <w:pPr>
        <w:pStyle w:val="BTEMEASMCA"/>
      </w:pPr>
    </w:p>
    <w:p w14:paraId="740E2D6A" w14:textId="77777777" w:rsidR="00681CD8" w:rsidRPr="00507706" w:rsidRDefault="00681CD8" w:rsidP="00681CD8">
      <w:pPr>
        <w:pStyle w:val="Antrat2"/>
        <w:numPr>
          <w:ilvl w:val="0"/>
          <w:numId w:val="1"/>
        </w:numPr>
        <w:tabs>
          <w:tab w:val="left" w:pos="567"/>
          <w:tab w:val="left" w:pos="852"/>
        </w:tabs>
        <w:spacing w:before="0" w:after="0"/>
        <w:ind w:left="0" w:firstLine="0"/>
        <w:rPr>
          <w:sz w:val="22"/>
          <w:szCs w:val="22"/>
          <w:lang w:val="lt-LT"/>
        </w:rPr>
      </w:pPr>
      <w:r w:rsidRPr="00507706">
        <w:rPr>
          <w:sz w:val="22"/>
          <w:szCs w:val="22"/>
          <w:lang w:val="lt-LT"/>
        </w:rPr>
        <w:t>REGISTRACIJOS PAŽYMĖJIMO NUMERIS (-IAI)</w:t>
      </w:r>
    </w:p>
    <w:p w14:paraId="5EF140F4" w14:textId="77777777" w:rsidR="00681CD8" w:rsidRPr="00507706" w:rsidRDefault="00681CD8" w:rsidP="00681CD8">
      <w:pPr>
        <w:tabs>
          <w:tab w:val="left" w:pos="567"/>
        </w:tabs>
        <w:rPr>
          <w:sz w:val="22"/>
          <w:szCs w:val="22"/>
          <w:lang w:val="lt-LT"/>
        </w:rPr>
      </w:pPr>
    </w:p>
    <w:p w14:paraId="6855BDCF" w14:textId="77777777" w:rsidR="00681CD8" w:rsidRPr="00507706" w:rsidRDefault="00681CD8" w:rsidP="00681CD8">
      <w:pPr>
        <w:rPr>
          <w:bCs/>
          <w:sz w:val="22"/>
          <w:szCs w:val="22"/>
          <w:lang w:val="lt-LT"/>
        </w:rPr>
      </w:pPr>
      <w:r w:rsidRPr="00507706">
        <w:rPr>
          <w:bCs/>
          <w:sz w:val="22"/>
          <w:szCs w:val="22"/>
          <w:lang w:val="lt-LT"/>
        </w:rPr>
        <w:t>LT/1/07/0866/001 – dujų balionas (2,5 litro), N1</w:t>
      </w:r>
    </w:p>
    <w:p w14:paraId="3C5FA0FD" w14:textId="77777777" w:rsidR="00681CD8" w:rsidRPr="00507706" w:rsidRDefault="00681CD8" w:rsidP="00681CD8">
      <w:pPr>
        <w:rPr>
          <w:bCs/>
          <w:sz w:val="22"/>
          <w:szCs w:val="22"/>
          <w:lang w:val="lt-LT"/>
        </w:rPr>
      </w:pPr>
      <w:r w:rsidRPr="00507706">
        <w:rPr>
          <w:bCs/>
          <w:sz w:val="22"/>
          <w:szCs w:val="22"/>
          <w:lang w:val="lt-LT"/>
        </w:rPr>
        <w:t>LT/1/07/0866/002 – dujų balionas (4 litrai), N1</w:t>
      </w:r>
    </w:p>
    <w:p w14:paraId="3BAFEE3D" w14:textId="77777777" w:rsidR="00681CD8" w:rsidRPr="00507706" w:rsidRDefault="00681CD8" w:rsidP="00681CD8">
      <w:pPr>
        <w:rPr>
          <w:bCs/>
          <w:sz w:val="22"/>
          <w:szCs w:val="22"/>
          <w:lang w:val="lt-LT"/>
        </w:rPr>
      </w:pPr>
      <w:r w:rsidRPr="00507706">
        <w:rPr>
          <w:bCs/>
          <w:sz w:val="22"/>
          <w:szCs w:val="22"/>
          <w:lang w:val="lt-LT"/>
        </w:rPr>
        <w:t>LT/1/07/0866/003 – dujų balionas (5 litrai), N1</w:t>
      </w:r>
    </w:p>
    <w:p w14:paraId="67537C50" w14:textId="77777777" w:rsidR="00681CD8" w:rsidRPr="00507706" w:rsidRDefault="00681CD8" w:rsidP="00681CD8">
      <w:pPr>
        <w:rPr>
          <w:bCs/>
          <w:sz w:val="22"/>
          <w:szCs w:val="22"/>
          <w:lang w:val="lt-LT"/>
        </w:rPr>
      </w:pPr>
      <w:r w:rsidRPr="00507706">
        <w:rPr>
          <w:bCs/>
          <w:sz w:val="22"/>
          <w:szCs w:val="22"/>
          <w:lang w:val="lt-LT"/>
        </w:rPr>
        <w:t>LT/1/07/0866/004 – dujų balionas (10 litrų), N1</w:t>
      </w:r>
    </w:p>
    <w:p w14:paraId="08D50752" w14:textId="77777777" w:rsidR="00681CD8" w:rsidRPr="00507706" w:rsidRDefault="00681CD8" w:rsidP="00681CD8">
      <w:pPr>
        <w:rPr>
          <w:bCs/>
          <w:sz w:val="22"/>
          <w:szCs w:val="22"/>
          <w:lang w:val="lt-LT"/>
        </w:rPr>
      </w:pPr>
      <w:r w:rsidRPr="00507706">
        <w:rPr>
          <w:bCs/>
          <w:sz w:val="22"/>
          <w:szCs w:val="22"/>
          <w:lang w:val="lt-LT"/>
        </w:rPr>
        <w:t>LT/1/07/0866/005 – dujų balionas (20 litrų), N1</w:t>
      </w:r>
    </w:p>
    <w:p w14:paraId="6F868ABC" w14:textId="77777777" w:rsidR="00681CD8" w:rsidRPr="00507706" w:rsidRDefault="00681CD8" w:rsidP="00681CD8">
      <w:pPr>
        <w:rPr>
          <w:bCs/>
          <w:sz w:val="22"/>
          <w:szCs w:val="22"/>
          <w:lang w:val="lt-LT"/>
        </w:rPr>
      </w:pPr>
      <w:r w:rsidRPr="00507706">
        <w:rPr>
          <w:bCs/>
          <w:sz w:val="22"/>
          <w:szCs w:val="22"/>
          <w:lang w:val="lt-LT"/>
        </w:rPr>
        <w:t>LT/1/07/0866/006 – dujų balionas (40 litrų), N1</w:t>
      </w:r>
    </w:p>
    <w:p w14:paraId="1785461C" w14:textId="77777777" w:rsidR="00681CD8" w:rsidRPr="00507706" w:rsidRDefault="00681CD8" w:rsidP="00681CD8">
      <w:pPr>
        <w:rPr>
          <w:bCs/>
          <w:sz w:val="22"/>
          <w:szCs w:val="22"/>
          <w:lang w:val="lt-LT"/>
        </w:rPr>
      </w:pPr>
      <w:r w:rsidRPr="00507706">
        <w:rPr>
          <w:bCs/>
          <w:sz w:val="22"/>
          <w:szCs w:val="22"/>
          <w:lang w:val="lt-LT"/>
        </w:rPr>
        <w:t>LT/1/07/0866/007 – dujų balionas (50 litrų), N1</w:t>
      </w:r>
    </w:p>
    <w:p w14:paraId="6EDF64BB" w14:textId="77777777" w:rsidR="00681CD8" w:rsidRPr="00507706" w:rsidRDefault="00681CD8" w:rsidP="00681CD8">
      <w:pPr>
        <w:rPr>
          <w:bCs/>
          <w:sz w:val="22"/>
          <w:szCs w:val="22"/>
          <w:lang w:val="lt-LT"/>
        </w:rPr>
      </w:pPr>
      <w:r w:rsidRPr="00507706">
        <w:rPr>
          <w:bCs/>
          <w:sz w:val="22"/>
          <w:szCs w:val="22"/>
          <w:lang w:val="lt-LT"/>
        </w:rPr>
        <w:t>LT/1/07/0866/008 – dujų balionas (27 litrai), N12</w:t>
      </w:r>
    </w:p>
    <w:p w14:paraId="0B283B7E" w14:textId="77777777" w:rsidR="00681CD8" w:rsidRPr="00507706" w:rsidRDefault="00681CD8" w:rsidP="00681CD8">
      <w:pPr>
        <w:rPr>
          <w:bCs/>
          <w:sz w:val="22"/>
          <w:szCs w:val="22"/>
          <w:lang w:val="lt-LT"/>
        </w:rPr>
      </w:pPr>
      <w:r w:rsidRPr="00507706">
        <w:rPr>
          <w:bCs/>
          <w:sz w:val="22"/>
          <w:szCs w:val="22"/>
          <w:lang w:val="lt-LT"/>
        </w:rPr>
        <w:t>LT/1/07/0866/009 – dujų balionas (50 litrų), N9</w:t>
      </w:r>
    </w:p>
    <w:p w14:paraId="217F176F" w14:textId="77777777" w:rsidR="00681CD8" w:rsidRPr="00507706" w:rsidRDefault="00681CD8" w:rsidP="00681CD8">
      <w:pPr>
        <w:rPr>
          <w:bCs/>
          <w:sz w:val="22"/>
          <w:szCs w:val="22"/>
          <w:lang w:val="lt-LT"/>
        </w:rPr>
      </w:pPr>
      <w:r w:rsidRPr="00507706">
        <w:rPr>
          <w:bCs/>
          <w:sz w:val="22"/>
          <w:szCs w:val="22"/>
          <w:lang w:val="lt-LT"/>
        </w:rPr>
        <w:lastRenderedPageBreak/>
        <w:t>LT/1/07/0866/010 – dujų balionas (40 litrų), N12</w:t>
      </w:r>
    </w:p>
    <w:p w14:paraId="23B2BBD1" w14:textId="77777777" w:rsidR="00681CD8" w:rsidRPr="00507706" w:rsidRDefault="00681CD8" w:rsidP="00681CD8">
      <w:pPr>
        <w:rPr>
          <w:bCs/>
          <w:sz w:val="22"/>
          <w:szCs w:val="22"/>
          <w:lang w:val="lt-LT"/>
        </w:rPr>
      </w:pPr>
      <w:r w:rsidRPr="00507706">
        <w:rPr>
          <w:bCs/>
          <w:sz w:val="22"/>
          <w:szCs w:val="22"/>
          <w:lang w:val="lt-LT"/>
        </w:rPr>
        <w:t>LT/1/07/0866/011 – dujų balionas (50 litrų), N12</w:t>
      </w:r>
    </w:p>
    <w:p w14:paraId="1ADC0723" w14:textId="77777777" w:rsidR="00681CD8" w:rsidRPr="00507706" w:rsidRDefault="00681CD8" w:rsidP="00681CD8">
      <w:pPr>
        <w:numPr>
          <w:ilvl w:val="12"/>
          <w:numId w:val="0"/>
        </w:numPr>
        <w:tabs>
          <w:tab w:val="left" w:pos="567"/>
        </w:tabs>
        <w:rPr>
          <w:sz w:val="22"/>
          <w:szCs w:val="22"/>
          <w:lang w:val="lt-LT"/>
        </w:rPr>
      </w:pPr>
    </w:p>
    <w:p w14:paraId="060A84C3" w14:textId="77777777" w:rsidR="00681CD8" w:rsidRPr="00507706" w:rsidRDefault="00681CD8" w:rsidP="00681CD8">
      <w:pPr>
        <w:numPr>
          <w:ilvl w:val="12"/>
          <w:numId w:val="0"/>
        </w:numPr>
        <w:tabs>
          <w:tab w:val="left" w:pos="567"/>
        </w:tabs>
        <w:rPr>
          <w:sz w:val="22"/>
          <w:szCs w:val="22"/>
          <w:lang w:val="lt-LT"/>
        </w:rPr>
      </w:pPr>
    </w:p>
    <w:p w14:paraId="5C93E569" w14:textId="77777777" w:rsidR="00681CD8" w:rsidRPr="00507706" w:rsidRDefault="00681CD8" w:rsidP="00681CD8">
      <w:pPr>
        <w:pStyle w:val="Antrat2"/>
        <w:numPr>
          <w:ilvl w:val="0"/>
          <w:numId w:val="1"/>
        </w:numPr>
        <w:tabs>
          <w:tab w:val="left" w:pos="567"/>
          <w:tab w:val="left" w:pos="852"/>
        </w:tabs>
        <w:spacing w:before="0" w:after="0"/>
        <w:ind w:left="0" w:firstLine="0"/>
        <w:rPr>
          <w:sz w:val="22"/>
          <w:szCs w:val="22"/>
          <w:lang w:val="lt-LT"/>
        </w:rPr>
      </w:pPr>
      <w:r w:rsidRPr="00507706">
        <w:rPr>
          <w:sz w:val="22"/>
          <w:szCs w:val="22"/>
          <w:lang w:val="lt-LT"/>
        </w:rPr>
        <w:t>REGISTRAVIMO / PERREGISTRAVIMO DATA</w:t>
      </w:r>
    </w:p>
    <w:p w14:paraId="30D4CC4E" w14:textId="77777777" w:rsidR="00681CD8" w:rsidRPr="00507706" w:rsidRDefault="00681CD8" w:rsidP="00681CD8">
      <w:pPr>
        <w:tabs>
          <w:tab w:val="left" w:pos="567"/>
        </w:tabs>
        <w:rPr>
          <w:sz w:val="22"/>
          <w:szCs w:val="22"/>
          <w:lang w:val="lt-LT"/>
        </w:rPr>
      </w:pPr>
    </w:p>
    <w:p w14:paraId="6EAE9A09" w14:textId="77777777" w:rsidR="00681CD8" w:rsidRPr="00507706" w:rsidRDefault="00681CD8" w:rsidP="00681CD8">
      <w:pPr>
        <w:tabs>
          <w:tab w:val="left" w:pos="567"/>
        </w:tabs>
        <w:rPr>
          <w:sz w:val="22"/>
          <w:szCs w:val="22"/>
          <w:lang w:val="lt-LT"/>
        </w:rPr>
      </w:pPr>
      <w:r w:rsidRPr="00507706">
        <w:rPr>
          <w:sz w:val="22"/>
          <w:szCs w:val="22"/>
          <w:lang w:val="lt-LT"/>
        </w:rPr>
        <w:t>Rinkodaros teisė pirmą kartą suteikta 2007 m. spalio mėn. 22 d.</w:t>
      </w:r>
    </w:p>
    <w:p w14:paraId="3B5832F9" w14:textId="77777777" w:rsidR="00681CD8" w:rsidRPr="00507706" w:rsidRDefault="00681CD8" w:rsidP="00681CD8">
      <w:pPr>
        <w:tabs>
          <w:tab w:val="left" w:pos="567"/>
        </w:tabs>
        <w:rPr>
          <w:sz w:val="22"/>
          <w:szCs w:val="22"/>
          <w:lang w:val="lt-LT"/>
        </w:rPr>
      </w:pPr>
      <w:r w:rsidRPr="00507706">
        <w:rPr>
          <w:sz w:val="22"/>
          <w:szCs w:val="22"/>
          <w:lang w:val="lt-LT"/>
        </w:rPr>
        <w:t>Rinkodaros teisė paskutinį kartą atnaujinta 2012 m. rugsėjo mėn. 7 d.</w:t>
      </w:r>
    </w:p>
    <w:p w14:paraId="41A83CEB" w14:textId="77777777" w:rsidR="00681CD8" w:rsidRPr="00507706" w:rsidRDefault="00681CD8" w:rsidP="00681CD8">
      <w:pPr>
        <w:numPr>
          <w:ilvl w:val="12"/>
          <w:numId w:val="0"/>
        </w:numPr>
        <w:tabs>
          <w:tab w:val="left" w:pos="567"/>
        </w:tabs>
        <w:rPr>
          <w:sz w:val="22"/>
          <w:szCs w:val="22"/>
          <w:lang w:val="lt-LT"/>
        </w:rPr>
      </w:pPr>
    </w:p>
    <w:p w14:paraId="6E35E1A1" w14:textId="77777777" w:rsidR="00681CD8" w:rsidRPr="00507706" w:rsidRDefault="00681CD8" w:rsidP="00681CD8">
      <w:pPr>
        <w:numPr>
          <w:ilvl w:val="12"/>
          <w:numId w:val="0"/>
        </w:numPr>
        <w:tabs>
          <w:tab w:val="left" w:pos="567"/>
        </w:tabs>
        <w:rPr>
          <w:sz w:val="22"/>
          <w:szCs w:val="22"/>
          <w:lang w:val="lt-LT"/>
        </w:rPr>
      </w:pPr>
    </w:p>
    <w:p w14:paraId="241DCAA9" w14:textId="77777777" w:rsidR="00681CD8" w:rsidRPr="00507706" w:rsidRDefault="00681CD8" w:rsidP="00681CD8">
      <w:pPr>
        <w:pStyle w:val="Antrat2"/>
        <w:numPr>
          <w:ilvl w:val="0"/>
          <w:numId w:val="1"/>
        </w:numPr>
        <w:tabs>
          <w:tab w:val="left" w:pos="567"/>
          <w:tab w:val="left" w:pos="852"/>
        </w:tabs>
        <w:spacing w:before="0" w:after="0"/>
        <w:ind w:left="0" w:firstLine="0"/>
        <w:rPr>
          <w:sz w:val="22"/>
          <w:szCs w:val="22"/>
          <w:lang w:val="lt-LT"/>
        </w:rPr>
      </w:pPr>
      <w:r w:rsidRPr="00507706">
        <w:rPr>
          <w:sz w:val="22"/>
          <w:szCs w:val="22"/>
          <w:lang w:val="lt-LT"/>
        </w:rPr>
        <w:t>TEKSTO PERŽIŪROS DATA</w:t>
      </w:r>
    </w:p>
    <w:p w14:paraId="25F481E6" w14:textId="77777777" w:rsidR="00681CD8" w:rsidRPr="002B5453" w:rsidRDefault="00681CD8" w:rsidP="00681CD8">
      <w:pPr>
        <w:pStyle w:val="Antrats"/>
        <w:tabs>
          <w:tab w:val="clear" w:pos="4536"/>
          <w:tab w:val="clear" w:pos="9072"/>
          <w:tab w:val="left" w:pos="567"/>
        </w:tabs>
        <w:rPr>
          <w:sz w:val="22"/>
          <w:szCs w:val="22"/>
        </w:rPr>
      </w:pPr>
    </w:p>
    <w:p w14:paraId="0D66AE73" w14:textId="5A20F8C6" w:rsidR="00681CD8" w:rsidRPr="003D20D0" w:rsidRDefault="0097103F" w:rsidP="001E36C8">
      <w:pPr>
        <w:rPr>
          <w:sz w:val="22"/>
          <w:szCs w:val="22"/>
        </w:rPr>
      </w:pPr>
      <w:r w:rsidRPr="003D20D0">
        <w:rPr>
          <w:sz w:val="22"/>
          <w:szCs w:val="22"/>
        </w:rPr>
        <w:t>2025 m. sausio 17 d.</w:t>
      </w:r>
    </w:p>
    <w:p w14:paraId="658FBE64" w14:textId="77777777" w:rsidR="00AB0840" w:rsidRPr="00507706" w:rsidRDefault="00AB0840" w:rsidP="00AB0840">
      <w:pPr>
        <w:pStyle w:val="BTEMEASMCA"/>
      </w:pPr>
    </w:p>
    <w:p w14:paraId="530F00B8" w14:textId="3DF49E72" w:rsidR="001A1C96" w:rsidRPr="002B5453" w:rsidRDefault="00681CD8" w:rsidP="001A1C96">
      <w:pPr>
        <w:tabs>
          <w:tab w:val="center" w:pos="4819"/>
          <w:tab w:val="right" w:pos="9638"/>
        </w:tabs>
        <w:rPr>
          <w:sz w:val="22"/>
          <w:szCs w:val="22"/>
        </w:rPr>
      </w:pPr>
      <w:r w:rsidRPr="00507706">
        <w:rPr>
          <w:sz w:val="22"/>
          <w:szCs w:val="22"/>
          <w:lang w:val="lt-LT"/>
        </w:rPr>
        <w:t>Išsami informacija apie šį vaistinį preparatą pateikiama Valstybinės vaistų kontrolės tarnybos prie Lietuvos Respublikos sveikatos apsaugos ministerijos tinklalapyje</w:t>
      </w:r>
      <w:r w:rsidR="00373A11" w:rsidRPr="00507706">
        <w:rPr>
          <w:noProof/>
          <w:sz w:val="22"/>
          <w:szCs w:val="22"/>
          <w:lang w:val="lt-LT"/>
        </w:rPr>
        <w:t xml:space="preserve"> </w:t>
      </w:r>
      <w:r w:rsidR="001A1C96" w:rsidRPr="00507706">
        <w:rPr>
          <w:color w:val="0000EE"/>
          <w:sz w:val="22"/>
          <w:szCs w:val="22"/>
          <w:u w:val="single"/>
          <w:lang w:eastAsia="lt-LT"/>
        </w:rPr>
        <w:t>https://vvkt.lrv.lt/lt/.</w:t>
      </w:r>
    </w:p>
    <w:p w14:paraId="373F23AE" w14:textId="6C6F3F12" w:rsidR="00681CD8" w:rsidRPr="00507706" w:rsidRDefault="00681CD8" w:rsidP="00681CD8">
      <w:pPr>
        <w:pStyle w:val="Antrats"/>
        <w:tabs>
          <w:tab w:val="clear" w:pos="4536"/>
          <w:tab w:val="clear" w:pos="9072"/>
          <w:tab w:val="left" w:pos="567"/>
        </w:tabs>
        <w:rPr>
          <w:sz w:val="22"/>
          <w:szCs w:val="22"/>
          <w:lang w:val="lt-LT"/>
        </w:rPr>
      </w:pPr>
    </w:p>
    <w:p w14:paraId="0C48A301" w14:textId="77777777" w:rsidR="00681CD8" w:rsidRPr="00507706" w:rsidRDefault="00681CD8" w:rsidP="00AB0840">
      <w:pPr>
        <w:pStyle w:val="BTEMEASMCA"/>
      </w:pPr>
      <w:r w:rsidRPr="00507706">
        <w:br w:type="page"/>
      </w:r>
    </w:p>
    <w:p w14:paraId="59A21A34" w14:textId="77777777" w:rsidR="00681CD8" w:rsidRPr="00507706" w:rsidRDefault="00681CD8" w:rsidP="00AB0840">
      <w:pPr>
        <w:pStyle w:val="BTEMEASMCA"/>
      </w:pPr>
    </w:p>
    <w:p w14:paraId="3AD4299D" w14:textId="77777777" w:rsidR="00681CD8" w:rsidRPr="00507706" w:rsidRDefault="00681CD8" w:rsidP="00AB0840">
      <w:pPr>
        <w:pStyle w:val="BTEMEASMCA"/>
      </w:pPr>
    </w:p>
    <w:p w14:paraId="784D3503" w14:textId="77777777" w:rsidR="00681CD8" w:rsidRPr="00507706" w:rsidRDefault="00681CD8" w:rsidP="00681CD8">
      <w:pPr>
        <w:tabs>
          <w:tab w:val="left" w:pos="567"/>
        </w:tabs>
        <w:rPr>
          <w:sz w:val="22"/>
          <w:szCs w:val="22"/>
          <w:lang w:val="lt-LT"/>
        </w:rPr>
      </w:pPr>
    </w:p>
    <w:p w14:paraId="44F7B125" w14:textId="77777777" w:rsidR="00681CD8" w:rsidRPr="00507706" w:rsidRDefault="00681CD8" w:rsidP="00681CD8">
      <w:pPr>
        <w:tabs>
          <w:tab w:val="left" w:pos="567"/>
        </w:tabs>
        <w:rPr>
          <w:sz w:val="22"/>
          <w:szCs w:val="22"/>
          <w:lang w:val="lt-LT"/>
        </w:rPr>
      </w:pPr>
    </w:p>
    <w:p w14:paraId="6D53B86C" w14:textId="77777777" w:rsidR="00681CD8" w:rsidRPr="00507706" w:rsidRDefault="00681CD8" w:rsidP="00681CD8">
      <w:pPr>
        <w:tabs>
          <w:tab w:val="left" w:pos="567"/>
        </w:tabs>
        <w:rPr>
          <w:sz w:val="22"/>
          <w:szCs w:val="22"/>
          <w:lang w:val="lt-LT"/>
        </w:rPr>
      </w:pPr>
    </w:p>
    <w:p w14:paraId="3FD6FB39" w14:textId="77777777" w:rsidR="00681CD8" w:rsidRPr="00507706" w:rsidRDefault="00681CD8" w:rsidP="00681CD8">
      <w:pPr>
        <w:tabs>
          <w:tab w:val="left" w:pos="567"/>
        </w:tabs>
        <w:rPr>
          <w:sz w:val="22"/>
          <w:szCs w:val="22"/>
          <w:lang w:val="lt-LT"/>
        </w:rPr>
      </w:pPr>
    </w:p>
    <w:p w14:paraId="35709A71" w14:textId="77777777" w:rsidR="00681CD8" w:rsidRPr="00507706" w:rsidRDefault="00681CD8" w:rsidP="00681CD8">
      <w:pPr>
        <w:tabs>
          <w:tab w:val="left" w:pos="567"/>
        </w:tabs>
        <w:rPr>
          <w:sz w:val="22"/>
          <w:szCs w:val="22"/>
          <w:lang w:val="lt-LT"/>
        </w:rPr>
      </w:pPr>
    </w:p>
    <w:p w14:paraId="3BE1A7A2" w14:textId="77777777" w:rsidR="00681CD8" w:rsidRPr="00507706" w:rsidRDefault="00681CD8" w:rsidP="00681CD8">
      <w:pPr>
        <w:tabs>
          <w:tab w:val="left" w:pos="567"/>
        </w:tabs>
        <w:rPr>
          <w:sz w:val="22"/>
          <w:szCs w:val="22"/>
          <w:lang w:val="lt-LT"/>
        </w:rPr>
      </w:pPr>
    </w:p>
    <w:p w14:paraId="5AE8CFBC" w14:textId="77777777" w:rsidR="00681CD8" w:rsidRPr="00507706" w:rsidRDefault="00681CD8" w:rsidP="00681CD8">
      <w:pPr>
        <w:tabs>
          <w:tab w:val="left" w:pos="567"/>
        </w:tabs>
        <w:rPr>
          <w:sz w:val="22"/>
          <w:szCs w:val="22"/>
          <w:lang w:val="lt-LT"/>
        </w:rPr>
      </w:pPr>
    </w:p>
    <w:p w14:paraId="30764FFE" w14:textId="77777777" w:rsidR="00681CD8" w:rsidRPr="00507706" w:rsidRDefault="00681CD8" w:rsidP="00681CD8">
      <w:pPr>
        <w:tabs>
          <w:tab w:val="left" w:pos="567"/>
        </w:tabs>
        <w:rPr>
          <w:sz w:val="22"/>
          <w:szCs w:val="22"/>
          <w:lang w:val="lt-LT"/>
        </w:rPr>
      </w:pPr>
    </w:p>
    <w:p w14:paraId="45E77DF1" w14:textId="77777777" w:rsidR="00681CD8" w:rsidRPr="00507706" w:rsidRDefault="00681CD8" w:rsidP="00681CD8">
      <w:pPr>
        <w:tabs>
          <w:tab w:val="left" w:pos="567"/>
        </w:tabs>
        <w:rPr>
          <w:sz w:val="22"/>
          <w:szCs w:val="22"/>
          <w:lang w:val="lt-LT"/>
        </w:rPr>
      </w:pPr>
    </w:p>
    <w:p w14:paraId="5CD76901" w14:textId="77777777" w:rsidR="00681CD8" w:rsidRPr="00507706" w:rsidRDefault="00681CD8" w:rsidP="00681CD8">
      <w:pPr>
        <w:tabs>
          <w:tab w:val="left" w:pos="567"/>
        </w:tabs>
        <w:rPr>
          <w:sz w:val="22"/>
          <w:szCs w:val="22"/>
          <w:lang w:val="lt-LT"/>
        </w:rPr>
      </w:pPr>
    </w:p>
    <w:p w14:paraId="4EE43F20" w14:textId="77777777" w:rsidR="00681CD8" w:rsidRPr="00507706" w:rsidRDefault="00681CD8" w:rsidP="00681CD8">
      <w:pPr>
        <w:tabs>
          <w:tab w:val="left" w:pos="567"/>
        </w:tabs>
        <w:rPr>
          <w:sz w:val="22"/>
          <w:szCs w:val="22"/>
          <w:lang w:val="lt-LT"/>
        </w:rPr>
      </w:pPr>
    </w:p>
    <w:p w14:paraId="2556A0D1" w14:textId="77777777" w:rsidR="00681CD8" w:rsidRPr="00507706" w:rsidRDefault="00681CD8" w:rsidP="00681CD8">
      <w:pPr>
        <w:tabs>
          <w:tab w:val="left" w:pos="567"/>
        </w:tabs>
        <w:rPr>
          <w:sz w:val="22"/>
          <w:szCs w:val="22"/>
          <w:lang w:val="lt-LT"/>
        </w:rPr>
      </w:pPr>
    </w:p>
    <w:p w14:paraId="076444E0" w14:textId="77777777" w:rsidR="00681CD8" w:rsidRPr="00507706" w:rsidRDefault="00681CD8" w:rsidP="00681CD8">
      <w:pPr>
        <w:tabs>
          <w:tab w:val="left" w:pos="567"/>
        </w:tabs>
        <w:rPr>
          <w:sz w:val="22"/>
          <w:szCs w:val="22"/>
          <w:lang w:val="lt-LT"/>
        </w:rPr>
      </w:pPr>
    </w:p>
    <w:p w14:paraId="2CB2FBC6" w14:textId="77777777" w:rsidR="00681CD8" w:rsidRPr="00507706" w:rsidRDefault="00681CD8" w:rsidP="00681CD8">
      <w:pPr>
        <w:tabs>
          <w:tab w:val="left" w:pos="567"/>
        </w:tabs>
        <w:rPr>
          <w:sz w:val="22"/>
          <w:szCs w:val="22"/>
          <w:lang w:val="lt-LT"/>
        </w:rPr>
      </w:pPr>
    </w:p>
    <w:p w14:paraId="6971AFD2" w14:textId="77777777" w:rsidR="00681CD8" w:rsidRPr="00507706" w:rsidRDefault="00681CD8" w:rsidP="00681CD8">
      <w:pPr>
        <w:tabs>
          <w:tab w:val="left" w:pos="567"/>
        </w:tabs>
        <w:rPr>
          <w:sz w:val="22"/>
          <w:szCs w:val="22"/>
          <w:lang w:val="lt-LT"/>
        </w:rPr>
      </w:pPr>
    </w:p>
    <w:p w14:paraId="497303C6" w14:textId="77777777" w:rsidR="00681CD8" w:rsidRPr="00507706" w:rsidRDefault="00681CD8" w:rsidP="00681CD8">
      <w:pPr>
        <w:tabs>
          <w:tab w:val="left" w:pos="567"/>
        </w:tabs>
        <w:rPr>
          <w:sz w:val="22"/>
          <w:szCs w:val="22"/>
          <w:lang w:val="lt-LT"/>
        </w:rPr>
      </w:pPr>
    </w:p>
    <w:p w14:paraId="5C649FC4" w14:textId="77777777" w:rsidR="00681CD8" w:rsidRPr="00507706" w:rsidRDefault="00681CD8" w:rsidP="00681CD8">
      <w:pPr>
        <w:tabs>
          <w:tab w:val="left" w:pos="567"/>
        </w:tabs>
        <w:rPr>
          <w:sz w:val="22"/>
          <w:szCs w:val="22"/>
          <w:lang w:val="lt-LT"/>
        </w:rPr>
      </w:pPr>
    </w:p>
    <w:p w14:paraId="1B51FE11" w14:textId="77777777" w:rsidR="00681CD8" w:rsidRPr="00507706" w:rsidRDefault="00681CD8" w:rsidP="00681CD8">
      <w:pPr>
        <w:tabs>
          <w:tab w:val="left" w:pos="567"/>
        </w:tabs>
        <w:jc w:val="center"/>
        <w:outlineLvl w:val="0"/>
        <w:rPr>
          <w:b/>
          <w:caps/>
          <w:sz w:val="22"/>
          <w:szCs w:val="22"/>
          <w:lang w:val="lt-LT"/>
        </w:rPr>
      </w:pPr>
      <w:r w:rsidRPr="00507706">
        <w:rPr>
          <w:b/>
          <w:sz w:val="22"/>
          <w:szCs w:val="22"/>
          <w:lang w:val="lt-LT"/>
        </w:rPr>
        <w:t>II PRIEDAS</w:t>
      </w:r>
    </w:p>
    <w:p w14:paraId="338CA02D" w14:textId="77777777" w:rsidR="00681CD8" w:rsidRPr="00507706" w:rsidRDefault="00681CD8" w:rsidP="00681CD8">
      <w:pPr>
        <w:tabs>
          <w:tab w:val="left" w:pos="567"/>
        </w:tabs>
        <w:jc w:val="center"/>
        <w:outlineLvl w:val="0"/>
        <w:rPr>
          <w:b/>
          <w:caps/>
          <w:sz w:val="22"/>
          <w:szCs w:val="22"/>
          <w:lang w:val="lt-LT"/>
        </w:rPr>
      </w:pPr>
    </w:p>
    <w:p w14:paraId="34E9BB8F" w14:textId="77777777" w:rsidR="00681CD8" w:rsidRPr="00507706" w:rsidRDefault="00681CD8" w:rsidP="00681CD8">
      <w:pPr>
        <w:tabs>
          <w:tab w:val="left" w:pos="567"/>
        </w:tabs>
        <w:jc w:val="center"/>
        <w:outlineLvl w:val="0"/>
        <w:rPr>
          <w:b/>
          <w:caps/>
          <w:sz w:val="22"/>
          <w:szCs w:val="22"/>
          <w:lang w:val="lt-LT"/>
        </w:rPr>
      </w:pPr>
      <w:r w:rsidRPr="00507706">
        <w:rPr>
          <w:b/>
          <w:sz w:val="22"/>
          <w:szCs w:val="22"/>
          <w:lang w:val="lt-LT"/>
        </w:rPr>
        <w:t>REGISTRACIJOS SĄLYGOS</w:t>
      </w:r>
    </w:p>
    <w:p w14:paraId="05CD354B" w14:textId="77777777" w:rsidR="00681CD8" w:rsidRPr="00507706" w:rsidRDefault="00681CD8" w:rsidP="00681CD8">
      <w:pPr>
        <w:tabs>
          <w:tab w:val="left" w:pos="567"/>
        </w:tabs>
        <w:rPr>
          <w:sz w:val="22"/>
          <w:szCs w:val="22"/>
          <w:lang w:val="lt-LT"/>
        </w:rPr>
      </w:pPr>
    </w:p>
    <w:p w14:paraId="2C8237A5" w14:textId="77777777" w:rsidR="00681CD8" w:rsidRPr="00507706" w:rsidRDefault="00681CD8" w:rsidP="00681CD8">
      <w:pPr>
        <w:tabs>
          <w:tab w:val="left" w:pos="1276"/>
        </w:tabs>
        <w:ind w:left="1276" w:hanging="709"/>
        <w:rPr>
          <w:b/>
          <w:sz w:val="22"/>
          <w:szCs w:val="22"/>
          <w:highlight w:val="yellow"/>
          <w:lang w:val="lt-LT"/>
        </w:rPr>
      </w:pPr>
      <w:r w:rsidRPr="00507706">
        <w:rPr>
          <w:b/>
          <w:sz w:val="22"/>
          <w:szCs w:val="22"/>
          <w:lang w:val="lt-LT"/>
        </w:rPr>
        <w:t xml:space="preserve">A. </w:t>
      </w:r>
      <w:r w:rsidRPr="00507706">
        <w:rPr>
          <w:b/>
          <w:sz w:val="22"/>
          <w:szCs w:val="22"/>
          <w:lang w:val="lt-LT"/>
        </w:rPr>
        <w:tab/>
        <w:t>GAMINTOJAS (-AI), ATSAKINGAS (-I) UŽ SERIJŲ IŠLEIDIMĄ</w:t>
      </w:r>
    </w:p>
    <w:p w14:paraId="1A9D6DAA" w14:textId="77777777" w:rsidR="00681CD8" w:rsidRPr="00507706" w:rsidRDefault="00681CD8" w:rsidP="00681CD8">
      <w:pPr>
        <w:tabs>
          <w:tab w:val="left" w:pos="567"/>
        </w:tabs>
        <w:rPr>
          <w:sz w:val="22"/>
          <w:szCs w:val="22"/>
          <w:highlight w:val="yellow"/>
          <w:lang w:val="lt-LT"/>
        </w:rPr>
      </w:pPr>
    </w:p>
    <w:p w14:paraId="2484D97E" w14:textId="77777777" w:rsidR="00681CD8" w:rsidRPr="00507706" w:rsidRDefault="00681CD8" w:rsidP="00681CD8">
      <w:pPr>
        <w:tabs>
          <w:tab w:val="left" w:pos="1276"/>
        </w:tabs>
        <w:ind w:left="1276" w:hanging="709"/>
        <w:rPr>
          <w:b/>
          <w:sz w:val="22"/>
          <w:szCs w:val="22"/>
          <w:lang w:val="lt-LT"/>
        </w:rPr>
      </w:pPr>
      <w:r w:rsidRPr="00507706">
        <w:rPr>
          <w:b/>
          <w:sz w:val="22"/>
          <w:szCs w:val="22"/>
          <w:lang w:val="lt-LT"/>
        </w:rPr>
        <w:t>B.</w:t>
      </w:r>
      <w:r w:rsidRPr="00507706">
        <w:rPr>
          <w:b/>
          <w:sz w:val="22"/>
          <w:szCs w:val="22"/>
          <w:lang w:val="lt-LT"/>
        </w:rPr>
        <w:tab/>
        <w:t>TIEKIMO IR VARTOJIMO SĄLYGOS AR APRIBOJIMAI</w:t>
      </w:r>
    </w:p>
    <w:p w14:paraId="17987C3C" w14:textId="77777777" w:rsidR="00681CD8" w:rsidRPr="00507706" w:rsidRDefault="00681CD8" w:rsidP="00681CD8">
      <w:pPr>
        <w:keepNext/>
        <w:tabs>
          <w:tab w:val="left" w:pos="-142"/>
          <w:tab w:val="left" w:pos="567"/>
        </w:tabs>
        <w:outlineLvl w:val="1"/>
        <w:rPr>
          <w:b/>
          <w:sz w:val="22"/>
          <w:szCs w:val="22"/>
          <w:lang w:val="lt-LT"/>
        </w:rPr>
      </w:pPr>
      <w:r w:rsidRPr="00507706">
        <w:rPr>
          <w:b/>
          <w:sz w:val="22"/>
          <w:szCs w:val="22"/>
          <w:lang w:val="lt-LT"/>
        </w:rPr>
        <w:br w:type="page"/>
      </w:r>
      <w:r w:rsidRPr="00507706">
        <w:rPr>
          <w:b/>
          <w:sz w:val="22"/>
          <w:szCs w:val="22"/>
          <w:lang w:val="lt-LT"/>
        </w:rPr>
        <w:lastRenderedPageBreak/>
        <w:t>GAMINTOJAS (-AI), ATSAKINGAS (-I) UŽ SERIJŲ IŠLEIDIMĄ</w:t>
      </w:r>
    </w:p>
    <w:p w14:paraId="4FE2CBE2" w14:textId="77777777" w:rsidR="00681CD8" w:rsidRPr="00507706" w:rsidRDefault="00681CD8" w:rsidP="00681CD8">
      <w:pPr>
        <w:tabs>
          <w:tab w:val="left" w:pos="567"/>
        </w:tabs>
        <w:rPr>
          <w:sz w:val="22"/>
          <w:szCs w:val="22"/>
          <w:highlight w:val="yellow"/>
          <w:lang w:val="lt-LT"/>
        </w:rPr>
      </w:pPr>
    </w:p>
    <w:p w14:paraId="4AB47EE2" w14:textId="77777777" w:rsidR="00681CD8" w:rsidRPr="00507706" w:rsidRDefault="00681CD8" w:rsidP="00681CD8">
      <w:pPr>
        <w:tabs>
          <w:tab w:val="left" w:pos="567"/>
        </w:tabs>
        <w:rPr>
          <w:sz w:val="22"/>
          <w:szCs w:val="22"/>
          <w:u w:val="single"/>
          <w:lang w:val="lt-LT"/>
        </w:rPr>
      </w:pPr>
      <w:r w:rsidRPr="00507706">
        <w:rPr>
          <w:sz w:val="22"/>
          <w:szCs w:val="22"/>
          <w:u w:val="single"/>
          <w:lang w:val="lt-LT"/>
        </w:rPr>
        <w:t>Gamintojo (-ų), atsakingo (-ų) už serijų išleidimą, pavadinimas (-ai) ir adresas (-ai)</w:t>
      </w:r>
    </w:p>
    <w:p w14:paraId="09747F85" w14:textId="77777777" w:rsidR="00681CD8" w:rsidRPr="00507706" w:rsidRDefault="00681CD8" w:rsidP="00681CD8">
      <w:pPr>
        <w:tabs>
          <w:tab w:val="left" w:pos="567"/>
        </w:tabs>
        <w:rPr>
          <w:sz w:val="22"/>
          <w:szCs w:val="22"/>
          <w:lang w:val="lt-LT"/>
        </w:rPr>
      </w:pPr>
    </w:p>
    <w:p w14:paraId="554CB581" w14:textId="77777777" w:rsidR="00912ABB" w:rsidRPr="00507706" w:rsidRDefault="00912ABB" w:rsidP="00912ABB">
      <w:pPr>
        <w:tabs>
          <w:tab w:val="left" w:pos="567"/>
        </w:tabs>
        <w:rPr>
          <w:sz w:val="22"/>
          <w:szCs w:val="22"/>
          <w:lang w:val="lt-LT"/>
        </w:rPr>
      </w:pPr>
      <w:r w:rsidRPr="00507706">
        <w:rPr>
          <w:sz w:val="22"/>
          <w:szCs w:val="22"/>
          <w:lang w:val="lt-LT"/>
        </w:rPr>
        <w:t>Linde Gas AB</w:t>
      </w:r>
    </w:p>
    <w:p w14:paraId="7ADC0BCC" w14:textId="77777777" w:rsidR="00912ABB" w:rsidRPr="00507706" w:rsidRDefault="00912ABB" w:rsidP="00912ABB">
      <w:pPr>
        <w:tabs>
          <w:tab w:val="left" w:pos="567"/>
        </w:tabs>
        <w:rPr>
          <w:sz w:val="22"/>
          <w:szCs w:val="22"/>
          <w:lang w:val="lt-LT"/>
        </w:rPr>
      </w:pPr>
      <w:r w:rsidRPr="00507706">
        <w:rPr>
          <w:sz w:val="22"/>
          <w:szCs w:val="22"/>
          <w:lang w:val="lt-LT"/>
        </w:rPr>
        <w:t>Baltzar von Platens gata 4-6</w:t>
      </w:r>
    </w:p>
    <w:p w14:paraId="66BD8D90" w14:textId="77777777" w:rsidR="00912ABB" w:rsidRPr="00507706" w:rsidRDefault="00912ABB" w:rsidP="00912ABB">
      <w:pPr>
        <w:tabs>
          <w:tab w:val="left" w:pos="567"/>
        </w:tabs>
        <w:rPr>
          <w:sz w:val="22"/>
          <w:szCs w:val="22"/>
          <w:lang w:val="lt-LT"/>
        </w:rPr>
      </w:pPr>
      <w:r w:rsidRPr="00507706">
        <w:rPr>
          <w:sz w:val="22"/>
          <w:szCs w:val="22"/>
          <w:lang w:val="lt-LT"/>
        </w:rPr>
        <w:t xml:space="preserve">74947 Enköping </w:t>
      </w:r>
    </w:p>
    <w:p w14:paraId="10ECC247" w14:textId="77777777" w:rsidR="00912ABB" w:rsidRPr="00507706" w:rsidRDefault="00912ABB" w:rsidP="00912ABB">
      <w:pPr>
        <w:tabs>
          <w:tab w:val="left" w:pos="567"/>
        </w:tabs>
        <w:rPr>
          <w:sz w:val="22"/>
          <w:szCs w:val="22"/>
          <w:lang w:val="lt-LT"/>
        </w:rPr>
      </w:pPr>
      <w:r w:rsidRPr="00507706">
        <w:rPr>
          <w:sz w:val="22"/>
          <w:szCs w:val="22"/>
          <w:lang w:val="lt-LT"/>
        </w:rPr>
        <w:t>Švedija</w:t>
      </w:r>
    </w:p>
    <w:p w14:paraId="08D4BEC5" w14:textId="77777777" w:rsidR="00681CD8" w:rsidRPr="00507706" w:rsidRDefault="00681CD8" w:rsidP="00681CD8">
      <w:pPr>
        <w:tabs>
          <w:tab w:val="left" w:pos="567"/>
        </w:tabs>
        <w:rPr>
          <w:sz w:val="22"/>
          <w:szCs w:val="22"/>
          <w:highlight w:val="yellow"/>
          <w:lang w:val="lt-LT"/>
        </w:rPr>
      </w:pPr>
    </w:p>
    <w:p w14:paraId="64A73ED1" w14:textId="77777777" w:rsidR="00681CD8" w:rsidRPr="00507706" w:rsidRDefault="00681CD8" w:rsidP="00681CD8">
      <w:pPr>
        <w:tabs>
          <w:tab w:val="left" w:pos="567"/>
        </w:tabs>
        <w:rPr>
          <w:sz w:val="22"/>
          <w:szCs w:val="22"/>
          <w:lang w:val="lt-LT"/>
        </w:rPr>
      </w:pPr>
      <w:r w:rsidRPr="00507706">
        <w:rPr>
          <w:sz w:val="22"/>
          <w:szCs w:val="22"/>
          <w:lang w:val="lt-LT"/>
        </w:rPr>
        <w:t>arba</w:t>
      </w:r>
    </w:p>
    <w:p w14:paraId="7F21BB0D" w14:textId="77777777" w:rsidR="00681CD8" w:rsidRPr="00507706" w:rsidRDefault="00681CD8" w:rsidP="00681CD8">
      <w:pPr>
        <w:tabs>
          <w:tab w:val="left" w:pos="567"/>
        </w:tabs>
        <w:rPr>
          <w:sz w:val="22"/>
          <w:szCs w:val="22"/>
          <w:highlight w:val="yellow"/>
          <w:lang w:val="lt-LT"/>
        </w:rPr>
      </w:pPr>
    </w:p>
    <w:p w14:paraId="4C11EDD7" w14:textId="1ECCB643" w:rsidR="00681CD8" w:rsidRPr="00507706" w:rsidRDefault="00937975" w:rsidP="00681CD8">
      <w:pPr>
        <w:rPr>
          <w:rFonts w:eastAsia="Arial Unicode MS"/>
          <w:sz w:val="22"/>
          <w:szCs w:val="22"/>
          <w:lang w:val="lt-LT"/>
        </w:rPr>
      </w:pPr>
      <w:r w:rsidRPr="00507706">
        <w:rPr>
          <w:rFonts w:eastAsia="Arial Unicode MS"/>
          <w:sz w:val="22"/>
          <w:szCs w:val="22"/>
          <w:lang w:val="lt-LT"/>
        </w:rPr>
        <w:t>Linde Gas</w:t>
      </w:r>
      <w:r w:rsidR="00681CD8" w:rsidRPr="00507706">
        <w:rPr>
          <w:rFonts w:eastAsia="Arial Unicode MS"/>
          <w:sz w:val="22"/>
          <w:szCs w:val="22"/>
          <w:lang w:val="lt-LT"/>
        </w:rPr>
        <w:t xml:space="preserve"> ehf</w:t>
      </w:r>
    </w:p>
    <w:p w14:paraId="66DE1E5B"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Breidhöfda 11</w:t>
      </w:r>
    </w:p>
    <w:p w14:paraId="723F6D4F"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ICE-110 Reykjavik</w:t>
      </w:r>
    </w:p>
    <w:p w14:paraId="06517141"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Islandija</w:t>
      </w:r>
    </w:p>
    <w:p w14:paraId="7D728055" w14:textId="77777777" w:rsidR="00681CD8" w:rsidRPr="00507706" w:rsidRDefault="00681CD8" w:rsidP="00681CD8">
      <w:pPr>
        <w:tabs>
          <w:tab w:val="left" w:pos="567"/>
        </w:tabs>
        <w:rPr>
          <w:sz w:val="22"/>
          <w:szCs w:val="22"/>
          <w:highlight w:val="yellow"/>
          <w:lang w:val="lt-LT"/>
        </w:rPr>
      </w:pPr>
    </w:p>
    <w:p w14:paraId="2CB24626" w14:textId="77777777" w:rsidR="00681CD8" w:rsidRPr="00507706" w:rsidRDefault="00681CD8" w:rsidP="00681CD8">
      <w:pPr>
        <w:tabs>
          <w:tab w:val="left" w:pos="567"/>
        </w:tabs>
        <w:rPr>
          <w:sz w:val="22"/>
          <w:szCs w:val="22"/>
          <w:lang w:val="lt-LT"/>
        </w:rPr>
      </w:pPr>
      <w:r w:rsidRPr="00507706">
        <w:rPr>
          <w:sz w:val="22"/>
          <w:szCs w:val="22"/>
          <w:lang w:val="lt-LT"/>
        </w:rPr>
        <w:t>Su pakuote pateikiamame lapelyje nurodomas gamintojo, atsakingo už konkrečios serijos išleidimą, pavadinimas ir adresas.</w:t>
      </w:r>
    </w:p>
    <w:p w14:paraId="4E39F0A7" w14:textId="77777777" w:rsidR="00681CD8" w:rsidRPr="00507706" w:rsidRDefault="00681CD8" w:rsidP="00681CD8">
      <w:pPr>
        <w:tabs>
          <w:tab w:val="left" w:pos="567"/>
        </w:tabs>
        <w:rPr>
          <w:sz w:val="22"/>
          <w:szCs w:val="22"/>
          <w:highlight w:val="yellow"/>
          <w:lang w:val="lt-LT"/>
        </w:rPr>
      </w:pPr>
    </w:p>
    <w:p w14:paraId="1FD21022" w14:textId="77777777" w:rsidR="00681CD8" w:rsidRPr="00507706" w:rsidRDefault="00681CD8" w:rsidP="00681CD8">
      <w:pPr>
        <w:tabs>
          <w:tab w:val="left" w:pos="567"/>
        </w:tabs>
        <w:rPr>
          <w:sz w:val="22"/>
          <w:szCs w:val="22"/>
          <w:highlight w:val="yellow"/>
          <w:lang w:val="lt-LT"/>
        </w:rPr>
      </w:pPr>
    </w:p>
    <w:p w14:paraId="58C1BD8B" w14:textId="77777777" w:rsidR="00681CD8" w:rsidRPr="00507706" w:rsidRDefault="00681CD8" w:rsidP="00681CD8">
      <w:pPr>
        <w:keepNext/>
        <w:tabs>
          <w:tab w:val="left" w:pos="-142"/>
          <w:tab w:val="left" w:pos="567"/>
        </w:tabs>
        <w:outlineLvl w:val="1"/>
        <w:rPr>
          <w:b/>
          <w:kern w:val="28"/>
          <w:sz w:val="22"/>
          <w:szCs w:val="22"/>
          <w:lang w:val="lt-LT"/>
        </w:rPr>
      </w:pPr>
      <w:bookmarkStart w:id="4" w:name="_Toc129243129"/>
      <w:bookmarkStart w:id="5" w:name="_Toc129243254"/>
      <w:r w:rsidRPr="00507706">
        <w:rPr>
          <w:b/>
          <w:sz w:val="22"/>
          <w:szCs w:val="22"/>
          <w:lang w:val="lt-LT"/>
        </w:rPr>
        <w:t>B.</w:t>
      </w:r>
      <w:r w:rsidRPr="00507706">
        <w:rPr>
          <w:b/>
          <w:sz w:val="22"/>
          <w:szCs w:val="22"/>
          <w:lang w:val="lt-LT"/>
        </w:rPr>
        <w:tab/>
      </w:r>
      <w:bookmarkStart w:id="6" w:name="_Toc129243130"/>
      <w:bookmarkStart w:id="7" w:name="_Toc129243255"/>
      <w:bookmarkEnd w:id="4"/>
      <w:bookmarkEnd w:id="5"/>
      <w:r w:rsidRPr="00507706">
        <w:rPr>
          <w:b/>
          <w:kern w:val="28"/>
          <w:sz w:val="22"/>
          <w:szCs w:val="22"/>
          <w:lang w:val="lt-LT"/>
        </w:rPr>
        <w:t>TIEKIMO IR VARTOJIMO SĄLYGOS AR APRIBOJIMAI,</w:t>
      </w:r>
      <w:bookmarkEnd w:id="6"/>
      <w:bookmarkEnd w:id="7"/>
    </w:p>
    <w:p w14:paraId="1B916B7E" w14:textId="77777777" w:rsidR="00681CD8" w:rsidRPr="00507706" w:rsidRDefault="00681CD8" w:rsidP="00681CD8">
      <w:pPr>
        <w:tabs>
          <w:tab w:val="left" w:pos="567"/>
        </w:tabs>
        <w:rPr>
          <w:sz w:val="22"/>
          <w:szCs w:val="22"/>
          <w:lang w:val="lt-LT"/>
        </w:rPr>
      </w:pPr>
    </w:p>
    <w:p w14:paraId="34D58D20" w14:textId="77777777" w:rsidR="00681CD8" w:rsidRPr="00507706" w:rsidRDefault="00681CD8" w:rsidP="00681CD8">
      <w:pPr>
        <w:tabs>
          <w:tab w:val="left" w:pos="567"/>
        </w:tabs>
        <w:rPr>
          <w:sz w:val="22"/>
          <w:szCs w:val="22"/>
          <w:lang w:val="lt-LT"/>
        </w:rPr>
      </w:pPr>
      <w:r w:rsidRPr="00507706">
        <w:rPr>
          <w:sz w:val="22"/>
          <w:szCs w:val="22"/>
          <w:lang w:val="lt-LT"/>
        </w:rPr>
        <w:t>Receptinis vaistinis preparatas</w:t>
      </w:r>
    </w:p>
    <w:p w14:paraId="7F93E1FB" w14:textId="77777777" w:rsidR="00681CD8" w:rsidRPr="00507706" w:rsidRDefault="00681CD8" w:rsidP="00681CD8">
      <w:pPr>
        <w:tabs>
          <w:tab w:val="left" w:pos="567"/>
        </w:tabs>
        <w:rPr>
          <w:sz w:val="22"/>
          <w:szCs w:val="22"/>
          <w:lang w:val="lt-LT"/>
        </w:rPr>
      </w:pPr>
    </w:p>
    <w:p w14:paraId="675166D2" w14:textId="77777777" w:rsidR="00681CD8" w:rsidRPr="00507706" w:rsidRDefault="00681CD8" w:rsidP="00AB0840">
      <w:pPr>
        <w:pStyle w:val="BTEMEASMCA"/>
      </w:pPr>
      <w:r w:rsidRPr="00507706">
        <w:br w:type="page"/>
      </w:r>
    </w:p>
    <w:p w14:paraId="38E2843F" w14:textId="77777777" w:rsidR="00681CD8" w:rsidRPr="00507706" w:rsidRDefault="00681CD8" w:rsidP="00AB0840">
      <w:pPr>
        <w:pStyle w:val="BTEMEASMCA"/>
      </w:pPr>
    </w:p>
    <w:p w14:paraId="64F82553" w14:textId="77777777" w:rsidR="00681CD8" w:rsidRPr="00507706" w:rsidRDefault="00681CD8" w:rsidP="00AB0840">
      <w:pPr>
        <w:pStyle w:val="BTEMEASMCA"/>
      </w:pPr>
    </w:p>
    <w:p w14:paraId="1EBCC316" w14:textId="77777777" w:rsidR="00681CD8" w:rsidRPr="00507706" w:rsidRDefault="00681CD8" w:rsidP="00AB0840">
      <w:pPr>
        <w:pStyle w:val="BTEMEASMCA"/>
      </w:pPr>
    </w:p>
    <w:p w14:paraId="4A94E5FA" w14:textId="77777777" w:rsidR="00681CD8" w:rsidRPr="00507706" w:rsidRDefault="00681CD8" w:rsidP="00AB0840">
      <w:pPr>
        <w:pStyle w:val="BTEMEASMCA"/>
      </w:pPr>
    </w:p>
    <w:p w14:paraId="4D47907F" w14:textId="77777777" w:rsidR="00681CD8" w:rsidRPr="00507706" w:rsidRDefault="00681CD8" w:rsidP="00AB0840">
      <w:pPr>
        <w:pStyle w:val="BTEMEASMCA"/>
      </w:pPr>
    </w:p>
    <w:p w14:paraId="4D7F2876" w14:textId="77777777" w:rsidR="00681CD8" w:rsidRPr="00507706" w:rsidRDefault="00681CD8" w:rsidP="00AB0840">
      <w:pPr>
        <w:pStyle w:val="BTEMEASMCA"/>
      </w:pPr>
    </w:p>
    <w:p w14:paraId="224005EB" w14:textId="77777777" w:rsidR="00681CD8" w:rsidRPr="00507706" w:rsidRDefault="00681CD8" w:rsidP="00AB0840">
      <w:pPr>
        <w:pStyle w:val="BTEMEASMCA"/>
      </w:pPr>
    </w:p>
    <w:p w14:paraId="0D2FD40D" w14:textId="77777777" w:rsidR="00681CD8" w:rsidRPr="00507706" w:rsidRDefault="00681CD8" w:rsidP="00AB0840">
      <w:pPr>
        <w:pStyle w:val="BTEMEASMCA"/>
      </w:pPr>
    </w:p>
    <w:p w14:paraId="7EE6BBBA" w14:textId="77777777" w:rsidR="00681CD8" w:rsidRPr="00507706" w:rsidRDefault="00681CD8" w:rsidP="00AB0840">
      <w:pPr>
        <w:pStyle w:val="BTEMEASMCA"/>
      </w:pPr>
    </w:p>
    <w:p w14:paraId="74BCD9EF" w14:textId="77777777" w:rsidR="00681CD8" w:rsidRPr="00507706" w:rsidRDefault="00681CD8" w:rsidP="00AB0840">
      <w:pPr>
        <w:pStyle w:val="BTEMEASMCA"/>
      </w:pPr>
    </w:p>
    <w:p w14:paraId="0C01A056" w14:textId="77777777" w:rsidR="00681CD8" w:rsidRPr="00507706" w:rsidRDefault="00681CD8" w:rsidP="00AB0840">
      <w:pPr>
        <w:pStyle w:val="BTEMEASMCA"/>
      </w:pPr>
    </w:p>
    <w:p w14:paraId="3570B61F" w14:textId="77777777" w:rsidR="00681CD8" w:rsidRPr="00507706" w:rsidRDefault="00681CD8" w:rsidP="00AB0840">
      <w:pPr>
        <w:pStyle w:val="BTEMEASMCA"/>
      </w:pPr>
    </w:p>
    <w:p w14:paraId="4007838D" w14:textId="77777777" w:rsidR="00681CD8" w:rsidRPr="00507706" w:rsidRDefault="00681CD8" w:rsidP="00AB0840">
      <w:pPr>
        <w:pStyle w:val="BTEMEASMCA"/>
      </w:pPr>
    </w:p>
    <w:p w14:paraId="7B4E8C37" w14:textId="77777777" w:rsidR="00681CD8" w:rsidRPr="00507706" w:rsidRDefault="00681CD8" w:rsidP="00AB0840">
      <w:pPr>
        <w:pStyle w:val="BTEMEASMCA"/>
      </w:pPr>
    </w:p>
    <w:p w14:paraId="0F660B93" w14:textId="77777777" w:rsidR="00681CD8" w:rsidRPr="00507706" w:rsidRDefault="00681CD8" w:rsidP="00AB0840">
      <w:pPr>
        <w:pStyle w:val="BTEMEASMCA"/>
      </w:pPr>
    </w:p>
    <w:p w14:paraId="58D6C7F7" w14:textId="77777777" w:rsidR="00681CD8" w:rsidRPr="00507706" w:rsidRDefault="00681CD8" w:rsidP="00AB0840">
      <w:pPr>
        <w:pStyle w:val="BTEMEASMCA"/>
      </w:pPr>
    </w:p>
    <w:p w14:paraId="42C22619" w14:textId="77777777" w:rsidR="00681CD8" w:rsidRPr="00507706" w:rsidRDefault="00681CD8" w:rsidP="00AB0840">
      <w:pPr>
        <w:pStyle w:val="BTEMEASMCA"/>
      </w:pPr>
    </w:p>
    <w:p w14:paraId="2D3C5EFB" w14:textId="77777777" w:rsidR="00681CD8" w:rsidRPr="00507706" w:rsidRDefault="00681CD8" w:rsidP="00AB0840">
      <w:pPr>
        <w:pStyle w:val="BTEMEASMCA"/>
      </w:pPr>
    </w:p>
    <w:p w14:paraId="00148B1E" w14:textId="77777777" w:rsidR="00681CD8" w:rsidRPr="00AB0840" w:rsidRDefault="00681CD8" w:rsidP="00AB0840">
      <w:pPr>
        <w:pStyle w:val="BTEMEASMCA"/>
      </w:pPr>
    </w:p>
    <w:p w14:paraId="2F29BFC3" w14:textId="77777777" w:rsidR="00681CD8" w:rsidRPr="00AB0840" w:rsidRDefault="00681CD8" w:rsidP="00AB0840">
      <w:pPr>
        <w:pStyle w:val="BTEMEASMCA"/>
      </w:pPr>
      <w:bookmarkStart w:id="8" w:name="_Toc129243134"/>
      <w:bookmarkStart w:id="9" w:name="_Toc129243259"/>
      <w:r w:rsidRPr="00AB0840">
        <w:t>III PRIEDAS</w:t>
      </w:r>
      <w:bookmarkEnd w:id="8"/>
      <w:bookmarkEnd w:id="9"/>
    </w:p>
    <w:p w14:paraId="6FAE68B7" w14:textId="77777777" w:rsidR="00681CD8" w:rsidRPr="00AB0840" w:rsidRDefault="00681CD8" w:rsidP="00AB0840">
      <w:pPr>
        <w:pStyle w:val="BTEMEASMCA"/>
      </w:pPr>
    </w:p>
    <w:p w14:paraId="10F429E5" w14:textId="77777777" w:rsidR="00681CD8" w:rsidRPr="00AB0840" w:rsidRDefault="00681CD8" w:rsidP="00AB0840">
      <w:pPr>
        <w:pStyle w:val="BTEMEASMCA"/>
      </w:pPr>
      <w:bookmarkStart w:id="10" w:name="_Toc129243135"/>
      <w:bookmarkStart w:id="11" w:name="_Toc129243260"/>
      <w:r w:rsidRPr="00AB0840">
        <w:t>ŽENKLINIMAS IR PAKUOTĖS LAPELIS</w:t>
      </w:r>
      <w:bookmarkEnd w:id="10"/>
      <w:bookmarkEnd w:id="11"/>
    </w:p>
    <w:p w14:paraId="01F801F3" w14:textId="77777777" w:rsidR="00681CD8" w:rsidRPr="00507706" w:rsidRDefault="00681CD8" w:rsidP="00AB0840">
      <w:pPr>
        <w:pStyle w:val="BTEMEASMCA"/>
      </w:pPr>
    </w:p>
    <w:p w14:paraId="226F6CE5" w14:textId="77777777" w:rsidR="00681CD8" w:rsidRPr="00507706" w:rsidRDefault="00681CD8" w:rsidP="00AB0840">
      <w:pPr>
        <w:pStyle w:val="BTEMEASMCA"/>
      </w:pPr>
    </w:p>
    <w:p w14:paraId="27B147B7" w14:textId="77777777" w:rsidR="00681CD8" w:rsidRPr="00507706" w:rsidRDefault="00681CD8" w:rsidP="00AB0840">
      <w:pPr>
        <w:pStyle w:val="BTEMEASMCA"/>
      </w:pPr>
    </w:p>
    <w:p w14:paraId="5718FCA3" w14:textId="77777777" w:rsidR="00681CD8" w:rsidRPr="00507706" w:rsidRDefault="00681CD8" w:rsidP="00AB0840">
      <w:pPr>
        <w:pStyle w:val="BTEMEASMCA"/>
      </w:pPr>
    </w:p>
    <w:p w14:paraId="74A0EC27" w14:textId="77777777" w:rsidR="00681CD8" w:rsidRPr="00507706" w:rsidRDefault="00681CD8" w:rsidP="00AB0840">
      <w:pPr>
        <w:pStyle w:val="BTEMEASMCA"/>
      </w:pPr>
    </w:p>
    <w:p w14:paraId="5C90866F" w14:textId="77777777" w:rsidR="00681CD8" w:rsidRPr="00507706" w:rsidRDefault="00681CD8" w:rsidP="00AB0840">
      <w:pPr>
        <w:pStyle w:val="BTEMEASMCA"/>
      </w:pPr>
    </w:p>
    <w:p w14:paraId="2F822A50" w14:textId="77777777" w:rsidR="00681CD8" w:rsidRPr="00507706" w:rsidRDefault="00681CD8" w:rsidP="00AB0840">
      <w:pPr>
        <w:pStyle w:val="BTEMEASMCA"/>
      </w:pPr>
    </w:p>
    <w:p w14:paraId="2F9E1EAC" w14:textId="77777777" w:rsidR="00681CD8" w:rsidRPr="00507706" w:rsidRDefault="00681CD8" w:rsidP="00AB0840">
      <w:pPr>
        <w:pStyle w:val="BTEMEASMCA"/>
      </w:pPr>
    </w:p>
    <w:p w14:paraId="600B7DA1" w14:textId="77777777" w:rsidR="00681CD8" w:rsidRPr="00507706" w:rsidRDefault="00681CD8" w:rsidP="00AB0840">
      <w:pPr>
        <w:pStyle w:val="BTEMEASMCA"/>
      </w:pPr>
    </w:p>
    <w:p w14:paraId="33DF7ED4" w14:textId="77777777" w:rsidR="00681CD8" w:rsidRPr="00507706" w:rsidRDefault="00681CD8" w:rsidP="00AB0840">
      <w:pPr>
        <w:pStyle w:val="BTEMEASMCA"/>
      </w:pPr>
    </w:p>
    <w:p w14:paraId="20114FBA" w14:textId="77777777" w:rsidR="00681CD8" w:rsidRPr="00507706" w:rsidRDefault="00681CD8" w:rsidP="00AB0840">
      <w:pPr>
        <w:pStyle w:val="BTEMEASMCA"/>
      </w:pPr>
    </w:p>
    <w:p w14:paraId="532C5BB3" w14:textId="77777777" w:rsidR="00681CD8" w:rsidRPr="00507706" w:rsidRDefault="00681CD8" w:rsidP="00AB0840">
      <w:pPr>
        <w:pStyle w:val="BTEMEASMCA"/>
      </w:pPr>
    </w:p>
    <w:p w14:paraId="67C6C6A7" w14:textId="77777777" w:rsidR="00681CD8" w:rsidRPr="00507706" w:rsidRDefault="00681CD8" w:rsidP="00AB0840">
      <w:pPr>
        <w:pStyle w:val="BTEMEASMCA"/>
      </w:pPr>
    </w:p>
    <w:p w14:paraId="4FBFF2B2" w14:textId="77777777" w:rsidR="00681CD8" w:rsidRPr="00507706" w:rsidRDefault="00681CD8" w:rsidP="00AB0840">
      <w:pPr>
        <w:pStyle w:val="BTEMEASMCA"/>
      </w:pPr>
    </w:p>
    <w:p w14:paraId="11CE8470" w14:textId="77777777" w:rsidR="00681CD8" w:rsidRPr="00507706" w:rsidRDefault="00681CD8" w:rsidP="00AB0840">
      <w:pPr>
        <w:pStyle w:val="BTEMEASMCA"/>
      </w:pPr>
    </w:p>
    <w:p w14:paraId="3ABB7423" w14:textId="77777777" w:rsidR="00681CD8" w:rsidRPr="00507706" w:rsidRDefault="00681CD8" w:rsidP="00AB0840">
      <w:pPr>
        <w:pStyle w:val="BTEMEASMCA"/>
      </w:pPr>
    </w:p>
    <w:p w14:paraId="44632613" w14:textId="77777777" w:rsidR="00681CD8" w:rsidRPr="00507706" w:rsidRDefault="00681CD8" w:rsidP="00AB0840">
      <w:pPr>
        <w:pStyle w:val="BTEMEASMCA"/>
      </w:pPr>
    </w:p>
    <w:p w14:paraId="2AB88C0F" w14:textId="77777777" w:rsidR="00681CD8" w:rsidRPr="00507706" w:rsidRDefault="00681CD8" w:rsidP="00AB0840">
      <w:pPr>
        <w:pStyle w:val="BTEMEASMCA"/>
      </w:pPr>
    </w:p>
    <w:p w14:paraId="04E1D72C" w14:textId="77777777" w:rsidR="00681CD8" w:rsidRPr="00507706" w:rsidRDefault="00681CD8" w:rsidP="00AB0840">
      <w:pPr>
        <w:pStyle w:val="BTEMEASMCA"/>
      </w:pPr>
    </w:p>
    <w:p w14:paraId="67085D8B" w14:textId="77777777" w:rsidR="00681CD8" w:rsidRPr="00507706" w:rsidRDefault="00681CD8" w:rsidP="00AB0840">
      <w:pPr>
        <w:pStyle w:val="BTEMEASMCA"/>
      </w:pPr>
    </w:p>
    <w:p w14:paraId="46F97DEE" w14:textId="77777777" w:rsidR="00681CD8" w:rsidRPr="00507706" w:rsidRDefault="00681CD8" w:rsidP="00AB0840">
      <w:pPr>
        <w:pStyle w:val="BTEMEASMCA"/>
      </w:pPr>
    </w:p>
    <w:p w14:paraId="6C60E488" w14:textId="77777777" w:rsidR="00681CD8" w:rsidRPr="00507706" w:rsidRDefault="00681CD8" w:rsidP="00AB0840">
      <w:pPr>
        <w:pStyle w:val="BTEMEASMCA"/>
      </w:pPr>
    </w:p>
    <w:p w14:paraId="5C2C23C6" w14:textId="77777777" w:rsidR="00681CD8" w:rsidRPr="00507706" w:rsidRDefault="00681CD8" w:rsidP="00AB0840">
      <w:pPr>
        <w:pStyle w:val="BTEMEASMCA"/>
      </w:pPr>
    </w:p>
    <w:p w14:paraId="24655233" w14:textId="77777777" w:rsidR="00681CD8" w:rsidRPr="00507706" w:rsidRDefault="00681CD8" w:rsidP="00AB0840">
      <w:pPr>
        <w:pStyle w:val="BTEMEASMCA"/>
      </w:pPr>
    </w:p>
    <w:p w14:paraId="5E0F3E40" w14:textId="77777777" w:rsidR="00681CD8" w:rsidRPr="00507706" w:rsidRDefault="00681CD8" w:rsidP="00AB0840">
      <w:pPr>
        <w:pStyle w:val="BTEMEASMCA"/>
      </w:pPr>
    </w:p>
    <w:p w14:paraId="09D40148" w14:textId="77777777" w:rsidR="00681CD8" w:rsidRPr="00507706" w:rsidRDefault="00681CD8" w:rsidP="00AB0840">
      <w:pPr>
        <w:pStyle w:val="BTEMEASMCA"/>
      </w:pPr>
    </w:p>
    <w:p w14:paraId="2541ED71" w14:textId="77777777" w:rsidR="00681CD8" w:rsidRPr="00507706" w:rsidRDefault="00681CD8" w:rsidP="00AB0840">
      <w:pPr>
        <w:pStyle w:val="BTEMEASMCA"/>
      </w:pPr>
    </w:p>
    <w:p w14:paraId="6D3ECA0F" w14:textId="77777777" w:rsidR="00681CD8" w:rsidRPr="00507706" w:rsidRDefault="00681CD8" w:rsidP="00AB0840">
      <w:pPr>
        <w:pStyle w:val="BTEMEASMCA"/>
      </w:pPr>
    </w:p>
    <w:p w14:paraId="1CDAA2A1" w14:textId="77777777" w:rsidR="00681CD8" w:rsidRPr="00507706" w:rsidRDefault="00681CD8" w:rsidP="00AB0840">
      <w:pPr>
        <w:pStyle w:val="BTEMEASMCA"/>
      </w:pPr>
    </w:p>
    <w:p w14:paraId="0A9DB3AA" w14:textId="77777777" w:rsidR="00681CD8" w:rsidRPr="00507706" w:rsidRDefault="00681CD8" w:rsidP="00AB0840">
      <w:pPr>
        <w:pStyle w:val="BTEMEASMCA"/>
        <w:rPr>
          <w:highlight w:val="yellow"/>
        </w:rPr>
      </w:pPr>
    </w:p>
    <w:p w14:paraId="5F022492" w14:textId="77777777" w:rsidR="00681CD8" w:rsidRPr="00507706" w:rsidRDefault="00681CD8" w:rsidP="00AB0840">
      <w:pPr>
        <w:pStyle w:val="BTEMEASMCA"/>
        <w:rPr>
          <w:highlight w:val="yellow"/>
        </w:rPr>
      </w:pPr>
    </w:p>
    <w:p w14:paraId="7041EE7F" w14:textId="77777777" w:rsidR="00681CD8" w:rsidRPr="00507706" w:rsidRDefault="00681CD8" w:rsidP="00AB0840">
      <w:pPr>
        <w:pStyle w:val="BTEMEASMCA"/>
        <w:rPr>
          <w:highlight w:val="yellow"/>
        </w:rPr>
      </w:pPr>
    </w:p>
    <w:p w14:paraId="2C6768D6" w14:textId="77777777" w:rsidR="00681CD8" w:rsidRPr="00507706" w:rsidRDefault="00681CD8" w:rsidP="00AB0840">
      <w:pPr>
        <w:pStyle w:val="BTEMEASMCA"/>
        <w:rPr>
          <w:highlight w:val="yellow"/>
        </w:rPr>
      </w:pPr>
    </w:p>
    <w:p w14:paraId="162DA666" w14:textId="77777777" w:rsidR="00681CD8" w:rsidRPr="00507706" w:rsidRDefault="00681CD8" w:rsidP="00AB0840">
      <w:pPr>
        <w:pStyle w:val="BTEMEASMCA"/>
        <w:rPr>
          <w:highlight w:val="yellow"/>
        </w:rPr>
      </w:pPr>
      <w:bookmarkStart w:id="12" w:name="_Toc129243128"/>
      <w:bookmarkStart w:id="13" w:name="_Toc129243253"/>
    </w:p>
    <w:p w14:paraId="7055438F" w14:textId="77777777" w:rsidR="00681CD8" w:rsidRPr="00507706" w:rsidRDefault="00681CD8" w:rsidP="00AB0840">
      <w:pPr>
        <w:pStyle w:val="BTEMEASMCA"/>
        <w:rPr>
          <w:highlight w:val="yellow"/>
        </w:rPr>
      </w:pPr>
    </w:p>
    <w:p w14:paraId="120DC11C" w14:textId="77777777" w:rsidR="00681CD8" w:rsidRPr="00507706" w:rsidRDefault="00681CD8" w:rsidP="00AB0840">
      <w:pPr>
        <w:pStyle w:val="BTEMEASMCA"/>
        <w:rPr>
          <w:highlight w:val="yellow"/>
        </w:rPr>
      </w:pPr>
    </w:p>
    <w:p w14:paraId="34B601E6" w14:textId="77777777" w:rsidR="00681CD8" w:rsidRPr="00507706" w:rsidRDefault="00681CD8" w:rsidP="00AB0840">
      <w:pPr>
        <w:pStyle w:val="BTEMEASMCA"/>
        <w:rPr>
          <w:highlight w:val="yellow"/>
        </w:rPr>
      </w:pPr>
    </w:p>
    <w:p w14:paraId="4573AD45" w14:textId="77777777" w:rsidR="00681CD8" w:rsidRPr="00507706" w:rsidRDefault="00681CD8" w:rsidP="00AB0840">
      <w:pPr>
        <w:pStyle w:val="BTEMEASMCA"/>
        <w:rPr>
          <w:highlight w:val="yellow"/>
        </w:rPr>
      </w:pPr>
    </w:p>
    <w:p w14:paraId="01CB0C4F" w14:textId="77777777" w:rsidR="00681CD8" w:rsidRPr="00507706" w:rsidRDefault="00681CD8" w:rsidP="00AB0840">
      <w:pPr>
        <w:pStyle w:val="BTEMEASMCA"/>
        <w:rPr>
          <w:highlight w:val="yellow"/>
        </w:rPr>
      </w:pPr>
    </w:p>
    <w:p w14:paraId="65A3D6D0" w14:textId="77777777" w:rsidR="00681CD8" w:rsidRPr="00507706" w:rsidRDefault="00681CD8" w:rsidP="00AB0840">
      <w:pPr>
        <w:pStyle w:val="BTEMEASMCA"/>
      </w:pPr>
    </w:p>
    <w:p w14:paraId="5974D888" w14:textId="77777777" w:rsidR="00681CD8" w:rsidRPr="00507706" w:rsidRDefault="00681CD8" w:rsidP="00AB0840">
      <w:pPr>
        <w:pStyle w:val="BTEMEASMCA"/>
      </w:pPr>
    </w:p>
    <w:p w14:paraId="72A3CA9F" w14:textId="77777777" w:rsidR="00681CD8" w:rsidRPr="00507706" w:rsidRDefault="00681CD8" w:rsidP="00AB0840">
      <w:pPr>
        <w:pStyle w:val="BTEMEASMCA"/>
      </w:pPr>
    </w:p>
    <w:p w14:paraId="10A12136" w14:textId="77777777" w:rsidR="00681CD8" w:rsidRPr="00507706" w:rsidRDefault="00681CD8" w:rsidP="00AB0840">
      <w:pPr>
        <w:pStyle w:val="BTEMEASMCA"/>
      </w:pPr>
    </w:p>
    <w:p w14:paraId="1083DA61" w14:textId="77777777" w:rsidR="00681CD8" w:rsidRPr="00507706" w:rsidRDefault="00681CD8" w:rsidP="00AB0840">
      <w:pPr>
        <w:pStyle w:val="BTEMEASMCA"/>
      </w:pPr>
    </w:p>
    <w:p w14:paraId="2D5D72D6" w14:textId="77777777" w:rsidR="00681CD8" w:rsidRPr="00507706" w:rsidRDefault="00681CD8" w:rsidP="00AB0840">
      <w:pPr>
        <w:pStyle w:val="BTEMEASMCA"/>
      </w:pPr>
    </w:p>
    <w:p w14:paraId="750B4D09" w14:textId="77777777" w:rsidR="00681CD8" w:rsidRPr="00507706" w:rsidRDefault="00681CD8" w:rsidP="00AB0840">
      <w:pPr>
        <w:pStyle w:val="BTEMEASMCA"/>
      </w:pPr>
    </w:p>
    <w:p w14:paraId="4D97558B" w14:textId="77777777" w:rsidR="00681CD8" w:rsidRPr="00507706" w:rsidRDefault="00681CD8" w:rsidP="00AB0840">
      <w:pPr>
        <w:pStyle w:val="BTEMEASMCA"/>
      </w:pPr>
    </w:p>
    <w:p w14:paraId="41B99854" w14:textId="77777777" w:rsidR="00681CD8" w:rsidRPr="00507706" w:rsidRDefault="00681CD8" w:rsidP="00AB0840">
      <w:pPr>
        <w:pStyle w:val="BTEMEASMCA"/>
      </w:pPr>
    </w:p>
    <w:p w14:paraId="08159866" w14:textId="77777777" w:rsidR="00681CD8" w:rsidRPr="00507706" w:rsidRDefault="00681CD8" w:rsidP="00AB0840">
      <w:pPr>
        <w:pStyle w:val="BTEMEASMCA"/>
      </w:pPr>
    </w:p>
    <w:p w14:paraId="3F843847" w14:textId="77777777" w:rsidR="00681CD8" w:rsidRPr="00507706" w:rsidRDefault="00681CD8" w:rsidP="00AB0840">
      <w:pPr>
        <w:pStyle w:val="BTEMEASMCA"/>
      </w:pPr>
    </w:p>
    <w:p w14:paraId="4E6FD09C" w14:textId="77777777" w:rsidR="00681CD8" w:rsidRPr="00507706" w:rsidRDefault="00681CD8" w:rsidP="00AB0840">
      <w:pPr>
        <w:pStyle w:val="BTEMEASMCA"/>
      </w:pPr>
    </w:p>
    <w:p w14:paraId="32A2E230" w14:textId="77777777" w:rsidR="00681CD8" w:rsidRPr="00507706" w:rsidRDefault="00681CD8" w:rsidP="00AB0840">
      <w:pPr>
        <w:pStyle w:val="BTEMEASMCA"/>
      </w:pPr>
    </w:p>
    <w:p w14:paraId="2DCC2C65" w14:textId="77777777" w:rsidR="00681CD8" w:rsidRPr="00507706" w:rsidRDefault="00681CD8" w:rsidP="00AB0840">
      <w:pPr>
        <w:pStyle w:val="BTEMEASMCA"/>
      </w:pPr>
    </w:p>
    <w:p w14:paraId="0CCFFA2F" w14:textId="77777777" w:rsidR="00681CD8" w:rsidRPr="00507706" w:rsidRDefault="00681CD8" w:rsidP="00AB0840">
      <w:pPr>
        <w:pStyle w:val="BTEMEASMCA"/>
      </w:pPr>
    </w:p>
    <w:p w14:paraId="21BD883C" w14:textId="77777777" w:rsidR="00681CD8" w:rsidRDefault="00681CD8" w:rsidP="00AB0840">
      <w:pPr>
        <w:pStyle w:val="BTEMEASMCA"/>
      </w:pPr>
    </w:p>
    <w:p w14:paraId="33F5E31A" w14:textId="77777777" w:rsidR="00AB0840" w:rsidRDefault="00AB0840" w:rsidP="00AB0840">
      <w:pPr>
        <w:pStyle w:val="BTEMEASMCA"/>
      </w:pPr>
    </w:p>
    <w:p w14:paraId="2D2D9F6B" w14:textId="77777777" w:rsidR="00AB0840" w:rsidRDefault="00AB0840" w:rsidP="00AB0840">
      <w:pPr>
        <w:pStyle w:val="BTEMEASMCA"/>
      </w:pPr>
    </w:p>
    <w:p w14:paraId="77778A2E" w14:textId="77777777" w:rsidR="00AB0840" w:rsidRPr="00507706" w:rsidRDefault="00AB0840" w:rsidP="00AB0840">
      <w:pPr>
        <w:pStyle w:val="BTEMEASMCA"/>
      </w:pPr>
    </w:p>
    <w:p w14:paraId="7F20313F" w14:textId="77777777" w:rsidR="00681CD8" w:rsidRPr="00AB0840" w:rsidRDefault="00681CD8" w:rsidP="00AB0840">
      <w:pPr>
        <w:pStyle w:val="BTEMEASMCA"/>
      </w:pPr>
      <w:r w:rsidRPr="00AB0840">
        <w:t>A. ŽENKLINIMAS</w:t>
      </w:r>
      <w:bookmarkEnd w:id="12"/>
      <w:bookmarkEnd w:id="13"/>
    </w:p>
    <w:p w14:paraId="110E3AB8" w14:textId="77777777" w:rsidR="00681CD8" w:rsidRPr="00507706" w:rsidRDefault="00681CD8" w:rsidP="00681CD8">
      <w:pPr>
        <w:pStyle w:val="BTAnIIEMEASMCA"/>
        <w:rPr>
          <w:rFonts w:cs="Times New Roman"/>
          <w:lang w:val="sv-SE"/>
        </w:rPr>
      </w:pPr>
    </w:p>
    <w:p w14:paraId="69EF6FFF" w14:textId="77777777" w:rsidR="00681CD8" w:rsidRPr="00507706" w:rsidRDefault="00681CD8" w:rsidP="00681CD8">
      <w:pPr>
        <w:pStyle w:val="PI-1labEMEASMCA"/>
        <w:rPr>
          <w:noProof w:val="0"/>
        </w:rPr>
      </w:pPr>
      <w:r w:rsidRPr="00507706">
        <w:rPr>
          <w:noProof w:val="0"/>
        </w:rPr>
        <w:br w:type="page"/>
      </w:r>
    </w:p>
    <w:p w14:paraId="21A86A99"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lastRenderedPageBreak/>
        <w:t>1.</w:t>
      </w:r>
      <w:r w:rsidRPr="00507706">
        <w:rPr>
          <w:b/>
          <w:bCs/>
          <w:sz w:val="22"/>
          <w:szCs w:val="22"/>
          <w:lang w:val="lt-LT"/>
        </w:rPr>
        <w:tab/>
        <w:t>VAISTINIO PREPARATO PAVADINIMAS</w:t>
      </w:r>
    </w:p>
    <w:p w14:paraId="550E24B5" w14:textId="77777777" w:rsidR="00681CD8" w:rsidRPr="00507706" w:rsidRDefault="00681CD8" w:rsidP="00681CD8">
      <w:pPr>
        <w:tabs>
          <w:tab w:val="left" w:pos="567"/>
        </w:tabs>
        <w:rPr>
          <w:sz w:val="22"/>
          <w:szCs w:val="22"/>
          <w:lang w:val="lt-LT"/>
        </w:rPr>
      </w:pPr>
    </w:p>
    <w:p w14:paraId="1AA30547" w14:textId="77777777" w:rsidR="00681CD8" w:rsidRPr="00507706" w:rsidRDefault="00681CD8" w:rsidP="00681CD8">
      <w:pPr>
        <w:tabs>
          <w:tab w:val="left" w:pos="567"/>
        </w:tabs>
        <w:rPr>
          <w:sz w:val="22"/>
          <w:szCs w:val="22"/>
          <w:lang w:val="lt-LT"/>
        </w:rPr>
      </w:pPr>
      <w:r w:rsidRPr="00507706">
        <w:rPr>
          <w:sz w:val="22"/>
          <w:szCs w:val="22"/>
          <w:lang w:val="lt-LT"/>
        </w:rPr>
        <w:t>NIONTIX 100 % suskystintosios medicininės dujos</w:t>
      </w:r>
    </w:p>
    <w:p w14:paraId="7B0E403E" w14:textId="77777777" w:rsidR="00681CD8" w:rsidRPr="00507706" w:rsidRDefault="00681CD8" w:rsidP="00681CD8">
      <w:pPr>
        <w:tabs>
          <w:tab w:val="left" w:pos="567"/>
        </w:tabs>
        <w:rPr>
          <w:sz w:val="22"/>
          <w:szCs w:val="22"/>
          <w:lang w:val="lt-LT"/>
        </w:rPr>
      </w:pPr>
      <w:r w:rsidRPr="00507706">
        <w:rPr>
          <w:sz w:val="22"/>
          <w:szCs w:val="22"/>
          <w:lang w:val="lt-LT"/>
        </w:rPr>
        <w:t>Diazoto oksidas (medicininės linksminančios dujos)</w:t>
      </w:r>
    </w:p>
    <w:p w14:paraId="6CC3875A" w14:textId="77777777" w:rsidR="00681CD8" w:rsidRPr="00507706" w:rsidRDefault="00681CD8" w:rsidP="00681CD8">
      <w:pPr>
        <w:tabs>
          <w:tab w:val="left" w:pos="567"/>
        </w:tabs>
        <w:rPr>
          <w:sz w:val="22"/>
          <w:szCs w:val="22"/>
          <w:lang w:val="lt-LT"/>
        </w:rPr>
      </w:pPr>
    </w:p>
    <w:p w14:paraId="242C7937" w14:textId="77777777" w:rsidR="00681CD8" w:rsidRPr="00507706" w:rsidRDefault="00681CD8" w:rsidP="00681CD8">
      <w:pPr>
        <w:tabs>
          <w:tab w:val="left" w:pos="567"/>
        </w:tabs>
        <w:rPr>
          <w:sz w:val="22"/>
          <w:szCs w:val="22"/>
          <w:lang w:val="lt-LT"/>
        </w:rPr>
      </w:pPr>
    </w:p>
    <w:p w14:paraId="5932EDA6"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b/>
          <w:bCs/>
          <w:sz w:val="22"/>
          <w:szCs w:val="22"/>
          <w:lang w:val="lt-LT"/>
        </w:rPr>
      </w:pPr>
      <w:r w:rsidRPr="00507706">
        <w:rPr>
          <w:b/>
          <w:bCs/>
          <w:sz w:val="22"/>
          <w:szCs w:val="22"/>
          <w:lang w:val="lt-LT"/>
        </w:rPr>
        <w:t>2.</w:t>
      </w:r>
      <w:r w:rsidRPr="00507706">
        <w:rPr>
          <w:b/>
          <w:bCs/>
          <w:sz w:val="22"/>
          <w:szCs w:val="22"/>
          <w:lang w:val="lt-LT"/>
        </w:rPr>
        <w:tab/>
        <w:t>VEIKLIOJI (-IOS) MEDŽIAGA (-OS) IR JOS (-Ų) KIEKIS (-IAI)</w:t>
      </w:r>
    </w:p>
    <w:p w14:paraId="11D3DBC3" w14:textId="77777777" w:rsidR="00681CD8" w:rsidRPr="00507706" w:rsidRDefault="00681CD8" w:rsidP="00681CD8">
      <w:pPr>
        <w:tabs>
          <w:tab w:val="left" w:pos="567"/>
        </w:tabs>
        <w:rPr>
          <w:sz w:val="22"/>
          <w:szCs w:val="22"/>
          <w:lang w:val="lt-LT"/>
        </w:rPr>
      </w:pPr>
    </w:p>
    <w:p w14:paraId="07A2953F" w14:textId="77777777" w:rsidR="00681CD8" w:rsidRPr="00507706" w:rsidRDefault="00681CD8" w:rsidP="00681CD8">
      <w:pPr>
        <w:tabs>
          <w:tab w:val="left" w:pos="567"/>
        </w:tabs>
        <w:rPr>
          <w:sz w:val="22"/>
          <w:szCs w:val="22"/>
          <w:lang w:val="lt-LT"/>
        </w:rPr>
      </w:pPr>
      <w:r w:rsidRPr="00507706">
        <w:rPr>
          <w:sz w:val="22"/>
          <w:szCs w:val="22"/>
          <w:lang w:val="lt-LT"/>
        </w:rPr>
        <w:t>Diazoto oksidas (N</w:t>
      </w:r>
      <w:r w:rsidRPr="00507706">
        <w:rPr>
          <w:sz w:val="22"/>
          <w:szCs w:val="22"/>
          <w:vertAlign w:val="subscript"/>
          <w:lang w:val="lt-LT"/>
        </w:rPr>
        <w:t>2</w:t>
      </w:r>
      <w:r w:rsidRPr="00507706">
        <w:rPr>
          <w:sz w:val="22"/>
          <w:szCs w:val="22"/>
          <w:lang w:val="lt-LT"/>
        </w:rPr>
        <w:t>O, medicininės linksminančios dujos).</w:t>
      </w:r>
    </w:p>
    <w:p w14:paraId="0344375B" w14:textId="77777777" w:rsidR="00681CD8" w:rsidRPr="00507706" w:rsidRDefault="00681CD8" w:rsidP="00681CD8">
      <w:pPr>
        <w:tabs>
          <w:tab w:val="left" w:pos="567"/>
        </w:tabs>
        <w:rPr>
          <w:sz w:val="22"/>
          <w:szCs w:val="22"/>
          <w:lang w:val="lt-LT"/>
        </w:rPr>
      </w:pPr>
    </w:p>
    <w:p w14:paraId="6B0C4AA3" w14:textId="77777777" w:rsidR="00681CD8" w:rsidRPr="00507706" w:rsidRDefault="00681CD8" w:rsidP="00681CD8">
      <w:pPr>
        <w:tabs>
          <w:tab w:val="left" w:pos="567"/>
        </w:tabs>
        <w:rPr>
          <w:sz w:val="22"/>
          <w:szCs w:val="22"/>
          <w:lang w:val="lt-LT"/>
        </w:rPr>
      </w:pPr>
    </w:p>
    <w:p w14:paraId="51985257"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val="lt-LT"/>
        </w:rPr>
      </w:pPr>
      <w:r w:rsidRPr="00507706">
        <w:rPr>
          <w:b/>
          <w:bCs/>
          <w:sz w:val="22"/>
          <w:szCs w:val="22"/>
          <w:lang w:val="lt-LT"/>
        </w:rPr>
        <w:t>3.</w:t>
      </w:r>
      <w:r w:rsidRPr="00507706">
        <w:rPr>
          <w:b/>
          <w:bCs/>
          <w:sz w:val="22"/>
          <w:szCs w:val="22"/>
          <w:lang w:val="lt-LT"/>
        </w:rPr>
        <w:tab/>
        <w:t>PAGALBINIŲ MEDŽIAGŲ SĄRAŠAS</w:t>
      </w:r>
    </w:p>
    <w:p w14:paraId="5B9BBF93" w14:textId="77777777" w:rsidR="00681CD8" w:rsidRPr="00507706" w:rsidRDefault="00681CD8" w:rsidP="00681CD8">
      <w:pPr>
        <w:tabs>
          <w:tab w:val="left" w:pos="567"/>
        </w:tabs>
        <w:rPr>
          <w:sz w:val="22"/>
          <w:szCs w:val="22"/>
          <w:lang w:val="lt-LT"/>
        </w:rPr>
      </w:pPr>
    </w:p>
    <w:p w14:paraId="011160CB"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4.</w:t>
      </w:r>
      <w:r w:rsidRPr="00507706">
        <w:rPr>
          <w:b/>
          <w:bCs/>
          <w:sz w:val="22"/>
          <w:szCs w:val="22"/>
          <w:lang w:val="lt-LT"/>
        </w:rPr>
        <w:tab/>
        <w:t>FARMACINĖ FORMA IR KIEKIS PAKUOTĖJE</w:t>
      </w:r>
    </w:p>
    <w:p w14:paraId="12BAFEED" w14:textId="77777777" w:rsidR="00681CD8" w:rsidRPr="00507706" w:rsidRDefault="00681CD8" w:rsidP="00681CD8">
      <w:pPr>
        <w:tabs>
          <w:tab w:val="left" w:pos="567"/>
        </w:tabs>
        <w:rPr>
          <w:sz w:val="22"/>
          <w:szCs w:val="22"/>
          <w:lang w:val="lt-LT"/>
        </w:rPr>
      </w:pPr>
    </w:p>
    <w:p w14:paraId="2AD27FE6" w14:textId="77777777" w:rsidR="00681CD8" w:rsidRPr="00507706" w:rsidRDefault="00681CD8" w:rsidP="00681CD8">
      <w:pPr>
        <w:tabs>
          <w:tab w:val="left" w:pos="567"/>
        </w:tabs>
        <w:rPr>
          <w:sz w:val="22"/>
          <w:szCs w:val="22"/>
          <w:lang w:val="lt-LT"/>
        </w:rPr>
      </w:pPr>
      <w:r w:rsidRPr="00507706">
        <w:rPr>
          <w:sz w:val="22"/>
          <w:szCs w:val="22"/>
          <w:lang w:val="lt-LT"/>
        </w:rPr>
        <w:t>Suskystintosios medicininės dujos</w:t>
      </w:r>
    </w:p>
    <w:p w14:paraId="68816990" w14:textId="77777777" w:rsidR="00681CD8" w:rsidRPr="00507706" w:rsidRDefault="00681CD8" w:rsidP="00681CD8">
      <w:pPr>
        <w:tabs>
          <w:tab w:val="left" w:pos="567"/>
        </w:tabs>
        <w:rPr>
          <w:sz w:val="22"/>
          <w:szCs w:val="22"/>
          <w:lang w:val="lt-LT"/>
        </w:rPr>
      </w:pPr>
    </w:p>
    <w:p w14:paraId="47BBBB0D" w14:textId="77777777" w:rsidR="00681CD8" w:rsidRPr="00507706" w:rsidRDefault="00681CD8" w:rsidP="00681CD8">
      <w:pPr>
        <w:tabs>
          <w:tab w:val="left" w:pos="567"/>
        </w:tabs>
        <w:rPr>
          <w:sz w:val="22"/>
          <w:szCs w:val="22"/>
          <w:lang w:val="lt-LT"/>
        </w:rPr>
      </w:pPr>
      <w:r w:rsidRPr="00507706">
        <w:rPr>
          <w:sz w:val="22"/>
          <w:szCs w:val="22"/>
          <w:lang w:val="lt-LT"/>
        </w:rPr>
        <w:t>Plieninis balionas su uždaromuoju vožtuvu:</w:t>
      </w:r>
    </w:p>
    <w:p w14:paraId="0803BBF1" w14:textId="77777777" w:rsidR="00681CD8" w:rsidRPr="00507706" w:rsidRDefault="00681CD8" w:rsidP="00681CD8">
      <w:pPr>
        <w:tabs>
          <w:tab w:val="left" w:pos="567"/>
        </w:tabs>
        <w:suppressAutoHyphens/>
        <w:rPr>
          <w:color w:val="000000"/>
          <w:sz w:val="22"/>
          <w:szCs w:val="22"/>
          <w:lang w:val="lt-LT"/>
        </w:rPr>
      </w:pPr>
      <w:r w:rsidRPr="00507706">
        <w:rPr>
          <w:color w:val="000000"/>
          <w:sz w:val="22"/>
          <w:szCs w:val="22"/>
          <w:lang w:val="lt-LT"/>
        </w:rPr>
        <w:t>2,5 litro</w:t>
      </w:r>
    </w:p>
    <w:p w14:paraId="124DB457"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4 litrai</w:t>
      </w:r>
    </w:p>
    <w:p w14:paraId="4A0C3264"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5 litrai</w:t>
      </w:r>
    </w:p>
    <w:p w14:paraId="50F5F66D"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10 litrų</w:t>
      </w:r>
    </w:p>
    <w:p w14:paraId="06FB941C"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20 litrų</w:t>
      </w:r>
    </w:p>
    <w:p w14:paraId="7C6DA7D9"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40 litrų</w:t>
      </w:r>
    </w:p>
    <w:p w14:paraId="15CD1A15"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50 litrų</w:t>
      </w:r>
    </w:p>
    <w:p w14:paraId="786E60FB"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12 balionų po 27 litrus komplektas</w:t>
      </w:r>
    </w:p>
    <w:p w14:paraId="3D8B76B8"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9 balionų po 50 litrų komplektas</w:t>
      </w:r>
    </w:p>
    <w:p w14:paraId="2A563C4C" w14:textId="77777777" w:rsidR="00681CD8" w:rsidRPr="00507706" w:rsidRDefault="00681CD8" w:rsidP="00681CD8">
      <w:pPr>
        <w:tabs>
          <w:tab w:val="left" w:pos="567"/>
        </w:tabs>
        <w:suppressAutoHyphens/>
        <w:rPr>
          <w:color w:val="000000"/>
          <w:sz w:val="22"/>
          <w:szCs w:val="22"/>
          <w:highlight w:val="lightGray"/>
          <w:lang w:val="lt-LT"/>
        </w:rPr>
      </w:pPr>
      <w:r w:rsidRPr="00507706">
        <w:rPr>
          <w:color w:val="000000"/>
          <w:sz w:val="22"/>
          <w:szCs w:val="22"/>
          <w:highlight w:val="lightGray"/>
          <w:lang w:val="lt-LT"/>
        </w:rPr>
        <w:t>12 balionų po 40 litrų komplektas</w:t>
      </w:r>
    </w:p>
    <w:p w14:paraId="49540614" w14:textId="77777777" w:rsidR="00681CD8" w:rsidRPr="00507706" w:rsidRDefault="00681CD8" w:rsidP="00681CD8">
      <w:pPr>
        <w:tabs>
          <w:tab w:val="left" w:pos="567"/>
        </w:tabs>
        <w:suppressAutoHyphens/>
        <w:rPr>
          <w:sz w:val="22"/>
          <w:szCs w:val="22"/>
          <w:highlight w:val="lightGray"/>
          <w:lang w:val="lt-LT"/>
        </w:rPr>
      </w:pPr>
      <w:r w:rsidRPr="00507706">
        <w:rPr>
          <w:sz w:val="22"/>
          <w:szCs w:val="22"/>
          <w:highlight w:val="lightGray"/>
          <w:lang w:val="lt-LT"/>
        </w:rPr>
        <w:t>12 balionų po 50 litrų komplektas</w:t>
      </w:r>
    </w:p>
    <w:p w14:paraId="3779F845" w14:textId="77777777" w:rsidR="00681CD8" w:rsidRPr="00507706" w:rsidRDefault="00681CD8" w:rsidP="00681CD8">
      <w:pPr>
        <w:tabs>
          <w:tab w:val="left" w:pos="567"/>
        </w:tabs>
        <w:suppressAutoHyphens/>
        <w:rPr>
          <w:sz w:val="22"/>
          <w:szCs w:val="22"/>
          <w:lang w:val="lt-LT"/>
        </w:rPr>
      </w:pPr>
    </w:p>
    <w:p w14:paraId="5D364216" w14:textId="77777777" w:rsidR="00681CD8" w:rsidRPr="00507706" w:rsidRDefault="00681CD8" w:rsidP="00681CD8">
      <w:pPr>
        <w:tabs>
          <w:tab w:val="left" w:pos="567"/>
        </w:tabs>
        <w:rPr>
          <w:sz w:val="22"/>
          <w:szCs w:val="22"/>
          <w:lang w:val="lt-LT"/>
        </w:rPr>
      </w:pPr>
    </w:p>
    <w:p w14:paraId="059229BA"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val="lt-LT"/>
        </w:rPr>
      </w:pPr>
      <w:r w:rsidRPr="00507706">
        <w:rPr>
          <w:b/>
          <w:bCs/>
          <w:sz w:val="22"/>
          <w:szCs w:val="22"/>
          <w:lang w:val="lt-LT"/>
        </w:rPr>
        <w:t>5.</w:t>
      </w:r>
      <w:r w:rsidRPr="00507706">
        <w:rPr>
          <w:b/>
          <w:bCs/>
          <w:sz w:val="22"/>
          <w:szCs w:val="22"/>
          <w:lang w:val="lt-LT"/>
        </w:rPr>
        <w:tab/>
        <w:t>VARTOJIMO METODAS IR BŪDAS (-AI)</w:t>
      </w:r>
    </w:p>
    <w:p w14:paraId="53576EFB" w14:textId="77777777" w:rsidR="00681CD8" w:rsidRPr="00507706" w:rsidRDefault="00681CD8" w:rsidP="00681CD8">
      <w:pPr>
        <w:tabs>
          <w:tab w:val="left" w:pos="567"/>
        </w:tabs>
        <w:rPr>
          <w:i/>
          <w:iCs/>
          <w:sz w:val="22"/>
          <w:szCs w:val="22"/>
          <w:lang w:val="lt-LT"/>
        </w:rPr>
      </w:pPr>
    </w:p>
    <w:p w14:paraId="5C4965AE" w14:textId="77777777" w:rsidR="00681CD8" w:rsidRPr="00507706" w:rsidRDefault="00681CD8" w:rsidP="00681CD8">
      <w:pPr>
        <w:tabs>
          <w:tab w:val="left" w:pos="567"/>
        </w:tabs>
        <w:rPr>
          <w:i/>
          <w:iCs/>
          <w:snapToGrid w:val="0"/>
          <w:sz w:val="22"/>
          <w:szCs w:val="22"/>
          <w:lang w:val="lt-LT" w:eastAsia="cs-CZ"/>
        </w:rPr>
      </w:pPr>
      <w:r w:rsidRPr="00507706">
        <w:rPr>
          <w:sz w:val="22"/>
          <w:szCs w:val="22"/>
          <w:lang w:val="lt-LT"/>
        </w:rPr>
        <w:t>Prieš vartojimą perskaityti pakuotės lapelį.</w:t>
      </w:r>
      <w:r w:rsidRPr="00507706">
        <w:rPr>
          <w:i/>
          <w:iCs/>
          <w:snapToGrid w:val="0"/>
          <w:sz w:val="22"/>
          <w:szCs w:val="22"/>
          <w:lang w:val="lt-LT" w:eastAsia="cs-CZ"/>
        </w:rPr>
        <w:t xml:space="preserve"> </w:t>
      </w:r>
    </w:p>
    <w:p w14:paraId="06CE9D87" w14:textId="77777777" w:rsidR="00681CD8" w:rsidRPr="00507706" w:rsidRDefault="00681CD8" w:rsidP="00681CD8">
      <w:pPr>
        <w:tabs>
          <w:tab w:val="left" w:pos="567"/>
        </w:tabs>
        <w:rPr>
          <w:sz w:val="22"/>
          <w:szCs w:val="22"/>
          <w:lang w:val="lt-LT"/>
        </w:rPr>
      </w:pPr>
      <w:r w:rsidRPr="00507706">
        <w:rPr>
          <w:sz w:val="22"/>
          <w:szCs w:val="22"/>
          <w:lang w:val="lt-LT"/>
        </w:rPr>
        <w:t>Įkvėpti.</w:t>
      </w:r>
    </w:p>
    <w:p w14:paraId="3F7E0B4D" w14:textId="77777777" w:rsidR="00681CD8" w:rsidRPr="00507706" w:rsidRDefault="00681CD8" w:rsidP="00681CD8">
      <w:pPr>
        <w:tabs>
          <w:tab w:val="left" w:pos="567"/>
        </w:tabs>
        <w:rPr>
          <w:sz w:val="22"/>
          <w:szCs w:val="22"/>
          <w:lang w:val="lt-LT"/>
        </w:rPr>
      </w:pPr>
    </w:p>
    <w:p w14:paraId="618458D8" w14:textId="77777777" w:rsidR="00681CD8" w:rsidRPr="00507706" w:rsidRDefault="00681CD8" w:rsidP="00681CD8">
      <w:pPr>
        <w:tabs>
          <w:tab w:val="left" w:pos="567"/>
        </w:tabs>
        <w:rPr>
          <w:sz w:val="22"/>
          <w:szCs w:val="22"/>
          <w:lang w:val="lt-LT"/>
        </w:rPr>
      </w:pPr>
    </w:p>
    <w:p w14:paraId="2D514870"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6.</w:t>
      </w:r>
      <w:r w:rsidRPr="00507706">
        <w:rPr>
          <w:b/>
          <w:bCs/>
          <w:sz w:val="22"/>
          <w:szCs w:val="22"/>
          <w:lang w:val="lt-LT"/>
        </w:rPr>
        <w:tab/>
        <w:t>SPECIALUS ĮSPĖJIMAS, KAD VAISTINĮ PREPARATĄ BŪTINA LAIKYTI VAIKAMS NEPASTEBIMOJE IR NEPASIEKIAMOJE VIETOJE</w:t>
      </w:r>
    </w:p>
    <w:p w14:paraId="2254AEBB" w14:textId="77777777" w:rsidR="00681CD8" w:rsidRPr="00507706" w:rsidRDefault="00681CD8" w:rsidP="00681CD8">
      <w:pPr>
        <w:tabs>
          <w:tab w:val="left" w:pos="567"/>
        </w:tabs>
        <w:rPr>
          <w:sz w:val="22"/>
          <w:szCs w:val="22"/>
          <w:lang w:val="lt-LT"/>
        </w:rPr>
      </w:pPr>
    </w:p>
    <w:p w14:paraId="25BFFEB2" w14:textId="77777777" w:rsidR="00681CD8" w:rsidRPr="00507706" w:rsidRDefault="00681CD8" w:rsidP="00681CD8">
      <w:pPr>
        <w:tabs>
          <w:tab w:val="left" w:pos="567"/>
        </w:tabs>
        <w:outlineLvl w:val="0"/>
        <w:rPr>
          <w:sz w:val="22"/>
          <w:szCs w:val="22"/>
          <w:lang w:val="lt-LT"/>
        </w:rPr>
      </w:pPr>
      <w:r w:rsidRPr="00507706">
        <w:rPr>
          <w:sz w:val="22"/>
          <w:szCs w:val="22"/>
          <w:lang w:val="lt-LT"/>
        </w:rPr>
        <w:t>Laikyti vaikams nepastebimoje ir nepasiekiamoje vietoje.</w:t>
      </w:r>
    </w:p>
    <w:p w14:paraId="519AC66F" w14:textId="77777777" w:rsidR="00681CD8" w:rsidRPr="00507706" w:rsidRDefault="00681CD8" w:rsidP="00681CD8">
      <w:pPr>
        <w:tabs>
          <w:tab w:val="left" w:pos="567"/>
        </w:tabs>
        <w:rPr>
          <w:sz w:val="22"/>
          <w:szCs w:val="22"/>
          <w:lang w:val="lt-LT"/>
        </w:rPr>
      </w:pPr>
    </w:p>
    <w:p w14:paraId="39BB6D03" w14:textId="77777777" w:rsidR="00681CD8" w:rsidRPr="00507706" w:rsidRDefault="00681CD8" w:rsidP="00681CD8">
      <w:pPr>
        <w:tabs>
          <w:tab w:val="left" w:pos="567"/>
        </w:tabs>
        <w:rPr>
          <w:sz w:val="22"/>
          <w:szCs w:val="22"/>
          <w:lang w:val="lt-LT"/>
        </w:rPr>
      </w:pPr>
    </w:p>
    <w:p w14:paraId="6651DA03"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val="lt-LT"/>
        </w:rPr>
      </w:pPr>
      <w:r w:rsidRPr="00507706">
        <w:rPr>
          <w:b/>
          <w:bCs/>
          <w:sz w:val="22"/>
          <w:szCs w:val="22"/>
          <w:lang w:val="lt-LT"/>
        </w:rPr>
        <w:t>7.</w:t>
      </w:r>
      <w:r w:rsidRPr="00507706">
        <w:rPr>
          <w:b/>
          <w:bCs/>
          <w:sz w:val="22"/>
          <w:szCs w:val="22"/>
          <w:lang w:val="lt-LT"/>
        </w:rPr>
        <w:tab/>
        <w:t>KITAS (-I) SPECIALUS (-ŪS) ĮSPĖJIMAS (-AI) (JEI REIKIA)</w:t>
      </w:r>
    </w:p>
    <w:p w14:paraId="6D25A1B1" w14:textId="77777777" w:rsidR="00681CD8" w:rsidRPr="00507706" w:rsidRDefault="00681CD8" w:rsidP="00681CD8">
      <w:pPr>
        <w:tabs>
          <w:tab w:val="left" w:pos="567"/>
        </w:tabs>
        <w:rPr>
          <w:sz w:val="22"/>
          <w:szCs w:val="22"/>
          <w:lang w:val="lt-LT"/>
        </w:rPr>
      </w:pPr>
    </w:p>
    <w:p w14:paraId="57B90620" w14:textId="77777777" w:rsidR="00681CD8" w:rsidRPr="00507706" w:rsidRDefault="00681CD8" w:rsidP="00681CD8">
      <w:pPr>
        <w:tabs>
          <w:tab w:val="left" w:pos="567"/>
        </w:tabs>
        <w:rPr>
          <w:sz w:val="22"/>
          <w:szCs w:val="22"/>
          <w:lang w:val="lt-LT"/>
        </w:rPr>
      </w:pPr>
      <w:r w:rsidRPr="00507706">
        <w:rPr>
          <w:sz w:val="22"/>
          <w:szCs w:val="22"/>
          <w:lang w:val="lt-LT"/>
        </w:rPr>
        <w:t>Tik gydymui. Prijunkite tik prie tokių įtaisų, kurie skirti medicininiam diazoto oksidui (linksminančioms dujos).</w:t>
      </w:r>
    </w:p>
    <w:p w14:paraId="702CD928" w14:textId="77777777" w:rsidR="00681CD8" w:rsidRPr="00507706" w:rsidRDefault="00681CD8" w:rsidP="00681CD8">
      <w:pPr>
        <w:tabs>
          <w:tab w:val="left" w:pos="567"/>
        </w:tabs>
        <w:rPr>
          <w:sz w:val="22"/>
          <w:szCs w:val="22"/>
          <w:lang w:val="lt-LT"/>
        </w:rPr>
      </w:pPr>
    </w:p>
    <w:p w14:paraId="0393C414" w14:textId="77777777" w:rsidR="00681CD8" w:rsidRPr="00507706" w:rsidRDefault="00681CD8" w:rsidP="00681CD8">
      <w:pPr>
        <w:tabs>
          <w:tab w:val="left" w:pos="567"/>
        </w:tabs>
        <w:rPr>
          <w:sz w:val="22"/>
          <w:szCs w:val="22"/>
          <w:lang w:val="lt-LT"/>
        </w:rPr>
      </w:pPr>
    </w:p>
    <w:p w14:paraId="56D5E026"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val="lt-LT"/>
        </w:rPr>
      </w:pPr>
      <w:r w:rsidRPr="00507706">
        <w:rPr>
          <w:b/>
          <w:bCs/>
          <w:sz w:val="22"/>
          <w:szCs w:val="22"/>
          <w:lang w:val="lt-LT"/>
        </w:rPr>
        <w:t>8.</w:t>
      </w:r>
      <w:r w:rsidRPr="00507706">
        <w:rPr>
          <w:b/>
          <w:bCs/>
          <w:sz w:val="22"/>
          <w:szCs w:val="22"/>
          <w:lang w:val="lt-LT"/>
        </w:rPr>
        <w:tab/>
        <w:t>TINKAMUMO LAIKAS</w:t>
      </w:r>
    </w:p>
    <w:p w14:paraId="6604E413" w14:textId="77777777" w:rsidR="00681CD8" w:rsidRPr="00507706" w:rsidRDefault="00681CD8" w:rsidP="00681CD8">
      <w:pPr>
        <w:tabs>
          <w:tab w:val="left" w:pos="567"/>
        </w:tabs>
        <w:rPr>
          <w:sz w:val="22"/>
          <w:szCs w:val="22"/>
          <w:lang w:val="lt-LT"/>
        </w:rPr>
      </w:pPr>
    </w:p>
    <w:p w14:paraId="64AE97AC" w14:textId="77777777" w:rsidR="00681CD8" w:rsidRPr="00507706" w:rsidRDefault="00681CD8" w:rsidP="00681CD8">
      <w:pPr>
        <w:tabs>
          <w:tab w:val="left" w:pos="567"/>
        </w:tabs>
        <w:rPr>
          <w:sz w:val="22"/>
          <w:szCs w:val="22"/>
          <w:lang w:val="lt-LT"/>
        </w:rPr>
      </w:pPr>
      <w:r w:rsidRPr="00507706">
        <w:rPr>
          <w:sz w:val="22"/>
          <w:szCs w:val="22"/>
          <w:lang w:val="lt-LT"/>
        </w:rPr>
        <w:t>Tinka iki{MMMM-mm}</w:t>
      </w:r>
    </w:p>
    <w:p w14:paraId="18FD9B78" w14:textId="77777777" w:rsidR="00681CD8" w:rsidRPr="00507706" w:rsidRDefault="00681CD8" w:rsidP="00681CD8">
      <w:pPr>
        <w:tabs>
          <w:tab w:val="left" w:pos="567"/>
        </w:tabs>
        <w:rPr>
          <w:sz w:val="22"/>
          <w:szCs w:val="22"/>
          <w:lang w:val="lt-LT"/>
        </w:rPr>
      </w:pPr>
    </w:p>
    <w:p w14:paraId="54421958"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9.</w:t>
      </w:r>
      <w:r w:rsidRPr="00507706">
        <w:rPr>
          <w:b/>
          <w:bCs/>
          <w:sz w:val="22"/>
          <w:szCs w:val="22"/>
          <w:lang w:val="lt-LT"/>
        </w:rPr>
        <w:tab/>
        <w:t>SPECIALIOS LAIKYMO SĄLYGOS</w:t>
      </w:r>
    </w:p>
    <w:p w14:paraId="06D31B24" w14:textId="77777777" w:rsidR="00681CD8" w:rsidRPr="00507706" w:rsidRDefault="00681CD8" w:rsidP="00681CD8">
      <w:pPr>
        <w:tabs>
          <w:tab w:val="left" w:pos="567"/>
        </w:tabs>
        <w:rPr>
          <w:sz w:val="22"/>
          <w:szCs w:val="22"/>
          <w:lang w:val="lt-LT"/>
        </w:rPr>
      </w:pPr>
    </w:p>
    <w:p w14:paraId="6BC4E335" w14:textId="77777777" w:rsidR="00681CD8" w:rsidRPr="002B5453" w:rsidRDefault="00681CD8" w:rsidP="00681CD8">
      <w:pPr>
        <w:autoSpaceDE w:val="0"/>
        <w:autoSpaceDN w:val="0"/>
        <w:adjustRightInd w:val="0"/>
        <w:rPr>
          <w:sz w:val="22"/>
          <w:szCs w:val="22"/>
          <w:lang w:val="lt-LT"/>
        </w:rPr>
      </w:pPr>
      <w:r w:rsidRPr="002B5453">
        <w:rPr>
          <w:sz w:val="22"/>
          <w:szCs w:val="22"/>
          <w:lang w:val="lt-LT"/>
        </w:rPr>
        <w:lastRenderedPageBreak/>
        <w:t>Gali sukelti arba padidinti gaisrą, oksidatorius.</w:t>
      </w:r>
    </w:p>
    <w:p w14:paraId="7B4D4BC1" w14:textId="77777777" w:rsidR="00681CD8" w:rsidRPr="002B5453" w:rsidRDefault="00681CD8" w:rsidP="00681CD8">
      <w:pPr>
        <w:autoSpaceDE w:val="0"/>
        <w:autoSpaceDN w:val="0"/>
        <w:adjustRightInd w:val="0"/>
        <w:rPr>
          <w:sz w:val="22"/>
          <w:szCs w:val="22"/>
          <w:lang w:val="lt-LT"/>
        </w:rPr>
      </w:pPr>
      <w:r w:rsidRPr="002B5453">
        <w:rPr>
          <w:sz w:val="22"/>
          <w:szCs w:val="22"/>
          <w:lang w:val="lt-LT"/>
        </w:rPr>
        <w:t>Turi slegiamųjų dujų, kaitinant gali sprogti.</w:t>
      </w:r>
    </w:p>
    <w:p w14:paraId="5F6033B5" w14:textId="77777777" w:rsidR="00681CD8" w:rsidRPr="002B5453" w:rsidRDefault="00681CD8" w:rsidP="00681CD8">
      <w:pPr>
        <w:autoSpaceDE w:val="0"/>
        <w:autoSpaceDN w:val="0"/>
        <w:adjustRightInd w:val="0"/>
        <w:rPr>
          <w:sz w:val="22"/>
          <w:szCs w:val="22"/>
          <w:lang w:val="lt-LT"/>
        </w:rPr>
      </w:pPr>
      <w:r w:rsidRPr="002B5453">
        <w:rPr>
          <w:sz w:val="22"/>
          <w:szCs w:val="22"/>
          <w:lang w:val="lt-LT"/>
        </w:rPr>
        <w:t>Nerūkyti.</w:t>
      </w:r>
    </w:p>
    <w:p w14:paraId="08AC85B1" w14:textId="77777777" w:rsidR="00681CD8" w:rsidRPr="002B5453" w:rsidRDefault="00681CD8" w:rsidP="00681CD8">
      <w:pPr>
        <w:autoSpaceDE w:val="0"/>
        <w:autoSpaceDN w:val="0"/>
        <w:adjustRightInd w:val="0"/>
        <w:rPr>
          <w:sz w:val="22"/>
          <w:szCs w:val="22"/>
          <w:lang w:val="lt-LT"/>
        </w:rPr>
      </w:pPr>
      <w:r w:rsidRPr="002B5453">
        <w:rPr>
          <w:sz w:val="22"/>
          <w:szCs w:val="22"/>
          <w:lang w:val="lt-LT"/>
        </w:rPr>
        <w:t>Kilus gaisro pavojui, balionus perkelti į saugią vietą.</w:t>
      </w:r>
    </w:p>
    <w:p w14:paraId="5D919018" w14:textId="77777777" w:rsidR="00681CD8" w:rsidRPr="002B5453" w:rsidRDefault="00681CD8" w:rsidP="00681CD8">
      <w:pPr>
        <w:autoSpaceDE w:val="0"/>
        <w:autoSpaceDN w:val="0"/>
        <w:adjustRightInd w:val="0"/>
        <w:rPr>
          <w:sz w:val="22"/>
          <w:szCs w:val="22"/>
          <w:lang w:val="lt-LT"/>
        </w:rPr>
      </w:pPr>
      <w:r w:rsidRPr="002B5453">
        <w:rPr>
          <w:sz w:val="22"/>
          <w:szCs w:val="22"/>
          <w:lang w:val="lt-LT"/>
        </w:rPr>
        <w:t>Saugoti, kad ant redukcinių vožtuvų nepatektų riebalų ir tepalų.</w:t>
      </w:r>
    </w:p>
    <w:p w14:paraId="3451DCC9" w14:textId="77777777" w:rsidR="00681CD8" w:rsidRPr="002B5453" w:rsidRDefault="00681CD8" w:rsidP="00681CD8">
      <w:pPr>
        <w:autoSpaceDE w:val="0"/>
        <w:autoSpaceDN w:val="0"/>
        <w:adjustRightInd w:val="0"/>
        <w:rPr>
          <w:sz w:val="22"/>
          <w:szCs w:val="22"/>
          <w:lang w:val="lt-LT"/>
        </w:rPr>
      </w:pPr>
      <w:r w:rsidRPr="002B5453">
        <w:rPr>
          <w:sz w:val="22"/>
          <w:szCs w:val="22"/>
          <w:lang w:val="lt-LT"/>
        </w:rPr>
        <w:t>Laikyti atokiau nuo drabužių ir degių medžiagų.</w:t>
      </w:r>
    </w:p>
    <w:p w14:paraId="438FCC5B" w14:textId="77777777" w:rsidR="00681CD8" w:rsidRPr="002B5453" w:rsidRDefault="00681CD8" w:rsidP="00681CD8">
      <w:pPr>
        <w:autoSpaceDE w:val="0"/>
        <w:autoSpaceDN w:val="0"/>
        <w:adjustRightInd w:val="0"/>
        <w:rPr>
          <w:sz w:val="22"/>
          <w:szCs w:val="22"/>
          <w:lang w:val="lt-LT"/>
        </w:rPr>
      </w:pPr>
      <w:r w:rsidRPr="002B5453">
        <w:rPr>
          <w:sz w:val="22"/>
          <w:szCs w:val="22"/>
          <w:lang w:val="lt-LT"/>
        </w:rPr>
        <w:t xml:space="preserve">Laikyti gerai vėdinamoje vietoje, skirtoje medicininėms dujoms. </w:t>
      </w:r>
    </w:p>
    <w:p w14:paraId="7E9FA7E1" w14:textId="77777777" w:rsidR="00681CD8" w:rsidRPr="002B5453" w:rsidRDefault="00681CD8" w:rsidP="00681CD8">
      <w:pPr>
        <w:autoSpaceDE w:val="0"/>
        <w:autoSpaceDN w:val="0"/>
        <w:adjustRightInd w:val="0"/>
        <w:rPr>
          <w:sz w:val="22"/>
          <w:szCs w:val="22"/>
          <w:lang w:val="lt-LT"/>
        </w:rPr>
      </w:pPr>
      <w:r w:rsidRPr="002B5453">
        <w:rPr>
          <w:sz w:val="22"/>
          <w:szCs w:val="22"/>
          <w:lang w:val="lt-LT"/>
        </w:rPr>
        <w:t>Garai gali sukelti mieguistumą ir galvos svaigimą.</w:t>
      </w:r>
    </w:p>
    <w:p w14:paraId="4DF8675C" w14:textId="77777777" w:rsidR="00681CD8" w:rsidRPr="002B5453" w:rsidRDefault="00681CD8" w:rsidP="00681CD8">
      <w:pPr>
        <w:autoSpaceDE w:val="0"/>
        <w:autoSpaceDN w:val="0"/>
        <w:adjustRightInd w:val="0"/>
        <w:rPr>
          <w:sz w:val="22"/>
          <w:szCs w:val="22"/>
          <w:lang w:val="lt-LT"/>
        </w:rPr>
      </w:pPr>
      <w:r w:rsidRPr="002B5453">
        <w:rPr>
          <w:sz w:val="22"/>
          <w:szCs w:val="22"/>
          <w:lang w:val="lt-LT"/>
        </w:rPr>
        <w:t>Elgtis atsargiai. Būtina saugoti nuo sutrenkimo ir nukritimo.</w:t>
      </w:r>
    </w:p>
    <w:p w14:paraId="4DA221BE" w14:textId="77777777" w:rsidR="00681CD8" w:rsidRPr="002B5453" w:rsidRDefault="00681CD8" w:rsidP="00681CD8">
      <w:pPr>
        <w:autoSpaceDE w:val="0"/>
        <w:autoSpaceDN w:val="0"/>
        <w:adjustRightInd w:val="0"/>
        <w:rPr>
          <w:sz w:val="22"/>
          <w:szCs w:val="22"/>
          <w:lang w:val="lt-LT"/>
        </w:rPr>
      </w:pPr>
      <w:r w:rsidRPr="002B5453">
        <w:rPr>
          <w:sz w:val="22"/>
          <w:szCs w:val="22"/>
          <w:lang w:val="lt-LT"/>
        </w:rPr>
        <w:t>Balionai turi būti švarūs ir sausi.</w:t>
      </w:r>
    </w:p>
    <w:p w14:paraId="5FF55063" w14:textId="77777777" w:rsidR="00681CD8" w:rsidRPr="002B5453" w:rsidRDefault="00681CD8" w:rsidP="00681CD8">
      <w:pPr>
        <w:autoSpaceDE w:val="0"/>
        <w:autoSpaceDN w:val="0"/>
        <w:adjustRightInd w:val="0"/>
        <w:rPr>
          <w:sz w:val="22"/>
          <w:szCs w:val="22"/>
          <w:lang w:val="lt-LT"/>
        </w:rPr>
      </w:pPr>
      <w:r w:rsidRPr="002B5453">
        <w:rPr>
          <w:sz w:val="22"/>
          <w:szCs w:val="22"/>
          <w:lang w:val="lt-LT"/>
        </w:rPr>
        <w:t>Laikyti ir gabenti vertikalioje padėtyje su uždarytais vožtuvais ir, jei yra, uždėtu apsauginiu gaubteliu ir dangteliu.</w:t>
      </w:r>
    </w:p>
    <w:p w14:paraId="6119C20D" w14:textId="77777777" w:rsidR="00681CD8" w:rsidRPr="00507706" w:rsidRDefault="00681CD8" w:rsidP="00681CD8">
      <w:pPr>
        <w:tabs>
          <w:tab w:val="left" w:pos="567"/>
        </w:tabs>
        <w:autoSpaceDE w:val="0"/>
        <w:autoSpaceDN w:val="0"/>
        <w:adjustRightInd w:val="0"/>
        <w:rPr>
          <w:sz w:val="22"/>
          <w:szCs w:val="22"/>
          <w:lang w:val="lt-LT"/>
        </w:rPr>
      </w:pPr>
    </w:p>
    <w:p w14:paraId="34364FA1" w14:textId="77777777" w:rsidR="00681CD8" w:rsidRPr="00507706" w:rsidRDefault="00681CD8" w:rsidP="00681CD8">
      <w:pPr>
        <w:tabs>
          <w:tab w:val="left" w:pos="0"/>
          <w:tab w:val="left" w:pos="567"/>
        </w:tabs>
        <w:rPr>
          <w:sz w:val="22"/>
          <w:szCs w:val="22"/>
          <w:lang w:val="lt-LT"/>
        </w:rPr>
      </w:pPr>
    </w:p>
    <w:p w14:paraId="2299A457" w14:textId="77777777" w:rsidR="00681CD8" w:rsidRPr="00507706" w:rsidRDefault="00681CD8" w:rsidP="00681CD8">
      <w:pPr>
        <w:tabs>
          <w:tab w:val="left" w:pos="567"/>
        </w:tabs>
        <w:rPr>
          <w:sz w:val="22"/>
          <w:szCs w:val="22"/>
          <w:lang w:val="lt-LT"/>
        </w:rPr>
      </w:pPr>
    </w:p>
    <w:p w14:paraId="7B4250B4"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b/>
          <w:bCs/>
          <w:sz w:val="22"/>
          <w:szCs w:val="22"/>
          <w:lang w:val="lt-LT"/>
        </w:rPr>
      </w:pPr>
      <w:r w:rsidRPr="00507706">
        <w:rPr>
          <w:b/>
          <w:bCs/>
          <w:sz w:val="22"/>
          <w:szCs w:val="22"/>
          <w:lang w:val="lt-LT"/>
        </w:rPr>
        <w:t>10.</w:t>
      </w:r>
      <w:r w:rsidRPr="00507706">
        <w:rPr>
          <w:b/>
          <w:bCs/>
          <w:sz w:val="22"/>
          <w:szCs w:val="22"/>
          <w:lang w:val="lt-LT"/>
        </w:rPr>
        <w:tab/>
      </w:r>
      <w:r w:rsidRPr="00507706">
        <w:rPr>
          <w:b/>
          <w:bCs/>
          <w:caps/>
          <w:sz w:val="22"/>
          <w:szCs w:val="22"/>
          <w:lang w:val="lt-LT"/>
        </w:rPr>
        <w:t>specialios atsargumo priemonės DĖL NESUVARTOTO VAISTINIO PREPARATO AR JO ATLIEKŲ TVARKYMO (JEI REIKIA)</w:t>
      </w:r>
    </w:p>
    <w:p w14:paraId="3A1F04F3" w14:textId="77777777" w:rsidR="00681CD8" w:rsidRPr="00507706" w:rsidRDefault="00681CD8" w:rsidP="00681CD8">
      <w:pPr>
        <w:tabs>
          <w:tab w:val="left" w:pos="567"/>
        </w:tabs>
        <w:rPr>
          <w:sz w:val="22"/>
          <w:szCs w:val="22"/>
          <w:lang w:val="lt-LT"/>
        </w:rPr>
      </w:pPr>
    </w:p>
    <w:p w14:paraId="530DA5FC" w14:textId="77777777" w:rsidR="00681CD8" w:rsidRPr="00507706" w:rsidRDefault="00681CD8" w:rsidP="00681CD8">
      <w:pPr>
        <w:tabs>
          <w:tab w:val="left" w:pos="567"/>
        </w:tabs>
        <w:rPr>
          <w:sz w:val="22"/>
          <w:szCs w:val="22"/>
          <w:lang w:val="lt-LT"/>
        </w:rPr>
      </w:pPr>
    </w:p>
    <w:p w14:paraId="4DA587DE"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b/>
          <w:bCs/>
          <w:sz w:val="22"/>
          <w:szCs w:val="22"/>
          <w:lang w:val="lt-LT"/>
        </w:rPr>
      </w:pPr>
      <w:r w:rsidRPr="00507706">
        <w:rPr>
          <w:b/>
          <w:bCs/>
          <w:sz w:val="22"/>
          <w:szCs w:val="22"/>
          <w:lang w:val="lt-LT"/>
        </w:rPr>
        <w:t>11.</w:t>
      </w:r>
      <w:r w:rsidRPr="00507706">
        <w:rPr>
          <w:b/>
          <w:bCs/>
          <w:sz w:val="22"/>
          <w:szCs w:val="22"/>
          <w:lang w:val="lt-LT"/>
        </w:rPr>
        <w:tab/>
      </w:r>
      <w:r w:rsidRPr="00507706">
        <w:rPr>
          <w:b/>
          <w:bCs/>
          <w:caps/>
          <w:sz w:val="22"/>
          <w:szCs w:val="22"/>
          <w:lang w:val="lt-LT"/>
        </w:rPr>
        <w:t>REGISTRUOTOJO pavadinimas ir adresas</w:t>
      </w:r>
    </w:p>
    <w:p w14:paraId="625A28E3" w14:textId="77777777" w:rsidR="00681CD8" w:rsidRPr="00507706" w:rsidRDefault="00681CD8" w:rsidP="00681CD8">
      <w:pPr>
        <w:tabs>
          <w:tab w:val="left" w:pos="567"/>
        </w:tabs>
        <w:rPr>
          <w:sz w:val="22"/>
          <w:szCs w:val="22"/>
          <w:lang w:val="lt-LT"/>
        </w:rPr>
      </w:pPr>
    </w:p>
    <w:p w14:paraId="37DF731E" w14:textId="77777777" w:rsidR="00681CD8" w:rsidRPr="00507706" w:rsidRDefault="00681CD8" w:rsidP="00681CD8">
      <w:pPr>
        <w:suppressAutoHyphens/>
        <w:rPr>
          <w:sz w:val="22"/>
          <w:szCs w:val="22"/>
        </w:rPr>
      </w:pPr>
      <w:r w:rsidRPr="002B5453">
        <w:rPr>
          <w:bCs/>
          <w:sz w:val="22"/>
          <w:szCs w:val="22"/>
        </w:rPr>
        <w:t>Linde Sverige</w:t>
      </w:r>
      <w:r w:rsidRPr="002B5453">
        <w:rPr>
          <w:sz w:val="22"/>
          <w:szCs w:val="22"/>
        </w:rPr>
        <w:t xml:space="preserve"> AB</w:t>
      </w:r>
    </w:p>
    <w:p w14:paraId="125019E5" w14:textId="77777777" w:rsidR="00681CD8" w:rsidRPr="002B5453" w:rsidRDefault="00681CD8" w:rsidP="00681CD8">
      <w:pPr>
        <w:suppressAutoHyphens/>
        <w:rPr>
          <w:bCs/>
          <w:sz w:val="22"/>
          <w:szCs w:val="22"/>
        </w:rPr>
      </w:pPr>
      <w:r w:rsidRPr="002B5453">
        <w:rPr>
          <w:bCs/>
          <w:sz w:val="22"/>
          <w:szCs w:val="22"/>
        </w:rPr>
        <w:t>Rättarvägen 3</w:t>
      </w:r>
    </w:p>
    <w:p w14:paraId="25FE316C" w14:textId="77777777" w:rsidR="00681CD8" w:rsidRPr="002B5453" w:rsidRDefault="00681CD8" w:rsidP="00681CD8">
      <w:pPr>
        <w:suppressAutoHyphens/>
        <w:ind w:left="567" w:hanging="567"/>
        <w:rPr>
          <w:bCs/>
          <w:sz w:val="22"/>
          <w:szCs w:val="22"/>
        </w:rPr>
      </w:pPr>
      <w:r w:rsidRPr="002B5453">
        <w:rPr>
          <w:bCs/>
          <w:sz w:val="22"/>
          <w:szCs w:val="22"/>
        </w:rPr>
        <w:t>16968 Solna</w:t>
      </w:r>
    </w:p>
    <w:p w14:paraId="23BABDCC" w14:textId="77777777" w:rsidR="00681CD8" w:rsidRPr="002B5453" w:rsidRDefault="00681CD8" w:rsidP="00681CD8">
      <w:pPr>
        <w:suppressAutoHyphens/>
        <w:ind w:left="567" w:hanging="567"/>
        <w:rPr>
          <w:sz w:val="22"/>
          <w:szCs w:val="22"/>
          <w:lang w:val="lt-LT" w:eastAsia="lt-LT"/>
        </w:rPr>
      </w:pPr>
      <w:r w:rsidRPr="002B5453">
        <w:rPr>
          <w:sz w:val="22"/>
          <w:szCs w:val="22"/>
        </w:rPr>
        <w:t>Švedija</w:t>
      </w:r>
    </w:p>
    <w:p w14:paraId="4E10127A" w14:textId="77777777" w:rsidR="00681CD8" w:rsidRPr="00507706" w:rsidRDefault="00681CD8" w:rsidP="00681CD8">
      <w:pPr>
        <w:tabs>
          <w:tab w:val="left" w:pos="567"/>
        </w:tabs>
        <w:rPr>
          <w:sz w:val="22"/>
          <w:szCs w:val="22"/>
          <w:lang w:val="lt-LT"/>
        </w:rPr>
      </w:pPr>
    </w:p>
    <w:p w14:paraId="59A1A437" w14:textId="77777777" w:rsidR="00681CD8" w:rsidRPr="00507706" w:rsidRDefault="00681CD8" w:rsidP="00681CD8">
      <w:pPr>
        <w:tabs>
          <w:tab w:val="left" w:pos="567"/>
        </w:tabs>
        <w:rPr>
          <w:sz w:val="22"/>
          <w:szCs w:val="22"/>
          <w:lang w:val="lt-LT"/>
        </w:rPr>
      </w:pPr>
    </w:p>
    <w:p w14:paraId="2925C047" w14:textId="77777777" w:rsidR="00681CD8" w:rsidRPr="00507706" w:rsidRDefault="00681CD8" w:rsidP="00681CD8">
      <w:pPr>
        <w:tabs>
          <w:tab w:val="left" w:pos="567"/>
        </w:tabs>
        <w:rPr>
          <w:sz w:val="22"/>
          <w:szCs w:val="22"/>
          <w:lang w:val="lt-LT"/>
        </w:rPr>
      </w:pPr>
    </w:p>
    <w:p w14:paraId="284E25A8"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12.</w:t>
      </w:r>
      <w:r w:rsidRPr="00507706">
        <w:rPr>
          <w:b/>
          <w:bCs/>
          <w:sz w:val="22"/>
          <w:szCs w:val="22"/>
          <w:lang w:val="lt-LT"/>
        </w:rPr>
        <w:tab/>
      </w:r>
      <w:r w:rsidRPr="00507706">
        <w:rPr>
          <w:b/>
          <w:bCs/>
          <w:caps/>
          <w:sz w:val="22"/>
          <w:szCs w:val="22"/>
          <w:lang w:val="lt-LT"/>
        </w:rPr>
        <w:t>REGISTRACIJOS PAŽYMĖJIMO numeris</w:t>
      </w:r>
      <w:r w:rsidRPr="00507706">
        <w:rPr>
          <w:b/>
          <w:bCs/>
          <w:sz w:val="22"/>
          <w:szCs w:val="22"/>
          <w:lang w:val="lt-LT"/>
        </w:rPr>
        <w:t xml:space="preserve"> (-IAI)</w:t>
      </w:r>
    </w:p>
    <w:p w14:paraId="59076AE8" w14:textId="77777777" w:rsidR="00681CD8" w:rsidRPr="00507706" w:rsidRDefault="00681CD8" w:rsidP="00681CD8">
      <w:pPr>
        <w:tabs>
          <w:tab w:val="left" w:pos="567"/>
        </w:tabs>
        <w:rPr>
          <w:sz w:val="22"/>
          <w:szCs w:val="22"/>
          <w:lang w:val="lt-LT"/>
        </w:rPr>
      </w:pPr>
    </w:p>
    <w:p w14:paraId="0C9D2E0F" w14:textId="77777777" w:rsidR="00681CD8" w:rsidRPr="00507706" w:rsidRDefault="00681CD8" w:rsidP="00681CD8">
      <w:pPr>
        <w:rPr>
          <w:bCs/>
          <w:sz w:val="22"/>
          <w:szCs w:val="22"/>
          <w:lang w:val="lt-LT"/>
        </w:rPr>
      </w:pPr>
      <w:r w:rsidRPr="00507706">
        <w:rPr>
          <w:bCs/>
          <w:sz w:val="22"/>
          <w:szCs w:val="22"/>
          <w:lang w:val="lt-LT"/>
        </w:rPr>
        <w:t>LT/1/07/0866/001 – dujų balionas (2,5 litro), N1</w:t>
      </w:r>
    </w:p>
    <w:p w14:paraId="04FCBEE2" w14:textId="77777777" w:rsidR="00681CD8" w:rsidRPr="00507706" w:rsidRDefault="00681CD8" w:rsidP="00681CD8">
      <w:pPr>
        <w:rPr>
          <w:bCs/>
          <w:sz w:val="22"/>
          <w:szCs w:val="22"/>
          <w:lang w:val="lt-LT"/>
        </w:rPr>
      </w:pPr>
      <w:r w:rsidRPr="00507706">
        <w:rPr>
          <w:bCs/>
          <w:sz w:val="22"/>
          <w:szCs w:val="22"/>
          <w:lang w:val="lt-LT"/>
        </w:rPr>
        <w:t>LT/1/07/0866/002 – dujų balionas (4 litrai), N1</w:t>
      </w:r>
    </w:p>
    <w:p w14:paraId="6F3397E0" w14:textId="77777777" w:rsidR="00681CD8" w:rsidRPr="00507706" w:rsidRDefault="00681CD8" w:rsidP="00681CD8">
      <w:pPr>
        <w:rPr>
          <w:bCs/>
          <w:sz w:val="22"/>
          <w:szCs w:val="22"/>
          <w:lang w:val="lt-LT"/>
        </w:rPr>
      </w:pPr>
      <w:r w:rsidRPr="00507706">
        <w:rPr>
          <w:bCs/>
          <w:sz w:val="22"/>
          <w:szCs w:val="22"/>
          <w:lang w:val="lt-LT"/>
        </w:rPr>
        <w:t>LT/1/07/0866/003 – dujų balionas (5 litrai), N1</w:t>
      </w:r>
    </w:p>
    <w:p w14:paraId="295659EC" w14:textId="77777777" w:rsidR="00681CD8" w:rsidRPr="00507706" w:rsidRDefault="00681CD8" w:rsidP="00681CD8">
      <w:pPr>
        <w:rPr>
          <w:bCs/>
          <w:sz w:val="22"/>
          <w:szCs w:val="22"/>
          <w:lang w:val="lt-LT"/>
        </w:rPr>
      </w:pPr>
      <w:r w:rsidRPr="00507706">
        <w:rPr>
          <w:bCs/>
          <w:sz w:val="22"/>
          <w:szCs w:val="22"/>
          <w:lang w:val="lt-LT"/>
        </w:rPr>
        <w:t>LT/1/07/0866/004 – dujų balionas (10 litrų), N1</w:t>
      </w:r>
    </w:p>
    <w:p w14:paraId="70C47BC9" w14:textId="77777777" w:rsidR="00681CD8" w:rsidRPr="00507706" w:rsidRDefault="00681CD8" w:rsidP="00681CD8">
      <w:pPr>
        <w:rPr>
          <w:bCs/>
          <w:sz w:val="22"/>
          <w:szCs w:val="22"/>
          <w:lang w:val="lt-LT"/>
        </w:rPr>
      </w:pPr>
      <w:r w:rsidRPr="00507706">
        <w:rPr>
          <w:bCs/>
          <w:sz w:val="22"/>
          <w:szCs w:val="22"/>
          <w:lang w:val="lt-LT"/>
        </w:rPr>
        <w:t>LT/1/07/0866/005 – dujų balionas (20 litrų), N1</w:t>
      </w:r>
    </w:p>
    <w:p w14:paraId="3CCDD20B" w14:textId="77777777" w:rsidR="00681CD8" w:rsidRPr="00507706" w:rsidRDefault="00681CD8" w:rsidP="00681CD8">
      <w:pPr>
        <w:rPr>
          <w:bCs/>
          <w:sz w:val="22"/>
          <w:szCs w:val="22"/>
          <w:lang w:val="lt-LT"/>
        </w:rPr>
      </w:pPr>
      <w:r w:rsidRPr="00507706">
        <w:rPr>
          <w:bCs/>
          <w:sz w:val="22"/>
          <w:szCs w:val="22"/>
          <w:lang w:val="lt-LT"/>
        </w:rPr>
        <w:t>LT/1/07/0866/006 – dujų balionas (40 litrų), N1</w:t>
      </w:r>
    </w:p>
    <w:p w14:paraId="3EFFCBEF" w14:textId="77777777" w:rsidR="00681CD8" w:rsidRPr="00507706" w:rsidRDefault="00681CD8" w:rsidP="00681CD8">
      <w:pPr>
        <w:rPr>
          <w:bCs/>
          <w:sz w:val="22"/>
          <w:szCs w:val="22"/>
          <w:lang w:val="lt-LT"/>
        </w:rPr>
      </w:pPr>
      <w:r w:rsidRPr="00507706">
        <w:rPr>
          <w:bCs/>
          <w:sz w:val="22"/>
          <w:szCs w:val="22"/>
          <w:lang w:val="lt-LT"/>
        </w:rPr>
        <w:t>LT/1/07/0866/007 – dujų balionas (50 litrų), N1</w:t>
      </w:r>
    </w:p>
    <w:p w14:paraId="763F64CA" w14:textId="77777777" w:rsidR="00681CD8" w:rsidRPr="00507706" w:rsidRDefault="00681CD8" w:rsidP="00681CD8">
      <w:pPr>
        <w:rPr>
          <w:bCs/>
          <w:sz w:val="22"/>
          <w:szCs w:val="22"/>
          <w:lang w:val="lt-LT"/>
        </w:rPr>
      </w:pPr>
      <w:r w:rsidRPr="00507706">
        <w:rPr>
          <w:bCs/>
          <w:sz w:val="22"/>
          <w:szCs w:val="22"/>
          <w:lang w:val="lt-LT"/>
        </w:rPr>
        <w:t>LT/1/07/0866/008 – dujų balionas (27 litrai), N12</w:t>
      </w:r>
    </w:p>
    <w:p w14:paraId="790A98D5" w14:textId="77777777" w:rsidR="00681CD8" w:rsidRPr="00507706" w:rsidRDefault="00681CD8" w:rsidP="00681CD8">
      <w:pPr>
        <w:rPr>
          <w:bCs/>
          <w:sz w:val="22"/>
          <w:szCs w:val="22"/>
          <w:lang w:val="lt-LT"/>
        </w:rPr>
      </w:pPr>
      <w:r w:rsidRPr="00507706">
        <w:rPr>
          <w:bCs/>
          <w:sz w:val="22"/>
          <w:szCs w:val="22"/>
          <w:lang w:val="lt-LT"/>
        </w:rPr>
        <w:t>LT/1/07/0866/009 – dujų balionas (50 litrų), N9</w:t>
      </w:r>
    </w:p>
    <w:p w14:paraId="26962289" w14:textId="77777777" w:rsidR="00681CD8" w:rsidRPr="00507706" w:rsidRDefault="00681CD8" w:rsidP="00681CD8">
      <w:pPr>
        <w:rPr>
          <w:bCs/>
          <w:sz w:val="22"/>
          <w:szCs w:val="22"/>
          <w:lang w:val="lt-LT"/>
        </w:rPr>
      </w:pPr>
      <w:r w:rsidRPr="00507706">
        <w:rPr>
          <w:bCs/>
          <w:sz w:val="22"/>
          <w:szCs w:val="22"/>
          <w:lang w:val="lt-LT"/>
        </w:rPr>
        <w:t>LT/1/07/0866/010 – dujų balionas (40 litrų), N12</w:t>
      </w:r>
    </w:p>
    <w:p w14:paraId="68B79EAF" w14:textId="77777777" w:rsidR="00681CD8" w:rsidRPr="00507706" w:rsidRDefault="00681CD8" w:rsidP="00681CD8">
      <w:pPr>
        <w:rPr>
          <w:bCs/>
          <w:sz w:val="22"/>
          <w:szCs w:val="22"/>
          <w:lang w:val="lt-LT"/>
        </w:rPr>
      </w:pPr>
      <w:r w:rsidRPr="00507706">
        <w:rPr>
          <w:bCs/>
          <w:sz w:val="22"/>
          <w:szCs w:val="22"/>
          <w:lang w:val="lt-LT"/>
        </w:rPr>
        <w:t>LT/1/07/0866/011 – dujų balionas (50 litrų), N12</w:t>
      </w:r>
    </w:p>
    <w:p w14:paraId="674F9343" w14:textId="77777777" w:rsidR="00681CD8" w:rsidRPr="00507706" w:rsidRDefault="00681CD8" w:rsidP="00681CD8">
      <w:pPr>
        <w:tabs>
          <w:tab w:val="left" w:pos="567"/>
        </w:tabs>
        <w:outlineLvl w:val="0"/>
        <w:rPr>
          <w:sz w:val="22"/>
          <w:szCs w:val="22"/>
          <w:lang w:val="lt-LT"/>
        </w:rPr>
      </w:pPr>
    </w:p>
    <w:p w14:paraId="72D15C8F" w14:textId="77777777" w:rsidR="00681CD8" w:rsidRPr="00507706" w:rsidRDefault="00681CD8" w:rsidP="00681CD8">
      <w:pPr>
        <w:tabs>
          <w:tab w:val="left" w:pos="567"/>
        </w:tabs>
        <w:rPr>
          <w:sz w:val="22"/>
          <w:szCs w:val="22"/>
          <w:lang w:val="lt-LT"/>
        </w:rPr>
      </w:pPr>
    </w:p>
    <w:p w14:paraId="64D8D761"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13.</w:t>
      </w:r>
      <w:r w:rsidRPr="00507706">
        <w:rPr>
          <w:b/>
          <w:bCs/>
          <w:sz w:val="22"/>
          <w:szCs w:val="22"/>
          <w:lang w:val="lt-LT"/>
        </w:rPr>
        <w:tab/>
        <w:t>SERIJOS NUMERIS</w:t>
      </w:r>
    </w:p>
    <w:p w14:paraId="6DCB80C6" w14:textId="77777777" w:rsidR="00681CD8" w:rsidRPr="00507706" w:rsidRDefault="00681CD8" w:rsidP="00681CD8">
      <w:pPr>
        <w:tabs>
          <w:tab w:val="left" w:pos="567"/>
        </w:tabs>
        <w:rPr>
          <w:sz w:val="22"/>
          <w:szCs w:val="22"/>
          <w:lang w:val="lt-LT"/>
        </w:rPr>
      </w:pPr>
    </w:p>
    <w:p w14:paraId="33181248" w14:textId="77777777" w:rsidR="00681CD8" w:rsidRPr="00507706" w:rsidRDefault="00681CD8" w:rsidP="00681CD8">
      <w:pPr>
        <w:tabs>
          <w:tab w:val="left" w:pos="567"/>
        </w:tabs>
        <w:rPr>
          <w:sz w:val="22"/>
          <w:szCs w:val="22"/>
          <w:lang w:val="lt-LT"/>
        </w:rPr>
      </w:pPr>
      <w:r w:rsidRPr="00507706">
        <w:rPr>
          <w:sz w:val="22"/>
          <w:szCs w:val="22"/>
          <w:lang w:val="lt-LT"/>
        </w:rPr>
        <w:t>Serija:</w:t>
      </w:r>
    </w:p>
    <w:p w14:paraId="3D8232CB" w14:textId="77777777" w:rsidR="00681CD8" w:rsidRPr="00507706" w:rsidRDefault="00681CD8" w:rsidP="00681CD8">
      <w:pPr>
        <w:tabs>
          <w:tab w:val="left" w:pos="567"/>
        </w:tabs>
        <w:rPr>
          <w:sz w:val="22"/>
          <w:szCs w:val="22"/>
          <w:lang w:val="lt-LT"/>
        </w:rPr>
      </w:pPr>
    </w:p>
    <w:p w14:paraId="46E35908"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14.</w:t>
      </w:r>
      <w:r w:rsidRPr="00507706">
        <w:rPr>
          <w:b/>
          <w:bCs/>
          <w:sz w:val="22"/>
          <w:szCs w:val="22"/>
          <w:lang w:val="lt-LT"/>
        </w:rPr>
        <w:tab/>
        <w:t>PARDAVIMO (IŠDAVIMO) TVARKA</w:t>
      </w:r>
    </w:p>
    <w:p w14:paraId="1ADB6618" w14:textId="77777777" w:rsidR="00681CD8" w:rsidRPr="00507706" w:rsidRDefault="00681CD8" w:rsidP="00681CD8">
      <w:pPr>
        <w:tabs>
          <w:tab w:val="left" w:pos="567"/>
        </w:tabs>
        <w:rPr>
          <w:sz w:val="22"/>
          <w:szCs w:val="22"/>
          <w:lang w:val="lt-LT"/>
        </w:rPr>
      </w:pPr>
    </w:p>
    <w:p w14:paraId="6DE8668E" w14:textId="77777777" w:rsidR="00681CD8" w:rsidRPr="00507706" w:rsidRDefault="00681CD8" w:rsidP="00681CD8">
      <w:pPr>
        <w:tabs>
          <w:tab w:val="left" w:pos="567"/>
        </w:tabs>
        <w:rPr>
          <w:sz w:val="22"/>
          <w:szCs w:val="22"/>
          <w:lang w:val="lt-LT"/>
        </w:rPr>
      </w:pPr>
      <w:r w:rsidRPr="00507706">
        <w:rPr>
          <w:sz w:val="22"/>
          <w:szCs w:val="22"/>
          <w:lang w:val="lt-LT"/>
        </w:rPr>
        <w:t>Receptinis vaistas.</w:t>
      </w:r>
    </w:p>
    <w:p w14:paraId="07B34C80" w14:textId="77777777" w:rsidR="00681CD8" w:rsidRPr="00507706" w:rsidRDefault="00681CD8" w:rsidP="00681CD8">
      <w:pPr>
        <w:tabs>
          <w:tab w:val="left" w:pos="567"/>
        </w:tabs>
        <w:rPr>
          <w:sz w:val="22"/>
          <w:szCs w:val="22"/>
          <w:lang w:val="lt-LT"/>
        </w:rPr>
      </w:pPr>
    </w:p>
    <w:p w14:paraId="048A882C" w14:textId="77777777" w:rsidR="00681CD8" w:rsidRPr="00507706" w:rsidRDefault="00681CD8" w:rsidP="00681CD8">
      <w:pPr>
        <w:tabs>
          <w:tab w:val="left" w:pos="567"/>
        </w:tabs>
        <w:rPr>
          <w:sz w:val="22"/>
          <w:szCs w:val="22"/>
          <w:lang w:val="lt-LT"/>
        </w:rPr>
      </w:pPr>
    </w:p>
    <w:p w14:paraId="51969FE7"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15.</w:t>
      </w:r>
      <w:r w:rsidRPr="00507706">
        <w:rPr>
          <w:b/>
          <w:bCs/>
          <w:sz w:val="22"/>
          <w:szCs w:val="22"/>
          <w:lang w:val="lt-LT"/>
        </w:rPr>
        <w:tab/>
        <w:t>VARTOJIMO INSTRUKCIJA</w:t>
      </w:r>
    </w:p>
    <w:p w14:paraId="1A81494C" w14:textId="77777777" w:rsidR="00681CD8" w:rsidRPr="00507706" w:rsidRDefault="00681CD8" w:rsidP="00681CD8">
      <w:pPr>
        <w:tabs>
          <w:tab w:val="left" w:pos="567"/>
        </w:tabs>
        <w:rPr>
          <w:sz w:val="22"/>
          <w:szCs w:val="22"/>
          <w:lang w:val="lt-LT"/>
        </w:rPr>
      </w:pPr>
    </w:p>
    <w:p w14:paraId="6CE59D0F" w14:textId="77777777" w:rsidR="00681CD8" w:rsidRPr="00507706" w:rsidRDefault="00681CD8" w:rsidP="00681CD8">
      <w:pPr>
        <w:tabs>
          <w:tab w:val="left" w:pos="567"/>
        </w:tabs>
        <w:rPr>
          <w:sz w:val="22"/>
          <w:szCs w:val="22"/>
          <w:lang w:val="lt-LT"/>
        </w:rPr>
      </w:pPr>
      <w:r w:rsidRPr="00507706">
        <w:rPr>
          <w:sz w:val="22"/>
          <w:szCs w:val="22"/>
          <w:lang w:val="lt-LT"/>
        </w:rPr>
        <w:t xml:space="preserve">(2) simbolis </w:t>
      </w:r>
      <w:r w:rsidRPr="00507706">
        <w:rPr>
          <w:sz w:val="22"/>
          <w:szCs w:val="22"/>
          <w:lang w:val="lt-LT"/>
        </w:rPr>
        <w:tab/>
        <w:t>(5,1) simbolis</w:t>
      </w:r>
    </w:p>
    <w:p w14:paraId="3FC727FC" w14:textId="77777777" w:rsidR="00681CD8" w:rsidRPr="00507706" w:rsidRDefault="00681CD8" w:rsidP="00681CD8">
      <w:pPr>
        <w:tabs>
          <w:tab w:val="left" w:pos="567"/>
        </w:tabs>
        <w:rPr>
          <w:sz w:val="22"/>
          <w:szCs w:val="22"/>
          <w:lang w:val="lt-LT"/>
        </w:rPr>
      </w:pPr>
      <w:r w:rsidRPr="00507706">
        <w:rPr>
          <w:sz w:val="22"/>
          <w:szCs w:val="22"/>
          <w:lang w:val="lt-LT"/>
        </w:rPr>
        <w:t>UN 1070 DIAZOTO OKSIDAS 2.2 (5.1) EC 233-032-0</w:t>
      </w:r>
    </w:p>
    <w:p w14:paraId="5655B8CD" w14:textId="77777777" w:rsidR="00681CD8" w:rsidRPr="00507706" w:rsidRDefault="00681CD8" w:rsidP="00681CD8">
      <w:pPr>
        <w:tabs>
          <w:tab w:val="left" w:pos="567"/>
        </w:tabs>
        <w:rPr>
          <w:sz w:val="22"/>
          <w:szCs w:val="22"/>
          <w:lang w:val="lt-LT"/>
        </w:rPr>
      </w:pPr>
    </w:p>
    <w:p w14:paraId="319F6A8A" w14:textId="77777777" w:rsidR="00681CD8" w:rsidRPr="00507706" w:rsidRDefault="00681CD8" w:rsidP="00681CD8">
      <w:pPr>
        <w:tabs>
          <w:tab w:val="left" w:pos="567"/>
        </w:tabs>
        <w:rPr>
          <w:sz w:val="22"/>
          <w:szCs w:val="22"/>
          <w:lang w:val="lt-LT"/>
        </w:rPr>
      </w:pPr>
    </w:p>
    <w:p w14:paraId="4BC6F059" w14:textId="77777777" w:rsidR="00681CD8" w:rsidRPr="00507706" w:rsidRDefault="00681CD8" w:rsidP="00681CD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507706">
        <w:rPr>
          <w:b/>
          <w:bCs/>
          <w:sz w:val="22"/>
          <w:szCs w:val="22"/>
          <w:lang w:val="lt-LT"/>
        </w:rPr>
        <w:t>16.</w:t>
      </w:r>
      <w:r w:rsidRPr="00507706">
        <w:rPr>
          <w:b/>
          <w:bCs/>
          <w:sz w:val="22"/>
          <w:szCs w:val="22"/>
          <w:lang w:val="lt-LT"/>
        </w:rPr>
        <w:tab/>
        <w:t>INFORMACIJA BRAILIO RAŠTU</w:t>
      </w:r>
    </w:p>
    <w:p w14:paraId="29FF535C" w14:textId="77777777" w:rsidR="00681CD8" w:rsidRPr="00507706" w:rsidRDefault="00681CD8" w:rsidP="00681CD8">
      <w:pPr>
        <w:tabs>
          <w:tab w:val="left" w:pos="567"/>
        </w:tabs>
        <w:rPr>
          <w:sz w:val="22"/>
          <w:szCs w:val="22"/>
          <w:highlight w:val="lightGray"/>
          <w:lang w:val="lt-LT"/>
        </w:rPr>
      </w:pPr>
    </w:p>
    <w:p w14:paraId="432DBFC5" w14:textId="77777777" w:rsidR="00681CD8" w:rsidRPr="002B5453" w:rsidRDefault="00681CD8" w:rsidP="00681CD8">
      <w:pPr>
        <w:rPr>
          <w:sz w:val="22"/>
          <w:szCs w:val="22"/>
          <w:lang w:val="lt-LT"/>
        </w:rPr>
      </w:pPr>
      <w:r w:rsidRPr="00507706">
        <w:rPr>
          <w:sz w:val="22"/>
          <w:szCs w:val="22"/>
          <w:highlight w:val="lightGray"/>
          <w:lang w:val="lt-LT"/>
        </w:rPr>
        <w:t>Priimtas paaiškinimas nenurodyti informacijos Brailio raštu</w:t>
      </w:r>
      <w:r w:rsidRPr="00507706">
        <w:rPr>
          <w:sz w:val="22"/>
          <w:szCs w:val="22"/>
          <w:lang w:val="lt-LT"/>
        </w:rPr>
        <w:t>.</w:t>
      </w:r>
    </w:p>
    <w:p w14:paraId="4D22D01E" w14:textId="77777777" w:rsidR="00681CD8" w:rsidRPr="002B5453" w:rsidRDefault="00681CD8" w:rsidP="00681CD8">
      <w:pPr>
        <w:rPr>
          <w:sz w:val="22"/>
          <w:szCs w:val="22"/>
          <w:lang w:val="lt-LT"/>
        </w:rPr>
      </w:pPr>
    </w:p>
    <w:p w14:paraId="4B96E9C9" w14:textId="77777777" w:rsidR="00681CD8" w:rsidRPr="00507706" w:rsidRDefault="00681CD8" w:rsidP="00681CD8">
      <w:pPr>
        <w:rPr>
          <w:i/>
          <w:iCs/>
          <w:sz w:val="22"/>
          <w:szCs w:val="22"/>
          <w:lang w:val="lt-LT"/>
        </w:rPr>
      </w:pPr>
    </w:p>
    <w:p w14:paraId="7793AA85" w14:textId="77777777" w:rsidR="00681CD8" w:rsidRPr="002B5453" w:rsidRDefault="00681CD8" w:rsidP="00681CD8">
      <w:pPr>
        <w:pBdr>
          <w:top w:val="single" w:sz="4" w:space="1" w:color="auto"/>
          <w:left w:val="single" w:sz="4" w:space="4" w:color="auto"/>
          <w:bottom w:val="single" w:sz="4" w:space="0" w:color="auto"/>
          <w:right w:val="single" w:sz="4" w:space="4" w:color="auto"/>
        </w:pBdr>
        <w:ind w:left="1418" w:hanging="1418"/>
        <w:outlineLvl w:val="0"/>
        <w:rPr>
          <w:i/>
          <w:sz w:val="22"/>
          <w:szCs w:val="22"/>
          <w:lang w:val="lt-LT"/>
        </w:rPr>
      </w:pPr>
      <w:r w:rsidRPr="002B5453">
        <w:rPr>
          <w:b/>
          <w:sz w:val="22"/>
          <w:szCs w:val="22"/>
          <w:lang w:val="lt-LT"/>
        </w:rPr>
        <w:t>17.</w:t>
      </w:r>
      <w:r w:rsidRPr="002B5453">
        <w:rPr>
          <w:b/>
          <w:sz w:val="22"/>
          <w:szCs w:val="22"/>
          <w:lang w:val="lt-LT"/>
        </w:rPr>
        <w:tab/>
        <w:t>UNIKALUS IDENTIFIKATORIUS – 2D BRŪKŠNINIS KODAS</w:t>
      </w:r>
    </w:p>
    <w:p w14:paraId="77019CBC" w14:textId="77777777" w:rsidR="00681CD8" w:rsidRPr="00507706" w:rsidRDefault="00681CD8" w:rsidP="00681CD8">
      <w:pPr>
        <w:rPr>
          <w:sz w:val="22"/>
          <w:szCs w:val="22"/>
          <w:lang w:val="lt-LT"/>
        </w:rPr>
      </w:pPr>
    </w:p>
    <w:p w14:paraId="13E6D235" w14:textId="77777777" w:rsidR="00681CD8" w:rsidRPr="00507706" w:rsidRDefault="00681CD8" w:rsidP="00681CD8">
      <w:pPr>
        <w:rPr>
          <w:vanish/>
          <w:sz w:val="22"/>
          <w:szCs w:val="22"/>
          <w:lang w:val="lt-LT"/>
        </w:rPr>
      </w:pPr>
    </w:p>
    <w:p w14:paraId="191B031D" w14:textId="77777777" w:rsidR="00681CD8" w:rsidRPr="002B5453" w:rsidRDefault="00681CD8" w:rsidP="00681CD8">
      <w:pPr>
        <w:tabs>
          <w:tab w:val="left" w:pos="567"/>
        </w:tabs>
        <w:suppressAutoHyphens/>
        <w:spacing w:line="260" w:lineRule="exact"/>
        <w:ind w:left="567" w:hanging="567"/>
        <w:rPr>
          <w:color w:val="000000"/>
          <w:sz w:val="22"/>
          <w:szCs w:val="22"/>
          <w:highlight w:val="lightGray"/>
          <w:lang w:val="lt-LT"/>
        </w:rPr>
      </w:pPr>
      <w:r w:rsidRPr="002B5453">
        <w:rPr>
          <w:sz w:val="22"/>
          <w:szCs w:val="22"/>
          <w:highlight w:val="lightGray"/>
          <w:lang w:val="lt-LT"/>
        </w:rPr>
        <w:t>Duomenys nebūtini</w:t>
      </w:r>
      <w:r w:rsidRPr="002B5453">
        <w:rPr>
          <w:color w:val="000000"/>
          <w:sz w:val="22"/>
          <w:szCs w:val="22"/>
          <w:highlight w:val="lightGray"/>
          <w:lang w:val="lt-LT"/>
        </w:rPr>
        <w:t>.</w:t>
      </w:r>
    </w:p>
    <w:p w14:paraId="3C532A6E" w14:textId="77777777" w:rsidR="00681CD8" w:rsidRPr="00507706" w:rsidRDefault="00681CD8" w:rsidP="00681CD8">
      <w:pPr>
        <w:rPr>
          <w:sz w:val="22"/>
          <w:szCs w:val="22"/>
          <w:lang w:val="lt-LT"/>
        </w:rPr>
      </w:pPr>
    </w:p>
    <w:p w14:paraId="5D8F8EF5" w14:textId="77777777" w:rsidR="00681CD8" w:rsidRPr="002B5453" w:rsidRDefault="00681CD8" w:rsidP="00681CD8">
      <w:pPr>
        <w:rPr>
          <w:sz w:val="22"/>
          <w:szCs w:val="22"/>
          <w:lang w:val="lt-LT"/>
        </w:rPr>
      </w:pPr>
    </w:p>
    <w:p w14:paraId="676C3467" w14:textId="77777777" w:rsidR="00681CD8" w:rsidRPr="002B5453" w:rsidRDefault="00681CD8" w:rsidP="00681CD8">
      <w:pPr>
        <w:pBdr>
          <w:top w:val="single" w:sz="4" w:space="1" w:color="auto"/>
          <w:left w:val="single" w:sz="4" w:space="4" w:color="auto"/>
          <w:bottom w:val="single" w:sz="4" w:space="0" w:color="auto"/>
          <w:right w:val="single" w:sz="4" w:space="4" w:color="auto"/>
        </w:pBdr>
        <w:rPr>
          <w:i/>
          <w:sz w:val="22"/>
          <w:szCs w:val="22"/>
          <w:lang w:val="lt-LT"/>
        </w:rPr>
      </w:pPr>
      <w:r w:rsidRPr="002B5453">
        <w:rPr>
          <w:b/>
          <w:sz w:val="22"/>
          <w:szCs w:val="22"/>
          <w:lang w:val="lt-LT"/>
        </w:rPr>
        <w:t>18.</w:t>
      </w:r>
      <w:r w:rsidRPr="002B5453">
        <w:rPr>
          <w:b/>
          <w:sz w:val="22"/>
          <w:szCs w:val="22"/>
          <w:lang w:val="lt-LT"/>
        </w:rPr>
        <w:tab/>
        <w:t>UNIKALUS IDENTIFIKATORIUS – ŽMONĖMS SUPRANTAMI DUOMENYS</w:t>
      </w:r>
    </w:p>
    <w:p w14:paraId="3D2346BC" w14:textId="77777777" w:rsidR="00681CD8" w:rsidRPr="00507706" w:rsidRDefault="00681CD8" w:rsidP="00681CD8">
      <w:pPr>
        <w:rPr>
          <w:sz w:val="22"/>
          <w:szCs w:val="22"/>
          <w:lang w:val="lt-LT"/>
        </w:rPr>
      </w:pPr>
    </w:p>
    <w:p w14:paraId="0D5D62AE" w14:textId="77777777" w:rsidR="00681CD8" w:rsidRPr="00507706" w:rsidRDefault="00681CD8" w:rsidP="00681CD8">
      <w:pPr>
        <w:rPr>
          <w:vanish/>
          <w:sz w:val="22"/>
          <w:szCs w:val="22"/>
          <w:lang w:val="lt-LT"/>
        </w:rPr>
      </w:pPr>
    </w:p>
    <w:p w14:paraId="529F7285" w14:textId="77777777" w:rsidR="00681CD8" w:rsidRPr="00507706" w:rsidRDefault="00681CD8" w:rsidP="00681CD8">
      <w:pPr>
        <w:tabs>
          <w:tab w:val="left" w:pos="567"/>
        </w:tabs>
        <w:rPr>
          <w:sz w:val="22"/>
          <w:szCs w:val="22"/>
          <w:lang w:val="lt-LT"/>
        </w:rPr>
      </w:pPr>
      <w:r w:rsidRPr="002B5453">
        <w:rPr>
          <w:color w:val="000000"/>
          <w:sz w:val="22"/>
          <w:szCs w:val="22"/>
          <w:lang w:val="lt-LT"/>
        </w:rPr>
        <w:t>Duomenys nebūtini.</w:t>
      </w:r>
    </w:p>
    <w:p w14:paraId="49F932D4" w14:textId="77777777" w:rsidR="00681CD8" w:rsidRPr="00507706" w:rsidRDefault="00681CD8" w:rsidP="00AB0840">
      <w:pPr>
        <w:pStyle w:val="BTEMEASMCA"/>
      </w:pPr>
      <w:r w:rsidRPr="00507706">
        <w:br w:type="page"/>
      </w:r>
    </w:p>
    <w:p w14:paraId="781FD909" w14:textId="77777777" w:rsidR="00681CD8" w:rsidRPr="00507706" w:rsidRDefault="00681CD8" w:rsidP="00AB0840">
      <w:pPr>
        <w:pStyle w:val="BTEMEASMCA"/>
      </w:pPr>
    </w:p>
    <w:p w14:paraId="78D62F4B" w14:textId="77777777" w:rsidR="00681CD8" w:rsidRPr="00507706" w:rsidRDefault="00681CD8" w:rsidP="00AB0840">
      <w:pPr>
        <w:pStyle w:val="BTEMEASMCA"/>
      </w:pPr>
    </w:p>
    <w:p w14:paraId="4BE1485B" w14:textId="77777777" w:rsidR="00681CD8" w:rsidRPr="00507706" w:rsidRDefault="00681CD8" w:rsidP="00AB0840">
      <w:pPr>
        <w:pStyle w:val="BTEMEASMCA"/>
      </w:pPr>
    </w:p>
    <w:p w14:paraId="1CA1AB7E" w14:textId="77777777" w:rsidR="00681CD8" w:rsidRPr="00507706" w:rsidRDefault="00681CD8" w:rsidP="00AB0840">
      <w:pPr>
        <w:pStyle w:val="BTEMEASMCA"/>
      </w:pPr>
    </w:p>
    <w:p w14:paraId="013CD1DA" w14:textId="77777777" w:rsidR="00681CD8" w:rsidRPr="00507706" w:rsidRDefault="00681CD8" w:rsidP="00AB0840">
      <w:pPr>
        <w:pStyle w:val="BTEMEASMCA"/>
      </w:pPr>
    </w:p>
    <w:p w14:paraId="154B39D7" w14:textId="77777777" w:rsidR="00681CD8" w:rsidRPr="00507706" w:rsidRDefault="00681CD8" w:rsidP="00AB0840">
      <w:pPr>
        <w:pStyle w:val="BTEMEASMCA"/>
      </w:pPr>
    </w:p>
    <w:p w14:paraId="01F6B5F1" w14:textId="77777777" w:rsidR="00681CD8" w:rsidRPr="00507706" w:rsidRDefault="00681CD8" w:rsidP="00AB0840">
      <w:pPr>
        <w:pStyle w:val="BTEMEASMCA"/>
      </w:pPr>
    </w:p>
    <w:p w14:paraId="70AE8C71" w14:textId="77777777" w:rsidR="00681CD8" w:rsidRPr="00507706" w:rsidRDefault="00681CD8" w:rsidP="00AB0840">
      <w:pPr>
        <w:pStyle w:val="BTEMEASMCA"/>
      </w:pPr>
    </w:p>
    <w:p w14:paraId="734EC1D9" w14:textId="77777777" w:rsidR="00681CD8" w:rsidRPr="00507706" w:rsidRDefault="00681CD8" w:rsidP="00AB0840">
      <w:pPr>
        <w:pStyle w:val="BTEMEASMCA"/>
      </w:pPr>
    </w:p>
    <w:p w14:paraId="2F6FA5A2" w14:textId="77777777" w:rsidR="00681CD8" w:rsidRPr="00507706" w:rsidRDefault="00681CD8" w:rsidP="00AB0840">
      <w:pPr>
        <w:pStyle w:val="BTEMEASMCA"/>
      </w:pPr>
    </w:p>
    <w:p w14:paraId="6931FECE" w14:textId="77777777" w:rsidR="00681CD8" w:rsidRPr="00507706" w:rsidRDefault="00681CD8" w:rsidP="00AB0840">
      <w:pPr>
        <w:pStyle w:val="BTEMEASMCA"/>
      </w:pPr>
    </w:p>
    <w:p w14:paraId="3E092590" w14:textId="77777777" w:rsidR="00681CD8" w:rsidRPr="00507706" w:rsidRDefault="00681CD8" w:rsidP="00AB0840">
      <w:pPr>
        <w:pStyle w:val="BTEMEASMCA"/>
      </w:pPr>
    </w:p>
    <w:p w14:paraId="7FF2E165" w14:textId="77777777" w:rsidR="00681CD8" w:rsidRPr="00507706" w:rsidRDefault="00681CD8" w:rsidP="00AB0840">
      <w:pPr>
        <w:pStyle w:val="BTEMEASMCA"/>
      </w:pPr>
    </w:p>
    <w:p w14:paraId="23BDE8F6" w14:textId="77777777" w:rsidR="00681CD8" w:rsidRPr="00507706" w:rsidRDefault="00681CD8" w:rsidP="00AB0840">
      <w:pPr>
        <w:pStyle w:val="BTEMEASMCA"/>
      </w:pPr>
    </w:p>
    <w:p w14:paraId="479EF637" w14:textId="77777777" w:rsidR="00681CD8" w:rsidRPr="00507706" w:rsidRDefault="00681CD8" w:rsidP="00AB0840">
      <w:pPr>
        <w:pStyle w:val="BTEMEASMCA"/>
      </w:pPr>
    </w:p>
    <w:p w14:paraId="38587572" w14:textId="77777777" w:rsidR="00681CD8" w:rsidRPr="00507706" w:rsidRDefault="00681CD8" w:rsidP="00AB0840">
      <w:pPr>
        <w:pStyle w:val="BTEMEASMCA"/>
      </w:pPr>
    </w:p>
    <w:p w14:paraId="349E6B9C" w14:textId="77777777" w:rsidR="00681CD8" w:rsidRPr="00507706" w:rsidRDefault="00681CD8" w:rsidP="00AB0840">
      <w:pPr>
        <w:pStyle w:val="BTEMEASMCA"/>
      </w:pPr>
    </w:p>
    <w:p w14:paraId="3C93074E" w14:textId="77777777" w:rsidR="00681CD8" w:rsidRPr="00507706" w:rsidRDefault="00681CD8" w:rsidP="00AB0840">
      <w:pPr>
        <w:pStyle w:val="BTEMEASMCA"/>
      </w:pPr>
    </w:p>
    <w:p w14:paraId="6F8C07AF" w14:textId="77777777" w:rsidR="00681CD8" w:rsidRPr="00507706" w:rsidRDefault="00681CD8" w:rsidP="00AB0840">
      <w:pPr>
        <w:pStyle w:val="BTEMEASMCA"/>
      </w:pPr>
    </w:p>
    <w:p w14:paraId="6A0FC84C" w14:textId="77777777" w:rsidR="00681CD8" w:rsidRPr="00507706" w:rsidRDefault="00681CD8" w:rsidP="00AB0840">
      <w:pPr>
        <w:pStyle w:val="BTEMEASMCA"/>
      </w:pPr>
    </w:p>
    <w:p w14:paraId="7A83F208" w14:textId="77777777" w:rsidR="00681CD8" w:rsidRPr="00507706" w:rsidRDefault="00681CD8" w:rsidP="00AB0840">
      <w:pPr>
        <w:pStyle w:val="BTEMEASMCA"/>
      </w:pPr>
    </w:p>
    <w:p w14:paraId="32E928B9" w14:textId="77777777" w:rsidR="00681CD8" w:rsidRPr="00507706" w:rsidRDefault="00681CD8" w:rsidP="00AB0840">
      <w:pPr>
        <w:pStyle w:val="BTEMEASMCA"/>
      </w:pPr>
    </w:p>
    <w:p w14:paraId="35CC18F3" w14:textId="77777777" w:rsidR="00681CD8" w:rsidRPr="002B5453" w:rsidRDefault="00681CD8" w:rsidP="00B968FD">
      <w:pPr>
        <w:pStyle w:val="TTEMEASMCA"/>
        <w:rPr>
          <w:lang w:val="lt-LT"/>
        </w:rPr>
      </w:pPr>
      <w:bookmarkStart w:id="14" w:name="_Toc129243137"/>
      <w:bookmarkStart w:id="15" w:name="_Toc129243262"/>
      <w:r w:rsidRPr="002B5453">
        <w:rPr>
          <w:lang w:val="lt-LT"/>
        </w:rPr>
        <w:t>B. PAKUOTĖS LAPELIS</w:t>
      </w:r>
      <w:bookmarkEnd w:id="14"/>
      <w:bookmarkEnd w:id="15"/>
    </w:p>
    <w:p w14:paraId="71E5F0A6" w14:textId="04C13426" w:rsidR="00681CD8" w:rsidRPr="00507706" w:rsidRDefault="00681CD8" w:rsidP="00681CD8">
      <w:pPr>
        <w:tabs>
          <w:tab w:val="left" w:pos="567"/>
        </w:tabs>
        <w:jc w:val="center"/>
        <w:rPr>
          <w:b/>
          <w:sz w:val="22"/>
          <w:szCs w:val="22"/>
          <w:lang w:val="lt-LT"/>
        </w:rPr>
      </w:pPr>
      <w:r w:rsidRPr="00507706">
        <w:rPr>
          <w:sz w:val="22"/>
          <w:szCs w:val="22"/>
          <w:lang w:val="lt-LT"/>
        </w:rPr>
        <w:br w:type="page"/>
      </w:r>
      <w:bookmarkStart w:id="16" w:name="_Hlk204695807"/>
      <w:r w:rsidRPr="00507706">
        <w:rPr>
          <w:b/>
          <w:sz w:val="22"/>
          <w:szCs w:val="22"/>
          <w:lang w:val="lt-LT"/>
        </w:rPr>
        <w:lastRenderedPageBreak/>
        <w:t xml:space="preserve">Pakuotės lapelis: informacija </w:t>
      </w:r>
      <w:r w:rsidR="002146E1" w:rsidRPr="00507706">
        <w:rPr>
          <w:b/>
          <w:sz w:val="22"/>
          <w:szCs w:val="22"/>
          <w:lang w:val="lt-LT"/>
        </w:rPr>
        <w:t>vartotojui</w:t>
      </w:r>
    </w:p>
    <w:p w14:paraId="1D4E105C" w14:textId="77777777" w:rsidR="00681CD8" w:rsidRPr="00507706" w:rsidRDefault="00681CD8" w:rsidP="00681CD8">
      <w:pPr>
        <w:tabs>
          <w:tab w:val="left" w:pos="567"/>
        </w:tabs>
        <w:jc w:val="center"/>
        <w:rPr>
          <w:b/>
          <w:bCs/>
          <w:caps/>
          <w:sz w:val="22"/>
          <w:szCs w:val="22"/>
          <w:lang w:val="lt-LT"/>
        </w:rPr>
      </w:pPr>
    </w:p>
    <w:p w14:paraId="56D65D3B" w14:textId="77777777" w:rsidR="00681CD8" w:rsidRPr="00507706" w:rsidRDefault="00681CD8" w:rsidP="00681CD8">
      <w:pPr>
        <w:numPr>
          <w:ilvl w:val="12"/>
          <w:numId w:val="0"/>
        </w:numPr>
        <w:tabs>
          <w:tab w:val="left" w:pos="567"/>
        </w:tabs>
        <w:jc w:val="center"/>
        <w:rPr>
          <w:b/>
          <w:bCs/>
          <w:sz w:val="22"/>
          <w:szCs w:val="22"/>
          <w:lang w:val="lt-LT"/>
        </w:rPr>
      </w:pPr>
      <w:r w:rsidRPr="00507706">
        <w:rPr>
          <w:b/>
          <w:bCs/>
          <w:sz w:val="22"/>
          <w:szCs w:val="22"/>
          <w:lang w:val="lt-LT"/>
        </w:rPr>
        <w:t>NIONTIX 100 % suskystintosios medicininės dujos</w:t>
      </w:r>
    </w:p>
    <w:p w14:paraId="78C38908" w14:textId="77777777" w:rsidR="00681CD8" w:rsidRPr="00507706" w:rsidRDefault="00681CD8" w:rsidP="00681CD8">
      <w:pPr>
        <w:numPr>
          <w:ilvl w:val="12"/>
          <w:numId w:val="0"/>
        </w:numPr>
        <w:tabs>
          <w:tab w:val="left" w:pos="567"/>
        </w:tabs>
        <w:jc w:val="center"/>
        <w:rPr>
          <w:sz w:val="22"/>
          <w:szCs w:val="22"/>
          <w:lang w:val="lt-LT"/>
        </w:rPr>
      </w:pPr>
      <w:r w:rsidRPr="00507706">
        <w:rPr>
          <w:sz w:val="22"/>
          <w:szCs w:val="22"/>
          <w:lang w:val="lt-LT"/>
        </w:rPr>
        <w:t>Diazoto oksidas (medicininės linksminančios dujos)</w:t>
      </w:r>
    </w:p>
    <w:p w14:paraId="006CE7A1" w14:textId="77777777" w:rsidR="00681CD8" w:rsidRPr="00507706" w:rsidRDefault="00681CD8" w:rsidP="00681CD8">
      <w:pPr>
        <w:numPr>
          <w:ilvl w:val="12"/>
          <w:numId w:val="0"/>
        </w:numPr>
        <w:jc w:val="center"/>
        <w:rPr>
          <w:sz w:val="22"/>
          <w:szCs w:val="22"/>
          <w:lang w:val="lt-LT"/>
        </w:rPr>
      </w:pPr>
    </w:p>
    <w:p w14:paraId="6CFEB85E" w14:textId="77777777" w:rsidR="00681CD8" w:rsidRPr="00507706" w:rsidRDefault="00681CD8" w:rsidP="00681CD8">
      <w:pPr>
        <w:tabs>
          <w:tab w:val="left" w:pos="567"/>
        </w:tabs>
        <w:jc w:val="center"/>
        <w:rPr>
          <w:sz w:val="22"/>
          <w:szCs w:val="22"/>
          <w:lang w:val="lt-LT"/>
        </w:rPr>
      </w:pPr>
    </w:p>
    <w:p w14:paraId="02F3E6CA" w14:textId="77777777" w:rsidR="00681CD8" w:rsidRPr="00507706" w:rsidRDefault="00681CD8" w:rsidP="00681CD8">
      <w:pPr>
        <w:tabs>
          <w:tab w:val="left" w:pos="567"/>
        </w:tabs>
        <w:rPr>
          <w:sz w:val="22"/>
          <w:szCs w:val="22"/>
          <w:lang w:val="lt-LT"/>
        </w:rPr>
      </w:pPr>
      <w:r w:rsidRPr="00507706">
        <w:rPr>
          <w:b/>
          <w:bCs/>
          <w:sz w:val="22"/>
          <w:szCs w:val="22"/>
          <w:lang w:val="lt-LT"/>
        </w:rPr>
        <w:t>Atidžiai perskaitykite visą šį lapelį, prieš pradėdami vartoti vaistą, nes jame pateikiama Jums svarbi informacija.</w:t>
      </w:r>
    </w:p>
    <w:p w14:paraId="61E97CF7" w14:textId="77777777" w:rsidR="00681CD8" w:rsidRPr="00507706" w:rsidRDefault="00681CD8" w:rsidP="00681CD8">
      <w:pPr>
        <w:pStyle w:val="BT-EMEASMCA"/>
        <w:jc w:val="both"/>
        <w:rPr>
          <w:noProof w:val="0"/>
        </w:rPr>
      </w:pPr>
      <w:r w:rsidRPr="00507706">
        <w:rPr>
          <w:noProof w:val="0"/>
        </w:rPr>
        <w:t>-</w:t>
      </w:r>
      <w:r w:rsidRPr="00507706">
        <w:rPr>
          <w:noProof w:val="0"/>
        </w:rPr>
        <w:tab/>
        <w:t>Neišmeskite šio lapelio, nes vėl gali prireikti jį perskaityti.</w:t>
      </w:r>
    </w:p>
    <w:p w14:paraId="556C08AB" w14:textId="77777777" w:rsidR="00681CD8" w:rsidRPr="00507706" w:rsidRDefault="00681CD8" w:rsidP="00681CD8">
      <w:pPr>
        <w:numPr>
          <w:ilvl w:val="0"/>
          <w:numId w:val="5"/>
        </w:numPr>
        <w:tabs>
          <w:tab w:val="left" w:pos="567"/>
        </w:tabs>
        <w:ind w:left="0" w:firstLine="0"/>
        <w:jc w:val="both"/>
        <w:rPr>
          <w:sz w:val="22"/>
          <w:szCs w:val="22"/>
          <w:lang w:val="lt-LT"/>
        </w:rPr>
      </w:pPr>
      <w:r w:rsidRPr="00507706">
        <w:rPr>
          <w:sz w:val="22"/>
          <w:szCs w:val="22"/>
          <w:lang w:val="lt-LT"/>
        </w:rPr>
        <w:t xml:space="preserve"> Jeigu kiltų daugiau klausimų, kreipkitės į gydytoją arba slaugytoją.</w:t>
      </w:r>
    </w:p>
    <w:p w14:paraId="2C95590C" w14:textId="77777777" w:rsidR="00681CD8" w:rsidRPr="00507706" w:rsidRDefault="00681CD8" w:rsidP="00681CD8">
      <w:pPr>
        <w:numPr>
          <w:ilvl w:val="0"/>
          <w:numId w:val="5"/>
        </w:numPr>
        <w:tabs>
          <w:tab w:val="left" w:pos="567"/>
        </w:tabs>
        <w:ind w:left="0" w:firstLine="0"/>
        <w:jc w:val="both"/>
        <w:rPr>
          <w:sz w:val="22"/>
          <w:szCs w:val="22"/>
          <w:lang w:val="lt-LT"/>
        </w:rPr>
      </w:pPr>
      <w:r w:rsidRPr="00507706">
        <w:rPr>
          <w:sz w:val="22"/>
          <w:szCs w:val="22"/>
          <w:lang w:val="lt-LT"/>
        </w:rPr>
        <w:t>Šis vaistas skirtas tik Jums, todėl kitiems žmonėms jo duoti negalima. Vaistas gali jiems pakenkti (net tiems, kurių ligos požymiai yra tokie patys kaip Jūsų).</w:t>
      </w:r>
    </w:p>
    <w:p w14:paraId="7885DB6D" w14:textId="77777777" w:rsidR="00681CD8" w:rsidRPr="00507706" w:rsidRDefault="00681CD8" w:rsidP="00681CD8">
      <w:pPr>
        <w:pStyle w:val="BT-EMEASMCA"/>
        <w:rPr>
          <w:noProof w:val="0"/>
        </w:rPr>
      </w:pPr>
      <w:r w:rsidRPr="00507706">
        <w:rPr>
          <w:noProof w:val="0"/>
        </w:rPr>
        <w:t>-</w:t>
      </w:r>
      <w:r w:rsidRPr="00507706">
        <w:rPr>
          <w:noProof w:val="0"/>
        </w:rPr>
        <w:tab/>
        <w:t xml:space="preserve"> Jeigu pasireiškė šalutinis (net jeigu jis šiame lapelyje nenurodytas), kreipkitės į gydytoją arba slaugytojai. Žr. 4 skyrių.</w:t>
      </w:r>
    </w:p>
    <w:p w14:paraId="423FDC09" w14:textId="77777777" w:rsidR="00681CD8" w:rsidRPr="00507706" w:rsidRDefault="00681CD8" w:rsidP="00681CD8">
      <w:pPr>
        <w:pStyle w:val="BT-EMEASMCA"/>
        <w:rPr>
          <w:noProof w:val="0"/>
        </w:rPr>
      </w:pPr>
    </w:p>
    <w:p w14:paraId="26E90D6D" w14:textId="77777777" w:rsidR="00681CD8" w:rsidRPr="00507706" w:rsidRDefault="00681CD8" w:rsidP="00681CD8">
      <w:pPr>
        <w:numPr>
          <w:ilvl w:val="12"/>
          <w:numId w:val="0"/>
        </w:numPr>
        <w:tabs>
          <w:tab w:val="left" w:pos="567"/>
        </w:tabs>
        <w:rPr>
          <w:sz w:val="22"/>
          <w:szCs w:val="22"/>
          <w:lang w:val="lt-LT"/>
        </w:rPr>
      </w:pPr>
    </w:p>
    <w:p w14:paraId="55B4E55D"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Apie ką rašoma šiame lapelyje ?</w:t>
      </w:r>
    </w:p>
    <w:p w14:paraId="17D007AA"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1.</w:t>
      </w:r>
      <w:r w:rsidRPr="00507706">
        <w:rPr>
          <w:sz w:val="22"/>
          <w:szCs w:val="22"/>
          <w:lang w:val="lt-LT"/>
        </w:rPr>
        <w:tab/>
        <w:t>Kas yra NIONTIX ir kam jis vartojamas</w:t>
      </w:r>
    </w:p>
    <w:p w14:paraId="22C2C74C" w14:textId="77777777" w:rsidR="00681CD8" w:rsidRPr="00507706" w:rsidRDefault="00681CD8" w:rsidP="00681CD8">
      <w:pPr>
        <w:numPr>
          <w:ilvl w:val="12"/>
          <w:numId w:val="0"/>
        </w:numPr>
        <w:tabs>
          <w:tab w:val="left" w:pos="567"/>
        </w:tabs>
        <w:rPr>
          <w:caps/>
          <w:sz w:val="22"/>
          <w:szCs w:val="22"/>
          <w:lang w:val="lt-LT"/>
        </w:rPr>
      </w:pPr>
      <w:r w:rsidRPr="00507706">
        <w:rPr>
          <w:sz w:val="22"/>
          <w:szCs w:val="22"/>
          <w:lang w:val="lt-LT"/>
        </w:rPr>
        <w:t>2.</w:t>
      </w:r>
      <w:r w:rsidRPr="00507706">
        <w:rPr>
          <w:sz w:val="22"/>
          <w:szCs w:val="22"/>
          <w:lang w:val="lt-LT"/>
        </w:rPr>
        <w:tab/>
        <w:t>Kas žinotina prieš vartojant NIONTIX</w:t>
      </w:r>
    </w:p>
    <w:p w14:paraId="25646D7A"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3.</w:t>
      </w:r>
      <w:r w:rsidRPr="00507706">
        <w:rPr>
          <w:sz w:val="22"/>
          <w:szCs w:val="22"/>
          <w:lang w:val="lt-LT"/>
        </w:rPr>
        <w:tab/>
        <w:t>Kaip vartoti NIONTIX</w:t>
      </w:r>
    </w:p>
    <w:p w14:paraId="18C8A402"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4.</w:t>
      </w:r>
      <w:r w:rsidRPr="00507706">
        <w:rPr>
          <w:sz w:val="22"/>
          <w:szCs w:val="22"/>
          <w:lang w:val="lt-LT"/>
        </w:rPr>
        <w:tab/>
        <w:t>Galimas šalutinis poveikis</w:t>
      </w:r>
    </w:p>
    <w:p w14:paraId="6448AD87"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5.</w:t>
      </w:r>
      <w:r w:rsidRPr="00507706">
        <w:rPr>
          <w:sz w:val="22"/>
          <w:szCs w:val="22"/>
          <w:lang w:val="lt-LT"/>
        </w:rPr>
        <w:tab/>
        <w:t>Kaip laikyti NIONTIX</w:t>
      </w:r>
    </w:p>
    <w:p w14:paraId="5335F4D9"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6.</w:t>
      </w:r>
      <w:r w:rsidRPr="00507706">
        <w:rPr>
          <w:sz w:val="22"/>
          <w:szCs w:val="22"/>
          <w:lang w:val="lt-LT"/>
        </w:rPr>
        <w:tab/>
        <w:t>Pakuotės turinys ir kita informacija.</w:t>
      </w:r>
    </w:p>
    <w:p w14:paraId="57FF1CBF" w14:textId="77777777" w:rsidR="00681CD8" w:rsidRPr="00507706" w:rsidRDefault="00681CD8" w:rsidP="00681CD8">
      <w:pPr>
        <w:numPr>
          <w:ilvl w:val="12"/>
          <w:numId w:val="0"/>
        </w:numPr>
        <w:tabs>
          <w:tab w:val="left" w:pos="567"/>
        </w:tabs>
        <w:rPr>
          <w:sz w:val="22"/>
          <w:szCs w:val="22"/>
          <w:lang w:val="lt-LT"/>
        </w:rPr>
      </w:pPr>
    </w:p>
    <w:p w14:paraId="70FEA526" w14:textId="77777777" w:rsidR="00681CD8" w:rsidRPr="00507706" w:rsidRDefault="00681CD8" w:rsidP="00681CD8">
      <w:pPr>
        <w:numPr>
          <w:ilvl w:val="12"/>
          <w:numId w:val="0"/>
        </w:numPr>
        <w:tabs>
          <w:tab w:val="left" w:pos="567"/>
        </w:tabs>
        <w:rPr>
          <w:sz w:val="22"/>
          <w:szCs w:val="22"/>
          <w:lang w:val="lt-LT"/>
        </w:rPr>
      </w:pPr>
    </w:p>
    <w:p w14:paraId="741293DE"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1.</w:t>
      </w:r>
      <w:r w:rsidRPr="00507706">
        <w:rPr>
          <w:b/>
          <w:bCs/>
          <w:sz w:val="22"/>
          <w:szCs w:val="22"/>
          <w:lang w:val="lt-LT"/>
        </w:rPr>
        <w:tab/>
        <w:t>Kas yra NIONTIX ir kam jis vartojamas</w:t>
      </w:r>
    </w:p>
    <w:p w14:paraId="07BFAF9A" w14:textId="77777777" w:rsidR="00681CD8" w:rsidRPr="00507706" w:rsidRDefault="00681CD8" w:rsidP="00681CD8">
      <w:pPr>
        <w:numPr>
          <w:ilvl w:val="12"/>
          <w:numId w:val="0"/>
        </w:numPr>
        <w:tabs>
          <w:tab w:val="left" w:pos="567"/>
        </w:tabs>
        <w:rPr>
          <w:sz w:val="22"/>
          <w:szCs w:val="22"/>
          <w:lang w:val="lt-LT"/>
        </w:rPr>
      </w:pPr>
    </w:p>
    <w:p w14:paraId="5FC05579"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NIONTIX yra dujos (diazoto oksidas – linksminančios dujos), kurios naudojamos inhaliuojant. Jos yra salsvo skonio ir kvapo, bespalvės. Jos tiekiamos dujų balione su vožtuvu, skirtu kontroliuoti dujų srovę. Dujų balione yra grynas NIONTIX, kuris suslėgtas taip, kad dujos būtų skystos.</w:t>
      </w:r>
    </w:p>
    <w:p w14:paraId="709BFB70" w14:textId="77777777" w:rsidR="00681CD8" w:rsidRPr="00507706" w:rsidRDefault="00681CD8" w:rsidP="00681CD8">
      <w:pPr>
        <w:numPr>
          <w:ilvl w:val="12"/>
          <w:numId w:val="0"/>
        </w:numPr>
        <w:tabs>
          <w:tab w:val="left" w:pos="567"/>
        </w:tabs>
        <w:rPr>
          <w:sz w:val="22"/>
          <w:szCs w:val="22"/>
          <w:lang w:val="lt-LT"/>
        </w:rPr>
      </w:pPr>
    </w:p>
    <w:p w14:paraId="2B09FAE3" w14:textId="77777777" w:rsidR="00681CD8" w:rsidRPr="00507706" w:rsidRDefault="00681CD8" w:rsidP="00681CD8">
      <w:pPr>
        <w:tabs>
          <w:tab w:val="left" w:pos="567"/>
        </w:tabs>
        <w:rPr>
          <w:b/>
          <w:bCs/>
          <w:sz w:val="22"/>
          <w:szCs w:val="22"/>
          <w:lang w:val="lt-LT"/>
        </w:rPr>
      </w:pPr>
      <w:r w:rsidRPr="00507706">
        <w:rPr>
          <w:b/>
          <w:bCs/>
          <w:sz w:val="22"/>
          <w:szCs w:val="22"/>
          <w:lang w:val="lt-LT"/>
        </w:rPr>
        <w:t>NIONTIX poveikis</w:t>
      </w:r>
    </w:p>
    <w:p w14:paraId="38EAB267" w14:textId="77777777" w:rsidR="00681CD8" w:rsidRPr="00507706" w:rsidRDefault="00681CD8" w:rsidP="00681CD8">
      <w:pPr>
        <w:tabs>
          <w:tab w:val="left" w:pos="567"/>
        </w:tabs>
        <w:rPr>
          <w:b/>
          <w:bCs/>
          <w:sz w:val="22"/>
          <w:szCs w:val="22"/>
          <w:lang w:val="lt-LT"/>
        </w:rPr>
      </w:pPr>
    </w:p>
    <w:p w14:paraId="1ECAEE64" w14:textId="77777777" w:rsidR="00681CD8" w:rsidRPr="00507706" w:rsidRDefault="00681CD8" w:rsidP="00681CD8">
      <w:pPr>
        <w:tabs>
          <w:tab w:val="left" w:pos="567"/>
        </w:tabs>
        <w:rPr>
          <w:sz w:val="22"/>
          <w:szCs w:val="22"/>
          <w:lang w:val="lt-LT"/>
        </w:rPr>
      </w:pPr>
      <w:r w:rsidRPr="00507706">
        <w:rPr>
          <w:sz w:val="22"/>
          <w:szCs w:val="22"/>
          <w:lang w:val="lt-LT"/>
        </w:rPr>
        <w:t xml:space="preserve">NIONTIX sukelia anestezinį poveikį (migdo), o kai jo įkvepiate, tampate atsipalaidavęs ir pavargęs, todėl galite užmigti. </w:t>
      </w:r>
    </w:p>
    <w:p w14:paraId="6A28250D" w14:textId="77777777" w:rsidR="00681CD8" w:rsidRPr="00507706" w:rsidRDefault="00681CD8" w:rsidP="00681CD8">
      <w:pPr>
        <w:tabs>
          <w:tab w:val="left" w:pos="567"/>
        </w:tabs>
        <w:rPr>
          <w:sz w:val="22"/>
          <w:szCs w:val="22"/>
          <w:lang w:val="lt-LT"/>
        </w:rPr>
      </w:pPr>
      <w:r w:rsidRPr="00507706">
        <w:rPr>
          <w:sz w:val="22"/>
          <w:szCs w:val="22"/>
          <w:lang w:val="lt-LT"/>
        </w:rPr>
        <w:t xml:space="preserve">NIONTIX turi skausmą malšinantį poveikį, mažina skausmo pojūtį ir padidina skausmo slenkstį. NIONTIX taip pat turi atpalaiduojamąjį ir šiek tiek raminamąjį poveikį. Šį poveikį lemia diazoto oksido poveikis nervų sistemos impulsus reguliuojančioms medžiagoms. </w:t>
      </w:r>
    </w:p>
    <w:p w14:paraId="212262CE" w14:textId="77777777" w:rsidR="00681CD8" w:rsidRPr="00507706" w:rsidRDefault="00681CD8" w:rsidP="00681CD8">
      <w:pPr>
        <w:numPr>
          <w:ilvl w:val="12"/>
          <w:numId w:val="0"/>
        </w:numPr>
        <w:tabs>
          <w:tab w:val="left" w:pos="567"/>
        </w:tabs>
        <w:rPr>
          <w:sz w:val="22"/>
          <w:szCs w:val="22"/>
          <w:lang w:val="lt-LT"/>
        </w:rPr>
      </w:pPr>
    </w:p>
    <w:p w14:paraId="3F352EB6" w14:textId="77777777" w:rsidR="00681CD8" w:rsidRPr="00507706" w:rsidRDefault="00681CD8" w:rsidP="00681CD8">
      <w:pPr>
        <w:tabs>
          <w:tab w:val="left" w:pos="567"/>
        </w:tabs>
        <w:rPr>
          <w:b/>
          <w:bCs/>
          <w:sz w:val="22"/>
          <w:szCs w:val="22"/>
          <w:lang w:val="lt-LT"/>
        </w:rPr>
      </w:pPr>
      <w:r w:rsidRPr="00507706">
        <w:rPr>
          <w:b/>
          <w:bCs/>
          <w:sz w:val="22"/>
          <w:szCs w:val="22"/>
          <w:lang w:val="lt-LT"/>
        </w:rPr>
        <w:t>Kam NIONTIX vartojamas?</w:t>
      </w:r>
    </w:p>
    <w:p w14:paraId="764DC698" w14:textId="77777777" w:rsidR="00681CD8" w:rsidRPr="00507706" w:rsidRDefault="00681CD8" w:rsidP="00681CD8">
      <w:pPr>
        <w:tabs>
          <w:tab w:val="left" w:pos="567"/>
        </w:tabs>
        <w:rPr>
          <w:b/>
          <w:bCs/>
          <w:sz w:val="22"/>
          <w:szCs w:val="22"/>
          <w:lang w:val="lt-LT"/>
        </w:rPr>
      </w:pPr>
    </w:p>
    <w:p w14:paraId="20C8A431" w14:textId="77777777" w:rsidR="00681CD8" w:rsidRPr="00507706" w:rsidRDefault="00681CD8" w:rsidP="00681CD8">
      <w:pPr>
        <w:tabs>
          <w:tab w:val="left" w:pos="567"/>
        </w:tabs>
        <w:rPr>
          <w:sz w:val="22"/>
          <w:szCs w:val="22"/>
          <w:lang w:val="lt-LT"/>
        </w:rPr>
      </w:pPr>
      <w:r w:rsidRPr="00507706">
        <w:rPr>
          <w:sz w:val="22"/>
          <w:szCs w:val="22"/>
          <w:lang w:val="lt-LT"/>
        </w:rPr>
        <w:t>NIONTIX naudojamas visoms amžiaus grupėms kaip chirurginės anestezijos dalis ar kaip skausmą malšinanti ir (ar) raminanti priemonė, kai reikalinga, kad poveikis greitai prasidėtų bei greitai praeitų, kai skausmas yra nedidelio arba vidutinio stiprumo ir ribotos trukmės.</w:t>
      </w:r>
    </w:p>
    <w:p w14:paraId="4C4F9FBA" w14:textId="77777777" w:rsidR="00681CD8" w:rsidRPr="00507706" w:rsidRDefault="00681CD8" w:rsidP="00681CD8">
      <w:pPr>
        <w:numPr>
          <w:ilvl w:val="12"/>
          <w:numId w:val="0"/>
        </w:numPr>
        <w:tabs>
          <w:tab w:val="left" w:pos="567"/>
        </w:tabs>
        <w:rPr>
          <w:sz w:val="22"/>
          <w:szCs w:val="22"/>
          <w:lang w:val="lt-LT"/>
        </w:rPr>
      </w:pPr>
    </w:p>
    <w:p w14:paraId="25AF77B1" w14:textId="77777777" w:rsidR="00681CD8" w:rsidRPr="00507706" w:rsidRDefault="00681CD8" w:rsidP="00681CD8">
      <w:pPr>
        <w:numPr>
          <w:ilvl w:val="12"/>
          <w:numId w:val="0"/>
        </w:numPr>
        <w:tabs>
          <w:tab w:val="left" w:pos="567"/>
        </w:tabs>
        <w:rPr>
          <w:sz w:val="22"/>
          <w:szCs w:val="22"/>
          <w:lang w:val="lt-LT"/>
        </w:rPr>
      </w:pPr>
    </w:p>
    <w:p w14:paraId="578F81F6"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2.</w:t>
      </w:r>
      <w:r w:rsidRPr="00507706">
        <w:rPr>
          <w:b/>
          <w:bCs/>
          <w:sz w:val="22"/>
          <w:szCs w:val="22"/>
          <w:lang w:val="lt-LT"/>
        </w:rPr>
        <w:tab/>
        <w:t>Kas žinotina prieš vartojant NIONTIX</w:t>
      </w:r>
    </w:p>
    <w:p w14:paraId="3779B134" w14:textId="77777777" w:rsidR="00681CD8" w:rsidRPr="00507706" w:rsidRDefault="00681CD8" w:rsidP="00681CD8">
      <w:pPr>
        <w:numPr>
          <w:ilvl w:val="12"/>
          <w:numId w:val="0"/>
        </w:numPr>
        <w:tabs>
          <w:tab w:val="left" w:pos="567"/>
        </w:tabs>
        <w:rPr>
          <w:b/>
          <w:bCs/>
          <w:sz w:val="22"/>
          <w:szCs w:val="22"/>
          <w:lang w:val="lt-LT"/>
        </w:rPr>
      </w:pPr>
    </w:p>
    <w:p w14:paraId="528FF4E0"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NIONTIX skiriama vartoti tik ligoninėje arba klinikoje, prižiūrint sveikatos priežiūros specialistui. Sveikatos priežiūros specialistą išsamiai informuokite apie savo sveikatos būklę.</w:t>
      </w:r>
    </w:p>
    <w:p w14:paraId="77B21F2C" w14:textId="77777777" w:rsidR="00681CD8" w:rsidRPr="00507706" w:rsidRDefault="00681CD8" w:rsidP="00681CD8">
      <w:pPr>
        <w:numPr>
          <w:ilvl w:val="12"/>
          <w:numId w:val="0"/>
        </w:numPr>
        <w:tabs>
          <w:tab w:val="left" w:pos="567"/>
        </w:tabs>
        <w:rPr>
          <w:sz w:val="22"/>
          <w:szCs w:val="22"/>
          <w:lang w:val="lt-LT"/>
        </w:rPr>
      </w:pPr>
    </w:p>
    <w:p w14:paraId="0762C71C"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NIONTIX vartoti negalima:</w:t>
      </w:r>
    </w:p>
    <w:p w14:paraId="737D34D7" w14:textId="77777777" w:rsidR="00681CD8" w:rsidRPr="002B5453" w:rsidRDefault="00681CD8" w:rsidP="00681CD8">
      <w:pPr>
        <w:numPr>
          <w:ilvl w:val="0"/>
          <w:numId w:val="15"/>
        </w:numPr>
        <w:tabs>
          <w:tab w:val="left" w:pos="567"/>
        </w:tabs>
        <w:rPr>
          <w:snapToGrid w:val="0"/>
          <w:sz w:val="22"/>
          <w:szCs w:val="22"/>
          <w:lang w:val="lt-LT"/>
        </w:rPr>
      </w:pPr>
      <w:r w:rsidRPr="002B5453">
        <w:rPr>
          <w:snapToGrid w:val="0"/>
          <w:sz w:val="22"/>
          <w:szCs w:val="22"/>
          <w:lang w:val="lt-LT"/>
        </w:rPr>
        <w:t xml:space="preserve">Įkvėpus diazoto oksido (Niontix), dujų burbuliukai ir uždaros dujų pripildytos ertmės gali padidėti ir taip pakenkti. Todėl nevartokite Niontix, jei: </w:t>
      </w:r>
    </w:p>
    <w:p w14:paraId="25611ABC" w14:textId="77777777" w:rsidR="00681CD8" w:rsidRPr="002B5453" w:rsidRDefault="00681CD8" w:rsidP="00681CD8">
      <w:pPr>
        <w:numPr>
          <w:ilvl w:val="0"/>
          <w:numId w:val="16"/>
        </w:numPr>
        <w:tabs>
          <w:tab w:val="left" w:pos="709"/>
        </w:tabs>
        <w:rPr>
          <w:snapToGrid w:val="0"/>
          <w:sz w:val="22"/>
          <w:szCs w:val="22"/>
          <w:lang w:val="lt-LT"/>
        </w:rPr>
      </w:pPr>
      <w:r w:rsidRPr="00507706">
        <w:rPr>
          <w:sz w:val="22"/>
          <w:szCs w:val="22"/>
          <w:lang w:val="lt-LT"/>
        </w:rPr>
        <w:t>dėl ligos ar sužeidimo, sunkios formos emfizemos, pvz., dėl rūkymo, oro ar dujų burbuliukų Jūsų organuose, Jūsų plaučius ar širdį dengiančios pleuros ertmėje yra oro,</w:t>
      </w:r>
    </w:p>
    <w:p w14:paraId="194B773D" w14:textId="77777777" w:rsidR="00681CD8" w:rsidRPr="002B5453" w:rsidRDefault="00681CD8" w:rsidP="00681CD8">
      <w:pPr>
        <w:numPr>
          <w:ilvl w:val="0"/>
          <w:numId w:val="16"/>
        </w:numPr>
        <w:tabs>
          <w:tab w:val="left" w:pos="709"/>
        </w:tabs>
        <w:rPr>
          <w:snapToGrid w:val="0"/>
          <w:sz w:val="22"/>
          <w:szCs w:val="22"/>
          <w:lang w:val="lt-LT"/>
        </w:rPr>
      </w:pPr>
      <w:r w:rsidRPr="002B5453">
        <w:rPr>
          <w:sz w:val="22"/>
          <w:szCs w:val="22"/>
          <w:lang w:val="lt-LT"/>
        </w:rPr>
        <w:lastRenderedPageBreak/>
        <w:t xml:space="preserve">neseniai nardėte su nardymo įranga ir </w:t>
      </w:r>
      <w:r w:rsidRPr="002B5453">
        <w:rPr>
          <w:snapToGrid w:val="0"/>
          <w:sz w:val="22"/>
          <w:szCs w:val="22"/>
          <w:lang w:val="lt-LT"/>
        </w:rPr>
        <w:t>gali būti pykinimo rizika dėl staigaus slėgio sumažėjimo,</w:t>
      </w:r>
    </w:p>
    <w:p w14:paraId="7F2A29EF" w14:textId="77777777" w:rsidR="00681CD8" w:rsidRPr="002B5453" w:rsidRDefault="00681CD8" w:rsidP="00681CD8">
      <w:pPr>
        <w:numPr>
          <w:ilvl w:val="0"/>
          <w:numId w:val="16"/>
        </w:numPr>
        <w:tabs>
          <w:tab w:val="left" w:pos="709"/>
        </w:tabs>
        <w:rPr>
          <w:snapToGrid w:val="0"/>
          <w:sz w:val="22"/>
          <w:szCs w:val="22"/>
          <w:lang w:val="lt-LT"/>
        </w:rPr>
      </w:pPr>
    </w:p>
    <w:p w14:paraId="0F97C0AB" w14:textId="77777777" w:rsidR="00681CD8" w:rsidRPr="002B5453" w:rsidRDefault="00681CD8" w:rsidP="00681CD8">
      <w:pPr>
        <w:numPr>
          <w:ilvl w:val="0"/>
          <w:numId w:val="16"/>
        </w:numPr>
        <w:tabs>
          <w:tab w:val="left" w:pos="709"/>
        </w:tabs>
        <w:rPr>
          <w:snapToGrid w:val="0"/>
          <w:sz w:val="22"/>
          <w:szCs w:val="22"/>
          <w:lang w:val="lt-LT"/>
        </w:rPr>
      </w:pPr>
      <w:r w:rsidRPr="002B5453">
        <w:rPr>
          <w:snapToGrid w:val="0"/>
          <w:sz w:val="22"/>
          <w:szCs w:val="22"/>
          <w:lang w:val="lt-LT"/>
        </w:rPr>
        <w:t>Jūs buvote gydyti kardiopulmoninio gaivinimo sistema,</w:t>
      </w:r>
    </w:p>
    <w:p w14:paraId="4BC729ED" w14:textId="77777777" w:rsidR="00681CD8" w:rsidRPr="002B5453" w:rsidRDefault="00681CD8" w:rsidP="00681CD8">
      <w:pPr>
        <w:numPr>
          <w:ilvl w:val="0"/>
          <w:numId w:val="16"/>
        </w:numPr>
        <w:tabs>
          <w:tab w:val="left" w:pos="709"/>
        </w:tabs>
        <w:rPr>
          <w:snapToGrid w:val="0"/>
          <w:sz w:val="22"/>
          <w:szCs w:val="22"/>
          <w:lang w:val="lt-LT"/>
        </w:rPr>
      </w:pPr>
      <w:r w:rsidRPr="002B5453">
        <w:rPr>
          <w:sz w:val="22"/>
          <w:szCs w:val="22"/>
          <w:lang w:val="lt-LT"/>
        </w:rPr>
        <w:t xml:space="preserve">neseniai </w:t>
      </w:r>
      <w:r w:rsidRPr="002B5453">
        <w:rPr>
          <w:snapToGrid w:val="0"/>
          <w:sz w:val="22"/>
          <w:szCs w:val="22"/>
          <w:lang w:val="lt-LT"/>
        </w:rPr>
        <w:t>patyrėte stiprią galvos traumą.</w:t>
      </w:r>
    </w:p>
    <w:p w14:paraId="32A03FB7" w14:textId="77777777" w:rsidR="00681CD8" w:rsidRPr="002B5453" w:rsidRDefault="00681CD8" w:rsidP="00681CD8">
      <w:pPr>
        <w:tabs>
          <w:tab w:val="left" w:pos="709"/>
        </w:tabs>
        <w:ind w:left="360"/>
        <w:rPr>
          <w:sz w:val="22"/>
          <w:szCs w:val="22"/>
          <w:lang w:val="lt-LT"/>
        </w:rPr>
      </w:pPr>
    </w:p>
    <w:p w14:paraId="48B9286C" w14:textId="77777777" w:rsidR="00681CD8" w:rsidRPr="002B5453" w:rsidRDefault="00681CD8" w:rsidP="00681CD8">
      <w:pPr>
        <w:numPr>
          <w:ilvl w:val="0"/>
          <w:numId w:val="15"/>
        </w:numPr>
        <w:tabs>
          <w:tab w:val="left" w:pos="567"/>
        </w:tabs>
        <w:rPr>
          <w:snapToGrid w:val="0"/>
          <w:sz w:val="22"/>
          <w:szCs w:val="22"/>
          <w:lang w:val="lt-LT"/>
        </w:rPr>
      </w:pPr>
      <w:r w:rsidRPr="002B5453">
        <w:rPr>
          <w:sz w:val="22"/>
          <w:szCs w:val="22"/>
          <w:lang w:val="lt-LT"/>
        </w:rPr>
        <w:t xml:space="preserve">Jei </w:t>
      </w:r>
      <w:r w:rsidRPr="002B5453">
        <w:rPr>
          <w:snapToGrid w:val="0"/>
          <w:sz w:val="22"/>
          <w:szCs w:val="22"/>
          <w:lang w:val="lt-LT"/>
        </w:rPr>
        <w:t xml:space="preserve">neseniai Jūsų </w:t>
      </w:r>
      <w:r w:rsidRPr="002B5453">
        <w:rPr>
          <w:sz w:val="22"/>
          <w:szCs w:val="22"/>
          <w:lang w:val="lt-LT"/>
        </w:rPr>
        <w:t xml:space="preserve">akių ligas gydė dujų injekcija į </w:t>
      </w:r>
      <w:r w:rsidRPr="002B5453">
        <w:rPr>
          <w:snapToGrid w:val="0"/>
          <w:sz w:val="22"/>
          <w:szCs w:val="22"/>
          <w:lang w:val="lt-LT"/>
        </w:rPr>
        <w:t>akies obuolį. Dėl padidėjusio slėgio akyse galite apakti.</w:t>
      </w:r>
    </w:p>
    <w:p w14:paraId="02508204" w14:textId="77777777" w:rsidR="00681CD8" w:rsidRPr="002B5453" w:rsidRDefault="00681CD8" w:rsidP="00681CD8">
      <w:pPr>
        <w:numPr>
          <w:ilvl w:val="0"/>
          <w:numId w:val="15"/>
        </w:numPr>
        <w:tabs>
          <w:tab w:val="left" w:pos="567"/>
        </w:tabs>
        <w:rPr>
          <w:sz w:val="22"/>
          <w:szCs w:val="22"/>
          <w:lang w:val="lt-LT"/>
        </w:rPr>
      </w:pPr>
      <w:r w:rsidRPr="002B5453">
        <w:rPr>
          <w:snapToGrid w:val="0"/>
          <w:sz w:val="22"/>
          <w:szCs w:val="22"/>
          <w:lang w:val="lt-LT"/>
        </w:rPr>
        <w:t>Jei kenčiate nuo stipraus</w:t>
      </w:r>
      <w:r w:rsidRPr="002B5453">
        <w:rPr>
          <w:sz w:val="22"/>
          <w:szCs w:val="22"/>
          <w:lang w:val="lt-LT"/>
        </w:rPr>
        <w:t xml:space="preserve"> dujų </w:t>
      </w:r>
      <w:r w:rsidRPr="002B5453">
        <w:rPr>
          <w:snapToGrid w:val="0"/>
          <w:sz w:val="22"/>
          <w:szCs w:val="22"/>
          <w:lang w:val="lt-LT"/>
        </w:rPr>
        <w:t>kaupimosi pilvo ertmėje</w:t>
      </w:r>
      <w:r w:rsidRPr="002B5453">
        <w:rPr>
          <w:sz w:val="22"/>
          <w:szCs w:val="22"/>
          <w:lang w:val="lt-LT"/>
        </w:rPr>
        <w:t>.</w:t>
      </w:r>
    </w:p>
    <w:p w14:paraId="65989191" w14:textId="77777777" w:rsidR="00681CD8" w:rsidRPr="002B5453" w:rsidRDefault="00681CD8" w:rsidP="00681CD8">
      <w:pPr>
        <w:numPr>
          <w:ilvl w:val="0"/>
          <w:numId w:val="15"/>
        </w:numPr>
        <w:tabs>
          <w:tab w:val="left" w:pos="567"/>
        </w:tabs>
        <w:rPr>
          <w:sz w:val="22"/>
          <w:szCs w:val="22"/>
          <w:lang w:val="lt-LT"/>
        </w:rPr>
      </w:pPr>
      <w:r w:rsidRPr="002B5453">
        <w:rPr>
          <w:sz w:val="22"/>
          <w:szCs w:val="22"/>
          <w:lang w:val="lt-LT"/>
        </w:rPr>
        <w:t xml:space="preserve">Jei sergate </w:t>
      </w:r>
      <w:r w:rsidRPr="002B5453">
        <w:rPr>
          <w:snapToGrid w:val="0"/>
          <w:sz w:val="22"/>
          <w:szCs w:val="22"/>
          <w:lang w:val="lt-LT"/>
        </w:rPr>
        <w:t xml:space="preserve"> </w:t>
      </w:r>
      <w:r w:rsidRPr="002B5453">
        <w:rPr>
          <w:sz w:val="22"/>
          <w:szCs w:val="22"/>
          <w:lang w:val="lt-LT"/>
        </w:rPr>
        <w:t xml:space="preserve">širdies </w:t>
      </w:r>
      <w:r w:rsidRPr="002B5453">
        <w:rPr>
          <w:snapToGrid w:val="0"/>
          <w:sz w:val="22"/>
          <w:szCs w:val="22"/>
          <w:lang w:val="lt-LT"/>
        </w:rPr>
        <w:t>nepakankamumu, ar Jūsų</w:t>
      </w:r>
      <w:r w:rsidRPr="002B5453">
        <w:rPr>
          <w:sz w:val="22"/>
          <w:szCs w:val="22"/>
          <w:lang w:val="lt-LT"/>
        </w:rPr>
        <w:t xml:space="preserve"> širdies </w:t>
      </w:r>
      <w:r w:rsidRPr="002B5453">
        <w:rPr>
          <w:snapToGrid w:val="0"/>
          <w:sz w:val="22"/>
          <w:szCs w:val="22"/>
          <w:lang w:val="lt-LT"/>
        </w:rPr>
        <w:t>funkcija labai susilpnėjusi (pvz., po</w:t>
      </w:r>
      <w:r w:rsidRPr="002B5453">
        <w:rPr>
          <w:sz w:val="22"/>
          <w:szCs w:val="22"/>
          <w:lang w:val="lt-LT"/>
        </w:rPr>
        <w:t xml:space="preserve"> širdies </w:t>
      </w:r>
      <w:r w:rsidRPr="002B5453">
        <w:rPr>
          <w:snapToGrid w:val="0"/>
          <w:sz w:val="22"/>
          <w:szCs w:val="22"/>
          <w:lang w:val="lt-LT"/>
        </w:rPr>
        <w:t>operacijos). Diazoto oksidas</w:t>
      </w:r>
      <w:r w:rsidRPr="002B5453">
        <w:rPr>
          <w:sz w:val="22"/>
          <w:szCs w:val="22"/>
          <w:lang w:val="lt-LT"/>
        </w:rPr>
        <w:t xml:space="preserve"> gali </w:t>
      </w:r>
      <w:r w:rsidRPr="002B5453">
        <w:rPr>
          <w:snapToGrid w:val="0"/>
          <w:sz w:val="22"/>
          <w:szCs w:val="22"/>
          <w:lang w:val="lt-LT"/>
        </w:rPr>
        <w:t xml:space="preserve">dar labiau </w:t>
      </w:r>
      <w:r w:rsidRPr="002B5453">
        <w:rPr>
          <w:sz w:val="22"/>
          <w:szCs w:val="22"/>
          <w:lang w:val="lt-LT"/>
        </w:rPr>
        <w:t xml:space="preserve">pabloginti </w:t>
      </w:r>
      <w:r w:rsidRPr="002B5453">
        <w:rPr>
          <w:snapToGrid w:val="0"/>
          <w:sz w:val="22"/>
          <w:szCs w:val="22"/>
          <w:lang w:val="lt-LT"/>
        </w:rPr>
        <w:t>širdies funkciją</w:t>
      </w:r>
      <w:r w:rsidRPr="002B5453">
        <w:rPr>
          <w:sz w:val="22"/>
          <w:szCs w:val="22"/>
          <w:lang w:val="lt-LT"/>
        </w:rPr>
        <w:t>.</w:t>
      </w:r>
    </w:p>
    <w:p w14:paraId="291557C6" w14:textId="77777777" w:rsidR="00681CD8" w:rsidRPr="002B5453" w:rsidRDefault="00681CD8" w:rsidP="00681CD8">
      <w:pPr>
        <w:numPr>
          <w:ilvl w:val="0"/>
          <w:numId w:val="15"/>
        </w:numPr>
        <w:tabs>
          <w:tab w:val="left" w:pos="567"/>
        </w:tabs>
        <w:rPr>
          <w:snapToGrid w:val="0"/>
          <w:sz w:val="22"/>
          <w:szCs w:val="22"/>
          <w:lang w:val="lt-LT"/>
        </w:rPr>
      </w:pPr>
      <w:r w:rsidRPr="002B5453">
        <w:rPr>
          <w:sz w:val="22"/>
          <w:szCs w:val="22"/>
          <w:lang w:val="lt-LT"/>
        </w:rPr>
        <w:t xml:space="preserve">Jei </w:t>
      </w:r>
      <w:r w:rsidRPr="002B5453">
        <w:rPr>
          <w:snapToGrid w:val="0"/>
          <w:sz w:val="22"/>
          <w:szCs w:val="22"/>
          <w:lang w:val="lt-LT"/>
        </w:rPr>
        <w:t xml:space="preserve">Jūsų smegenyse yra </w:t>
      </w:r>
      <w:r w:rsidRPr="002B5453">
        <w:rPr>
          <w:sz w:val="22"/>
          <w:szCs w:val="22"/>
          <w:lang w:val="lt-LT"/>
        </w:rPr>
        <w:t>padidėjęs spaudimas</w:t>
      </w:r>
      <w:r w:rsidRPr="002B5453">
        <w:rPr>
          <w:snapToGrid w:val="0"/>
          <w:sz w:val="22"/>
          <w:szCs w:val="22"/>
          <w:lang w:val="lt-LT"/>
        </w:rPr>
        <w:t>, dėl kurio galite patirti konfūziją</w:t>
      </w:r>
      <w:r w:rsidRPr="002B5453">
        <w:rPr>
          <w:sz w:val="22"/>
          <w:szCs w:val="22"/>
          <w:lang w:val="lt-LT"/>
        </w:rPr>
        <w:t xml:space="preserve"> ar </w:t>
      </w:r>
      <w:r w:rsidRPr="002B5453">
        <w:rPr>
          <w:snapToGrid w:val="0"/>
          <w:sz w:val="22"/>
          <w:szCs w:val="22"/>
          <w:lang w:val="lt-LT"/>
        </w:rPr>
        <w:t>pakitusias sąmonės būsenas. Diazoto oksidas</w:t>
      </w:r>
      <w:r w:rsidRPr="002B5453">
        <w:rPr>
          <w:sz w:val="22"/>
          <w:szCs w:val="22"/>
          <w:lang w:val="lt-LT"/>
        </w:rPr>
        <w:t xml:space="preserve"> gali dar labiau </w:t>
      </w:r>
      <w:r w:rsidRPr="002B5453">
        <w:rPr>
          <w:snapToGrid w:val="0"/>
          <w:sz w:val="22"/>
          <w:szCs w:val="22"/>
          <w:lang w:val="lt-LT"/>
        </w:rPr>
        <w:t>sustiprinti</w:t>
      </w:r>
      <w:r w:rsidRPr="002B5453">
        <w:rPr>
          <w:sz w:val="22"/>
          <w:szCs w:val="22"/>
          <w:lang w:val="lt-LT"/>
        </w:rPr>
        <w:t xml:space="preserve"> spaudimą</w:t>
      </w:r>
      <w:r w:rsidRPr="002B5453">
        <w:rPr>
          <w:snapToGrid w:val="0"/>
          <w:sz w:val="22"/>
          <w:szCs w:val="22"/>
          <w:lang w:val="lt-LT"/>
        </w:rPr>
        <w:t>.</w:t>
      </w:r>
    </w:p>
    <w:p w14:paraId="32D50738" w14:textId="77777777" w:rsidR="00681CD8" w:rsidRPr="002B5453" w:rsidRDefault="00681CD8" w:rsidP="00681CD8">
      <w:pPr>
        <w:numPr>
          <w:ilvl w:val="0"/>
          <w:numId w:val="15"/>
        </w:numPr>
        <w:tabs>
          <w:tab w:val="left" w:pos="567"/>
        </w:tabs>
        <w:rPr>
          <w:sz w:val="22"/>
          <w:szCs w:val="22"/>
          <w:lang w:val="lt-LT"/>
        </w:rPr>
      </w:pPr>
      <w:r w:rsidRPr="002B5453">
        <w:rPr>
          <w:snapToGrid w:val="0"/>
          <w:sz w:val="22"/>
          <w:szCs w:val="22"/>
          <w:lang w:val="lt-LT"/>
        </w:rPr>
        <w:t>Jei vartojant diazoto oksidą sumažėja Jūsų sąmoningumas ar gebėjimas bendradarbiauti</w:t>
      </w:r>
      <w:r w:rsidRPr="002B5453">
        <w:rPr>
          <w:sz w:val="22"/>
          <w:szCs w:val="22"/>
          <w:lang w:val="lt-LT"/>
        </w:rPr>
        <w:t xml:space="preserve"> ir </w:t>
      </w:r>
      <w:r w:rsidRPr="002B5453">
        <w:rPr>
          <w:snapToGrid w:val="0"/>
          <w:sz w:val="22"/>
          <w:szCs w:val="22"/>
          <w:lang w:val="lt-LT"/>
        </w:rPr>
        <w:t>vykdyti nurodymus. Diazoto oksidas gali slopinti apsauginius refleksus</w:t>
      </w:r>
      <w:r w:rsidRPr="002B5453">
        <w:rPr>
          <w:sz w:val="22"/>
          <w:szCs w:val="22"/>
          <w:lang w:val="lt-LT"/>
        </w:rPr>
        <w:t>.</w:t>
      </w:r>
    </w:p>
    <w:p w14:paraId="3182C357" w14:textId="77777777" w:rsidR="00681CD8" w:rsidRPr="002B5453" w:rsidRDefault="00681CD8" w:rsidP="00681CD8">
      <w:pPr>
        <w:numPr>
          <w:ilvl w:val="0"/>
          <w:numId w:val="15"/>
        </w:numPr>
        <w:tabs>
          <w:tab w:val="left" w:pos="567"/>
        </w:tabs>
        <w:rPr>
          <w:sz w:val="22"/>
          <w:szCs w:val="22"/>
          <w:lang w:val="lt-LT"/>
        </w:rPr>
      </w:pPr>
      <w:r w:rsidRPr="002B5453">
        <w:rPr>
          <w:sz w:val="22"/>
          <w:szCs w:val="22"/>
          <w:lang w:val="lt-LT"/>
        </w:rPr>
        <w:t xml:space="preserve">Jei Jums nustatytas, bet negydytas vitamino B12 arba folio rūgšties trūkumas, </w:t>
      </w:r>
      <w:r w:rsidRPr="002B5453">
        <w:rPr>
          <w:snapToGrid w:val="0"/>
          <w:sz w:val="22"/>
          <w:szCs w:val="22"/>
          <w:lang w:val="lt-LT"/>
        </w:rPr>
        <w:t xml:space="preserve">arba genetinis fermentų sistemos, dalyvaujančios šių vitaminų apykaitoje, sutrikimas, </w:t>
      </w:r>
      <w:r w:rsidRPr="002B5453">
        <w:rPr>
          <w:sz w:val="22"/>
          <w:szCs w:val="22"/>
          <w:lang w:val="lt-LT"/>
        </w:rPr>
        <w:t xml:space="preserve">diazoto oksido vartojimas gali dar labiau padidinti </w:t>
      </w:r>
      <w:r w:rsidRPr="002B5453">
        <w:rPr>
          <w:snapToGrid w:val="0"/>
          <w:sz w:val="22"/>
          <w:szCs w:val="22"/>
          <w:lang w:val="lt-LT"/>
        </w:rPr>
        <w:t>trūkumą</w:t>
      </w:r>
      <w:r w:rsidRPr="002B5453">
        <w:rPr>
          <w:sz w:val="22"/>
          <w:szCs w:val="22"/>
          <w:lang w:val="lt-LT"/>
        </w:rPr>
        <w:t>.</w:t>
      </w:r>
    </w:p>
    <w:p w14:paraId="008CABD6" w14:textId="77777777" w:rsidR="00681CD8" w:rsidRPr="002B5453" w:rsidRDefault="00681CD8" w:rsidP="00681CD8">
      <w:pPr>
        <w:numPr>
          <w:ilvl w:val="0"/>
          <w:numId w:val="15"/>
        </w:numPr>
        <w:tabs>
          <w:tab w:val="left" w:pos="567"/>
        </w:tabs>
        <w:rPr>
          <w:sz w:val="22"/>
          <w:szCs w:val="22"/>
          <w:lang w:val="lt-LT"/>
        </w:rPr>
      </w:pPr>
      <w:r w:rsidRPr="002B5453">
        <w:rPr>
          <w:sz w:val="22"/>
          <w:szCs w:val="22"/>
          <w:lang w:val="lt-LT"/>
        </w:rPr>
        <w:t xml:space="preserve">Veido ir žandikaulio traumos, kai gali būti sudėtinga ar pavojinga naudoti veido kaukę. </w:t>
      </w:r>
    </w:p>
    <w:p w14:paraId="2FA8F24E" w14:textId="77777777" w:rsidR="00681CD8" w:rsidRPr="00507706" w:rsidRDefault="00681CD8" w:rsidP="00681CD8">
      <w:pPr>
        <w:numPr>
          <w:ilvl w:val="12"/>
          <w:numId w:val="0"/>
        </w:numPr>
        <w:tabs>
          <w:tab w:val="left" w:pos="567"/>
        </w:tabs>
        <w:rPr>
          <w:sz w:val="22"/>
          <w:szCs w:val="22"/>
          <w:lang w:val="lt-LT"/>
        </w:rPr>
      </w:pPr>
    </w:p>
    <w:p w14:paraId="7F6471B3"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Įspėjimai ir atsargumo priemonės:</w:t>
      </w:r>
    </w:p>
    <w:p w14:paraId="4B6AE3CA" w14:textId="77777777" w:rsidR="00681CD8" w:rsidRPr="00507706" w:rsidRDefault="00681CD8" w:rsidP="00681CD8">
      <w:pPr>
        <w:numPr>
          <w:ilvl w:val="12"/>
          <w:numId w:val="0"/>
        </w:numPr>
        <w:tabs>
          <w:tab w:val="left" w:pos="567"/>
        </w:tabs>
        <w:rPr>
          <w:b/>
          <w:bCs/>
          <w:sz w:val="22"/>
          <w:szCs w:val="22"/>
          <w:lang w:val="lt-LT"/>
        </w:rPr>
      </w:pPr>
    </w:p>
    <w:p w14:paraId="5EB19313" w14:textId="77777777" w:rsidR="00681CD8" w:rsidRPr="00507706" w:rsidRDefault="00681CD8" w:rsidP="00681CD8">
      <w:pPr>
        <w:tabs>
          <w:tab w:val="left" w:pos="567"/>
        </w:tabs>
        <w:rPr>
          <w:sz w:val="22"/>
          <w:szCs w:val="22"/>
          <w:lang w:val="lt-LT"/>
        </w:rPr>
      </w:pPr>
      <w:r w:rsidRPr="00507706">
        <w:rPr>
          <w:sz w:val="22"/>
          <w:szCs w:val="22"/>
          <w:lang w:val="lt-LT"/>
        </w:rPr>
        <w:t>Jei turite toliau išvardintus požymius ar simptomus, prieš Niontix vartojimą pasitarkite su savo gydytoju ar slaugytoju.</w:t>
      </w:r>
      <w:r w:rsidRPr="00507706">
        <w:rPr>
          <w:sz w:val="22"/>
          <w:szCs w:val="22"/>
          <w:highlight w:val="yellow"/>
          <w:lang w:val="lt-LT"/>
        </w:rPr>
        <w:t xml:space="preserve"> </w:t>
      </w:r>
    </w:p>
    <w:p w14:paraId="5D641FCF" w14:textId="77777777" w:rsidR="00681CD8" w:rsidRPr="00507706" w:rsidRDefault="00681CD8" w:rsidP="00681CD8">
      <w:pPr>
        <w:numPr>
          <w:ilvl w:val="0"/>
          <w:numId w:val="13"/>
        </w:numPr>
        <w:tabs>
          <w:tab w:val="clear" w:pos="360"/>
          <w:tab w:val="left" w:pos="567"/>
          <w:tab w:val="num" w:pos="600"/>
        </w:tabs>
        <w:ind w:left="600" w:hanging="600"/>
        <w:rPr>
          <w:b/>
          <w:sz w:val="22"/>
          <w:szCs w:val="22"/>
          <w:lang w:val="lt-LT"/>
        </w:rPr>
      </w:pPr>
      <w:r w:rsidRPr="00507706">
        <w:rPr>
          <w:b/>
          <w:sz w:val="22"/>
          <w:szCs w:val="22"/>
          <w:lang w:val="lt-LT"/>
        </w:rPr>
        <w:t>Širdies funkcijos sutrikimas</w:t>
      </w:r>
    </w:p>
    <w:p w14:paraId="65253538" w14:textId="77777777" w:rsidR="00681CD8" w:rsidRPr="00507706" w:rsidRDefault="00681CD8" w:rsidP="00681CD8">
      <w:pPr>
        <w:tabs>
          <w:tab w:val="left" w:pos="567"/>
        </w:tabs>
        <w:ind w:left="567" w:hanging="27"/>
        <w:rPr>
          <w:sz w:val="22"/>
          <w:szCs w:val="22"/>
          <w:lang w:val="lt-LT"/>
        </w:rPr>
      </w:pPr>
      <w:r w:rsidRPr="00507706">
        <w:rPr>
          <w:sz w:val="22"/>
          <w:szCs w:val="22"/>
          <w:lang w:val="lt-LT"/>
        </w:rPr>
        <w:t>Dėl nestipraus diazoto oksido atpalaiduojamojo poveikio širdies raumeniui Jūsų širdies funkcija gali dar labiau pablogėti.</w:t>
      </w:r>
    </w:p>
    <w:p w14:paraId="5F778A32" w14:textId="77777777" w:rsidR="00681CD8" w:rsidRPr="00507706" w:rsidRDefault="00681CD8" w:rsidP="00681CD8">
      <w:pPr>
        <w:numPr>
          <w:ilvl w:val="0"/>
          <w:numId w:val="6"/>
        </w:numPr>
        <w:tabs>
          <w:tab w:val="left" w:pos="567"/>
        </w:tabs>
        <w:ind w:left="0" w:firstLine="0"/>
        <w:rPr>
          <w:b/>
          <w:bCs/>
          <w:sz w:val="22"/>
          <w:szCs w:val="22"/>
          <w:lang w:val="lt-LT"/>
        </w:rPr>
      </w:pPr>
      <w:r w:rsidRPr="00507706">
        <w:rPr>
          <w:b/>
          <w:bCs/>
          <w:sz w:val="22"/>
          <w:szCs w:val="22"/>
          <w:lang w:val="lt-LT"/>
        </w:rPr>
        <w:t>Ausų liga</w:t>
      </w:r>
    </w:p>
    <w:p w14:paraId="07FD8CBD" w14:textId="77777777" w:rsidR="00681CD8" w:rsidRPr="00507706" w:rsidRDefault="00681CD8" w:rsidP="00681CD8">
      <w:pPr>
        <w:tabs>
          <w:tab w:val="left" w:pos="567"/>
        </w:tabs>
        <w:ind w:firstLine="540"/>
        <w:rPr>
          <w:sz w:val="22"/>
          <w:szCs w:val="22"/>
          <w:lang w:val="lt-LT"/>
        </w:rPr>
      </w:pPr>
      <w:r w:rsidRPr="00507706">
        <w:rPr>
          <w:sz w:val="22"/>
          <w:szCs w:val="22"/>
          <w:lang w:val="lt-LT"/>
        </w:rPr>
        <w:t>Tokia kaip ausies uždegimas, nes NIONTIX gali padidinti slėgį vidurinėje ausyje.</w:t>
      </w:r>
    </w:p>
    <w:p w14:paraId="250CE9B5" w14:textId="77777777" w:rsidR="00681CD8" w:rsidRPr="00507706" w:rsidRDefault="00681CD8" w:rsidP="00681CD8">
      <w:pPr>
        <w:tabs>
          <w:tab w:val="left" w:pos="567"/>
        </w:tabs>
        <w:ind w:firstLine="540"/>
        <w:rPr>
          <w:sz w:val="22"/>
          <w:szCs w:val="22"/>
          <w:lang w:val="lt-LT"/>
        </w:rPr>
      </w:pPr>
    </w:p>
    <w:p w14:paraId="7B6E7D52" w14:textId="77777777" w:rsidR="00681CD8" w:rsidRPr="00507706" w:rsidRDefault="00681CD8" w:rsidP="00681CD8">
      <w:pPr>
        <w:numPr>
          <w:ilvl w:val="0"/>
          <w:numId w:val="6"/>
        </w:numPr>
        <w:snapToGrid w:val="0"/>
        <w:rPr>
          <w:sz w:val="22"/>
          <w:szCs w:val="22"/>
        </w:rPr>
      </w:pPr>
      <w:r w:rsidRPr="00507706">
        <w:rPr>
          <w:sz w:val="22"/>
          <w:szCs w:val="22"/>
          <w:lang w:val="lt-LT"/>
        </w:rPr>
        <w:t xml:space="preserve">   Pakartotinis NIONTIX vartojimas gali sukelti priklausomybę. Jūsų daktaras nuspręs ar NIONTIX Jums tinkamas vartoti.</w:t>
      </w:r>
    </w:p>
    <w:p w14:paraId="58CAB84F" w14:textId="77777777" w:rsidR="00681CD8" w:rsidRPr="00507706" w:rsidRDefault="00681CD8" w:rsidP="00681CD8">
      <w:pPr>
        <w:numPr>
          <w:ilvl w:val="0"/>
          <w:numId w:val="13"/>
        </w:numPr>
        <w:tabs>
          <w:tab w:val="left" w:pos="567"/>
        </w:tabs>
        <w:rPr>
          <w:b/>
          <w:sz w:val="22"/>
          <w:szCs w:val="22"/>
          <w:lang w:val="lt-LT"/>
        </w:rPr>
      </w:pPr>
      <w:r w:rsidRPr="00507706">
        <w:rPr>
          <w:sz w:val="22"/>
          <w:szCs w:val="22"/>
          <w:lang w:val="lt-LT"/>
        </w:rPr>
        <w:t xml:space="preserve">    </w:t>
      </w:r>
      <w:r w:rsidRPr="00507706">
        <w:rPr>
          <w:b/>
          <w:sz w:val="22"/>
          <w:szCs w:val="22"/>
          <w:lang w:val="lt-LT"/>
        </w:rPr>
        <w:t>Vitaminų trūkumas</w:t>
      </w:r>
    </w:p>
    <w:p w14:paraId="740DA2E9" w14:textId="77777777" w:rsidR="00681CD8" w:rsidRPr="00507706" w:rsidRDefault="00681CD8" w:rsidP="00681CD8">
      <w:pPr>
        <w:tabs>
          <w:tab w:val="left" w:pos="567"/>
        </w:tabs>
        <w:ind w:left="540"/>
        <w:rPr>
          <w:sz w:val="22"/>
          <w:szCs w:val="22"/>
          <w:lang w:val="lt-LT"/>
        </w:rPr>
      </w:pPr>
      <w:r w:rsidRPr="00507706">
        <w:rPr>
          <w:sz w:val="22"/>
          <w:szCs w:val="22"/>
          <w:lang w:val="lt-LT"/>
        </w:rPr>
        <w:t>Jei įtariama, kad Jums trūksta vitamino B</w:t>
      </w:r>
      <w:r w:rsidRPr="00507706">
        <w:rPr>
          <w:sz w:val="22"/>
          <w:szCs w:val="22"/>
          <w:vertAlign w:val="subscript"/>
          <w:lang w:val="lt-LT"/>
        </w:rPr>
        <w:t>12</w:t>
      </w:r>
      <w:r w:rsidRPr="00507706">
        <w:rPr>
          <w:sz w:val="22"/>
          <w:szCs w:val="22"/>
          <w:lang w:val="lt-LT"/>
        </w:rPr>
        <w:t xml:space="preserve"> ar folio rūgšties, diazoto oksidas gali pasunkinti vitamino B</w:t>
      </w:r>
      <w:r w:rsidRPr="00507706">
        <w:rPr>
          <w:sz w:val="22"/>
          <w:szCs w:val="22"/>
          <w:vertAlign w:val="subscript"/>
          <w:lang w:val="lt-LT"/>
        </w:rPr>
        <w:t>12</w:t>
      </w:r>
      <w:r w:rsidRPr="00507706">
        <w:rPr>
          <w:sz w:val="22"/>
          <w:szCs w:val="22"/>
          <w:lang w:val="lt-LT"/>
        </w:rPr>
        <w:t xml:space="preserve"> ir folio rūgšties trūkumo simptomus.</w:t>
      </w:r>
    </w:p>
    <w:p w14:paraId="4A2FBA48" w14:textId="77777777" w:rsidR="00681CD8" w:rsidRPr="00507706" w:rsidRDefault="00681CD8" w:rsidP="00681CD8">
      <w:pPr>
        <w:tabs>
          <w:tab w:val="left" w:pos="567"/>
        </w:tabs>
        <w:ind w:left="567" w:hanging="27"/>
        <w:rPr>
          <w:sz w:val="22"/>
          <w:szCs w:val="22"/>
          <w:lang w:val="lt-LT"/>
        </w:rPr>
      </w:pPr>
    </w:p>
    <w:p w14:paraId="240A3CE4" w14:textId="77777777" w:rsidR="00681CD8" w:rsidRPr="00507706" w:rsidRDefault="00681CD8" w:rsidP="00681CD8">
      <w:pPr>
        <w:tabs>
          <w:tab w:val="left" w:pos="567"/>
        </w:tabs>
        <w:ind w:left="567" w:hanging="27"/>
        <w:rPr>
          <w:sz w:val="22"/>
          <w:szCs w:val="22"/>
          <w:lang w:val="lt-LT"/>
        </w:rPr>
      </w:pPr>
    </w:p>
    <w:p w14:paraId="37CEBD69" w14:textId="77777777" w:rsidR="00681CD8" w:rsidRPr="00507706" w:rsidRDefault="00681CD8" w:rsidP="00681CD8">
      <w:pPr>
        <w:tabs>
          <w:tab w:val="left" w:pos="567"/>
        </w:tabs>
        <w:ind w:firstLine="540"/>
        <w:rPr>
          <w:sz w:val="22"/>
          <w:szCs w:val="22"/>
          <w:lang w:val="lt-LT"/>
        </w:rPr>
      </w:pPr>
      <w:r w:rsidRPr="00507706">
        <w:rPr>
          <w:sz w:val="22"/>
          <w:szCs w:val="22"/>
          <w:lang w:val="lt-LT"/>
        </w:rPr>
        <w:t>Jūsų gydytojas nuspręs, ar NIONTIX Jums tinkamas.</w:t>
      </w:r>
    </w:p>
    <w:p w14:paraId="11454308" w14:textId="77777777" w:rsidR="00681CD8" w:rsidRPr="00507706" w:rsidRDefault="00681CD8" w:rsidP="00681CD8">
      <w:pPr>
        <w:tabs>
          <w:tab w:val="left" w:pos="567"/>
        </w:tabs>
        <w:ind w:firstLine="540"/>
        <w:rPr>
          <w:sz w:val="22"/>
          <w:szCs w:val="22"/>
          <w:lang w:val="lt-LT"/>
        </w:rPr>
      </w:pPr>
    </w:p>
    <w:p w14:paraId="2929543D" w14:textId="77777777" w:rsidR="00681CD8" w:rsidRPr="00507706" w:rsidRDefault="00681CD8" w:rsidP="00681CD8">
      <w:pPr>
        <w:ind w:right="-2"/>
        <w:rPr>
          <w:sz w:val="22"/>
          <w:szCs w:val="22"/>
          <w:lang w:val="lt-LT"/>
        </w:rPr>
      </w:pPr>
      <w:bookmarkStart w:id="17" w:name="_Hlk9861540"/>
      <w:r w:rsidRPr="002B5453">
        <w:rPr>
          <w:sz w:val="22"/>
          <w:szCs w:val="22"/>
          <w:lang w:val="lt-LT"/>
        </w:rPr>
        <w:t xml:space="preserve">Pakartotinis ar ilgalaikis diazoto oksido vartojimas gali padidinti vitamino B12 trūkumo, galinčio sukelti kaulų čiulpų ar nervų sistemos pažeidimus, riziką. Jūsų gydytojas gali paskirti kraujo tyrimus prieš ir po gydymo, kad įvertintų galimo vitamino B12 trūkumo pasekmes. </w:t>
      </w:r>
    </w:p>
    <w:bookmarkEnd w:id="17"/>
    <w:p w14:paraId="319162D5" w14:textId="77777777" w:rsidR="00681CD8" w:rsidRPr="00507706" w:rsidRDefault="00681CD8" w:rsidP="00681CD8">
      <w:pPr>
        <w:tabs>
          <w:tab w:val="left" w:pos="567"/>
        </w:tabs>
        <w:rPr>
          <w:b/>
          <w:bCs/>
          <w:sz w:val="22"/>
          <w:szCs w:val="22"/>
          <w:lang w:val="lt-LT"/>
        </w:rPr>
      </w:pPr>
    </w:p>
    <w:p w14:paraId="31894179" w14:textId="77777777" w:rsidR="00681CD8" w:rsidRPr="00507706" w:rsidRDefault="00681CD8" w:rsidP="00681CD8">
      <w:pPr>
        <w:tabs>
          <w:tab w:val="left" w:pos="567"/>
        </w:tabs>
        <w:rPr>
          <w:sz w:val="22"/>
          <w:szCs w:val="22"/>
          <w:lang w:val="lt-LT"/>
        </w:rPr>
      </w:pPr>
      <w:r w:rsidRPr="00507706">
        <w:rPr>
          <w:b/>
          <w:bCs/>
          <w:sz w:val="22"/>
          <w:szCs w:val="22"/>
          <w:lang w:val="lt-LT"/>
        </w:rPr>
        <w:t>Kiti vaistai ir NIONTIX</w:t>
      </w:r>
      <w:r w:rsidRPr="00507706">
        <w:rPr>
          <w:sz w:val="22"/>
          <w:szCs w:val="22"/>
          <w:lang w:val="lt-LT"/>
        </w:rPr>
        <w:t xml:space="preserve"> </w:t>
      </w:r>
    </w:p>
    <w:p w14:paraId="79A18C5B" w14:textId="77777777" w:rsidR="00681CD8" w:rsidRPr="00507706" w:rsidRDefault="00681CD8" w:rsidP="00681CD8">
      <w:pPr>
        <w:tabs>
          <w:tab w:val="left" w:pos="567"/>
        </w:tabs>
        <w:rPr>
          <w:sz w:val="22"/>
          <w:szCs w:val="22"/>
          <w:lang w:val="lt-LT"/>
        </w:rPr>
      </w:pPr>
    </w:p>
    <w:p w14:paraId="45927140" w14:textId="6A226503" w:rsidR="00681CD8" w:rsidRPr="00507706" w:rsidRDefault="00681CD8" w:rsidP="00681CD8">
      <w:pPr>
        <w:tabs>
          <w:tab w:val="left" w:pos="567"/>
        </w:tabs>
        <w:rPr>
          <w:sz w:val="22"/>
          <w:szCs w:val="22"/>
          <w:lang w:val="lt-LT"/>
        </w:rPr>
      </w:pPr>
      <w:r w:rsidRPr="00507706">
        <w:rPr>
          <w:sz w:val="22"/>
          <w:szCs w:val="22"/>
          <w:lang w:val="lt-LT"/>
        </w:rPr>
        <w:t>Jeigu vartojate, neseniai vartojote ar vartosite kitų vaistų, pasakykite gydytojui arba slaugytojai</w:t>
      </w:r>
    </w:p>
    <w:p w14:paraId="1E0F7733" w14:textId="15D3AB19" w:rsidR="00681CD8" w:rsidRPr="00507706" w:rsidRDefault="00681CD8" w:rsidP="00681CD8">
      <w:pPr>
        <w:numPr>
          <w:ilvl w:val="0"/>
          <w:numId w:val="12"/>
        </w:numPr>
        <w:ind w:right="-2"/>
        <w:rPr>
          <w:sz w:val="22"/>
          <w:szCs w:val="22"/>
          <w:lang w:val="lt-LT"/>
        </w:rPr>
      </w:pPr>
      <w:r w:rsidRPr="00507706">
        <w:rPr>
          <w:sz w:val="22"/>
          <w:szCs w:val="22"/>
          <w:lang w:val="lt-LT"/>
        </w:rPr>
        <w:t>Metotreksatas, t. y.</w:t>
      </w:r>
      <w:r w:rsidRPr="00507706">
        <w:rPr>
          <w:sz w:val="22"/>
          <w:szCs w:val="22"/>
        </w:rPr>
        <w:t xml:space="preserve"> </w:t>
      </w:r>
      <w:r w:rsidRPr="00507706">
        <w:rPr>
          <w:sz w:val="22"/>
          <w:szCs w:val="22"/>
          <w:lang w:val="lt-LT"/>
        </w:rPr>
        <w:t>reumatoidinio artrito gydymui. NIONTIX vartojant kartu su metotreksatu gali</w:t>
      </w:r>
      <w:r w:rsidR="00A93480" w:rsidRPr="00507706">
        <w:rPr>
          <w:sz w:val="22"/>
          <w:szCs w:val="22"/>
          <w:lang w:val="lt-LT"/>
        </w:rPr>
        <w:t xml:space="preserve"> pasireikšti </w:t>
      </w:r>
      <w:r w:rsidR="00A93480" w:rsidRPr="002B5453">
        <w:rPr>
          <w:sz w:val="22"/>
          <w:szCs w:val="22"/>
          <w:lang w:val="lt-LT" w:bidi="lt-LT"/>
        </w:rPr>
        <w:t xml:space="preserve">stipresnis toksinis poveikis, kaip </w:t>
      </w:r>
      <w:r w:rsidRPr="00507706">
        <w:rPr>
          <w:sz w:val="22"/>
          <w:szCs w:val="22"/>
          <w:lang w:val="lt-LT"/>
        </w:rPr>
        <w:t>pakisti kraujo kūnelių skaičius</w:t>
      </w:r>
      <w:r w:rsidR="003D6A53" w:rsidRPr="00507706">
        <w:rPr>
          <w:sz w:val="22"/>
          <w:szCs w:val="22"/>
          <w:lang w:val="lt-LT"/>
        </w:rPr>
        <w:t xml:space="preserve"> bei pasireikšti burnos gleivinės uždegimas</w:t>
      </w:r>
      <w:r w:rsidRPr="00507706">
        <w:rPr>
          <w:sz w:val="22"/>
          <w:szCs w:val="22"/>
          <w:lang w:val="lt-LT"/>
        </w:rPr>
        <w:t>.</w:t>
      </w:r>
      <w:r w:rsidR="00A93480" w:rsidRPr="00507706">
        <w:rPr>
          <w:sz w:val="22"/>
          <w:szCs w:val="22"/>
          <w:lang w:val="lt-LT"/>
        </w:rPr>
        <w:t xml:space="preserve"> Reikia vengti diazoto oksid</w:t>
      </w:r>
      <w:r w:rsidR="009E35F7" w:rsidRPr="00507706">
        <w:rPr>
          <w:sz w:val="22"/>
          <w:szCs w:val="22"/>
          <w:lang w:val="lt-LT"/>
        </w:rPr>
        <w:t>o</w:t>
      </w:r>
      <w:r w:rsidR="00A93480" w:rsidRPr="00507706">
        <w:rPr>
          <w:sz w:val="22"/>
          <w:szCs w:val="22"/>
          <w:lang w:val="lt-LT"/>
        </w:rPr>
        <w:t xml:space="preserve"> ir metotreksat</w:t>
      </w:r>
      <w:r w:rsidR="009E35F7" w:rsidRPr="00507706">
        <w:rPr>
          <w:sz w:val="22"/>
          <w:szCs w:val="22"/>
          <w:lang w:val="lt-LT"/>
        </w:rPr>
        <w:t>o</w:t>
      </w:r>
      <w:r w:rsidR="00A93480" w:rsidRPr="00507706">
        <w:rPr>
          <w:sz w:val="22"/>
          <w:szCs w:val="22"/>
          <w:lang w:val="lt-LT"/>
        </w:rPr>
        <w:t xml:space="preserve"> vartoti tuo pat metu.</w:t>
      </w:r>
      <w:r w:rsidRPr="00507706">
        <w:rPr>
          <w:sz w:val="22"/>
          <w:szCs w:val="22"/>
          <w:lang w:val="lt-LT"/>
        </w:rPr>
        <w:t xml:space="preserve"> </w:t>
      </w:r>
    </w:p>
    <w:p w14:paraId="525C95ED" w14:textId="77777777" w:rsidR="00681CD8" w:rsidRPr="00507706" w:rsidRDefault="00681CD8" w:rsidP="00681CD8">
      <w:pPr>
        <w:numPr>
          <w:ilvl w:val="0"/>
          <w:numId w:val="12"/>
        </w:numPr>
        <w:tabs>
          <w:tab w:val="left" w:pos="567"/>
        </w:tabs>
        <w:rPr>
          <w:b/>
          <w:bCs/>
          <w:sz w:val="22"/>
          <w:szCs w:val="22"/>
          <w:lang w:val="lt-LT"/>
        </w:rPr>
      </w:pPr>
      <w:r w:rsidRPr="00507706">
        <w:rPr>
          <w:sz w:val="22"/>
          <w:szCs w:val="22"/>
          <w:lang w:val="lt-LT"/>
        </w:rPr>
        <w:t>Jei vartojate kitų vaistų, kurie veikia smegenis ar smegenų funkciją, pavyzdžiui, benzodiazepinus (raminamuosius) arba į morfiną panašius vaistus, turėtumėte apie tai informuoti gydytoją. NIONTIX gali sustiprinti šių vaistų poveikį. NIONTIX, vartojamas su kitais centrinę nervų sistemą veikiančiais vaistais, sustiprina šių vaistų poveikį.</w:t>
      </w:r>
    </w:p>
    <w:p w14:paraId="44F079FE" w14:textId="77777777" w:rsidR="00681CD8" w:rsidRPr="00507706" w:rsidRDefault="00681CD8" w:rsidP="00681CD8">
      <w:pPr>
        <w:tabs>
          <w:tab w:val="left" w:pos="567"/>
        </w:tabs>
        <w:rPr>
          <w:b/>
          <w:bCs/>
          <w:sz w:val="22"/>
          <w:szCs w:val="22"/>
          <w:lang w:val="lt-LT"/>
        </w:rPr>
      </w:pPr>
    </w:p>
    <w:p w14:paraId="5884D765" w14:textId="77777777" w:rsidR="00681CD8" w:rsidRPr="00507706" w:rsidRDefault="00681CD8" w:rsidP="00681CD8">
      <w:pPr>
        <w:tabs>
          <w:tab w:val="left" w:pos="567"/>
        </w:tabs>
        <w:rPr>
          <w:b/>
          <w:bCs/>
          <w:sz w:val="22"/>
          <w:szCs w:val="22"/>
          <w:lang w:val="lt-LT"/>
        </w:rPr>
      </w:pPr>
      <w:r w:rsidRPr="00507706">
        <w:rPr>
          <w:b/>
          <w:bCs/>
          <w:sz w:val="22"/>
          <w:szCs w:val="22"/>
          <w:lang w:val="lt-LT"/>
        </w:rPr>
        <w:t>Nėštumas, žindymo laikotarpis ir vaisingumas</w:t>
      </w:r>
    </w:p>
    <w:p w14:paraId="7B481A86" w14:textId="77777777" w:rsidR="00681CD8" w:rsidRPr="00507706" w:rsidRDefault="00681CD8" w:rsidP="00681CD8">
      <w:pPr>
        <w:rPr>
          <w:sz w:val="22"/>
          <w:szCs w:val="22"/>
          <w:lang w:val="lt-LT"/>
        </w:rPr>
      </w:pPr>
      <w:r w:rsidRPr="00507706">
        <w:rPr>
          <w:bCs/>
          <w:sz w:val="22"/>
          <w:szCs w:val="22"/>
          <w:lang w:val="lt-LT"/>
        </w:rPr>
        <w:lastRenderedPageBreak/>
        <w:t>Jei esate nėščia, žindote kūdikį, manote, kad gal būt esate nėščia arba planuojate pastoti, tai p</w:t>
      </w:r>
      <w:r w:rsidRPr="00507706">
        <w:rPr>
          <w:sz w:val="22"/>
          <w:szCs w:val="22"/>
          <w:lang w:val="lt-LT"/>
        </w:rPr>
        <w:t xml:space="preserve">rieš vartodama šį vaistą pasitarkite su gydytoju arba slaugytoja. </w:t>
      </w:r>
    </w:p>
    <w:p w14:paraId="182E88E8" w14:textId="77777777" w:rsidR="00681CD8" w:rsidRPr="00507706" w:rsidRDefault="00681CD8" w:rsidP="00681CD8">
      <w:pPr>
        <w:rPr>
          <w:sz w:val="22"/>
          <w:szCs w:val="22"/>
          <w:lang w:val="lt-LT"/>
        </w:rPr>
      </w:pPr>
    </w:p>
    <w:p w14:paraId="4C46FA6E" w14:textId="77777777" w:rsidR="00681CD8" w:rsidRPr="00507706" w:rsidRDefault="00681CD8" w:rsidP="00681CD8">
      <w:pPr>
        <w:rPr>
          <w:sz w:val="22"/>
          <w:szCs w:val="22"/>
          <w:lang w:val="lt-LT"/>
        </w:rPr>
      </w:pPr>
      <w:r w:rsidRPr="00507706">
        <w:rPr>
          <w:i/>
          <w:sz w:val="22"/>
          <w:szCs w:val="22"/>
          <w:lang w:val="lt-LT"/>
        </w:rPr>
        <w:t xml:space="preserve">Niontix galima vartoti </w:t>
      </w:r>
      <w:r w:rsidRPr="00507706">
        <w:rPr>
          <w:i/>
          <w:iCs/>
          <w:sz w:val="22"/>
          <w:szCs w:val="22"/>
          <w:lang w:val="lt-LT"/>
        </w:rPr>
        <w:t xml:space="preserve">nėštumo </w:t>
      </w:r>
      <w:r w:rsidRPr="00507706">
        <w:rPr>
          <w:i/>
          <w:sz w:val="22"/>
          <w:szCs w:val="22"/>
          <w:lang w:val="lt-LT"/>
        </w:rPr>
        <w:t>metu, jei gydytojas mano, kad tam yra klinikinis poreikis. Jis taip pat gali būti vartojamas</w:t>
      </w:r>
      <w:r w:rsidRPr="00507706">
        <w:rPr>
          <w:i/>
          <w:iCs/>
          <w:sz w:val="22"/>
          <w:szCs w:val="22"/>
          <w:lang w:val="lt-LT"/>
        </w:rPr>
        <w:t xml:space="preserve"> gimdymo metu. </w:t>
      </w:r>
      <w:r w:rsidRPr="00507706">
        <w:rPr>
          <w:iCs/>
          <w:sz w:val="22"/>
          <w:szCs w:val="22"/>
          <w:lang w:val="lt-LT"/>
        </w:rPr>
        <w:t xml:space="preserve">Jei vaistas skiriamas prieš pat gimdymą, būtina stebėti, ar naujagimiui nepasireiškia kvėpavimo sutrikimas (kvėpavimo nepakankamumas) ar kiti neigiami poveikiai. </w:t>
      </w:r>
    </w:p>
    <w:p w14:paraId="5A02391B" w14:textId="77777777" w:rsidR="00681CD8" w:rsidRPr="00507706" w:rsidRDefault="00681CD8" w:rsidP="00681CD8">
      <w:pPr>
        <w:tabs>
          <w:tab w:val="left" w:pos="567"/>
        </w:tabs>
        <w:rPr>
          <w:sz w:val="22"/>
          <w:szCs w:val="22"/>
          <w:lang w:val="lt-LT"/>
        </w:rPr>
      </w:pPr>
      <w:r w:rsidRPr="00507706">
        <w:rPr>
          <w:iCs/>
          <w:sz w:val="22"/>
          <w:szCs w:val="22"/>
          <w:lang w:val="lt-LT"/>
        </w:rPr>
        <w:t>Žindymo laikotarpiu linksminančiųjų dujų galima skirti, bet jų negalima vartoti paties žindymo metu.</w:t>
      </w:r>
    </w:p>
    <w:p w14:paraId="2255B746" w14:textId="77777777" w:rsidR="00681CD8" w:rsidRPr="00507706" w:rsidRDefault="00681CD8" w:rsidP="00681CD8">
      <w:pPr>
        <w:tabs>
          <w:tab w:val="left" w:pos="567"/>
        </w:tabs>
        <w:rPr>
          <w:sz w:val="22"/>
          <w:szCs w:val="22"/>
          <w:lang w:val="lt-LT"/>
        </w:rPr>
      </w:pPr>
    </w:p>
    <w:p w14:paraId="4D64B293" w14:textId="77777777" w:rsidR="00681CD8" w:rsidRPr="00507706" w:rsidRDefault="00681CD8" w:rsidP="00681CD8">
      <w:pPr>
        <w:tabs>
          <w:tab w:val="left" w:pos="567"/>
        </w:tabs>
        <w:rPr>
          <w:b/>
          <w:bCs/>
          <w:sz w:val="22"/>
          <w:szCs w:val="22"/>
          <w:lang w:val="lt-LT"/>
        </w:rPr>
      </w:pPr>
      <w:r w:rsidRPr="00507706">
        <w:rPr>
          <w:b/>
          <w:bCs/>
          <w:sz w:val="22"/>
          <w:szCs w:val="22"/>
          <w:lang w:val="lt-LT"/>
        </w:rPr>
        <w:t>Vairavimas ir mechanizmų valdymas</w:t>
      </w:r>
    </w:p>
    <w:p w14:paraId="2B238972" w14:textId="77777777" w:rsidR="00681CD8" w:rsidRPr="00507706" w:rsidRDefault="00681CD8" w:rsidP="00681CD8">
      <w:pPr>
        <w:tabs>
          <w:tab w:val="left" w:pos="567"/>
        </w:tabs>
        <w:rPr>
          <w:sz w:val="22"/>
          <w:szCs w:val="22"/>
          <w:lang w:val="lt-LT"/>
        </w:rPr>
      </w:pPr>
    </w:p>
    <w:p w14:paraId="0D5C9E4D" w14:textId="77777777" w:rsidR="00681CD8" w:rsidRPr="00507706" w:rsidRDefault="00681CD8" w:rsidP="00681CD8">
      <w:pPr>
        <w:tabs>
          <w:tab w:val="left" w:pos="567"/>
        </w:tabs>
        <w:rPr>
          <w:sz w:val="22"/>
          <w:szCs w:val="22"/>
          <w:lang w:val="lt-LT"/>
        </w:rPr>
      </w:pPr>
      <w:r w:rsidRPr="00507706">
        <w:rPr>
          <w:sz w:val="22"/>
          <w:szCs w:val="22"/>
          <w:lang w:val="lt-LT"/>
        </w:rPr>
        <w:t>Jei NIONTIX Jums buvo skirtas kartu su medicininiu deguonimi, nenaudojant jokių kitų vaistų, dėl saugumo, kol visiškai neatsigausite (bent 30 minučių), venkite vairuoti, valdyti mechanizmus ar atlikti sudėtingas užduotis.</w:t>
      </w:r>
    </w:p>
    <w:p w14:paraId="3531B92E" w14:textId="77777777" w:rsidR="00681CD8" w:rsidRPr="00507706" w:rsidRDefault="00681CD8" w:rsidP="00681CD8">
      <w:pPr>
        <w:tabs>
          <w:tab w:val="left" w:pos="567"/>
        </w:tabs>
        <w:rPr>
          <w:sz w:val="22"/>
          <w:szCs w:val="22"/>
          <w:lang w:val="lt-LT"/>
        </w:rPr>
      </w:pPr>
      <w:r w:rsidRPr="00507706">
        <w:rPr>
          <w:sz w:val="22"/>
          <w:szCs w:val="22"/>
          <w:lang w:val="lt-LT"/>
        </w:rPr>
        <w:t>Visada sveikatos priežiūros specialisto paklauskite, kada galite saugiai vairuoti.</w:t>
      </w:r>
    </w:p>
    <w:p w14:paraId="4F99DEF2" w14:textId="77777777" w:rsidR="00681CD8" w:rsidRPr="00507706" w:rsidRDefault="00681CD8" w:rsidP="00681CD8">
      <w:pPr>
        <w:tabs>
          <w:tab w:val="left" w:pos="567"/>
        </w:tabs>
        <w:rPr>
          <w:sz w:val="22"/>
          <w:szCs w:val="22"/>
          <w:lang w:val="lt-LT"/>
        </w:rPr>
      </w:pPr>
    </w:p>
    <w:p w14:paraId="5D0ABD75" w14:textId="77777777" w:rsidR="00681CD8" w:rsidRPr="00507706" w:rsidRDefault="00681CD8" w:rsidP="00681CD8">
      <w:pPr>
        <w:tabs>
          <w:tab w:val="left" w:pos="567"/>
        </w:tabs>
        <w:rPr>
          <w:sz w:val="22"/>
          <w:szCs w:val="22"/>
          <w:lang w:val="lt-LT"/>
        </w:rPr>
      </w:pPr>
    </w:p>
    <w:p w14:paraId="00131FA7" w14:textId="77777777" w:rsidR="00681CD8" w:rsidRPr="00507706" w:rsidRDefault="00681CD8" w:rsidP="00681CD8">
      <w:pPr>
        <w:tabs>
          <w:tab w:val="left" w:pos="567"/>
        </w:tabs>
        <w:rPr>
          <w:b/>
          <w:bCs/>
          <w:sz w:val="22"/>
          <w:szCs w:val="22"/>
          <w:lang w:val="lt-LT"/>
        </w:rPr>
      </w:pPr>
      <w:r w:rsidRPr="00507706">
        <w:rPr>
          <w:b/>
          <w:bCs/>
          <w:sz w:val="22"/>
          <w:szCs w:val="22"/>
          <w:lang w:val="lt-LT"/>
        </w:rPr>
        <w:t>3.</w:t>
      </w:r>
      <w:r w:rsidRPr="00507706">
        <w:rPr>
          <w:b/>
          <w:bCs/>
          <w:sz w:val="22"/>
          <w:szCs w:val="22"/>
          <w:lang w:val="lt-LT"/>
        </w:rPr>
        <w:tab/>
        <w:t>Kaip vartoti NIONTIX</w:t>
      </w:r>
    </w:p>
    <w:p w14:paraId="78B1FD97" w14:textId="77777777" w:rsidR="00681CD8" w:rsidRPr="00507706" w:rsidRDefault="00681CD8" w:rsidP="00681CD8">
      <w:pPr>
        <w:tabs>
          <w:tab w:val="left" w:pos="567"/>
        </w:tabs>
        <w:rPr>
          <w:sz w:val="22"/>
          <w:szCs w:val="22"/>
          <w:lang w:val="lt-LT"/>
        </w:rPr>
      </w:pPr>
    </w:p>
    <w:p w14:paraId="5F5A8556" w14:textId="77777777" w:rsidR="00681CD8" w:rsidRPr="00507706" w:rsidRDefault="00681CD8" w:rsidP="00681CD8">
      <w:pPr>
        <w:tabs>
          <w:tab w:val="left" w:pos="567"/>
        </w:tabs>
        <w:rPr>
          <w:sz w:val="22"/>
          <w:szCs w:val="22"/>
          <w:lang w:val="lt-LT"/>
        </w:rPr>
      </w:pPr>
      <w:r w:rsidRPr="00507706">
        <w:rPr>
          <w:sz w:val="22"/>
          <w:szCs w:val="22"/>
          <w:lang w:val="lt-LT"/>
        </w:rPr>
        <w:t>NIONTIX visuomet skiriamas dalyvaujant medicinos personalui, kuris nustatys skiriamą dozę. Kai įkvepiate NIONTIX, visuomet laikykitės medicinos personalo nurodymų.NIONTIX visuomet duodamas dujų mišinyje, kurio sudėtyje yra 21% deguonies, kad išvengtumėte deguonies trūkumo (hipoksijos) pavojaus. NIONTIX paprastai naudojamas dozėmis (koncentracijomis), kurios varijuoja nuo 35 iki 75 įkvepiamų dujų tūrio procentų.</w:t>
      </w:r>
    </w:p>
    <w:p w14:paraId="2EBA290F" w14:textId="77777777" w:rsidR="00681CD8" w:rsidRPr="00507706" w:rsidRDefault="00681CD8" w:rsidP="00681CD8">
      <w:pPr>
        <w:tabs>
          <w:tab w:val="left" w:pos="567"/>
        </w:tabs>
        <w:rPr>
          <w:sz w:val="22"/>
          <w:szCs w:val="22"/>
          <w:lang w:val="lt-LT"/>
        </w:rPr>
      </w:pPr>
    </w:p>
    <w:p w14:paraId="36C5DEBF" w14:textId="77777777" w:rsidR="00681CD8" w:rsidRPr="00507706" w:rsidRDefault="00681CD8" w:rsidP="00681CD8">
      <w:pPr>
        <w:tabs>
          <w:tab w:val="left" w:pos="567"/>
        </w:tabs>
        <w:rPr>
          <w:sz w:val="22"/>
          <w:szCs w:val="22"/>
          <w:lang w:val="lt-LT"/>
        </w:rPr>
      </w:pPr>
      <w:r w:rsidRPr="00507706">
        <w:rPr>
          <w:sz w:val="22"/>
          <w:szCs w:val="22"/>
          <w:lang w:val="lt-LT"/>
        </w:rPr>
        <w:t>NIONTIX vartojimo laikotarpiu Jus ir kvėpavimą dujomis būtina stebėti, kad tai būtų daroma saugiai. Po kvėpavimo seanso Jus turi stebėti kompetentingi specialistai, kol visiškai atsigausite.</w:t>
      </w:r>
    </w:p>
    <w:p w14:paraId="5FFF0500" w14:textId="77777777" w:rsidR="00681CD8" w:rsidRPr="00507706" w:rsidRDefault="00681CD8" w:rsidP="00681CD8">
      <w:pPr>
        <w:tabs>
          <w:tab w:val="left" w:pos="567"/>
        </w:tabs>
        <w:rPr>
          <w:sz w:val="22"/>
          <w:szCs w:val="22"/>
          <w:lang w:val="lt-LT"/>
        </w:rPr>
      </w:pPr>
    </w:p>
    <w:p w14:paraId="556FB301" w14:textId="77777777" w:rsidR="00681CD8" w:rsidRPr="00507706" w:rsidRDefault="00681CD8" w:rsidP="00681CD8">
      <w:pPr>
        <w:tabs>
          <w:tab w:val="left" w:pos="567"/>
        </w:tabs>
        <w:rPr>
          <w:sz w:val="22"/>
          <w:szCs w:val="22"/>
          <w:lang w:val="lt-LT"/>
        </w:rPr>
      </w:pPr>
      <w:r w:rsidRPr="00507706">
        <w:rPr>
          <w:sz w:val="22"/>
          <w:szCs w:val="22"/>
          <w:lang w:val="lt-LT"/>
        </w:rPr>
        <w:t>Paprastai įkvepiate per veido ar nosies kaukę. Jūs arba įkvepiate pats (pati) („spontaninis kvėpavimas“), arba jums kvėpuoti padeda kvėpavimo aparatas taip pat, kaip anestezijos metu. Dujos skiriamos dujų ir deguonies mišinio pavidalu, o Jūsų gydytojas pasirūpins, kad deguonies koncentracija būtų pakankamai didelė, kad nesukeltų deguonies stygiaus.</w:t>
      </w:r>
    </w:p>
    <w:p w14:paraId="39331DAE" w14:textId="77777777" w:rsidR="00681CD8" w:rsidRPr="00507706" w:rsidRDefault="00681CD8" w:rsidP="00681CD8">
      <w:pPr>
        <w:tabs>
          <w:tab w:val="left" w:pos="567"/>
        </w:tabs>
        <w:rPr>
          <w:sz w:val="22"/>
          <w:szCs w:val="22"/>
          <w:lang w:val="lt-LT"/>
        </w:rPr>
      </w:pPr>
    </w:p>
    <w:p w14:paraId="790680C3" w14:textId="77777777" w:rsidR="00681CD8" w:rsidRPr="00507706" w:rsidRDefault="00681CD8" w:rsidP="00681CD8">
      <w:pPr>
        <w:tabs>
          <w:tab w:val="left" w:pos="567"/>
        </w:tabs>
        <w:rPr>
          <w:sz w:val="22"/>
          <w:szCs w:val="22"/>
          <w:lang w:val="lt-LT"/>
        </w:rPr>
      </w:pPr>
      <w:r w:rsidRPr="00507706">
        <w:rPr>
          <w:sz w:val="22"/>
          <w:szCs w:val="22"/>
          <w:lang w:val="lt-LT"/>
        </w:rPr>
        <w:t>Bendroji nejautra</w:t>
      </w:r>
    </w:p>
    <w:p w14:paraId="0986AFE8" w14:textId="77777777" w:rsidR="00681CD8" w:rsidRPr="00507706" w:rsidRDefault="00681CD8" w:rsidP="00681CD8">
      <w:pPr>
        <w:tabs>
          <w:tab w:val="left" w:pos="567"/>
        </w:tabs>
        <w:rPr>
          <w:sz w:val="22"/>
          <w:szCs w:val="22"/>
          <w:lang w:val="lt-LT"/>
        </w:rPr>
      </w:pPr>
      <w:r w:rsidRPr="00507706">
        <w:rPr>
          <w:sz w:val="22"/>
          <w:szCs w:val="22"/>
          <w:lang w:val="lt-LT"/>
        </w:rPr>
        <w:t>Bendrosios nejautros metu Niontix skiriamas kartu su kitomis anestetinėmis priemonėmis, o koncentraciją, būtiną nejautros efektui, nustato gydytojas.</w:t>
      </w:r>
    </w:p>
    <w:p w14:paraId="0F16FC86" w14:textId="77777777" w:rsidR="00681CD8" w:rsidRPr="00507706" w:rsidRDefault="00681CD8" w:rsidP="00681CD8">
      <w:pPr>
        <w:tabs>
          <w:tab w:val="left" w:pos="567"/>
        </w:tabs>
        <w:rPr>
          <w:sz w:val="22"/>
          <w:szCs w:val="22"/>
          <w:lang w:val="lt-LT"/>
        </w:rPr>
      </w:pPr>
    </w:p>
    <w:p w14:paraId="7FE25EB7" w14:textId="77777777" w:rsidR="00681CD8" w:rsidRPr="00507706" w:rsidRDefault="00681CD8" w:rsidP="00681CD8">
      <w:pPr>
        <w:tabs>
          <w:tab w:val="left" w:pos="567"/>
        </w:tabs>
        <w:rPr>
          <w:sz w:val="22"/>
          <w:szCs w:val="22"/>
          <w:lang w:val="lt-LT"/>
        </w:rPr>
      </w:pPr>
      <w:r w:rsidRPr="00507706">
        <w:rPr>
          <w:sz w:val="22"/>
          <w:szCs w:val="22"/>
          <w:lang w:val="lt-LT"/>
        </w:rPr>
        <w:t>Nuskausminimas ir nuraminimas vaistais</w:t>
      </w:r>
    </w:p>
    <w:p w14:paraId="2A58A1F8" w14:textId="77777777" w:rsidR="00681CD8" w:rsidRPr="00507706" w:rsidRDefault="00681CD8" w:rsidP="00681CD8">
      <w:pPr>
        <w:tabs>
          <w:tab w:val="left" w:pos="567"/>
        </w:tabs>
        <w:rPr>
          <w:sz w:val="22"/>
          <w:szCs w:val="22"/>
          <w:lang w:val="lt-LT"/>
        </w:rPr>
      </w:pPr>
      <w:r w:rsidRPr="00507706">
        <w:rPr>
          <w:sz w:val="22"/>
          <w:szCs w:val="22"/>
          <w:lang w:val="lt-LT"/>
        </w:rPr>
        <w:t>Niontix naudojant greitam nuskausminimui ar nuraminimui, dujomis reikia kvėpuoti visos procedūros metu arba kol bus pasiektas norimas nuskausminimo ar nuraminimo efektas.</w:t>
      </w:r>
    </w:p>
    <w:p w14:paraId="254A7AF1" w14:textId="77777777" w:rsidR="00681CD8" w:rsidRPr="00507706" w:rsidRDefault="00681CD8" w:rsidP="00681CD8">
      <w:pPr>
        <w:tabs>
          <w:tab w:val="left" w:pos="567"/>
        </w:tabs>
        <w:rPr>
          <w:sz w:val="22"/>
          <w:szCs w:val="22"/>
          <w:lang w:val="lt-LT"/>
        </w:rPr>
      </w:pPr>
    </w:p>
    <w:p w14:paraId="355B2CD8" w14:textId="77777777" w:rsidR="00681CD8" w:rsidRPr="00507706" w:rsidRDefault="00681CD8" w:rsidP="00681CD8">
      <w:pPr>
        <w:tabs>
          <w:tab w:val="left" w:pos="567"/>
        </w:tabs>
        <w:rPr>
          <w:b/>
          <w:sz w:val="22"/>
          <w:szCs w:val="22"/>
          <w:lang w:val="lt-LT"/>
        </w:rPr>
      </w:pPr>
      <w:r w:rsidRPr="00507706">
        <w:rPr>
          <w:b/>
          <w:sz w:val="22"/>
          <w:szCs w:val="22"/>
          <w:lang w:val="lt-LT"/>
        </w:rPr>
        <w:t>Vartojimas vaikams</w:t>
      </w:r>
    </w:p>
    <w:p w14:paraId="05D42447" w14:textId="77777777" w:rsidR="00681CD8" w:rsidRPr="00507706" w:rsidRDefault="00681CD8" w:rsidP="00681CD8">
      <w:pPr>
        <w:tabs>
          <w:tab w:val="left" w:pos="567"/>
        </w:tabs>
        <w:rPr>
          <w:sz w:val="22"/>
          <w:szCs w:val="22"/>
          <w:lang w:val="lt-LT"/>
        </w:rPr>
      </w:pPr>
      <w:r w:rsidRPr="00507706">
        <w:rPr>
          <w:sz w:val="22"/>
          <w:szCs w:val="22"/>
          <w:lang w:val="lt-LT"/>
        </w:rPr>
        <w:t>Gydytojas užtikrins, kad paskirta tinkama dozė ir kad Jūsų vaikas atidžiai stebimas dėl galimos rizikos prarasti sąmonę ir apsauginius refleksus (pavyzdžiui, vėmimo refleksą), pavartojus didesnėmis dozėmis.</w:t>
      </w:r>
    </w:p>
    <w:p w14:paraId="3680680C" w14:textId="77777777" w:rsidR="00681CD8" w:rsidRPr="00507706" w:rsidRDefault="00681CD8" w:rsidP="00681CD8">
      <w:pPr>
        <w:tabs>
          <w:tab w:val="left" w:pos="567"/>
        </w:tabs>
        <w:rPr>
          <w:sz w:val="22"/>
          <w:szCs w:val="22"/>
          <w:lang w:val="lt-LT"/>
        </w:rPr>
      </w:pPr>
    </w:p>
    <w:p w14:paraId="77246D4C" w14:textId="77777777" w:rsidR="00681CD8" w:rsidRPr="00507706" w:rsidRDefault="00681CD8" w:rsidP="00681CD8">
      <w:pPr>
        <w:tabs>
          <w:tab w:val="left" w:pos="567"/>
        </w:tabs>
        <w:rPr>
          <w:b/>
          <w:bCs/>
          <w:sz w:val="22"/>
          <w:szCs w:val="22"/>
          <w:lang w:val="lt-LT"/>
        </w:rPr>
      </w:pPr>
      <w:r w:rsidRPr="00507706">
        <w:rPr>
          <w:b/>
          <w:bCs/>
          <w:sz w:val="22"/>
          <w:szCs w:val="22"/>
          <w:lang w:val="lt-LT"/>
        </w:rPr>
        <w:t>Ką daryti pavartojus per didelę NIONTIX dozę ?</w:t>
      </w:r>
    </w:p>
    <w:p w14:paraId="4B81EDC0" w14:textId="77777777" w:rsidR="00681CD8" w:rsidRPr="00507706" w:rsidRDefault="00681CD8" w:rsidP="00681CD8">
      <w:pPr>
        <w:tabs>
          <w:tab w:val="left" w:pos="567"/>
        </w:tabs>
        <w:rPr>
          <w:sz w:val="22"/>
          <w:szCs w:val="22"/>
          <w:lang w:val="lt-LT"/>
        </w:rPr>
      </w:pPr>
    </w:p>
    <w:p w14:paraId="528AC361" w14:textId="77777777" w:rsidR="00681CD8" w:rsidRPr="00507706" w:rsidRDefault="00681CD8" w:rsidP="00681CD8">
      <w:pPr>
        <w:tabs>
          <w:tab w:val="left" w:pos="567"/>
        </w:tabs>
        <w:rPr>
          <w:sz w:val="22"/>
          <w:szCs w:val="22"/>
          <w:lang w:val="lt-LT"/>
        </w:rPr>
      </w:pPr>
      <w:r w:rsidRPr="00507706">
        <w:rPr>
          <w:sz w:val="22"/>
          <w:szCs w:val="22"/>
          <w:lang w:val="lt-LT"/>
        </w:rPr>
        <w:t>Kai įkvepiate NIONTIX, visuomet laikykitės medicinos personalo nurodymų. Jei pajutote, kad pavartojote per daug NIONTIX ir kvėpavimas tapo paviršutiniškas (per mažai deguonies kraujyje) arba imate nebereaguoti į aplinką, nustokite vartoti NIONTIX ir praneškite medicinos personalui. Priklausomai nuo aplinkybių, jums gali reikėti kvėpuoti šviežiu oru arba gali būti papildomai paskirta deguonies. Deguonies kiekis kraujyje bus nuolat sekamas pulsoksimetru.</w:t>
      </w:r>
    </w:p>
    <w:p w14:paraId="307637E8" w14:textId="77777777" w:rsidR="00681CD8" w:rsidRPr="00507706" w:rsidRDefault="00681CD8" w:rsidP="00681CD8">
      <w:pPr>
        <w:tabs>
          <w:tab w:val="left" w:pos="567"/>
        </w:tabs>
        <w:rPr>
          <w:sz w:val="22"/>
          <w:szCs w:val="22"/>
          <w:lang w:val="lt-LT"/>
        </w:rPr>
      </w:pPr>
    </w:p>
    <w:p w14:paraId="424B86B0" w14:textId="77777777" w:rsidR="00681CD8" w:rsidRPr="00507706" w:rsidRDefault="00681CD8" w:rsidP="00681CD8">
      <w:pPr>
        <w:tabs>
          <w:tab w:val="left" w:pos="567"/>
        </w:tabs>
        <w:rPr>
          <w:b/>
          <w:bCs/>
          <w:sz w:val="22"/>
          <w:szCs w:val="22"/>
          <w:lang w:val="lt-LT"/>
        </w:rPr>
      </w:pPr>
      <w:r w:rsidRPr="00507706">
        <w:rPr>
          <w:b/>
          <w:bCs/>
          <w:sz w:val="22"/>
          <w:szCs w:val="22"/>
          <w:lang w:val="lt-LT"/>
        </w:rPr>
        <w:t>Saugumo nurodymai</w:t>
      </w:r>
    </w:p>
    <w:p w14:paraId="667AEBBF" w14:textId="77777777" w:rsidR="00681CD8" w:rsidRPr="00507706" w:rsidRDefault="00681CD8" w:rsidP="00681CD8">
      <w:pPr>
        <w:tabs>
          <w:tab w:val="left" w:pos="567"/>
        </w:tabs>
        <w:rPr>
          <w:b/>
          <w:bCs/>
          <w:sz w:val="22"/>
          <w:szCs w:val="22"/>
          <w:lang w:val="lt-LT"/>
        </w:rPr>
      </w:pPr>
    </w:p>
    <w:p w14:paraId="14B2E81D" w14:textId="77777777" w:rsidR="00681CD8" w:rsidRPr="00507706" w:rsidRDefault="00681CD8" w:rsidP="00681CD8">
      <w:pPr>
        <w:numPr>
          <w:ilvl w:val="0"/>
          <w:numId w:val="7"/>
        </w:numPr>
        <w:tabs>
          <w:tab w:val="left" w:pos="567"/>
        </w:tabs>
        <w:ind w:left="600" w:hanging="600"/>
        <w:rPr>
          <w:sz w:val="22"/>
          <w:szCs w:val="22"/>
          <w:lang w:val="lt-LT"/>
        </w:rPr>
      </w:pPr>
      <w:r w:rsidRPr="00507706">
        <w:rPr>
          <w:sz w:val="22"/>
          <w:szCs w:val="22"/>
          <w:lang w:val="lt-LT"/>
        </w:rPr>
        <w:lastRenderedPageBreak/>
        <w:t>Griežtai draudžiama rūkyti ir naudoti atvirą liepsną patalpose, kuriose skiriamas gydymas linksminančiosiomis dujomis.</w:t>
      </w:r>
    </w:p>
    <w:p w14:paraId="2E7F5F54" w14:textId="77777777" w:rsidR="00681CD8" w:rsidRPr="00507706" w:rsidRDefault="00681CD8" w:rsidP="00681CD8">
      <w:pPr>
        <w:numPr>
          <w:ilvl w:val="0"/>
          <w:numId w:val="7"/>
        </w:numPr>
        <w:tabs>
          <w:tab w:val="left" w:pos="567"/>
        </w:tabs>
        <w:ind w:left="0" w:firstLine="0"/>
        <w:rPr>
          <w:sz w:val="22"/>
          <w:szCs w:val="22"/>
          <w:lang w:val="lt-LT"/>
        </w:rPr>
      </w:pPr>
      <w:r w:rsidRPr="00507706">
        <w:rPr>
          <w:sz w:val="22"/>
          <w:szCs w:val="22"/>
          <w:lang w:val="lt-LT"/>
        </w:rPr>
        <w:t>NIONTIX (medicininės linksminančios dujos) yra skirtas tik gydymui.</w:t>
      </w:r>
    </w:p>
    <w:p w14:paraId="6778D53B" w14:textId="77777777" w:rsidR="00681CD8" w:rsidRPr="00507706" w:rsidRDefault="00681CD8" w:rsidP="00681CD8">
      <w:pPr>
        <w:tabs>
          <w:tab w:val="left" w:pos="567"/>
        </w:tabs>
        <w:rPr>
          <w:b/>
          <w:bCs/>
          <w:sz w:val="22"/>
          <w:szCs w:val="22"/>
          <w:lang w:val="lt-LT"/>
        </w:rPr>
      </w:pPr>
    </w:p>
    <w:p w14:paraId="21992FB9" w14:textId="77777777" w:rsidR="00681CD8" w:rsidRPr="00507706" w:rsidRDefault="00681CD8" w:rsidP="00681CD8">
      <w:pPr>
        <w:tabs>
          <w:tab w:val="left" w:pos="567"/>
        </w:tabs>
        <w:rPr>
          <w:bCs/>
          <w:sz w:val="22"/>
          <w:szCs w:val="22"/>
          <w:lang w:val="lt-LT"/>
        </w:rPr>
      </w:pPr>
      <w:r w:rsidRPr="00507706">
        <w:rPr>
          <w:bCs/>
          <w:sz w:val="22"/>
          <w:szCs w:val="22"/>
          <w:lang w:val="lt-LT"/>
        </w:rPr>
        <w:t>Taip pat žr. balionėlių laikymo ir tvarkymo instrukcijas (5. Kaip laikyti NIONTIX).</w:t>
      </w:r>
    </w:p>
    <w:p w14:paraId="0CC88648" w14:textId="77777777" w:rsidR="00681CD8" w:rsidRPr="00507706" w:rsidRDefault="00681CD8" w:rsidP="00681CD8">
      <w:pPr>
        <w:tabs>
          <w:tab w:val="left" w:pos="567"/>
        </w:tabs>
        <w:rPr>
          <w:bCs/>
          <w:sz w:val="22"/>
          <w:szCs w:val="22"/>
          <w:lang w:val="lt-LT"/>
        </w:rPr>
      </w:pPr>
    </w:p>
    <w:p w14:paraId="03D422DF" w14:textId="77777777" w:rsidR="00681CD8" w:rsidRPr="00507706" w:rsidRDefault="00681CD8" w:rsidP="00681CD8">
      <w:pPr>
        <w:tabs>
          <w:tab w:val="left" w:pos="567"/>
        </w:tabs>
        <w:rPr>
          <w:bCs/>
          <w:sz w:val="22"/>
          <w:szCs w:val="22"/>
          <w:lang w:val="lt-LT"/>
        </w:rPr>
      </w:pPr>
      <w:r w:rsidRPr="00507706">
        <w:rPr>
          <w:bCs/>
          <w:sz w:val="22"/>
          <w:szCs w:val="22"/>
          <w:lang w:val="lt-LT"/>
        </w:rPr>
        <w:t>Jeigu kiltų daugiau klausimų dėl šio vaisto vartojimo, kreipkitės į gydytoją arba slaugytoją.</w:t>
      </w:r>
    </w:p>
    <w:p w14:paraId="7C4A66A7" w14:textId="77777777" w:rsidR="00681CD8" w:rsidRPr="00507706" w:rsidRDefault="00681CD8" w:rsidP="00681CD8">
      <w:pPr>
        <w:tabs>
          <w:tab w:val="left" w:pos="567"/>
        </w:tabs>
        <w:rPr>
          <w:b/>
          <w:bCs/>
          <w:sz w:val="22"/>
          <w:szCs w:val="22"/>
          <w:lang w:val="lt-LT"/>
        </w:rPr>
      </w:pPr>
    </w:p>
    <w:p w14:paraId="4D5103DC" w14:textId="77777777" w:rsidR="00681CD8" w:rsidRPr="00507706" w:rsidRDefault="00681CD8" w:rsidP="00681CD8">
      <w:pPr>
        <w:tabs>
          <w:tab w:val="left" w:pos="567"/>
        </w:tabs>
        <w:rPr>
          <w:b/>
          <w:bCs/>
          <w:sz w:val="22"/>
          <w:szCs w:val="22"/>
          <w:lang w:val="lt-LT"/>
        </w:rPr>
      </w:pPr>
    </w:p>
    <w:p w14:paraId="380DFE0B" w14:textId="77777777" w:rsidR="00681CD8" w:rsidRPr="00507706" w:rsidRDefault="00681CD8" w:rsidP="00681CD8">
      <w:pPr>
        <w:tabs>
          <w:tab w:val="left" w:pos="567"/>
        </w:tabs>
        <w:rPr>
          <w:sz w:val="22"/>
          <w:szCs w:val="22"/>
          <w:lang w:val="lt-LT"/>
        </w:rPr>
      </w:pPr>
      <w:r w:rsidRPr="00507706">
        <w:rPr>
          <w:b/>
          <w:bCs/>
          <w:sz w:val="22"/>
          <w:szCs w:val="22"/>
          <w:lang w:val="lt-LT"/>
        </w:rPr>
        <w:t>4.</w:t>
      </w:r>
      <w:r w:rsidRPr="00507706">
        <w:rPr>
          <w:b/>
          <w:bCs/>
          <w:sz w:val="22"/>
          <w:szCs w:val="22"/>
          <w:lang w:val="lt-LT"/>
        </w:rPr>
        <w:tab/>
        <w:t>Galimas šalutinis poveikis</w:t>
      </w:r>
    </w:p>
    <w:p w14:paraId="0BD7ADC9" w14:textId="77777777" w:rsidR="00681CD8" w:rsidRPr="00507706" w:rsidRDefault="00681CD8" w:rsidP="00681CD8">
      <w:pPr>
        <w:tabs>
          <w:tab w:val="left" w:pos="567"/>
        </w:tabs>
        <w:rPr>
          <w:sz w:val="22"/>
          <w:szCs w:val="22"/>
          <w:lang w:val="lt-LT"/>
        </w:rPr>
      </w:pPr>
    </w:p>
    <w:p w14:paraId="6C32BDED" w14:textId="77777777" w:rsidR="00681CD8" w:rsidRPr="00507706" w:rsidRDefault="00681CD8" w:rsidP="00681CD8">
      <w:pPr>
        <w:tabs>
          <w:tab w:val="left" w:pos="567"/>
        </w:tabs>
        <w:rPr>
          <w:sz w:val="22"/>
          <w:szCs w:val="22"/>
          <w:lang w:val="lt-LT"/>
        </w:rPr>
      </w:pPr>
      <w:r w:rsidRPr="00507706">
        <w:rPr>
          <w:sz w:val="22"/>
          <w:szCs w:val="22"/>
          <w:lang w:val="lt-LT"/>
        </w:rPr>
        <w:t>Šis vaistas, kaip ir kiti, gali sukelti šalutinį poveikį, nors jis pasireiškia ne visiems žmonėms.</w:t>
      </w:r>
    </w:p>
    <w:p w14:paraId="71AD18FE" w14:textId="77777777" w:rsidR="00681CD8" w:rsidRPr="00507706" w:rsidRDefault="00681CD8" w:rsidP="00681CD8">
      <w:pPr>
        <w:ind w:right="-29"/>
        <w:rPr>
          <w:snapToGrid w:val="0"/>
          <w:sz w:val="22"/>
          <w:szCs w:val="22"/>
          <w:lang w:val="lt-LT"/>
        </w:rPr>
      </w:pPr>
    </w:p>
    <w:p w14:paraId="18A4B7B2" w14:textId="77777777" w:rsidR="00681CD8" w:rsidRPr="00507706" w:rsidRDefault="00681CD8" w:rsidP="00681CD8">
      <w:pPr>
        <w:ind w:right="-29"/>
        <w:rPr>
          <w:snapToGrid w:val="0"/>
          <w:sz w:val="22"/>
          <w:szCs w:val="22"/>
          <w:lang w:val="lt-LT"/>
        </w:rPr>
      </w:pPr>
      <w:r w:rsidRPr="00507706">
        <w:rPr>
          <w:i/>
          <w:snapToGrid w:val="0"/>
          <w:sz w:val="22"/>
          <w:szCs w:val="22"/>
          <w:lang w:val="lt-LT"/>
        </w:rPr>
        <w:t>Dažni:</w:t>
      </w:r>
      <w:r w:rsidRPr="00507706">
        <w:rPr>
          <w:sz w:val="22"/>
          <w:szCs w:val="22"/>
          <w:lang w:val="lt-LT"/>
        </w:rPr>
        <w:t xml:space="preserve"> </w:t>
      </w:r>
      <w:r w:rsidRPr="00507706">
        <w:rPr>
          <w:snapToGrid w:val="0"/>
          <w:sz w:val="22"/>
          <w:szCs w:val="22"/>
          <w:lang w:val="lt-LT"/>
        </w:rPr>
        <w:t>gali pasireikšti 1 iš 10 pacientų</w:t>
      </w:r>
    </w:p>
    <w:p w14:paraId="0227DF0A" w14:textId="77777777" w:rsidR="00681CD8" w:rsidRPr="00507706" w:rsidRDefault="00681CD8" w:rsidP="00681CD8">
      <w:pPr>
        <w:numPr>
          <w:ilvl w:val="0"/>
          <w:numId w:val="17"/>
        </w:numPr>
        <w:rPr>
          <w:snapToGrid w:val="0"/>
          <w:sz w:val="22"/>
          <w:szCs w:val="22"/>
          <w:lang w:val="lt-LT"/>
        </w:rPr>
      </w:pPr>
      <w:r w:rsidRPr="00507706">
        <w:rPr>
          <w:snapToGrid w:val="0"/>
          <w:sz w:val="22"/>
          <w:szCs w:val="22"/>
          <w:lang w:val="lt-LT"/>
        </w:rPr>
        <w:t>Galvos svaigimas, svaigulys, euforija.</w:t>
      </w:r>
    </w:p>
    <w:p w14:paraId="4EA43F06" w14:textId="77777777" w:rsidR="00681CD8" w:rsidRPr="00507706" w:rsidRDefault="00681CD8" w:rsidP="00681CD8">
      <w:pPr>
        <w:numPr>
          <w:ilvl w:val="0"/>
          <w:numId w:val="17"/>
        </w:numPr>
        <w:rPr>
          <w:snapToGrid w:val="0"/>
          <w:sz w:val="22"/>
          <w:szCs w:val="22"/>
          <w:lang w:val="lt-LT"/>
        </w:rPr>
      </w:pPr>
      <w:r w:rsidRPr="00507706">
        <w:rPr>
          <w:snapToGrid w:val="0"/>
          <w:sz w:val="22"/>
          <w:szCs w:val="22"/>
          <w:lang w:val="lt-LT"/>
        </w:rPr>
        <w:t>Pykinimas ir vėmimas.</w:t>
      </w:r>
    </w:p>
    <w:p w14:paraId="0E12B276" w14:textId="77777777" w:rsidR="00681CD8" w:rsidRPr="00507706" w:rsidRDefault="00681CD8" w:rsidP="00681CD8">
      <w:pPr>
        <w:rPr>
          <w:sz w:val="22"/>
          <w:szCs w:val="22"/>
          <w:lang w:val="lt-LT"/>
        </w:rPr>
      </w:pPr>
    </w:p>
    <w:p w14:paraId="7E5504D9" w14:textId="77777777" w:rsidR="00681CD8" w:rsidRPr="00507706" w:rsidRDefault="00681CD8" w:rsidP="00681CD8">
      <w:pPr>
        <w:rPr>
          <w:snapToGrid w:val="0"/>
          <w:sz w:val="22"/>
          <w:szCs w:val="22"/>
          <w:lang w:val="lt-LT"/>
        </w:rPr>
      </w:pPr>
      <w:r w:rsidRPr="00507706">
        <w:rPr>
          <w:i/>
          <w:snapToGrid w:val="0"/>
          <w:sz w:val="22"/>
          <w:szCs w:val="22"/>
          <w:lang w:val="lt-LT"/>
        </w:rPr>
        <w:t xml:space="preserve">Nedažni: </w:t>
      </w:r>
      <w:r w:rsidRPr="00507706">
        <w:rPr>
          <w:snapToGrid w:val="0"/>
          <w:sz w:val="22"/>
          <w:szCs w:val="22"/>
          <w:lang w:val="lt-LT"/>
        </w:rPr>
        <w:t>gali pasireikšti 1 iš 100 pacientų</w:t>
      </w:r>
    </w:p>
    <w:p w14:paraId="1EA7EA93" w14:textId="77777777" w:rsidR="00681CD8" w:rsidRPr="00507706" w:rsidRDefault="00681CD8" w:rsidP="00681CD8">
      <w:pPr>
        <w:numPr>
          <w:ilvl w:val="0"/>
          <w:numId w:val="18"/>
        </w:numPr>
        <w:rPr>
          <w:snapToGrid w:val="0"/>
          <w:sz w:val="22"/>
          <w:szCs w:val="22"/>
          <w:lang w:val="lt-LT"/>
        </w:rPr>
      </w:pPr>
      <w:r w:rsidRPr="00507706">
        <w:rPr>
          <w:snapToGrid w:val="0"/>
          <w:sz w:val="22"/>
          <w:szCs w:val="22"/>
          <w:lang w:val="lt-LT"/>
        </w:rPr>
        <w:t>Spaudimo jausmas vidurinėje ausyje. Taip atsitinka todėl, kad Niontix padidina slėgį vidurinėje ausyje.</w:t>
      </w:r>
    </w:p>
    <w:p w14:paraId="2ADED90E" w14:textId="77777777" w:rsidR="00681CD8" w:rsidRPr="00507706" w:rsidRDefault="00681CD8" w:rsidP="00681CD8">
      <w:pPr>
        <w:numPr>
          <w:ilvl w:val="0"/>
          <w:numId w:val="18"/>
        </w:numPr>
        <w:rPr>
          <w:snapToGrid w:val="0"/>
          <w:sz w:val="22"/>
          <w:szCs w:val="22"/>
          <w:lang w:val="lt-LT"/>
        </w:rPr>
      </w:pPr>
      <w:r w:rsidRPr="00507706">
        <w:rPr>
          <w:snapToGrid w:val="0"/>
          <w:sz w:val="22"/>
          <w:szCs w:val="22"/>
          <w:lang w:val="lt-LT"/>
        </w:rPr>
        <w:t>Pilvo pūtimas, nes Niontix pamažu didina dujų tūrį žarnyne.</w:t>
      </w:r>
    </w:p>
    <w:p w14:paraId="4239A4C9" w14:textId="77777777" w:rsidR="00681CD8" w:rsidRPr="00507706" w:rsidRDefault="00681CD8" w:rsidP="00681CD8">
      <w:pPr>
        <w:rPr>
          <w:snapToGrid w:val="0"/>
          <w:sz w:val="22"/>
          <w:szCs w:val="22"/>
          <w:lang w:val="lt-LT"/>
        </w:rPr>
      </w:pPr>
    </w:p>
    <w:p w14:paraId="38737D6D" w14:textId="77777777" w:rsidR="00681CD8" w:rsidRPr="00507706" w:rsidRDefault="00681CD8" w:rsidP="00681CD8">
      <w:pPr>
        <w:ind w:left="709" w:right="-2"/>
        <w:rPr>
          <w:snapToGrid w:val="0"/>
          <w:sz w:val="22"/>
          <w:szCs w:val="22"/>
          <w:lang w:val="lt-LT"/>
        </w:rPr>
      </w:pPr>
    </w:p>
    <w:p w14:paraId="419F803C" w14:textId="77777777" w:rsidR="00681CD8" w:rsidRPr="00507706" w:rsidRDefault="00681CD8" w:rsidP="00681CD8">
      <w:pPr>
        <w:ind w:right="-2"/>
        <w:rPr>
          <w:snapToGrid w:val="0"/>
          <w:sz w:val="22"/>
          <w:szCs w:val="22"/>
          <w:lang w:val="lt-LT"/>
        </w:rPr>
      </w:pPr>
      <w:r w:rsidRPr="00507706">
        <w:rPr>
          <w:i/>
          <w:snapToGrid w:val="0"/>
          <w:sz w:val="22"/>
          <w:szCs w:val="22"/>
          <w:lang w:val="lt-LT"/>
        </w:rPr>
        <w:t>Dažnis nežinomas:</w:t>
      </w:r>
      <w:r w:rsidRPr="00507706">
        <w:rPr>
          <w:snapToGrid w:val="0"/>
          <w:sz w:val="22"/>
          <w:szCs w:val="22"/>
          <w:lang w:val="lt-LT"/>
        </w:rPr>
        <w:t xml:space="preserve"> negali būti apskaičiuotas pagal turimus duomenis</w:t>
      </w:r>
    </w:p>
    <w:p w14:paraId="1F075C22" w14:textId="77777777" w:rsidR="00681CD8" w:rsidRPr="002B5453" w:rsidRDefault="00681CD8" w:rsidP="00681CD8">
      <w:pPr>
        <w:ind w:right="-2"/>
        <w:rPr>
          <w:sz w:val="22"/>
          <w:szCs w:val="22"/>
          <w:lang w:val="lt-LT" w:eastAsia="lt-LT"/>
        </w:rPr>
      </w:pPr>
    </w:p>
    <w:p w14:paraId="78665220" w14:textId="77777777" w:rsidR="00681CD8" w:rsidRPr="00507706" w:rsidRDefault="00681CD8" w:rsidP="00681CD8">
      <w:pPr>
        <w:pStyle w:val="Sraopastraipa"/>
        <w:numPr>
          <w:ilvl w:val="0"/>
          <w:numId w:val="25"/>
        </w:numPr>
        <w:ind w:right="-2"/>
        <w:rPr>
          <w:sz w:val="22"/>
          <w:szCs w:val="22"/>
          <w:lang w:val="lt-LT"/>
        </w:rPr>
      </w:pPr>
      <w:r w:rsidRPr="002B5453">
        <w:rPr>
          <w:sz w:val="22"/>
          <w:szCs w:val="22"/>
          <w:lang w:val="lt-LT" w:eastAsia="lt-LT"/>
        </w:rPr>
        <w:t>Poveikis nervų funkcijai, tirpimo ir silpnumo pojūtis, paprastai kojose.</w:t>
      </w:r>
    </w:p>
    <w:p w14:paraId="0869844C" w14:textId="77777777" w:rsidR="00681CD8" w:rsidRPr="00507706" w:rsidRDefault="00681CD8" w:rsidP="00681CD8">
      <w:pPr>
        <w:pStyle w:val="Sraopastraipa"/>
        <w:numPr>
          <w:ilvl w:val="0"/>
          <w:numId w:val="24"/>
        </w:numPr>
        <w:tabs>
          <w:tab w:val="left" w:pos="851"/>
        </w:tabs>
        <w:ind w:left="851" w:hanging="425"/>
        <w:rPr>
          <w:snapToGrid w:val="0"/>
          <w:sz w:val="22"/>
          <w:szCs w:val="22"/>
          <w:lang w:val="lt-LT"/>
        </w:rPr>
      </w:pPr>
      <w:r w:rsidRPr="00507706">
        <w:rPr>
          <w:snapToGrid w:val="0"/>
          <w:sz w:val="22"/>
          <w:szCs w:val="22"/>
          <w:lang w:val="lt-LT"/>
        </w:rPr>
        <w:t>Kvėpavimo slopinimas (negilus ir lėtas kvėpavimas).</w:t>
      </w:r>
    </w:p>
    <w:p w14:paraId="53051606" w14:textId="77777777" w:rsidR="00681CD8" w:rsidRPr="00507706" w:rsidRDefault="00681CD8" w:rsidP="00681CD8">
      <w:pPr>
        <w:numPr>
          <w:ilvl w:val="0"/>
          <w:numId w:val="19"/>
        </w:numPr>
        <w:rPr>
          <w:snapToGrid w:val="0"/>
          <w:sz w:val="22"/>
          <w:szCs w:val="22"/>
          <w:lang w:val="lt-LT"/>
        </w:rPr>
      </w:pPr>
      <w:r w:rsidRPr="00507706">
        <w:rPr>
          <w:snapToGrid w:val="0"/>
          <w:sz w:val="22"/>
          <w:szCs w:val="22"/>
          <w:lang w:val="lt-LT"/>
        </w:rPr>
        <w:t>Poveikis psichikai, pvz., nerimas ir psichozė.</w:t>
      </w:r>
    </w:p>
    <w:p w14:paraId="052AC9C9" w14:textId="77777777" w:rsidR="00681CD8" w:rsidRPr="00507706" w:rsidRDefault="00681CD8" w:rsidP="00681CD8">
      <w:pPr>
        <w:numPr>
          <w:ilvl w:val="0"/>
          <w:numId w:val="19"/>
        </w:numPr>
        <w:rPr>
          <w:snapToGrid w:val="0"/>
          <w:sz w:val="22"/>
          <w:szCs w:val="22"/>
          <w:lang w:val="lt-LT"/>
        </w:rPr>
      </w:pPr>
      <w:r w:rsidRPr="00507706">
        <w:rPr>
          <w:snapToGrid w:val="0"/>
          <w:sz w:val="22"/>
          <w:szCs w:val="22"/>
          <w:lang w:val="lt-LT"/>
        </w:rPr>
        <w:t>Toliau išvardinti simptomai pasireiškia dėl Niontix poveikio vitamino B12 kiekiui kūne:</w:t>
      </w:r>
    </w:p>
    <w:p w14:paraId="558BE32F" w14:textId="77777777" w:rsidR="00681CD8" w:rsidRPr="00507706" w:rsidRDefault="00681CD8" w:rsidP="00681CD8">
      <w:pPr>
        <w:numPr>
          <w:ilvl w:val="1"/>
          <w:numId w:val="19"/>
        </w:numPr>
        <w:ind w:right="-2"/>
        <w:rPr>
          <w:snapToGrid w:val="0"/>
          <w:sz w:val="22"/>
          <w:szCs w:val="22"/>
          <w:lang w:val="lt-LT"/>
        </w:rPr>
      </w:pPr>
      <w:r w:rsidRPr="00507706">
        <w:rPr>
          <w:snapToGrid w:val="0"/>
          <w:sz w:val="22"/>
          <w:szCs w:val="22"/>
          <w:lang w:val="lt-LT"/>
        </w:rPr>
        <w:t>Sumažėjęs baltųjų kraujo kūnelių kiekis.</w:t>
      </w:r>
    </w:p>
    <w:p w14:paraId="729760A2" w14:textId="77777777" w:rsidR="00681CD8" w:rsidRPr="00507706" w:rsidRDefault="00681CD8" w:rsidP="00681CD8">
      <w:pPr>
        <w:numPr>
          <w:ilvl w:val="1"/>
          <w:numId w:val="19"/>
        </w:numPr>
        <w:ind w:right="-2"/>
        <w:rPr>
          <w:snapToGrid w:val="0"/>
          <w:sz w:val="22"/>
          <w:szCs w:val="22"/>
          <w:lang w:val="lt-LT"/>
        </w:rPr>
      </w:pPr>
      <w:r w:rsidRPr="00507706">
        <w:rPr>
          <w:snapToGrid w:val="0"/>
          <w:sz w:val="22"/>
          <w:szCs w:val="22"/>
          <w:lang w:val="lt-LT"/>
        </w:rPr>
        <w:t>Specifinė anemijos rūšis – megaloblastinė anemija.</w:t>
      </w:r>
    </w:p>
    <w:p w14:paraId="34630988" w14:textId="77777777" w:rsidR="00681CD8" w:rsidRPr="00507706" w:rsidRDefault="00681CD8" w:rsidP="00681CD8">
      <w:pPr>
        <w:tabs>
          <w:tab w:val="left" w:pos="567"/>
        </w:tabs>
        <w:rPr>
          <w:sz w:val="22"/>
          <w:szCs w:val="22"/>
          <w:lang w:val="lt-LT"/>
        </w:rPr>
      </w:pPr>
      <w:r w:rsidRPr="00507706">
        <w:rPr>
          <w:sz w:val="22"/>
          <w:szCs w:val="22"/>
          <w:lang w:val="lt-LT"/>
        </w:rPr>
        <w:tab/>
        <w:t xml:space="preserve">   Jei gydytojas įtaria vitamino B12 trūkumą, Jums gali būti taikomas gydymas vitaminu B,     siekiant sumažinti šių šalutinių poveikių riziką.</w:t>
      </w:r>
    </w:p>
    <w:p w14:paraId="567188C9" w14:textId="77777777" w:rsidR="00681CD8" w:rsidRPr="00507706" w:rsidRDefault="00681CD8" w:rsidP="00681CD8">
      <w:pPr>
        <w:numPr>
          <w:ilvl w:val="0"/>
          <w:numId w:val="20"/>
        </w:numPr>
        <w:tabs>
          <w:tab w:val="left" w:pos="567"/>
        </w:tabs>
        <w:rPr>
          <w:sz w:val="22"/>
          <w:szCs w:val="22"/>
          <w:lang w:val="lt-LT"/>
        </w:rPr>
      </w:pPr>
      <w:r w:rsidRPr="00507706">
        <w:rPr>
          <w:sz w:val="22"/>
          <w:szCs w:val="22"/>
          <w:lang w:val="lt-LT"/>
        </w:rPr>
        <w:t xml:space="preserve"> Nutraukus vartojimą, galvos skausmas ir sumišimas.</w:t>
      </w:r>
    </w:p>
    <w:p w14:paraId="5C9973D0" w14:textId="77777777" w:rsidR="00681CD8" w:rsidRPr="00507706" w:rsidRDefault="00681CD8" w:rsidP="00681CD8">
      <w:pPr>
        <w:numPr>
          <w:ilvl w:val="0"/>
          <w:numId w:val="20"/>
        </w:numPr>
        <w:tabs>
          <w:tab w:val="left" w:pos="567"/>
        </w:tabs>
        <w:rPr>
          <w:sz w:val="22"/>
          <w:szCs w:val="22"/>
          <w:lang w:val="lt-LT"/>
        </w:rPr>
      </w:pPr>
      <w:r w:rsidRPr="00507706">
        <w:rPr>
          <w:sz w:val="22"/>
          <w:szCs w:val="22"/>
          <w:lang w:val="lt-LT"/>
        </w:rPr>
        <w:t>Priklausomybė.</w:t>
      </w:r>
    </w:p>
    <w:p w14:paraId="05FCE8E1" w14:textId="77777777" w:rsidR="00681CD8" w:rsidRPr="00507706" w:rsidRDefault="00681CD8" w:rsidP="00681CD8">
      <w:pPr>
        <w:numPr>
          <w:ilvl w:val="0"/>
          <w:numId w:val="20"/>
        </w:numPr>
        <w:tabs>
          <w:tab w:val="left" w:pos="567"/>
        </w:tabs>
        <w:rPr>
          <w:sz w:val="22"/>
          <w:szCs w:val="22"/>
          <w:lang w:val="lt-LT"/>
        </w:rPr>
      </w:pPr>
      <w:r w:rsidRPr="00507706">
        <w:rPr>
          <w:sz w:val="22"/>
          <w:szCs w:val="22"/>
          <w:lang w:val="lt-LT"/>
        </w:rPr>
        <w:t>Generalizuoti traukuliai.</w:t>
      </w:r>
    </w:p>
    <w:p w14:paraId="527EABF2" w14:textId="77777777" w:rsidR="00681CD8" w:rsidRPr="00507706" w:rsidRDefault="00681CD8" w:rsidP="00681CD8">
      <w:pPr>
        <w:tabs>
          <w:tab w:val="left" w:pos="567"/>
        </w:tabs>
        <w:ind w:left="720"/>
        <w:rPr>
          <w:sz w:val="22"/>
          <w:szCs w:val="22"/>
          <w:lang w:val="lt-LT"/>
        </w:rPr>
      </w:pPr>
    </w:p>
    <w:p w14:paraId="60974332" w14:textId="77777777" w:rsidR="00681CD8" w:rsidRPr="00507706" w:rsidRDefault="00681CD8" w:rsidP="00681CD8">
      <w:pPr>
        <w:tabs>
          <w:tab w:val="left" w:pos="567"/>
        </w:tabs>
        <w:rPr>
          <w:b/>
          <w:sz w:val="22"/>
          <w:szCs w:val="22"/>
          <w:lang w:val="lt-LT"/>
        </w:rPr>
      </w:pPr>
      <w:r w:rsidRPr="00507706">
        <w:rPr>
          <w:b/>
          <w:sz w:val="22"/>
          <w:szCs w:val="22"/>
          <w:lang w:val="lt-LT"/>
        </w:rPr>
        <w:t>Pranešimas apie šalutinį poveikį</w:t>
      </w:r>
    </w:p>
    <w:p w14:paraId="25F9BEAA" w14:textId="4417F965" w:rsidR="00681CD8" w:rsidRPr="00507706" w:rsidRDefault="00681CD8" w:rsidP="00681CD8">
      <w:pPr>
        <w:tabs>
          <w:tab w:val="left" w:pos="567"/>
        </w:tabs>
        <w:rPr>
          <w:sz w:val="22"/>
          <w:szCs w:val="22"/>
          <w:lang w:val="lt-LT"/>
        </w:rPr>
      </w:pPr>
      <w:r w:rsidRPr="00507706">
        <w:rPr>
          <w:sz w:val="22"/>
          <w:szCs w:val="22"/>
          <w:lang w:val="lt-LT"/>
        </w:rPr>
        <w:t xml:space="preserve">Jeigu pasireiškė šalutinis poveikis, įskaitant šiame lapelyje nenurodytą, pasakykite gydytojui arba slaugytojui. </w:t>
      </w:r>
      <w:r w:rsidR="001A1C96" w:rsidRPr="002B5453">
        <w:rPr>
          <w:sz w:val="22"/>
          <w:szCs w:val="22"/>
          <w:lang w:val="lt-LT" w:eastAsia="lt-LT"/>
        </w:rPr>
        <w:t xml:space="preserve">Pranešimą apie šalutinį poveikį galite užpildyti ir pateikti Valstybinės vaistų kontrolės tarnybos prie Lietuvos Respublikos sveikatos apsaugos ministerijos tinklalapyje </w:t>
      </w:r>
      <w:r w:rsidR="001A1C96" w:rsidRPr="002B5453">
        <w:rPr>
          <w:color w:val="0000EE"/>
          <w:sz w:val="22"/>
          <w:szCs w:val="22"/>
          <w:u w:val="single"/>
          <w:lang w:val="lt-LT" w:eastAsia="lt-LT"/>
        </w:rPr>
        <w:t>https://vvkt.lrv.lt/lt/</w:t>
      </w:r>
      <w:r w:rsidR="001A1C96" w:rsidRPr="002B5453">
        <w:rPr>
          <w:sz w:val="22"/>
          <w:szCs w:val="22"/>
          <w:lang w:val="lt-LT" w:eastAsia="lt-LT"/>
        </w:rPr>
        <w:t xml:space="preserve"> nurodytais būdais arba paskambinti nemokamu telefonu </w:t>
      </w:r>
      <w:r w:rsidR="00593D9F">
        <w:rPr>
          <w:sz w:val="22"/>
          <w:szCs w:val="22"/>
          <w:lang w:val="lt-LT" w:eastAsia="lt-LT"/>
        </w:rPr>
        <w:t>+370</w:t>
      </w:r>
      <w:r w:rsidR="00593D9F" w:rsidRPr="002B5453">
        <w:rPr>
          <w:sz w:val="22"/>
          <w:szCs w:val="22"/>
          <w:lang w:val="lt-LT" w:eastAsia="lt-LT"/>
        </w:rPr>
        <w:t xml:space="preserve"> </w:t>
      </w:r>
      <w:r w:rsidR="001A1C96" w:rsidRPr="002B5453">
        <w:rPr>
          <w:sz w:val="22"/>
          <w:szCs w:val="22"/>
          <w:lang w:val="lt-LT" w:eastAsia="lt-LT"/>
        </w:rPr>
        <w:t xml:space="preserve">800 73 568. </w:t>
      </w:r>
      <w:r w:rsidRPr="00507706">
        <w:rPr>
          <w:sz w:val="22"/>
          <w:szCs w:val="22"/>
          <w:lang w:val="lt-LT"/>
        </w:rPr>
        <w:t>Pranešdami apie šalutinį poveikį galite mums padėti gauti daugiau informacijos apie šio vaisto saugumą.</w:t>
      </w:r>
    </w:p>
    <w:p w14:paraId="1B4E24CF" w14:textId="77777777" w:rsidR="00681CD8" w:rsidRPr="00507706" w:rsidRDefault="00681CD8" w:rsidP="00681CD8">
      <w:pPr>
        <w:tabs>
          <w:tab w:val="left" w:pos="567"/>
        </w:tabs>
        <w:rPr>
          <w:sz w:val="22"/>
          <w:szCs w:val="22"/>
          <w:lang w:val="lt-LT"/>
        </w:rPr>
      </w:pPr>
    </w:p>
    <w:p w14:paraId="5810A56A" w14:textId="77777777" w:rsidR="001A1C96" w:rsidRPr="00507706" w:rsidRDefault="001A1C96" w:rsidP="00681CD8">
      <w:pPr>
        <w:tabs>
          <w:tab w:val="left" w:pos="567"/>
        </w:tabs>
        <w:rPr>
          <w:sz w:val="22"/>
          <w:szCs w:val="22"/>
          <w:lang w:val="lt-LT"/>
        </w:rPr>
      </w:pPr>
    </w:p>
    <w:p w14:paraId="1FE6E926" w14:textId="77777777" w:rsidR="00681CD8" w:rsidRPr="00507706" w:rsidRDefault="00681CD8" w:rsidP="00681CD8">
      <w:pPr>
        <w:tabs>
          <w:tab w:val="left" w:pos="567"/>
        </w:tabs>
        <w:rPr>
          <w:sz w:val="22"/>
          <w:szCs w:val="22"/>
          <w:lang w:val="lt-LT"/>
        </w:rPr>
      </w:pPr>
      <w:r w:rsidRPr="00507706">
        <w:rPr>
          <w:b/>
          <w:bCs/>
          <w:sz w:val="22"/>
          <w:szCs w:val="22"/>
          <w:lang w:val="lt-LT"/>
        </w:rPr>
        <w:t>5.</w:t>
      </w:r>
      <w:r w:rsidRPr="00507706">
        <w:rPr>
          <w:b/>
          <w:bCs/>
          <w:sz w:val="22"/>
          <w:szCs w:val="22"/>
          <w:lang w:val="lt-LT"/>
        </w:rPr>
        <w:tab/>
        <w:t>Kaip laikyti NIONTIX</w:t>
      </w:r>
    </w:p>
    <w:p w14:paraId="788B295F" w14:textId="77777777" w:rsidR="00681CD8" w:rsidRPr="00507706" w:rsidRDefault="00681CD8" w:rsidP="00681CD8">
      <w:pPr>
        <w:tabs>
          <w:tab w:val="left" w:pos="567"/>
        </w:tabs>
        <w:rPr>
          <w:sz w:val="22"/>
          <w:szCs w:val="22"/>
          <w:lang w:val="lt-LT"/>
        </w:rPr>
      </w:pPr>
    </w:p>
    <w:p w14:paraId="0DBF2829" w14:textId="77777777" w:rsidR="00681CD8" w:rsidRPr="00507706" w:rsidRDefault="00681CD8" w:rsidP="00681CD8">
      <w:pPr>
        <w:tabs>
          <w:tab w:val="left" w:pos="567"/>
        </w:tabs>
        <w:rPr>
          <w:sz w:val="22"/>
          <w:szCs w:val="22"/>
          <w:lang w:val="lt-LT"/>
        </w:rPr>
      </w:pPr>
      <w:r w:rsidRPr="00507706">
        <w:rPr>
          <w:sz w:val="22"/>
          <w:szCs w:val="22"/>
          <w:lang w:val="lt-LT"/>
        </w:rPr>
        <w:t>Šiam vaistiniam preparatui specialių temperatūrinių laikymo sąlygų nereikia, išskyrus tuos nurodymus, kurie taikomi dujų balionams ir suslėgtoms dujoms.</w:t>
      </w:r>
    </w:p>
    <w:p w14:paraId="7974701A" w14:textId="77777777" w:rsidR="00681CD8" w:rsidRPr="00507706" w:rsidRDefault="00681CD8" w:rsidP="00681CD8">
      <w:pPr>
        <w:tabs>
          <w:tab w:val="left" w:pos="567"/>
        </w:tabs>
        <w:rPr>
          <w:sz w:val="22"/>
          <w:szCs w:val="22"/>
          <w:lang w:val="lt-LT"/>
        </w:rPr>
      </w:pPr>
    </w:p>
    <w:p w14:paraId="02FD9307"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Nerūkykite ir nenaudokite atviros ugnies medicininių dujų laikymo vietose.</w:t>
      </w:r>
    </w:p>
    <w:p w14:paraId="54FE3781"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Balionus reikia laikyti užrakintoje ir gerai vėdinamoje vietoje, skirtoje medicininių dujų laikymui.</w:t>
      </w:r>
    </w:p>
    <w:p w14:paraId="37A4200A"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Šį vaistą laikykite vaikams nepastebimoje ir nepasiekiamoje vietoje.</w:t>
      </w:r>
    </w:p>
    <w:p w14:paraId="2E6DF7C0"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Balionus laikykite po stogu, jie turi būti sausi ir švarūs, nesutepti riebalais, atokiai nuo degių medžiagų.</w:t>
      </w:r>
    </w:p>
    <w:p w14:paraId="4BC64B9A" w14:textId="77777777" w:rsidR="00681CD8" w:rsidRPr="00507706" w:rsidRDefault="00681CD8" w:rsidP="00681CD8">
      <w:pPr>
        <w:tabs>
          <w:tab w:val="left" w:pos="567"/>
        </w:tabs>
        <w:rPr>
          <w:sz w:val="22"/>
          <w:szCs w:val="22"/>
          <w:lang w:val="lt-LT"/>
        </w:rPr>
      </w:pPr>
      <w:r w:rsidRPr="00507706">
        <w:rPr>
          <w:sz w:val="22"/>
          <w:szCs w:val="22"/>
          <w:lang w:val="lt-LT"/>
        </w:rPr>
        <w:lastRenderedPageBreak/>
        <w:t>•</w:t>
      </w:r>
      <w:r w:rsidRPr="00507706">
        <w:rPr>
          <w:sz w:val="22"/>
          <w:szCs w:val="22"/>
          <w:lang w:val="lt-LT"/>
        </w:rPr>
        <w:tab/>
        <w:t>Saugokite balionus nuo didelio karščio.</w:t>
      </w:r>
    </w:p>
    <w:p w14:paraId="114F3E65"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Kilus gaisro pavojui, balionus perkelkite į saugią vietą.</w:t>
      </w:r>
    </w:p>
    <w:p w14:paraId="28196E4D"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Būtina saugoti nuo sutrenkimo ir nukritimo.</w:t>
      </w:r>
    </w:p>
    <w:p w14:paraId="72A94FFE"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Balionai su skirtingomis dujomis turi būti laikomi atskirai.</w:t>
      </w:r>
    </w:p>
    <w:p w14:paraId="646EC32D"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 xml:space="preserve">Pilni ir tušti balionai turi būti laikomi atskirai. </w:t>
      </w:r>
    </w:p>
    <w:p w14:paraId="08427197" w14:textId="77777777" w:rsidR="00681CD8" w:rsidRPr="00507706" w:rsidRDefault="00681CD8" w:rsidP="00681CD8">
      <w:pPr>
        <w:tabs>
          <w:tab w:val="left" w:pos="567"/>
        </w:tabs>
        <w:rPr>
          <w:sz w:val="22"/>
          <w:szCs w:val="22"/>
          <w:lang w:val="lt-LT"/>
        </w:rPr>
      </w:pPr>
      <w:r w:rsidRPr="00507706">
        <w:rPr>
          <w:sz w:val="22"/>
          <w:szCs w:val="22"/>
          <w:lang w:val="lt-LT"/>
        </w:rPr>
        <w:t>•</w:t>
      </w:r>
      <w:r w:rsidRPr="00507706">
        <w:rPr>
          <w:sz w:val="22"/>
          <w:szCs w:val="22"/>
          <w:lang w:val="lt-LT"/>
        </w:rPr>
        <w:tab/>
        <w:t>Laikyti ir gabenti vertikalioje padėtyje su uždarytais vožtuvais ir, jei yra, uždėtu apsauginiu gaubteliu ir dangteliu.</w:t>
      </w:r>
    </w:p>
    <w:p w14:paraId="780C51F8" w14:textId="77777777" w:rsidR="00681CD8" w:rsidRPr="00507706" w:rsidRDefault="00681CD8" w:rsidP="00681CD8">
      <w:pPr>
        <w:tabs>
          <w:tab w:val="left" w:pos="567"/>
        </w:tabs>
        <w:rPr>
          <w:sz w:val="22"/>
          <w:szCs w:val="22"/>
          <w:lang w:val="lt-LT"/>
        </w:rPr>
      </w:pPr>
    </w:p>
    <w:p w14:paraId="0BB18611" w14:textId="77777777" w:rsidR="00681CD8" w:rsidRPr="00507706" w:rsidRDefault="00681CD8" w:rsidP="00681CD8">
      <w:pPr>
        <w:tabs>
          <w:tab w:val="left" w:pos="567"/>
        </w:tabs>
        <w:rPr>
          <w:sz w:val="22"/>
          <w:szCs w:val="22"/>
          <w:lang w:val="lt-LT"/>
        </w:rPr>
      </w:pPr>
    </w:p>
    <w:p w14:paraId="3470EE1A" w14:textId="77777777" w:rsidR="00681CD8" w:rsidRPr="00507706" w:rsidRDefault="00681CD8" w:rsidP="00681CD8">
      <w:pPr>
        <w:numPr>
          <w:ilvl w:val="12"/>
          <w:numId w:val="0"/>
        </w:numPr>
        <w:tabs>
          <w:tab w:val="left" w:pos="567"/>
        </w:tabs>
        <w:rPr>
          <w:sz w:val="22"/>
          <w:szCs w:val="22"/>
          <w:lang w:val="lt-LT"/>
        </w:rPr>
      </w:pPr>
      <w:r w:rsidRPr="00507706">
        <w:rPr>
          <w:sz w:val="22"/>
          <w:szCs w:val="22"/>
          <w:lang w:val="lt-LT"/>
        </w:rPr>
        <w:t>Pasibaigus ant baliono nurodytam tinkamumo laikui, šio vaisto vartoti negalima. Vaistas tinkamas vartoti iki paskutinės nurodyto mėnesio dienos.</w:t>
      </w:r>
    </w:p>
    <w:p w14:paraId="6B6B3090" w14:textId="77777777" w:rsidR="00681CD8" w:rsidRPr="00507706" w:rsidRDefault="00681CD8" w:rsidP="00681CD8">
      <w:pPr>
        <w:tabs>
          <w:tab w:val="left" w:pos="567"/>
        </w:tabs>
        <w:rPr>
          <w:sz w:val="22"/>
          <w:szCs w:val="22"/>
          <w:lang w:val="lt-LT"/>
        </w:rPr>
      </w:pPr>
    </w:p>
    <w:p w14:paraId="0A32EB58" w14:textId="77777777" w:rsidR="00681CD8" w:rsidRPr="00507706" w:rsidRDefault="00681CD8" w:rsidP="00681CD8">
      <w:pPr>
        <w:tabs>
          <w:tab w:val="left" w:pos="567"/>
        </w:tabs>
        <w:rPr>
          <w:sz w:val="22"/>
          <w:szCs w:val="22"/>
          <w:lang w:val="lt-LT"/>
        </w:rPr>
      </w:pPr>
    </w:p>
    <w:p w14:paraId="5E7B3927" w14:textId="77777777" w:rsidR="00681CD8" w:rsidRPr="00507706" w:rsidRDefault="00681CD8" w:rsidP="00681CD8">
      <w:pPr>
        <w:tabs>
          <w:tab w:val="left" w:pos="567"/>
        </w:tabs>
        <w:rPr>
          <w:b/>
          <w:bCs/>
          <w:sz w:val="22"/>
          <w:szCs w:val="22"/>
          <w:lang w:val="lt-LT"/>
        </w:rPr>
      </w:pPr>
      <w:r w:rsidRPr="00507706">
        <w:rPr>
          <w:b/>
          <w:bCs/>
          <w:sz w:val="22"/>
          <w:szCs w:val="22"/>
          <w:lang w:val="lt-LT"/>
        </w:rPr>
        <w:t>6.</w:t>
      </w:r>
      <w:r w:rsidRPr="00507706">
        <w:rPr>
          <w:b/>
          <w:bCs/>
          <w:sz w:val="22"/>
          <w:szCs w:val="22"/>
          <w:lang w:val="lt-LT"/>
        </w:rPr>
        <w:tab/>
        <w:t>Pakuotės turinys ir kita informacija</w:t>
      </w:r>
    </w:p>
    <w:p w14:paraId="384C7120" w14:textId="77777777" w:rsidR="00681CD8" w:rsidRPr="00507706" w:rsidRDefault="00681CD8" w:rsidP="00681CD8">
      <w:pPr>
        <w:tabs>
          <w:tab w:val="left" w:pos="567"/>
        </w:tabs>
        <w:rPr>
          <w:b/>
          <w:bCs/>
          <w:sz w:val="22"/>
          <w:szCs w:val="22"/>
          <w:lang w:val="lt-LT"/>
        </w:rPr>
      </w:pPr>
    </w:p>
    <w:p w14:paraId="679C97F0" w14:textId="77777777" w:rsidR="00681CD8" w:rsidRPr="00507706" w:rsidRDefault="00681CD8" w:rsidP="00681CD8">
      <w:pPr>
        <w:numPr>
          <w:ilvl w:val="12"/>
          <w:numId w:val="0"/>
        </w:numPr>
        <w:tabs>
          <w:tab w:val="left" w:pos="567"/>
        </w:tabs>
        <w:rPr>
          <w:b/>
          <w:bCs/>
          <w:sz w:val="22"/>
          <w:szCs w:val="22"/>
          <w:lang w:val="lt-LT"/>
        </w:rPr>
      </w:pPr>
      <w:r w:rsidRPr="00507706">
        <w:rPr>
          <w:b/>
          <w:bCs/>
          <w:sz w:val="22"/>
          <w:szCs w:val="22"/>
          <w:lang w:val="lt-LT"/>
        </w:rPr>
        <w:t>NIONTIX sudėtis:</w:t>
      </w:r>
    </w:p>
    <w:p w14:paraId="7D7DBEAE" w14:textId="77777777" w:rsidR="00681CD8" w:rsidRPr="00507706" w:rsidRDefault="00681CD8" w:rsidP="00681CD8">
      <w:pPr>
        <w:numPr>
          <w:ilvl w:val="12"/>
          <w:numId w:val="0"/>
        </w:numPr>
        <w:tabs>
          <w:tab w:val="left" w:pos="567"/>
        </w:tabs>
        <w:rPr>
          <w:sz w:val="22"/>
          <w:szCs w:val="22"/>
          <w:lang w:val="lt-LT"/>
        </w:rPr>
      </w:pPr>
    </w:p>
    <w:p w14:paraId="5C091A03" w14:textId="77777777" w:rsidR="00681CD8" w:rsidRPr="00507706" w:rsidRDefault="00681CD8" w:rsidP="00681CD8">
      <w:pPr>
        <w:numPr>
          <w:ilvl w:val="0"/>
          <w:numId w:val="9"/>
        </w:numPr>
        <w:tabs>
          <w:tab w:val="left" w:pos="567"/>
        </w:tabs>
        <w:ind w:left="0" w:firstLine="0"/>
        <w:rPr>
          <w:sz w:val="22"/>
          <w:szCs w:val="22"/>
          <w:lang w:val="lt-LT"/>
        </w:rPr>
      </w:pPr>
      <w:r w:rsidRPr="00507706">
        <w:rPr>
          <w:sz w:val="22"/>
          <w:szCs w:val="22"/>
          <w:lang w:val="lt-LT"/>
        </w:rPr>
        <w:t>Veiklioji medžiaga yra 100 % diazoto oksidas (linksminančios dujos) (cheminis simbolis – N</w:t>
      </w:r>
      <w:r w:rsidRPr="00507706">
        <w:rPr>
          <w:sz w:val="22"/>
          <w:szCs w:val="22"/>
          <w:vertAlign w:val="subscript"/>
          <w:lang w:val="lt-LT"/>
        </w:rPr>
        <w:t>2</w:t>
      </w:r>
      <w:r w:rsidRPr="00507706">
        <w:rPr>
          <w:sz w:val="22"/>
          <w:szCs w:val="22"/>
          <w:lang w:val="lt-LT"/>
        </w:rPr>
        <w:t>O).</w:t>
      </w:r>
    </w:p>
    <w:p w14:paraId="6437C838" w14:textId="77777777" w:rsidR="00681CD8" w:rsidRPr="00507706" w:rsidRDefault="00681CD8" w:rsidP="00681CD8">
      <w:pPr>
        <w:numPr>
          <w:ilvl w:val="0"/>
          <w:numId w:val="9"/>
        </w:numPr>
        <w:tabs>
          <w:tab w:val="left" w:pos="567"/>
        </w:tabs>
        <w:ind w:left="0" w:firstLine="0"/>
        <w:rPr>
          <w:sz w:val="22"/>
          <w:szCs w:val="22"/>
          <w:lang w:val="lt-LT"/>
        </w:rPr>
      </w:pPr>
      <w:r w:rsidRPr="00507706">
        <w:rPr>
          <w:sz w:val="22"/>
          <w:szCs w:val="22"/>
          <w:lang w:val="lt-LT"/>
        </w:rPr>
        <w:t>Pagalbinių medžiagų nėra.</w:t>
      </w:r>
    </w:p>
    <w:p w14:paraId="4B08F219" w14:textId="77777777" w:rsidR="00681CD8" w:rsidRPr="00507706" w:rsidRDefault="00681CD8" w:rsidP="00681CD8">
      <w:pPr>
        <w:tabs>
          <w:tab w:val="left" w:pos="567"/>
        </w:tabs>
        <w:rPr>
          <w:sz w:val="22"/>
          <w:szCs w:val="22"/>
          <w:lang w:val="lt-LT"/>
        </w:rPr>
      </w:pPr>
    </w:p>
    <w:p w14:paraId="313C762F" w14:textId="77777777" w:rsidR="00681CD8" w:rsidRPr="00507706" w:rsidRDefault="00681CD8" w:rsidP="00681CD8">
      <w:pPr>
        <w:tabs>
          <w:tab w:val="left" w:pos="567"/>
        </w:tabs>
        <w:rPr>
          <w:sz w:val="22"/>
          <w:szCs w:val="22"/>
          <w:lang w:val="lt-LT"/>
        </w:rPr>
      </w:pPr>
      <w:r w:rsidRPr="00507706">
        <w:rPr>
          <w:b/>
          <w:bCs/>
          <w:sz w:val="22"/>
          <w:szCs w:val="22"/>
          <w:lang w:val="lt-LT"/>
        </w:rPr>
        <w:t>NIONTIX išvaizda ir kiekis pakuotėje</w:t>
      </w:r>
    </w:p>
    <w:p w14:paraId="778EBF63" w14:textId="77777777" w:rsidR="00681CD8" w:rsidRPr="00507706" w:rsidRDefault="00681CD8" w:rsidP="00681CD8">
      <w:pPr>
        <w:tabs>
          <w:tab w:val="left" w:pos="567"/>
        </w:tabs>
        <w:rPr>
          <w:sz w:val="22"/>
          <w:szCs w:val="22"/>
          <w:lang w:val="lt-LT"/>
        </w:rPr>
      </w:pPr>
      <w:r w:rsidRPr="00507706">
        <w:rPr>
          <w:sz w:val="22"/>
          <w:szCs w:val="22"/>
          <w:lang w:val="lt-LT"/>
        </w:rPr>
        <w:t xml:space="preserve">Dujų baliono viršutinis kraštas nudažytas mėlynai (diazoto oksidas). Dujų baliono korpusas nudažytas baltai (medicininės dujos). </w:t>
      </w:r>
    </w:p>
    <w:p w14:paraId="3A5142C2" w14:textId="77777777" w:rsidR="00681CD8" w:rsidRPr="00507706" w:rsidRDefault="00681CD8" w:rsidP="00681CD8">
      <w:pPr>
        <w:tabs>
          <w:tab w:val="left" w:pos="567"/>
        </w:tabs>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69"/>
        <w:gridCol w:w="418"/>
        <w:gridCol w:w="418"/>
        <w:gridCol w:w="548"/>
        <w:gridCol w:w="519"/>
        <w:gridCol w:w="519"/>
        <w:gridCol w:w="519"/>
        <w:gridCol w:w="819"/>
        <w:gridCol w:w="718"/>
        <w:gridCol w:w="879"/>
        <w:gridCol w:w="879"/>
      </w:tblGrid>
      <w:tr w:rsidR="00681CD8" w:rsidRPr="00507706" w14:paraId="3EC16CB8" w14:textId="77777777" w:rsidTr="00840249">
        <w:tc>
          <w:tcPr>
            <w:tcW w:w="1748" w:type="dxa"/>
            <w:shd w:val="clear" w:color="auto" w:fill="FFFFFF"/>
          </w:tcPr>
          <w:p w14:paraId="5A7AE7D0" w14:textId="77777777" w:rsidR="00681CD8" w:rsidRPr="002B5453" w:rsidRDefault="00681CD8" w:rsidP="00840249">
            <w:pPr>
              <w:tabs>
                <w:tab w:val="left" w:pos="567"/>
              </w:tabs>
              <w:rPr>
                <w:sz w:val="22"/>
                <w:szCs w:val="22"/>
                <w:lang w:val="lt-LT"/>
              </w:rPr>
            </w:pPr>
            <w:r w:rsidRPr="00507706">
              <w:rPr>
                <w:sz w:val="22"/>
                <w:szCs w:val="22"/>
                <w:lang w:val="lt-LT"/>
              </w:rPr>
              <w:t>Pakuotės dydžiai litrais</w:t>
            </w:r>
          </w:p>
        </w:tc>
        <w:tc>
          <w:tcPr>
            <w:tcW w:w="569" w:type="dxa"/>
          </w:tcPr>
          <w:p w14:paraId="381C0083" w14:textId="77777777" w:rsidR="00681CD8" w:rsidRPr="002B5453" w:rsidRDefault="00681CD8" w:rsidP="00840249">
            <w:pPr>
              <w:tabs>
                <w:tab w:val="left" w:pos="567"/>
              </w:tabs>
              <w:rPr>
                <w:sz w:val="22"/>
                <w:szCs w:val="22"/>
                <w:lang w:val="lt-LT"/>
              </w:rPr>
            </w:pPr>
            <w:r w:rsidRPr="00507706">
              <w:rPr>
                <w:sz w:val="22"/>
                <w:szCs w:val="22"/>
                <w:lang w:val="lt-LT"/>
              </w:rPr>
              <w:t>2,5</w:t>
            </w:r>
          </w:p>
        </w:tc>
        <w:tc>
          <w:tcPr>
            <w:tcW w:w="418" w:type="dxa"/>
          </w:tcPr>
          <w:p w14:paraId="254C7549" w14:textId="77777777" w:rsidR="00681CD8" w:rsidRPr="002B5453" w:rsidRDefault="00681CD8" w:rsidP="00840249">
            <w:pPr>
              <w:tabs>
                <w:tab w:val="left" w:pos="567"/>
              </w:tabs>
              <w:rPr>
                <w:sz w:val="22"/>
                <w:szCs w:val="22"/>
                <w:lang w:val="lt-LT"/>
              </w:rPr>
            </w:pPr>
            <w:r w:rsidRPr="00507706">
              <w:rPr>
                <w:sz w:val="22"/>
                <w:szCs w:val="22"/>
                <w:lang w:val="lt-LT"/>
              </w:rPr>
              <w:t>4</w:t>
            </w:r>
          </w:p>
        </w:tc>
        <w:tc>
          <w:tcPr>
            <w:tcW w:w="418" w:type="dxa"/>
          </w:tcPr>
          <w:p w14:paraId="013C473E" w14:textId="77777777" w:rsidR="00681CD8" w:rsidRPr="002B5453" w:rsidRDefault="00681CD8" w:rsidP="00840249">
            <w:pPr>
              <w:tabs>
                <w:tab w:val="left" w:pos="567"/>
              </w:tabs>
              <w:rPr>
                <w:sz w:val="22"/>
                <w:szCs w:val="22"/>
                <w:lang w:val="lt-LT"/>
              </w:rPr>
            </w:pPr>
            <w:r w:rsidRPr="00507706">
              <w:rPr>
                <w:sz w:val="22"/>
                <w:szCs w:val="22"/>
                <w:lang w:val="lt-LT"/>
              </w:rPr>
              <w:t>5</w:t>
            </w:r>
          </w:p>
        </w:tc>
        <w:tc>
          <w:tcPr>
            <w:tcW w:w="548" w:type="dxa"/>
          </w:tcPr>
          <w:p w14:paraId="0085C136" w14:textId="77777777" w:rsidR="00681CD8" w:rsidRPr="002B5453" w:rsidRDefault="00681CD8" w:rsidP="00840249">
            <w:pPr>
              <w:tabs>
                <w:tab w:val="left" w:pos="567"/>
              </w:tabs>
              <w:rPr>
                <w:sz w:val="22"/>
                <w:szCs w:val="22"/>
                <w:lang w:val="lt-LT"/>
              </w:rPr>
            </w:pPr>
            <w:r w:rsidRPr="00507706">
              <w:rPr>
                <w:sz w:val="22"/>
                <w:szCs w:val="22"/>
                <w:lang w:val="lt-LT"/>
              </w:rPr>
              <w:t>10</w:t>
            </w:r>
          </w:p>
        </w:tc>
        <w:tc>
          <w:tcPr>
            <w:tcW w:w="519" w:type="dxa"/>
          </w:tcPr>
          <w:p w14:paraId="2651E420" w14:textId="77777777" w:rsidR="00681CD8" w:rsidRPr="002B5453" w:rsidRDefault="00681CD8" w:rsidP="00840249">
            <w:pPr>
              <w:tabs>
                <w:tab w:val="left" w:pos="567"/>
              </w:tabs>
              <w:rPr>
                <w:sz w:val="22"/>
                <w:szCs w:val="22"/>
                <w:lang w:val="lt-LT"/>
              </w:rPr>
            </w:pPr>
            <w:r w:rsidRPr="00507706">
              <w:rPr>
                <w:sz w:val="22"/>
                <w:szCs w:val="22"/>
                <w:lang w:val="lt-LT"/>
              </w:rPr>
              <w:t>20</w:t>
            </w:r>
          </w:p>
        </w:tc>
        <w:tc>
          <w:tcPr>
            <w:tcW w:w="519" w:type="dxa"/>
          </w:tcPr>
          <w:p w14:paraId="2EA964BF" w14:textId="77777777" w:rsidR="00681CD8" w:rsidRPr="002B5453" w:rsidRDefault="00681CD8" w:rsidP="00840249">
            <w:pPr>
              <w:tabs>
                <w:tab w:val="left" w:pos="567"/>
              </w:tabs>
              <w:rPr>
                <w:sz w:val="22"/>
                <w:szCs w:val="22"/>
                <w:lang w:val="lt-LT"/>
              </w:rPr>
            </w:pPr>
            <w:r w:rsidRPr="00507706">
              <w:rPr>
                <w:sz w:val="22"/>
                <w:szCs w:val="22"/>
                <w:lang w:val="lt-LT"/>
              </w:rPr>
              <w:t>40</w:t>
            </w:r>
          </w:p>
        </w:tc>
        <w:tc>
          <w:tcPr>
            <w:tcW w:w="519" w:type="dxa"/>
          </w:tcPr>
          <w:p w14:paraId="338AB8A9" w14:textId="77777777" w:rsidR="00681CD8" w:rsidRPr="002B5453" w:rsidRDefault="00681CD8" w:rsidP="00840249">
            <w:pPr>
              <w:tabs>
                <w:tab w:val="left" w:pos="567"/>
              </w:tabs>
              <w:rPr>
                <w:sz w:val="22"/>
                <w:szCs w:val="22"/>
                <w:lang w:val="lt-LT"/>
              </w:rPr>
            </w:pPr>
            <w:r w:rsidRPr="00507706">
              <w:rPr>
                <w:sz w:val="22"/>
                <w:szCs w:val="22"/>
                <w:lang w:val="lt-LT"/>
              </w:rPr>
              <w:t>50</w:t>
            </w:r>
          </w:p>
        </w:tc>
        <w:tc>
          <w:tcPr>
            <w:tcW w:w="819" w:type="dxa"/>
          </w:tcPr>
          <w:p w14:paraId="6BDAEF3D" w14:textId="77777777" w:rsidR="00681CD8" w:rsidRPr="002B5453" w:rsidRDefault="00681CD8" w:rsidP="00840249">
            <w:pPr>
              <w:tabs>
                <w:tab w:val="left" w:pos="567"/>
              </w:tabs>
              <w:rPr>
                <w:sz w:val="22"/>
                <w:szCs w:val="22"/>
                <w:lang w:val="lt-LT"/>
              </w:rPr>
            </w:pPr>
            <w:r w:rsidRPr="00507706">
              <w:rPr>
                <w:sz w:val="22"/>
                <w:szCs w:val="22"/>
                <w:lang w:val="lt-LT"/>
              </w:rPr>
              <w:t>12x27</w:t>
            </w:r>
          </w:p>
        </w:tc>
        <w:tc>
          <w:tcPr>
            <w:tcW w:w="718" w:type="dxa"/>
          </w:tcPr>
          <w:p w14:paraId="4918F66D" w14:textId="77777777" w:rsidR="00681CD8" w:rsidRPr="002B5453" w:rsidRDefault="00681CD8" w:rsidP="00840249">
            <w:pPr>
              <w:tabs>
                <w:tab w:val="left" w:pos="567"/>
              </w:tabs>
              <w:rPr>
                <w:sz w:val="22"/>
                <w:szCs w:val="22"/>
                <w:lang w:val="lt-LT"/>
              </w:rPr>
            </w:pPr>
            <w:r w:rsidRPr="00507706">
              <w:rPr>
                <w:sz w:val="22"/>
                <w:szCs w:val="22"/>
                <w:lang w:val="lt-LT"/>
              </w:rPr>
              <w:t>9x50</w:t>
            </w:r>
          </w:p>
        </w:tc>
        <w:tc>
          <w:tcPr>
            <w:tcW w:w="879" w:type="dxa"/>
          </w:tcPr>
          <w:p w14:paraId="5DB28E2F" w14:textId="77777777" w:rsidR="00681CD8" w:rsidRPr="002B5453" w:rsidRDefault="00681CD8" w:rsidP="00840249">
            <w:pPr>
              <w:tabs>
                <w:tab w:val="left" w:pos="567"/>
              </w:tabs>
              <w:rPr>
                <w:sz w:val="22"/>
                <w:szCs w:val="22"/>
                <w:lang w:val="lt-LT"/>
              </w:rPr>
            </w:pPr>
            <w:r w:rsidRPr="00507706">
              <w:rPr>
                <w:sz w:val="22"/>
                <w:szCs w:val="22"/>
                <w:lang w:val="lt-LT"/>
              </w:rPr>
              <w:t>12x40</w:t>
            </w:r>
          </w:p>
        </w:tc>
        <w:tc>
          <w:tcPr>
            <w:tcW w:w="879" w:type="dxa"/>
          </w:tcPr>
          <w:p w14:paraId="26059211" w14:textId="77777777" w:rsidR="00681CD8" w:rsidRPr="002B5453" w:rsidRDefault="00681CD8" w:rsidP="00840249">
            <w:pPr>
              <w:tabs>
                <w:tab w:val="left" w:pos="567"/>
              </w:tabs>
              <w:rPr>
                <w:sz w:val="22"/>
                <w:szCs w:val="22"/>
                <w:lang w:val="lt-LT"/>
              </w:rPr>
            </w:pPr>
            <w:r w:rsidRPr="00507706">
              <w:rPr>
                <w:sz w:val="22"/>
                <w:szCs w:val="22"/>
                <w:lang w:val="lt-LT"/>
              </w:rPr>
              <w:t>12x50</w:t>
            </w:r>
          </w:p>
        </w:tc>
      </w:tr>
    </w:tbl>
    <w:p w14:paraId="1D74A0D1" w14:textId="77777777" w:rsidR="00681CD8" w:rsidRPr="00507706" w:rsidRDefault="00681CD8" w:rsidP="00681CD8">
      <w:pPr>
        <w:tabs>
          <w:tab w:val="left" w:pos="567"/>
        </w:tabs>
        <w:rPr>
          <w:sz w:val="22"/>
          <w:szCs w:val="22"/>
          <w:lang w:val="lt-LT"/>
        </w:rPr>
      </w:pPr>
    </w:p>
    <w:p w14:paraId="1E4A40D4" w14:textId="77777777" w:rsidR="00681CD8" w:rsidRPr="00507706" w:rsidRDefault="00681CD8" w:rsidP="00681CD8">
      <w:pPr>
        <w:tabs>
          <w:tab w:val="left" w:pos="567"/>
        </w:tabs>
        <w:rPr>
          <w:sz w:val="22"/>
          <w:szCs w:val="22"/>
          <w:lang w:val="lt-LT"/>
        </w:rPr>
      </w:pPr>
      <w:r w:rsidRPr="00507706">
        <w:rPr>
          <w:sz w:val="22"/>
          <w:szCs w:val="22"/>
          <w:lang w:val="lt-LT"/>
        </w:rPr>
        <w:t xml:space="preserve">Gali būti tiekiamos ne visų dydžių pakuotės. </w:t>
      </w:r>
    </w:p>
    <w:p w14:paraId="21A5C2C2" w14:textId="77777777" w:rsidR="00681CD8" w:rsidRPr="00507706" w:rsidRDefault="00681CD8" w:rsidP="00681CD8">
      <w:pPr>
        <w:tabs>
          <w:tab w:val="left" w:pos="567"/>
        </w:tabs>
        <w:rPr>
          <w:sz w:val="22"/>
          <w:szCs w:val="22"/>
          <w:lang w:val="lt-LT"/>
        </w:rPr>
      </w:pPr>
    </w:p>
    <w:p w14:paraId="323D31FE" w14:textId="3A10B376" w:rsidR="00681CD8" w:rsidRPr="00507706" w:rsidRDefault="00681CD8" w:rsidP="00B968FD">
      <w:pPr>
        <w:tabs>
          <w:tab w:val="left" w:pos="567"/>
        </w:tabs>
        <w:rPr>
          <w:i/>
          <w:sz w:val="22"/>
          <w:szCs w:val="22"/>
          <w:lang w:val="lt-LT"/>
        </w:rPr>
      </w:pPr>
      <w:r w:rsidRPr="00507706">
        <w:rPr>
          <w:b/>
          <w:bCs/>
          <w:sz w:val="22"/>
          <w:szCs w:val="22"/>
          <w:lang w:val="lt-LT"/>
        </w:rPr>
        <w:t xml:space="preserve">Registruotojas </w:t>
      </w:r>
    </w:p>
    <w:p w14:paraId="70B3A0DB" w14:textId="77777777" w:rsidR="00681CD8" w:rsidRPr="00507706" w:rsidRDefault="00681CD8" w:rsidP="00681CD8">
      <w:pPr>
        <w:suppressAutoHyphens/>
        <w:rPr>
          <w:sz w:val="22"/>
          <w:szCs w:val="22"/>
        </w:rPr>
      </w:pPr>
      <w:r w:rsidRPr="002B5453">
        <w:rPr>
          <w:bCs/>
          <w:sz w:val="22"/>
          <w:szCs w:val="22"/>
        </w:rPr>
        <w:t>Linde Sverige</w:t>
      </w:r>
      <w:r w:rsidRPr="002B5453">
        <w:rPr>
          <w:sz w:val="22"/>
          <w:szCs w:val="22"/>
        </w:rPr>
        <w:t xml:space="preserve"> AB</w:t>
      </w:r>
    </w:p>
    <w:p w14:paraId="362EEB9E" w14:textId="77777777" w:rsidR="00681CD8" w:rsidRPr="002B5453" w:rsidRDefault="00681CD8" w:rsidP="00681CD8">
      <w:pPr>
        <w:suppressAutoHyphens/>
        <w:rPr>
          <w:bCs/>
          <w:sz w:val="22"/>
          <w:szCs w:val="22"/>
        </w:rPr>
      </w:pPr>
      <w:r w:rsidRPr="002B5453">
        <w:rPr>
          <w:bCs/>
          <w:sz w:val="22"/>
          <w:szCs w:val="22"/>
        </w:rPr>
        <w:t>Rättarvägen 3</w:t>
      </w:r>
    </w:p>
    <w:p w14:paraId="4111E231" w14:textId="77777777" w:rsidR="00681CD8" w:rsidRPr="002B5453" w:rsidRDefault="00681CD8" w:rsidP="00681CD8">
      <w:pPr>
        <w:tabs>
          <w:tab w:val="left" w:pos="1304"/>
          <w:tab w:val="center" w:pos="4320"/>
          <w:tab w:val="right" w:pos="8640"/>
        </w:tabs>
        <w:rPr>
          <w:sz w:val="22"/>
          <w:szCs w:val="22"/>
          <w:lang w:val="lt-LT" w:eastAsia="lt-LT"/>
        </w:rPr>
      </w:pPr>
      <w:r w:rsidRPr="002B5453">
        <w:rPr>
          <w:bCs/>
          <w:sz w:val="22"/>
          <w:szCs w:val="22"/>
        </w:rPr>
        <w:t xml:space="preserve">16968 Solna </w:t>
      </w:r>
    </w:p>
    <w:p w14:paraId="661F4AD0" w14:textId="77777777" w:rsidR="00681CD8" w:rsidRPr="002B5453" w:rsidRDefault="00681CD8" w:rsidP="00681CD8">
      <w:pPr>
        <w:tabs>
          <w:tab w:val="left" w:pos="1304"/>
          <w:tab w:val="center" w:pos="4320"/>
          <w:tab w:val="right" w:pos="8640"/>
        </w:tabs>
        <w:rPr>
          <w:sz w:val="22"/>
          <w:szCs w:val="22"/>
          <w:lang w:eastAsia="lt-LT"/>
        </w:rPr>
      </w:pPr>
      <w:r w:rsidRPr="002B5453">
        <w:rPr>
          <w:sz w:val="22"/>
          <w:szCs w:val="22"/>
          <w:lang w:eastAsia="lt-LT"/>
        </w:rPr>
        <w:t>Švedija</w:t>
      </w:r>
    </w:p>
    <w:p w14:paraId="598605AC" w14:textId="77777777" w:rsidR="00681CD8" w:rsidRPr="00507706" w:rsidRDefault="00681CD8" w:rsidP="00681CD8">
      <w:pPr>
        <w:tabs>
          <w:tab w:val="left" w:pos="567"/>
        </w:tabs>
        <w:rPr>
          <w:b/>
          <w:sz w:val="22"/>
          <w:szCs w:val="22"/>
        </w:rPr>
      </w:pPr>
    </w:p>
    <w:p w14:paraId="059477D9" w14:textId="77777777" w:rsidR="00681CD8" w:rsidRPr="00507706" w:rsidRDefault="00681CD8" w:rsidP="00681CD8">
      <w:pPr>
        <w:tabs>
          <w:tab w:val="left" w:pos="567"/>
        </w:tabs>
        <w:rPr>
          <w:b/>
          <w:bCs/>
          <w:sz w:val="22"/>
          <w:szCs w:val="22"/>
          <w:lang w:val="lt-LT"/>
        </w:rPr>
      </w:pPr>
    </w:p>
    <w:p w14:paraId="2BC66393" w14:textId="77777777" w:rsidR="00681CD8" w:rsidRPr="00507706" w:rsidRDefault="00681CD8" w:rsidP="00681CD8">
      <w:pPr>
        <w:tabs>
          <w:tab w:val="left" w:pos="567"/>
        </w:tabs>
        <w:rPr>
          <w:b/>
          <w:sz w:val="22"/>
          <w:szCs w:val="22"/>
          <w:lang w:val="lt-LT"/>
        </w:rPr>
      </w:pPr>
      <w:r w:rsidRPr="00507706">
        <w:rPr>
          <w:b/>
          <w:sz w:val="22"/>
          <w:szCs w:val="22"/>
          <w:lang w:val="lt-LT"/>
        </w:rPr>
        <w:t>Gamintojas</w:t>
      </w:r>
    </w:p>
    <w:p w14:paraId="74E6CA87" w14:textId="77777777" w:rsidR="00120F8F" w:rsidRPr="00507706" w:rsidRDefault="00120F8F" w:rsidP="00120F8F">
      <w:pPr>
        <w:tabs>
          <w:tab w:val="left" w:pos="567"/>
        </w:tabs>
        <w:rPr>
          <w:sz w:val="22"/>
          <w:szCs w:val="22"/>
          <w:lang w:val="lt-LT"/>
        </w:rPr>
      </w:pPr>
      <w:r w:rsidRPr="00507706">
        <w:rPr>
          <w:sz w:val="22"/>
          <w:szCs w:val="22"/>
          <w:lang w:val="lt-LT"/>
        </w:rPr>
        <w:t>Linde Gas AB</w:t>
      </w:r>
    </w:p>
    <w:p w14:paraId="54F48BDC" w14:textId="77777777" w:rsidR="00120F8F" w:rsidRPr="00507706" w:rsidRDefault="00120F8F" w:rsidP="00120F8F">
      <w:pPr>
        <w:tabs>
          <w:tab w:val="left" w:pos="567"/>
        </w:tabs>
        <w:rPr>
          <w:sz w:val="22"/>
          <w:szCs w:val="22"/>
          <w:lang w:val="lt-LT"/>
        </w:rPr>
      </w:pPr>
      <w:r w:rsidRPr="00507706">
        <w:rPr>
          <w:sz w:val="22"/>
          <w:szCs w:val="22"/>
          <w:lang w:val="lt-LT"/>
        </w:rPr>
        <w:t>Baltzar von Platens gata 4-6</w:t>
      </w:r>
    </w:p>
    <w:p w14:paraId="44A669A3" w14:textId="77777777" w:rsidR="00120F8F" w:rsidRPr="00507706" w:rsidRDefault="00120F8F" w:rsidP="00120F8F">
      <w:pPr>
        <w:tabs>
          <w:tab w:val="left" w:pos="567"/>
        </w:tabs>
        <w:rPr>
          <w:sz w:val="22"/>
          <w:szCs w:val="22"/>
          <w:lang w:val="lt-LT"/>
        </w:rPr>
      </w:pPr>
      <w:r w:rsidRPr="00507706">
        <w:rPr>
          <w:sz w:val="22"/>
          <w:szCs w:val="22"/>
          <w:lang w:val="lt-LT"/>
        </w:rPr>
        <w:t xml:space="preserve">74947 Enköping </w:t>
      </w:r>
    </w:p>
    <w:p w14:paraId="3F2F6F93" w14:textId="77777777" w:rsidR="00120F8F" w:rsidRPr="00507706" w:rsidRDefault="00120F8F" w:rsidP="00120F8F">
      <w:pPr>
        <w:tabs>
          <w:tab w:val="left" w:pos="567"/>
        </w:tabs>
        <w:rPr>
          <w:sz w:val="22"/>
          <w:szCs w:val="22"/>
          <w:lang w:val="lt-LT"/>
        </w:rPr>
      </w:pPr>
      <w:r w:rsidRPr="00507706">
        <w:rPr>
          <w:sz w:val="22"/>
          <w:szCs w:val="22"/>
          <w:lang w:val="lt-LT"/>
        </w:rPr>
        <w:t>Švedija</w:t>
      </w:r>
    </w:p>
    <w:p w14:paraId="709419DF" w14:textId="77777777" w:rsidR="00681CD8" w:rsidRPr="00507706" w:rsidRDefault="00681CD8" w:rsidP="00681CD8">
      <w:pPr>
        <w:tabs>
          <w:tab w:val="left" w:pos="567"/>
        </w:tabs>
        <w:rPr>
          <w:b/>
          <w:bCs/>
          <w:sz w:val="22"/>
          <w:szCs w:val="22"/>
          <w:lang w:val="lt-LT"/>
        </w:rPr>
      </w:pPr>
    </w:p>
    <w:p w14:paraId="7CB1745F" w14:textId="77777777" w:rsidR="00681CD8" w:rsidRPr="00507706" w:rsidRDefault="00681CD8" w:rsidP="00681CD8">
      <w:pPr>
        <w:tabs>
          <w:tab w:val="left" w:pos="567"/>
        </w:tabs>
        <w:rPr>
          <w:bCs/>
          <w:sz w:val="22"/>
          <w:szCs w:val="22"/>
          <w:lang w:val="lt-LT"/>
        </w:rPr>
      </w:pPr>
      <w:r w:rsidRPr="00507706">
        <w:rPr>
          <w:bCs/>
          <w:sz w:val="22"/>
          <w:szCs w:val="22"/>
          <w:lang w:val="lt-LT"/>
        </w:rPr>
        <w:t>arba</w:t>
      </w:r>
    </w:p>
    <w:p w14:paraId="3ECA6429" w14:textId="77777777" w:rsidR="00681CD8" w:rsidRPr="00507706" w:rsidRDefault="00681CD8" w:rsidP="00681CD8">
      <w:pPr>
        <w:tabs>
          <w:tab w:val="left" w:pos="567"/>
        </w:tabs>
        <w:rPr>
          <w:b/>
          <w:bCs/>
          <w:sz w:val="22"/>
          <w:szCs w:val="22"/>
          <w:lang w:val="lt-LT"/>
        </w:rPr>
      </w:pPr>
    </w:p>
    <w:p w14:paraId="75715846" w14:textId="2E78FCB6" w:rsidR="00681CD8" w:rsidRPr="00507706" w:rsidRDefault="00937975" w:rsidP="00681CD8">
      <w:pPr>
        <w:rPr>
          <w:rFonts w:eastAsia="Arial Unicode MS"/>
          <w:sz w:val="22"/>
          <w:szCs w:val="22"/>
          <w:lang w:val="lt-LT"/>
        </w:rPr>
      </w:pPr>
      <w:r w:rsidRPr="00507706">
        <w:rPr>
          <w:rFonts w:eastAsia="Arial Unicode MS"/>
          <w:sz w:val="22"/>
          <w:szCs w:val="22"/>
          <w:lang w:val="lt-LT"/>
        </w:rPr>
        <w:t>Linde Gas</w:t>
      </w:r>
      <w:r w:rsidR="00681CD8" w:rsidRPr="00507706">
        <w:rPr>
          <w:rFonts w:eastAsia="Arial Unicode MS"/>
          <w:sz w:val="22"/>
          <w:szCs w:val="22"/>
          <w:lang w:val="lt-LT"/>
        </w:rPr>
        <w:t xml:space="preserve"> ehf</w:t>
      </w:r>
    </w:p>
    <w:p w14:paraId="18547E67"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Breidhöfda 11</w:t>
      </w:r>
    </w:p>
    <w:p w14:paraId="7C81EA64"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ICE-110 Reykjavik</w:t>
      </w:r>
    </w:p>
    <w:p w14:paraId="1F09E847" w14:textId="77777777" w:rsidR="00681CD8" w:rsidRPr="00507706" w:rsidRDefault="00681CD8" w:rsidP="00681CD8">
      <w:pPr>
        <w:rPr>
          <w:rFonts w:eastAsia="Arial Unicode MS"/>
          <w:sz w:val="22"/>
          <w:szCs w:val="22"/>
          <w:lang w:val="lt-LT"/>
        </w:rPr>
      </w:pPr>
      <w:r w:rsidRPr="00507706">
        <w:rPr>
          <w:rFonts w:eastAsia="Arial Unicode MS"/>
          <w:sz w:val="22"/>
          <w:szCs w:val="22"/>
          <w:lang w:val="lt-LT"/>
        </w:rPr>
        <w:t>Islandija</w:t>
      </w:r>
    </w:p>
    <w:p w14:paraId="5A20BFA3" w14:textId="77777777" w:rsidR="00681CD8" w:rsidRPr="00507706" w:rsidRDefault="00681CD8" w:rsidP="00681CD8">
      <w:pPr>
        <w:tabs>
          <w:tab w:val="left" w:pos="567"/>
        </w:tabs>
        <w:rPr>
          <w:b/>
          <w:bCs/>
          <w:sz w:val="22"/>
          <w:szCs w:val="22"/>
          <w:lang w:val="lt-LT"/>
        </w:rPr>
      </w:pPr>
    </w:p>
    <w:p w14:paraId="3564B3DF" w14:textId="77777777" w:rsidR="00681CD8" w:rsidRPr="00507706" w:rsidRDefault="00681CD8" w:rsidP="00681CD8">
      <w:pPr>
        <w:tabs>
          <w:tab w:val="left" w:pos="567"/>
        </w:tabs>
        <w:rPr>
          <w:bCs/>
          <w:sz w:val="22"/>
          <w:szCs w:val="22"/>
          <w:lang w:val="lt-LT"/>
        </w:rPr>
      </w:pPr>
      <w:r w:rsidRPr="00507706">
        <w:rPr>
          <w:bCs/>
          <w:sz w:val="22"/>
          <w:szCs w:val="22"/>
          <w:lang w:val="lt-LT"/>
        </w:rPr>
        <w:t>Jeigu apie šį vaistą norite sužinoti daugiau, kreipkitės į vietinį rinkodaros teisės turėtojo atstovą.</w:t>
      </w:r>
    </w:p>
    <w:p w14:paraId="73553BD0" w14:textId="77777777" w:rsidR="00681CD8" w:rsidRPr="00507706" w:rsidRDefault="00681CD8" w:rsidP="00681CD8">
      <w:pPr>
        <w:tabs>
          <w:tab w:val="left" w:pos="567"/>
        </w:tabs>
        <w:rPr>
          <w:bCs/>
          <w:sz w:val="22"/>
          <w:szCs w:val="22"/>
          <w:lang w:val="lt-LT"/>
        </w:rPr>
      </w:pPr>
    </w:p>
    <w:p w14:paraId="27E4978B" w14:textId="728399D2" w:rsidR="00681CD8" w:rsidRPr="00507706" w:rsidRDefault="00937975" w:rsidP="00681CD8">
      <w:pPr>
        <w:tabs>
          <w:tab w:val="left" w:pos="567"/>
        </w:tabs>
        <w:rPr>
          <w:bCs/>
          <w:sz w:val="22"/>
          <w:szCs w:val="22"/>
          <w:lang w:val="lt-LT"/>
        </w:rPr>
      </w:pPr>
      <w:r w:rsidRPr="00507706">
        <w:rPr>
          <w:bCs/>
          <w:sz w:val="22"/>
          <w:szCs w:val="22"/>
          <w:lang w:val="lt-LT"/>
        </w:rPr>
        <w:t xml:space="preserve">Linde Gas </w:t>
      </w:r>
      <w:r w:rsidR="00681CD8" w:rsidRPr="00507706">
        <w:rPr>
          <w:bCs/>
          <w:sz w:val="22"/>
          <w:szCs w:val="22"/>
          <w:lang w:val="lt-LT"/>
        </w:rPr>
        <w:t>UAB</w:t>
      </w:r>
    </w:p>
    <w:p w14:paraId="34FCFB78" w14:textId="77777777" w:rsidR="00681CD8" w:rsidRPr="00507706" w:rsidRDefault="00681CD8" w:rsidP="00681CD8">
      <w:pPr>
        <w:tabs>
          <w:tab w:val="left" w:pos="567"/>
        </w:tabs>
        <w:rPr>
          <w:bCs/>
          <w:sz w:val="22"/>
          <w:szCs w:val="22"/>
          <w:lang w:val="lt-LT"/>
        </w:rPr>
      </w:pPr>
      <w:r w:rsidRPr="00507706">
        <w:rPr>
          <w:bCs/>
          <w:sz w:val="22"/>
          <w:szCs w:val="22"/>
          <w:lang w:val="lt-LT"/>
        </w:rPr>
        <w:t>Didlaukio g. 69, LT-08300 Vilnius</w:t>
      </w:r>
    </w:p>
    <w:p w14:paraId="6847E8B5" w14:textId="77777777" w:rsidR="00681CD8" w:rsidRPr="00507706" w:rsidRDefault="00681CD8" w:rsidP="00681CD8">
      <w:pPr>
        <w:tabs>
          <w:tab w:val="left" w:pos="567"/>
        </w:tabs>
        <w:rPr>
          <w:bCs/>
          <w:sz w:val="22"/>
          <w:szCs w:val="22"/>
          <w:lang w:val="lt-LT"/>
        </w:rPr>
      </w:pPr>
      <w:r w:rsidRPr="00507706">
        <w:rPr>
          <w:bCs/>
          <w:sz w:val="22"/>
          <w:szCs w:val="22"/>
          <w:lang w:val="lt-LT"/>
        </w:rPr>
        <w:t>Lietuva</w:t>
      </w:r>
    </w:p>
    <w:p w14:paraId="29B757D9" w14:textId="77777777" w:rsidR="00681CD8" w:rsidRPr="00507706" w:rsidRDefault="00681CD8" w:rsidP="00681CD8">
      <w:pPr>
        <w:tabs>
          <w:tab w:val="left" w:pos="567"/>
        </w:tabs>
        <w:rPr>
          <w:bCs/>
          <w:sz w:val="22"/>
          <w:szCs w:val="22"/>
          <w:lang w:val="lt-LT"/>
        </w:rPr>
      </w:pPr>
      <w:r w:rsidRPr="00507706">
        <w:rPr>
          <w:bCs/>
          <w:sz w:val="22"/>
          <w:szCs w:val="22"/>
          <w:lang w:val="lt-LT"/>
        </w:rPr>
        <w:t>Tel.: 8- 5 278 77 87</w:t>
      </w:r>
    </w:p>
    <w:p w14:paraId="79B1EF7A" w14:textId="77777777" w:rsidR="00681CD8" w:rsidRPr="00507706" w:rsidRDefault="00681CD8" w:rsidP="00681CD8">
      <w:pPr>
        <w:tabs>
          <w:tab w:val="left" w:pos="567"/>
        </w:tabs>
        <w:rPr>
          <w:b/>
          <w:bCs/>
          <w:sz w:val="22"/>
          <w:szCs w:val="22"/>
          <w:lang w:val="lt-LT"/>
        </w:rPr>
      </w:pPr>
    </w:p>
    <w:p w14:paraId="3A3D1EBF" w14:textId="77777777" w:rsidR="00681CD8" w:rsidRPr="00507706" w:rsidRDefault="00681CD8" w:rsidP="00681CD8">
      <w:pPr>
        <w:tabs>
          <w:tab w:val="left" w:pos="567"/>
        </w:tabs>
        <w:rPr>
          <w:b/>
          <w:bCs/>
          <w:sz w:val="22"/>
          <w:szCs w:val="22"/>
          <w:lang w:val="lt-LT"/>
        </w:rPr>
      </w:pPr>
    </w:p>
    <w:p w14:paraId="55D14FF0" w14:textId="77777777" w:rsidR="00681CD8" w:rsidRPr="00507706" w:rsidRDefault="00681CD8" w:rsidP="00681CD8">
      <w:pPr>
        <w:tabs>
          <w:tab w:val="left" w:pos="567"/>
        </w:tabs>
        <w:rPr>
          <w:b/>
          <w:bCs/>
          <w:sz w:val="22"/>
          <w:szCs w:val="22"/>
          <w:lang w:val="lt-LT"/>
        </w:rPr>
      </w:pPr>
    </w:p>
    <w:p w14:paraId="59F4A020"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Šis vaistinis preparatas EEE valstybėse narėse registruotas tokiais pavadinimais:</w:t>
      </w:r>
    </w:p>
    <w:p w14:paraId="18AFC1B8"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 xml:space="preserve"> </w:t>
      </w:r>
    </w:p>
    <w:p w14:paraId="29A77E5F"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Danija: NIONTIX, 100%, medicinsk gas, flydende</w:t>
      </w:r>
    </w:p>
    <w:p w14:paraId="19A7C3C7"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Estija: NIONTIX, 100%, meditsiiniline gaas, veeldatud</w:t>
      </w:r>
    </w:p>
    <w:p w14:paraId="540E64C9"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Suomija: NIONTIX,100%, laakeellinen kaasu nesteytetty</w:t>
      </w:r>
    </w:p>
    <w:p w14:paraId="473D5566"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Islandija: NIONTIX, 100%, lyfjagas, fljotandi</w:t>
      </w:r>
    </w:p>
    <w:p w14:paraId="170216DA"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Latvija: NIONTIX, 100%, medicinska gaze, saškidrinata</w:t>
      </w:r>
    </w:p>
    <w:p w14:paraId="46337925"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Lietuva: NIONTIX, 100%, medicininės dujos suskystintos</w:t>
      </w:r>
    </w:p>
    <w:p w14:paraId="3FBB5303"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Norvegija: NIONTIX, 100%, medisinsk gass, flytende</w:t>
      </w:r>
    </w:p>
    <w:p w14:paraId="106C7A60"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Švedija: NIONTIX, 100%, medicinsk gas, flytande</w:t>
      </w:r>
    </w:p>
    <w:p w14:paraId="2C9F7803" w14:textId="77777777" w:rsidR="00681CD8" w:rsidRPr="00507706" w:rsidRDefault="00681CD8" w:rsidP="00681CD8">
      <w:pPr>
        <w:pStyle w:val="Antrats"/>
        <w:tabs>
          <w:tab w:val="left" w:pos="567"/>
        </w:tabs>
        <w:suppressAutoHyphens/>
        <w:rPr>
          <w:b/>
          <w:sz w:val="22"/>
          <w:szCs w:val="22"/>
          <w:lang w:val="lt-LT"/>
        </w:rPr>
      </w:pPr>
      <w:r w:rsidRPr="00507706">
        <w:rPr>
          <w:b/>
          <w:sz w:val="22"/>
          <w:szCs w:val="22"/>
          <w:lang w:val="lt-LT"/>
        </w:rPr>
        <w:t xml:space="preserve">  </w:t>
      </w:r>
    </w:p>
    <w:p w14:paraId="7CCBDB56" w14:textId="77777777" w:rsidR="00681CD8" w:rsidRPr="00507706" w:rsidRDefault="00681CD8" w:rsidP="00681CD8">
      <w:pPr>
        <w:tabs>
          <w:tab w:val="left" w:pos="567"/>
        </w:tabs>
        <w:rPr>
          <w:sz w:val="22"/>
          <w:szCs w:val="22"/>
          <w:lang w:val="lt-LT"/>
        </w:rPr>
      </w:pPr>
    </w:p>
    <w:p w14:paraId="33AA60B0" w14:textId="10DF5155" w:rsidR="00681CD8" w:rsidRPr="00507706" w:rsidRDefault="00681CD8" w:rsidP="00681CD8">
      <w:pPr>
        <w:tabs>
          <w:tab w:val="left" w:pos="567"/>
        </w:tabs>
        <w:suppressAutoHyphens/>
        <w:rPr>
          <w:b/>
          <w:bCs/>
          <w:sz w:val="22"/>
          <w:szCs w:val="22"/>
          <w:lang w:val="lt-LT"/>
        </w:rPr>
      </w:pPr>
      <w:r w:rsidRPr="00507706">
        <w:rPr>
          <w:b/>
          <w:bCs/>
          <w:sz w:val="22"/>
          <w:szCs w:val="22"/>
          <w:lang w:val="lt-LT"/>
        </w:rPr>
        <w:t>Šis pakuotės lapelis paskutinį kartą peržiūrėtas</w:t>
      </w:r>
      <w:r w:rsidR="00C3742F" w:rsidRPr="00507706">
        <w:rPr>
          <w:b/>
          <w:bCs/>
          <w:sz w:val="22"/>
          <w:szCs w:val="22"/>
          <w:lang w:val="lt-LT"/>
        </w:rPr>
        <w:t xml:space="preserve"> </w:t>
      </w:r>
      <w:r w:rsidR="0097103F">
        <w:rPr>
          <w:b/>
          <w:bCs/>
          <w:sz w:val="22"/>
          <w:szCs w:val="22"/>
          <w:lang w:val="lt-LT"/>
        </w:rPr>
        <w:t>2025-01-17.</w:t>
      </w:r>
    </w:p>
    <w:p w14:paraId="2A4C0FE3" w14:textId="77777777" w:rsidR="00830EC1" w:rsidRPr="00507706" w:rsidRDefault="00830EC1" w:rsidP="00681CD8">
      <w:pPr>
        <w:tabs>
          <w:tab w:val="left" w:pos="567"/>
        </w:tabs>
        <w:suppressAutoHyphens/>
        <w:rPr>
          <w:sz w:val="22"/>
          <w:szCs w:val="22"/>
          <w:lang w:val="lt-LT"/>
        </w:rPr>
      </w:pPr>
    </w:p>
    <w:p w14:paraId="5F81F63D" w14:textId="623FDE41" w:rsidR="001A1C96" w:rsidRPr="00507706" w:rsidRDefault="00681CD8" w:rsidP="001A1C96">
      <w:pPr>
        <w:jc w:val="both"/>
        <w:rPr>
          <w:sz w:val="22"/>
          <w:szCs w:val="22"/>
          <w:lang w:eastAsia="lt-LT"/>
        </w:rPr>
      </w:pPr>
      <w:r w:rsidRPr="002B5453">
        <w:rPr>
          <w:sz w:val="22"/>
          <w:szCs w:val="22"/>
        </w:rPr>
        <w:t>Išsami informacija apie šį vaistą pateikiama Valstybinės vaistų kontrolės tarnybos prie Lietuvos</w:t>
      </w:r>
      <w:r w:rsidR="00830EC1" w:rsidRPr="002B5453">
        <w:rPr>
          <w:sz w:val="22"/>
          <w:szCs w:val="22"/>
        </w:rPr>
        <w:t xml:space="preserve"> </w:t>
      </w:r>
      <w:r w:rsidRPr="002B5453">
        <w:rPr>
          <w:sz w:val="22"/>
          <w:szCs w:val="22"/>
        </w:rPr>
        <w:t xml:space="preserve">Respublikos sveikatos apsaugos ministerijos (VVKT) interneto svetainėje </w:t>
      </w:r>
      <w:r w:rsidR="001A1C96" w:rsidRPr="00507706">
        <w:rPr>
          <w:color w:val="0000EE"/>
          <w:sz w:val="22"/>
          <w:szCs w:val="22"/>
          <w:u w:val="single"/>
          <w:lang w:eastAsia="lt-LT"/>
        </w:rPr>
        <w:t>https://vvkt.lrv.lt/lt</w:t>
      </w:r>
      <w:r w:rsidR="00B575BF" w:rsidRPr="00507706">
        <w:rPr>
          <w:color w:val="0000EE"/>
          <w:sz w:val="22"/>
          <w:szCs w:val="22"/>
          <w:u w:val="single"/>
          <w:lang w:eastAsia="lt-LT"/>
        </w:rPr>
        <w:t>.</w:t>
      </w:r>
    </w:p>
    <w:p w14:paraId="430A4A09" w14:textId="473E3C2E" w:rsidR="00681CD8" w:rsidRPr="00507706" w:rsidRDefault="00681CD8" w:rsidP="00AB0840">
      <w:pPr>
        <w:pStyle w:val="BTEMEASMCA"/>
      </w:pPr>
    </w:p>
    <w:p w14:paraId="7CC71B8D" w14:textId="77777777" w:rsidR="00681CD8" w:rsidRPr="00507706" w:rsidRDefault="00681CD8" w:rsidP="00681CD8">
      <w:pPr>
        <w:tabs>
          <w:tab w:val="left" w:pos="567"/>
        </w:tabs>
        <w:suppressAutoHyphens/>
        <w:rPr>
          <w:b/>
          <w:bCs/>
          <w:sz w:val="22"/>
          <w:szCs w:val="22"/>
          <w:lang w:val="lt-LT"/>
        </w:rPr>
      </w:pPr>
    </w:p>
    <w:p w14:paraId="7D78D9B8" w14:textId="77777777" w:rsidR="00681CD8" w:rsidRPr="00507706" w:rsidRDefault="00681CD8" w:rsidP="00681CD8">
      <w:pPr>
        <w:tabs>
          <w:tab w:val="left" w:pos="567"/>
        </w:tabs>
        <w:suppressAutoHyphens/>
        <w:rPr>
          <w:sz w:val="22"/>
          <w:szCs w:val="22"/>
          <w:lang w:val="lt-LT"/>
        </w:rPr>
      </w:pPr>
      <w:r w:rsidRPr="00507706">
        <w:rPr>
          <w:sz w:val="22"/>
          <w:szCs w:val="22"/>
          <w:lang w:val="lt-LT"/>
        </w:rPr>
        <w:t>--------------------------------------------------------------------------------------------------------------------------</w:t>
      </w:r>
    </w:p>
    <w:p w14:paraId="20455E75" w14:textId="77777777" w:rsidR="00681CD8" w:rsidRPr="00507706" w:rsidRDefault="00681CD8" w:rsidP="00681CD8">
      <w:pPr>
        <w:tabs>
          <w:tab w:val="left" w:pos="567"/>
        </w:tabs>
        <w:suppressAutoHyphens/>
        <w:rPr>
          <w:sz w:val="22"/>
          <w:szCs w:val="22"/>
          <w:lang w:val="lt-LT"/>
        </w:rPr>
      </w:pPr>
      <w:r w:rsidRPr="00507706">
        <w:rPr>
          <w:sz w:val="22"/>
          <w:szCs w:val="22"/>
          <w:lang w:val="lt-LT"/>
        </w:rPr>
        <w:t>Toliau pateikta informacija skirta tik sveikatos priežiūros specialistams.</w:t>
      </w:r>
    </w:p>
    <w:p w14:paraId="204576AA" w14:textId="77777777" w:rsidR="00681CD8" w:rsidRPr="00507706" w:rsidRDefault="00681CD8" w:rsidP="00681CD8">
      <w:pPr>
        <w:tabs>
          <w:tab w:val="left" w:pos="567"/>
        </w:tabs>
        <w:suppressAutoHyphens/>
        <w:rPr>
          <w:sz w:val="22"/>
          <w:szCs w:val="22"/>
          <w:lang w:val="lt-LT"/>
        </w:rPr>
      </w:pPr>
    </w:p>
    <w:p w14:paraId="23E6082A" w14:textId="77777777" w:rsidR="00681CD8" w:rsidRPr="00507706" w:rsidRDefault="00681CD8" w:rsidP="00681CD8">
      <w:pPr>
        <w:tabs>
          <w:tab w:val="left" w:pos="567"/>
        </w:tabs>
        <w:rPr>
          <w:b/>
          <w:bCs/>
          <w:sz w:val="22"/>
          <w:szCs w:val="22"/>
          <w:lang w:val="lt-LT"/>
        </w:rPr>
      </w:pPr>
      <w:r w:rsidRPr="00507706">
        <w:rPr>
          <w:b/>
          <w:bCs/>
          <w:sz w:val="22"/>
          <w:szCs w:val="22"/>
          <w:lang w:val="lt-LT"/>
        </w:rPr>
        <w:t>Saugumo nurodymai</w:t>
      </w:r>
    </w:p>
    <w:p w14:paraId="4AD3F3C5" w14:textId="77777777" w:rsidR="00681CD8" w:rsidRPr="00507706" w:rsidRDefault="00681CD8" w:rsidP="00681CD8">
      <w:pPr>
        <w:numPr>
          <w:ilvl w:val="0"/>
          <w:numId w:val="13"/>
        </w:numPr>
        <w:tabs>
          <w:tab w:val="left" w:pos="567"/>
        </w:tabs>
        <w:rPr>
          <w:bCs/>
          <w:sz w:val="22"/>
          <w:szCs w:val="22"/>
          <w:lang w:val="lt-LT"/>
        </w:rPr>
      </w:pPr>
      <w:r w:rsidRPr="00507706">
        <w:rPr>
          <w:bCs/>
          <w:sz w:val="22"/>
          <w:szCs w:val="22"/>
          <w:lang w:val="lt-LT"/>
        </w:rPr>
        <w:t xml:space="preserve">Dirbant su diazoto oksidu reikia laikytis specialių saugumo priemonių. Diazoto oksidas gali būti skiriamas tik vadovaujantis valstybinėmis direktyvomis. </w:t>
      </w:r>
    </w:p>
    <w:p w14:paraId="403BB577"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NIONTIX reikia naudoti tik gerai vėdinamose patalpose ir (arba) ten, kur yra speciali įranga, paskirstanti dujų perteklių/iškvėptas linksminančias dujas. Tai yra tam, kad išvengtumėte per didelės linksminančių dujų koncentracijos aplinkos ore, kuri gali paveikti personalą ir netoliese esančius žmones. Yra valstybinės direktyvos linksminančių dujų koncentracijai, kurios negalima viršyti („higieninė norma“).</w:t>
      </w:r>
    </w:p>
    <w:p w14:paraId="4DAD7B75"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Nėštumas: nenustatyta neigiamo poveikio rizikos vaisiams tų moterų, kurios nėštumo metu darbe nuolat įkvėpdavo diazoto oksido, jei įrengta atitinkama dujų šalinimo arba ventiliacijos sistema. Daugiau informacijos ieškokite produkto charakteristikų santraukoje.</w:t>
      </w:r>
    </w:p>
    <w:p w14:paraId="1366208E" w14:textId="77777777" w:rsidR="00681CD8" w:rsidRPr="00507706" w:rsidRDefault="00681CD8" w:rsidP="00681CD8">
      <w:pPr>
        <w:numPr>
          <w:ilvl w:val="0"/>
          <w:numId w:val="8"/>
        </w:numPr>
        <w:rPr>
          <w:sz w:val="22"/>
          <w:szCs w:val="22"/>
          <w:lang w:val="lt-LT" w:eastAsia="lt-LT"/>
        </w:rPr>
      </w:pPr>
      <w:r w:rsidRPr="00507706">
        <w:rPr>
          <w:sz w:val="22"/>
          <w:szCs w:val="22"/>
          <w:lang w:val="lt-LT"/>
        </w:rPr>
        <w:t>Pakartotinis diazoto oksido skyrimas ar naudojimas gali sukelti priklausomybę. Reikia būti atsargiems su pacientais, kurie žinomi kaip piktnaudžiavę tam tikromis medžiagomis, arba sveikatos priežiūros specialistams, kurie dėl darbo pobūdžio yra veikiami diazoto oksido.</w:t>
      </w:r>
    </w:p>
    <w:p w14:paraId="4FFBB463" w14:textId="77777777" w:rsidR="00681CD8" w:rsidRPr="00507706" w:rsidRDefault="00681CD8" w:rsidP="00681CD8">
      <w:pPr>
        <w:tabs>
          <w:tab w:val="left" w:pos="567"/>
        </w:tabs>
        <w:rPr>
          <w:sz w:val="22"/>
          <w:szCs w:val="22"/>
          <w:lang w:val="lt-LT"/>
        </w:rPr>
      </w:pPr>
    </w:p>
    <w:p w14:paraId="06441AC7" w14:textId="77777777" w:rsidR="00681CD8" w:rsidRPr="00507706" w:rsidRDefault="00681CD8" w:rsidP="00681CD8">
      <w:pPr>
        <w:tabs>
          <w:tab w:val="left" w:pos="567"/>
        </w:tabs>
        <w:rPr>
          <w:sz w:val="22"/>
          <w:szCs w:val="22"/>
          <w:lang w:val="lt-LT"/>
        </w:rPr>
      </w:pPr>
      <w:r w:rsidRPr="00507706">
        <w:rPr>
          <w:sz w:val="22"/>
          <w:szCs w:val="22"/>
          <w:lang w:val="lt-LT"/>
        </w:rPr>
        <w:t>Kaip elgtis su balionu</w:t>
      </w:r>
    </w:p>
    <w:p w14:paraId="7DC3EB7A"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NIONTIX dujų balionas visuomet turi būti stačias, su į viršų nukreiptu vožtuvu. NIONTIX tampa dujų pavidalo, kai išeina iš baliono, tačiau balione dėl slėgio jos yra skystos. Jei balionas guli ant šono, skystis gali ištekėti ir sužeisti , pvz., sukelti nušalimą.</w:t>
      </w:r>
    </w:p>
    <w:p w14:paraId="602DA772"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 xml:space="preserve">Vožtuvą atsukti reikia lėtai ir atsargiai, kad neištekėtų skystos linksminančios dujos. </w:t>
      </w:r>
    </w:p>
    <w:p w14:paraId="527DB1A1"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Gaisro atveju ar kai nenaudojama įrangą užsukite.</w:t>
      </w:r>
    </w:p>
    <w:p w14:paraId="3B1458F0"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Naudojant balioną jis turi būti užfiksuotas tinkama atrama.</w:t>
      </w:r>
    </w:p>
    <w:p w14:paraId="16A4B4CC" w14:textId="77777777" w:rsidR="00681CD8" w:rsidRPr="00507706" w:rsidRDefault="00681CD8" w:rsidP="00681CD8">
      <w:pPr>
        <w:numPr>
          <w:ilvl w:val="0"/>
          <w:numId w:val="8"/>
        </w:numPr>
        <w:tabs>
          <w:tab w:val="left" w:pos="567"/>
        </w:tabs>
        <w:ind w:left="0" w:firstLine="0"/>
        <w:rPr>
          <w:sz w:val="22"/>
          <w:szCs w:val="22"/>
          <w:lang w:val="lt-LT"/>
        </w:rPr>
      </w:pPr>
      <w:r w:rsidRPr="00507706">
        <w:rPr>
          <w:sz w:val="22"/>
          <w:szCs w:val="22"/>
          <w:lang w:val="lt-LT"/>
        </w:rPr>
        <w:t>Kai balione lieka mažai dujų, baliono vožtuvą reikia uždaryti. Balione reikia palikti šiek tiek slėgio, kad balionas būtų apsaugotas nuo užteršimo .</w:t>
      </w:r>
    </w:p>
    <w:p w14:paraId="1695DFE5" w14:textId="39977F03" w:rsidR="00681CD8" w:rsidRPr="002B5453" w:rsidRDefault="00681CD8" w:rsidP="002B5453">
      <w:pPr>
        <w:numPr>
          <w:ilvl w:val="0"/>
          <w:numId w:val="8"/>
        </w:numPr>
        <w:tabs>
          <w:tab w:val="left" w:pos="567"/>
        </w:tabs>
        <w:ind w:left="0" w:firstLine="0"/>
        <w:rPr>
          <w:sz w:val="22"/>
          <w:szCs w:val="22"/>
          <w:lang w:val="lt-LT"/>
        </w:rPr>
      </w:pPr>
      <w:r w:rsidRPr="00507706">
        <w:rPr>
          <w:sz w:val="22"/>
          <w:szCs w:val="22"/>
          <w:lang w:val="lt-LT"/>
        </w:rPr>
        <w:t xml:space="preserve">Po naudojimo baliono vožtuvą reikia tvirtai uždaryti ranka. Išleiskite slėgį iš reguliatoriaus arba jungties </w:t>
      </w:r>
    </w:p>
    <w:bookmarkEnd w:id="16"/>
    <w:p w14:paraId="0EBB09FE" w14:textId="77777777" w:rsidR="004A3757" w:rsidRPr="002B5453" w:rsidRDefault="004A3757">
      <w:pPr>
        <w:rPr>
          <w:sz w:val="22"/>
          <w:szCs w:val="22"/>
        </w:rPr>
      </w:pPr>
    </w:p>
    <w:sectPr w:rsidR="004A3757" w:rsidRPr="002B5453" w:rsidSect="00684341">
      <w:headerReference w:type="default" r:id="rId8"/>
      <w:footerReference w:type="even" r:id="rId9"/>
      <w:footerReference w:type="default" r:id="rId10"/>
      <w:pgSz w:w="11907" w:h="16840" w:code="9"/>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E099" w14:textId="77777777" w:rsidR="001E36C8" w:rsidRDefault="001E36C8">
      <w:r>
        <w:separator/>
      </w:r>
    </w:p>
  </w:endnote>
  <w:endnote w:type="continuationSeparator" w:id="0">
    <w:p w14:paraId="0654B8E6" w14:textId="77777777" w:rsidR="001E36C8" w:rsidRDefault="001E36C8">
      <w:r>
        <w:continuationSeparator/>
      </w:r>
    </w:p>
  </w:endnote>
  <w:endnote w:type="continuationNotice" w:id="1">
    <w:p w14:paraId="49116E84" w14:textId="77777777" w:rsidR="001E36C8" w:rsidRDefault="001E3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095B" w14:textId="77777777" w:rsidR="00654332" w:rsidRDefault="00912ABB" w:rsidP="006843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9EA95" w14:textId="77777777" w:rsidR="00654332" w:rsidRDefault="00654332" w:rsidP="006843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F2D6" w14:textId="458A59B5" w:rsidR="00654332" w:rsidRPr="007C733F" w:rsidRDefault="00912ABB" w:rsidP="00684341">
    <w:pPr>
      <w:pStyle w:val="Porat"/>
      <w:framePr w:wrap="around" w:vAnchor="text" w:hAnchor="margin" w:xAlign="right" w:y="1"/>
      <w:rPr>
        <w:rStyle w:val="Puslapionumeris"/>
        <w:sz w:val="22"/>
        <w:szCs w:val="22"/>
      </w:rPr>
    </w:pPr>
    <w:r w:rsidRPr="007C733F">
      <w:rPr>
        <w:rStyle w:val="Puslapionumeris"/>
        <w:sz w:val="22"/>
        <w:szCs w:val="22"/>
      </w:rPr>
      <w:fldChar w:fldCharType="begin"/>
    </w:r>
    <w:r w:rsidRPr="007C733F">
      <w:rPr>
        <w:rStyle w:val="Puslapionumeris"/>
        <w:sz w:val="22"/>
        <w:szCs w:val="22"/>
      </w:rPr>
      <w:instrText xml:space="preserve">PAGE  </w:instrText>
    </w:r>
    <w:r w:rsidRPr="007C733F">
      <w:rPr>
        <w:rStyle w:val="Puslapionumeris"/>
        <w:sz w:val="22"/>
        <w:szCs w:val="22"/>
      </w:rPr>
      <w:fldChar w:fldCharType="separate"/>
    </w:r>
    <w:r w:rsidR="00F53AC1">
      <w:rPr>
        <w:rStyle w:val="Puslapionumeris"/>
        <w:noProof/>
        <w:sz w:val="22"/>
        <w:szCs w:val="22"/>
      </w:rPr>
      <w:t>2</w:t>
    </w:r>
    <w:r w:rsidR="00F53AC1">
      <w:rPr>
        <w:rStyle w:val="Puslapionumeris"/>
        <w:noProof/>
        <w:sz w:val="22"/>
        <w:szCs w:val="22"/>
      </w:rPr>
      <w:t>6</w:t>
    </w:r>
    <w:r w:rsidRPr="007C733F">
      <w:rPr>
        <w:rStyle w:val="Puslapionumeris"/>
        <w:sz w:val="22"/>
        <w:szCs w:val="22"/>
      </w:rPr>
      <w:fldChar w:fldCharType="end"/>
    </w:r>
  </w:p>
  <w:p w14:paraId="6DC6A6F9" w14:textId="77777777" w:rsidR="00654332" w:rsidRDefault="00654332" w:rsidP="006843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8D34" w14:textId="77777777" w:rsidR="001E36C8" w:rsidRDefault="001E36C8">
      <w:r>
        <w:separator/>
      </w:r>
    </w:p>
  </w:footnote>
  <w:footnote w:type="continuationSeparator" w:id="0">
    <w:p w14:paraId="7019E8BC" w14:textId="77777777" w:rsidR="001E36C8" w:rsidRDefault="001E36C8">
      <w:r>
        <w:continuationSeparator/>
      </w:r>
    </w:p>
  </w:footnote>
  <w:footnote w:type="continuationNotice" w:id="1">
    <w:p w14:paraId="4FD4FFEC" w14:textId="77777777" w:rsidR="001E36C8" w:rsidRDefault="001E3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E124" w14:textId="77777777" w:rsidR="00B968FD" w:rsidRDefault="00B968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386CEC"/>
    <w:multiLevelType w:val="multilevel"/>
    <w:tmpl w:val="B3844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66A5E"/>
    <w:multiLevelType w:val="hybridMultilevel"/>
    <w:tmpl w:val="A7145E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45469"/>
    <w:multiLevelType w:val="hybridMultilevel"/>
    <w:tmpl w:val="14B6ED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23CE9"/>
    <w:multiLevelType w:val="hybridMultilevel"/>
    <w:tmpl w:val="027A78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6624C3"/>
    <w:multiLevelType w:val="multilevel"/>
    <w:tmpl w:val="14F66D3C"/>
    <w:lvl w:ilvl="0">
      <w:start w:val="1"/>
      <w:numFmt w:val="bullet"/>
      <w:lvlText w:val=""/>
      <w:lvlJc w:val="left"/>
      <w:pPr>
        <w:tabs>
          <w:tab w:val="num" w:pos="720"/>
        </w:tabs>
        <w:ind w:left="720" w:hanging="360"/>
      </w:pPr>
      <w:rPr>
        <w:rFonts w:ascii="Symbol" w:hAnsi="Symbol" w:hint="default"/>
      </w:rPr>
    </w:lvl>
    <w:lvl w:ilvl="1">
      <w:start w:val="1"/>
      <w:numFmt w:val="bullet"/>
      <w:pStyle w:val="Antrat3"/>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AF0CD4"/>
    <w:multiLevelType w:val="multilevel"/>
    <w:tmpl w:val="F39895B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E359BC"/>
    <w:multiLevelType w:val="multilevel"/>
    <w:tmpl w:val="79FE765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952DF3"/>
    <w:multiLevelType w:val="hybridMultilevel"/>
    <w:tmpl w:val="64FA3EA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091BFA"/>
    <w:multiLevelType w:val="multilevel"/>
    <w:tmpl w:val="73EEDC0E"/>
    <w:lvl w:ilvl="0">
      <w:start w:val="1"/>
      <w:numFmt w:val="decimal"/>
      <w:pStyle w:val="Antrat2"/>
      <w:lvlText w:val="%1"/>
      <w:lvlJc w:val="left"/>
      <w:pPr>
        <w:tabs>
          <w:tab w:val="num" w:pos="0"/>
        </w:tabs>
      </w:pPr>
      <w:rPr>
        <w:rFonts w:cs="Times New Roman"/>
      </w:rPr>
    </w:lvl>
    <w:lvl w:ilvl="1">
      <w:start w:val="1"/>
      <w:numFmt w:val="decimal"/>
      <w:lvlText w:val="%1.%2"/>
      <w:lvlJc w:val="left"/>
      <w:pPr>
        <w:tabs>
          <w:tab w:val="num" w:pos="1277"/>
        </w:tabs>
        <w:ind w:left="1277"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none"/>
      <w:suff w:val="nothing"/>
      <w:lvlText w:val=""/>
      <w:lvlJc w:val="left"/>
      <w:rPr>
        <w:rFonts w:cs="Times New Roman"/>
      </w:rPr>
    </w:lvl>
  </w:abstractNum>
  <w:abstractNum w:abstractNumId="10" w15:restartNumberingAfterBreak="0">
    <w:nsid w:val="49D52AB6"/>
    <w:multiLevelType w:val="hybridMultilevel"/>
    <w:tmpl w:val="A3EE6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FB1B35"/>
    <w:multiLevelType w:val="hybridMultilevel"/>
    <w:tmpl w:val="C74646D2"/>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2" w15:restartNumberingAfterBreak="0">
    <w:nsid w:val="5D595F81"/>
    <w:multiLevelType w:val="hybridMultilevel"/>
    <w:tmpl w:val="25D6F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8F2B11"/>
    <w:multiLevelType w:val="hybridMultilevel"/>
    <w:tmpl w:val="EF4CE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542E12"/>
    <w:multiLevelType w:val="hybridMultilevel"/>
    <w:tmpl w:val="DD7A36A4"/>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2801F1"/>
    <w:multiLevelType w:val="hybridMultilevel"/>
    <w:tmpl w:val="3ADC58C2"/>
    <w:lvl w:ilvl="0" w:tplc="04090001">
      <w:start w:val="1"/>
      <w:numFmt w:val="bullet"/>
      <w:lvlText w:val=""/>
      <w:lvlJc w:val="left"/>
      <w:pPr>
        <w:ind w:left="1326" w:hanging="360"/>
      </w:pPr>
      <w:rPr>
        <w:rFonts w:ascii="Symbol" w:hAnsi="Symbol" w:hint="default"/>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6" w15:restartNumberingAfterBreak="0">
    <w:nsid w:val="698F691C"/>
    <w:multiLevelType w:val="singleLevel"/>
    <w:tmpl w:val="37C4D048"/>
    <w:lvl w:ilvl="0">
      <w:start w:val="4"/>
      <w:numFmt w:val="bullet"/>
      <w:lvlText w:val=""/>
      <w:lvlJc w:val="left"/>
      <w:pPr>
        <w:tabs>
          <w:tab w:val="num" w:pos="397"/>
        </w:tabs>
        <w:ind w:left="397" w:hanging="397"/>
      </w:pPr>
      <w:rPr>
        <w:rFonts w:ascii="Symbol" w:hAnsi="Symbol" w:hint="default"/>
      </w:rPr>
    </w:lvl>
  </w:abstractNum>
  <w:abstractNum w:abstractNumId="17" w15:restartNumberingAfterBreak="0">
    <w:nsid w:val="6BDD48FA"/>
    <w:multiLevelType w:val="hybridMultilevel"/>
    <w:tmpl w:val="E1982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C7B055B"/>
    <w:multiLevelType w:val="hybridMultilevel"/>
    <w:tmpl w:val="26FAA2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DB7046"/>
    <w:multiLevelType w:val="multilevel"/>
    <w:tmpl w:val="0CAEC1E8"/>
    <w:lvl w:ilvl="0">
      <w:start w:val="8"/>
      <w:numFmt w:val="decimal"/>
      <w:lvlText w:val="%1"/>
      <w:lvlJc w:val="left"/>
      <w:pPr>
        <w:ind w:left="852" w:hanging="852"/>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5EB120B"/>
    <w:multiLevelType w:val="hybridMultilevel"/>
    <w:tmpl w:val="B2E23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0A2F35"/>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B5D0465"/>
    <w:multiLevelType w:val="multilevel"/>
    <w:tmpl w:val="785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124A7"/>
    <w:multiLevelType w:val="hybridMultilevel"/>
    <w:tmpl w:val="9BAA2F8C"/>
    <w:lvl w:ilvl="0" w:tplc="822A1652">
      <w:start w:val="1"/>
      <w:numFmt w:val="bullet"/>
      <w:lvlText w:val="-"/>
      <w:lvlJc w:val="left"/>
      <w:pPr>
        <w:tabs>
          <w:tab w:val="num" w:pos="360"/>
        </w:tabs>
        <w:ind w:left="720" w:hanging="360"/>
      </w:pPr>
      <w:rPr>
        <w:lang w:val="fr-FR"/>
      </w:rPr>
    </w:lvl>
    <w:lvl w:ilvl="1" w:tplc="04140003">
      <w:start w:val="1"/>
      <w:numFmt w:val="bullet"/>
      <w:lvlText w:val="o"/>
      <w:lvlJc w:val="left"/>
      <w:pPr>
        <w:tabs>
          <w:tab w:val="num" w:pos="1495"/>
        </w:tabs>
        <w:ind w:left="1495"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16cid:durableId="2051226445">
    <w:abstractNumId w:val="19"/>
  </w:num>
  <w:num w:numId="2" w16cid:durableId="1270166708">
    <w:abstractNumId w:val="9"/>
  </w:num>
  <w:num w:numId="3" w16cid:durableId="561215598">
    <w:abstractNumId w:val="5"/>
  </w:num>
  <w:num w:numId="4" w16cid:durableId="1773931820">
    <w:abstractNumId w:val="7"/>
  </w:num>
  <w:num w:numId="5" w16cid:durableId="1266570676">
    <w:abstractNumId w:val="0"/>
    <w:lvlOverride w:ilvl="0">
      <w:lvl w:ilvl="0">
        <w:start w:val="1"/>
        <w:numFmt w:val="bullet"/>
        <w:lvlText w:val="-"/>
        <w:lvlJc w:val="left"/>
        <w:pPr>
          <w:ind w:left="360" w:hanging="360"/>
        </w:pPr>
      </w:lvl>
    </w:lvlOverride>
  </w:num>
  <w:num w:numId="6" w16cid:durableId="123079752">
    <w:abstractNumId w:val="21"/>
  </w:num>
  <w:num w:numId="7" w16cid:durableId="1136676705">
    <w:abstractNumId w:val="1"/>
  </w:num>
  <w:num w:numId="8" w16cid:durableId="2081100213">
    <w:abstractNumId w:val="6"/>
  </w:num>
  <w:num w:numId="9" w16cid:durableId="1731030060">
    <w:abstractNumId w:val="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Times New Roman" w:hAnsi="Times New Roman" w:hint="default"/>
        </w:rPr>
      </w:lvl>
    </w:lvlOverride>
    <w:lvlOverride w:ilvl="2">
      <w:lvl w:ilvl="2">
        <w:start w:val="1"/>
        <w:numFmt w:val="bullet"/>
        <w:lvlText w:val=""/>
        <w:lvlJc w:val="left"/>
        <w:pPr>
          <w:tabs>
            <w:tab w:val="num" w:pos="2160"/>
          </w:tabs>
          <w:ind w:left="2160" w:hanging="360"/>
        </w:pPr>
        <w:rPr>
          <w:rFonts w:ascii="Times New Roman" w:hAnsi="Times New Roman" w:hint="default"/>
        </w:rPr>
      </w:lvl>
    </w:lvlOverride>
    <w:lvlOverride w:ilvl="3">
      <w:lvl w:ilvl="3">
        <w:start w:val="1"/>
        <w:numFmt w:val="bullet"/>
        <w:lvlText w:val=""/>
        <w:lvlJc w:val="left"/>
        <w:pPr>
          <w:tabs>
            <w:tab w:val="num" w:pos="2880"/>
          </w:tabs>
          <w:ind w:left="2880" w:hanging="360"/>
        </w:pPr>
        <w:rPr>
          <w:rFonts w:ascii="Times New Roman" w:hAnsi="Times New Roman" w:hint="default"/>
        </w:rPr>
      </w:lvl>
    </w:lvlOverride>
    <w:lvlOverride w:ilvl="4">
      <w:lvl w:ilvl="4">
        <w:start w:val="1"/>
        <w:numFmt w:val="bullet"/>
        <w:lvlText w:val="o"/>
        <w:lvlJc w:val="left"/>
        <w:pPr>
          <w:tabs>
            <w:tab w:val="num" w:pos="3600"/>
          </w:tabs>
          <w:ind w:left="3600" w:hanging="360"/>
        </w:pPr>
        <w:rPr>
          <w:rFonts w:ascii="Times New Roman" w:hAnsi="Times New Roman" w:hint="default"/>
        </w:rPr>
      </w:lvl>
    </w:lvlOverride>
    <w:lvlOverride w:ilvl="5">
      <w:lvl w:ilvl="5">
        <w:start w:val="1"/>
        <w:numFmt w:val="bullet"/>
        <w:lvlText w:val=""/>
        <w:lvlJc w:val="left"/>
        <w:pPr>
          <w:tabs>
            <w:tab w:val="num" w:pos="4320"/>
          </w:tabs>
          <w:ind w:left="4320" w:hanging="360"/>
        </w:pPr>
        <w:rPr>
          <w:rFonts w:ascii="Times New Roman" w:hAnsi="Times New Roman" w:hint="default"/>
        </w:rPr>
      </w:lvl>
    </w:lvlOverride>
    <w:lvlOverride w:ilvl="6">
      <w:lvl w:ilvl="6">
        <w:start w:val="1"/>
        <w:numFmt w:val="bullet"/>
        <w:lvlText w:val=""/>
        <w:lvlJc w:val="left"/>
        <w:pPr>
          <w:tabs>
            <w:tab w:val="num" w:pos="5040"/>
          </w:tabs>
          <w:ind w:left="5040" w:hanging="360"/>
        </w:pPr>
        <w:rPr>
          <w:rFonts w:ascii="Times New Roman" w:hAnsi="Times New Roman" w:hint="default"/>
        </w:rPr>
      </w:lvl>
    </w:lvlOverride>
    <w:lvlOverride w:ilvl="7">
      <w:lvl w:ilvl="7">
        <w:start w:val="1"/>
        <w:numFmt w:val="bullet"/>
        <w:lvlText w:val="o"/>
        <w:lvlJc w:val="left"/>
        <w:pPr>
          <w:tabs>
            <w:tab w:val="num" w:pos="5760"/>
          </w:tabs>
          <w:ind w:left="5760" w:hanging="360"/>
        </w:pPr>
        <w:rPr>
          <w:rFonts w:ascii="Times New Roman" w:hAnsi="Times New Roman" w:hint="default"/>
        </w:rPr>
      </w:lvl>
    </w:lvlOverride>
    <w:lvlOverride w:ilvl="8">
      <w:lvl w:ilvl="8">
        <w:start w:val="1"/>
        <w:numFmt w:val="bullet"/>
        <w:lvlText w:val=""/>
        <w:lvlJc w:val="left"/>
        <w:pPr>
          <w:tabs>
            <w:tab w:val="num" w:pos="6480"/>
          </w:tabs>
          <w:ind w:left="6480" w:hanging="360"/>
        </w:pPr>
        <w:rPr>
          <w:rFonts w:ascii="Times New Roman" w:hAnsi="Times New Roman" w:hint="default"/>
        </w:rPr>
      </w:lvl>
    </w:lvlOverride>
  </w:num>
  <w:num w:numId="10" w16cid:durableId="1264877166">
    <w:abstractNumId w:val="14"/>
  </w:num>
  <w:num w:numId="11" w16cid:durableId="747968540">
    <w:abstractNumId w:val="3"/>
  </w:num>
  <w:num w:numId="12" w16cid:durableId="1712919115">
    <w:abstractNumId w:val="16"/>
  </w:num>
  <w:num w:numId="13" w16cid:durableId="1359896005">
    <w:abstractNumId w:val="2"/>
  </w:num>
  <w:num w:numId="14" w16cid:durableId="1808358471">
    <w:abstractNumId w:val="22"/>
  </w:num>
  <w:num w:numId="15" w16cid:durableId="1514026066">
    <w:abstractNumId w:val="8"/>
  </w:num>
  <w:num w:numId="16" w16cid:durableId="1180240929">
    <w:abstractNumId w:val="23"/>
  </w:num>
  <w:num w:numId="17" w16cid:durableId="1850216075">
    <w:abstractNumId w:val="18"/>
  </w:num>
  <w:num w:numId="18" w16cid:durableId="2041783200">
    <w:abstractNumId w:val="10"/>
  </w:num>
  <w:num w:numId="19" w16cid:durableId="1853645928">
    <w:abstractNumId w:val="4"/>
  </w:num>
  <w:num w:numId="20" w16cid:durableId="1899318520">
    <w:abstractNumId w:val="20"/>
  </w:num>
  <w:num w:numId="21" w16cid:durableId="1991864914">
    <w:abstractNumId w:val="12"/>
  </w:num>
  <w:num w:numId="22" w16cid:durableId="76099571">
    <w:abstractNumId w:val="11"/>
  </w:num>
  <w:num w:numId="23" w16cid:durableId="1226527777">
    <w:abstractNumId w:val="15"/>
  </w:num>
  <w:num w:numId="24" w16cid:durableId="1148204317">
    <w:abstractNumId w:val="17"/>
  </w:num>
  <w:num w:numId="25" w16cid:durableId="1173686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F4"/>
    <w:rsid w:val="000B502B"/>
    <w:rsid w:val="000E0AD7"/>
    <w:rsid w:val="00120F8F"/>
    <w:rsid w:val="001731E9"/>
    <w:rsid w:val="001A1C96"/>
    <w:rsid w:val="001B35C3"/>
    <w:rsid w:val="001E36C8"/>
    <w:rsid w:val="002146E1"/>
    <w:rsid w:val="002B5453"/>
    <w:rsid w:val="002C56D0"/>
    <w:rsid w:val="003058B0"/>
    <w:rsid w:val="00311C15"/>
    <w:rsid w:val="00312EC4"/>
    <w:rsid w:val="00373A11"/>
    <w:rsid w:val="00394C6A"/>
    <w:rsid w:val="003D20D0"/>
    <w:rsid w:val="003D6A53"/>
    <w:rsid w:val="003F71DC"/>
    <w:rsid w:val="00465A1F"/>
    <w:rsid w:val="00485795"/>
    <w:rsid w:val="004A3757"/>
    <w:rsid w:val="004B431E"/>
    <w:rsid w:val="004C7799"/>
    <w:rsid w:val="004D04A4"/>
    <w:rsid w:val="00507706"/>
    <w:rsid w:val="00526C86"/>
    <w:rsid w:val="00593D9F"/>
    <w:rsid w:val="00607B14"/>
    <w:rsid w:val="00651873"/>
    <w:rsid w:val="00654332"/>
    <w:rsid w:val="00681CD8"/>
    <w:rsid w:val="00726899"/>
    <w:rsid w:val="00772FEF"/>
    <w:rsid w:val="00785F5D"/>
    <w:rsid w:val="00786680"/>
    <w:rsid w:val="00792CF0"/>
    <w:rsid w:val="008103C7"/>
    <w:rsid w:val="00830EC1"/>
    <w:rsid w:val="00832B6C"/>
    <w:rsid w:val="008E4E5C"/>
    <w:rsid w:val="008F7722"/>
    <w:rsid w:val="00912ABB"/>
    <w:rsid w:val="009133B5"/>
    <w:rsid w:val="00915715"/>
    <w:rsid w:val="00937975"/>
    <w:rsid w:val="009442F4"/>
    <w:rsid w:val="0096149C"/>
    <w:rsid w:val="0097103F"/>
    <w:rsid w:val="00982FE9"/>
    <w:rsid w:val="0098698E"/>
    <w:rsid w:val="009E35F7"/>
    <w:rsid w:val="009F79A0"/>
    <w:rsid w:val="00A2608A"/>
    <w:rsid w:val="00A93480"/>
    <w:rsid w:val="00AB0840"/>
    <w:rsid w:val="00AC4C00"/>
    <w:rsid w:val="00AE0DB5"/>
    <w:rsid w:val="00B04553"/>
    <w:rsid w:val="00B1608D"/>
    <w:rsid w:val="00B203B9"/>
    <w:rsid w:val="00B56017"/>
    <w:rsid w:val="00B575BF"/>
    <w:rsid w:val="00B968FD"/>
    <w:rsid w:val="00BE7381"/>
    <w:rsid w:val="00C037B8"/>
    <w:rsid w:val="00C17D65"/>
    <w:rsid w:val="00C31949"/>
    <w:rsid w:val="00C3742F"/>
    <w:rsid w:val="00CB7D8C"/>
    <w:rsid w:val="00D61204"/>
    <w:rsid w:val="00DA3153"/>
    <w:rsid w:val="00E3059E"/>
    <w:rsid w:val="00F53AC1"/>
    <w:rsid w:val="00FA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38B3"/>
  <w15:chartTrackingRefBased/>
  <w15:docId w15:val="{CA8F3D4E-ECF6-4DD2-B0D4-59F859C9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CD8"/>
    <w:pPr>
      <w:spacing w:after="0" w:line="240" w:lineRule="auto"/>
    </w:pPr>
    <w:rPr>
      <w:rFonts w:ascii="Times New Roman" w:eastAsia="Times New Roman" w:hAnsi="Times New Roman" w:cs="Times New Roman"/>
      <w:sz w:val="24"/>
      <w:szCs w:val="24"/>
      <w:lang w:val="sv-SE"/>
    </w:rPr>
  </w:style>
  <w:style w:type="paragraph" w:styleId="Antrat1">
    <w:name w:val="heading 1"/>
    <w:basedOn w:val="prastasis"/>
    <w:next w:val="prastasis"/>
    <w:link w:val="Antrat1Diagrama"/>
    <w:qFormat/>
    <w:rsid w:val="00681CD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81CD8"/>
    <w:pPr>
      <w:keepNext/>
      <w:numPr>
        <w:numId w:val="2"/>
      </w:numPr>
      <w:spacing w:before="320" w:after="120"/>
      <w:ind w:left="851" w:hanging="851"/>
      <w:outlineLvl w:val="1"/>
    </w:pPr>
    <w:rPr>
      <w:b/>
      <w:bCs/>
      <w:smallCaps/>
    </w:rPr>
  </w:style>
  <w:style w:type="paragraph" w:styleId="Antrat3">
    <w:name w:val="heading 3"/>
    <w:basedOn w:val="prastasis"/>
    <w:next w:val="prastasis"/>
    <w:link w:val="Antrat3Diagrama"/>
    <w:qFormat/>
    <w:rsid w:val="00681CD8"/>
    <w:pPr>
      <w:keepNext/>
      <w:numPr>
        <w:ilvl w:val="1"/>
        <w:numId w:val="3"/>
      </w:numPr>
      <w:tabs>
        <w:tab w:val="num" w:pos="851"/>
        <w:tab w:val="num" w:pos="993"/>
      </w:tabs>
      <w:spacing w:before="240" w:after="120"/>
      <w:ind w:left="851"/>
      <w:outlineLvl w:val="2"/>
    </w:pPr>
    <w:rPr>
      <w:b/>
      <w:bCs/>
    </w:rPr>
  </w:style>
  <w:style w:type="paragraph" w:styleId="Antrat4">
    <w:name w:val="heading 4"/>
    <w:basedOn w:val="prastasis"/>
    <w:next w:val="prastasis"/>
    <w:link w:val="Antrat4Diagrama"/>
    <w:qFormat/>
    <w:rsid w:val="00681CD8"/>
    <w:pPr>
      <w:keepNext/>
      <w:spacing w:before="240" w:after="60"/>
      <w:ind w:left="851" w:hanging="85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CD8"/>
    <w:rPr>
      <w:rFonts w:ascii="Arial" w:eastAsia="Times New Roman" w:hAnsi="Arial" w:cs="Arial"/>
      <w:b/>
      <w:bCs/>
      <w:kern w:val="32"/>
      <w:sz w:val="32"/>
      <w:szCs w:val="32"/>
      <w:lang w:val="sv-SE"/>
    </w:rPr>
  </w:style>
  <w:style w:type="character" w:customStyle="1" w:styleId="Antrat2Diagrama">
    <w:name w:val="Antraštė 2 Diagrama"/>
    <w:basedOn w:val="Numatytasispastraiposriftas"/>
    <w:link w:val="Antrat2"/>
    <w:rsid w:val="00681CD8"/>
    <w:rPr>
      <w:rFonts w:ascii="Times New Roman" w:eastAsia="Times New Roman" w:hAnsi="Times New Roman" w:cs="Times New Roman"/>
      <w:b/>
      <w:bCs/>
      <w:smallCaps/>
      <w:sz w:val="24"/>
      <w:szCs w:val="24"/>
      <w:lang w:val="sv-SE"/>
    </w:rPr>
  </w:style>
  <w:style w:type="character" w:customStyle="1" w:styleId="Antrat3Diagrama">
    <w:name w:val="Antraštė 3 Diagrama"/>
    <w:basedOn w:val="Numatytasispastraiposriftas"/>
    <w:link w:val="Antrat3"/>
    <w:rsid w:val="00681CD8"/>
    <w:rPr>
      <w:rFonts w:ascii="Times New Roman" w:eastAsia="Times New Roman" w:hAnsi="Times New Roman" w:cs="Times New Roman"/>
      <w:b/>
      <w:bCs/>
      <w:sz w:val="24"/>
      <w:szCs w:val="24"/>
      <w:lang w:val="sv-SE"/>
    </w:rPr>
  </w:style>
  <w:style w:type="character" w:customStyle="1" w:styleId="Antrat4Diagrama">
    <w:name w:val="Antraštė 4 Diagrama"/>
    <w:basedOn w:val="Numatytasispastraiposriftas"/>
    <w:link w:val="Antrat4"/>
    <w:rsid w:val="00681CD8"/>
    <w:rPr>
      <w:rFonts w:ascii="Times New Roman" w:eastAsia="Times New Roman" w:hAnsi="Times New Roman" w:cs="Times New Roman"/>
      <w:b/>
      <w:bCs/>
      <w:sz w:val="24"/>
      <w:szCs w:val="24"/>
      <w:lang w:val="sv-SE"/>
    </w:rPr>
  </w:style>
  <w:style w:type="paragraph" w:styleId="Antrats">
    <w:name w:val="header"/>
    <w:basedOn w:val="prastasis"/>
    <w:link w:val="AntratsDiagrama"/>
    <w:rsid w:val="00681CD8"/>
    <w:pPr>
      <w:tabs>
        <w:tab w:val="center" w:pos="4536"/>
        <w:tab w:val="right" w:pos="9072"/>
      </w:tabs>
    </w:pPr>
  </w:style>
  <w:style w:type="character" w:customStyle="1" w:styleId="AntratsDiagrama">
    <w:name w:val="Antraštės Diagrama"/>
    <w:basedOn w:val="Numatytasispastraiposriftas"/>
    <w:link w:val="Antrats"/>
    <w:rsid w:val="00681CD8"/>
    <w:rPr>
      <w:rFonts w:ascii="Times New Roman" w:eastAsia="Times New Roman" w:hAnsi="Times New Roman" w:cs="Times New Roman"/>
      <w:sz w:val="24"/>
      <w:szCs w:val="24"/>
      <w:lang w:val="sv-SE"/>
    </w:rPr>
  </w:style>
  <w:style w:type="paragraph" w:styleId="Porat">
    <w:name w:val="footer"/>
    <w:basedOn w:val="prastasis"/>
    <w:link w:val="PoratDiagrama"/>
    <w:rsid w:val="00681CD8"/>
    <w:pPr>
      <w:tabs>
        <w:tab w:val="center" w:pos="4536"/>
        <w:tab w:val="right" w:pos="9072"/>
      </w:tabs>
    </w:pPr>
  </w:style>
  <w:style w:type="character" w:customStyle="1" w:styleId="PoratDiagrama">
    <w:name w:val="Poraštė Diagrama"/>
    <w:basedOn w:val="Numatytasispastraiposriftas"/>
    <w:link w:val="Porat"/>
    <w:rsid w:val="00681CD8"/>
    <w:rPr>
      <w:rFonts w:ascii="Times New Roman" w:eastAsia="Times New Roman" w:hAnsi="Times New Roman" w:cs="Times New Roman"/>
      <w:sz w:val="24"/>
      <w:szCs w:val="24"/>
      <w:lang w:val="sv-SE"/>
    </w:rPr>
  </w:style>
  <w:style w:type="paragraph" w:styleId="Pagrindiniotekstotrauka">
    <w:name w:val="Body Text Indent"/>
    <w:basedOn w:val="prastasis"/>
    <w:link w:val="PagrindiniotekstotraukaDiagrama"/>
    <w:rsid w:val="00681CD8"/>
    <w:pPr>
      <w:ind w:left="360"/>
    </w:pPr>
    <w:rPr>
      <w:lang w:val="en-GB"/>
    </w:rPr>
  </w:style>
  <w:style w:type="character" w:customStyle="1" w:styleId="PagrindiniotekstotraukaDiagrama">
    <w:name w:val="Pagrindinio teksto įtrauka Diagrama"/>
    <w:basedOn w:val="Numatytasispastraiposriftas"/>
    <w:link w:val="Pagrindiniotekstotrauka"/>
    <w:rsid w:val="00681CD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uiPriority w:val="99"/>
    <w:rsid w:val="00681CD8"/>
    <w:pPr>
      <w:ind w:hanging="11"/>
      <w:jc w:val="both"/>
    </w:pPr>
    <w:rPr>
      <w:rFonts w:ascii="Times" w:hAnsi="Times" w:cs="Times"/>
    </w:rPr>
  </w:style>
  <w:style w:type="character" w:customStyle="1" w:styleId="Pagrindiniotekstotrauka2Diagrama">
    <w:name w:val="Pagrindinio teksto įtrauka 2 Diagrama"/>
    <w:basedOn w:val="Numatytasispastraiposriftas"/>
    <w:link w:val="Pagrindiniotekstotrauka2"/>
    <w:uiPriority w:val="99"/>
    <w:rsid w:val="00681CD8"/>
    <w:rPr>
      <w:rFonts w:ascii="Times" w:eastAsia="Times New Roman" w:hAnsi="Times" w:cs="Times"/>
      <w:sz w:val="24"/>
      <w:szCs w:val="24"/>
      <w:lang w:val="sv-SE"/>
    </w:rPr>
  </w:style>
  <w:style w:type="paragraph" w:styleId="Pagrindinistekstas3">
    <w:name w:val="Body Text 3"/>
    <w:basedOn w:val="prastasis"/>
    <w:link w:val="Pagrindinistekstas3Diagrama"/>
    <w:rsid w:val="00681CD8"/>
    <w:rPr>
      <w:noProof/>
      <w:sz w:val="22"/>
      <w:szCs w:val="22"/>
      <w:lang w:val="en-US"/>
    </w:rPr>
  </w:style>
  <w:style w:type="character" w:customStyle="1" w:styleId="Pagrindinistekstas3Diagrama">
    <w:name w:val="Pagrindinis tekstas 3 Diagrama"/>
    <w:basedOn w:val="Numatytasispastraiposriftas"/>
    <w:link w:val="Pagrindinistekstas3"/>
    <w:rsid w:val="00681CD8"/>
    <w:rPr>
      <w:rFonts w:ascii="Times New Roman" w:eastAsia="Times New Roman" w:hAnsi="Times New Roman" w:cs="Times New Roman"/>
      <w:noProof/>
      <w:lang w:val="en-US"/>
    </w:rPr>
  </w:style>
  <w:style w:type="paragraph" w:styleId="Pagrindiniotekstotrauka3">
    <w:name w:val="Body Text Indent 3"/>
    <w:basedOn w:val="prastasis"/>
    <w:link w:val="Pagrindiniotekstotrauka3Diagrama"/>
    <w:rsid w:val="00681CD8"/>
    <w:pPr>
      <w:widowControl w:val="0"/>
      <w:ind w:firstLine="720"/>
      <w:jc w:val="both"/>
    </w:pPr>
    <w:rPr>
      <w:noProof/>
      <w:color w:val="FF0000"/>
      <w:lang w:val="en-US"/>
    </w:rPr>
  </w:style>
  <w:style w:type="character" w:customStyle="1" w:styleId="Pagrindiniotekstotrauka3Diagrama">
    <w:name w:val="Pagrindinio teksto įtrauka 3 Diagrama"/>
    <w:basedOn w:val="Numatytasispastraiposriftas"/>
    <w:link w:val="Pagrindiniotekstotrauka3"/>
    <w:rsid w:val="00681CD8"/>
    <w:rPr>
      <w:rFonts w:ascii="Times New Roman" w:eastAsia="Times New Roman" w:hAnsi="Times New Roman" w:cs="Times New Roman"/>
      <w:noProof/>
      <w:color w:val="FF0000"/>
      <w:sz w:val="24"/>
      <w:szCs w:val="24"/>
      <w:lang w:val="en-US"/>
    </w:rPr>
  </w:style>
  <w:style w:type="paragraph" w:styleId="Pagrindinistekstas">
    <w:name w:val="Body Text"/>
    <w:basedOn w:val="prastasis"/>
    <w:link w:val="PagrindinistekstasDiagrama"/>
    <w:rsid w:val="00681CD8"/>
    <w:pPr>
      <w:tabs>
        <w:tab w:val="left" w:pos="-720"/>
        <w:tab w:val="left" w:pos="0"/>
      </w:tabs>
      <w:suppressAutoHyphens/>
      <w:spacing w:line="260" w:lineRule="exact"/>
      <w:jc w:val="both"/>
    </w:pPr>
    <w:rPr>
      <w:i/>
      <w:iCs/>
      <w:noProof/>
      <w:sz w:val="22"/>
      <w:szCs w:val="22"/>
      <w:lang w:val="en-US"/>
    </w:rPr>
  </w:style>
  <w:style w:type="character" w:customStyle="1" w:styleId="PagrindinistekstasDiagrama">
    <w:name w:val="Pagrindinis tekstas Diagrama"/>
    <w:basedOn w:val="Numatytasispastraiposriftas"/>
    <w:link w:val="Pagrindinistekstas"/>
    <w:rsid w:val="00681CD8"/>
    <w:rPr>
      <w:rFonts w:ascii="Times New Roman" w:eastAsia="Times New Roman" w:hAnsi="Times New Roman" w:cs="Times New Roman"/>
      <w:i/>
      <w:iCs/>
      <w:noProof/>
      <w:lang w:val="en-US"/>
    </w:rPr>
  </w:style>
  <w:style w:type="paragraph" w:customStyle="1" w:styleId="BT-EMEASMCA">
    <w:name w:val="BT- EMEA_SMCA"/>
    <w:basedOn w:val="prastasis"/>
    <w:autoRedefine/>
    <w:rsid w:val="00681CD8"/>
    <w:pPr>
      <w:tabs>
        <w:tab w:val="left" w:pos="567"/>
      </w:tabs>
    </w:pPr>
    <w:rPr>
      <w:noProof/>
      <w:sz w:val="22"/>
      <w:szCs w:val="22"/>
      <w:lang w:val="lt-LT"/>
    </w:rPr>
  </w:style>
  <w:style w:type="paragraph" w:customStyle="1" w:styleId="BTEMEASMCA">
    <w:name w:val="BT EMEA_SMCA"/>
    <w:basedOn w:val="prastasis"/>
    <w:link w:val="BTEMEASMCAChar"/>
    <w:autoRedefine/>
    <w:uiPriority w:val="99"/>
    <w:rsid w:val="00AB0840"/>
    <w:pPr>
      <w:tabs>
        <w:tab w:val="left" w:pos="567"/>
      </w:tabs>
      <w:jc w:val="center"/>
    </w:pPr>
    <w:rPr>
      <w:b/>
      <w:bCs/>
      <w:sz w:val="22"/>
      <w:szCs w:val="22"/>
      <w:lang w:val="lt-LT"/>
    </w:rPr>
  </w:style>
  <w:style w:type="paragraph" w:customStyle="1" w:styleId="TTEMEASMCA">
    <w:name w:val="TT EMEA_SMCA"/>
    <w:basedOn w:val="Antrat1"/>
    <w:autoRedefine/>
    <w:uiPriority w:val="99"/>
    <w:rsid w:val="00B968FD"/>
    <w:pPr>
      <w:keepNext w:val="0"/>
      <w:tabs>
        <w:tab w:val="left" w:pos="567"/>
      </w:tabs>
      <w:spacing w:before="0" w:after="0"/>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autoRedefine/>
    <w:rsid w:val="00681CD8"/>
    <w:pPr>
      <w:tabs>
        <w:tab w:val="left" w:pos="1276"/>
      </w:tabs>
      <w:ind w:left="1276" w:hanging="709"/>
      <w:jc w:val="center"/>
    </w:pPr>
    <w:rPr>
      <w:rFonts w:cs="Tahoma"/>
      <w:b/>
      <w:sz w:val="22"/>
      <w:szCs w:val="22"/>
      <w:lang w:val="en-GB"/>
    </w:rPr>
  </w:style>
  <w:style w:type="paragraph" w:customStyle="1" w:styleId="PI-1EMEASMCA">
    <w:name w:val="PI-1 EMEA_SMCA"/>
    <w:basedOn w:val="Antrat2"/>
    <w:autoRedefine/>
    <w:rsid w:val="00681CD8"/>
    <w:pPr>
      <w:numPr>
        <w:numId w:val="0"/>
      </w:numPr>
      <w:tabs>
        <w:tab w:val="left" w:pos="-142"/>
      </w:tabs>
      <w:spacing w:before="0" w:after="0"/>
    </w:pPr>
    <w:rPr>
      <w:bCs w:val="0"/>
      <w:smallCaps w:val="0"/>
      <w:sz w:val="22"/>
      <w:szCs w:val="22"/>
      <w:lang w:val="lt-LT"/>
    </w:rPr>
  </w:style>
  <w:style w:type="paragraph" w:customStyle="1" w:styleId="PI-2EMEASMCA">
    <w:name w:val="PI-2 EMEA_SMCA"/>
    <w:basedOn w:val="Antrat3"/>
    <w:autoRedefine/>
    <w:rsid w:val="00681CD8"/>
    <w:pPr>
      <w:keepLines/>
      <w:numPr>
        <w:ilvl w:val="0"/>
        <w:numId w:val="0"/>
      </w:numPr>
      <w:tabs>
        <w:tab w:val="clear" w:pos="993"/>
        <w:tab w:val="left" w:pos="567"/>
      </w:tabs>
      <w:spacing w:before="0" w:after="0"/>
      <w:ind w:left="567" w:hanging="567"/>
    </w:pPr>
    <w:rPr>
      <w:bCs w:val="0"/>
      <w:kern w:val="28"/>
      <w:sz w:val="22"/>
      <w:szCs w:val="22"/>
      <w:lang w:val="lt-LT"/>
    </w:rPr>
  </w:style>
  <w:style w:type="paragraph" w:customStyle="1" w:styleId="BTuEMEASMCA">
    <w:name w:val="BT(u) EMEA_SMCA"/>
    <w:basedOn w:val="BTEMEASMCA"/>
    <w:autoRedefine/>
    <w:rsid w:val="00681CD8"/>
    <w:rPr>
      <w:u w:val="single"/>
    </w:rPr>
  </w:style>
  <w:style w:type="paragraph" w:styleId="Pagrindinistekstas2">
    <w:name w:val="Body Text 2"/>
    <w:basedOn w:val="prastasis"/>
    <w:link w:val="Pagrindinistekstas2Diagrama"/>
    <w:rsid w:val="00681CD8"/>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681CD8"/>
    <w:rPr>
      <w:rFonts w:ascii="Times New Roman" w:eastAsia="Times New Roman" w:hAnsi="Times New Roman" w:cs="Times New Roman"/>
      <w:sz w:val="24"/>
      <w:szCs w:val="24"/>
      <w:lang w:val="en-GB"/>
    </w:rPr>
  </w:style>
  <w:style w:type="character" w:styleId="Hipersaitas">
    <w:name w:val="Hyperlink"/>
    <w:rsid w:val="00681CD8"/>
    <w:rPr>
      <w:rFonts w:cs="Times New Roman"/>
      <w:color w:val="0000FF"/>
      <w:u w:val="single"/>
    </w:rPr>
  </w:style>
  <w:style w:type="character" w:customStyle="1" w:styleId="BTEMEASMCAChar">
    <w:name w:val="BT EMEA_SMCA Char"/>
    <w:link w:val="BTEMEASMCA"/>
    <w:uiPriority w:val="99"/>
    <w:locked/>
    <w:rsid w:val="00AB0840"/>
    <w:rPr>
      <w:rFonts w:ascii="Times New Roman" w:eastAsia="Times New Roman" w:hAnsi="Times New Roman" w:cs="Times New Roman"/>
      <w:b/>
      <w:bCs/>
    </w:rPr>
  </w:style>
  <w:style w:type="paragraph" w:customStyle="1" w:styleId="PI-1labEMEASMCA">
    <w:name w:val="PI-1_lab EMEA_SMCA"/>
    <w:basedOn w:val="prastasis"/>
    <w:link w:val="PI-1labEMEASMCAChar"/>
    <w:autoRedefine/>
    <w:rsid w:val="00681CD8"/>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PI-1labEMEASMCAChar">
    <w:name w:val="PI-1_lab EMEA_SMCA Char"/>
    <w:link w:val="PI-1labEMEASMCA"/>
    <w:locked/>
    <w:rsid w:val="00681CD8"/>
    <w:rPr>
      <w:rFonts w:ascii="Times New Roman" w:eastAsia="Times New Roman" w:hAnsi="Times New Roman" w:cs="Times New Roman"/>
      <w:b/>
      <w:noProof/>
    </w:rPr>
  </w:style>
  <w:style w:type="character" w:styleId="Puslapionumeris">
    <w:name w:val="page number"/>
    <w:rsid w:val="00681CD8"/>
    <w:rPr>
      <w:rFonts w:cs="Times New Roman"/>
    </w:rPr>
  </w:style>
  <w:style w:type="paragraph" w:styleId="Debesliotekstas">
    <w:name w:val="Balloon Text"/>
    <w:basedOn w:val="prastasis"/>
    <w:link w:val="DebesliotekstasDiagrama"/>
    <w:semiHidden/>
    <w:rsid w:val="00681CD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81CD8"/>
    <w:rPr>
      <w:rFonts w:ascii="Tahoma" w:eastAsia="Times New Roman" w:hAnsi="Tahoma" w:cs="Tahoma"/>
      <w:sz w:val="16"/>
      <w:szCs w:val="16"/>
      <w:lang w:val="sv-SE"/>
    </w:rPr>
  </w:style>
  <w:style w:type="character" w:styleId="Komentaronuoroda">
    <w:name w:val="annotation reference"/>
    <w:rsid w:val="00681CD8"/>
    <w:rPr>
      <w:sz w:val="16"/>
      <w:szCs w:val="16"/>
    </w:rPr>
  </w:style>
  <w:style w:type="paragraph" w:styleId="Komentarotekstas">
    <w:name w:val="annotation text"/>
    <w:basedOn w:val="prastasis"/>
    <w:link w:val="KomentarotekstasDiagrama"/>
    <w:rsid w:val="00681CD8"/>
    <w:rPr>
      <w:sz w:val="20"/>
      <w:szCs w:val="20"/>
    </w:rPr>
  </w:style>
  <w:style w:type="character" w:customStyle="1" w:styleId="KomentarotekstasDiagrama">
    <w:name w:val="Komentaro tekstas Diagrama"/>
    <w:basedOn w:val="Numatytasispastraiposriftas"/>
    <w:link w:val="Komentarotekstas"/>
    <w:rsid w:val="00681CD8"/>
    <w:rPr>
      <w:rFonts w:ascii="Times New Roman" w:eastAsia="Times New Roman" w:hAnsi="Times New Roman" w:cs="Times New Roman"/>
      <w:sz w:val="20"/>
      <w:szCs w:val="20"/>
      <w:lang w:val="sv-SE"/>
    </w:rPr>
  </w:style>
  <w:style w:type="paragraph" w:styleId="Komentarotema">
    <w:name w:val="annotation subject"/>
    <w:basedOn w:val="Komentarotekstas"/>
    <w:next w:val="Komentarotekstas"/>
    <w:link w:val="KomentarotemaDiagrama"/>
    <w:rsid w:val="00681CD8"/>
    <w:rPr>
      <w:b/>
      <w:bCs/>
    </w:rPr>
  </w:style>
  <w:style w:type="character" w:customStyle="1" w:styleId="KomentarotemaDiagrama">
    <w:name w:val="Komentaro tema Diagrama"/>
    <w:basedOn w:val="KomentarotekstasDiagrama"/>
    <w:link w:val="Komentarotema"/>
    <w:rsid w:val="00681CD8"/>
    <w:rPr>
      <w:rFonts w:ascii="Times New Roman" w:eastAsia="Times New Roman" w:hAnsi="Times New Roman" w:cs="Times New Roman"/>
      <w:b/>
      <w:bCs/>
      <w:sz w:val="20"/>
      <w:szCs w:val="20"/>
      <w:lang w:val="sv-SE"/>
    </w:rPr>
  </w:style>
  <w:style w:type="character" w:customStyle="1" w:styleId="Mention1">
    <w:name w:val="Mention1"/>
    <w:basedOn w:val="Numatytasispastraiposriftas"/>
    <w:uiPriority w:val="99"/>
    <w:semiHidden/>
    <w:unhideWhenUsed/>
    <w:rsid w:val="00681CD8"/>
    <w:rPr>
      <w:color w:val="2B579A"/>
      <w:shd w:val="clear" w:color="auto" w:fill="E6E6E6"/>
    </w:rPr>
  </w:style>
  <w:style w:type="paragraph" w:styleId="Sraopastraipa">
    <w:name w:val="List Paragraph"/>
    <w:basedOn w:val="prastasis"/>
    <w:uiPriority w:val="34"/>
    <w:qFormat/>
    <w:rsid w:val="00681CD8"/>
    <w:pPr>
      <w:ind w:left="720"/>
      <w:contextualSpacing/>
    </w:pPr>
  </w:style>
  <w:style w:type="paragraph" w:styleId="Pataisymai">
    <w:name w:val="Revision"/>
    <w:hidden/>
    <w:uiPriority w:val="99"/>
    <w:semiHidden/>
    <w:rsid w:val="00681CD8"/>
    <w:pPr>
      <w:spacing w:after="0" w:line="240" w:lineRule="auto"/>
    </w:pPr>
    <w:rPr>
      <w:rFonts w:ascii="Times New Roman" w:eastAsia="Times New Roman" w:hAnsi="Times New Roman" w:cs="Times New Roman"/>
      <w:sz w:val="24"/>
      <w:szCs w:val="24"/>
      <w:lang w:val="sv-SE"/>
    </w:rPr>
  </w:style>
  <w:style w:type="character" w:customStyle="1" w:styleId="Mention2">
    <w:name w:val="Mention2"/>
    <w:basedOn w:val="Numatytasispastraiposriftas"/>
    <w:uiPriority w:val="99"/>
    <w:semiHidden/>
    <w:unhideWhenUsed/>
    <w:rsid w:val="00681CD8"/>
    <w:rPr>
      <w:color w:val="2B579A"/>
      <w:shd w:val="clear" w:color="auto" w:fill="E6E6E6"/>
    </w:rPr>
  </w:style>
  <w:style w:type="character" w:customStyle="1" w:styleId="Mention3">
    <w:name w:val="Mention3"/>
    <w:basedOn w:val="Numatytasispastraiposriftas"/>
    <w:uiPriority w:val="99"/>
    <w:semiHidden/>
    <w:unhideWhenUsed/>
    <w:rsid w:val="00B968FD"/>
    <w:rPr>
      <w:color w:val="2B579A"/>
      <w:shd w:val="clear" w:color="auto" w:fill="E6E6E6"/>
    </w:rPr>
  </w:style>
  <w:style w:type="character" w:styleId="Neapdorotaspaminjimas">
    <w:name w:val="Unresolved Mention"/>
    <w:basedOn w:val="Numatytasispastraiposriftas"/>
    <w:uiPriority w:val="99"/>
    <w:semiHidden/>
    <w:unhideWhenUsed/>
    <w:rsid w:val="0037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B59C-FF78-46BE-9B1F-3E5F25B0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30539</Words>
  <Characters>17408</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2025-07-29T12:35:00Z</dcterms:created>
  <dcterms:modified xsi:type="dcterms:W3CDTF">2025-07-29T12:37:00Z</dcterms:modified>
</cp:coreProperties>
</file>