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jc w:val="center"/>
        <w:rPr>
          <w:rFonts w:ascii="Times New Roman" w:hAnsi="Times New Roman"/>
          <w:b/>
        </w:rPr>
      </w:pPr>
      <w:bookmarkStart w:id="0" w:name="_Toc129243221"/>
      <w:bookmarkStart w:id="1" w:name="_Toc129243096"/>
      <w:r w:rsidRPr="00670D50">
        <w:rPr>
          <w:rFonts w:ascii="Times New Roman" w:hAnsi="Times New Roman"/>
          <w:b/>
        </w:rPr>
        <w:t>I PRIEDAS</w:t>
      </w:r>
      <w:bookmarkEnd w:id="0"/>
      <w:bookmarkEnd w:id="1"/>
    </w:p>
    <w:p w:rsidR="00F21EE9" w:rsidRPr="00670D50" w:rsidRDefault="00F21EE9" w:rsidP="00F21EE9">
      <w:pPr>
        <w:spacing w:after="0" w:line="240" w:lineRule="auto"/>
        <w:jc w:val="center"/>
        <w:rPr>
          <w:rFonts w:ascii="Times New Roman" w:hAnsi="Times New Roman"/>
          <w:b/>
        </w:rPr>
      </w:pPr>
    </w:p>
    <w:p w:rsidR="00F21EE9" w:rsidRPr="00670D50" w:rsidRDefault="00F21EE9" w:rsidP="00F21EE9">
      <w:pPr>
        <w:spacing w:after="0" w:line="240" w:lineRule="auto"/>
        <w:jc w:val="center"/>
        <w:rPr>
          <w:rFonts w:ascii="Times New Roman" w:hAnsi="Times New Roman"/>
          <w:b/>
        </w:rPr>
      </w:pPr>
      <w:bookmarkStart w:id="2" w:name="_Toc129243222"/>
      <w:bookmarkStart w:id="3" w:name="_Toc129243097"/>
      <w:r w:rsidRPr="00670D50">
        <w:rPr>
          <w:rFonts w:ascii="Times New Roman" w:hAnsi="Times New Roman"/>
          <w:b/>
        </w:rPr>
        <w:t>PREPARATO CHARAKTERISTIKŲ SANTRAUKA</w:t>
      </w:r>
      <w:bookmarkEnd w:id="2"/>
      <w:bookmarkEnd w:id="3"/>
    </w:p>
    <w:p w:rsidR="00F21EE9" w:rsidRPr="00670D50" w:rsidRDefault="00F21EE9" w:rsidP="00F21EE9">
      <w:pPr>
        <w:spacing w:after="0" w:line="240" w:lineRule="auto"/>
        <w:ind w:left="540" w:hanging="540"/>
        <w:rPr>
          <w:rFonts w:ascii="Times New Roman" w:hAnsi="Times New Roman"/>
          <w:b/>
        </w:rPr>
      </w:pPr>
      <w:r w:rsidRPr="00670D50">
        <w:rPr>
          <w:rFonts w:ascii="Times New Roman" w:hAnsi="Times New Roman"/>
          <w:bCs/>
          <w:iCs/>
        </w:rPr>
        <w:br w:type="page"/>
      </w:r>
      <w:bookmarkStart w:id="4" w:name="_Toc129243223"/>
      <w:bookmarkStart w:id="5" w:name="_Toc129243098"/>
      <w:r w:rsidRPr="00670D50">
        <w:rPr>
          <w:rFonts w:ascii="Times New Roman" w:hAnsi="Times New Roman"/>
          <w:b/>
        </w:rPr>
        <w:lastRenderedPageBreak/>
        <w:t>1.</w:t>
      </w:r>
      <w:r w:rsidRPr="00670D50">
        <w:rPr>
          <w:rFonts w:ascii="Times New Roman" w:hAnsi="Times New Roman"/>
          <w:b/>
        </w:rPr>
        <w:tab/>
        <w:t>VAISTINIO PREPARATO PAVADINIMAS</w:t>
      </w:r>
      <w:bookmarkEnd w:id="4"/>
      <w:bookmarkEnd w:id="5"/>
    </w:p>
    <w:p w:rsidR="00F21EE9" w:rsidRPr="00670D50" w:rsidRDefault="00F21EE9" w:rsidP="00F21EE9">
      <w:pPr>
        <w:spacing w:after="0" w:line="240" w:lineRule="auto"/>
        <w:rPr>
          <w:rFonts w:ascii="Times New Roman" w:hAnsi="Times New Roman"/>
        </w:rPr>
      </w:pPr>
    </w:p>
    <w:p w:rsidR="00F21EE9" w:rsidRPr="00670D50" w:rsidRDefault="00F21EE9" w:rsidP="00F21EE9">
      <w:pPr>
        <w:widowControl w:val="0"/>
        <w:spacing w:after="0" w:line="240" w:lineRule="auto"/>
        <w:rPr>
          <w:rFonts w:ascii="Times New Roman" w:hAnsi="Times New Roman"/>
        </w:rPr>
      </w:pPr>
      <w:r w:rsidRPr="00670D50">
        <w:rPr>
          <w:rFonts w:ascii="Times New Roman" w:hAnsi="Times New Roman"/>
        </w:rPr>
        <w:t>Quinapril Polpharma 10 mg plėvele dengtos tabletės</w:t>
      </w:r>
    </w:p>
    <w:p w:rsidR="00F21EE9" w:rsidRPr="00670D50" w:rsidRDefault="00F21EE9" w:rsidP="00F21EE9">
      <w:pPr>
        <w:widowControl w:val="0"/>
        <w:spacing w:after="0" w:line="240" w:lineRule="auto"/>
        <w:rPr>
          <w:rFonts w:ascii="Times New Roman" w:hAnsi="Times New Roman"/>
        </w:rPr>
      </w:pPr>
      <w:r w:rsidRPr="00670D50">
        <w:rPr>
          <w:rFonts w:ascii="Times New Roman" w:hAnsi="Times New Roman"/>
        </w:rPr>
        <w:t>Quinapril Polpharma 20 mg plėvele dengtos tabletės</w:t>
      </w:r>
    </w:p>
    <w:p w:rsidR="00F21EE9" w:rsidRPr="00670D50" w:rsidRDefault="00F21EE9" w:rsidP="00F21EE9">
      <w:pPr>
        <w:widowControl w:val="0"/>
        <w:spacing w:after="0" w:line="240" w:lineRule="auto"/>
        <w:rPr>
          <w:rFonts w:ascii="Times New Roman" w:hAnsi="Times New Roman"/>
        </w:rPr>
      </w:pPr>
      <w:r w:rsidRPr="00670D50">
        <w:rPr>
          <w:rFonts w:ascii="Times New Roman" w:hAnsi="Times New Roman"/>
        </w:rPr>
        <w:t>Quinapril Polpharma 40 mg plėvele dengtos tabletės</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ind w:left="540" w:hanging="540"/>
        <w:rPr>
          <w:rFonts w:ascii="Times New Roman" w:hAnsi="Times New Roman"/>
          <w:b/>
        </w:rPr>
      </w:pPr>
      <w:bookmarkStart w:id="6" w:name="_Toc129243224"/>
      <w:bookmarkStart w:id="7" w:name="_Toc129243099"/>
      <w:r w:rsidRPr="00670D50">
        <w:rPr>
          <w:rFonts w:ascii="Times New Roman" w:hAnsi="Times New Roman"/>
          <w:b/>
        </w:rPr>
        <w:t>2.</w:t>
      </w:r>
      <w:r w:rsidRPr="00670D50">
        <w:rPr>
          <w:rFonts w:ascii="Times New Roman" w:hAnsi="Times New Roman"/>
          <w:b/>
        </w:rPr>
        <w:tab/>
        <w:t>KOKYBINĖ IR KIEKYBINĖ SUDĖTIS</w:t>
      </w:r>
      <w:bookmarkEnd w:id="6"/>
      <w:bookmarkEnd w:id="7"/>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rPr>
        <w:t>Vienoje 10 mg plėvele dengtoje tabletėje yra 10 mg kvinaprilio (tai atitinka 10,85 mg kvinaprilio hidrochlorido).</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rPr>
        <w:t>Vienoje 20 mg plėvele dengtoje tabletėje yra 20 mg kvinaprilio (tai atitinka 21,70 mg kvinaprilio hidrochlorido).</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rPr>
        <w:t>Vienoje 40 mg plėvele dengtoje tabletėje yra 40 mg kvinaprilio (tai atitinka 43,40 mg kvinaprilio hidrochlorido).</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rPr>
        <w:t>Visos pagalbinės medžiagos išvardytos 6.1 skyriuje.</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ind w:left="540" w:hanging="540"/>
        <w:rPr>
          <w:rFonts w:ascii="Times New Roman" w:hAnsi="Times New Roman"/>
          <w:b/>
        </w:rPr>
      </w:pPr>
      <w:bookmarkStart w:id="8" w:name="_Toc129243225"/>
      <w:bookmarkStart w:id="9" w:name="_Toc129243100"/>
      <w:r w:rsidRPr="00670D50">
        <w:rPr>
          <w:rFonts w:ascii="Times New Roman" w:hAnsi="Times New Roman"/>
          <w:b/>
        </w:rPr>
        <w:t>3.</w:t>
      </w:r>
      <w:r w:rsidRPr="00670D50">
        <w:rPr>
          <w:rFonts w:ascii="Times New Roman" w:hAnsi="Times New Roman"/>
          <w:b/>
        </w:rPr>
        <w:tab/>
        <w:t>FARMACINĖ FORMA</w:t>
      </w:r>
      <w:bookmarkEnd w:id="8"/>
      <w:bookmarkEnd w:id="9"/>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rPr>
        <w:t>Plėvele dengta tabletė</w:t>
      </w:r>
    </w:p>
    <w:p w:rsidR="00F21EE9" w:rsidRPr="00670D50" w:rsidRDefault="00F21EE9" w:rsidP="00F21EE9">
      <w:pPr>
        <w:spacing w:after="0" w:line="240" w:lineRule="auto"/>
        <w:rPr>
          <w:rFonts w:ascii="Times New Roman" w:hAnsi="Times New Roman"/>
        </w:rPr>
      </w:pPr>
      <w:r w:rsidRPr="00670D50">
        <w:rPr>
          <w:rFonts w:ascii="Times New Roman" w:hAnsi="Times New Roman"/>
        </w:rPr>
        <w:t xml:space="preserve">Quinapril Polpharma 10 mg plėvele dengtos tabletės yra </w:t>
      </w:r>
      <w:smartTag w:uri="urn:schemas-microsoft-com:office:smarttags" w:element="metricconverter">
        <w:smartTagPr>
          <w:attr w:name="ProductID" w:val="8 mm"/>
        </w:smartTagPr>
        <w:r w:rsidRPr="00670D50">
          <w:rPr>
            <w:rFonts w:ascii="Times New Roman" w:hAnsi="Times New Roman"/>
          </w:rPr>
          <w:t>8 mm</w:t>
        </w:r>
      </w:smartTag>
      <w:r w:rsidRPr="00670D50">
        <w:rPr>
          <w:rFonts w:ascii="Times New Roman" w:hAnsi="Times New Roman"/>
        </w:rPr>
        <w:t xml:space="preserve"> skersmens, baltos arba beveik baltos, apvalios, abipus išgaubtos tabletės su laužimo vagele vienoje pusėje. Tabletę galima padalyti į dvi lygias dalis.</w:t>
      </w:r>
    </w:p>
    <w:p w:rsidR="00F21EE9" w:rsidRPr="00670D50" w:rsidRDefault="00F21EE9" w:rsidP="00F21EE9">
      <w:pPr>
        <w:spacing w:after="0" w:line="240" w:lineRule="auto"/>
        <w:rPr>
          <w:rFonts w:ascii="Times New Roman" w:hAnsi="Times New Roman"/>
        </w:rPr>
      </w:pPr>
      <w:r w:rsidRPr="00670D50">
        <w:rPr>
          <w:rFonts w:ascii="Times New Roman" w:hAnsi="Times New Roman"/>
        </w:rPr>
        <w:t xml:space="preserve">Quinapril Polpharma 20 mg plėvele dengtos tabletės yra </w:t>
      </w:r>
      <w:smartTag w:uri="urn:schemas-microsoft-com:office:smarttags" w:element="metricconverter">
        <w:smartTagPr>
          <w:attr w:name="ProductID" w:val="8ﾠmm"/>
        </w:smartTagPr>
        <w:r w:rsidRPr="00670D50">
          <w:rPr>
            <w:rFonts w:ascii="Times New Roman" w:hAnsi="Times New Roman"/>
          </w:rPr>
          <w:t>8 mm</w:t>
        </w:r>
      </w:smartTag>
      <w:r w:rsidRPr="00670D50">
        <w:rPr>
          <w:rFonts w:ascii="Times New Roman" w:hAnsi="Times New Roman"/>
        </w:rPr>
        <w:t xml:space="preserve"> skersmens, geltonos, apvalios, abipus išgaubtos tabletės su laužimo vagele vienoje pusėje. Tabletę galima padalyti į dvi lygias dalis.</w:t>
      </w:r>
    </w:p>
    <w:p w:rsidR="00F21EE9" w:rsidRPr="00670D50" w:rsidRDefault="00F21EE9" w:rsidP="00F21EE9">
      <w:pPr>
        <w:spacing w:after="0" w:line="240" w:lineRule="auto"/>
        <w:rPr>
          <w:rFonts w:ascii="Times New Roman" w:hAnsi="Times New Roman"/>
        </w:rPr>
      </w:pPr>
      <w:r w:rsidRPr="00670D50">
        <w:rPr>
          <w:rFonts w:ascii="Times New Roman" w:hAnsi="Times New Roman"/>
        </w:rPr>
        <w:t xml:space="preserve">Quinapril Polpharma 40 mg plėvele dengtos tabletės yra </w:t>
      </w:r>
      <w:smartTag w:uri="urn:schemas-microsoft-com:office:smarttags" w:element="metricconverter">
        <w:smartTagPr>
          <w:attr w:name="ProductID" w:val="11 mm"/>
        </w:smartTagPr>
        <w:r w:rsidRPr="00670D50">
          <w:rPr>
            <w:rFonts w:ascii="Times New Roman" w:hAnsi="Times New Roman"/>
          </w:rPr>
          <w:t>11 mm</w:t>
        </w:r>
      </w:smartTag>
      <w:r w:rsidRPr="00670D50">
        <w:rPr>
          <w:rFonts w:ascii="Times New Roman" w:hAnsi="Times New Roman"/>
        </w:rPr>
        <w:t xml:space="preserve"> skersmens, rudos, apvalios, abipus išgaubtos tabletės.</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ind w:left="540" w:hanging="540"/>
        <w:rPr>
          <w:rFonts w:ascii="Times New Roman" w:hAnsi="Times New Roman"/>
          <w:b/>
        </w:rPr>
      </w:pPr>
      <w:bookmarkStart w:id="10" w:name="_Toc129243226"/>
      <w:bookmarkStart w:id="11" w:name="_Toc129243101"/>
      <w:r w:rsidRPr="00670D50">
        <w:rPr>
          <w:rFonts w:ascii="Times New Roman" w:hAnsi="Times New Roman"/>
          <w:b/>
        </w:rPr>
        <w:t>4.</w:t>
      </w:r>
      <w:r w:rsidRPr="00670D50">
        <w:rPr>
          <w:rFonts w:ascii="Times New Roman" w:hAnsi="Times New Roman"/>
          <w:b/>
        </w:rPr>
        <w:tab/>
        <w:t>KLINIKINĖ INFORMACIJA</w:t>
      </w:r>
      <w:bookmarkEnd w:id="10"/>
      <w:bookmarkEnd w:id="11"/>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ind w:left="540" w:hanging="540"/>
        <w:rPr>
          <w:rFonts w:ascii="Times New Roman" w:hAnsi="Times New Roman"/>
          <w:b/>
        </w:rPr>
      </w:pPr>
      <w:bookmarkStart w:id="12" w:name="_Toc129243227"/>
      <w:bookmarkStart w:id="13" w:name="_Toc129243102"/>
      <w:r w:rsidRPr="00670D50">
        <w:rPr>
          <w:rFonts w:ascii="Times New Roman" w:hAnsi="Times New Roman"/>
          <w:b/>
        </w:rPr>
        <w:t>4.1</w:t>
      </w:r>
      <w:r w:rsidRPr="00670D50">
        <w:rPr>
          <w:rFonts w:ascii="Times New Roman" w:hAnsi="Times New Roman"/>
          <w:b/>
        </w:rPr>
        <w:tab/>
        <w:t>Terapinės indikacijos</w:t>
      </w:r>
      <w:bookmarkEnd w:id="12"/>
      <w:bookmarkEnd w:id="13"/>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u w:val="single"/>
        </w:rPr>
      </w:pPr>
      <w:r w:rsidRPr="00670D50">
        <w:rPr>
          <w:rFonts w:ascii="Times New Roman" w:hAnsi="Times New Roman"/>
          <w:u w:val="single"/>
        </w:rPr>
        <w:t>Arterinė hipertenzija</w:t>
      </w:r>
    </w:p>
    <w:p w:rsidR="00F21EE9" w:rsidRPr="00670D50" w:rsidRDefault="00F21EE9" w:rsidP="00F21EE9">
      <w:pPr>
        <w:spacing w:after="0" w:line="240" w:lineRule="auto"/>
        <w:rPr>
          <w:rFonts w:ascii="Times New Roman" w:hAnsi="Times New Roman"/>
        </w:rPr>
      </w:pPr>
      <w:r w:rsidRPr="00670D50">
        <w:rPr>
          <w:rFonts w:ascii="Times New Roman" w:hAnsi="Times New Roman"/>
        </w:rPr>
        <w:t>Bet kokio sunkumo pirminės arterinės hipertenzijos gydymas. Pacientams, sergantiems arterine hipertenzija, veiksminga kvinaprilio monoterapija arba jo vartojimas kartu su diuretikais</w:t>
      </w:r>
      <w:r w:rsidR="00F65813" w:rsidRPr="00670D50">
        <w:rPr>
          <w:rFonts w:ascii="Times New Roman" w:hAnsi="Times New Roman"/>
        </w:rPr>
        <w:t xml:space="preserve"> </w:t>
      </w:r>
      <w:r w:rsidR="00F65813" w:rsidRPr="00670D50">
        <w:rPr>
          <w:rFonts w:ascii="Times New Roman" w:hAnsi="Times New Roman"/>
          <w:iCs/>
        </w:rPr>
        <w:t>(žr. 4.3, 4.4, 4.5 ir 5.1 skyrius)</w:t>
      </w:r>
      <w:r w:rsidRPr="00670D50">
        <w:rPr>
          <w:rFonts w:ascii="Times New Roman" w:hAnsi="Times New Roman"/>
        </w:rPr>
        <w:t>.</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u w:val="single"/>
        </w:rPr>
      </w:pPr>
      <w:r w:rsidRPr="00670D50">
        <w:rPr>
          <w:rFonts w:ascii="Times New Roman" w:hAnsi="Times New Roman"/>
          <w:u w:val="single"/>
        </w:rPr>
        <w:t>Stazinis širdies nepakankamumas</w:t>
      </w:r>
    </w:p>
    <w:p w:rsidR="00F21EE9" w:rsidRPr="00670D50" w:rsidRDefault="00F21EE9" w:rsidP="00F21EE9">
      <w:pPr>
        <w:spacing w:after="0" w:line="240" w:lineRule="auto"/>
        <w:rPr>
          <w:rFonts w:ascii="Times New Roman" w:hAnsi="Times New Roman"/>
        </w:rPr>
      </w:pPr>
      <w:r w:rsidRPr="00670D50">
        <w:rPr>
          <w:rFonts w:ascii="Times New Roman" w:hAnsi="Times New Roman"/>
        </w:rPr>
        <w:t>Stazinio širdies nepakankamumo gydymas kartu su diuretikais ir (arba) širdį veikiančiais glikozidais. Stazinio širdies nepakankamumo gydymą kvinapriliu pradėti galima tik atidžiai prižiūrint gydytojui.</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ind w:left="540" w:hanging="540"/>
        <w:rPr>
          <w:rFonts w:ascii="Times New Roman" w:hAnsi="Times New Roman"/>
          <w:b/>
        </w:rPr>
      </w:pPr>
      <w:bookmarkStart w:id="14" w:name="_Toc129243228"/>
      <w:bookmarkStart w:id="15" w:name="_Toc129243103"/>
      <w:r w:rsidRPr="00670D50">
        <w:rPr>
          <w:rFonts w:ascii="Times New Roman" w:hAnsi="Times New Roman"/>
          <w:b/>
        </w:rPr>
        <w:t>4.2</w:t>
      </w:r>
      <w:r w:rsidRPr="00670D50">
        <w:rPr>
          <w:rFonts w:ascii="Times New Roman" w:hAnsi="Times New Roman"/>
          <w:b/>
        </w:rPr>
        <w:tab/>
        <w:t>Dozavimas ir vartojimo metodas</w:t>
      </w:r>
      <w:bookmarkEnd w:id="14"/>
      <w:bookmarkEnd w:id="15"/>
    </w:p>
    <w:p w:rsidR="00F21EE9" w:rsidRPr="00670D50" w:rsidRDefault="00F21EE9" w:rsidP="00F21EE9">
      <w:pPr>
        <w:spacing w:after="0" w:line="240" w:lineRule="auto"/>
        <w:rPr>
          <w:rFonts w:ascii="Times New Roman" w:hAnsi="Times New Roman"/>
        </w:rPr>
      </w:pPr>
    </w:p>
    <w:p w:rsidR="00557F7E" w:rsidRPr="00670D50" w:rsidRDefault="00557F7E" w:rsidP="00F21EE9">
      <w:pPr>
        <w:spacing w:after="0" w:line="240" w:lineRule="auto"/>
        <w:rPr>
          <w:rFonts w:ascii="Times New Roman" w:hAnsi="Times New Roman"/>
          <w:u w:val="single"/>
        </w:rPr>
      </w:pPr>
      <w:r w:rsidRPr="00670D50">
        <w:rPr>
          <w:rFonts w:ascii="Times New Roman" w:hAnsi="Times New Roman"/>
          <w:u w:val="single"/>
        </w:rPr>
        <w:t>Dozavimas</w:t>
      </w:r>
    </w:p>
    <w:p w:rsidR="00557F7E" w:rsidRPr="00670D50" w:rsidRDefault="00557F7E"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i/>
        </w:rPr>
      </w:pPr>
      <w:r w:rsidRPr="00670D50">
        <w:rPr>
          <w:rFonts w:ascii="Times New Roman" w:hAnsi="Times New Roman"/>
          <w:i/>
        </w:rPr>
        <w:t>Suaugusie</w:t>
      </w:r>
      <w:r w:rsidR="00557F7E" w:rsidRPr="00670D50">
        <w:rPr>
          <w:rFonts w:ascii="Times New Roman" w:hAnsi="Times New Roman"/>
          <w:i/>
        </w:rPr>
        <w:t>siems</w:t>
      </w:r>
    </w:p>
    <w:p w:rsidR="00557F7E" w:rsidRPr="00670D50" w:rsidRDefault="00557F7E"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u w:val="single"/>
        </w:rPr>
      </w:pPr>
      <w:r w:rsidRPr="00670D50">
        <w:rPr>
          <w:rFonts w:ascii="Times New Roman" w:hAnsi="Times New Roman"/>
          <w:u w:val="single"/>
        </w:rPr>
        <w:t>Hipertenzija</w:t>
      </w:r>
    </w:p>
    <w:p w:rsidR="00F21EE9" w:rsidRPr="00670D50" w:rsidRDefault="00F21EE9" w:rsidP="00F21EE9">
      <w:pPr>
        <w:spacing w:after="0" w:line="240" w:lineRule="auto"/>
        <w:rPr>
          <w:rFonts w:ascii="Times New Roman" w:hAnsi="Times New Roman"/>
        </w:rPr>
      </w:pPr>
      <w:r w:rsidRPr="00670D50">
        <w:rPr>
          <w:rFonts w:ascii="Times New Roman" w:hAnsi="Times New Roman"/>
          <w:i/>
        </w:rPr>
        <w:t>Monoterapija</w:t>
      </w:r>
      <w:r w:rsidRPr="00670D50">
        <w:rPr>
          <w:rFonts w:ascii="Times New Roman" w:hAnsi="Times New Roman"/>
        </w:rPr>
        <w:t>. Jeigu hipertenzija nekomplikuota, rekomenduojama pradinė dozė yra 10 mg kvinaprilio vieną kartą per parą. Atsižvelgiant į klinikinį atsaką, paros dozę galima palaipsniui didinti (dvigubinant ir paliekant pakankamai laiko prisitaikyti prie dozės) iki palaikomosios 20</w:t>
      </w:r>
      <w:r w:rsidRPr="00670D50">
        <w:rPr>
          <w:rFonts w:ascii="Times New Roman" w:hAnsi="Times New Roman"/>
        </w:rPr>
        <w:noBreakHyphen/>
        <w:t xml:space="preserve">40 mg paros dozės, kurią galima gerti iš karto arba lygiomis dalimis per du kartus. Vaistinį preparatą geriant vieną </w:t>
      </w:r>
      <w:r w:rsidRPr="00670D50">
        <w:rPr>
          <w:rFonts w:ascii="Times New Roman" w:hAnsi="Times New Roman"/>
        </w:rPr>
        <w:lastRenderedPageBreak/>
        <w:t>kartą per parą, daugelio ligonių kraujospūdis reguliuojamas ilgai. Pacientai buvo gydyti ne didesne kaip 80 mg paros doze. Vaistinį preparatą galima vartoti valgant arba nevalgius. Kad būtų kuo tiksliau vykdomi gydytojo nurodymai, vaistinį preparatą reikia gerti kiekvieną dieną tuo pačiu laiku.</w:t>
      </w:r>
    </w:p>
    <w:p w:rsidR="00F21EE9" w:rsidRPr="00670D50" w:rsidRDefault="00F21EE9" w:rsidP="00F21EE9">
      <w:pPr>
        <w:spacing w:after="0" w:line="240" w:lineRule="auto"/>
        <w:rPr>
          <w:rFonts w:ascii="Times New Roman" w:hAnsi="Times New Roman"/>
        </w:rPr>
      </w:pPr>
      <w:r w:rsidRPr="00670D50">
        <w:rPr>
          <w:rFonts w:ascii="Times New Roman" w:hAnsi="Times New Roman"/>
          <w:i/>
        </w:rPr>
        <w:t>Vartojimas kartu su diuretikais.</w:t>
      </w:r>
      <w:r w:rsidRPr="00670D50">
        <w:rPr>
          <w:rFonts w:ascii="Times New Roman" w:hAnsi="Times New Roman"/>
        </w:rPr>
        <w:t xml:space="preserve"> Kad nepasireikštų pernelyg didelė hipotenzija, ligoniams, vartojantiems diuretikų, rekomenduojama 2,5 mg pradinė kvinaprilio dozė. Vėliau ją reikia didinti (kaip aprašyta aukščiau), kol pasireikš optimali reakcija</w:t>
      </w:r>
      <w:r w:rsidR="00123C4E" w:rsidRPr="00670D50">
        <w:rPr>
          <w:rFonts w:ascii="Times New Roman" w:hAnsi="Times New Roman"/>
        </w:rPr>
        <w:t xml:space="preserve"> </w:t>
      </w:r>
      <w:r w:rsidR="00123C4E" w:rsidRPr="00670D50">
        <w:rPr>
          <w:rFonts w:ascii="Times New Roman" w:hAnsi="Times New Roman"/>
          <w:iCs/>
        </w:rPr>
        <w:t>(žr. 4.3, 4.4, 4.5 ir 5.1 skyrius)</w:t>
      </w:r>
      <w:r w:rsidRPr="00670D50">
        <w:rPr>
          <w:rFonts w:ascii="Times New Roman" w:hAnsi="Times New Roman"/>
        </w:rPr>
        <w:t>.</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ind w:left="426" w:hanging="426"/>
        <w:rPr>
          <w:rFonts w:ascii="Times New Roman" w:hAnsi="Times New Roman"/>
          <w:u w:val="single"/>
        </w:rPr>
      </w:pPr>
      <w:r w:rsidRPr="00670D50">
        <w:rPr>
          <w:rFonts w:ascii="Times New Roman" w:hAnsi="Times New Roman"/>
          <w:u w:val="single"/>
        </w:rPr>
        <w:t>Stazinis širdies nepakankamumas</w:t>
      </w:r>
    </w:p>
    <w:p w:rsidR="00F21EE9" w:rsidRPr="00670D50" w:rsidRDefault="00F21EE9" w:rsidP="00F21EE9">
      <w:pPr>
        <w:spacing w:after="0" w:line="240" w:lineRule="auto"/>
        <w:rPr>
          <w:rFonts w:ascii="Times New Roman" w:hAnsi="Times New Roman"/>
        </w:rPr>
      </w:pPr>
      <w:r w:rsidRPr="00670D50">
        <w:rPr>
          <w:rFonts w:ascii="Times New Roman" w:hAnsi="Times New Roman"/>
        </w:rPr>
        <w:t>Kad būtų galima atidžiai stebėti, ar pacientui neatsiranda hipotenzijos simptomų, rekomenduojama vienkartinė pradinė paros dozė yra 2,5 mg. Po to ji didinama iki veiksmingos dozės (ne didesnės kaip 40 mg per parą), kurią galima gerti iš per 1 ar 2 kartus kartu su diuretikais ir (arba) širdį veikiančiais glikozidais. Kombinuotosios terapijos metu veiksminga kvinaprilio dozė dažniausiai yra 10</w:t>
      </w:r>
      <w:r w:rsidRPr="00670D50">
        <w:rPr>
          <w:rFonts w:ascii="Times New Roman" w:hAnsi="Times New Roman"/>
        </w:rPr>
        <w:noBreakHyphen/>
        <w:t>20 mg per parą. Vaistinį preparatą galima vartoti valgant arba nevalgius. Kad būtų kuo tiksliau vykdomi gydytojo nurodymai, vaistinį preparatą reikia gerti kiekvieną dieną tuo pačiu laiku.</w:t>
      </w:r>
    </w:p>
    <w:p w:rsidR="00F21EE9" w:rsidRPr="00670D50" w:rsidRDefault="00F21EE9" w:rsidP="00F21EE9">
      <w:pPr>
        <w:spacing w:after="0" w:line="240" w:lineRule="auto"/>
        <w:rPr>
          <w:rFonts w:ascii="Times New Roman" w:hAnsi="Times New Roman"/>
        </w:rPr>
      </w:pPr>
      <w:r w:rsidRPr="00670D50">
        <w:rPr>
          <w:rFonts w:ascii="Times New Roman" w:hAnsi="Times New Roman"/>
        </w:rPr>
        <w:t>Gydant sunkų ar nestabilų stazinį širdies nepakankamumą, gydymą kvinapriliu visada reikia pradėti ligoninėje, atidžiai prižiūrint gydytojui. Kitiems pacientams, kuriems, kaip manoma, yra padidėjusi rizika, gydymą reikia pradėti ligoninėje (žr. 4.4 skyrių).</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i/>
        </w:rPr>
      </w:pPr>
      <w:r w:rsidRPr="00670D50">
        <w:rPr>
          <w:rFonts w:ascii="Times New Roman" w:hAnsi="Times New Roman"/>
          <w:i/>
        </w:rPr>
        <w:t>Senyvi</w:t>
      </w:r>
      <w:r w:rsidR="00557F7E" w:rsidRPr="00670D50">
        <w:rPr>
          <w:rFonts w:ascii="Times New Roman" w:hAnsi="Times New Roman"/>
          <w:i/>
        </w:rPr>
        <w:t>ems</w:t>
      </w:r>
      <w:r w:rsidRPr="00670D50">
        <w:rPr>
          <w:rFonts w:ascii="Times New Roman" w:hAnsi="Times New Roman"/>
          <w:i/>
        </w:rPr>
        <w:t xml:space="preserve"> (vyresni kaip 65 metų) pacienta</w:t>
      </w:r>
      <w:r w:rsidR="00557F7E" w:rsidRPr="00670D50">
        <w:rPr>
          <w:rFonts w:ascii="Times New Roman" w:hAnsi="Times New Roman"/>
          <w:i/>
        </w:rPr>
        <w:t>ms</w:t>
      </w:r>
    </w:p>
    <w:p w:rsidR="00F21EE9" w:rsidRPr="00670D50" w:rsidRDefault="00F21EE9" w:rsidP="00F21EE9">
      <w:pPr>
        <w:spacing w:after="0" w:line="240" w:lineRule="auto"/>
        <w:rPr>
          <w:rFonts w:ascii="Times New Roman" w:hAnsi="Times New Roman"/>
        </w:rPr>
      </w:pPr>
      <w:r w:rsidRPr="00670D50">
        <w:rPr>
          <w:rFonts w:ascii="Times New Roman" w:hAnsi="Times New Roman"/>
        </w:rPr>
        <w:t>Reikia atsižvelgti į tai, kad senyvų pacientų inkstų funkcija paprastai su amžiumi sutrinka. Rekomenduojama pradinė dozė pirminei hipertenzijai gydyti yra 2,5 mg vieną kartą per parą. Po to dozę reikia palaipsniui didinti tol, kol pasireiškia optimali reakcija.</w:t>
      </w:r>
    </w:p>
    <w:p w:rsidR="00227FE0" w:rsidRPr="00670D50" w:rsidRDefault="00227FE0" w:rsidP="00F21EE9">
      <w:pPr>
        <w:spacing w:after="0" w:line="240" w:lineRule="auto"/>
        <w:rPr>
          <w:rFonts w:ascii="Times New Roman" w:hAnsi="Times New Roman"/>
        </w:rPr>
      </w:pPr>
    </w:p>
    <w:p w:rsidR="00F21EE9" w:rsidRPr="00670D50" w:rsidRDefault="00227FE0" w:rsidP="00F21EE9">
      <w:pPr>
        <w:spacing w:after="0" w:line="240" w:lineRule="auto"/>
        <w:rPr>
          <w:rFonts w:ascii="Times New Roman" w:hAnsi="Times New Roman"/>
        </w:rPr>
      </w:pPr>
      <w:r w:rsidRPr="00670D50">
        <w:rPr>
          <w:rFonts w:ascii="Times New Roman" w:hAnsi="Times New Roman"/>
          <w:i/>
        </w:rPr>
        <w:t>Pacientams, kurių inkstų funkcija sutrikusi</w:t>
      </w:r>
      <w:r w:rsidRPr="00670D50" w:rsidDel="00227FE0">
        <w:rPr>
          <w:rFonts w:ascii="Times New Roman" w:hAnsi="Times New Roman"/>
          <w:i/>
        </w:rPr>
        <w:t xml:space="preserve"> </w:t>
      </w:r>
      <w:r w:rsidR="00F21EE9" w:rsidRPr="00670D50">
        <w:rPr>
          <w:rFonts w:ascii="Times New Roman" w:hAnsi="Times New Roman"/>
        </w:rPr>
        <w:t>Pacientams, kurių inkstų funkcija sutrikusi, pradinę kvinaprilio dozę reikia sumažinti, nes dėl sumažėjusio kreatinino klirenso kvinaprilio koncentracija tokių ligonių plazmoje būna didesnė. Rekomenduojamos pradinės kvinaprilio dozės:</w:t>
      </w:r>
    </w:p>
    <w:p w:rsidR="00F21EE9" w:rsidRPr="00670D50" w:rsidRDefault="00F21EE9" w:rsidP="00F21EE9">
      <w:pPr>
        <w:spacing w:after="0" w:line="240" w:lineRule="auto"/>
        <w:rPr>
          <w:rFonts w:ascii="Times New Roman" w:hAnsi="Times New Roman"/>
        </w:rPr>
      </w:pPr>
    </w:p>
    <w:tbl>
      <w:tblPr>
        <w:tblW w:w="0" w:type="auto"/>
        <w:tblLook w:val="01E0" w:firstRow="1" w:lastRow="1" w:firstColumn="1" w:lastColumn="1" w:noHBand="0" w:noVBand="0"/>
      </w:tblPr>
      <w:tblGrid>
        <w:gridCol w:w="4606"/>
        <w:gridCol w:w="4606"/>
      </w:tblGrid>
      <w:tr w:rsidR="00F21EE9" w:rsidRPr="00670D50" w:rsidTr="00CB2F0F">
        <w:tc>
          <w:tcPr>
            <w:tcW w:w="4606" w:type="dxa"/>
          </w:tcPr>
          <w:p w:rsidR="00F21EE9" w:rsidRPr="00670D50" w:rsidRDefault="00F21EE9" w:rsidP="00CB2F0F">
            <w:pPr>
              <w:spacing w:after="0" w:line="240" w:lineRule="auto"/>
              <w:jc w:val="center"/>
              <w:rPr>
                <w:rFonts w:ascii="Times New Roman" w:hAnsi="Times New Roman"/>
                <w:b/>
                <w:lang w:eastAsia="pl-PL"/>
              </w:rPr>
            </w:pPr>
            <w:r w:rsidRPr="00670D50">
              <w:rPr>
                <w:rFonts w:ascii="Times New Roman" w:hAnsi="Times New Roman"/>
                <w:b/>
                <w:lang w:eastAsia="pl-PL"/>
              </w:rPr>
              <w:t>Kreatinino klirensas (ml/min.)</w:t>
            </w:r>
          </w:p>
          <w:p w:rsidR="00F21EE9" w:rsidRPr="00670D50" w:rsidRDefault="00F21EE9" w:rsidP="00CB2F0F">
            <w:pPr>
              <w:spacing w:after="0" w:line="240" w:lineRule="auto"/>
              <w:jc w:val="center"/>
              <w:rPr>
                <w:rFonts w:ascii="Times New Roman" w:hAnsi="Times New Roman"/>
                <w:lang w:eastAsia="pl-PL"/>
              </w:rPr>
            </w:pPr>
          </w:p>
        </w:tc>
        <w:tc>
          <w:tcPr>
            <w:tcW w:w="4606" w:type="dxa"/>
          </w:tcPr>
          <w:p w:rsidR="00F21EE9" w:rsidRPr="00670D50" w:rsidRDefault="00F21EE9" w:rsidP="00CB2F0F">
            <w:pPr>
              <w:spacing w:after="0" w:line="240" w:lineRule="auto"/>
              <w:jc w:val="center"/>
              <w:rPr>
                <w:rFonts w:ascii="Times New Roman" w:hAnsi="Times New Roman"/>
                <w:b/>
                <w:lang w:eastAsia="pl-PL"/>
              </w:rPr>
            </w:pPr>
            <w:r w:rsidRPr="00670D50">
              <w:rPr>
                <w:rFonts w:ascii="Times New Roman" w:hAnsi="Times New Roman"/>
                <w:b/>
                <w:lang w:eastAsia="pl-PL"/>
              </w:rPr>
              <w:t>Rekomenduojama didžiausia pradinė dozė (mg)</w:t>
            </w:r>
          </w:p>
        </w:tc>
      </w:tr>
      <w:tr w:rsidR="00F21EE9" w:rsidRPr="00670D50" w:rsidTr="00CB2F0F">
        <w:tc>
          <w:tcPr>
            <w:tcW w:w="4606" w:type="dxa"/>
          </w:tcPr>
          <w:p w:rsidR="00F21EE9" w:rsidRPr="00670D50" w:rsidRDefault="00F21EE9" w:rsidP="00CB2F0F">
            <w:pPr>
              <w:spacing w:after="0" w:line="240" w:lineRule="auto"/>
              <w:jc w:val="center"/>
              <w:rPr>
                <w:rFonts w:ascii="Times New Roman" w:hAnsi="Times New Roman"/>
                <w:lang w:eastAsia="pl-PL"/>
              </w:rPr>
            </w:pPr>
            <w:r w:rsidRPr="00670D50">
              <w:rPr>
                <w:rFonts w:ascii="Times New Roman" w:hAnsi="Times New Roman"/>
                <w:lang w:eastAsia="pl-PL"/>
              </w:rPr>
              <w:t>&gt; 60</w:t>
            </w:r>
          </w:p>
        </w:tc>
        <w:tc>
          <w:tcPr>
            <w:tcW w:w="4606" w:type="dxa"/>
          </w:tcPr>
          <w:p w:rsidR="00F21EE9" w:rsidRPr="00670D50" w:rsidRDefault="00F21EE9" w:rsidP="00CB2F0F">
            <w:pPr>
              <w:spacing w:after="0" w:line="240" w:lineRule="auto"/>
              <w:jc w:val="center"/>
              <w:rPr>
                <w:rFonts w:ascii="Times New Roman" w:hAnsi="Times New Roman"/>
                <w:lang w:eastAsia="pl-PL"/>
              </w:rPr>
            </w:pPr>
            <w:r w:rsidRPr="00670D50">
              <w:rPr>
                <w:rFonts w:ascii="Times New Roman" w:hAnsi="Times New Roman"/>
                <w:lang w:eastAsia="pl-PL"/>
              </w:rPr>
              <w:t>10</w:t>
            </w:r>
          </w:p>
        </w:tc>
      </w:tr>
      <w:tr w:rsidR="00F21EE9" w:rsidRPr="00670D50" w:rsidTr="00CB2F0F">
        <w:tc>
          <w:tcPr>
            <w:tcW w:w="4606" w:type="dxa"/>
          </w:tcPr>
          <w:p w:rsidR="00F21EE9" w:rsidRPr="00670D50" w:rsidRDefault="00F21EE9" w:rsidP="00CB2F0F">
            <w:pPr>
              <w:spacing w:after="0" w:line="240" w:lineRule="auto"/>
              <w:jc w:val="center"/>
              <w:rPr>
                <w:rFonts w:ascii="Times New Roman" w:hAnsi="Times New Roman"/>
                <w:lang w:eastAsia="pl-PL"/>
              </w:rPr>
            </w:pPr>
            <w:r w:rsidRPr="00670D50">
              <w:rPr>
                <w:rFonts w:ascii="Times New Roman" w:hAnsi="Times New Roman"/>
                <w:lang w:eastAsia="pl-PL"/>
              </w:rPr>
              <w:t>30</w:t>
            </w:r>
            <w:r w:rsidRPr="00670D50">
              <w:rPr>
                <w:rFonts w:ascii="Times New Roman" w:hAnsi="Times New Roman"/>
                <w:lang w:eastAsia="pl-PL"/>
              </w:rPr>
              <w:noBreakHyphen/>
              <w:t>60</w:t>
            </w:r>
          </w:p>
        </w:tc>
        <w:tc>
          <w:tcPr>
            <w:tcW w:w="4606" w:type="dxa"/>
          </w:tcPr>
          <w:p w:rsidR="00F21EE9" w:rsidRPr="00670D50" w:rsidRDefault="00F21EE9" w:rsidP="00CB2F0F">
            <w:pPr>
              <w:spacing w:after="0" w:line="240" w:lineRule="auto"/>
              <w:jc w:val="center"/>
              <w:rPr>
                <w:rFonts w:ascii="Times New Roman" w:hAnsi="Times New Roman"/>
                <w:lang w:eastAsia="pl-PL"/>
              </w:rPr>
            </w:pPr>
            <w:r w:rsidRPr="00670D50">
              <w:rPr>
                <w:rFonts w:ascii="Times New Roman" w:hAnsi="Times New Roman"/>
                <w:lang w:eastAsia="pl-PL"/>
              </w:rPr>
              <w:t>5</w:t>
            </w:r>
          </w:p>
        </w:tc>
      </w:tr>
      <w:tr w:rsidR="00F21EE9" w:rsidRPr="00670D50" w:rsidTr="00CB2F0F">
        <w:tc>
          <w:tcPr>
            <w:tcW w:w="4606" w:type="dxa"/>
          </w:tcPr>
          <w:p w:rsidR="00F21EE9" w:rsidRPr="00670D50" w:rsidRDefault="00F21EE9" w:rsidP="00CB2F0F">
            <w:pPr>
              <w:spacing w:after="0" w:line="240" w:lineRule="auto"/>
              <w:jc w:val="center"/>
              <w:rPr>
                <w:rFonts w:ascii="Times New Roman" w:hAnsi="Times New Roman"/>
                <w:lang w:eastAsia="pl-PL"/>
              </w:rPr>
            </w:pPr>
            <w:r w:rsidRPr="00670D50">
              <w:rPr>
                <w:rFonts w:ascii="Times New Roman" w:hAnsi="Times New Roman"/>
                <w:lang w:eastAsia="pl-PL"/>
              </w:rPr>
              <w:t>10</w:t>
            </w:r>
            <w:r w:rsidRPr="00670D50">
              <w:rPr>
                <w:rFonts w:ascii="Times New Roman" w:hAnsi="Times New Roman"/>
                <w:lang w:eastAsia="pl-PL"/>
              </w:rPr>
              <w:noBreakHyphen/>
              <w:t>30</w:t>
            </w:r>
          </w:p>
        </w:tc>
        <w:tc>
          <w:tcPr>
            <w:tcW w:w="4606" w:type="dxa"/>
          </w:tcPr>
          <w:p w:rsidR="00F21EE9" w:rsidRPr="00670D50" w:rsidRDefault="00F21EE9" w:rsidP="00CB2F0F">
            <w:pPr>
              <w:spacing w:after="0" w:line="240" w:lineRule="auto"/>
              <w:jc w:val="center"/>
              <w:rPr>
                <w:rFonts w:ascii="Times New Roman" w:hAnsi="Times New Roman"/>
                <w:lang w:eastAsia="pl-PL"/>
              </w:rPr>
            </w:pPr>
            <w:r w:rsidRPr="00670D50">
              <w:rPr>
                <w:rFonts w:ascii="Times New Roman" w:hAnsi="Times New Roman"/>
                <w:lang w:eastAsia="pl-PL"/>
              </w:rPr>
              <w:t>2,5</w:t>
            </w:r>
          </w:p>
        </w:tc>
      </w:tr>
      <w:tr w:rsidR="00F21EE9" w:rsidRPr="00670D50" w:rsidTr="00CB2F0F">
        <w:tc>
          <w:tcPr>
            <w:tcW w:w="4606" w:type="dxa"/>
          </w:tcPr>
          <w:p w:rsidR="00F21EE9" w:rsidRPr="00670D50" w:rsidRDefault="00F21EE9" w:rsidP="00CB2F0F">
            <w:pPr>
              <w:spacing w:after="0" w:line="240" w:lineRule="auto"/>
              <w:jc w:val="center"/>
              <w:rPr>
                <w:rFonts w:ascii="Times New Roman" w:hAnsi="Times New Roman"/>
                <w:lang w:eastAsia="pl-PL"/>
              </w:rPr>
            </w:pPr>
            <w:r w:rsidRPr="00670D50">
              <w:rPr>
                <w:rFonts w:ascii="Times New Roman" w:hAnsi="Times New Roman"/>
                <w:lang w:eastAsia="pl-PL"/>
              </w:rPr>
              <w:t>&lt; 10</w:t>
            </w:r>
          </w:p>
        </w:tc>
        <w:tc>
          <w:tcPr>
            <w:tcW w:w="4606" w:type="dxa"/>
          </w:tcPr>
          <w:p w:rsidR="00F21EE9" w:rsidRPr="00670D50" w:rsidRDefault="00F21EE9" w:rsidP="00CB2F0F">
            <w:pPr>
              <w:spacing w:after="0" w:line="240" w:lineRule="auto"/>
              <w:jc w:val="center"/>
              <w:rPr>
                <w:rFonts w:ascii="Times New Roman" w:hAnsi="Times New Roman"/>
                <w:lang w:eastAsia="pl-PL"/>
              </w:rPr>
            </w:pPr>
            <w:r w:rsidRPr="00670D50">
              <w:rPr>
                <w:rFonts w:ascii="Times New Roman" w:hAnsi="Times New Roman"/>
                <w:lang w:eastAsia="pl-PL"/>
              </w:rPr>
              <w:t>Patirtis nepakankama</w:t>
            </w:r>
          </w:p>
        </w:tc>
      </w:tr>
    </w:tbl>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u w:val="single"/>
        </w:rPr>
      </w:pPr>
    </w:p>
    <w:p w:rsidR="00F21EE9" w:rsidRPr="00670D50" w:rsidRDefault="00F21EE9" w:rsidP="00F21EE9">
      <w:pPr>
        <w:spacing w:after="0" w:line="240" w:lineRule="auto"/>
        <w:outlineLvl w:val="0"/>
        <w:rPr>
          <w:rFonts w:ascii="Times New Roman" w:hAnsi="Times New Roman"/>
          <w:i/>
        </w:rPr>
      </w:pPr>
      <w:r w:rsidRPr="00670D50">
        <w:rPr>
          <w:rFonts w:ascii="Times New Roman" w:hAnsi="Times New Roman"/>
          <w:i/>
        </w:rPr>
        <w:t>Vaikų populiacija</w:t>
      </w:r>
    </w:p>
    <w:p w:rsidR="00F21EE9" w:rsidRPr="00670D50" w:rsidRDefault="00F21EE9" w:rsidP="00F21EE9">
      <w:pPr>
        <w:pStyle w:val="BTEMEASMCA"/>
        <w:rPr>
          <w:sz w:val="22"/>
          <w:szCs w:val="22"/>
        </w:rPr>
      </w:pPr>
      <w:r w:rsidRPr="00670D50">
        <w:rPr>
          <w:sz w:val="22"/>
          <w:szCs w:val="22"/>
        </w:rPr>
        <w:t>Turimi duomenys pateikiami 5.1 ir 5.2 skyriuose, tačiau dozavimo rekomendacijų pateikti negalima.</w:t>
      </w:r>
    </w:p>
    <w:p w:rsidR="00F21EE9" w:rsidRPr="00670D50" w:rsidRDefault="00F21EE9" w:rsidP="00F21EE9">
      <w:pPr>
        <w:spacing w:after="0" w:line="240" w:lineRule="auto"/>
        <w:rPr>
          <w:rFonts w:ascii="Times New Roman" w:hAnsi="Times New Roman"/>
        </w:rPr>
      </w:pPr>
    </w:p>
    <w:p w:rsidR="00557F7E" w:rsidRPr="00670D50" w:rsidRDefault="00557F7E" w:rsidP="00F21EE9">
      <w:pPr>
        <w:spacing w:after="0" w:line="240" w:lineRule="auto"/>
        <w:rPr>
          <w:rFonts w:ascii="Times New Roman" w:hAnsi="Times New Roman"/>
          <w:u w:val="single"/>
        </w:rPr>
      </w:pPr>
      <w:r w:rsidRPr="00670D50">
        <w:rPr>
          <w:rFonts w:ascii="Times New Roman" w:hAnsi="Times New Roman"/>
          <w:u w:val="single"/>
        </w:rPr>
        <w:t>Vartojimo metodas</w:t>
      </w:r>
    </w:p>
    <w:p w:rsidR="00557F7E" w:rsidRPr="00670D50" w:rsidRDefault="00557F7E" w:rsidP="00557F7E">
      <w:pPr>
        <w:spacing w:after="0" w:line="240" w:lineRule="auto"/>
        <w:rPr>
          <w:rFonts w:ascii="Times New Roman" w:hAnsi="Times New Roman"/>
        </w:rPr>
      </w:pPr>
      <w:r w:rsidRPr="00670D50">
        <w:rPr>
          <w:rFonts w:ascii="Times New Roman" w:hAnsi="Times New Roman"/>
        </w:rPr>
        <w:t>Vartoti per burną.</w:t>
      </w:r>
    </w:p>
    <w:p w:rsidR="00557F7E" w:rsidRPr="00670D50" w:rsidRDefault="00557F7E" w:rsidP="00F21EE9">
      <w:pPr>
        <w:spacing w:after="0" w:line="240" w:lineRule="auto"/>
        <w:rPr>
          <w:rFonts w:ascii="Times New Roman" w:hAnsi="Times New Roman"/>
        </w:rPr>
      </w:pPr>
    </w:p>
    <w:p w:rsidR="00F21EE9" w:rsidRPr="00670D50" w:rsidRDefault="00F21EE9" w:rsidP="00F21EE9">
      <w:pPr>
        <w:spacing w:after="0" w:line="240" w:lineRule="auto"/>
        <w:ind w:left="540" w:hanging="540"/>
        <w:rPr>
          <w:rFonts w:ascii="Times New Roman" w:hAnsi="Times New Roman"/>
          <w:b/>
        </w:rPr>
      </w:pPr>
      <w:bookmarkStart w:id="16" w:name="_Toc129243229"/>
      <w:bookmarkStart w:id="17" w:name="_Toc129243104"/>
      <w:r w:rsidRPr="00670D50">
        <w:rPr>
          <w:rFonts w:ascii="Times New Roman" w:hAnsi="Times New Roman"/>
          <w:b/>
        </w:rPr>
        <w:t>4.3</w:t>
      </w:r>
      <w:r w:rsidRPr="00670D50">
        <w:rPr>
          <w:rFonts w:ascii="Times New Roman" w:hAnsi="Times New Roman"/>
          <w:b/>
        </w:rPr>
        <w:tab/>
        <w:t>Kontraindikacijos</w:t>
      </w:r>
      <w:bookmarkEnd w:id="16"/>
      <w:bookmarkEnd w:id="17"/>
    </w:p>
    <w:p w:rsidR="00F21EE9" w:rsidRPr="00670D50" w:rsidRDefault="00F21EE9" w:rsidP="00F21EE9">
      <w:pPr>
        <w:spacing w:after="0" w:line="240" w:lineRule="auto"/>
        <w:rPr>
          <w:rFonts w:ascii="Times New Roman" w:hAnsi="Times New Roman"/>
        </w:rPr>
      </w:pPr>
    </w:p>
    <w:p w:rsidR="00F21EE9" w:rsidRPr="00670D50" w:rsidRDefault="00F21EE9" w:rsidP="00F21EE9">
      <w:pPr>
        <w:pStyle w:val="Sraopastraipa1"/>
        <w:numPr>
          <w:ilvl w:val="0"/>
          <w:numId w:val="1"/>
        </w:numPr>
        <w:spacing w:after="0" w:line="240" w:lineRule="auto"/>
        <w:rPr>
          <w:rFonts w:ascii="Times New Roman" w:hAnsi="Times New Roman"/>
        </w:rPr>
      </w:pPr>
      <w:r w:rsidRPr="00670D50">
        <w:rPr>
          <w:rFonts w:ascii="Times New Roman" w:hAnsi="Times New Roman"/>
        </w:rPr>
        <w:t>Padidėjęs jautrumas veikliajai arba bet kuriai 6.1 skyriuje nurodytai pagalbinei medžiagai.</w:t>
      </w:r>
    </w:p>
    <w:p w:rsidR="00172204" w:rsidRPr="00670D50" w:rsidRDefault="00172204" w:rsidP="00172204">
      <w:pPr>
        <w:pStyle w:val="Sraopastraipa1"/>
        <w:numPr>
          <w:ilvl w:val="0"/>
          <w:numId w:val="1"/>
        </w:numPr>
        <w:spacing w:after="0" w:line="240" w:lineRule="auto"/>
        <w:rPr>
          <w:rFonts w:ascii="Times New Roman" w:hAnsi="Times New Roman"/>
        </w:rPr>
      </w:pPr>
      <w:r w:rsidRPr="00670D50">
        <w:rPr>
          <w:rFonts w:ascii="Times New Roman" w:hAnsi="Times New Roman"/>
        </w:rPr>
        <w:t>Pacientams, kurie serga cukriniu diabetu arba kurių inks</w:t>
      </w:r>
      <w:r w:rsidR="007C3DA2" w:rsidRPr="00670D50">
        <w:rPr>
          <w:rFonts w:ascii="Times New Roman" w:hAnsi="Times New Roman"/>
        </w:rPr>
        <w:t>tų funkcija sutrikusi (GFG &lt; 60 </w:t>
      </w:r>
      <w:r w:rsidRPr="00670D50">
        <w:rPr>
          <w:rFonts w:ascii="Times New Roman" w:hAnsi="Times New Roman"/>
        </w:rPr>
        <w:t>ml/min/1,73 m</w:t>
      </w:r>
      <w:r w:rsidRPr="00670D50">
        <w:rPr>
          <w:rFonts w:ascii="Times New Roman" w:hAnsi="Times New Roman"/>
          <w:vertAlign w:val="superscript"/>
        </w:rPr>
        <w:t>2</w:t>
      </w:r>
      <w:r w:rsidRPr="00670D50">
        <w:rPr>
          <w:rFonts w:ascii="Times New Roman" w:hAnsi="Times New Roman"/>
        </w:rPr>
        <w:t>), Quinapril Polpharma negalima vartoti kartu su preparatais, kurių sudėtyje yra aliskireno (žr. 4.5 ir 5.1 skyrius).</w:t>
      </w:r>
    </w:p>
    <w:p w:rsidR="00F21EE9" w:rsidRPr="00670D50" w:rsidRDefault="00F21EE9" w:rsidP="00F21EE9">
      <w:pPr>
        <w:pStyle w:val="Sraopastraipa1"/>
        <w:numPr>
          <w:ilvl w:val="0"/>
          <w:numId w:val="1"/>
        </w:numPr>
        <w:spacing w:after="0" w:line="240" w:lineRule="auto"/>
        <w:rPr>
          <w:rFonts w:ascii="Times New Roman" w:hAnsi="Times New Roman"/>
        </w:rPr>
      </w:pPr>
      <w:r w:rsidRPr="00670D50">
        <w:rPr>
          <w:rFonts w:ascii="Times New Roman" w:hAnsi="Times New Roman"/>
        </w:rPr>
        <w:t>Anksčiau gydant AKF inhibitoriais pasireiškusi angioedema.</w:t>
      </w:r>
    </w:p>
    <w:p w:rsidR="00F21EE9" w:rsidRPr="00670D50" w:rsidRDefault="00F21EE9" w:rsidP="00F21EE9">
      <w:pPr>
        <w:pStyle w:val="Sraopastraipa1"/>
        <w:numPr>
          <w:ilvl w:val="0"/>
          <w:numId w:val="1"/>
        </w:numPr>
        <w:spacing w:after="0" w:line="240" w:lineRule="auto"/>
        <w:rPr>
          <w:rFonts w:ascii="Times New Roman" w:hAnsi="Times New Roman"/>
        </w:rPr>
      </w:pPr>
      <w:r w:rsidRPr="00670D50">
        <w:rPr>
          <w:rFonts w:ascii="Times New Roman" w:hAnsi="Times New Roman"/>
        </w:rPr>
        <w:t>Paveldima arba idiopatinė angioneurozinė edema.</w:t>
      </w:r>
    </w:p>
    <w:p w:rsidR="00F21EE9" w:rsidRPr="00670D50" w:rsidRDefault="00F21EE9" w:rsidP="00F21EE9">
      <w:pPr>
        <w:pStyle w:val="Sraopastraipa1"/>
        <w:numPr>
          <w:ilvl w:val="0"/>
          <w:numId w:val="1"/>
        </w:numPr>
        <w:spacing w:after="0" w:line="240" w:lineRule="auto"/>
        <w:rPr>
          <w:rFonts w:ascii="Times New Roman" w:hAnsi="Times New Roman"/>
        </w:rPr>
      </w:pPr>
      <w:r w:rsidRPr="00670D50">
        <w:rPr>
          <w:rFonts w:ascii="Times New Roman" w:hAnsi="Times New Roman"/>
        </w:rPr>
        <w:t>Antras ir trečias nėštumo trimestrai (žr. 4.4 ir 4.6 skyrius).</w:t>
      </w:r>
    </w:p>
    <w:p w:rsidR="00F21EE9" w:rsidRPr="00670D50" w:rsidRDefault="00F21EE9" w:rsidP="00F21EE9">
      <w:pPr>
        <w:pStyle w:val="Sraopastraipa1"/>
        <w:numPr>
          <w:ilvl w:val="0"/>
          <w:numId w:val="1"/>
        </w:numPr>
        <w:spacing w:after="0" w:line="240" w:lineRule="auto"/>
        <w:rPr>
          <w:rFonts w:ascii="Times New Roman" w:hAnsi="Times New Roman"/>
        </w:rPr>
      </w:pPr>
      <w:r w:rsidRPr="00670D50">
        <w:rPr>
          <w:rFonts w:ascii="Times New Roman" w:hAnsi="Times New Roman"/>
        </w:rPr>
        <w:t>Kvinaprilio tabletečių neturėtų vartoti pacientai, kuriems pasireiškia dinaminė kairiojo skilvelio obstrukcija.</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ind w:left="540" w:hanging="540"/>
        <w:rPr>
          <w:rFonts w:ascii="Times New Roman" w:hAnsi="Times New Roman"/>
          <w:b/>
        </w:rPr>
      </w:pPr>
      <w:bookmarkStart w:id="18" w:name="_Toc129243230"/>
      <w:bookmarkStart w:id="19" w:name="_Toc129243105"/>
      <w:r w:rsidRPr="00670D50">
        <w:rPr>
          <w:rFonts w:ascii="Times New Roman" w:hAnsi="Times New Roman"/>
          <w:b/>
        </w:rPr>
        <w:t>4.4</w:t>
      </w:r>
      <w:r w:rsidRPr="00670D50">
        <w:rPr>
          <w:rFonts w:ascii="Times New Roman" w:hAnsi="Times New Roman"/>
          <w:b/>
        </w:rPr>
        <w:tab/>
        <w:t>Specialūs įspėjimai ir atsargumo priemonės</w:t>
      </w:r>
      <w:bookmarkEnd w:id="18"/>
      <w:bookmarkEnd w:id="19"/>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i/>
        </w:rPr>
      </w:pPr>
      <w:r w:rsidRPr="00670D50">
        <w:rPr>
          <w:rFonts w:ascii="Times New Roman" w:hAnsi="Times New Roman"/>
          <w:i/>
        </w:rPr>
        <w:t>Hipotenzijos simptomai</w:t>
      </w:r>
    </w:p>
    <w:p w:rsidR="00F21EE9" w:rsidRPr="00670D50" w:rsidRDefault="00F21EE9" w:rsidP="00F21EE9">
      <w:pPr>
        <w:spacing w:after="0" w:line="240" w:lineRule="auto"/>
        <w:rPr>
          <w:rFonts w:ascii="Times New Roman" w:hAnsi="Times New Roman"/>
        </w:rPr>
      </w:pPr>
      <w:r w:rsidRPr="00670D50">
        <w:rPr>
          <w:rFonts w:ascii="Times New Roman" w:hAnsi="Times New Roman"/>
        </w:rPr>
        <w:lastRenderedPageBreak/>
        <w:t>Nekomplikuota hipertenzija sergantiems ligoniams hipotenzijos simptomų pasireiškė retai. Hipotenzijos simptomų atsiradimo tikimybė didesnė tiems hipertenzija sergantiems ligoniams, vartojantiems kvinaprilio, kuriems skysčių kiekis organizme sumažėjęs pvz., dėl gydymo diuretikais, druskos kiekio maiste ribojimo, dializės, viduriavimo ar vėmimo arba kurie serga sunkia nuo renino priklausoma hipertenzija (žr. 4.5 ir 4.8 skyrius). Ligoniams, sergantiems širdies nepakankamumu, susijusiu ar nesusijusiu su inkstų funkcijos nepakankamumu, nustatyta hipotenzijos simptomų. Tokių simptomų atsiradimo tikimybė didesnė ligoniams, kurie serga sunkesnio laipsnio širdies nepakankamumu, kurie vartoja dideles kilpinių diuretikų dozes, pasireiškia hiponatremija arba inkstų funkcijos sutrikimas. Pacientams, turintiems stazinį širdies nepakankamumą, keliantį padidintos hipotenzijos grėsmę, Kvinaprilio terapija turi būti taikoma, atsižvelgiant į rekomenduotiną vaisto dozę bei atliekama, esant griežtai gydytojo kontrolei; šie pacientai turi būti atidžiai stebimi gydytojo dvi pirmąsias gydymo savaites ir tuo atveju, jei Kvinaprilio dozė yra didinama. Šių pacientų gydymas turi būti atliekamas, esant griežtai gydytojo kontrolei, be to, ši kontrolė turi būti sustiprinama,  jei  Kvinaprilino ir/ar diuretiko dozės yra keičiamos.  Panašus dėmesys būtinas ir pacientams, kurie serga išemine širdies liga arba smegenų kraujagyslių liga, kuriuos pernelyg sumažėjus kraujospūdžiui, gali ištikti miokardo infarktas arba cerebrovaskulinis priepuolis (insultas).</w:t>
      </w:r>
    </w:p>
    <w:p w:rsidR="00F21EE9" w:rsidRPr="00670D50" w:rsidRDefault="00F21EE9" w:rsidP="00F21EE9">
      <w:pPr>
        <w:spacing w:after="0" w:line="240" w:lineRule="auto"/>
        <w:rPr>
          <w:rFonts w:ascii="Times New Roman" w:hAnsi="Times New Roman"/>
        </w:rPr>
      </w:pPr>
      <w:r w:rsidRPr="00670D50">
        <w:rPr>
          <w:rFonts w:ascii="Times New Roman" w:hAnsi="Times New Roman"/>
        </w:rPr>
        <w:t>Jeigu atsiranda simptominė hipotenzija, ligonį reikia paguldyti ant nugaros ir, jeigu būtina, į veną infuzuoti fiziologinio tirpalo.</w:t>
      </w:r>
    </w:p>
    <w:p w:rsidR="00F21EE9" w:rsidRPr="00670D50" w:rsidRDefault="00F21EE9" w:rsidP="00F21EE9">
      <w:pPr>
        <w:autoSpaceDE w:val="0"/>
        <w:autoSpaceDN w:val="0"/>
        <w:adjustRightInd w:val="0"/>
        <w:spacing w:after="0" w:line="240" w:lineRule="auto"/>
        <w:rPr>
          <w:rFonts w:ascii="Times New Roman" w:hAnsi="Times New Roman"/>
        </w:rPr>
      </w:pPr>
      <w:r w:rsidRPr="00670D50">
        <w:rPr>
          <w:rFonts w:ascii="Times New Roman" w:hAnsi="Times New Roman"/>
        </w:rPr>
        <w:t xml:space="preserve">Trumpalaikė hipotenzija dėl atsako į vaistinį preparatą nėra kontraindikacija kitai dozei, tačiau atsiradus šiems simptomams, turi būti skiriamos mažesnės Kvinaprilio arba bet kurio vienu metu vartojamo diuretiko dozės, kas paprastai neturi sukelti jokių organizmo sutrikimų - kraujospūdis gali padidėti dėl padidintos vaistų dozės. </w:t>
      </w:r>
    </w:p>
    <w:p w:rsidR="00F21EE9" w:rsidRPr="00670D50" w:rsidRDefault="00F21EE9" w:rsidP="00F21EE9">
      <w:pPr>
        <w:spacing w:after="0" w:line="240" w:lineRule="auto"/>
        <w:rPr>
          <w:rFonts w:ascii="Times New Roman" w:hAnsi="Times New Roman"/>
        </w:rPr>
      </w:pPr>
      <w:r w:rsidRPr="00670D50">
        <w:rPr>
          <w:rFonts w:ascii="Times New Roman" w:hAnsi="Times New Roman"/>
        </w:rPr>
        <w:t xml:space="preserve">Vaistinį preparatą pradėti vartoti ligoninėje reikia pacientams, kuriems, kaip manoma, yra didelė rizika: ligoniai, kurie vartoja didelę kilpinių diuretikų dozę (pvz., &gt; 80 mg furozemido) arba kartu vartoja kelis diuretikus, kurių organizme yra hipovolemija, hiponatremija (natrio koncentracija serume &lt; 130 mEq/l) arba sistolinis kraujospūdis &lt; </w:t>
      </w:r>
      <w:smartTag w:uri="schemas-tilde-lv/tildestengine" w:element="metric2">
        <w:smartTagPr>
          <w:attr w:name="metric_text" w:val="mm"/>
          <w:attr w:name="metric_value" w:val="90"/>
        </w:smartTagPr>
        <w:r w:rsidRPr="00670D50">
          <w:rPr>
            <w:rFonts w:ascii="Times New Roman" w:hAnsi="Times New Roman"/>
          </w:rPr>
          <w:t>90 mm</w:t>
        </w:r>
      </w:smartTag>
      <w:r w:rsidRPr="00670D50">
        <w:rPr>
          <w:rFonts w:ascii="Times New Roman" w:hAnsi="Times New Roman"/>
        </w:rPr>
        <w:t xml:space="preserve"> Hg, kurie vartoja didelę dozę kraujagyslių plečiamųjų vaistinių preparatų, kurių kreatinino koncentracija serume &gt; 150  </w:t>
      </w:r>
      <w:r w:rsidRPr="00670D50">
        <w:rPr>
          <w:rFonts w:ascii="Times New Roman" w:hAnsi="Times New Roman"/>
        </w:rPr>
        <w:sym w:font="Symbol" w:char="006D"/>
      </w:r>
      <w:r w:rsidRPr="00670D50">
        <w:rPr>
          <w:rFonts w:ascii="Times New Roman" w:hAnsi="Times New Roman"/>
        </w:rPr>
        <w:t>mol/l arba kurie yra 70 metų arba vyresni.</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jc w:val="both"/>
        <w:rPr>
          <w:rFonts w:ascii="Times New Roman" w:hAnsi="Times New Roman"/>
          <w:i/>
          <w:iCs/>
        </w:rPr>
      </w:pPr>
      <w:r w:rsidRPr="00670D50">
        <w:rPr>
          <w:rFonts w:ascii="Times New Roman" w:hAnsi="Times New Roman"/>
          <w:i/>
          <w:iCs/>
        </w:rPr>
        <w:t>Aortos ir dviburio vožtuvo stenozė / hipertrofinė kardiomiopatija</w:t>
      </w:r>
    </w:p>
    <w:p w:rsidR="00F21EE9" w:rsidRPr="00670D50" w:rsidRDefault="00F21EE9" w:rsidP="00F21EE9">
      <w:pPr>
        <w:spacing w:after="0" w:line="240" w:lineRule="auto"/>
        <w:rPr>
          <w:rFonts w:ascii="Times New Roman" w:hAnsi="Times New Roman"/>
        </w:rPr>
      </w:pPr>
      <w:r w:rsidRPr="00670D50">
        <w:rPr>
          <w:rFonts w:ascii="Times New Roman" w:hAnsi="Times New Roman"/>
        </w:rPr>
        <w:t>Kvinaprilio tabletes ypač atsargiai reikia skirti pacientams, turintiems aortos stenozę.</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rPr>
        <w:t>Kvinaprilį, kaip ir kitokius AKF inhibitorius, reikia atsargiai vartoti pacientams, kuriems yra vožtuvų stenozė bei kliūčių kraujo ištekėjimui iš kairiojo skilvelio (pvz., aortos arba subaortinė stenozė) arba sergantiems hipertrofine kardiomiopatija. Sunkiais hemodinamikos sutrikimo atvejais kvinaprilio vartoti negalima.</w:t>
      </w:r>
    </w:p>
    <w:p w:rsidR="001237C6" w:rsidRPr="00670D50" w:rsidRDefault="001237C6" w:rsidP="001237C6">
      <w:pPr>
        <w:spacing w:after="0" w:line="240" w:lineRule="auto"/>
        <w:rPr>
          <w:rFonts w:ascii="Times New Roman" w:hAnsi="Times New Roman"/>
        </w:rPr>
      </w:pPr>
    </w:p>
    <w:p w:rsidR="001237C6" w:rsidRPr="00670D50" w:rsidRDefault="001237C6" w:rsidP="001237C6">
      <w:pPr>
        <w:pStyle w:val="Default"/>
        <w:jc w:val="both"/>
        <w:rPr>
          <w:rFonts w:ascii="Times New Roman" w:hAnsi="Times New Roman" w:cs="Times New Roman"/>
          <w:sz w:val="22"/>
          <w:szCs w:val="22"/>
          <w:lang w:val="lt-LT"/>
        </w:rPr>
      </w:pPr>
      <w:r w:rsidRPr="00670D50">
        <w:rPr>
          <w:rFonts w:ascii="Times New Roman" w:hAnsi="Times New Roman" w:cs="Times New Roman"/>
          <w:iCs/>
          <w:sz w:val="22"/>
          <w:szCs w:val="22"/>
          <w:lang w:val="lt-LT"/>
        </w:rPr>
        <w:t>Dviguba</w:t>
      </w:r>
      <w:r w:rsidR="00903E26" w:rsidRPr="00670D50">
        <w:rPr>
          <w:rFonts w:ascii="Times New Roman" w:hAnsi="Times New Roman" w:cs="Times New Roman"/>
          <w:iCs/>
          <w:sz w:val="22"/>
          <w:szCs w:val="22"/>
          <w:lang w:val="lt-LT"/>
        </w:rPr>
        <w:t>s</w:t>
      </w:r>
      <w:r w:rsidRPr="00670D50">
        <w:rPr>
          <w:rFonts w:ascii="Times New Roman" w:hAnsi="Times New Roman" w:cs="Times New Roman"/>
          <w:iCs/>
          <w:sz w:val="22"/>
          <w:szCs w:val="22"/>
          <w:lang w:val="lt-LT"/>
        </w:rPr>
        <w:t xml:space="preserve"> </w:t>
      </w:r>
      <w:proofErr w:type="spellStart"/>
      <w:r w:rsidRPr="00670D50">
        <w:rPr>
          <w:rFonts w:ascii="Times New Roman" w:hAnsi="Times New Roman" w:cs="Times New Roman"/>
          <w:iCs/>
          <w:sz w:val="22"/>
          <w:szCs w:val="22"/>
          <w:lang w:val="lt-LT"/>
        </w:rPr>
        <w:t>renino</w:t>
      </w:r>
      <w:proofErr w:type="spellEnd"/>
      <w:r w:rsidRPr="00670D50">
        <w:rPr>
          <w:rFonts w:ascii="Times New Roman" w:hAnsi="Times New Roman" w:cs="Times New Roman"/>
          <w:iCs/>
          <w:sz w:val="22"/>
          <w:szCs w:val="22"/>
          <w:lang w:val="lt-LT"/>
        </w:rPr>
        <w:t xml:space="preserve">, </w:t>
      </w:r>
      <w:proofErr w:type="spellStart"/>
      <w:r w:rsidRPr="00670D50">
        <w:rPr>
          <w:rFonts w:ascii="Times New Roman" w:hAnsi="Times New Roman" w:cs="Times New Roman"/>
          <w:iCs/>
          <w:sz w:val="22"/>
          <w:szCs w:val="22"/>
          <w:lang w:val="lt-LT"/>
        </w:rPr>
        <w:t>angiotenzino</w:t>
      </w:r>
      <w:proofErr w:type="spellEnd"/>
      <w:r w:rsidRPr="00670D50">
        <w:rPr>
          <w:rFonts w:ascii="Times New Roman" w:hAnsi="Times New Roman" w:cs="Times New Roman"/>
          <w:iCs/>
          <w:sz w:val="22"/>
          <w:szCs w:val="22"/>
          <w:lang w:val="lt-LT"/>
        </w:rPr>
        <w:t xml:space="preserve"> ir aldosterono sistemos (RAAS) nuslopinimas </w:t>
      </w:r>
    </w:p>
    <w:p w:rsidR="001237C6" w:rsidRPr="00670D50" w:rsidRDefault="001237C6" w:rsidP="001237C6">
      <w:pPr>
        <w:pStyle w:val="Default"/>
        <w:rPr>
          <w:rFonts w:ascii="Times New Roman" w:hAnsi="Times New Roman" w:cs="Times New Roman"/>
          <w:sz w:val="22"/>
          <w:szCs w:val="22"/>
          <w:lang w:val="lt-LT"/>
        </w:rPr>
      </w:pPr>
      <w:r w:rsidRPr="00670D50">
        <w:rPr>
          <w:rFonts w:ascii="Times New Roman" w:hAnsi="Times New Roman" w:cs="Times New Roman"/>
          <w:iCs/>
          <w:sz w:val="22"/>
          <w:szCs w:val="22"/>
          <w:lang w:val="lt-LT"/>
        </w:rPr>
        <w:t xml:space="preserve">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 </w:t>
      </w:r>
    </w:p>
    <w:p w:rsidR="001237C6" w:rsidRPr="00670D50" w:rsidRDefault="001237C6" w:rsidP="001237C6">
      <w:pPr>
        <w:pStyle w:val="Default"/>
        <w:rPr>
          <w:rFonts w:ascii="Times New Roman" w:hAnsi="Times New Roman" w:cs="Times New Roman"/>
          <w:sz w:val="22"/>
          <w:szCs w:val="22"/>
          <w:lang w:val="lt-LT"/>
        </w:rPr>
      </w:pPr>
      <w:r w:rsidRPr="00670D50">
        <w:rPr>
          <w:rFonts w:ascii="Times New Roman" w:hAnsi="Times New Roman" w:cs="Times New Roman"/>
          <w:iCs/>
          <w:sz w:val="22"/>
          <w:szCs w:val="22"/>
          <w:lang w:val="lt-LT"/>
        </w:rPr>
        <w:t xml:space="preserve">Vis dėlto, jei dvigubas nuslopinimas laikomas absoliučiai būtinu, šis gydymas turi būti atliekamas tik prižiūrint specialistams ir dažnai bei atidžiai tiriant inkstų funkciją, elektrolitų koncentraciją bei kraujospūdį. </w:t>
      </w:r>
    </w:p>
    <w:p w:rsidR="001237C6" w:rsidRPr="00670D50" w:rsidRDefault="001237C6" w:rsidP="001237C6">
      <w:pPr>
        <w:spacing w:after="0" w:line="240" w:lineRule="auto"/>
        <w:rPr>
          <w:rFonts w:ascii="Times New Roman" w:hAnsi="Times New Roman"/>
        </w:rPr>
      </w:pPr>
      <w:r w:rsidRPr="00670D50">
        <w:rPr>
          <w:rFonts w:ascii="Times New Roman" w:hAnsi="Times New Roman"/>
          <w:iCs/>
        </w:rPr>
        <w:t>Pacientams, sergantiems diabetine nefropatija, negalima kartu vartoti AKF inhibitorių ir angiotenzino II receptorių blokatorių.</w:t>
      </w:r>
    </w:p>
    <w:p w:rsidR="001237C6" w:rsidRPr="00670D50" w:rsidRDefault="001237C6" w:rsidP="00F21EE9">
      <w:pPr>
        <w:spacing w:after="0" w:line="240" w:lineRule="auto"/>
        <w:jc w:val="both"/>
        <w:rPr>
          <w:rFonts w:ascii="Times New Roman" w:hAnsi="Times New Roman"/>
        </w:rPr>
      </w:pPr>
    </w:p>
    <w:p w:rsidR="00F21EE9" w:rsidRPr="00670D50" w:rsidRDefault="00F21EE9" w:rsidP="00F21EE9">
      <w:pPr>
        <w:spacing w:after="0" w:line="240" w:lineRule="auto"/>
        <w:rPr>
          <w:rFonts w:ascii="Times New Roman" w:hAnsi="Times New Roman"/>
          <w:i/>
        </w:rPr>
      </w:pPr>
      <w:r w:rsidRPr="00670D50">
        <w:rPr>
          <w:rFonts w:ascii="Times New Roman" w:hAnsi="Times New Roman"/>
          <w:i/>
        </w:rPr>
        <w:t>Inkstų funkcijos sutrikimas, įskaitant inkstų arterijos stenozę</w:t>
      </w:r>
    </w:p>
    <w:p w:rsidR="00F21EE9" w:rsidRPr="00670D50" w:rsidRDefault="00F21EE9" w:rsidP="00F21EE9">
      <w:pPr>
        <w:spacing w:after="0" w:line="240" w:lineRule="auto"/>
        <w:rPr>
          <w:rFonts w:ascii="Times New Roman" w:hAnsi="Times New Roman"/>
        </w:rPr>
      </w:pPr>
      <w:r w:rsidRPr="00670D50">
        <w:rPr>
          <w:rFonts w:ascii="Times New Roman" w:hAnsi="Times New Roman"/>
        </w:rPr>
        <w:t xml:space="preserve">Gydymo metu būtina kaip galima atidžiau stebėti pacientų, turinčių inkstų nepakankamumą, inkstų funkciją, tačiau paprastai inkstų funkcija nesikeičia arba pagerėja. </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rPr>
        <w:t xml:space="preserve">Kvinaprilato veikimo laikotarpis pailgėja, kadangi sumažėja kreatinino klirensas. Pacientams, kurių kreatinino klirensas yra &lt;60 mL/min, reikalinga mažesnė pradinė </w:t>
      </w:r>
      <w:r w:rsidR="00D454DB" w:rsidRPr="00670D50">
        <w:rPr>
          <w:rFonts w:ascii="Times New Roman" w:hAnsi="Times New Roman"/>
        </w:rPr>
        <w:t>k</w:t>
      </w:r>
      <w:r w:rsidRPr="00670D50">
        <w:rPr>
          <w:rFonts w:ascii="Times New Roman" w:hAnsi="Times New Roman"/>
        </w:rPr>
        <w:t xml:space="preserve">vinaprilio dozė (žr. 4.2. </w:t>
      </w:r>
      <w:r w:rsidR="00D454DB" w:rsidRPr="00670D50">
        <w:rPr>
          <w:rFonts w:ascii="Times New Roman" w:hAnsi="Times New Roman"/>
        </w:rPr>
        <w:t>s</w:t>
      </w:r>
      <w:r w:rsidRPr="00670D50">
        <w:rPr>
          <w:rFonts w:ascii="Times New Roman" w:hAnsi="Times New Roman"/>
        </w:rPr>
        <w:t>kyri</w:t>
      </w:r>
      <w:r w:rsidR="00D454DB" w:rsidRPr="00670D50">
        <w:rPr>
          <w:rFonts w:ascii="Times New Roman" w:hAnsi="Times New Roman"/>
        </w:rPr>
        <w:t>ų</w:t>
      </w:r>
      <w:r w:rsidRPr="00670D50">
        <w:rPr>
          <w:rFonts w:ascii="Times New Roman" w:hAnsi="Times New Roman"/>
        </w:rPr>
        <w:t xml:space="preserve">). Šiems pacientams dozė turi būti didinama, atsižvelgiant į jų savijautą, o inkstų funkcija turi būti griežtai stebima net ir tuo metu, kai pradiniai tyrimai nefiksuoja jokio neigiamo </w:t>
      </w:r>
      <w:r w:rsidR="00D454DB" w:rsidRPr="00670D50">
        <w:rPr>
          <w:rFonts w:ascii="Times New Roman" w:hAnsi="Times New Roman"/>
        </w:rPr>
        <w:t>k</w:t>
      </w:r>
      <w:r w:rsidRPr="00670D50">
        <w:rPr>
          <w:rFonts w:ascii="Times New Roman" w:hAnsi="Times New Roman"/>
        </w:rPr>
        <w:t>vinaprilio poveikio inkstų funkcijai.</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rPr>
        <w:t xml:space="preserve">Asmenims, turintiems padidintą organizmo jautrumą, gali pasireikšti inkstų funkcijos pokyčiai, susiję su renino-angiotenzino-aldosterono sistemos slopinimu. Pacientams, turintiems didelio laipsnio širdies nepakankamumą, kuomet inkstų funkcija priklauso nuo renino-angiotenzino-aldosterono sistemos aktyvumo, gydymas </w:t>
      </w:r>
      <w:r w:rsidR="00D454DB" w:rsidRPr="00670D50">
        <w:rPr>
          <w:rFonts w:ascii="Times New Roman" w:hAnsi="Times New Roman"/>
        </w:rPr>
        <w:t>k</w:t>
      </w:r>
      <w:r w:rsidRPr="00670D50">
        <w:rPr>
          <w:rFonts w:ascii="Times New Roman" w:hAnsi="Times New Roman"/>
        </w:rPr>
        <w:t xml:space="preserve">vinapriliu gali sukelti oliguriją ir/ar progresuojančią azotemiją bei, retais atvejais, ūminį inkstų nepakankamumą ir/arba mirtį. </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rPr>
        <w:t>Klinikinių tyrimų metu kai kuriems hipertenzija sergantiems ligoniams, kuriems yra vieno arba abiejų inkstų arterijų stenozė, pavartojus AKF inhibitorių, padaugėjo kraujo šlapalo azoto ir kreatinino serume, nutraukus gydymą AKF inhibitoriumi ir (arba) diuretiku, šis padidėjimas praktiškai visada atsistato. Šių požymių tikimybė didesnė ligoniams, kurie serga inkstų nepakankamumu. Jeigu ligoniui kartu pasireiškia renovaskulinė hipertenzija, sunkios hipotenzijos ir inkstų nepakankamumo rizika padidėja. Tokius ligonius reikia pradėti gydyti labai atidžiai stebint, maža doze ir dozę atsargiai didinti. Kadangi gydymas diuretikais gali skatinti tokią būklę, tai diuretikų vartojimą reikia nutraukti ir pirmas kelias gydymo savaites stebėti inkstų funkciją.</w:t>
      </w:r>
    </w:p>
    <w:p w:rsidR="00F21EE9" w:rsidRPr="00670D50" w:rsidRDefault="00F21EE9" w:rsidP="00F21EE9">
      <w:pPr>
        <w:spacing w:after="0" w:line="240" w:lineRule="auto"/>
        <w:rPr>
          <w:rFonts w:ascii="Times New Roman" w:hAnsi="Times New Roman"/>
        </w:rPr>
      </w:pPr>
      <w:r w:rsidRPr="00670D50">
        <w:rPr>
          <w:rFonts w:ascii="Times New Roman" w:hAnsi="Times New Roman"/>
        </w:rPr>
        <w:t xml:space="preserve">Kai kuriems pacientams, turintiems hipertenziją arba širdies nepakankamumą be išreikšto inkstų susirgimo, (&gt;1.25 kartų viršija viršutinę normos ribą) kraujyje padidėja azoto šlapalo ir kreatinino serumo (ypač jei Kvinaprilis vartojamas vienu metu su diuretiku),  kurių kiekis paprastai yra nedidelis ir greitai atsistatantis. Azoto šlapalo ir kreatinino serumo padidėjimas kraujyje buvo stebimas atitinkamai 2% ir 2 % hipertenziją turinčių pacientų, kuriems buvo taikoma </w:t>
      </w:r>
      <w:r w:rsidR="00D454DB" w:rsidRPr="00670D50">
        <w:rPr>
          <w:rFonts w:ascii="Times New Roman" w:hAnsi="Times New Roman"/>
        </w:rPr>
        <w:t>k</w:t>
      </w:r>
      <w:r w:rsidRPr="00670D50">
        <w:rPr>
          <w:rFonts w:ascii="Times New Roman" w:hAnsi="Times New Roman"/>
        </w:rPr>
        <w:t xml:space="preserve">vinaprilio monoterapija, bei atitinkamai 4% ir 3% hipertenziją turinčių pacientų, kurie vartojo </w:t>
      </w:r>
      <w:r w:rsidR="00D454DB" w:rsidRPr="00670D50">
        <w:rPr>
          <w:rFonts w:ascii="Times New Roman" w:hAnsi="Times New Roman"/>
        </w:rPr>
        <w:t>k</w:t>
      </w:r>
      <w:r w:rsidRPr="00670D50">
        <w:rPr>
          <w:rFonts w:ascii="Times New Roman" w:hAnsi="Times New Roman"/>
        </w:rPr>
        <w:t xml:space="preserve">vinaprilį/HCTZ. Šie padidėjimai yra labiau tikėtini pacientams su išreikštais inkstų susirgimais. Šiuo atveju gali tekti sumažinti dozę ir/ar nutraukti diuretiką ir/ar </w:t>
      </w:r>
      <w:r w:rsidR="00D454DB" w:rsidRPr="00670D50">
        <w:rPr>
          <w:rFonts w:ascii="Times New Roman" w:hAnsi="Times New Roman"/>
        </w:rPr>
        <w:t>k</w:t>
      </w:r>
      <w:r w:rsidRPr="00670D50">
        <w:rPr>
          <w:rFonts w:ascii="Times New Roman" w:hAnsi="Times New Roman"/>
        </w:rPr>
        <w:t xml:space="preserve">vinaprilį. </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rPr>
        <w:t>Pacientų, sergančių sunkiu inkstų funkcijos sutrikimu (kreatinino klirensas &lt; 10 ml/min.) gydymo patirtis ribota. Todėl šiems pacientams gydymas nerekomenduojamas.</w:t>
      </w:r>
    </w:p>
    <w:p w:rsidR="00172204" w:rsidRPr="00670D50" w:rsidRDefault="00172204" w:rsidP="00F21EE9">
      <w:pPr>
        <w:spacing w:after="0" w:line="240" w:lineRule="auto"/>
        <w:rPr>
          <w:rFonts w:ascii="Times New Roman" w:hAnsi="Times New Roman"/>
        </w:rPr>
      </w:pPr>
    </w:p>
    <w:p w:rsidR="00F21EE9" w:rsidRPr="00670D50" w:rsidRDefault="00F21EE9" w:rsidP="00F21EE9">
      <w:pPr>
        <w:spacing w:after="0" w:line="240" w:lineRule="auto"/>
        <w:jc w:val="both"/>
        <w:rPr>
          <w:rFonts w:ascii="Times New Roman" w:hAnsi="Times New Roman"/>
          <w:i/>
          <w:iCs/>
        </w:rPr>
      </w:pPr>
      <w:r w:rsidRPr="00670D50">
        <w:rPr>
          <w:rFonts w:ascii="Times New Roman" w:hAnsi="Times New Roman"/>
          <w:i/>
          <w:iCs/>
        </w:rPr>
        <w:t>Inkstų persodinimas</w:t>
      </w:r>
    </w:p>
    <w:p w:rsidR="00F21EE9" w:rsidRPr="00670D50" w:rsidRDefault="00F21EE9" w:rsidP="00F21EE9">
      <w:pPr>
        <w:spacing w:after="0" w:line="240" w:lineRule="auto"/>
        <w:rPr>
          <w:rFonts w:ascii="Times New Roman" w:hAnsi="Times New Roman"/>
        </w:rPr>
      </w:pPr>
      <w:r w:rsidRPr="00670D50">
        <w:rPr>
          <w:rFonts w:ascii="Times New Roman" w:hAnsi="Times New Roman"/>
        </w:rPr>
        <w:t>Duomenų apie kvinaprilio vartojimą pacientams, kuriems neseniai buvo atliktas inkstų persodinimas, nėra, taigi tokiems pacientams vartoti kvinaprilį nerekomenduojama.</w:t>
      </w:r>
    </w:p>
    <w:p w:rsidR="00F21EE9" w:rsidRPr="00670D50" w:rsidRDefault="00F21EE9" w:rsidP="00F21EE9">
      <w:pPr>
        <w:spacing w:after="0" w:line="240" w:lineRule="auto"/>
        <w:rPr>
          <w:rFonts w:ascii="Times New Roman" w:hAnsi="Times New Roman"/>
          <w:i/>
        </w:rPr>
      </w:pPr>
    </w:p>
    <w:p w:rsidR="00F21EE9" w:rsidRPr="00670D50" w:rsidRDefault="00F21EE9" w:rsidP="00F21EE9">
      <w:pPr>
        <w:spacing w:after="0" w:line="240" w:lineRule="auto"/>
        <w:rPr>
          <w:rFonts w:ascii="Times New Roman" w:hAnsi="Times New Roman"/>
          <w:i/>
        </w:rPr>
      </w:pPr>
      <w:r w:rsidRPr="00670D50">
        <w:rPr>
          <w:rFonts w:ascii="Times New Roman" w:hAnsi="Times New Roman"/>
          <w:i/>
        </w:rPr>
        <w:t>Hemodializė ir LDL aferezė</w:t>
      </w:r>
    </w:p>
    <w:p w:rsidR="00F21EE9" w:rsidRPr="00670D50" w:rsidRDefault="00F21EE9" w:rsidP="00F21EE9">
      <w:pPr>
        <w:spacing w:after="0" w:line="240" w:lineRule="auto"/>
        <w:rPr>
          <w:rFonts w:ascii="Times New Roman" w:hAnsi="Times New Roman"/>
        </w:rPr>
      </w:pPr>
      <w:r w:rsidRPr="00670D50">
        <w:rPr>
          <w:rFonts w:ascii="Times New Roman" w:hAnsi="Times New Roman"/>
        </w:rPr>
        <w:t xml:space="preserve">Pacientai, kuriems hemodializės metu  yra taikomos aukšto-srauto poliakrilonitrilo (‘AN69’)  membranos, paprastai patiria anafilaktoidinį poveikį tuo atveju, jei jie yra gydomi </w:t>
      </w:r>
      <w:r w:rsidR="00C83306" w:rsidRPr="00670D50">
        <w:rPr>
          <w:rFonts w:ascii="Times New Roman" w:hAnsi="Times New Roman"/>
        </w:rPr>
        <w:t xml:space="preserve">AKF </w:t>
      </w:r>
      <w:r w:rsidRPr="00670D50">
        <w:rPr>
          <w:rFonts w:ascii="Times New Roman" w:hAnsi="Times New Roman"/>
        </w:rPr>
        <w:t xml:space="preserve">inhibitoriais.  Tokiu būdu, šių vaistų derinio reikia vengti, jį pakeičiant alternatyviais antihipertenziniais vaistais arba rekomenduotina hemodializei naudoti alternatyvias membranas. Panašios reakcijos buvo stebimos, naudojant žemo tankio lipoproteino aferezę vienu metu su Dekstrino-Sulfatu. Šio metodo negalima taikyti pacientams, gydomiems </w:t>
      </w:r>
      <w:r w:rsidR="00C83306" w:rsidRPr="00670D50">
        <w:rPr>
          <w:rFonts w:ascii="Times New Roman" w:hAnsi="Times New Roman"/>
        </w:rPr>
        <w:t xml:space="preserve">AFK </w:t>
      </w:r>
      <w:r w:rsidRPr="00670D50">
        <w:rPr>
          <w:rFonts w:ascii="Times New Roman" w:hAnsi="Times New Roman"/>
        </w:rPr>
        <w:t xml:space="preserve">inhibitoriais. </w:t>
      </w:r>
    </w:p>
    <w:p w:rsidR="00172204" w:rsidRPr="00670D50" w:rsidRDefault="00172204" w:rsidP="00F21EE9">
      <w:pPr>
        <w:spacing w:after="0" w:line="240" w:lineRule="auto"/>
        <w:rPr>
          <w:rFonts w:ascii="Times New Roman" w:hAnsi="Times New Roman"/>
          <w:i/>
        </w:rPr>
      </w:pPr>
    </w:p>
    <w:p w:rsidR="00F21EE9" w:rsidRPr="00670D50" w:rsidRDefault="00F21EE9" w:rsidP="00F21EE9">
      <w:pPr>
        <w:spacing w:after="0" w:line="240" w:lineRule="auto"/>
        <w:rPr>
          <w:rFonts w:ascii="Times New Roman" w:hAnsi="Times New Roman"/>
          <w:i/>
        </w:rPr>
      </w:pPr>
      <w:r w:rsidRPr="00670D50">
        <w:rPr>
          <w:rFonts w:ascii="Times New Roman" w:hAnsi="Times New Roman"/>
          <w:i/>
        </w:rPr>
        <w:t>Desensibilizacija</w:t>
      </w:r>
    </w:p>
    <w:p w:rsidR="00F21EE9" w:rsidRPr="00670D50" w:rsidRDefault="00F21EE9" w:rsidP="00F21EE9">
      <w:pPr>
        <w:spacing w:after="0" w:line="240" w:lineRule="auto"/>
        <w:rPr>
          <w:rFonts w:ascii="Times New Roman" w:hAnsi="Times New Roman"/>
        </w:rPr>
      </w:pPr>
      <w:r w:rsidRPr="00670D50">
        <w:rPr>
          <w:rFonts w:ascii="Times New Roman" w:hAnsi="Times New Roman"/>
        </w:rPr>
        <w:t xml:space="preserve">Pacientai, kuriems desensibilizuojančio gydymo Hymenoptera nuodais metu buvo atliekama </w:t>
      </w:r>
      <w:r w:rsidR="00C83306" w:rsidRPr="00670D50">
        <w:rPr>
          <w:rFonts w:ascii="Times New Roman" w:hAnsi="Times New Roman"/>
        </w:rPr>
        <w:t xml:space="preserve">AKF </w:t>
      </w:r>
      <w:r w:rsidRPr="00670D50">
        <w:rPr>
          <w:rFonts w:ascii="Times New Roman" w:hAnsi="Times New Roman"/>
        </w:rPr>
        <w:t>inhibitorių terapija, patyrė gyvybei grėsmę keliančias anafilaksines reakcijas. Kai kurie pacientai šių reakcijų išvengė laikinai pristabdžius gydymą AKF inhibitoriais, bet jos atsinaujina, atsitiktinai (neapdairiai) atnaujinus vaistinio preparato vartojimą.</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i/>
        </w:rPr>
      </w:pPr>
      <w:r w:rsidRPr="00670D50">
        <w:rPr>
          <w:rFonts w:ascii="Times New Roman" w:hAnsi="Times New Roman"/>
          <w:i/>
        </w:rPr>
        <w:t>Padidinto organizmo jautrumo reakcijos</w:t>
      </w:r>
    </w:p>
    <w:p w:rsidR="00F21EE9" w:rsidRPr="00670D50" w:rsidRDefault="00F21EE9" w:rsidP="00F21EE9">
      <w:pPr>
        <w:spacing w:after="0" w:line="240" w:lineRule="auto"/>
        <w:rPr>
          <w:rFonts w:ascii="Times New Roman" w:hAnsi="Times New Roman"/>
        </w:rPr>
      </w:pPr>
      <w:r w:rsidRPr="00670D50">
        <w:rPr>
          <w:rFonts w:ascii="Times New Roman" w:hAnsi="Times New Roman"/>
        </w:rPr>
        <w:t xml:space="preserve">Padidinto organizmo jautrumo reakcijos gali pasireikšti pacientams, turintiems ar neturintiems alergiją arba bronchinę astmą, pavyzdžiui, purpura, jautrumas šviesai, dilgėlinė, nekrozuojantis kraujagyslių uždegimas, kvėpavimo sutrikimas, įskaitant pneumonitą ir plaučių edemą, anafilaksinės reakcijos. </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i/>
        </w:rPr>
      </w:pPr>
      <w:r w:rsidRPr="00670D50">
        <w:rPr>
          <w:rFonts w:ascii="Times New Roman" w:hAnsi="Times New Roman"/>
          <w:i/>
        </w:rPr>
        <w:t>Angioedema</w:t>
      </w:r>
    </w:p>
    <w:p w:rsidR="00F21EE9" w:rsidRPr="00670D50" w:rsidRDefault="00F21EE9" w:rsidP="00F21EE9">
      <w:pPr>
        <w:spacing w:after="0" w:line="240" w:lineRule="auto"/>
        <w:rPr>
          <w:rFonts w:ascii="Times New Roman" w:hAnsi="Times New Roman"/>
        </w:rPr>
      </w:pPr>
      <w:r w:rsidRPr="00670D50">
        <w:rPr>
          <w:rFonts w:ascii="Times New Roman" w:hAnsi="Times New Roman"/>
        </w:rPr>
        <w:t xml:space="preserve">Angiotenziną konvertuojančio fermento inhibitoriais gydomiems ligoniams pasireiškė angioedema. Tokių simptomų gali atsirasti praėjus daug laiko nuo gydymo pradžios. Pasireiškus gerklų stridorui arba veido, liežuvio bei balso stygų angioneurozinei edemai, gydymą reikia nedelsiant nutraukti, pacientui paskiriant reikiamą gydymą ir jį stebint tol, kol išnyks patinimai. Šiais atvejais </w:t>
      </w:r>
      <w:r w:rsidR="001E2907" w:rsidRPr="00670D50">
        <w:rPr>
          <w:rFonts w:ascii="Times New Roman" w:hAnsi="Times New Roman"/>
        </w:rPr>
        <w:t>k</w:t>
      </w:r>
      <w:r w:rsidRPr="00670D50">
        <w:rPr>
          <w:rFonts w:ascii="Times New Roman" w:hAnsi="Times New Roman"/>
        </w:rPr>
        <w:t xml:space="preserve">vinaprilį būtina nedelsiant nutraukti, o pacientą atidžiai stebėti visą buvimo ligoninėje laikotarpį iki visiško </w:t>
      </w:r>
      <w:r w:rsidRPr="00670D50">
        <w:rPr>
          <w:rFonts w:ascii="Times New Roman" w:hAnsi="Times New Roman"/>
        </w:rPr>
        <w:lastRenderedPageBreak/>
        <w:t>simptomų išnykimo. Jei tinimas tik veido ir lūpų srityje, būklė paprastai pagerėja savaime. Antihistamininiai preparatai gali veiksmingai palengvinti simptomus.</w:t>
      </w:r>
    </w:p>
    <w:p w:rsidR="00F21EE9" w:rsidRPr="00670D50" w:rsidRDefault="00F21EE9" w:rsidP="00F21EE9">
      <w:pPr>
        <w:spacing w:after="0" w:line="240" w:lineRule="auto"/>
        <w:rPr>
          <w:rFonts w:ascii="Times New Roman" w:hAnsi="Times New Roman"/>
        </w:rPr>
      </w:pPr>
      <w:r w:rsidRPr="00670D50">
        <w:rPr>
          <w:rFonts w:ascii="Times New Roman" w:hAnsi="Times New Roman"/>
        </w:rPr>
        <w:t>Angioedema, susijusi su gerklų edema gali būti mirtina. Liežuvio, balso stygų ar gerklų patinimas gali lemti kvėpavimo takų nepraeinamumą, kurį reikia nedelsiant tinkamai gydyti, po oda suleidžiant</w:t>
      </w:r>
      <w:r w:rsidR="001E2907" w:rsidRPr="00670D50">
        <w:rPr>
          <w:rFonts w:ascii="Times New Roman" w:hAnsi="Times New Roman"/>
        </w:rPr>
        <w:t xml:space="preserve"> </w:t>
      </w:r>
      <w:r w:rsidRPr="00670D50">
        <w:rPr>
          <w:rFonts w:ascii="Times New Roman" w:hAnsi="Times New Roman"/>
        </w:rPr>
        <w:t>adrenalino tirpalo injekciją santykiu 1: 1000 (0.3 iki 0.5 ml). Gydytojas turi atidžiai prižiūrėti pacientus tol, kol simptomai visiškai išnyksta.</w:t>
      </w:r>
    </w:p>
    <w:p w:rsidR="00F21EE9" w:rsidRPr="00670D50" w:rsidRDefault="00F21EE9" w:rsidP="00F21EE9">
      <w:pPr>
        <w:spacing w:after="0" w:line="240" w:lineRule="auto"/>
        <w:rPr>
          <w:rFonts w:ascii="Times New Roman" w:hAnsi="Times New Roman"/>
        </w:rPr>
      </w:pPr>
      <w:r w:rsidRPr="00670D50">
        <w:rPr>
          <w:rFonts w:ascii="Times New Roman" w:hAnsi="Times New Roman"/>
        </w:rPr>
        <w:t>Pacientus, kuriems nustatytas padidėjęs jautrumas AKF inhibitoriams, ir ypač ligonius, kurie serga obstrukcine kvėpavimo takų liga, gydyti reikia labai atsargiai. Pacientams, kuriems buvo pasireiškusi angioedema, nesusijusi su gydymu AKF inhibitoriumi, gali būti padidėjusi angioedemos, vartojant AKF inhibitorius, rizika (žr. 4.3 skyrių).</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i/>
        </w:rPr>
        <w:t>Žarnų angioedema</w:t>
      </w:r>
    </w:p>
    <w:p w:rsidR="00F21EE9" w:rsidRPr="00670D50" w:rsidRDefault="00F21EE9" w:rsidP="00F21EE9">
      <w:pPr>
        <w:spacing w:after="0" w:line="240" w:lineRule="auto"/>
        <w:rPr>
          <w:rFonts w:ascii="Times New Roman" w:hAnsi="Times New Roman"/>
        </w:rPr>
      </w:pPr>
      <w:r w:rsidRPr="00670D50">
        <w:rPr>
          <w:rFonts w:ascii="Times New Roman" w:hAnsi="Times New Roman"/>
        </w:rPr>
        <w:t>AKF inhibitoriais gydomiems ligoniams pasireiškė žarnų angioedema. Tokiems ligoniams pasireiškė pilvo skausmas (kartu su pykinimu ar vėmimu arba be jų); kai kuriais atvejais anksčiau veido angioedema pasireiškusi nebuvo ir C-1 esterazės koncentracija buvo normali. Angioedema buvo diagnozuota pilvo kompiuterinės tomografijos ar ultragarsiniu tyrimais arba chirurginės operacijos metu, ir jos simptomai išnyko, nutraukus AKF inhibitorių vartojimą. Jeigu AKF inhibitorių vartojančiam ligoniui pasireiškia pilvo skausmas, reikia nustatyti, ar jį lėmė ne žarnų angioedema.</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i/>
        </w:rPr>
      </w:pPr>
      <w:r w:rsidRPr="00670D50">
        <w:rPr>
          <w:rFonts w:ascii="Times New Roman" w:hAnsi="Times New Roman"/>
          <w:i/>
        </w:rPr>
        <w:t>Kepenų funkcijos sutrikimas</w:t>
      </w:r>
    </w:p>
    <w:p w:rsidR="00F21EE9" w:rsidRPr="00670D50" w:rsidRDefault="00F21EE9" w:rsidP="00F21EE9">
      <w:pPr>
        <w:spacing w:after="0" w:line="240" w:lineRule="auto"/>
        <w:rPr>
          <w:rFonts w:ascii="Times New Roman" w:hAnsi="Times New Roman"/>
        </w:rPr>
      </w:pPr>
      <w:r w:rsidRPr="00670D50">
        <w:rPr>
          <w:rFonts w:ascii="Times New Roman" w:hAnsi="Times New Roman"/>
        </w:rPr>
        <w:t xml:space="preserve">Kvinaprilio tabletes vartojant vienu metu su diuretiku, turi būti laikomasi visų atsargumo priemonių ypač tada, kai jos skiriamos pacientams su sutrikusia kepenų funkcija arba progresuojančiomis kepenų ligomis, kadangi net nedideli skysčių ir elektrolitų pusiausvyros pokyčiai gali sukelti kepenų komą. </w:t>
      </w:r>
      <w:r w:rsidR="00DC3EEB" w:rsidRPr="00670D50">
        <w:rPr>
          <w:rFonts w:ascii="Times New Roman" w:hAnsi="Times New Roman"/>
        </w:rPr>
        <w:t>Kvinaprilio metabolizmas į kvinaprilatą</w:t>
      </w:r>
      <w:r w:rsidR="00DC3EEB" w:rsidRPr="00670D50" w:rsidDel="00DC3EEB">
        <w:rPr>
          <w:rFonts w:ascii="Times New Roman" w:hAnsi="Times New Roman"/>
        </w:rPr>
        <w:t xml:space="preserve"> </w:t>
      </w:r>
      <w:r w:rsidRPr="00670D50">
        <w:rPr>
          <w:rFonts w:ascii="Times New Roman" w:hAnsi="Times New Roman"/>
        </w:rPr>
        <w:t xml:space="preserve">paprastai priklauso nuo kepenų esterazės. Kvinaprilato koncentracija sumažėja pacientams su išreikšta alkoholio sukelta kepenų ciroze, atsiradusia dėl sutrikusios </w:t>
      </w:r>
      <w:r w:rsidR="001E2907" w:rsidRPr="00670D50">
        <w:rPr>
          <w:rFonts w:ascii="Times New Roman" w:hAnsi="Times New Roman"/>
        </w:rPr>
        <w:t>k</w:t>
      </w:r>
      <w:r w:rsidRPr="00670D50">
        <w:rPr>
          <w:rFonts w:ascii="Times New Roman" w:hAnsi="Times New Roman"/>
        </w:rPr>
        <w:t>vinaprilio de-esterifikacijos.</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rPr>
        <w:t xml:space="preserve">Retais atvejais AKF inhibitoriai tampa cholestazinės geltos sindromo atsiradimo bei progresuojančios kepenų nekrozės priežastimi (kartais mirtina). Pacientams, kuriems AKF inhibitorių terapijos metu pasireiškia gelta arba ryškiai padidėja kepenų fermentai (enzimai), būtina nutraukti gydymą </w:t>
      </w:r>
      <w:r w:rsidR="001E2907" w:rsidRPr="00670D50">
        <w:rPr>
          <w:rFonts w:ascii="Times New Roman" w:hAnsi="Times New Roman"/>
        </w:rPr>
        <w:t>k</w:t>
      </w:r>
      <w:r w:rsidRPr="00670D50">
        <w:rPr>
          <w:rFonts w:ascii="Times New Roman" w:hAnsi="Times New Roman"/>
        </w:rPr>
        <w:t>vinapriliu bei jį keisti tinkamu gydymu.</w:t>
      </w:r>
    </w:p>
    <w:p w:rsidR="00F21EE9" w:rsidRPr="00670D50" w:rsidRDefault="00F21EE9" w:rsidP="00F21EE9">
      <w:pPr>
        <w:spacing w:after="0" w:line="240" w:lineRule="auto"/>
        <w:jc w:val="both"/>
        <w:rPr>
          <w:rFonts w:ascii="Times New Roman" w:hAnsi="Times New Roman"/>
        </w:rPr>
      </w:pPr>
    </w:p>
    <w:p w:rsidR="00F21EE9" w:rsidRPr="00670D50" w:rsidRDefault="00F21EE9" w:rsidP="00F21EE9">
      <w:pPr>
        <w:spacing w:after="0" w:line="240" w:lineRule="auto"/>
        <w:jc w:val="both"/>
        <w:rPr>
          <w:rFonts w:ascii="Times New Roman" w:hAnsi="Times New Roman"/>
          <w:i/>
          <w:iCs/>
        </w:rPr>
      </w:pPr>
      <w:r w:rsidRPr="00670D50">
        <w:rPr>
          <w:rFonts w:ascii="Times New Roman" w:hAnsi="Times New Roman"/>
          <w:i/>
          <w:iCs/>
        </w:rPr>
        <w:t>Neutropenija / agranulocitozė</w:t>
      </w:r>
    </w:p>
    <w:p w:rsidR="00F21EE9" w:rsidRPr="00670D50" w:rsidRDefault="00F21EE9" w:rsidP="00F21EE9">
      <w:pPr>
        <w:spacing w:after="0" w:line="240" w:lineRule="auto"/>
        <w:rPr>
          <w:rFonts w:ascii="Times New Roman" w:hAnsi="Times New Roman"/>
        </w:rPr>
      </w:pPr>
      <w:r w:rsidRPr="00670D50">
        <w:rPr>
          <w:rFonts w:ascii="Times New Roman" w:hAnsi="Times New Roman"/>
        </w:rPr>
        <w:t xml:space="preserve">AKF inhibitoriai retais atvejais buvo susiję su agranuliocitoze ir kaulų čiulpų slopinimu pacientams, kurie sirgo nekomplikuota hipertenzija, bet dažniau pacientams, kurie sirgo inkstų funkcijos sutrikimu, ypač tiems, kurie sirgo kraujagyslių kolagenoze. </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jc w:val="both"/>
        <w:rPr>
          <w:rFonts w:ascii="Times New Roman" w:hAnsi="Times New Roman"/>
        </w:rPr>
      </w:pPr>
      <w:r w:rsidRPr="00670D50">
        <w:rPr>
          <w:rFonts w:ascii="Times New Roman" w:hAnsi="Times New Roman"/>
        </w:rPr>
        <w:t>Gydant kvinapriliu, retais atvejais pasireiškė agranuliocitozė. Būtina įvertinti ar reikia stebėti baltųjų kraujo ląstelių kiekį pacientams, kurie serga kraujagyslių kolagenoze.</w:t>
      </w:r>
    </w:p>
    <w:p w:rsidR="009A62C7" w:rsidRPr="00670D50" w:rsidRDefault="009A62C7" w:rsidP="00F21EE9">
      <w:pPr>
        <w:spacing w:after="0" w:line="240" w:lineRule="auto"/>
        <w:jc w:val="both"/>
        <w:rPr>
          <w:rFonts w:ascii="Times New Roman" w:hAnsi="Times New Roman"/>
        </w:rPr>
      </w:pPr>
    </w:p>
    <w:p w:rsidR="00F21EE9" w:rsidRPr="00670D50" w:rsidRDefault="00F21EE9" w:rsidP="00F21EE9">
      <w:pPr>
        <w:spacing w:after="0" w:line="240" w:lineRule="auto"/>
        <w:jc w:val="both"/>
        <w:rPr>
          <w:rFonts w:ascii="Times New Roman" w:hAnsi="Times New Roman"/>
          <w:i/>
          <w:iCs/>
        </w:rPr>
      </w:pPr>
      <w:r w:rsidRPr="00670D50">
        <w:rPr>
          <w:rFonts w:ascii="Times New Roman" w:hAnsi="Times New Roman"/>
          <w:i/>
          <w:iCs/>
        </w:rPr>
        <w:t>Etniniai skirtumai</w:t>
      </w:r>
    </w:p>
    <w:p w:rsidR="00F21EE9" w:rsidRPr="00670D50" w:rsidRDefault="00F21EE9" w:rsidP="00F21EE9">
      <w:pPr>
        <w:spacing w:after="0" w:line="240" w:lineRule="auto"/>
        <w:rPr>
          <w:rFonts w:ascii="Times New Roman" w:hAnsi="Times New Roman"/>
        </w:rPr>
      </w:pPr>
      <w:r w:rsidRPr="00670D50">
        <w:rPr>
          <w:rFonts w:ascii="Times New Roman" w:hAnsi="Times New Roman"/>
        </w:rPr>
        <w:t>Gydant AKF inhibitoriais juodaodžius pacientus, angioneurozinė edema pasireiškė dažniau, palyginti su kitų rasių pacientais. Svarbu pažymėti, kad kontroliuojamųjų klinikinių tyrimų duomenimis, AKF inhibitoriai mažiau veikė juodaodžių pacientų kraujospūdį nei kitų rasių pacientų.</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jc w:val="both"/>
        <w:rPr>
          <w:rFonts w:ascii="Times New Roman" w:hAnsi="Times New Roman"/>
          <w:i/>
          <w:iCs/>
        </w:rPr>
      </w:pPr>
      <w:r w:rsidRPr="00670D50">
        <w:rPr>
          <w:rFonts w:ascii="Times New Roman" w:hAnsi="Times New Roman"/>
          <w:i/>
          <w:iCs/>
        </w:rPr>
        <w:t>Kosulys</w:t>
      </w:r>
    </w:p>
    <w:p w:rsidR="00F21EE9" w:rsidRPr="00670D50" w:rsidRDefault="00F21EE9" w:rsidP="00F21EE9">
      <w:pPr>
        <w:spacing w:after="0" w:line="240" w:lineRule="auto"/>
        <w:rPr>
          <w:rFonts w:ascii="Times New Roman" w:hAnsi="Times New Roman"/>
        </w:rPr>
      </w:pPr>
      <w:r w:rsidRPr="00670D50">
        <w:rPr>
          <w:rFonts w:ascii="Times New Roman" w:hAnsi="Times New Roman"/>
        </w:rPr>
        <w:t>Vartojant AKF inhibitorių, pasireiškė kosulys. Būdingas nuolatinis, neproduktyvus kosulys, kuris išnyksta, nutraukus gydymą. Aiškinantis kosulio priežastį, reikia numatyti, kad jį galėjo sukelti AKF inhibitoriai.</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jc w:val="both"/>
        <w:rPr>
          <w:rFonts w:ascii="Times New Roman" w:hAnsi="Times New Roman"/>
          <w:i/>
          <w:iCs/>
        </w:rPr>
      </w:pPr>
      <w:r w:rsidRPr="00670D50">
        <w:rPr>
          <w:rFonts w:ascii="Times New Roman" w:hAnsi="Times New Roman"/>
          <w:i/>
          <w:iCs/>
        </w:rPr>
        <w:t>Chirurginė operacija / anestezija</w:t>
      </w:r>
    </w:p>
    <w:p w:rsidR="00F21EE9" w:rsidRPr="00670D50" w:rsidRDefault="00F21EE9" w:rsidP="00F21EE9">
      <w:pPr>
        <w:spacing w:after="0" w:line="240" w:lineRule="auto"/>
        <w:rPr>
          <w:rFonts w:ascii="Times New Roman" w:hAnsi="Times New Roman"/>
        </w:rPr>
      </w:pPr>
      <w:r w:rsidRPr="00670D50">
        <w:rPr>
          <w:rFonts w:ascii="Times New Roman" w:hAnsi="Times New Roman"/>
        </w:rPr>
        <w:t>Pacientams, kuriems atliekama didelė chirurginė operacija ar kuriems taikoma anestezija  preparatais, kurie sukelia hipotenziją, kvinaprilis gali slopinti angiotenzino II gamybą dėl kompensacinio renino išsiskyrimo. Jeigu pasireiškia hipotenzija ir manoma, kad ji pasireiškė dėl šios priežasties, ji gali būti gydoma padidinant skysčių suvartojimą (žr. 4.5 skyrių).</w:t>
      </w:r>
    </w:p>
    <w:p w:rsidR="00F21EE9" w:rsidRPr="00670D50" w:rsidRDefault="00F21EE9" w:rsidP="00F21EE9">
      <w:pPr>
        <w:spacing w:after="0" w:line="240" w:lineRule="auto"/>
        <w:jc w:val="both"/>
        <w:rPr>
          <w:rFonts w:ascii="Times New Roman" w:hAnsi="Times New Roman"/>
        </w:rPr>
      </w:pPr>
    </w:p>
    <w:p w:rsidR="00F21EE9" w:rsidRPr="00670D50" w:rsidRDefault="00F21EE9" w:rsidP="00F21EE9">
      <w:pPr>
        <w:spacing w:after="0" w:line="240" w:lineRule="auto"/>
        <w:jc w:val="both"/>
        <w:rPr>
          <w:rFonts w:ascii="Times New Roman" w:hAnsi="Times New Roman"/>
          <w:i/>
          <w:iCs/>
        </w:rPr>
      </w:pPr>
      <w:r w:rsidRPr="00670D50">
        <w:rPr>
          <w:rFonts w:ascii="Times New Roman" w:hAnsi="Times New Roman"/>
          <w:i/>
          <w:iCs/>
        </w:rPr>
        <w:t>Hiperkalemija ir kalį organizme sulaikantys diuretikai</w:t>
      </w:r>
    </w:p>
    <w:p w:rsidR="00F21EE9" w:rsidRPr="00670D50" w:rsidRDefault="00F21EE9" w:rsidP="00F21EE9">
      <w:pPr>
        <w:spacing w:after="0" w:line="240" w:lineRule="auto"/>
        <w:rPr>
          <w:rFonts w:ascii="Times New Roman" w:hAnsi="Times New Roman"/>
        </w:rPr>
      </w:pPr>
      <w:r w:rsidRPr="00670D50">
        <w:rPr>
          <w:rFonts w:ascii="Times New Roman" w:hAnsi="Times New Roman"/>
        </w:rPr>
        <w:lastRenderedPageBreak/>
        <w:t>Kalio koncentracija vien tik kvinaprilio vartojančių pacientų serume gali padidėti. Kvinaprilis gali mažinti kartu vartojamų tiazidinių diuretikų sukeliamą hipokalemiją. Kombinuotąjį gydymą kvinapriliu ir kalį organizme sulaikančiais diuretikais rekomenduojama pradėti atsargiai, kadangi gali labiau padidėti kalio koncentracija serume, be to, kalio koncentraciją serume būtina atidžiai stebėti (žr. aukščiau esantį poskyrį „Hipotenzijos simptomai“ ir 4.5 skyrių).</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jc w:val="both"/>
        <w:rPr>
          <w:rFonts w:ascii="Times New Roman" w:hAnsi="Times New Roman"/>
          <w:i/>
          <w:iCs/>
        </w:rPr>
      </w:pPr>
      <w:r w:rsidRPr="00670D50">
        <w:rPr>
          <w:rFonts w:ascii="Times New Roman" w:hAnsi="Times New Roman"/>
          <w:i/>
          <w:iCs/>
        </w:rPr>
        <w:t>Cukriniu diabetu sergantys pacientai</w:t>
      </w:r>
    </w:p>
    <w:p w:rsidR="00F21EE9" w:rsidRPr="00670D50" w:rsidRDefault="00F21EE9" w:rsidP="00F21EE9">
      <w:pPr>
        <w:spacing w:after="0" w:line="240" w:lineRule="auto"/>
        <w:rPr>
          <w:rFonts w:ascii="Times New Roman" w:hAnsi="Times New Roman"/>
        </w:rPr>
      </w:pPr>
      <w:r w:rsidRPr="00670D50">
        <w:rPr>
          <w:rFonts w:ascii="Times New Roman" w:hAnsi="Times New Roman"/>
        </w:rPr>
        <w:t>AKF inhibitoriai gali didinti cukriniu diabetu sergančių pacientų jautrumą insulinui ir būti susiję su hipoglikemija pacientams, kurie vartoja geriamųjų vaistinių preparatų nuo cukrinio diabeto arba insulino. Ypač pirmąjį mėnesį gydymo AKF inhibitoriais mėnesį reikia atidžiai stebėti glikemiją (žr. 4.5 skyrių).</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jc w:val="both"/>
        <w:rPr>
          <w:rFonts w:ascii="Times New Roman" w:hAnsi="Times New Roman"/>
          <w:i/>
          <w:iCs/>
        </w:rPr>
      </w:pPr>
      <w:r w:rsidRPr="00670D50">
        <w:rPr>
          <w:rFonts w:ascii="Times New Roman" w:hAnsi="Times New Roman"/>
          <w:i/>
          <w:iCs/>
        </w:rPr>
        <w:t>Litis</w:t>
      </w:r>
    </w:p>
    <w:p w:rsidR="00F21EE9" w:rsidRPr="00670D50" w:rsidRDefault="00F21EE9" w:rsidP="00F21EE9">
      <w:pPr>
        <w:spacing w:after="0" w:line="240" w:lineRule="auto"/>
        <w:rPr>
          <w:rFonts w:ascii="Times New Roman" w:hAnsi="Times New Roman"/>
        </w:rPr>
      </w:pPr>
      <w:r w:rsidRPr="00670D50">
        <w:rPr>
          <w:rFonts w:ascii="Times New Roman" w:hAnsi="Times New Roman"/>
        </w:rPr>
        <w:t>Ličio vartoti kartu su kvinapriliu nerekomenduojama (žr. 4.5 skyrių).</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jc w:val="both"/>
        <w:rPr>
          <w:rFonts w:ascii="Times New Roman" w:hAnsi="Times New Roman"/>
          <w:i/>
          <w:iCs/>
        </w:rPr>
      </w:pPr>
      <w:r w:rsidRPr="00670D50">
        <w:rPr>
          <w:rFonts w:ascii="Times New Roman" w:hAnsi="Times New Roman"/>
          <w:i/>
          <w:iCs/>
        </w:rPr>
        <w:t>Pirminis hiperaldosteronizmas</w:t>
      </w:r>
    </w:p>
    <w:p w:rsidR="00F21EE9" w:rsidRPr="00670D50" w:rsidRDefault="00F21EE9" w:rsidP="00F21EE9">
      <w:pPr>
        <w:spacing w:after="0" w:line="240" w:lineRule="auto"/>
        <w:rPr>
          <w:rFonts w:ascii="Times New Roman" w:hAnsi="Times New Roman"/>
        </w:rPr>
      </w:pPr>
      <w:r w:rsidRPr="00670D50">
        <w:rPr>
          <w:rFonts w:ascii="Times New Roman" w:hAnsi="Times New Roman"/>
        </w:rPr>
        <w:t>Pacientai, kurie serga pirminiu hiperaldosteronizmu, paprastai nereaguoja į antihipertenzinius preparatus, kurie veikia renino angiotenzino sistemą. Taigi tokių pacientų gydyti AKF inhibitoriais nerekomenduojama.</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i/>
        </w:rPr>
      </w:pPr>
      <w:r w:rsidRPr="00670D50">
        <w:rPr>
          <w:rFonts w:ascii="Times New Roman" w:hAnsi="Times New Roman"/>
          <w:i/>
        </w:rPr>
        <w:t xml:space="preserve">Nėštumas </w:t>
      </w:r>
    </w:p>
    <w:p w:rsidR="00F21EE9" w:rsidRPr="00670D50" w:rsidRDefault="00F21EE9" w:rsidP="00F21EE9">
      <w:pPr>
        <w:spacing w:after="0" w:line="240" w:lineRule="auto"/>
        <w:rPr>
          <w:rFonts w:ascii="Times New Roman" w:hAnsi="Times New Roman"/>
        </w:rPr>
      </w:pPr>
      <w:r w:rsidRPr="00670D50">
        <w:rPr>
          <w:rFonts w:ascii="Times New Roman" w:hAnsi="Times New Roman"/>
        </w:rPr>
        <w:t>Nėščių moterų pradėti gydyti AKF inhibitoriais negalima. Nebent tolesnis gydymas AKF inhibitoriais yra būtinas, pastoti planuojančioms moterims juos reikia keisti kitokiais antihipertenziniais preparatais, kurių vartojimo saugumas nėštumo metu ištirtas. Nustačius nėštumą, AKF inhibitorių vartojimą būtina nedelsiant nutraukti ir, jei reikia, pradėti kitokį gydymą (žr. 4.3 ir 4.6 skyrius).</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ind w:left="540" w:hanging="540"/>
        <w:rPr>
          <w:rFonts w:ascii="Times New Roman" w:hAnsi="Times New Roman"/>
          <w:b/>
        </w:rPr>
      </w:pPr>
      <w:bookmarkStart w:id="20" w:name="_Toc129243231"/>
      <w:bookmarkStart w:id="21" w:name="_Toc129243106"/>
      <w:r w:rsidRPr="00670D50">
        <w:rPr>
          <w:rFonts w:ascii="Times New Roman" w:hAnsi="Times New Roman"/>
          <w:b/>
        </w:rPr>
        <w:t>4.5</w:t>
      </w:r>
      <w:r w:rsidRPr="00670D50">
        <w:rPr>
          <w:rFonts w:ascii="Times New Roman" w:hAnsi="Times New Roman"/>
          <w:b/>
        </w:rPr>
        <w:tab/>
        <w:t>Sąveika su kitais vaistiniais preparatais ir kitokia sąveika</w:t>
      </w:r>
      <w:bookmarkEnd w:id="20"/>
      <w:bookmarkEnd w:id="21"/>
    </w:p>
    <w:p w:rsidR="00F21EE9" w:rsidRPr="00670D50" w:rsidRDefault="00F21EE9" w:rsidP="00F21EE9">
      <w:pPr>
        <w:spacing w:after="0" w:line="240" w:lineRule="auto"/>
        <w:rPr>
          <w:rFonts w:ascii="Times New Roman" w:hAnsi="Times New Roman"/>
        </w:rPr>
      </w:pPr>
    </w:p>
    <w:p w:rsidR="00172204" w:rsidRPr="00670D50" w:rsidRDefault="00172204" w:rsidP="00F21EE9">
      <w:pPr>
        <w:spacing w:after="0" w:line="240" w:lineRule="auto"/>
        <w:rPr>
          <w:rFonts w:ascii="Times New Roman" w:hAnsi="Times New Roman"/>
          <w:iCs/>
        </w:rPr>
      </w:pPr>
      <w:r w:rsidRPr="00670D50">
        <w:rPr>
          <w:rFonts w:ascii="Times New Roman" w:hAnsi="Times New Roman"/>
          <w:iCs/>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w:t>
      </w:r>
      <w:r w:rsidR="00236761" w:rsidRPr="00670D50">
        <w:rPr>
          <w:rFonts w:ascii="Times New Roman" w:hAnsi="Times New Roman"/>
          <w:iCs/>
        </w:rPr>
        <w:t xml:space="preserve"> </w:t>
      </w:r>
      <w:r w:rsidRPr="00670D50">
        <w:rPr>
          <w:rFonts w:ascii="Times New Roman" w:hAnsi="Times New Roman"/>
          <w:iCs/>
        </w:rPr>
        <w:t>(žr. 4.3, 4.4 ir 5.1 skyrius).</w:t>
      </w:r>
    </w:p>
    <w:p w:rsidR="00172204" w:rsidRPr="00670D50" w:rsidRDefault="00172204"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i/>
        </w:rPr>
        <w:t>Tetraciklinas</w:t>
      </w:r>
      <w:r w:rsidRPr="00670D50">
        <w:rPr>
          <w:rFonts w:ascii="Times New Roman" w:hAnsi="Times New Roman"/>
        </w:rPr>
        <w:t xml:space="preserve"> </w:t>
      </w:r>
      <w:r w:rsidRPr="00670D50">
        <w:rPr>
          <w:rFonts w:ascii="Times New Roman" w:hAnsi="Times New Roman"/>
          <w:i/>
        </w:rPr>
        <w:t xml:space="preserve">ir kiti vaistai, kurie sąveikauja su </w:t>
      </w:r>
      <w:r w:rsidR="009A62C7" w:rsidRPr="00670D50">
        <w:rPr>
          <w:rFonts w:ascii="Times New Roman" w:hAnsi="Times New Roman"/>
          <w:i/>
        </w:rPr>
        <w:t>m</w:t>
      </w:r>
      <w:r w:rsidRPr="00670D50">
        <w:rPr>
          <w:rFonts w:ascii="Times New Roman" w:hAnsi="Times New Roman"/>
          <w:i/>
        </w:rPr>
        <w:t>agniu</w:t>
      </w:r>
    </w:p>
    <w:p w:rsidR="00F21EE9" w:rsidRPr="00670D50" w:rsidRDefault="00F21EE9" w:rsidP="00F21EE9">
      <w:pPr>
        <w:autoSpaceDE w:val="0"/>
        <w:autoSpaceDN w:val="0"/>
        <w:adjustRightInd w:val="0"/>
        <w:spacing w:after="0" w:line="240" w:lineRule="auto"/>
        <w:rPr>
          <w:rFonts w:ascii="Times New Roman" w:hAnsi="Times New Roman"/>
        </w:rPr>
      </w:pPr>
      <w:r w:rsidRPr="00670D50">
        <w:rPr>
          <w:rFonts w:ascii="Times New Roman" w:hAnsi="Times New Roman"/>
        </w:rPr>
        <w:t>Vaistinio preparato sudėtyje yra magnio karbonato, todėl kartu vartojamas kvinaprilis sveikų savanorių organizme 28</w:t>
      </w:r>
      <w:r w:rsidRPr="00670D50">
        <w:rPr>
          <w:rFonts w:ascii="Times New Roman" w:hAnsi="Times New Roman"/>
        </w:rPr>
        <w:noBreakHyphen/>
        <w:t xml:space="preserve">37 % sumažina tetraciklino absorbciją. Vaistų sąveikos negalima ignoruoti, skiriant </w:t>
      </w:r>
      <w:r w:rsidR="009A62C7" w:rsidRPr="00670D50">
        <w:rPr>
          <w:rFonts w:ascii="Times New Roman" w:hAnsi="Times New Roman"/>
        </w:rPr>
        <w:t>k</w:t>
      </w:r>
      <w:r w:rsidRPr="00670D50">
        <w:rPr>
          <w:rFonts w:ascii="Times New Roman" w:hAnsi="Times New Roman"/>
        </w:rPr>
        <w:t xml:space="preserve">vinaprilį ir </w:t>
      </w:r>
      <w:r w:rsidR="009A62C7" w:rsidRPr="00670D50">
        <w:rPr>
          <w:rFonts w:ascii="Times New Roman" w:hAnsi="Times New Roman"/>
        </w:rPr>
        <w:t>t</w:t>
      </w:r>
      <w:r w:rsidRPr="00670D50">
        <w:rPr>
          <w:rFonts w:ascii="Times New Roman" w:hAnsi="Times New Roman"/>
        </w:rPr>
        <w:t xml:space="preserve">etracikliną. </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i/>
        </w:rPr>
        <w:t>Gydymas kartu su diuretikais</w:t>
      </w:r>
    </w:p>
    <w:p w:rsidR="00F21EE9" w:rsidRPr="00670D50" w:rsidRDefault="00F21EE9" w:rsidP="00F21EE9">
      <w:pPr>
        <w:spacing w:after="0" w:line="240" w:lineRule="auto"/>
        <w:rPr>
          <w:rFonts w:ascii="Times New Roman" w:hAnsi="Times New Roman"/>
        </w:rPr>
      </w:pPr>
      <w:r w:rsidRPr="00670D50">
        <w:rPr>
          <w:rFonts w:ascii="Times New Roman" w:hAnsi="Times New Roman"/>
        </w:rPr>
        <w:t>Ligoniams, gydomiems diuretikais, ypač tie</w:t>
      </w:r>
      <w:r w:rsidR="009A62C7" w:rsidRPr="00670D50">
        <w:rPr>
          <w:rFonts w:ascii="Times New Roman" w:hAnsi="Times New Roman"/>
        </w:rPr>
        <w:t>ms</w:t>
      </w:r>
      <w:r w:rsidRPr="00670D50">
        <w:rPr>
          <w:rFonts w:ascii="Times New Roman" w:hAnsi="Times New Roman"/>
        </w:rPr>
        <w:t>, kuriems paskirta diuretikų terapija,</w:t>
      </w:r>
      <w:r w:rsidRPr="00670D50">
        <w:rPr>
          <w:rFonts w:ascii="Times New Roman" w:hAnsi="Times New Roman"/>
          <w:color w:val="000000"/>
        </w:rPr>
        <w:t xml:space="preserve"> </w:t>
      </w:r>
      <w:r w:rsidRPr="00670D50">
        <w:rPr>
          <w:rFonts w:ascii="Times New Roman" w:hAnsi="Times New Roman"/>
        </w:rPr>
        <w:t>pradėjus vartoti kvinaprilį, pavieniais atvejais gali pernelyg sumažėti kraujospūdis. Po pirmosios kvinaprilio dozės pavartojimo atsirandantį hipotenzinį poveikį galima sumažinti, diuretikų vartojimą nutraukus iki kvinaprilio vartojimo pradėjimo likus kelioms dienoms. Jei gydymo diuretikais nutraukti neįmanoma, reikia mažinti pradinę kvinaprilio dozę. Jei gydymas diuretikais tęsiamas, po pradinės kvinaprilio dozės pavartojimo pacientą medikai privalo stebėti iki dviejų valandų (žr. 4.2 ir 4.4 skyrius).</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i/>
        </w:rPr>
      </w:pPr>
      <w:r w:rsidRPr="00670D50">
        <w:rPr>
          <w:rFonts w:ascii="Times New Roman" w:hAnsi="Times New Roman"/>
          <w:i/>
        </w:rPr>
        <w:t>Preparatai, didinantys kalio koncentraciją serume</w:t>
      </w:r>
    </w:p>
    <w:p w:rsidR="00F21EE9" w:rsidRPr="00670D50" w:rsidRDefault="00F21EE9" w:rsidP="00F21EE9">
      <w:pPr>
        <w:spacing w:after="0" w:line="240" w:lineRule="auto"/>
        <w:rPr>
          <w:rFonts w:ascii="Times New Roman" w:hAnsi="Times New Roman"/>
        </w:rPr>
      </w:pPr>
      <w:r w:rsidRPr="00670D50">
        <w:rPr>
          <w:rFonts w:ascii="Times New Roman" w:hAnsi="Times New Roman"/>
        </w:rPr>
        <w:t>Kvinaprilis yra angiotenziną konvertuojan</w:t>
      </w:r>
      <w:r w:rsidR="008E385B" w:rsidRPr="00670D50">
        <w:rPr>
          <w:rFonts w:ascii="Times New Roman" w:hAnsi="Times New Roman"/>
        </w:rPr>
        <w:t>čio fermento</w:t>
      </w:r>
      <w:r w:rsidRPr="00670D50">
        <w:rPr>
          <w:rFonts w:ascii="Times New Roman" w:hAnsi="Times New Roman"/>
        </w:rPr>
        <w:t xml:space="preserve"> inhibitorius, galintis sumažinti aldosterono lygį, o tai gali sukelti kalio kiekio padidėjimą kraujo serume. Kalį organizme sulaikančius diuretikus, kalio papildus ar kalio druskas vartoti kartu su šiuo vaistiniu preparatu reikia atsargiai ir tinkamai stebėti kalio koncentraciją serume. Pacientams, kurie vartoja vien tik kvinaprilį, kaip ir vartojant kitų AKF inhibitorių, kalio koncentracija serume gali padidėti. Kartu vartojamas kvinaprilis gali sumažinti tiazidinių diuretikų sukeliamą </w:t>
      </w:r>
      <w:proofErr w:type="spellStart"/>
      <w:r w:rsidRPr="00670D50">
        <w:rPr>
          <w:rFonts w:ascii="Times New Roman" w:hAnsi="Times New Roman"/>
        </w:rPr>
        <w:t>hipokalemiją</w:t>
      </w:r>
      <w:proofErr w:type="spellEnd"/>
      <w:r w:rsidR="00F10F9D" w:rsidRPr="00670D50">
        <w:rPr>
          <w:rFonts w:ascii="Times New Roman" w:hAnsi="Times New Roman"/>
        </w:rPr>
        <w:t xml:space="preserve"> (žr. 4.4 skyrių)</w:t>
      </w:r>
      <w:r w:rsidR="00903E26" w:rsidRPr="00670D50">
        <w:rPr>
          <w:rFonts w:ascii="Times New Roman" w:hAnsi="Times New Roman"/>
        </w:rPr>
        <w:t>.</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jc w:val="both"/>
        <w:rPr>
          <w:rFonts w:ascii="Times New Roman" w:hAnsi="Times New Roman"/>
          <w:i/>
          <w:iCs/>
        </w:rPr>
      </w:pPr>
      <w:r w:rsidRPr="00670D50">
        <w:rPr>
          <w:rFonts w:ascii="Times New Roman" w:hAnsi="Times New Roman"/>
          <w:i/>
          <w:iCs/>
        </w:rPr>
        <w:t>Chirurginė operacija / anestezija</w:t>
      </w:r>
    </w:p>
    <w:p w:rsidR="00F21EE9" w:rsidRPr="00670D50" w:rsidRDefault="00F21EE9" w:rsidP="00F21EE9">
      <w:pPr>
        <w:spacing w:after="0" w:line="240" w:lineRule="auto"/>
        <w:rPr>
          <w:rFonts w:ascii="Times New Roman" w:hAnsi="Times New Roman"/>
        </w:rPr>
      </w:pPr>
      <w:r w:rsidRPr="00670D50">
        <w:rPr>
          <w:rFonts w:ascii="Times New Roman" w:hAnsi="Times New Roman"/>
        </w:rPr>
        <w:lastRenderedPageBreak/>
        <w:t>Nors duomenų, rodančių kvinaprilio sąveiką su hipotenziją sukeliančiais anestetikais, nėra, visgi didelės chirurginės operacijos ar anestezijos metu būtinas atsargumas, nes nustatyta, kad angiotenziną konvertuojančio fermento inhibitoriai blokuoja angiotenzino II gamybą dėl kompensacinio renino išsiskyrimo. Dėl to pasireiškusią hipotenziją galima reguliuoti, padidinus skysčių kiekį organizme.</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i/>
        </w:rPr>
      </w:pPr>
      <w:r w:rsidRPr="00670D50">
        <w:rPr>
          <w:rFonts w:ascii="Times New Roman" w:hAnsi="Times New Roman"/>
          <w:i/>
        </w:rPr>
        <w:t>Litis</w:t>
      </w:r>
    </w:p>
    <w:p w:rsidR="00F21EE9" w:rsidRPr="00670D50" w:rsidRDefault="00F21EE9" w:rsidP="00F21EE9">
      <w:pPr>
        <w:spacing w:after="0" w:line="240" w:lineRule="auto"/>
        <w:rPr>
          <w:rFonts w:ascii="Times New Roman" w:hAnsi="Times New Roman"/>
        </w:rPr>
      </w:pPr>
      <w:r w:rsidRPr="00670D50">
        <w:rPr>
          <w:rFonts w:ascii="Times New Roman" w:hAnsi="Times New Roman"/>
        </w:rPr>
        <w:t>Pacientams, kurie vartojo AKF inhibitorių kartu su ličiu, dėl šių vaistinių preparatų sukeliamo natrio šalinimo iš organizmo, padidėjo ličio koncentracija serume ir atsirado ličio toksinio poveikio simptomų. Kvinaprilio ir ličio vartoti kartu reikia atsargiai ir rekomenduojama dažnai nustatinėti ličio koncentraciją serume. Jeigu kartu vartojama ir diuretikų, ličio toksinio poveikio rizika gali padidėti.</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i/>
        </w:rPr>
      </w:pPr>
      <w:r w:rsidRPr="00670D50">
        <w:rPr>
          <w:rFonts w:ascii="Times New Roman" w:hAnsi="Times New Roman"/>
          <w:i/>
        </w:rPr>
        <w:t>Nesteroidiniai vaistai nuo uždegimo (NVNU)</w:t>
      </w:r>
    </w:p>
    <w:p w:rsidR="00F21EE9" w:rsidRPr="00670D50" w:rsidRDefault="00F21EE9" w:rsidP="00F21EE9">
      <w:pPr>
        <w:spacing w:after="0" w:line="240" w:lineRule="auto"/>
        <w:rPr>
          <w:rFonts w:ascii="Times New Roman" w:hAnsi="Times New Roman"/>
        </w:rPr>
      </w:pPr>
      <w:r w:rsidRPr="00670D50">
        <w:rPr>
          <w:rFonts w:ascii="Times New Roman" w:hAnsi="Times New Roman"/>
        </w:rPr>
        <w:t>Kai kuriems pacientams nesteroidiniai vaistai nuo uždegimo (NVNU) gali mažinti antihipertenzinį AKF inhibitorių poveikį. Be to, vaisto apraše yra nurodoma, kad NVNU ir AKF inhibitoriai padidina kalio kiekį kraujo serume bei tuo pačiu susilpnina inkstų funkciją. Šis poveikis yra grįžtamasis ir ypač pasireiškia pacientams, turintiems sutrikusią inkstų funkciją.</w:t>
      </w:r>
    </w:p>
    <w:p w:rsidR="00F21EE9" w:rsidRPr="00670D50" w:rsidRDefault="00F21EE9" w:rsidP="00F21EE9">
      <w:pPr>
        <w:spacing w:after="0" w:line="240" w:lineRule="auto"/>
        <w:rPr>
          <w:rFonts w:ascii="Times New Roman" w:hAnsi="Times New Roman"/>
        </w:rPr>
      </w:pPr>
      <w:r w:rsidRPr="00670D50">
        <w:rPr>
          <w:rFonts w:ascii="Times New Roman" w:hAnsi="Times New Roman"/>
        </w:rPr>
        <w:t>Tokius vaistinius preparatus kartu vartoti reikia atsargiai, ypač senyviems ligoniams. Pacientams reikia vartoti pakankamai skysčių ir, pradėjus vartoti kartu bei reguliariai gydymo metu, stebėti inkstų funkciją.</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i/>
        </w:rPr>
      </w:pPr>
      <w:r w:rsidRPr="00670D50">
        <w:rPr>
          <w:rFonts w:ascii="Times New Roman" w:hAnsi="Times New Roman"/>
          <w:i/>
        </w:rPr>
        <w:t>Auksas</w:t>
      </w:r>
    </w:p>
    <w:p w:rsidR="00F21EE9" w:rsidRPr="00670D50" w:rsidRDefault="00F21EE9" w:rsidP="00F21EE9">
      <w:pPr>
        <w:spacing w:after="0" w:line="240" w:lineRule="auto"/>
        <w:rPr>
          <w:rFonts w:ascii="Times New Roman" w:hAnsi="Times New Roman"/>
        </w:rPr>
      </w:pPr>
      <w:r w:rsidRPr="00670D50">
        <w:rPr>
          <w:rFonts w:ascii="Times New Roman" w:hAnsi="Times New Roman"/>
        </w:rPr>
        <w:t>Nitritoido reakcijos (tokie simptomai, kaip veido paraudim</w:t>
      </w:r>
      <w:r w:rsidR="008E385B" w:rsidRPr="00670D50">
        <w:rPr>
          <w:rFonts w:ascii="Times New Roman" w:hAnsi="Times New Roman"/>
        </w:rPr>
        <w:t>a</w:t>
      </w:r>
      <w:r w:rsidRPr="00670D50">
        <w:rPr>
          <w:rFonts w:ascii="Times New Roman" w:hAnsi="Times New Roman"/>
        </w:rPr>
        <w:t xml:space="preserve">s, pykinimas, vėmimas ir hipotenzija) nedažnai pasireiškė pacientams, kuriems AKF inhibitorių terapijos metu buvo atliekamos </w:t>
      </w:r>
      <w:r w:rsidR="008E385B" w:rsidRPr="00670D50">
        <w:rPr>
          <w:rFonts w:ascii="Times New Roman" w:hAnsi="Times New Roman"/>
        </w:rPr>
        <w:t>a</w:t>
      </w:r>
      <w:r w:rsidRPr="00670D50">
        <w:rPr>
          <w:rFonts w:ascii="Times New Roman" w:hAnsi="Times New Roman"/>
        </w:rPr>
        <w:t>ukso injekcijos (</w:t>
      </w:r>
      <w:r w:rsidR="008E385B" w:rsidRPr="00670D50">
        <w:rPr>
          <w:rFonts w:ascii="Times New Roman" w:hAnsi="Times New Roman"/>
        </w:rPr>
        <w:t>n</w:t>
      </w:r>
      <w:r w:rsidRPr="00670D50">
        <w:rPr>
          <w:rFonts w:ascii="Times New Roman" w:hAnsi="Times New Roman"/>
        </w:rPr>
        <w:t xml:space="preserve">atrio </w:t>
      </w:r>
      <w:r w:rsidR="008E385B" w:rsidRPr="00670D50">
        <w:rPr>
          <w:rFonts w:ascii="Times New Roman" w:hAnsi="Times New Roman"/>
        </w:rPr>
        <w:t>a</w:t>
      </w:r>
      <w:r w:rsidRPr="00670D50">
        <w:rPr>
          <w:rFonts w:ascii="Times New Roman" w:hAnsi="Times New Roman"/>
        </w:rPr>
        <w:t>urotiomalatas).</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i/>
        </w:rPr>
      </w:pPr>
      <w:r w:rsidRPr="00670D50">
        <w:rPr>
          <w:rFonts w:ascii="Times New Roman" w:hAnsi="Times New Roman"/>
          <w:i/>
        </w:rPr>
        <w:t>Alopurinolis, citostatikai, imunosupresantai, sisteminio poveikio kortikosteroidai ar prokainamidas</w:t>
      </w:r>
    </w:p>
    <w:p w:rsidR="00F21EE9" w:rsidRPr="00670D50" w:rsidRDefault="00F21EE9" w:rsidP="00F21EE9">
      <w:pPr>
        <w:spacing w:after="0" w:line="240" w:lineRule="auto"/>
        <w:rPr>
          <w:rFonts w:ascii="Times New Roman" w:hAnsi="Times New Roman"/>
        </w:rPr>
      </w:pPr>
      <w:r w:rsidRPr="00670D50">
        <w:rPr>
          <w:rFonts w:ascii="Times New Roman" w:hAnsi="Times New Roman"/>
        </w:rPr>
        <w:t>Vartojant kartu su AKF inhibitoriais, gali padidėti leukopenijos rizika (žr. 4.4 skyrių).</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i/>
        </w:rPr>
      </w:pPr>
      <w:r w:rsidRPr="00670D50">
        <w:rPr>
          <w:rFonts w:ascii="Times New Roman" w:hAnsi="Times New Roman"/>
          <w:i/>
        </w:rPr>
        <w:t>Alkoholis, barbitūratai, narkozę sukeliantys vaistiniai preparatai, tricikliai antidepresantai ar neuroleptikai</w:t>
      </w:r>
    </w:p>
    <w:p w:rsidR="00F21EE9" w:rsidRPr="00670D50" w:rsidRDefault="00F21EE9" w:rsidP="00F21EE9">
      <w:pPr>
        <w:spacing w:after="0" w:line="240" w:lineRule="auto"/>
        <w:rPr>
          <w:rFonts w:ascii="Times New Roman" w:hAnsi="Times New Roman"/>
        </w:rPr>
      </w:pPr>
      <w:r w:rsidRPr="00670D50">
        <w:rPr>
          <w:rFonts w:ascii="Times New Roman" w:hAnsi="Times New Roman"/>
        </w:rPr>
        <w:t>Gali sustiprėti ortostatinė hipotenzija.</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i/>
        </w:rPr>
      </w:pPr>
      <w:r w:rsidRPr="00670D50">
        <w:rPr>
          <w:rFonts w:ascii="Times New Roman" w:hAnsi="Times New Roman"/>
          <w:i/>
        </w:rPr>
        <w:t>Simpatomimetikai</w:t>
      </w:r>
    </w:p>
    <w:p w:rsidR="00F21EE9" w:rsidRPr="00670D50" w:rsidRDefault="00F21EE9" w:rsidP="00F21EE9">
      <w:pPr>
        <w:spacing w:after="0" w:line="240" w:lineRule="auto"/>
        <w:rPr>
          <w:rFonts w:ascii="Times New Roman" w:hAnsi="Times New Roman"/>
        </w:rPr>
      </w:pPr>
      <w:r w:rsidRPr="00670D50">
        <w:rPr>
          <w:rFonts w:ascii="Times New Roman" w:hAnsi="Times New Roman"/>
        </w:rPr>
        <w:t>Simpatomimetikai gali silpninti antihipertenzinį AKF inhibitorių poveikį.</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i/>
        </w:rPr>
      </w:pPr>
      <w:r w:rsidRPr="00670D50">
        <w:rPr>
          <w:rFonts w:ascii="Times New Roman" w:hAnsi="Times New Roman"/>
          <w:i/>
        </w:rPr>
        <w:t>Trimetoprimas</w:t>
      </w:r>
    </w:p>
    <w:p w:rsidR="00F21EE9" w:rsidRPr="00670D50" w:rsidRDefault="00F21EE9" w:rsidP="00F21EE9">
      <w:pPr>
        <w:spacing w:after="0" w:line="240" w:lineRule="auto"/>
        <w:rPr>
          <w:rFonts w:ascii="Times New Roman" w:hAnsi="Times New Roman"/>
        </w:rPr>
      </w:pPr>
      <w:r w:rsidRPr="00670D50">
        <w:rPr>
          <w:rFonts w:ascii="Times New Roman" w:hAnsi="Times New Roman"/>
        </w:rPr>
        <w:t>AKF inhibitorių vartojant kartu su trimetoprimu, gali pasireikšti sunki hiperkalemija.</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i/>
        </w:rPr>
      </w:pPr>
      <w:r w:rsidRPr="00670D50">
        <w:rPr>
          <w:rFonts w:ascii="Times New Roman" w:hAnsi="Times New Roman"/>
          <w:i/>
        </w:rPr>
        <w:t>Kiti antihipertenziniai vaist</w:t>
      </w:r>
      <w:r w:rsidR="008E385B" w:rsidRPr="00670D50">
        <w:rPr>
          <w:rFonts w:ascii="Times New Roman" w:hAnsi="Times New Roman"/>
          <w:i/>
        </w:rPr>
        <w:t>iniai preparat</w:t>
      </w:r>
      <w:r w:rsidRPr="00670D50">
        <w:rPr>
          <w:rFonts w:ascii="Times New Roman" w:hAnsi="Times New Roman"/>
          <w:i/>
        </w:rPr>
        <w:t>ai</w:t>
      </w:r>
    </w:p>
    <w:p w:rsidR="00F21EE9" w:rsidRPr="00670D50" w:rsidRDefault="00F21EE9" w:rsidP="00F21EE9">
      <w:pPr>
        <w:spacing w:after="0" w:line="240" w:lineRule="auto"/>
        <w:rPr>
          <w:rFonts w:ascii="Times New Roman" w:hAnsi="Times New Roman"/>
        </w:rPr>
      </w:pPr>
      <w:r w:rsidRPr="00670D50">
        <w:rPr>
          <w:rFonts w:ascii="Times New Roman" w:hAnsi="Times New Roman"/>
        </w:rPr>
        <w:t>Poveikis gali sumuotis arba sustiprėti.</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i/>
        </w:rPr>
      </w:pPr>
      <w:r w:rsidRPr="00670D50">
        <w:rPr>
          <w:rFonts w:ascii="Times New Roman" w:hAnsi="Times New Roman"/>
          <w:i/>
        </w:rPr>
        <w:t>Kiti vaist</w:t>
      </w:r>
      <w:r w:rsidR="008E385B" w:rsidRPr="00670D50">
        <w:rPr>
          <w:rFonts w:ascii="Times New Roman" w:hAnsi="Times New Roman"/>
          <w:i/>
        </w:rPr>
        <w:t>iniai preparat</w:t>
      </w:r>
      <w:r w:rsidRPr="00670D50">
        <w:rPr>
          <w:rFonts w:ascii="Times New Roman" w:hAnsi="Times New Roman"/>
          <w:i/>
        </w:rPr>
        <w:t>ai</w:t>
      </w:r>
    </w:p>
    <w:p w:rsidR="00F21EE9" w:rsidRPr="00670D50" w:rsidRDefault="00F21EE9" w:rsidP="00F21EE9">
      <w:pPr>
        <w:spacing w:after="0" w:line="240" w:lineRule="auto"/>
        <w:rPr>
          <w:rFonts w:ascii="Times New Roman" w:hAnsi="Times New Roman"/>
        </w:rPr>
      </w:pPr>
      <w:r w:rsidRPr="00670D50">
        <w:rPr>
          <w:rFonts w:ascii="Times New Roman" w:hAnsi="Times New Roman"/>
        </w:rPr>
        <w:t xml:space="preserve">Vienu metu  keletą kartų vartojant 10 mg </w:t>
      </w:r>
      <w:r w:rsidR="008E385B" w:rsidRPr="00670D50">
        <w:rPr>
          <w:rFonts w:ascii="Times New Roman" w:hAnsi="Times New Roman"/>
        </w:rPr>
        <w:t>a</w:t>
      </w:r>
      <w:r w:rsidRPr="00670D50">
        <w:rPr>
          <w:rFonts w:ascii="Times New Roman" w:hAnsi="Times New Roman"/>
        </w:rPr>
        <w:t xml:space="preserve">torvastatino ir 80 mg </w:t>
      </w:r>
      <w:r w:rsidR="008E385B" w:rsidRPr="00670D50">
        <w:rPr>
          <w:rFonts w:ascii="Times New Roman" w:hAnsi="Times New Roman"/>
        </w:rPr>
        <w:t>k</w:t>
      </w:r>
      <w:r w:rsidRPr="00670D50">
        <w:rPr>
          <w:rFonts w:ascii="Times New Roman" w:hAnsi="Times New Roman"/>
        </w:rPr>
        <w:t xml:space="preserve">vinaprilio dozes, jokių ryškių pokyčių </w:t>
      </w:r>
      <w:r w:rsidR="008E385B" w:rsidRPr="00670D50">
        <w:rPr>
          <w:rFonts w:ascii="Times New Roman" w:hAnsi="Times New Roman"/>
        </w:rPr>
        <w:t>a</w:t>
      </w:r>
      <w:r w:rsidRPr="00670D50">
        <w:rPr>
          <w:rFonts w:ascii="Times New Roman" w:hAnsi="Times New Roman"/>
        </w:rPr>
        <w:t>torvastatino farmakokinetikos parodymuose nebuvo užfiksuota.</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i/>
        </w:rPr>
      </w:pPr>
      <w:r w:rsidRPr="00670D50">
        <w:rPr>
          <w:rFonts w:ascii="Times New Roman" w:hAnsi="Times New Roman"/>
          <w:i/>
        </w:rPr>
        <w:t>Antacidiniai preparatai</w:t>
      </w:r>
    </w:p>
    <w:p w:rsidR="00F21EE9" w:rsidRPr="00670D50" w:rsidRDefault="00F21EE9" w:rsidP="00F21EE9">
      <w:pPr>
        <w:spacing w:after="0" w:line="240" w:lineRule="auto"/>
        <w:rPr>
          <w:rFonts w:ascii="Times New Roman" w:hAnsi="Times New Roman"/>
        </w:rPr>
      </w:pPr>
      <w:r w:rsidRPr="00670D50">
        <w:rPr>
          <w:rFonts w:ascii="Times New Roman" w:hAnsi="Times New Roman"/>
        </w:rPr>
        <w:t>Gali sumažėti kvinaprilio biologinis prieinamumas.</w:t>
      </w:r>
    </w:p>
    <w:p w:rsidR="00F21EE9" w:rsidRPr="00670D50" w:rsidRDefault="00F21EE9" w:rsidP="00F21EE9">
      <w:pPr>
        <w:spacing w:after="0" w:line="240" w:lineRule="auto"/>
        <w:rPr>
          <w:rFonts w:ascii="Times New Roman" w:hAnsi="Times New Roman"/>
          <w:i/>
        </w:rPr>
      </w:pPr>
    </w:p>
    <w:p w:rsidR="00F21EE9" w:rsidRPr="00670D50" w:rsidRDefault="00F21EE9" w:rsidP="00F21EE9">
      <w:pPr>
        <w:spacing w:after="0" w:line="240" w:lineRule="auto"/>
        <w:rPr>
          <w:rFonts w:ascii="Times New Roman" w:hAnsi="Times New Roman"/>
          <w:i/>
        </w:rPr>
      </w:pPr>
      <w:r w:rsidRPr="00670D50">
        <w:rPr>
          <w:rFonts w:ascii="Times New Roman" w:hAnsi="Times New Roman"/>
          <w:i/>
        </w:rPr>
        <w:t>Vaistiniai preparatai nuo diabeto (geriamieji gliukozės koncentraciją kraujyje mažinantys preparatai arba insulinas)</w:t>
      </w:r>
    </w:p>
    <w:p w:rsidR="00F21EE9" w:rsidRPr="00670D50" w:rsidRDefault="00F21EE9" w:rsidP="00F21EE9">
      <w:pPr>
        <w:spacing w:after="0" w:line="240" w:lineRule="auto"/>
        <w:rPr>
          <w:rFonts w:ascii="Times New Roman" w:hAnsi="Times New Roman"/>
        </w:rPr>
      </w:pPr>
      <w:r w:rsidRPr="00670D50">
        <w:rPr>
          <w:rFonts w:ascii="Times New Roman" w:hAnsi="Times New Roman"/>
        </w:rPr>
        <w:t>AKF inhibitoriai gali sustiprinti cukriniu diabetu sergančių ligonių jautrumą insulinui ir gali būti susiję su hipoglikemija pacientams, gydomiems geriamaisiais vaistiniais preparatais nuo cukrinio diabeto ar insulinu. Šio reiškinio atsiradimo tikimybė didesnė pirmomis vaistinių preparatų vartojimo kartu savaitėmis ir pacientams, kurie serga inkstų funkcijos sutrikimu. Gali prireikti keisti vaistinių preparatų nuo diabeto dozavimą.</w:t>
      </w:r>
      <w:r w:rsidRPr="00670D50">
        <w:rPr>
          <w:rFonts w:ascii="Times New Roman" w:hAnsi="Times New Roman"/>
          <w:color w:val="00B050"/>
        </w:rPr>
        <w:t xml:space="preserve"> </w:t>
      </w:r>
      <w:r w:rsidRPr="00670D50">
        <w:rPr>
          <w:rFonts w:ascii="Times New Roman" w:hAnsi="Times New Roman"/>
        </w:rPr>
        <w:t>Glikemijos kontrolė turi būti atliekama griežtai, ypač pirmąjį gydymo AKF inhibitoriumi mėnesį (žr. 4.4 skyrių).</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ind w:left="540" w:hanging="540"/>
        <w:rPr>
          <w:rFonts w:ascii="Times New Roman" w:hAnsi="Times New Roman"/>
          <w:b/>
        </w:rPr>
      </w:pPr>
      <w:bookmarkStart w:id="22" w:name="_Toc129243232"/>
      <w:bookmarkStart w:id="23" w:name="_Toc129243107"/>
      <w:r w:rsidRPr="00670D50">
        <w:rPr>
          <w:rFonts w:ascii="Times New Roman" w:hAnsi="Times New Roman"/>
          <w:b/>
        </w:rPr>
        <w:lastRenderedPageBreak/>
        <w:t>4.6</w:t>
      </w:r>
      <w:r w:rsidRPr="00670D50">
        <w:rPr>
          <w:rFonts w:ascii="Times New Roman" w:hAnsi="Times New Roman"/>
          <w:b/>
        </w:rPr>
        <w:tab/>
        <w:t>Vaisingumas, nėštumo ir žindymo laikotarpis</w:t>
      </w:r>
      <w:bookmarkEnd w:id="22"/>
      <w:bookmarkEnd w:id="23"/>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u w:val="single"/>
        </w:rPr>
      </w:pPr>
      <w:r w:rsidRPr="00670D50">
        <w:rPr>
          <w:rFonts w:ascii="Times New Roman" w:hAnsi="Times New Roman"/>
          <w:u w:val="single"/>
        </w:rPr>
        <w:t>Nėštumas</w:t>
      </w:r>
    </w:p>
    <w:p w:rsidR="00F21EE9" w:rsidRPr="00670D50" w:rsidRDefault="00F21EE9" w:rsidP="00F21EE9">
      <w:pPr>
        <w:spacing w:after="0" w:line="240" w:lineRule="auto"/>
        <w:rPr>
          <w:rFonts w:ascii="Times New Roman" w:hAnsi="Times New Roman"/>
        </w:rPr>
      </w:pPr>
      <w:r w:rsidRPr="00670D50">
        <w:rPr>
          <w:rFonts w:ascii="Times New Roman" w:hAnsi="Times New Roman"/>
        </w:rPr>
        <w:t>Pirmuoju nėštumo trimestru AKF inhibitorių vartoti nerekomenduojama (žr. 4.4 skyrių). Antruoju ir trečiuoju nėštumo trimestrais jų vartoti negalima (žr. 4.3 ir 4.4 skyrius).</w:t>
      </w:r>
    </w:p>
    <w:p w:rsidR="00F21EE9" w:rsidRPr="00670D50" w:rsidRDefault="00F21EE9" w:rsidP="00F21EE9">
      <w:pPr>
        <w:tabs>
          <w:tab w:val="left" w:pos="567"/>
        </w:tabs>
        <w:spacing w:after="0" w:line="240" w:lineRule="auto"/>
        <w:rPr>
          <w:rFonts w:ascii="Times New Roman" w:hAnsi="Times New Roman"/>
        </w:rPr>
      </w:pPr>
      <w:r w:rsidRPr="00670D50">
        <w:rPr>
          <w:rFonts w:ascii="Times New Roman" w:hAnsi="Times New Roman"/>
        </w:rPr>
        <w:t xml:space="preserve">Epidemiologinių tyrimų duomenys dėl pirmuoju nėštumo trimestru vartojamų AKF inhibitorių teratogeninio poveikio nėra galutiniai, tačiau nedidelio rizikos padidėjimo atmesti negalima. Nebent tolesnis gydymas AKF inhibitoriais yra būtinas, pastoti planuojančioms moterims juos reikia keisti kitokiais antihipertenziniais vaistiniais preparatais, kurių vartojimo nėštumo metu saugumas ištirtas. Nustačius nėštumą, AKF inhibitorių vartojimą būtina nedelsiant nutraukti ir, jei reikia, pradėti kitokį tinkamą gydymą. </w:t>
      </w:r>
    </w:p>
    <w:p w:rsidR="00F21EE9" w:rsidRPr="00670D50" w:rsidRDefault="00F21EE9" w:rsidP="00F21EE9">
      <w:pPr>
        <w:tabs>
          <w:tab w:val="left" w:pos="567"/>
        </w:tabs>
        <w:spacing w:after="0" w:line="240" w:lineRule="auto"/>
        <w:rPr>
          <w:rFonts w:ascii="Times New Roman" w:hAnsi="Times New Roman"/>
        </w:rPr>
      </w:pPr>
      <w:r w:rsidRPr="00670D50">
        <w:rPr>
          <w:rFonts w:ascii="Times New Roman" w:hAnsi="Times New Roman"/>
        </w:rPr>
        <w:t>Žinoma, kad antruoju arba trečiuoju nėštumo trimestrais vartojami AKF inhibitoriai sukelia toksinį poveikį žmogaus vaisiui (inkstų funkcijos susilpnėjimą, oligohidramnioną, kaukolės kaulėjimo sulėtėjimą) ir naujagimiui (inkstų nepakankamumą, hipotenziją, hiperkalemiją) (žr. 5.3 skyrių).</w:t>
      </w:r>
    </w:p>
    <w:p w:rsidR="00F21EE9" w:rsidRPr="00670D50" w:rsidRDefault="00F21EE9" w:rsidP="00F21EE9">
      <w:pPr>
        <w:tabs>
          <w:tab w:val="left" w:pos="567"/>
        </w:tabs>
        <w:spacing w:after="0" w:line="240" w:lineRule="auto"/>
        <w:rPr>
          <w:rFonts w:ascii="Times New Roman" w:hAnsi="Times New Roman"/>
        </w:rPr>
      </w:pPr>
      <w:r w:rsidRPr="00670D50">
        <w:rPr>
          <w:rFonts w:ascii="Times New Roman" w:hAnsi="Times New Roman"/>
        </w:rPr>
        <w:t>Jeigu moteris antruoju arba trečiuoju nėštumo trimestru vartojo AKF inhibitorių, reikia ultragarsu sekti vaisiaus inkstų funkciją ir kaukolę.</w:t>
      </w:r>
    </w:p>
    <w:p w:rsidR="00F21EE9" w:rsidRPr="00670D50" w:rsidRDefault="00F21EE9" w:rsidP="00F21EE9">
      <w:pPr>
        <w:spacing w:after="0" w:line="240" w:lineRule="auto"/>
        <w:rPr>
          <w:rFonts w:ascii="Times New Roman" w:hAnsi="Times New Roman"/>
        </w:rPr>
      </w:pPr>
      <w:r w:rsidRPr="00670D50">
        <w:rPr>
          <w:rFonts w:ascii="Times New Roman" w:hAnsi="Times New Roman"/>
        </w:rPr>
        <w:t xml:space="preserve">Reikia atidžiai sekti, ar naujagimiams, kurių motinos nėštumo metu vartojo AKF inhibitorių, nepasireiškia hipotenzija (žr. 4.3 ir 4.4 skyrius). </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u w:val="single"/>
        </w:rPr>
      </w:pPr>
      <w:r w:rsidRPr="00670D50">
        <w:rPr>
          <w:rFonts w:ascii="Times New Roman" w:hAnsi="Times New Roman"/>
          <w:u w:val="single"/>
        </w:rPr>
        <w:t>Žindymas</w:t>
      </w:r>
    </w:p>
    <w:p w:rsidR="00F21EE9" w:rsidRPr="00670D50" w:rsidRDefault="00F21EE9" w:rsidP="00F21EE9">
      <w:pPr>
        <w:spacing w:after="0" w:line="240" w:lineRule="auto"/>
        <w:rPr>
          <w:rFonts w:ascii="Times New Roman" w:hAnsi="Times New Roman"/>
        </w:rPr>
      </w:pPr>
      <w:r w:rsidRPr="00670D50">
        <w:rPr>
          <w:rFonts w:ascii="Times New Roman" w:hAnsi="Times New Roman"/>
        </w:rPr>
        <w:t xml:space="preserve">Riboti farmakokinetiniai duomenys rodo labai mažas vaisto koncentracijas motinos piene (žr. 5.2 skyrių). Nors šios koncentracijos atrodo kliniškai nereikšmingos, kvinaprilio vartojimas žindant prieš laiką gimusį kūdikį ir pirmosiomis savaitėmis po gimimo nerekomenduojamas, nes klinikinė patirtis dėl galimo poveikio širdies ir kraujagyslių sistemai bei inkstams yra nepakankama. </w:t>
      </w:r>
    </w:p>
    <w:p w:rsidR="00F21EE9" w:rsidRPr="00670D50" w:rsidRDefault="00F21EE9" w:rsidP="00F21EE9">
      <w:pPr>
        <w:spacing w:after="0" w:line="240" w:lineRule="auto"/>
        <w:rPr>
          <w:rFonts w:ascii="Times New Roman" w:hAnsi="Times New Roman"/>
        </w:rPr>
      </w:pPr>
      <w:r w:rsidRPr="00670D50">
        <w:rPr>
          <w:rFonts w:ascii="Times New Roman" w:hAnsi="Times New Roman"/>
        </w:rPr>
        <w:t>Kūdikiui esant vyresniam, kvinaprilio skyrimas žindančiai motinai  gali būti svarstomas, jei gydymas motinai yra būtinas ir  kūdikis yra stebimas dėl nepageidaujamo poveikio.</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ind w:left="540" w:hanging="540"/>
        <w:rPr>
          <w:rFonts w:ascii="Times New Roman" w:hAnsi="Times New Roman"/>
          <w:b/>
        </w:rPr>
      </w:pPr>
      <w:bookmarkStart w:id="24" w:name="_Toc129243233"/>
      <w:bookmarkStart w:id="25" w:name="_Toc129243108"/>
      <w:r w:rsidRPr="00670D50">
        <w:rPr>
          <w:rFonts w:ascii="Times New Roman" w:hAnsi="Times New Roman"/>
          <w:b/>
        </w:rPr>
        <w:t>4.7</w:t>
      </w:r>
      <w:r w:rsidRPr="00670D50">
        <w:rPr>
          <w:rFonts w:ascii="Times New Roman" w:hAnsi="Times New Roman"/>
          <w:b/>
        </w:rPr>
        <w:tab/>
        <w:t>Poveikis gebėjimui vairuoti ir valdyti mechanizmus</w:t>
      </w:r>
      <w:bookmarkEnd w:id="24"/>
      <w:bookmarkEnd w:id="25"/>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rPr>
        <w:t xml:space="preserve">Darbas su technine įranga bei transporto priemonėmis gali sutrikti, ypač pradiniame gydymo Kvinapriliu etape. </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ind w:left="540" w:hanging="540"/>
        <w:rPr>
          <w:rFonts w:ascii="Times New Roman" w:hAnsi="Times New Roman"/>
          <w:b/>
        </w:rPr>
      </w:pPr>
      <w:bookmarkStart w:id="26" w:name="_Toc129243234"/>
      <w:bookmarkStart w:id="27" w:name="_Toc129243109"/>
      <w:r w:rsidRPr="00670D50">
        <w:rPr>
          <w:rFonts w:ascii="Times New Roman" w:hAnsi="Times New Roman"/>
          <w:b/>
        </w:rPr>
        <w:t>4.8</w:t>
      </w:r>
      <w:r w:rsidRPr="00670D50">
        <w:rPr>
          <w:rFonts w:ascii="Times New Roman" w:hAnsi="Times New Roman"/>
          <w:b/>
        </w:rPr>
        <w:tab/>
        <w:t>Nepageidaujamas poveikis</w:t>
      </w:r>
      <w:bookmarkEnd w:id="26"/>
      <w:bookmarkEnd w:id="27"/>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rPr>
        <w:t>Nustatytas išvardytas nepageidaujamas poveikis, kuris pasireiškė nurodytu dažnumu, gydant kvinapriliu ar kitokiais AKF inhibitoriais.</w:t>
      </w:r>
    </w:p>
    <w:p w:rsidR="00F21EE9" w:rsidRPr="00670D50" w:rsidRDefault="00F21EE9" w:rsidP="00F21EE9">
      <w:pPr>
        <w:spacing w:after="0" w:line="240" w:lineRule="auto"/>
        <w:rPr>
          <w:rFonts w:ascii="Times New Roman" w:hAnsi="Times New Roman"/>
        </w:rPr>
      </w:pPr>
    </w:p>
    <w:p w:rsidR="00F21EE9" w:rsidRPr="00670D50" w:rsidRDefault="008E2FBB" w:rsidP="00F21EE9">
      <w:pPr>
        <w:spacing w:after="0" w:line="240" w:lineRule="auto"/>
        <w:rPr>
          <w:rFonts w:ascii="Times New Roman" w:hAnsi="Times New Roman"/>
        </w:rPr>
      </w:pPr>
      <w:r w:rsidRPr="00670D50">
        <w:rPr>
          <w:rFonts w:ascii="Times New Roman" w:hAnsi="Times New Roman"/>
        </w:rPr>
        <w:t>Nepageidaujamo poveikio dažnis apibūdinamas taip: labai dažnas (≥ 1/10), dažnas (nuo ≥ 1/100 iki &lt; 1/10), nedažnas (nuo ≥ 1/1 000 iki &lt; 1/100), retas (nuo ≥ 1/10 000 iki &lt; 1/1000), labai retas (&lt; 1/10 000) ir nežinomas (negali būti apskaičiuotas pagal turimus duomenis).</w:t>
      </w:r>
    </w:p>
    <w:p w:rsidR="00F21EE9" w:rsidRPr="00670D50" w:rsidRDefault="00F21EE9" w:rsidP="00F21EE9">
      <w:pPr>
        <w:spacing w:after="0" w:line="240" w:lineRule="auto"/>
        <w:rPr>
          <w:rFonts w:ascii="Times New Roman" w:hAnsi="Times New Roman"/>
        </w:rPr>
      </w:pPr>
    </w:p>
    <w:p w:rsidR="00F21EE9" w:rsidRPr="00670D50" w:rsidRDefault="00F21EE9" w:rsidP="00F21EE9">
      <w:pPr>
        <w:autoSpaceDE w:val="0"/>
        <w:autoSpaceDN w:val="0"/>
        <w:adjustRightInd w:val="0"/>
        <w:spacing w:after="0" w:line="240" w:lineRule="auto"/>
        <w:rPr>
          <w:rFonts w:ascii="Times New Roman" w:hAnsi="Times New Roman"/>
          <w:iCs/>
        </w:rPr>
      </w:pPr>
      <w:r w:rsidRPr="00670D50">
        <w:rPr>
          <w:rFonts w:ascii="Times New Roman" w:hAnsi="Times New Roman"/>
          <w:iCs/>
        </w:rPr>
        <w:t>Dažniausiai pasireiškiančios nepageidaujamos reakcijos, nustatytos kontroliuojamų klinikinių tyrimų metu, yra šios: galvos skausmas  (7,2%), galvos svaigimas (5,5%), kosulys (3,9%), nuovargis (3,5%), rinitas (3,2 %), pykinimas  ir/arba vėmimas (2,8 %) bei mialgija (2,2%).</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i/>
        </w:rPr>
        <w:t>Infekcijos ir infestacijos</w:t>
      </w:r>
    </w:p>
    <w:p w:rsidR="00F21EE9" w:rsidRPr="00670D50" w:rsidRDefault="00F21EE9" w:rsidP="00F21EE9">
      <w:pPr>
        <w:spacing w:after="0" w:line="240" w:lineRule="auto"/>
        <w:rPr>
          <w:rFonts w:ascii="Times New Roman" w:hAnsi="Times New Roman"/>
        </w:rPr>
      </w:pPr>
      <w:r w:rsidRPr="00670D50">
        <w:rPr>
          <w:rFonts w:ascii="Times New Roman" w:hAnsi="Times New Roman"/>
        </w:rPr>
        <w:t>Dažn</w:t>
      </w:r>
      <w:r w:rsidR="00903E26" w:rsidRPr="00670D50">
        <w:rPr>
          <w:rFonts w:ascii="Times New Roman" w:hAnsi="Times New Roman"/>
        </w:rPr>
        <w:t>as</w:t>
      </w:r>
      <w:r w:rsidRPr="00670D50">
        <w:rPr>
          <w:rFonts w:ascii="Times New Roman" w:hAnsi="Times New Roman"/>
        </w:rPr>
        <w:t xml:space="preserve">: </w:t>
      </w:r>
      <w:proofErr w:type="spellStart"/>
      <w:r w:rsidRPr="00670D50">
        <w:rPr>
          <w:rFonts w:ascii="Times New Roman" w:hAnsi="Times New Roman"/>
        </w:rPr>
        <w:t>faringitas</w:t>
      </w:r>
      <w:proofErr w:type="spellEnd"/>
      <w:r w:rsidRPr="00670D50">
        <w:rPr>
          <w:rFonts w:ascii="Times New Roman" w:hAnsi="Times New Roman"/>
        </w:rPr>
        <w:t>, rinitas.</w:t>
      </w:r>
    </w:p>
    <w:p w:rsidR="00F21EE9" w:rsidRPr="00670D50" w:rsidRDefault="00F21EE9" w:rsidP="00F21EE9">
      <w:pPr>
        <w:spacing w:after="0" w:line="240" w:lineRule="auto"/>
        <w:rPr>
          <w:rFonts w:ascii="Times New Roman" w:hAnsi="Times New Roman"/>
        </w:rPr>
      </w:pPr>
      <w:r w:rsidRPr="00670D50">
        <w:rPr>
          <w:rFonts w:ascii="Times New Roman" w:hAnsi="Times New Roman"/>
        </w:rPr>
        <w:t>Nedažn</w:t>
      </w:r>
      <w:r w:rsidR="00903E26" w:rsidRPr="00670D50">
        <w:rPr>
          <w:rFonts w:ascii="Times New Roman" w:hAnsi="Times New Roman"/>
        </w:rPr>
        <w:t>as</w:t>
      </w:r>
      <w:r w:rsidRPr="00670D50">
        <w:rPr>
          <w:rFonts w:ascii="Times New Roman" w:hAnsi="Times New Roman"/>
        </w:rPr>
        <w:t>: bronchitas, viršutinių kvėpavimo takų infekcija, šlapimo takų infekcija, sinusitas.</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jc w:val="both"/>
        <w:rPr>
          <w:rFonts w:ascii="Times New Roman" w:hAnsi="Times New Roman"/>
          <w:i/>
          <w:iCs/>
        </w:rPr>
      </w:pPr>
      <w:r w:rsidRPr="00670D50">
        <w:rPr>
          <w:rFonts w:ascii="Times New Roman" w:hAnsi="Times New Roman"/>
          <w:i/>
          <w:iCs/>
        </w:rPr>
        <w:t>Kraujo ir limfinės sistemos sutrikimai</w:t>
      </w:r>
    </w:p>
    <w:p w:rsidR="00F21EE9" w:rsidRPr="00670D50" w:rsidRDefault="00F21EE9" w:rsidP="00F21EE9">
      <w:pPr>
        <w:spacing w:after="0" w:line="240" w:lineRule="auto"/>
        <w:jc w:val="both"/>
        <w:rPr>
          <w:rFonts w:ascii="Times New Roman" w:hAnsi="Times New Roman"/>
        </w:rPr>
      </w:pPr>
      <w:r w:rsidRPr="00670D50">
        <w:rPr>
          <w:rFonts w:ascii="Times New Roman" w:hAnsi="Times New Roman"/>
        </w:rPr>
        <w:t>Nedažn</w:t>
      </w:r>
      <w:r w:rsidR="00903E26" w:rsidRPr="00670D50">
        <w:rPr>
          <w:rFonts w:ascii="Times New Roman" w:hAnsi="Times New Roman"/>
        </w:rPr>
        <w:t>as</w:t>
      </w:r>
      <w:r w:rsidRPr="00670D50">
        <w:rPr>
          <w:rFonts w:ascii="Times New Roman" w:hAnsi="Times New Roman"/>
        </w:rPr>
        <w:t xml:space="preserve">: </w:t>
      </w:r>
      <w:proofErr w:type="spellStart"/>
      <w:r w:rsidRPr="00670D50">
        <w:rPr>
          <w:rFonts w:ascii="Times New Roman" w:hAnsi="Times New Roman"/>
        </w:rPr>
        <w:t>neutropenija</w:t>
      </w:r>
      <w:proofErr w:type="spellEnd"/>
      <w:r w:rsidRPr="00670D50">
        <w:rPr>
          <w:rFonts w:ascii="Times New Roman" w:hAnsi="Times New Roman"/>
        </w:rPr>
        <w:t xml:space="preserve"> (žr. 4.4 skyrių).</w:t>
      </w:r>
    </w:p>
    <w:p w:rsidR="00F21EE9" w:rsidRPr="00670D50" w:rsidRDefault="00F21EE9" w:rsidP="00F21EE9">
      <w:pPr>
        <w:spacing w:after="0" w:line="240" w:lineRule="auto"/>
        <w:jc w:val="both"/>
        <w:rPr>
          <w:rFonts w:ascii="Times New Roman" w:hAnsi="Times New Roman"/>
        </w:rPr>
      </w:pPr>
      <w:r w:rsidRPr="00670D50">
        <w:rPr>
          <w:rFonts w:ascii="Times New Roman" w:hAnsi="Times New Roman"/>
        </w:rPr>
        <w:t>Ret</w:t>
      </w:r>
      <w:r w:rsidR="00903E26" w:rsidRPr="00670D50">
        <w:rPr>
          <w:rFonts w:ascii="Times New Roman" w:hAnsi="Times New Roman"/>
        </w:rPr>
        <w:t>as</w:t>
      </w:r>
      <w:r w:rsidRPr="00670D50">
        <w:rPr>
          <w:rFonts w:ascii="Times New Roman" w:hAnsi="Times New Roman"/>
        </w:rPr>
        <w:t xml:space="preserve">: </w:t>
      </w:r>
      <w:proofErr w:type="spellStart"/>
      <w:r w:rsidRPr="00670D50">
        <w:rPr>
          <w:rFonts w:ascii="Times New Roman" w:hAnsi="Times New Roman"/>
        </w:rPr>
        <w:t>agranuliocitozė</w:t>
      </w:r>
      <w:proofErr w:type="spellEnd"/>
      <w:r w:rsidRPr="00670D50">
        <w:rPr>
          <w:rFonts w:ascii="Times New Roman" w:hAnsi="Times New Roman"/>
        </w:rPr>
        <w:t xml:space="preserve"> (žr. 4.4 skyrių).</w:t>
      </w:r>
    </w:p>
    <w:p w:rsidR="00F21EE9" w:rsidRPr="00670D50" w:rsidRDefault="00F21EE9" w:rsidP="00F21EE9">
      <w:pPr>
        <w:spacing w:after="0" w:line="240" w:lineRule="auto"/>
        <w:rPr>
          <w:rFonts w:ascii="Times New Roman" w:hAnsi="Times New Roman"/>
        </w:rPr>
      </w:pPr>
      <w:r w:rsidRPr="00670D50">
        <w:rPr>
          <w:rFonts w:ascii="Times New Roman" w:hAnsi="Times New Roman"/>
        </w:rPr>
        <w:t>Dažnis nežinomas: hemolizinė anemija, trombocitopenija.</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i/>
        </w:rPr>
        <w:t>Imuninės sistemos sutrikimai</w:t>
      </w:r>
    </w:p>
    <w:p w:rsidR="00F21EE9" w:rsidRPr="00670D50" w:rsidRDefault="00F21EE9" w:rsidP="00F21EE9">
      <w:pPr>
        <w:spacing w:after="0" w:line="240" w:lineRule="auto"/>
        <w:rPr>
          <w:rFonts w:ascii="Times New Roman" w:hAnsi="Times New Roman"/>
        </w:rPr>
      </w:pPr>
      <w:r w:rsidRPr="00670D50">
        <w:rPr>
          <w:rFonts w:ascii="Times New Roman" w:hAnsi="Times New Roman"/>
        </w:rPr>
        <w:t>Nedažn</w:t>
      </w:r>
      <w:r w:rsidR="00903E26" w:rsidRPr="00670D50">
        <w:rPr>
          <w:rFonts w:ascii="Times New Roman" w:hAnsi="Times New Roman"/>
        </w:rPr>
        <w:t>as</w:t>
      </w:r>
      <w:r w:rsidRPr="00670D50">
        <w:rPr>
          <w:rFonts w:ascii="Times New Roman" w:hAnsi="Times New Roman"/>
        </w:rPr>
        <w:t>: veido, galūnių, lūpų, gleivinių, liežuvio, balso stygų ir (arba) gerklų angioedema, dilgėlinė (žr. 4.4 skyrių).</w:t>
      </w:r>
    </w:p>
    <w:p w:rsidR="00F21EE9" w:rsidRPr="00670D50" w:rsidRDefault="00F21EE9" w:rsidP="00F21EE9">
      <w:pPr>
        <w:spacing w:after="0" w:line="240" w:lineRule="auto"/>
        <w:rPr>
          <w:rFonts w:ascii="Times New Roman" w:hAnsi="Times New Roman"/>
        </w:rPr>
      </w:pPr>
      <w:r w:rsidRPr="00670D50">
        <w:rPr>
          <w:rFonts w:ascii="Times New Roman" w:hAnsi="Times New Roman"/>
        </w:rPr>
        <w:lastRenderedPageBreak/>
        <w:t>Labai reti: anafilaktoidinė reakcija.</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i/>
        </w:rPr>
      </w:pPr>
      <w:r w:rsidRPr="00670D50">
        <w:rPr>
          <w:rFonts w:ascii="Times New Roman" w:hAnsi="Times New Roman"/>
          <w:i/>
        </w:rPr>
        <w:t>Metabolizmo ir mitybos sutrikimai</w:t>
      </w:r>
    </w:p>
    <w:p w:rsidR="00F21EE9" w:rsidRPr="00670D50" w:rsidRDefault="00F21EE9" w:rsidP="00F21EE9">
      <w:pPr>
        <w:spacing w:after="0" w:line="240" w:lineRule="auto"/>
        <w:rPr>
          <w:rFonts w:ascii="Times New Roman" w:hAnsi="Times New Roman"/>
        </w:rPr>
      </w:pPr>
      <w:r w:rsidRPr="00670D50">
        <w:rPr>
          <w:rFonts w:ascii="Times New Roman" w:hAnsi="Times New Roman"/>
        </w:rPr>
        <w:t>Dažn</w:t>
      </w:r>
      <w:r w:rsidR="00903E26" w:rsidRPr="00670D50">
        <w:rPr>
          <w:rFonts w:ascii="Times New Roman" w:hAnsi="Times New Roman"/>
        </w:rPr>
        <w:t>as</w:t>
      </w:r>
      <w:r w:rsidRPr="00670D50">
        <w:rPr>
          <w:rFonts w:ascii="Times New Roman" w:hAnsi="Times New Roman"/>
        </w:rPr>
        <w:t xml:space="preserve">: </w:t>
      </w:r>
      <w:proofErr w:type="spellStart"/>
      <w:r w:rsidRPr="00670D50">
        <w:rPr>
          <w:rFonts w:ascii="Times New Roman" w:hAnsi="Times New Roman"/>
        </w:rPr>
        <w:t>hiperkalemija</w:t>
      </w:r>
      <w:proofErr w:type="spellEnd"/>
      <w:r w:rsidRPr="00670D50">
        <w:rPr>
          <w:rFonts w:ascii="Times New Roman" w:hAnsi="Times New Roman"/>
        </w:rPr>
        <w:t>.</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i/>
        </w:rPr>
        <w:t>Psichikos sutrikimai</w:t>
      </w:r>
    </w:p>
    <w:p w:rsidR="00F21EE9" w:rsidRPr="00670D50" w:rsidRDefault="00F21EE9" w:rsidP="00F21EE9">
      <w:pPr>
        <w:spacing w:after="0" w:line="240" w:lineRule="auto"/>
        <w:rPr>
          <w:rFonts w:ascii="Times New Roman" w:hAnsi="Times New Roman"/>
        </w:rPr>
      </w:pPr>
      <w:r w:rsidRPr="00670D50">
        <w:rPr>
          <w:rFonts w:ascii="Times New Roman" w:hAnsi="Times New Roman"/>
        </w:rPr>
        <w:t>Dažn</w:t>
      </w:r>
      <w:r w:rsidR="00903E26" w:rsidRPr="00670D50">
        <w:rPr>
          <w:rFonts w:ascii="Times New Roman" w:hAnsi="Times New Roman"/>
        </w:rPr>
        <w:t>as</w:t>
      </w:r>
      <w:r w:rsidRPr="00670D50">
        <w:rPr>
          <w:rFonts w:ascii="Times New Roman" w:hAnsi="Times New Roman"/>
        </w:rPr>
        <w:t>: nemiga.</w:t>
      </w:r>
    </w:p>
    <w:p w:rsidR="00F21EE9" w:rsidRPr="00670D50" w:rsidRDefault="00F21EE9" w:rsidP="00F21EE9">
      <w:pPr>
        <w:spacing w:after="0" w:line="240" w:lineRule="auto"/>
        <w:rPr>
          <w:rFonts w:ascii="Times New Roman" w:hAnsi="Times New Roman"/>
        </w:rPr>
      </w:pPr>
      <w:r w:rsidRPr="00670D50">
        <w:rPr>
          <w:rFonts w:ascii="Times New Roman" w:hAnsi="Times New Roman"/>
        </w:rPr>
        <w:t>Nedažn</w:t>
      </w:r>
      <w:r w:rsidR="00903E26" w:rsidRPr="00670D50">
        <w:rPr>
          <w:rFonts w:ascii="Times New Roman" w:hAnsi="Times New Roman"/>
        </w:rPr>
        <w:t>as</w:t>
      </w:r>
      <w:r w:rsidRPr="00670D50">
        <w:rPr>
          <w:rFonts w:ascii="Times New Roman" w:hAnsi="Times New Roman"/>
        </w:rPr>
        <w:t>: sumišimas, depresija, nervingumas.</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jc w:val="both"/>
        <w:rPr>
          <w:rFonts w:ascii="Times New Roman" w:hAnsi="Times New Roman"/>
          <w:i/>
          <w:iCs/>
        </w:rPr>
      </w:pPr>
      <w:r w:rsidRPr="00670D50">
        <w:rPr>
          <w:rFonts w:ascii="Times New Roman" w:hAnsi="Times New Roman"/>
          <w:i/>
          <w:iCs/>
        </w:rPr>
        <w:t>Nervų sistemos sutrikimai</w:t>
      </w:r>
    </w:p>
    <w:p w:rsidR="00F21EE9" w:rsidRPr="00670D50" w:rsidRDefault="00F21EE9" w:rsidP="00F21EE9">
      <w:pPr>
        <w:spacing w:after="0" w:line="240" w:lineRule="auto"/>
        <w:jc w:val="both"/>
        <w:rPr>
          <w:rFonts w:ascii="Times New Roman" w:hAnsi="Times New Roman"/>
        </w:rPr>
      </w:pPr>
      <w:r w:rsidRPr="00670D50">
        <w:rPr>
          <w:rFonts w:ascii="Times New Roman" w:hAnsi="Times New Roman"/>
        </w:rPr>
        <w:t>Dažn</w:t>
      </w:r>
      <w:r w:rsidR="00903E26" w:rsidRPr="00670D50">
        <w:rPr>
          <w:rFonts w:ascii="Times New Roman" w:hAnsi="Times New Roman"/>
        </w:rPr>
        <w:t>as</w:t>
      </w:r>
      <w:r w:rsidRPr="00670D50">
        <w:rPr>
          <w:rFonts w:ascii="Times New Roman" w:hAnsi="Times New Roman"/>
        </w:rPr>
        <w:t>:</w:t>
      </w:r>
      <w:r w:rsidRPr="00670D50">
        <w:rPr>
          <w:rFonts w:ascii="Times New Roman" w:hAnsi="Times New Roman"/>
        </w:rPr>
        <w:tab/>
        <w:t>galvos skausmas, svaigulys, parestezija.</w:t>
      </w:r>
    </w:p>
    <w:p w:rsidR="00F21EE9" w:rsidRPr="00670D50" w:rsidRDefault="00F21EE9" w:rsidP="00F21EE9">
      <w:pPr>
        <w:spacing w:after="0" w:line="240" w:lineRule="auto"/>
        <w:jc w:val="both"/>
        <w:rPr>
          <w:rFonts w:ascii="Times New Roman" w:hAnsi="Times New Roman"/>
        </w:rPr>
      </w:pPr>
      <w:r w:rsidRPr="00670D50">
        <w:rPr>
          <w:rFonts w:ascii="Times New Roman" w:hAnsi="Times New Roman"/>
        </w:rPr>
        <w:t>Nedažn</w:t>
      </w:r>
      <w:r w:rsidR="00903E26" w:rsidRPr="00670D50">
        <w:rPr>
          <w:rFonts w:ascii="Times New Roman" w:hAnsi="Times New Roman"/>
        </w:rPr>
        <w:t>as</w:t>
      </w:r>
      <w:r w:rsidRPr="00670D50">
        <w:rPr>
          <w:rFonts w:ascii="Times New Roman" w:hAnsi="Times New Roman"/>
        </w:rPr>
        <w:t>: praeinantysis smegenų išemijos priepuolis, mieguistumas.</w:t>
      </w:r>
    </w:p>
    <w:p w:rsidR="00F21EE9" w:rsidRPr="00670D50" w:rsidRDefault="00F21EE9" w:rsidP="00F21EE9">
      <w:pPr>
        <w:spacing w:after="0" w:line="240" w:lineRule="auto"/>
        <w:rPr>
          <w:rFonts w:ascii="Times New Roman" w:hAnsi="Times New Roman"/>
        </w:rPr>
      </w:pPr>
      <w:r w:rsidRPr="00670D50">
        <w:rPr>
          <w:rFonts w:ascii="Times New Roman" w:hAnsi="Times New Roman"/>
        </w:rPr>
        <w:t>Ret</w:t>
      </w:r>
      <w:r w:rsidR="00903E26" w:rsidRPr="00670D50">
        <w:rPr>
          <w:rFonts w:ascii="Times New Roman" w:hAnsi="Times New Roman"/>
        </w:rPr>
        <w:t>as</w:t>
      </w:r>
      <w:r w:rsidRPr="00670D50">
        <w:rPr>
          <w:rFonts w:ascii="Times New Roman" w:hAnsi="Times New Roman"/>
        </w:rPr>
        <w:t>: pusiausvyros sutrikimas, neuropatija, sinkopė.</w:t>
      </w:r>
    </w:p>
    <w:p w:rsidR="00F21EE9" w:rsidRPr="00670D50" w:rsidRDefault="00F21EE9" w:rsidP="00F21EE9">
      <w:pPr>
        <w:spacing w:after="0" w:line="240" w:lineRule="auto"/>
        <w:rPr>
          <w:rFonts w:ascii="Times New Roman" w:hAnsi="Times New Roman"/>
        </w:rPr>
      </w:pPr>
      <w:r w:rsidRPr="00670D50">
        <w:rPr>
          <w:rFonts w:ascii="Times New Roman" w:hAnsi="Times New Roman"/>
        </w:rPr>
        <w:t>Dažnis nežinomas: cerebrovaskulinis įvykis (insultas), kraujavimas į smegenis.</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i/>
          <w:iCs/>
        </w:rPr>
      </w:pPr>
      <w:r w:rsidRPr="00670D50">
        <w:rPr>
          <w:rFonts w:ascii="Times New Roman" w:hAnsi="Times New Roman"/>
          <w:i/>
          <w:iCs/>
        </w:rPr>
        <w:t>Akių sutrikimai</w:t>
      </w:r>
    </w:p>
    <w:p w:rsidR="00F21EE9" w:rsidRPr="00670D50" w:rsidRDefault="00F21EE9" w:rsidP="00F21EE9">
      <w:pPr>
        <w:spacing w:after="0" w:line="240" w:lineRule="auto"/>
        <w:rPr>
          <w:rFonts w:ascii="Times New Roman" w:hAnsi="Times New Roman"/>
        </w:rPr>
      </w:pPr>
      <w:r w:rsidRPr="00670D50">
        <w:rPr>
          <w:rFonts w:ascii="Times New Roman" w:hAnsi="Times New Roman"/>
        </w:rPr>
        <w:t>Nedažn</w:t>
      </w:r>
      <w:r w:rsidR="00903E26" w:rsidRPr="00670D50">
        <w:rPr>
          <w:rFonts w:ascii="Times New Roman" w:hAnsi="Times New Roman"/>
        </w:rPr>
        <w:t>as</w:t>
      </w:r>
      <w:r w:rsidRPr="00670D50">
        <w:rPr>
          <w:rFonts w:ascii="Times New Roman" w:hAnsi="Times New Roman"/>
        </w:rPr>
        <w:t xml:space="preserve">: </w:t>
      </w:r>
      <w:proofErr w:type="spellStart"/>
      <w:r w:rsidRPr="00670D50">
        <w:rPr>
          <w:rFonts w:ascii="Times New Roman" w:hAnsi="Times New Roman"/>
        </w:rPr>
        <w:t>ambliopija</w:t>
      </w:r>
      <w:proofErr w:type="spellEnd"/>
    </w:p>
    <w:p w:rsidR="00F21EE9" w:rsidRPr="00670D50" w:rsidRDefault="00F21EE9" w:rsidP="00F21EE9">
      <w:pPr>
        <w:spacing w:after="0" w:line="240" w:lineRule="auto"/>
        <w:rPr>
          <w:rFonts w:ascii="Times New Roman" w:hAnsi="Times New Roman"/>
        </w:rPr>
      </w:pPr>
      <w:r w:rsidRPr="00670D50">
        <w:rPr>
          <w:rFonts w:ascii="Times New Roman" w:hAnsi="Times New Roman"/>
        </w:rPr>
        <w:t>Ret</w:t>
      </w:r>
      <w:r w:rsidR="00903E26" w:rsidRPr="00670D50">
        <w:rPr>
          <w:rFonts w:ascii="Times New Roman" w:hAnsi="Times New Roman"/>
        </w:rPr>
        <w:t>as</w:t>
      </w:r>
      <w:r w:rsidRPr="00670D50">
        <w:rPr>
          <w:rFonts w:ascii="Times New Roman" w:hAnsi="Times New Roman"/>
        </w:rPr>
        <w:t xml:space="preserve">: miglotas matymas. </w:t>
      </w:r>
    </w:p>
    <w:p w:rsidR="00F21EE9" w:rsidRPr="00670D50" w:rsidRDefault="00F21EE9" w:rsidP="00F21EE9">
      <w:pPr>
        <w:spacing w:after="0" w:line="240" w:lineRule="auto"/>
        <w:rPr>
          <w:rFonts w:ascii="Times New Roman" w:hAnsi="Times New Roman"/>
          <w:i/>
          <w:iCs/>
        </w:rPr>
      </w:pPr>
    </w:p>
    <w:p w:rsidR="00F21EE9" w:rsidRPr="00670D50" w:rsidRDefault="00F21EE9" w:rsidP="00F21EE9">
      <w:pPr>
        <w:spacing w:after="0" w:line="240" w:lineRule="auto"/>
        <w:rPr>
          <w:rFonts w:ascii="Times New Roman" w:hAnsi="Times New Roman"/>
          <w:i/>
          <w:iCs/>
        </w:rPr>
      </w:pPr>
      <w:r w:rsidRPr="00670D50">
        <w:rPr>
          <w:rFonts w:ascii="Times New Roman" w:hAnsi="Times New Roman"/>
          <w:i/>
          <w:iCs/>
        </w:rPr>
        <w:t>Ausų ir labirintų sutrikimas</w:t>
      </w:r>
    </w:p>
    <w:p w:rsidR="00F21EE9" w:rsidRPr="00670D50" w:rsidRDefault="00F21EE9" w:rsidP="00F21EE9">
      <w:pPr>
        <w:spacing w:after="0" w:line="240" w:lineRule="auto"/>
        <w:rPr>
          <w:rFonts w:ascii="Times New Roman" w:hAnsi="Times New Roman"/>
        </w:rPr>
      </w:pPr>
      <w:r w:rsidRPr="00670D50">
        <w:rPr>
          <w:rFonts w:ascii="Times New Roman" w:hAnsi="Times New Roman"/>
        </w:rPr>
        <w:t>Nedažn</w:t>
      </w:r>
      <w:r w:rsidR="00903E26" w:rsidRPr="00670D50">
        <w:rPr>
          <w:rFonts w:ascii="Times New Roman" w:hAnsi="Times New Roman"/>
        </w:rPr>
        <w:t>as</w:t>
      </w:r>
      <w:r w:rsidRPr="00670D50">
        <w:rPr>
          <w:rFonts w:ascii="Times New Roman" w:hAnsi="Times New Roman"/>
        </w:rPr>
        <w:t>: galvos sukimasis, spengimas ausyse.</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i/>
          <w:iCs/>
        </w:rPr>
      </w:pPr>
      <w:r w:rsidRPr="00670D50">
        <w:rPr>
          <w:rFonts w:ascii="Times New Roman" w:hAnsi="Times New Roman"/>
          <w:i/>
          <w:iCs/>
        </w:rPr>
        <w:t>Širdies sutrikimai</w:t>
      </w:r>
    </w:p>
    <w:p w:rsidR="00F21EE9" w:rsidRPr="00670D50" w:rsidRDefault="00F21EE9" w:rsidP="00F21EE9">
      <w:pPr>
        <w:spacing w:after="0" w:line="240" w:lineRule="auto"/>
        <w:rPr>
          <w:rFonts w:ascii="Times New Roman" w:hAnsi="Times New Roman"/>
        </w:rPr>
      </w:pPr>
      <w:r w:rsidRPr="00670D50">
        <w:rPr>
          <w:rFonts w:ascii="Times New Roman" w:hAnsi="Times New Roman"/>
        </w:rPr>
        <w:t>Nedažn</w:t>
      </w:r>
      <w:r w:rsidR="00903E26" w:rsidRPr="00670D50">
        <w:rPr>
          <w:rFonts w:ascii="Times New Roman" w:hAnsi="Times New Roman"/>
        </w:rPr>
        <w:t>as</w:t>
      </w:r>
      <w:r w:rsidRPr="00670D50">
        <w:rPr>
          <w:rFonts w:ascii="Times New Roman" w:hAnsi="Times New Roman"/>
        </w:rPr>
        <w:t>: miokardo infarktas, krūtinės angina, tachikardija, palpitacija, asistolija.</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i/>
          <w:iCs/>
        </w:rPr>
      </w:pPr>
      <w:r w:rsidRPr="00670D50">
        <w:rPr>
          <w:rFonts w:ascii="Times New Roman" w:hAnsi="Times New Roman"/>
          <w:i/>
          <w:iCs/>
        </w:rPr>
        <w:t>Kraujagyslių sutrikimai</w:t>
      </w:r>
    </w:p>
    <w:p w:rsidR="00F21EE9" w:rsidRPr="00670D50" w:rsidRDefault="00F21EE9" w:rsidP="00F21EE9">
      <w:pPr>
        <w:spacing w:after="0" w:line="240" w:lineRule="auto"/>
        <w:rPr>
          <w:rFonts w:ascii="Times New Roman" w:hAnsi="Times New Roman"/>
        </w:rPr>
      </w:pPr>
      <w:r w:rsidRPr="00670D50">
        <w:rPr>
          <w:rFonts w:ascii="Times New Roman" w:hAnsi="Times New Roman"/>
        </w:rPr>
        <w:t>Dažn</w:t>
      </w:r>
      <w:r w:rsidR="00903E26" w:rsidRPr="00670D50">
        <w:rPr>
          <w:rFonts w:ascii="Times New Roman" w:hAnsi="Times New Roman"/>
        </w:rPr>
        <w:t>as</w:t>
      </w:r>
      <w:r w:rsidRPr="00670D50">
        <w:rPr>
          <w:rFonts w:ascii="Times New Roman" w:hAnsi="Times New Roman"/>
        </w:rPr>
        <w:t xml:space="preserve">: </w:t>
      </w:r>
      <w:r w:rsidRPr="00670D50">
        <w:rPr>
          <w:rFonts w:ascii="Times New Roman" w:hAnsi="Times New Roman"/>
        </w:rPr>
        <w:tab/>
      </w:r>
      <w:proofErr w:type="spellStart"/>
      <w:r w:rsidRPr="00670D50">
        <w:rPr>
          <w:rFonts w:ascii="Times New Roman" w:hAnsi="Times New Roman"/>
        </w:rPr>
        <w:t>hipotenzija</w:t>
      </w:r>
      <w:proofErr w:type="spellEnd"/>
      <w:r w:rsidRPr="00670D50">
        <w:rPr>
          <w:rFonts w:ascii="Times New Roman" w:hAnsi="Times New Roman"/>
        </w:rPr>
        <w:t xml:space="preserve"> (žr. 4.4 skyrių).</w:t>
      </w:r>
    </w:p>
    <w:p w:rsidR="00F21EE9" w:rsidRPr="00670D50" w:rsidRDefault="00F21EE9" w:rsidP="00F21EE9">
      <w:pPr>
        <w:spacing w:after="0" w:line="240" w:lineRule="auto"/>
        <w:rPr>
          <w:rFonts w:ascii="Times New Roman" w:hAnsi="Times New Roman"/>
        </w:rPr>
      </w:pPr>
      <w:r w:rsidRPr="00670D50">
        <w:rPr>
          <w:rFonts w:ascii="Times New Roman" w:hAnsi="Times New Roman"/>
        </w:rPr>
        <w:t>Nedažn</w:t>
      </w:r>
      <w:r w:rsidR="00903E26" w:rsidRPr="00670D50">
        <w:rPr>
          <w:rFonts w:ascii="Times New Roman" w:hAnsi="Times New Roman"/>
        </w:rPr>
        <w:t>as</w:t>
      </w:r>
      <w:r w:rsidRPr="00670D50">
        <w:rPr>
          <w:rFonts w:ascii="Times New Roman" w:hAnsi="Times New Roman"/>
        </w:rPr>
        <w:t xml:space="preserve">: </w:t>
      </w:r>
      <w:proofErr w:type="spellStart"/>
      <w:r w:rsidRPr="00670D50">
        <w:rPr>
          <w:rFonts w:ascii="Times New Roman" w:hAnsi="Times New Roman"/>
        </w:rPr>
        <w:t>ortostatinė</w:t>
      </w:r>
      <w:proofErr w:type="spellEnd"/>
      <w:r w:rsidRPr="00670D50">
        <w:rPr>
          <w:rFonts w:ascii="Times New Roman" w:hAnsi="Times New Roman"/>
        </w:rPr>
        <w:t xml:space="preserve"> </w:t>
      </w:r>
      <w:proofErr w:type="spellStart"/>
      <w:r w:rsidRPr="00670D50">
        <w:rPr>
          <w:rFonts w:ascii="Times New Roman" w:hAnsi="Times New Roman"/>
        </w:rPr>
        <w:t>hipotenzija</w:t>
      </w:r>
      <w:proofErr w:type="spellEnd"/>
      <w:r w:rsidRPr="00670D50">
        <w:rPr>
          <w:rFonts w:ascii="Times New Roman" w:hAnsi="Times New Roman"/>
        </w:rPr>
        <w:t>, kraujagyslių išsiplėtimas.</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i/>
          <w:iCs/>
        </w:rPr>
      </w:pPr>
      <w:r w:rsidRPr="00670D50">
        <w:rPr>
          <w:rFonts w:ascii="Times New Roman" w:hAnsi="Times New Roman"/>
          <w:i/>
        </w:rPr>
        <w:t>Kvėpavimo sistemos, krūtinės ląstos ir tarpuplaučio sutrikimai</w:t>
      </w:r>
    </w:p>
    <w:p w:rsidR="00F21EE9" w:rsidRPr="00670D50" w:rsidRDefault="00F21EE9" w:rsidP="00F21EE9">
      <w:pPr>
        <w:spacing w:after="0" w:line="240" w:lineRule="auto"/>
        <w:rPr>
          <w:rFonts w:ascii="Times New Roman" w:hAnsi="Times New Roman"/>
        </w:rPr>
      </w:pPr>
      <w:r w:rsidRPr="00670D50">
        <w:rPr>
          <w:rFonts w:ascii="Times New Roman" w:hAnsi="Times New Roman"/>
        </w:rPr>
        <w:t>Dažn</w:t>
      </w:r>
      <w:r w:rsidR="00903E26" w:rsidRPr="00670D50">
        <w:rPr>
          <w:rFonts w:ascii="Times New Roman" w:hAnsi="Times New Roman"/>
        </w:rPr>
        <w:t>as</w:t>
      </w:r>
      <w:r w:rsidRPr="00670D50">
        <w:rPr>
          <w:rFonts w:ascii="Times New Roman" w:hAnsi="Times New Roman"/>
        </w:rPr>
        <w:t>:</w:t>
      </w:r>
      <w:r w:rsidRPr="00670D50">
        <w:rPr>
          <w:rFonts w:ascii="Times New Roman" w:hAnsi="Times New Roman"/>
        </w:rPr>
        <w:tab/>
        <w:t>dusulys, kosulys (žr. 4.4 skyrių).</w:t>
      </w:r>
    </w:p>
    <w:p w:rsidR="00F21EE9" w:rsidRPr="00670D50" w:rsidRDefault="00F21EE9" w:rsidP="00F21EE9">
      <w:pPr>
        <w:spacing w:after="0" w:line="240" w:lineRule="auto"/>
        <w:rPr>
          <w:rFonts w:ascii="Times New Roman" w:hAnsi="Times New Roman"/>
        </w:rPr>
      </w:pPr>
      <w:r w:rsidRPr="00670D50">
        <w:rPr>
          <w:rFonts w:ascii="Times New Roman" w:hAnsi="Times New Roman"/>
        </w:rPr>
        <w:t>Nedažn</w:t>
      </w:r>
      <w:r w:rsidR="00903E26" w:rsidRPr="00670D50">
        <w:rPr>
          <w:rFonts w:ascii="Times New Roman" w:hAnsi="Times New Roman"/>
        </w:rPr>
        <w:t>as</w:t>
      </w:r>
      <w:r w:rsidRPr="00670D50">
        <w:rPr>
          <w:rFonts w:ascii="Times New Roman" w:hAnsi="Times New Roman"/>
        </w:rPr>
        <w:t>: gerklės džiūvimas.</w:t>
      </w:r>
    </w:p>
    <w:p w:rsidR="00F21EE9" w:rsidRPr="00670D50" w:rsidRDefault="00F21EE9" w:rsidP="00F21EE9">
      <w:pPr>
        <w:spacing w:after="0" w:line="240" w:lineRule="auto"/>
        <w:rPr>
          <w:rFonts w:ascii="Times New Roman" w:hAnsi="Times New Roman"/>
        </w:rPr>
      </w:pPr>
      <w:r w:rsidRPr="00670D50">
        <w:rPr>
          <w:rFonts w:ascii="Times New Roman" w:hAnsi="Times New Roman"/>
        </w:rPr>
        <w:t>Ret</w:t>
      </w:r>
      <w:r w:rsidR="00903E26" w:rsidRPr="00670D50">
        <w:rPr>
          <w:rFonts w:ascii="Times New Roman" w:hAnsi="Times New Roman"/>
        </w:rPr>
        <w:t>as</w:t>
      </w:r>
      <w:r w:rsidRPr="00670D50">
        <w:rPr>
          <w:rFonts w:ascii="Times New Roman" w:hAnsi="Times New Roman"/>
        </w:rPr>
        <w:t>: bronchų spazmas, astmos pasunkėjimas, eozinofilinis pneumonitas ar virusinė infekcija.</w:t>
      </w:r>
    </w:p>
    <w:p w:rsidR="00F21EE9" w:rsidRPr="00670D50" w:rsidRDefault="00F21EE9" w:rsidP="00F21EE9">
      <w:pPr>
        <w:spacing w:after="0" w:line="240" w:lineRule="auto"/>
        <w:rPr>
          <w:rFonts w:ascii="Times New Roman" w:hAnsi="Times New Roman"/>
        </w:rPr>
      </w:pPr>
      <w:r w:rsidRPr="00670D50">
        <w:rPr>
          <w:rFonts w:ascii="Times New Roman" w:hAnsi="Times New Roman"/>
        </w:rPr>
        <w:t>Labai ret</w:t>
      </w:r>
      <w:r w:rsidR="00903E26" w:rsidRPr="00670D50">
        <w:rPr>
          <w:rFonts w:ascii="Times New Roman" w:hAnsi="Times New Roman"/>
        </w:rPr>
        <w:t>as</w:t>
      </w:r>
      <w:r w:rsidRPr="00670D50">
        <w:rPr>
          <w:rFonts w:ascii="Times New Roman" w:hAnsi="Times New Roman"/>
        </w:rPr>
        <w:t xml:space="preserve">: alerginis </w:t>
      </w:r>
      <w:proofErr w:type="spellStart"/>
      <w:r w:rsidRPr="00670D50">
        <w:rPr>
          <w:rFonts w:ascii="Times New Roman" w:hAnsi="Times New Roman"/>
        </w:rPr>
        <w:t>alveolitas</w:t>
      </w:r>
      <w:proofErr w:type="spellEnd"/>
      <w:r w:rsidRPr="00670D50">
        <w:rPr>
          <w:rFonts w:ascii="Times New Roman" w:hAnsi="Times New Roman"/>
        </w:rPr>
        <w:t>.</w:t>
      </w:r>
    </w:p>
    <w:p w:rsidR="00F21EE9" w:rsidRPr="00670D50" w:rsidRDefault="00F21EE9" w:rsidP="00F21EE9">
      <w:pPr>
        <w:autoSpaceDE w:val="0"/>
        <w:autoSpaceDN w:val="0"/>
        <w:adjustRightInd w:val="0"/>
        <w:spacing w:after="0" w:line="240" w:lineRule="auto"/>
        <w:rPr>
          <w:rFonts w:ascii="Times New Roman" w:hAnsi="Times New Roman"/>
        </w:rPr>
      </w:pPr>
      <w:r w:rsidRPr="00670D50">
        <w:rPr>
          <w:rFonts w:ascii="Times New Roman" w:hAnsi="Times New Roman"/>
        </w:rPr>
        <w:t>Dažnis nežinomas: retais atvejais pasireiškia viršutinių kvėpavimo takų obstrukcija dėl angioedemos (gali sukelti mirtį).</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i/>
        </w:rPr>
      </w:pPr>
      <w:r w:rsidRPr="00670D50">
        <w:rPr>
          <w:rFonts w:ascii="Times New Roman" w:hAnsi="Times New Roman"/>
          <w:i/>
        </w:rPr>
        <w:t>Virškinimo trakto sutrikimai</w:t>
      </w:r>
    </w:p>
    <w:p w:rsidR="00F21EE9" w:rsidRPr="00670D50" w:rsidRDefault="00F21EE9" w:rsidP="00F21EE9">
      <w:pPr>
        <w:spacing w:after="0" w:line="240" w:lineRule="auto"/>
        <w:rPr>
          <w:rFonts w:ascii="Times New Roman" w:hAnsi="Times New Roman"/>
        </w:rPr>
      </w:pPr>
      <w:r w:rsidRPr="00670D50">
        <w:rPr>
          <w:rFonts w:ascii="Times New Roman" w:hAnsi="Times New Roman"/>
        </w:rPr>
        <w:t>Dažn</w:t>
      </w:r>
      <w:r w:rsidR="00903E26" w:rsidRPr="00670D50">
        <w:rPr>
          <w:rFonts w:ascii="Times New Roman" w:hAnsi="Times New Roman"/>
        </w:rPr>
        <w:t>as</w:t>
      </w:r>
      <w:r w:rsidRPr="00670D50">
        <w:rPr>
          <w:rFonts w:ascii="Times New Roman" w:hAnsi="Times New Roman"/>
        </w:rPr>
        <w:t>:</w:t>
      </w:r>
      <w:r w:rsidRPr="00670D50">
        <w:rPr>
          <w:rFonts w:ascii="Times New Roman" w:hAnsi="Times New Roman"/>
        </w:rPr>
        <w:tab/>
        <w:t>pykinimas, vėmimas, viduriavimas, dispepsija, pilvo skausmas.</w:t>
      </w:r>
    </w:p>
    <w:p w:rsidR="00F21EE9" w:rsidRPr="00670D50" w:rsidRDefault="00F21EE9" w:rsidP="00F21EE9">
      <w:pPr>
        <w:spacing w:after="0" w:line="240" w:lineRule="auto"/>
        <w:rPr>
          <w:rFonts w:ascii="Times New Roman" w:hAnsi="Times New Roman"/>
        </w:rPr>
      </w:pPr>
      <w:r w:rsidRPr="00670D50">
        <w:rPr>
          <w:rFonts w:ascii="Times New Roman" w:hAnsi="Times New Roman"/>
        </w:rPr>
        <w:t>Nedažn</w:t>
      </w:r>
      <w:r w:rsidR="00903E26" w:rsidRPr="00670D50">
        <w:rPr>
          <w:rFonts w:ascii="Times New Roman" w:hAnsi="Times New Roman"/>
        </w:rPr>
        <w:t>as</w:t>
      </w:r>
      <w:r w:rsidRPr="00670D50">
        <w:rPr>
          <w:rFonts w:ascii="Times New Roman" w:hAnsi="Times New Roman"/>
        </w:rPr>
        <w:t>: burnos džiūvimas, dujų susikaupimas virškinimo trakte.</w:t>
      </w:r>
    </w:p>
    <w:p w:rsidR="00F21EE9" w:rsidRPr="00670D50" w:rsidRDefault="00F21EE9" w:rsidP="00F21EE9">
      <w:pPr>
        <w:spacing w:after="0" w:line="240" w:lineRule="auto"/>
        <w:ind w:left="1410" w:hanging="1410"/>
        <w:rPr>
          <w:rFonts w:ascii="Times New Roman" w:hAnsi="Times New Roman"/>
        </w:rPr>
      </w:pPr>
      <w:r w:rsidRPr="00670D50">
        <w:rPr>
          <w:rFonts w:ascii="Times New Roman" w:hAnsi="Times New Roman"/>
        </w:rPr>
        <w:t>Ret</w:t>
      </w:r>
      <w:r w:rsidR="00903E26" w:rsidRPr="00670D50">
        <w:rPr>
          <w:rFonts w:ascii="Times New Roman" w:hAnsi="Times New Roman"/>
        </w:rPr>
        <w:t>as</w:t>
      </w:r>
      <w:r w:rsidRPr="00670D50">
        <w:rPr>
          <w:rFonts w:ascii="Times New Roman" w:hAnsi="Times New Roman"/>
        </w:rPr>
        <w:t>: skonio pojūčio sutrikimas, vidurių užkietėjimas, pankreatitas*, glositas, žarnų nepraeinamumas.</w:t>
      </w:r>
    </w:p>
    <w:p w:rsidR="00F21EE9" w:rsidRPr="00670D50" w:rsidRDefault="00F21EE9" w:rsidP="00F21EE9">
      <w:pPr>
        <w:autoSpaceDE w:val="0"/>
        <w:autoSpaceDN w:val="0"/>
        <w:adjustRightInd w:val="0"/>
        <w:spacing w:after="0" w:line="240" w:lineRule="auto"/>
        <w:rPr>
          <w:rFonts w:ascii="Times New Roman" w:hAnsi="Times New Roman"/>
        </w:rPr>
      </w:pPr>
      <w:r w:rsidRPr="00670D50">
        <w:rPr>
          <w:rFonts w:ascii="Times New Roman" w:hAnsi="Times New Roman"/>
        </w:rPr>
        <w:t>Labai ret</w:t>
      </w:r>
      <w:r w:rsidR="00903E26" w:rsidRPr="00670D50">
        <w:rPr>
          <w:rFonts w:ascii="Times New Roman" w:hAnsi="Times New Roman"/>
        </w:rPr>
        <w:t>as</w:t>
      </w:r>
      <w:r w:rsidRPr="00670D50">
        <w:rPr>
          <w:rFonts w:ascii="Times New Roman" w:hAnsi="Times New Roman"/>
        </w:rPr>
        <w:t xml:space="preserve">: plonojo žarnyno </w:t>
      </w:r>
      <w:proofErr w:type="spellStart"/>
      <w:r w:rsidRPr="00670D50">
        <w:rPr>
          <w:rFonts w:ascii="Times New Roman" w:hAnsi="Times New Roman"/>
        </w:rPr>
        <w:t>angioedema</w:t>
      </w:r>
      <w:proofErr w:type="spellEnd"/>
      <w:r w:rsidRPr="00670D50">
        <w:rPr>
          <w:rFonts w:ascii="Times New Roman" w:hAnsi="Times New Roman"/>
        </w:rPr>
        <w:t>.</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i/>
        </w:rPr>
      </w:pPr>
      <w:r w:rsidRPr="00670D50">
        <w:rPr>
          <w:rFonts w:ascii="Times New Roman" w:hAnsi="Times New Roman"/>
          <w:i/>
        </w:rPr>
        <w:t>Kepenų, tulžies pūslės ir latakų sutrikimai</w:t>
      </w:r>
    </w:p>
    <w:p w:rsidR="00F21EE9" w:rsidRPr="00670D50" w:rsidRDefault="00F21EE9" w:rsidP="00F21EE9">
      <w:pPr>
        <w:spacing w:after="0" w:line="240" w:lineRule="auto"/>
        <w:rPr>
          <w:rFonts w:ascii="Times New Roman" w:hAnsi="Times New Roman"/>
        </w:rPr>
      </w:pPr>
      <w:r w:rsidRPr="00670D50">
        <w:rPr>
          <w:rFonts w:ascii="Times New Roman" w:hAnsi="Times New Roman"/>
        </w:rPr>
        <w:t>Ret</w:t>
      </w:r>
      <w:r w:rsidR="00903E26" w:rsidRPr="00670D50">
        <w:rPr>
          <w:rFonts w:ascii="Times New Roman" w:hAnsi="Times New Roman"/>
        </w:rPr>
        <w:t>as</w:t>
      </w:r>
      <w:r w:rsidRPr="00670D50">
        <w:rPr>
          <w:rFonts w:ascii="Times New Roman" w:hAnsi="Times New Roman"/>
        </w:rPr>
        <w:t>: kepenų funkcijos sutrikimas.</w:t>
      </w:r>
    </w:p>
    <w:p w:rsidR="00F21EE9" w:rsidRPr="00670D50" w:rsidRDefault="00F21EE9" w:rsidP="00F21EE9">
      <w:pPr>
        <w:spacing w:after="0" w:line="240" w:lineRule="auto"/>
        <w:rPr>
          <w:rFonts w:ascii="Times New Roman" w:hAnsi="Times New Roman"/>
        </w:rPr>
      </w:pPr>
      <w:r w:rsidRPr="00670D50">
        <w:rPr>
          <w:rFonts w:ascii="Times New Roman" w:hAnsi="Times New Roman"/>
        </w:rPr>
        <w:t>Labai ret</w:t>
      </w:r>
      <w:r w:rsidR="00903E26" w:rsidRPr="00670D50">
        <w:rPr>
          <w:rFonts w:ascii="Times New Roman" w:hAnsi="Times New Roman"/>
        </w:rPr>
        <w:t>as</w:t>
      </w:r>
      <w:r w:rsidRPr="00670D50">
        <w:rPr>
          <w:rFonts w:ascii="Times New Roman" w:hAnsi="Times New Roman"/>
        </w:rPr>
        <w:t xml:space="preserve">: </w:t>
      </w:r>
      <w:proofErr w:type="spellStart"/>
      <w:r w:rsidRPr="00670D50">
        <w:rPr>
          <w:rFonts w:ascii="Times New Roman" w:hAnsi="Times New Roman"/>
        </w:rPr>
        <w:t>cholestazinė</w:t>
      </w:r>
      <w:proofErr w:type="spellEnd"/>
      <w:r w:rsidRPr="00670D50">
        <w:rPr>
          <w:rFonts w:ascii="Times New Roman" w:hAnsi="Times New Roman"/>
        </w:rPr>
        <w:t xml:space="preserve"> gelta, hepatitas.</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i/>
        </w:rPr>
      </w:pPr>
      <w:r w:rsidRPr="00670D50">
        <w:rPr>
          <w:rFonts w:ascii="Times New Roman" w:hAnsi="Times New Roman"/>
          <w:i/>
        </w:rPr>
        <w:t>Odos ir poodinio audinio sutrikimai</w:t>
      </w:r>
    </w:p>
    <w:p w:rsidR="00F21EE9" w:rsidRPr="00670D50" w:rsidRDefault="00F21EE9" w:rsidP="00F21EE9">
      <w:pPr>
        <w:spacing w:after="0" w:line="240" w:lineRule="auto"/>
        <w:rPr>
          <w:rFonts w:ascii="Times New Roman" w:hAnsi="Times New Roman"/>
        </w:rPr>
      </w:pPr>
      <w:r w:rsidRPr="00670D50">
        <w:rPr>
          <w:rFonts w:ascii="Times New Roman" w:hAnsi="Times New Roman"/>
        </w:rPr>
        <w:t>Nedažn</w:t>
      </w:r>
      <w:r w:rsidR="00903E26" w:rsidRPr="00670D50">
        <w:rPr>
          <w:rFonts w:ascii="Times New Roman" w:hAnsi="Times New Roman"/>
        </w:rPr>
        <w:t>as</w:t>
      </w:r>
      <w:r w:rsidRPr="00670D50">
        <w:rPr>
          <w:rFonts w:ascii="Times New Roman" w:hAnsi="Times New Roman"/>
        </w:rPr>
        <w:t xml:space="preserve">: </w:t>
      </w:r>
      <w:proofErr w:type="spellStart"/>
      <w:r w:rsidRPr="00670D50">
        <w:rPr>
          <w:rFonts w:ascii="Times New Roman" w:hAnsi="Times New Roman"/>
        </w:rPr>
        <w:t>angioedema</w:t>
      </w:r>
      <w:proofErr w:type="spellEnd"/>
      <w:r w:rsidRPr="00670D50">
        <w:rPr>
          <w:rFonts w:ascii="Times New Roman" w:hAnsi="Times New Roman"/>
        </w:rPr>
        <w:t>, niežulys, išbėrimas, eksfoliacinis dermatitas, pernelyg stiprus prakaitavimas, egzantema, dilgėlinė.</w:t>
      </w:r>
    </w:p>
    <w:p w:rsidR="00F21EE9" w:rsidRPr="00670D50" w:rsidRDefault="00F21EE9" w:rsidP="00F21EE9">
      <w:pPr>
        <w:autoSpaceDE w:val="0"/>
        <w:autoSpaceDN w:val="0"/>
        <w:adjustRightInd w:val="0"/>
        <w:spacing w:after="0" w:line="240" w:lineRule="auto"/>
        <w:rPr>
          <w:rFonts w:ascii="Times New Roman" w:hAnsi="Times New Roman"/>
        </w:rPr>
      </w:pPr>
      <w:r w:rsidRPr="00670D50">
        <w:rPr>
          <w:rFonts w:ascii="Times New Roman" w:hAnsi="Times New Roman"/>
        </w:rPr>
        <w:t>Ret</w:t>
      </w:r>
      <w:r w:rsidR="00903E26" w:rsidRPr="00670D50">
        <w:rPr>
          <w:rFonts w:ascii="Times New Roman" w:hAnsi="Times New Roman"/>
        </w:rPr>
        <w:t>as</w:t>
      </w:r>
      <w:r w:rsidRPr="00670D50">
        <w:rPr>
          <w:rFonts w:ascii="Times New Roman" w:hAnsi="Times New Roman"/>
        </w:rPr>
        <w:t xml:space="preserve">: daugiaformė </w:t>
      </w:r>
      <w:proofErr w:type="spellStart"/>
      <w:r w:rsidRPr="00670D50">
        <w:rPr>
          <w:rFonts w:ascii="Times New Roman" w:hAnsi="Times New Roman"/>
        </w:rPr>
        <w:t>eritema</w:t>
      </w:r>
      <w:proofErr w:type="spellEnd"/>
      <w:r w:rsidRPr="00670D50">
        <w:rPr>
          <w:rFonts w:ascii="Times New Roman" w:hAnsi="Times New Roman"/>
        </w:rPr>
        <w:t xml:space="preserve">, </w:t>
      </w:r>
      <w:proofErr w:type="spellStart"/>
      <w:r w:rsidRPr="00670D50">
        <w:rPr>
          <w:rFonts w:ascii="Times New Roman" w:hAnsi="Times New Roman"/>
        </w:rPr>
        <w:t>Stivenso</w:t>
      </w:r>
      <w:r w:rsidR="00BD36F5" w:rsidRPr="00670D50">
        <w:rPr>
          <w:rFonts w:ascii="Times New Roman" w:hAnsi="Times New Roman"/>
        </w:rPr>
        <w:t>-</w:t>
      </w:r>
      <w:r w:rsidRPr="00670D50">
        <w:rPr>
          <w:rFonts w:ascii="Times New Roman" w:hAnsi="Times New Roman"/>
        </w:rPr>
        <w:t>Džonsono</w:t>
      </w:r>
      <w:proofErr w:type="spellEnd"/>
      <w:r w:rsidRPr="00670D50">
        <w:rPr>
          <w:rFonts w:ascii="Times New Roman" w:hAnsi="Times New Roman"/>
        </w:rPr>
        <w:t xml:space="preserve"> sindromas, toksinė epidermio nekrolizė, į žvynelinę panašus išbėrimas, alopecija, pūslinė, jautrumo šviesai padidėjimas.</w:t>
      </w:r>
    </w:p>
    <w:p w:rsidR="00F21EE9" w:rsidRPr="00670D50" w:rsidRDefault="00F21EE9" w:rsidP="00F21EE9">
      <w:pPr>
        <w:autoSpaceDE w:val="0"/>
        <w:autoSpaceDN w:val="0"/>
        <w:adjustRightInd w:val="0"/>
        <w:spacing w:after="0" w:line="240" w:lineRule="auto"/>
        <w:rPr>
          <w:rFonts w:ascii="Times New Roman" w:hAnsi="Times New Roman"/>
          <w:iCs/>
        </w:rPr>
      </w:pPr>
      <w:r w:rsidRPr="00670D50">
        <w:rPr>
          <w:rFonts w:ascii="Times New Roman" w:hAnsi="Times New Roman"/>
          <w:iCs/>
        </w:rPr>
        <w:t>Odos sudirgimas gali būti susijęs su karščiavimu, raumenų ir sąnarių skausmais (mialgija, artralgija, artritas), kraujagyslių uždegimu (vaskulitas), storųjų audinių uždegimu ir tam tikri pokyčiai laboratoriniuose rodmenyse (eozinofilija, leukocitozė ir</w:t>
      </w:r>
      <w:r w:rsidR="00BD36F5" w:rsidRPr="00670D50">
        <w:rPr>
          <w:rFonts w:ascii="Times New Roman" w:hAnsi="Times New Roman"/>
          <w:iCs/>
        </w:rPr>
        <w:t xml:space="preserve"> (</w:t>
      </w:r>
      <w:r w:rsidRPr="00670D50">
        <w:rPr>
          <w:rFonts w:ascii="Times New Roman" w:hAnsi="Times New Roman"/>
          <w:iCs/>
        </w:rPr>
        <w:t>arba</w:t>
      </w:r>
      <w:r w:rsidR="00BD36F5" w:rsidRPr="00670D50">
        <w:rPr>
          <w:rFonts w:ascii="Times New Roman" w:hAnsi="Times New Roman"/>
          <w:iCs/>
        </w:rPr>
        <w:t>)</w:t>
      </w:r>
      <w:r w:rsidRPr="00670D50">
        <w:rPr>
          <w:rFonts w:ascii="Times New Roman" w:hAnsi="Times New Roman"/>
          <w:iCs/>
        </w:rPr>
        <w:t xml:space="preserve"> antinuklearinių antikūnių padidėjimas, raudonųjų kraujo kūnelių nusėdimo greičio padidėjimas). </w:t>
      </w:r>
    </w:p>
    <w:p w:rsidR="00F21EE9" w:rsidRPr="00670D50" w:rsidRDefault="00F21EE9" w:rsidP="00F21EE9">
      <w:pPr>
        <w:spacing w:after="0" w:line="240" w:lineRule="auto"/>
        <w:rPr>
          <w:rFonts w:ascii="Times New Roman" w:hAnsi="Times New Roman"/>
          <w:i/>
        </w:rPr>
      </w:pPr>
    </w:p>
    <w:p w:rsidR="00F21EE9" w:rsidRPr="00670D50" w:rsidRDefault="00F21EE9" w:rsidP="00F21EE9">
      <w:pPr>
        <w:spacing w:after="0" w:line="240" w:lineRule="auto"/>
        <w:ind w:left="1410" w:hanging="1410"/>
        <w:rPr>
          <w:rFonts w:ascii="Times New Roman" w:hAnsi="Times New Roman"/>
          <w:i/>
        </w:rPr>
      </w:pPr>
      <w:r w:rsidRPr="00670D50">
        <w:rPr>
          <w:rFonts w:ascii="Times New Roman" w:hAnsi="Times New Roman"/>
          <w:i/>
        </w:rPr>
        <w:lastRenderedPageBreak/>
        <w:t>Skeleto, raumenų ir jungiamojo audinio sutrikimai</w:t>
      </w:r>
    </w:p>
    <w:p w:rsidR="00F21EE9" w:rsidRPr="00670D50" w:rsidRDefault="00903E26" w:rsidP="00F21EE9">
      <w:pPr>
        <w:spacing w:after="0" w:line="240" w:lineRule="auto"/>
        <w:rPr>
          <w:rFonts w:ascii="Times New Roman" w:hAnsi="Times New Roman"/>
        </w:rPr>
      </w:pPr>
      <w:r w:rsidRPr="00670D50">
        <w:rPr>
          <w:rFonts w:ascii="Times New Roman" w:hAnsi="Times New Roman"/>
        </w:rPr>
        <w:t>Retas</w:t>
      </w:r>
      <w:r w:rsidR="00F21EE9" w:rsidRPr="00670D50">
        <w:rPr>
          <w:rFonts w:ascii="Times New Roman" w:hAnsi="Times New Roman"/>
        </w:rPr>
        <w:t xml:space="preserve">: </w:t>
      </w:r>
      <w:proofErr w:type="spellStart"/>
      <w:r w:rsidR="00F21EE9" w:rsidRPr="00670D50">
        <w:rPr>
          <w:rFonts w:ascii="Times New Roman" w:hAnsi="Times New Roman"/>
        </w:rPr>
        <w:t>artralgija</w:t>
      </w:r>
      <w:proofErr w:type="spellEnd"/>
      <w:r w:rsidR="00F21EE9" w:rsidRPr="00670D50">
        <w:rPr>
          <w:rFonts w:ascii="Times New Roman" w:hAnsi="Times New Roman"/>
        </w:rPr>
        <w:t xml:space="preserve">, </w:t>
      </w:r>
      <w:proofErr w:type="spellStart"/>
      <w:r w:rsidR="00F21EE9" w:rsidRPr="00670D50">
        <w:rPr>
          <w:rFonts w:ascii="Times New Roman" w:hAnsi="Times New Roman"/>
        </w:rPr>
        <w:t>mialgija</w:t>
      </w:r>
      <w:proofErr w:type="spellEnd"/>
      <w:r w:rsidR="00F21EE9" w:rsidRPr="00670D50">
        <w:rPr>
          <w:rFonts w:ascii="Times New Roman" w:hAnsi="Times New Roman"/>
        </w:rPr>
        <w:t>, nugaros skausmas.</w:t>
      </w:r>
    </w:p>
    <w:p w:rsidR="00F21EE9" w:rsidRPr="00670D50" w:rsidRDefault="00F21EE9" w:rsidP="00F21EE9">
      <w:pPr>
        <w:spacing w:after="0" w:line="240" w:lineRule="auto"/>
        <w:rPr>
          <w:rFonts w:ascii="Times New Roman" w:hAnsi="Times New Roman"/>
          <w:i/>
        </w:rPr>
      </w:pPr>
    </w:p>
    <w:p w:rsidR="00F21EE9" w:rsidRPr="00670D50" w:rsidRDefault="00F21EE9" w:rsidP="00F21EE9">
      <w:pPr>
        <w:spacing w:after="0" w:line="240" w:lineRule="auto"/>
        <w:ind w:left="1410" w:hanging="1410"/>
        <w:rPr>
          <w:rFonts w:ascii="Times New Roman" w:hAnsi="Times New Roman"/>
          <w:i/>
        </w:rPr>
      </w:pPr>
      <w:r w:rsidRPr="00670D50">
        <w:rPr>
          <w:rFonts w:ascii="Times New Roman" w:hAnsi="Times New Roman"/>
          <w:i/>
        </w:rPr>
        <w:t>Inkstų ir šlapimo takų sutrikimai</w:t>
      </w:r>
    </w:p>
    <w:p w:rsidR="00F21EE9" w:rsidRPr="00670D50" w:rsidRDefault="00F21EE9" w:rsidP="00F21EE9">
      <w:pPr>
        <w:spacing w:after="0" w:line="240" w:lineRule="auto"/>
        <w:rPr>
          <w:rFonts w:ascii="Times New Roman" w:hAnsi="Times New Roman"/>
        </w:rPr>
      </w:pPr>
      <w:r w:rsidRPr="00670D50">
        <w:rPr>
          <w:rFonts w:ascii="Times New Roman" w:hAnsi="Times New Roman"/>
        </w:rPr>
        <w:t>Nedažn</w:t>
      </w:r>
      <w:r w:rsidR="00903E26" w:rsidRPr="00670D50">
        <w:rPr>
          <w:rFonts w:ascii="Times New Roman" w:hAnsi="Times New Roman"/>
        </w:rPr>
        <w:t>as</w:t>
      </w:r>
      <w:r w:rsidRPr="00670D50">
        <w:rPr>
          <w:rFonts w:ascii="Times New Roman" w:hAnsi="Times New Roman"/>
        </w:rPr>
        <w:t xml:space="preserve">: </w:t>
      </w:r>
      <w:proofErr w:type="spellStart"/>
      <w:r w:rsidRPr="00670D50">
        <w:rPr>
          <w:rFonts w:ascii="Times New Roman" w:hAnsi="Times New Roman"/>
        </w:rPr>
        <w:t>proteinurija</w:t>
      </w:r>
      <w:proofErr w:type="spellEnd"/>
      <w:r w:rsidRPr="00670D50">
        <w:rPr>
          <w:rFonts w:ascii="Times New Roman" w:hAnsi="Times New Roman"/>
        </w:rPr>
        <w:t xml:space="preserve"> (kartais pasireiškianti kartu su inkstų funkcijos sutrikimu), inkstų funkcijos sutrikimas.</w:t>
      </w:r>
    </w:p>
    <w:p w:rsidR="00F21EE9" w:rsidRPr="00670D50" w:rsidRDefault="00F21EE9" w:rsidP="00F21EE9">
      <w:pPr>
        <w:spacing w:after="0" w:line="240" w:lineRule="auto"/>
        <w:rPr>
          <w:rFonts w:ascii="Times New Roman" w:hAnsi="Times New Roman"/>
        </w:rPr>
      </w:pPr>
      <w:r w:rsidRPr="00670D50">
        <w:rPr>
          <w:rFonts w:ascii="Times New Roman" w:hAnsi="Times New Roman"/>
        </w:rPr>
        <w:t>Ret</w:t>
      </w:r>
      <w:r w:rsidR="00903E26" w:rsidRPr="00670D50">
        <w:rPr>
          <w:rFonts w:ascii="Times New Roman" w:hAnsi="Times New Roman"/>
        </w:rPr>
        <w:t>as</w:t>
      </w:r>
      <w:r w:rsidRPr="00670D50">
        <w:rPr>
          <w:rFonts w:ascii="Times New Roman" w:hAnsi="Times New Roman"/>
        </w:rPr>
        <w:t>: inkstų funkcijos sutrikimas (žr. 4.4 skyrių).</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ind w:left="1410" w:hanging="1410"/>
        <w:rPr>
          <w:rFonts w:ascii="Times New Roman" w:hAnsi="Times New Roman"/>
          <w:i/>
        </w:rPr>
      </w:pPr>
      <w:r w:rsidRPr="00670D50">
        <w:rPr>
          <w:rFonts w:ascii="Times New Roman" w:hAnsi="Times New Roman"/>
          <w:i/>
        </w:rPr>
        <w:t>Lytinės sistemos ir krūties sutrikimai</w:t>
      </w:r>
    </w:p>
    <w:p w:rsidR="00F21EE9" w:rsidRPr="00670D50" w:rsidRDefault="00F21EE9" w:rsidP="00F21EE9">
      <w:pPr>
        <w:spacing w:after="0" w:line="240" w:lineRule="auto"/>
        <w:rPr>
          <w:rFonts w:ascii="Times New Roman" w:hAnsi="Times New Roman"/>
        </w:rPr>
      </w:pPr>
      <w:r w:rsidRPr="00670D50">
        <w:rPr>
          <w:rFonts w:ascii="Times New Roman" w:hAnsi="Times New Roman"/>
        </w:rPr>
        <w:t>Nedažn</w:t>
      </w:r>
      <w:r w:rsidR="00903E26" w:rsidRPr="00670D50">
        <w:rPr>
          <w:rFonts w:ascii="Times New Roman" w:hAnsi="Times New Roman"/>
        </w:rPr>
        <w:t>as</w:t>
      </w:r>
      <w:r w:rsidRPr="00670D50">
        <w:rPr>
          <w:rFonts w:ascii="Times New Roman" w:hAnsi="Times New Roman"/>
        </w:rPr>
        <w:t>: erekcijos sutrikimas.</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ind w:left="1410" w:hanging="1410"/>
        <w:rPr>
          <w:rFonts w:ascii="Times New Roman" w:hAnsi="Times New Roman"/>
          <w:i/>
        </w:rPr>
      </w:pPr>
      <w:r w:rsidRPr="00670D50">
        <w:rPr>
          <w:rFonts w:ascii="Times New Roman" w:hAnsi="Times New Roman"/>
          <w:i/>
        </w:rPr>
        <w:t>Bendrieji sutrikimai ir vartojimo vietos pažeidimai</w:t>
      </w:r>
    </w:p>
    <w:p w:rsidR="00F21EE9" w:rsidRPr="00670D50" w:rsidRDefault="00F21EE9" w:rsidP="00F21EE9">
      <w:pPr>
        <w:spacing w:after="0" w:line="240" w:lineRule="auto"/>
        <w:rPr>
          <w:rFonts w:ascii="Times New Roman" w:hAnsi="Times New Roman"/>
        </w:rPr>
      </w:pPr>
      <w:r w:rsidRPr="00670D50">
        <w:rPr>
          <w:rFonts w:ascii="Times New Roman" w:hAnsi="Times New Roman"/>
        </w:rPr>
        <w:t>Dažn</w:t>
      </w:r>
      <w:r w:rsidR="00903E26" w:rsidRPr="00670D50">
        <w:rPr>
          <w:rFonts w:ascii="Times New Roman" w:hAnsi="Times New Roman"/>
        </w:rPr>
        <w:t>as</w:t>
      </w:r>
      <w:r w:rsidRPr="00670D50">
        <w:rPr>
          <w:rFonts w:ascii="Times New Roman" w:hAnsi="Times New Roman"/>
        </w:rPr>
        <w:t xml:space="preserve">: nuovargis, </w:t>
      </w:r>
      <w:proofErr w:type="spellStart"/>
      <w:r w:rsidRPr="00670D50">
        <w:rPr>
          <w:rFonts w:ascii="Times New Roman" w:hAnsi="Times New Roman"/>
        </w:rPr>
        <w:t>astenija</w:t>
      </w:r>
      <w:proofErr w:type="spellEnd"/>
      <w:r w:rsidRPr="00670D50">
        <w:rPr>
          <w:rFonts w:ascii="Times New Roman" w:hAnsi="Times New Roman"/>
        </w:rPr>
        <w:t>, krūtinės skausmas.</w:t>
      </w:r>
    </w:p>
    <w:p w:rsidR="00F21EE9" w:rsidRPr="00670D50" w:rsidRDefault="00F21EE9" w:rsidP="00F21EE9">
      <w:pPr>
        <w:spacing w:after="0" w:line="240" w:lineRule="auto"/>
        <w:ind w:left="1412" w:hanging="1412"/>
        <w:jc w:val="both"/>
        <w:rPr>
          <w:rFonts w:ascii="Times New Roman" w:hAnsi="Times New Roman"/>
        </w:rPr>
      </w:pPr>
      <w:r w:rsidRPr="00670D50">
        <w:rPr>
          <w:rFonts w:ascii="Times New Roman" w:hAnsi="Times New Roman"/>
        </w:rPr>
        <w:t>Nedažn</w:t>
      </w:r>
      <w:r w:rsidR="00903E26" w:rsidRPr="00670D50">
        <w:rPr>
          <w:rFonts w:ascii="Times New Roman" w:hAnsi="Times New Roman"/>
        </w:rPr>
        <w:t>as</w:t>
      </w:r>
      <w:r w:rsidRPr="00670D50">
        <w:rPr>
          <w:rFonts w:ascii="Times New Roman" w:hAnsi="Times New Roman"/>
        </w:rPr>
        <w:t xml:space="preserve">: </w:t>
      </w:r>
      <w:proofErr w:type="spellStart"/>
      <w:r w:rsidRPr="00670D50">
        <w:rPr>
          <w:rFonts w:ascii="Times New Roman" w:hAnsi="Times New Roman"/>
        </w:rPr>
        <w:t>generalizuota</w:t>
      </w:r>
      <w:proofErr w:type="spellEnd"/>
      <w:r w:rsidRPr="00670D50">
        <w:rPr>
          <w:rFonts w:ascii="Times New Roman" w:hAnsi="Times New Roman"/>
        </w:rPr>
        <w:t xml:space="preserve"> edema, karščiavimas, periferinė edema.</w:t>
      </w:r>
    </w:p>
    <w:p w:rsidR="00F21EE9" w:rsidRPr="00670D50" w:rsidRDefault="00F21EE9" w:rsidP="00F21EE9">
      <w:pPr>
        <w:spacing w:after="0" w:line="240" w:lineRule="auto"/>
        <w:rPr>
          <w:rFonts w:ascii="Times New Roman" w:hAnsi="Times New Roman"/>
        </w:rPr>
      </w:pPr>
      <w:r w:rsidRPr="00670D50">
        <w:rPr>
          <w:rFonts w:ascii="Times New Roman" w:hAnsi="Times New Roman"/>
        </w:rPr>
        <w:t xml:space="preserve">Retais atvejais nustatyta agranulocitozė ir tokių simptomų grupės: karščiavimas, serozitas, vaskulitas, mialgija, artralgija/artritas, teigiamas ANA titras, ENG padidėjimas, eozinofilija ir leukocitozė. </w:t>
      </w:r>
    </w:p>
    <w:p w:rsidR="00F21EE9" w:rsidRPr="00670D50" w:rsidRDefault="00F21EE9" w:rsidP="00F21EE9">
      <w:pPr>
        <w:spacing w:after="0" w:line="240" w:lineRule="auto"/>
        <w:rPr>
          <w:rFonts w:ascii="Times New Roman" w:hAnsi="Times New Roman"/>
          <w:i/>
          <w:iCs/>
        </w:rPr>
      </w:pPr>
    </w:p>
    <w:p w:rsidR="00F21EE9" w:rsidRPr="00670D50" w:rsidRDefault="00F21EE9" w:rsidP="00F21EE9">
      <w:pPr>
        <w:spacing w:after="0" w:line="240" w:lineRule="auto"/>
        <w:rPr>
          <w:rFonts w:ascii="Times New Roman" w:hAnsi="Times New Roman"/>
          <w:i/>
          <w:iCs/>
        </w:rPr>
      </w:pPr>
      <w:r w:rsidRPr="00670D50">
        <w:rPr>
          <w:rFonts w:ascii="Times New Roman" w:hAnsi="Times New Roman"/>
          <w:i/>
          <w:iCs/>
        </w:rPr>
        <w:t>Tyrimai</w:t>
      </w:r>
    </w:p>
    <w:p w:rsidR="00F21EE9" w:rsidRPr="00670D50" w:rsidRDefault="00F21EE9" w:rsidP="00F21EE9">
      <w:pPr>
        <w:spacing w:after="0" w:line="240" w:lineRule="auto"/>
        <w:rPr>
          <w:rFonts w:ascii="Times New Roman" w:hAnsi="Times New Roman"/>
        </w:rPr>
      </w:pPr>
      <w:r w:rsidRPr="00670D50">
        <w:rPr>
          <w:rFonts w:ascii="Times New Roman" w:hAnsi="Times New Roman"/>
        </w:rPr>
        <w:t>Dažn</w:t>
      </w:r>
      <w:r w:rsidR="00903E26" w:rsidRPr="00670D50">
        <w:rPr>
          <w:rFonts w:ascii="Times New Roman" w:hAnsi="Times New Roman"/>
        </w:rPr>
        <w:t>as</w:t>
      </w:r>
      <w:r w:rsidRPr="00670D50">
        <w:rPr>
          <w:rFonts w:ascii="Times New Roman" w:hAnsi="Times New Roman"/>
        </w:rPr>
        <w:t xml:space="preserve">: </w:t>
      </w:r>
      <w:proofErr w:type="spellStart"/>
      <w:r w:rsidRPr="00670D50">
        <w:rPr>
          <w:rFonts w:ascii="Times New Roman" w:hAnsi="Times New Roman"/>
        </w:rPr>
        <w:t>kreatinino</w:t>
      </w:r>
      <w:proofErr w:type="spellEnd"/>
      <w:r w:rsidRPr="00670D50">
        <w:rPr>
          <w:rFonts w:ascii="Times New Roman" w:hAnsi="Times New Roman"/>
        </w:rPr>
        <w:t xml:space="preserve"> koncentracijos serume padidėjimas šlapalo koncentracijos serume padidėjimas**.</w:t>
      </w:r>
    </w:p>
    <w:p w:rsidR="00F21EE9" w:rsidRPr="00670D50" w:rsidRDefault="00F21EE9" w:rsidP="00F21EE9">
      <w:pPr>
        <w:spacing w:after="0" w:line="240" w:lineRule="auto"/>
        <w:rPr>
          <w:rFonts w:ascii="Times New Roman" w:hAnsi="Times New Roman"/>
        </w:rPr>
      </w:pPr>
      <w:r w:rsidRPr="00670D50">
        <w:rPr>
          <w:rFonts w:ascii="Times New Roman" w:hAnsi="Times New Roman"/>
        </w:rPr>
        <w:t>Dažnis nežinomas: hemoglobino kiekio sumažėjimas, hematokrito sumažėjimas, hematokrito ir leukocitų kiekio kraujyje sumažėjimas, kepenų fermentų suaktyvėjimas ir bilirubino koncentracijos serume padidėjimas. Pacientams, kurių organizme yra įgimtas gliukozės-6-fosfatdehidrogenazės (G-6-FDH) trūkumas, pavieniais atvejais pasireiškė hemolizinė anemija.</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rPr>
        <w:t>* Gauta retų pranešimų apie AKF inhibitoriais gydytiems ligoniams atsiradusį pankreatitą, kai kurie pacientai mirė.</w:t>
      </w:r>
    </w:p>
    <w:p w:rsidR="00F21EE9" w:rsidRPr="00670D50" w:rsidRDefault="00F21EE9" w:rsidP="00F21EE9">
      <w:pPr>
        <w:spacing w:after="0" w:line="240" w:lineRule="auto"/>
        <w:rPr>
          <w:rFonts w:ascii="Times New Roman" w:hAnsi="Times New Roman"/>
        </w:rPr>
      </w:pPr>
      <w:r w:rsidRPr="00670D50">
        <w:rPr>
          <w:rFonts w:ascii="Times New Roman" w:hAnsi="Times New Roman"/>
        </w:rPr>
        <w:t>**Šie padidėjimai dažniau pasireikš pacientams, kurie kartu vartoja ir diuretikus, o ne vartojantiems tik kvinaprilį.</w:t>
      </w:r>
    </w:p>
    <w:p w:rsidR="00F21EE9" w:rsidRPr="00670D50" w:rsidRDefault="00F21EE9" w:rsidP="00F21EE9">
      <w:pPr>
        <w:spacing w:after="0" w:line="240" w:lineRule="auto"/>
        <w:rPr>
          <w:rFonts w:ascii="Times New Roman" w:hAnsi="Times New Roman"/>
        </w:rPr>
      </w:pPr>
      <w:r w:rsidRPr="00670D50">
        <w:rPr>
          <w:rFonts w:ascii="Times New Roman" w:hAnsi="Times New Roman"/>
        </w:rPr>
        <w:t>Tęsiant gydymą šie padidėjimai dažnai praeina.</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rPr>
        <w:t>Gauta pranešimų apie kitokiais AKF inhibitoriais gydytiems ligoniams atsiradusį vaskulitą ir ginekomastiją. Paneigti, kad toks poveikis nėra specifinis vaistinių preparatų klasei, negalima.</w:t>
      </w:r>
    </w:p>
    <w:p w:rsidR="00F21EE9" w:rsidRPr="00670D50" w:rsidRDefault="00F21EE9" w:rsidP="00F21EE9">
      <w:pPr>
        <w:spacing w:after="0" w:line="240" w:lineRule="auto"/>
        <w:rPr>
          <w:rFonts w:ascii="Times New Roman" w:hAnsi="Times New Roman"/>
        </w:rPr>
      </w:pPr>
    </w:p>
    <w:p w:rsidR="00172204" w:rsidRPr="00670D50" w:rsidRDefault="00172204" w:rsidP="00172204">
      <w:pPr>
        <w:autoSpaceDE w:val="0"/>
        <w:autoSpaceDN w:val="0"/>
        <w:adjustRightInd w:val="0"/>
        <w:spacing w:after="0" w:line="240" w:lineRule="auto"/>
        <w:rPr>
          <w:rFonts w:ascii="Times New Roman" w:hAnsi="Times New Roman"/>
          <w:snapToGrid w:val="0"/>
          <w:u w:val="single"/>
        </w:rPr>
      </w:pPr>
      <w:r w:rsidRPr="00670D50">
        <w:rPr>
          <w:rFonts w:ascii="Times New Roman" w:hAnsi="Times New Roman"/>
          <w:noProof/>
          <w:snapToGrid w:val="0"/>
          <w:u w:val="single"/>
        </w:rPr>
        <w:t>Pranešimas apie įtariamas nepageidaujamas reakcijas</w:t>
      </w:r>
    </w:p>
    <w:p w:rsidR="00172204" w:rsidRPr="00670D50" w:rsidRDefault="00172204" w:rsidP="00172204">
      <w:pPr>
        <w:spacing w:after="0" w:line="240" w:lineRule="auto"/>
        <w:rPr>
          <w:rFonts w:ascii="Times New Roman" w:hAnsi="Times New Roman"/>
          <w:noProof/>
          <w:snapToGrid w:val="0"/>
        </w:rPr>
      </w:pPr>
      <w:r w:rsidRPr="00670D50">
        <w:rPr>
          <w:rFonts w:ascii="Times New Roman" w:hAnsi="Times New Roman"/>
          <w:noProof/>
          <w:snapToGrid w:val="0"/>
        </w:rPr>
        <w:t>Svarbu pranešti apie įtariamas nepageidaujamas reakcijas, pastebėtas po vaistinio preparato pateikimo į rinką, nes tai leidžia nuolat stebėti vaistinio preparato naudos ir rizikos santykį.</w:t>
      </w:r>
      <w:r w:rsidRPr="00670D50">
        <w:rPr>
          <w:rFonts w:ascii="Times New Roman" w:hAnsi="Times New Roman"/>
          <w:snapToGrid w:val="0"/>
        </w:rPr>
        <w:t xml:space="preserve"> </w:t>
      </w:r>
      <w:r w:rsidRPr="00670D50">
        <w:rPr>
          <w:rFonts w:ascii="Times New Roman" w:hAnsi="Times New Roman"/>
          <w:noProof/>
          <w:snapToGrid w:val="0"/>
        </w:rPr>
        <w:t>Sveikatos priežiūros specialistai turi pranešti apie bet kokias įtariamas nepageidaujamas reakcijas, užpildę interneto svetainėje http://</w:t>
      </w:r>
      <w:hyperlink r:id="rId12" w:history="1">
        <w:r w:rsidRPr="00670D50">
          <w:rPr>
            <w:rFonts w:ascii="Times New Roman" w:eastAsia="SimSun" w:hAnsi="Times New Roman"/>
            <w:noProof/>
            <w:snapToGrid w:val="0"/>
            <w:color w:val="0000FF"/>
            <w:u w:val="single"/>
          </w:rPr>
          <w:t>www.vvkt.lt</w:t>
        </w:r>
      </w:hyperlink>
      <w:r w:rsidRPr="00670D50">
        <w:rPr>
          <w:rFonts w:ascii="Times New Roman" w:hAnsi="Times New Roman"/>
          <w:noProof/>
          <w:snapToGrid w:val="0"/>
        </w:rPr>
        <w:t xml:space="preserve">/ esančią formą, ir atsiųsti ją paštu Valstybinei vaistų kontrolės tarnybai prie Lietuvos Respublikos sveikatos apsaugos ministerijos, Žirmūnų g. 139A, LT 09120 Vilnius, faksu 8 800 20131 arba el. paštu </w:t>
      </w:r>
      <w:hyperlink r:id="rId13" w:history="1">
        <w:r w:rsidRPr="00670D50">
          <w:rPr>
            <w:rFonts w:ascii="Times New Roman" w:eastAsia="SimSun" w:hAnsi="Times New Roman"/>
            <w:noProof/>
            <w:snapToGrid w:val="0"/>
            <w:color w:val="0000FF"/>
            <w:u w:val="single"/>
          </w:rPr>
          <w:t>NepageidaujamaR@vvkt.lt</w:t>
        </w:r>
      </w:hyperlink>
      <w:r w:rsidRPr="00670D50">
        <w:rPr>
          <w:rFonts w:ascii="Times New Roman" w:hAnsi="Times New Roman"/>
          <w:noProof/>
          <w:snapToGrid w:val="0"/>
        </w:rPr>
        <w:t>.</w:t>
      </w:r>
    </w:p>
    <w:p w:rsidR="00172204" w:rsidRPr="00670D50" w:rsidRDefault="00172204" w:rsidP="00172204">
      <w:pPr>
        <w:spacing w:after="0" w:line="240" w:lineRule="auto"/>
        <w:rPr>
          <w:rFonts w:ascii="Times New Roman" w:hAnsi="Times New Roman"/>
        </w:rPr>
      </w:pPr>
    </w:p>
    <w:p w:rsidR="00F21EE9" w:rsidRPr="00670D50" w:rsidRDefault="00F21EE9" w:rsidP="00F21EE9">
      <w:pPr>
        <w:spacing w:after="0" w:line="240" w:lineRule="auto"/>
        <w:ind w:left="540" w:hanging="540"/>
        <w:rPr>
          <w:rFonts w:ascii="Times New Roman" w:hAnsi="Times New Roman"/>
          <w:b/>
        </w:rPr>
      </w:pPr>
      <w:bookmarkStart w:id="28" w:name="_Toc129243235"/>
      <w:bookmarkStart w:id="29" w:name="_Toc129243110"/>
      <w:bookmarkStart w:id="30" w:name="OLE_LINK1"/>
      <w:r w:rsidRPr="00670D50">
        <w:rPr>
          <w:rFonts w:ascii="Times New Roman" w:hAnsi="Times New Roman"/>
          <w:b/>
        </w:rPr>
        <w:t>4.9</w:t>
      </w:r>
      <w:r w:rsidRPr="00670D50">
        <w:rPr>
          <w:rFonts w:ascii="Times New Roman" w:hAnsi="Times New Roman"/>
          <w:b/>
        </w:rPr>
        <w:tab/>
        <w:t>Perdozavimas</w:t>
      </w:r>
      <w:bookmarkEnd w:id="28"/>
      <w:bookmarkEnd w:id="29"/>
    </w:p>
    <w:bookmarkEnd w:id="30"/>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rPr>
        <w:t>Kvinaprilio tablečių LD</w:t>
      </w:r>
      <w:r w:rsidRPr="00670D50">
        <w:rPr>
          <w:rFonts w:ascii="Times New Roman" w:hAnsi="Times New Roman"/>
          <w:vertAlign w:val="subscript"/>
        </w:rPr>
        <w:t>50</w:t>
      </w:r>
      <w:r w:rsidRPr="00670D50">
        <w:rPr>
          <w:rFonts w:ascii="Times New Roman" w:hAnsi="Times New Roman"/>
        </w:rPr>
        <w:t>, skirtų pelėms ir žiurkėms, intervalas: 1440 - 4280 mg/kg.</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rPr>
        <w:t>Specialios informacijos apie kvinaprilio perdozavimo gydymą nėra. Didžiausia tikimybė, kad atsiras simptomų, būdingų sunkiai hipotenzijai, kuriuos paprastai galima gydyti, padidinus skysčių kiekį organizme.</w:t>
      </w:r>
    </w:p>
    <w:p w:rsidR="00F21EE9" w:rsidRPr="00670D50" w:rsidRDefault="00F21EE9" w:rsidP="00F21EE9">
      <w:pPr>
        <w:spacing w:after="0" w:line="240" w:lineRule="auto"/>
        <w:rPr>
          <w:rFonts w:ascii="Times New Roman" w:hAnsi="Times New Roman"/>
        </w:rPr>
      </w:pPr>
      <w:r w:rsidRPr="00670D50">
        <w:rPr>
          <w:rFonts w:ascii="Times New Roman" w:hAnsi="Times New Roman"/>
        </w:rPr>
        <w:t>Hemodializės ir peritoninės dializės įtaka kvinaprilio ir kvinaprilato eliminacijai menka.</w:t>
      </w:r>
    </w:p>
    <w:p w:rsidR="00F21EE9" w:rsidRPr="00670D50" w:rsidRDefault="00F21EE9" w:rsidP="00F21EE9">
      <w:pPr>
        <w:spacing w:after="0" w:line="240" w:lineRule="auto"/>
        <w:rPr>
          <w:rFonts w:ascii="Times New Roman" w:hAnsi="Times New Roman"/>
        </w:rPr>
      </w:pPr>
      <w:r w:rsidRPr="00670D50">
        <w:rPr>
          <w:rFonts w:ascii="Times New Roman" w:hAnsi="Times New Roman"/>
        </w:rPr>
        <w:t>Gydymas yra simptominis ir palaikomasis, prižiūrint gydytojui.</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ind w:left="540" w:hanging="540"/>
        <w:rPr>
          <w:rFonts w:ascii="Times New Roman" w:hAnsi="Times New Roman"/>
          <w:b/>
        </w:rPr>
      </w:pPr>
      <w:bookmarkStart w:id="31" w:name="_Toc129243236"/>
      <w:bookmarkStart w:id="32" w:name="_Toc129243111"/>
      <w:r w:rsidRPr="00670D50">
        <w:rPr>
          <w:rFonts w:ascii="Times New Roman" w:hAnsi="Times New Roman"/>
          <w:b/>
        </w:rPr>
        <w:t>5.</w:t>
      </w:r>
      <w:r w:rsidRPr="00670D50">
        <w:rPr>
          <w:rFonts w:ascii="Times New Roman" w:hAnsi="Times New Roman"/>
          <w:b/>
        </w:rPr>
        <w:tab/>
        <w:t>FARMAKOLOGINĖS SAVYBĖS</w:t>
      </w:r>
      <w:bookmarkEnd w:id="31"/>
      <w:bookmarkEnd w:id="32"/>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ind w:left="540" w:hanging="540"/>
        <w:rPr>
          <w:rFonts w:ascii="Times New Roman" w:hAnsi="Times New Roman"/>
          <w:b/>
        </w:rPr>
      </w:pPr>
      <w:bookmarkStart w:id="33" w:name="_Toc129243237"/>
      <w:bookmarkStart w:id="34" w:name="_Toc129243112"/>
      <w:r w:rsidRPr="00670D50">
        <w:rPr>
          <w:rFonts w:ascii="Times New Roman" w:hAnsi="Times New Roman"/>
          <w:b/>
        </w:rPr>
        <w:t>5.1</w:t>
      </w:r>
      <w:r w:rsidRPr="00670D50">
        <w:rPr>
          <w:rFonts w:ascii="Times New Roman" w:hAnsi="Times New Roman"/>
          <w:b/>
        </w:rPr>
        <w:tab/>
        <w:t>Farmakodinaminės savybės</w:t>
      </w:r>
      <w:bookmarkEnd w:id="33"/>
      <w:bookmarkEnd w:id="34"/>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rPr>
        <w:t>Farmakoterapinė grupė – AKF inhibitoriai, gryni, ATC kodas – C09AA06.</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rPr>
        <w:t>Kvinaprilio sudėtyje yra kvinaprilio vandenilio chlorido rūgšties druskos. Vaistinio preparato molekulėje yra trys chiraliniai centrai, bet ji yra grynas stereoizomeras.</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rPr>
        <w:t xml:space="preserve">Kvinaprilis yra provaistas, kuris hidrolizuojamas į aktyvų metabolitą kvinaprilatą - stipriai ir ilgai veikiantį angiotenzino konvertuojančio fermento plazmoje ir audiniuose inhibitorių. </w:t>
      </w:r>
      <w:bookmarkStart w:id="35" w:name="OLE_LINK4"/>
      <w:bookmarkStart w:id="36" w:name="OLE_LINK3"/>
      <w:r w:rsidRPr="00670D50">
        <w:rPr>
          <w:rFonts w:ascii="Times New Roman" w:hAnsi="Times New Roman"/>
        </w:rPr>
        <w:t>AKF</w:t>
      </w:r>
      <w:bookmarkEnd w:id="35"/>
      <w:bookmarkEnd w:id="36"/>
      <w:r w:rsidRPr="00670D50">
        <w:rPr>
          <w:rFonts w:ascii="Times New Roman" w:hAnsi="Times New Roman"/>
        </w:rPr>
        <w:t xml:space="preserve"> katalizuoja angiotenzino I konversiją į stipriai kraujagysles sutraukiantį angiotenziną II. Dėl AKF aktyvumo slopinimo sumažėja angiotenzino II koncentracija ir aldosterono išsiskyrimas; greičiausiai slopinamas ir bradikinino metabolizmas. Klinikiniai tyrimai parodė, kad kvinaprilis lipidų metabolizmo neveikia ir nepalankaus poveikio gliukozės metabolizmui nedaro. Kvinaprilis sumažina bendrąjį periferinių kraujagyslių ir inkstų arterijų pasipriešinimą.</w:t>
      </w:r>
    </w:p>
    <w:p w:rsidR="00F21EE9" w:rsidRPr="00670D50" w:rsidRDefault="00F21EE9" w:rsidP="00F21EE9">
      <w:pPr>
        <w:spacing w:after="0" w:line="240" w:lineRule="auto"/>
        <w:rPr>
          <w:rFonts w:ascii="Times New Roman" w:hAnsi="Times New Roman"/>
        </w:rPr>
      </w:pPr>
      <w:r w:rsidRPr="00670D50">
        <w:rPr>
          <w:rFonts w:ascii="Times New Roman" w:hAnsi="Times New Roman"/>
        </w:rPr>
        <w:t>Apskritai kvinaprilis žymių inkstų kraujotakos ar glomerulų filtracijos greičio pokyčių nesukelia. Kvinaprilatas mažina kraujospūdį ir sėdint, ir stovint. Vartojant rekomenduojamas vaistinio preparato dozes, didžiausias veiksmingumas būna praėjus 2</w:t>
      </w:r>
      <w:r w:rsidRPr="00670D50">
        <w:rPr>
          <w:rFonts w:ascii="Times New Roman" w:hAnsi="Times New Roman"/>
        </w:rPr>
        <w:noBreakHyphen/>
        <w:t>4 valandoms. Kad pasireikštų stipriausias antihipertenzinis poveikis, pacientus reikia gydyti 2</w:t>
      </w:r>
      <w:r w:rsidRPr="00670D50">
        <w:rPr>
          <w:rFonts w:ascii="Times New Roman" w:hAnsi="Times New Roman"/>
        </w:rPr>
        <w:noBreakHyphen/>
        <w:t>4 savaites. Hipertenzijos gydymo kvinapriliu modeliai su gyvūnais parodė kairiojo skilvelio hipertrofijos sumažėjimą. Duomenų apie sergamumą ar mirtingumą nėra.</w:t>
      </w:r>
    </w:p>
    <w:p w:rsidR="00F21EE9" w:rsidRPr="00670D50" w:rsidRDefault="00F21EE9" w:rsidP="00F21EE9">
      <w:pPr>
        <w:spacing w:after="0" w:line="240" w:lineRule="auto"/>
        <w:rPr>
          <w:rFonts w:ascii="Times New Roman" w:hAnsi="Times New Roman"/>
        </w:rPr>
      </w:pPr>
      <w:r w:rsidRPr="00670D50">
        <w:rPr>
          <w:rFonts w:ascii="Times New Roman" w:hAnsi="Times New Roman"/>
        </w:rPr>
        <w:t>Jeigu būtina, kvinaprilį galima vartoti kartu su kitais antihipertenziniais vaistiniais preparatais. Kartu vartojami tiazidų grupės diuretikai sustiprina antihipertenzinį kvinaprilio veikimą.</w:t>
      </w:r>
    </w:p>
    <w:p w:rsidR="00F21EE9" w:rsidRPr="00670D50" w:rsidRDefault="00F21EE9" w:rsidP="00F21EE9">
      <w:pPr>
        <w:spacing w:after="0" w:line="240" w:lineRule="auto"/>
        <w:rPr>
          <w:rFonts w:ascii="Times New Roman" w:hAnsi="Times New Roman"/>
        </w:rPr>
      </w:pPr>
    </w:p>
    <w:p w:rsidR="008F4BE8" w:rsidRPr="00670D50" w:rsidRDefault="008F4BE8" w:rsidP="008F4BE8">
      <w:pPr>
        <w:pStyle w:val="Default"/>
        <w:rPr>
          <w:rFonts w:ascii="Times New Roman" w:hAnsi="Times New Roman" w:cs="Times New Roman"/>
          <w:color w:val="auto"/>
          <w:sz w:val="22"/>
          <w:szCs w:val="22"/>
          <w:lang w:val="lt-LT" w:eastAsia="en-US"/>
        </w:rPr>
      </w:pPr>
      <w:r w:rsidRPr="00670D50">
        <w:rPr>
          <w:rFonts w:ascii="Times New Roman" w:hAnsi="Times New Roman" w:cs="Times New Roman"/>
          <w:color w:val="auto"/>
          <w:sz w:val="22"/>
          <w:szCs w:val="22"/>
          <w:lang w:val="lt-LT" w:eastAsia="en-US"/>
        </w:rPr>
        <w:t>Dviem dideliais atsitiktinės atrankos, kontroliuojamais tyrimais (ONTARGET (</w:t>
      </w:r>
      <w:r w:rsidRPr="00670D50">
        <w:rPr>
          <w:rFonts w:ascii="Times New Roman" w:hAnsi="Times New Roman" w:cs="Times New Roman"/>
          <w:i/>
          <w:color w:val="auto"/>
          <w:sz w:val="22"/>
          <w:szCs w:val="22"/>
          <w:lang w:val="lt-LT" w:eastAsia="en-US"/>
        </w:rPr>
        <w:t>angl. „ONgoing Telmisartan Alone and in combination with Ramipril Global Endpoint Trial“</w:t>
      </w:r>
      <w:r w:rsidRPr="00670D50">
        <w:rPr>
          <w:rFonts w:ascii="Times New Roman" w:hAnsi="Times New Roman" w:cs="Times New Roman"/>
          <w:color w:val="auto"/>
          <w:sz w:val="22"/>
          <w:szCs w:val="22"/>
          <w:lang w:val="lt-LT" w:eastAsia="en-US"/>
        </w:rPr>
        <w:t>) ir VA NEPHRON-D (</w:t>
      </w:r>
      <w:r w:rsidRPr="00670D50">
        <w:rPr>
          <w:rFonts w:ascii="Times New Roman" w:hAnsi="Times New Roman" w:cs="Times New Roman"/>
          <w:i/>
          <w:color w:val="auto"/>
          <w:sz w:val="22"/>
          <w:szCs w:val="22"/>
          <w:lang w:val="lt-LT" w:eastAsia="en-US"/>
        </w:rPr>
        <w:t>angl. „The Veterans Affairs Nephropathy in Diabetes“</w:t>
      </w:r>
      <w:r w:rsidRPr="00670D50">
        <w:rPr>
          <w:rFonts w:ascii="Times New Roman" w:hAnsi="Times New Roman" w:cs="Times New Roman"/>
          <w:color w:val="auto"/>
          <w:sz w:val="22"/>
          <w:szCs w:val="22"/>
          <w:lang w:val="lt-LT" w:eastAsia="en-US"/>
        </w:rPr>
        <w:t xml:space="preserve">)) buvo ištirtas AKF inhibitoriaus ir angiotenzino II receptorių blokatoriaus derinio vartojimas. </w:t>
      </w:r>
    </w:p>
    <w:p w:rsidR="008F4BE8" w:rsidRPr="00670D50" w:rsidRDefault="008F4BE8" w:rsidP="008F4BE8">
      <w:pPr>
        <w:pStyle w:val="Default"/>
        <w:rPr>
          <w:rFonts w:ascii="Times New Roman" w:hAnsi="Times New Roman" w:cs="Times New Roman"/>
          <w:color w:val="auto"/>
          <w:sz w:val="22"/>
          <w:szCs w:val="22"/>
          <w:lang w:val="lt-LT" w:eastAsia="en-US"/>
        </w:rPr>
      </w:pPr>
      <w:r w:rsidRPr="00670D50">
        <w:rPr>
          <w:rFonts w:ascii="Times New Roman" w:hAnsi="Times New Roman" w:cs="Times New Roman"/>
          <w:color w:val="auto"/>
          <w:sz w:val="22"/>
          <w:szCs w:val="22"/>
          <w:lang w:val="lt-LT" w:eastAsia="en-US"/>
        </w:rPr>
        <w:t xml:space="preserve">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 </w:t>
      </w:r>
    </w:p>
    <w:p w:rsidR="008F4BE8" w:rsidRPr="00670D50" w:rsidRDefault="008F4BE8" w:rsidP="008F4BE8">
      <w:pPr>
        <w:pStyle w:val="Default"/>
        <w:rPr>
          <w:rFonts w:ascii="Times New Roman" w:hAnsi="Times New Roman" w:cs="Times New Roman"/>
          <w:color w:val="auto"/>
          <w:sz w:val="22"/>
          <w:szCs w:val="22"/>
          <w:lang w:val="lt-LT" w:eastAsia="en-US"/>
        </w:rPr>
      </w:pPr>
      <w:r w:rsidRPr="00670D50">
        <w:rPr>
          <w:rFonts w:ascii="Times New Roman" w:hAnsi="Times New Roman" w:cs="Times New Roman"/>
          <w:color w:val="auto"/>
          <w:sz w:val="22"/>
          <w:szCs w:val="22"/>
          <w:lang w:val="lt-LT" w:eastAsia="en-US"/>
        </w:rPr>
        <w:t xml:space="preserve">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 </w:t>
      </w:r>
    </w:p>
    <w:p w:rsidR="008F4BE8" w:rsidRPr="00670D50" w:rsidRDefault="008F4BE8" w:rsidP="008F4BE8">
      <w:pPr>
        <w:pStyle w:val="Default"/>
        <w:rPr>
          <w:rFonts w:ascii="Times New Roman" w:hAnsi="Times New Roman" w:cs="Times New Roman"/>
          <w:color w:val="auto"/>
          <w:sz w:val="22"/>
          <w:szCs w:val="22"/>
          <w:lang w:val="lt-LT" w:eastAsia="en-US"/>
        </w:rPr>
      </w:pPr>
      <w:r w:rsidRPr="00670D50">
        <w:rPr>
          <w:rFonts w:ascii="Times New Roman" w:hAnsi="Times New Roman" w:cs="Times New Roman"/>
          <w:color w:val="auto"/>
          <w:sz w:val="22"/>
          <w:szCs w:val="22"/>
          <w:lang w:val="lt-LT" w:eastAsia="en-US"/>
        </w:rPr>
        <w:t xml:space="preserve">Todėl pacientams, sergantiems diabetine nefropatija, negalima kartu vartoti AKF inhibitorių ir angiotenzino II receptorių blokatorių. </w:t>
      </w:r>
    </w:p>
    <w:p w:rsidR="00172204" w:rsidRPr="00670D50" w:rsidRDefault="008F4BE8" w:rsidP="008F4BE8">
      <w:pPr>
        <w:spacing w:after="0" w:line="240" w:lineRule="auto"/>
        <w:rPr>
          <w:rFonts w:ascii="Times New Roman" w:hAnsi="Times New Roman"/>
          <w:iCs/>
        </w:rPr>
      </w:pPr>
      <w:r w:rsidRPr="00670D50">
        <w:rPr>
          <w:rFonts w:ascii="Times New Roman" w:hAnsi="Times New Roman"/>
        </w:rPr>
        <w:t>ALTITUDE (</w:t>
      </w:r>
      <w:r w:rsidRPr="00670D50">
        <w:rPr>
          <w:rFonts w:ascii="Times New Roman" w:hAnsi="Times New Roman"/>
          <w:i/>
        </w:rPr>
        <w:t>angl. „Aliskiren Trial in Type 2 Diabetes Using Cardiovascular and Renal Disease</w:t>
      </w:r>
      <w:r w:rsidRPr="00670D50">
        <w:rPr>
          <w:rFonts w:ascii="Times New Roman" w:hAnsi="Times New Roman"/>
          <w:i/>
          <w:iCs/>
        </w:rPr>
        <w:t xml:space="preserve"> Endpoints“</w:t>
      </w:r>
      <w:r w:rsidRPr="00670D50">
        <w:rPr>
          <w:rFonts w:ascii="Times New Roman" w:hAnsi="Times New Roman"/>
          <w:iCs/>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rsidR="008F4BE8" w:rsidRPr="00670D50" w:rsidRDefault="008F4BE8" w:rsidP="008F4BE8">
      <w:pPr>
        <w:spacing w:after="0" w:line="240" w:lineRule="auto"/>
        <w:rPr>
          <w:rFonts w:ascii="Times New Roman" w:hAnsi="Times New Roman"/>
        </w:rPr>
      </w:pPr>
    </w:p>
    <w:p w:rsidR="00F21EE9" w:rsidRPr="00670D50" w:rsidRDefault="00F21EE9" w:rsidP="00F21EE9">
      <w:pPr>
        <w:pStyle w:val="BTEMEASMCA"/>
        <w:rPr>
          <w:sz w:val="22"/>
          <w:szCs w:val="22"/>
          <w:u w:val="single"/>
        </w:rPr>
      </w:pPr>
      <w:r w:rsidRPr="00670D50">
        <w:rPr>
          <w:sz w:val="22"/>
          <w:szCs w:val="22"/>
          <w:u w:val="single"/>
        </w:rPr>
        <w:t>Vaikų populiacija</w:t>
      </w:r>
    </w:p>
    <w:p w:rsidR="00F21EE9" w:rsidRPr="00670D50" w:rsidRDefault="00F21EE9" w:rsidP="00F21EE9">
      <w:pPr>
        <w:pStyle w:val="BTEMEASMCA"/>
        <w:rPr>
          <w:sz w:val="22"/>
          <w:szCs w:val="22"/>
        </w:rPr>
      </w:pPr>
      <w:r w:rsidRPr="00670D50">
        <w:rPr>
          <w:sz w:val="22"/>
          <w:szCs w:val="22"/>
        </w:rPr>
        <w:t>Klinikinio atsitiktinių imčių tyrimo, kurio metu 112 hipertenzija sergančių arba normalų padidėjusį kraujospūdį turinčių vaikų ir paauglių ilgiau nei 8 savaites (2 savaites dvigubai aklo tyrimo ir 6 savaites tyrimo pratęsimo) buvo gydomi 2,5 mg, 5 mg, 10 mg ar 20 mg kvinaprilio doze, pagrindinis tikslas, t.y</w:t>
      </w:r>
      <w:r w:rsidR="00151619" w:rsidRPr="00670D50">
        <w:rPr>
          <w:sz w:val="22"/>
          <w:szCs w:val="22"/>
          <w:lang w:val="lt-LT"/>
        </w:rPr>
        <w:t>.</w:t>
      </w:r>
      <w:r w:rsidRPr="00670D50">
        <w:rPr>
          <w:sz w:val="22"/>
          <w:szCs w:val="22"/>
        </w:rPr>
        <w:t xml:space="preserve"> diastolinio kraujospūdžio sumažėjimas po 2 savaičių, pasiektas nebuvo</w:t>
      </w:r>
      <w:r w:rsidRPr="00670D50">
        <w:rPr>
          <w:b/>
          <w:i/>
          <w:color w:val="0000FF"/>
          <w:sz w:val="22"/>
          <w:szCs w:val="22"/>
        </w:rPr>
        <w:t>.</w:t>
      </w:r>
      <w:r w:rsidRPr="00670D50">
        <w:rPr>
          <w:sz w:val="22"/>
          <w:szCs w:val="22"/>
        </w:rPr>
        <w:t xml:space="preserve"> Analizuojant sistolinį kraujospūdį (antrinę veiksmingumo baigtį), nustatytas statistiškai reikšmingas tiesinis atsakas gydymo grupėse, o palyginus kartą per parą 20 mg kvinaprilio ir placebo vartojusių pacientų rodmenis, nustatytas reikšmingas skirtumas.</w:t>
      </w:r>
    </w:p>
    <w:p w:rsidR="00F21EE9" w:rsidRPr="00670D50" w:rsidRDefault="00F21EE9" w:rsidP="00F21EE9">
      <w:pPr>
        <w:pStyle w:val="BTEMEASMCA"/>
        <w:rPr>
          <w:sz w:val="22"/>
          <w:szCs w:val="22"/>
        </w:rPr>
      </w:pPr>
      <w:r w:rsidRPr="00670D50">
        <w:rPr>
          <w:sz w:val="22"/>
          <w:szCs w:val="22"/>
        </w:rPr>
        <w:t>Ilgalaikio gydymo kvinapriliu įtaka augimui, brendimui ir bendrai raidai netirta.</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ind w:left="540" w:hanging="540"/>
        <w:rPr>
          <w:rFonts w:ascii="Times New Roman" w:hAnsi="Times New Roman"/>
          <w:b/>
        </w:rPr>
      </w:pPr>
      <w:bookmarkStart w:id="37" w:name="_Toc129243238"/>
      <w:bookmarkStart w:id="38" w:name="_Toc129243113"/>
      <w:r w:rsidRPr="00670D50">
        <w:rPr>
          <w:rFonts w:ascii="Times New Roman" w:hAnsi="Times New Roman"/>
          <w:b/>
        </w:rPr>
        <w:t>5.2</w:t>
      </w:r>
      <w:r w:rsidRPr="00670D50">
        <w:rPr>
          <w:rFonts w:ascii="Times New Roman" w:hAnsi="Times New Roman"/>
          <w:b/>
        </w:rPr>
        <w:tab/>
        <w:t>Farmakokinetinės savybės</w:t>
      </w:r>
      <w:bookmarkEnd w:id="37"/>
      <w:bookmarkEnd w:id="38"/>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rPr>
        <w:t>Aktyvaus metabolito kvinaprilato biologinis prieinamumas yra 30</w:t>
      </w:r>
      <w:r w:rsidRPr="00670D50">
        <w:rPr>
          <w:rFonts w:ascii="Times New Roman" w:hAnsi="Times New Roman"/>
        </w:rPr>
        <w:noBreakHyphen/>
        <w:t xml:space="preserve">40 % išgertos kvinaprilio dozės. Didžiausia koncentracija plazmoje atsiranda per maždaug 2 valandas. Kartu vartojamas maistas </w:t>
      </w:r>
      <w:r w:rsidRPr="00670D50">
        <w:rPr>
          <w:rFonts w:ascii="Times New Roman" w:hAnsi="Times New Roman"/>
        </w:rPr>
        <w:lastRenderedPageBreak/>
        <w:t>kvinaprilio absorbcijos neveikia, bet labai riebus maistas absorbciją gali sumažinti. 97 % veikliosios medžiagos prisijungia prie plazmos baltymų. Vartojant kartotines vaistinio preparato dozes, kvinaprilato pusinės eliminacijos periodas yra 3 valandos. Pusiausvyra nusistovi per 2</w:t>
      </w:r>
      <w:r w:rsidRPr="00670D50">
        <w:rPr>
          <w:rFonts w:ascii="Times New Roman" w:hAnsi="Times New Roman"/>
        </w:rPr>
        <w:noBreakHyphen/>
        <w:t>3 dienas. Daugiausia kvinaprilato šalinama nepakitusio su šlapimu. Klirensas pro inkstus yra 220 ml/min. Dializė žymių kvinaprilio eliminacijos pokyčių nesukelia. Ligonių, kurie serga inkstų funkcijos sutrikimu, dializate kvinaprilio neaptikta, taikant peritoninę dializę ir hemodializę, atitinkamai maždaug 2,5 % ir 5,4 % pradinės dozės aptikta dializate metabolito kvinaprilato pavidalu.</w:t>
      </w:r>
    </w:p>
    <w:p w:rsidR="00F21EE9" w:rsidRPr="00670D50" w:rsidRDefault="00F21EE9" w:rsidP="00F21EE9">
      <w:pPr>
        <w:spacing w:after="0" w:line="240" w:lineRule="auto"/>
        <w:rPr>
          <w:rFonts w:ascii="Times New Roman" w:hAnsi="Times New Roman"/>
        </w:rPr>
      </w:pPr>
      <w:r w:rsidRPr="00670D50">
        <w:rPr>
          <w:rFonts w:ascii="Times New Roman" w:hAnsi="Times New Roman"/>
        </w:rPr>
        <w:t>Kvinaprilato pusinis eliminacijos periodas pacientams, kurie serga inkstų funkcijos sutrikimu, pailgėja, o koncentracija plazmoje padidėja. Kvinaprilato koncentracija ligonių, kurie serga sunkiu inkstų funkcijos sutrikimu, organizme būna mažesnė dėl kvinaprilio hidrolizės sumažėjimo.</w:t>
      </w:r>
    </w:p>
    <w:p w:rsidR="00F21EE9" w:rsidRPr="00670D50" w:rsidRDefault="00F21EE9" w:rsidP="00F21EE9">
      <w:pPr>
        <w:spacing w:after="0" w:line="240" w:lineRule="auto"/>
        <w:jc w:val="both"/>
        <w:rPr>
          <w:rFonts w:ascii="Times New Roman" w:hAnsi="Times New Roman"/>
        </w:rPr>
      </w:pPr>
      <w:r w:rsidRPr="00670D50">
        <w:rPr>
          <w:rFonts w:ascii="Times New Roman" w:hAnsi="Times New Roman"/>
        </w:rPr>
        <w:t>Po vienkartinės išgertos 20 mg kvinaprilio dozės šešių krūtimi maitinančių moterų P/P (iš pieno į plazmą patekimo koeficientas) buvo 0,12. Praėjus 4 valandoms po vaisto pavartojimo kvinapril</w:t>
      </w:r>
      <w:r w:rsidR="00151619" w:rsidRPr="00670D50">
        <w:rPr>
          <w:rFonts w:ascii="Times New Roman" w:hAnsi="Times New Roman"/>
        </w:rPr>
        <w:t>ata</w:t>
      </w:r>
      <w:r w:rsidRPr="00670D50">
        <w:rPr>
          <w:rFonts w:ascii="Times New Roman" w:hAnsi="Times New Roman"/>
        </w:rPr>
        <w:t xml:space="preserve">s piene nebeaptinkamas (&lt;5 </w:t>
      </w:r>
      <w:r w:rsidRPr="00670D50">
        <w:rPr>
          <w:rFonts w:ascii="Times New Roman" w:hAnsi="Times New Roman"/>
        </w:rPr>
        <w:sym w:font="Symbol" w:char="006D"/>
      </w:r>
      <w:r w:rsidRPr="00670D50">
        <w:rPr>
          <w:rFonts w:ascii="Times New Roman" w:hAnsi="Times New Roman"/>
        </w:rPr>
        <w:t>g/l). Apskaičiuota, kad krūtimi maitinamas kūdikis gaus apie 1,6 % motinos pavartotos pagal svorį pritaikytos kvinaprilio dozės.</w:t>
      </w:r>
    </w:p>
    <w:p w:rsidR="00F21EE9" w:rsidRPr="00670D50" w:rsidRDefault="00F21EE9" w:rsidP="00F21EE9">
      <w:pPr>
        <w:spacing w:after="0" w:line="240" w:lineRule="auto"/>
        <w:rPr>
          <w:rFonts w:ascii="Times New Roman" w:hAnsi="Times New Roman"/>
        </w:rPr>
      </w:pPr>
    </w:p>
    <w:p w:rsidR="00F21EE9" w:rsidRPr="00670D50" w:rsidRDefault="00F21EE9" w:rsidP="00F21EE9">
      <w:pPr>
        <w:pStyle w:val="BTEMEASMCA"/>
        <w:rPr>
          <w:sz w:val="22"/>
          <w:szCs w:val="22"/>
          <w:u w:val="single"/>
        </w:rPr>
      </w:pPr>
      <w:r w:rsidRPr="00670D50">
        <w:rPr>
          <w:sz w:val="22"/>
          <w:szCs w:val="22"/>
          <w:u w:val="single"/>
        </w:rPr>
        <w:t>Vaikų populiacija</w:t>
      </w:r>
    </w:p>
    <w:p w:rsidR="00F21EE9" w:rsidRPr="00670D50" w:rsidRDefault="00F21EE9" w:rsidP="00F21EE9">
      <w:pPr>
        <w:pStyle w:val="BTEMEASMCA"/>
        <w:rPr>
          <w:sz w:val="22"/>
          <w:szCs w:val="22"/>
        </w:rPr>
      </w:pPr>
      <w:r w:rsidRPr="00670D50">
        <w:rPr>
          <w:sz w:val="22"/>
          <w:szCs w:val="22"/>
        </w:rPr>
        <w:t>Kvinaprilio farmakokinetika tirta vienkartinės (0,2 mg/kg kūno svorio) dozės tyrimo, kuriame dalyvavo 24 vaikai (2,5 mėnesių – 6,8 metų amžiaus), ir kartotinių (0,016-0,468 mg/kg kūno svorio) dozių tyrimo, kuriame dalyvavo 38 vaikai (5-16 metų amžiaus, vidutiniškai sveriantys 66-98 kg), metu.</w:t>
      </w:r>
    </w:p>
    <w:p w:rsidR="00F21EE9" w:rsidRPr="00670D50" w:rsidRDefault="00F21EE9" w:rsidP="00F21EE9">
      <w:pPr>
        <w:pStyle w:val="BTEMEASMCA"/>
        <w:rPr>
          <w:sz w:val="22"/>
          <w:szCs w:val="22"/>
        </w:rPr>
      </w:pPr>
      <w:r w:rsidRPr="00670D50">
        <w:rPr>
          <w:sz w:val="22"/>
          <w:szCs w:val="22"/>
        </w:rPr>
        <w:t>Vaikų, kaip ir suaugusių žmonių, organizme kvinaprilis greitai virsdavo kvinaprilatu. Paprastai didžiausia kvinaprilato koncentracija atsirasdavo po dozės išgėrimo praėjus 1</w:t>
      </w:r>
      <w:r w:rsidRPr="00670D50">
        <w:rPr>
          <w:sz w:val="22"/>
          <w:szCs w:val="22"/>
        </w:rPr>
        <w:noBreakHyphen/>
        <w:t>2 valandoms ir pradėdavo mažėti, vidutinis pusinės eliminacijos laikas buvo 2,3 valandos. Naujagimių ir mažų vaikų organizme ekspozicija po vienkartinės 0,2 mg/kg kūno svorio dozės pavartojimo buvo panaši į ekspoziciją suaugusių žmonių organizme po vienkartinės 10 mg dozės pavartojimo. Kartotinių dozių tyrimo, kuriame dalyvavo mokyklinio amžiaus vaikai ir paaugliai, metu nustatyta, kad, didinant mg/kg kūno svorio apskaičiuotą kvinaprilio dozę, kvinaprilato AUC ir C</w:t>
      </w:r>
      <w:r w:rsidRPr="00670D50">
        <w:rPr>
          <w:sz w:val="22"/>
          <w:szCs w:val="22"/>
          <w:vertAlign w:val="subscript"/>
        </w:rPr>
        <w:t>max</w:t>
      </w:r>
      <w:r w:rsidRPr="00670D50">
        <w:rPr>
          <w:sz w:val="22"/>
          <w:szCs w:val="22"/>
        </w:rPr>
        <w:t xml:space="preserve"> didėjimas būna tiesinis.</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ind w:left="540" w:hanging="540"/>
        <w:rPr>
          <w:rFonts w:ascii="Times New Roman" w:hAnsi="Times New Roman"/>
          <w:b/>
        </w:rPr>
      </w:pPr>
      <w:bookmarkStart w:id="39" w:name="_Toc129243239"/>
      <w:bookmarkStart w:id="40" w:name="_Toc129243114"/>
      <w:r w:rsidRPr="00670D50">
        <w:rPr>
          <w:rFonts w:ascii="Times New Roman" w:hAnsi="Times New Roman"/>
          <w:b/>
        </w:rPr>
        <w:t>5.3</w:t>
      </w:r>
      <w:r w:rsidRPr="00670D50">
        <w:rPr>
          <w:rFonts w:ascii="Times New Roman" w:hAnsi="Times New Roman"/>
          <w:b/>
        </w:rPr>
        <w:tab/>
        <w:t>Ikiklinikinių saugumo tyrimų duomenys</w:t>
      </w:r>
      <w:bookmarkEnd w:id="39"/>
      <w:bookmarkEnd w:id="40"/>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rPr>
        <w:t>Įprastų farmakologinio saugumo, kartotinių dozių toksiškumo, genotoksiškumo, galimo kancerogeniškumo ir toksinio poveikio reprodukcijai ikiklinikinių tyrimų duomenys specifinio pavojaus žmogui nerodo. Toksinio poveikio reprodukcijai tyrimai su žiurkėmis rodo, kad kvinaprilis nepageidaujamo poveikio vaisingumui, reprodukcinei elgsenai ir teratogeninio poveikio nesukelia. Nustatyta, kad antrą ir trečią nėštumo trimestrą vartojami AKF inhibitoriai sukelia toksinį poveikį vaisiui (sukelia vaisiaus pažaidą ir (arba) mirtį).</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ind w:left="540" w:hanging="540"/>
        <w:rPr>
          <w:rFonts w:ascii="Times New Roman" w:hAnsi="Times New Roman"/>
          <w:b/>
        </w:rPr>
      </w:pPr>
      <w:bookmarkStart w:id="41" w:name="_Toc129243240"/>
      <w:bookmarkStart w:id="42" w:name="_Toc129243115"/>
      <w:r w:rsidRPr="00670D50">
        <w:rPr>
          <w:rFonts w:ascii="Times New Roman" w:hAnsi="Times New Roman"/>
          <w:b/>
        </w:rPr>
        <w:t>6.</w:t>
      </w:r>
      <w:r w:rsidRPr="00670D50">
        <w:rPr>
          <w:rFonts w:ascii="Times New Roman" w:hAnsi="Times New Roman"/>
          <w:b/>
        </w:rPr>
        <w:tab/>
        <w:t>FARMACINĖ INFORMACIJA</w:t>
      </w:r>
      <w:bookmarkEnd w:id="41"/>
      <w:bookmarkEnd w:id="42"/>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ind w:left="540" w:hanging="540"/>
        <w:rPr>
          <w:rFonts w:ascii="Times New Roman" w:hAnsi="Times New Roman"/>
          <w:b/>
        </w:rPr>
      </w:pPr>
      <w:bookmarkStart w:id="43" w:name="_Toc129243241"/>
      <w:bookmarkStart w:id="44" w:name="_Toc129243116"/>
      <w:r w:rsidRPr="00670D50">
        <w:rPr>
          <w:rFonts w:ascii="Times New Roman" w:hAnsi="Times New Roman"/>
          <w:b/>
        </w:rPr>
        <w:t>6.1</w:t>
      </w:r>
      <w:r w:rsidRPr="00670D50">
        <w:rPr>
          <w:rFonts w:ascii="Times New Roman" w:hAnsi="Times New Roman"/>
          <w:b/>
        </w:rPr>
        <w:tab/>
        <w:t>Pagalbinių medžiagų sąrašas</w:t>
      </w:r>
      <w:bookmarkEnd w:id="43"/>
      <w:bookmarkEnd w:id="44"/>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u w:val="single"/>
        </w:rPr>
      </w:pPr>
      <w:r w:rsidRPr="00670D50">
        <w:rPr>
          <w:rFonts w:ascii="Times New Roman" w:hAnsi="Times New Roman"/>
          <w:u w:val="single"/>
        </w:rPr>
        <w:t>Tabletės branduolys</w:t>
      </w:r>
    </w:p>
    <w:p w:rsidR="00F21EE9" w:rsidRPr="00670D50" w:rsidRDefault="00F21EE9" w:rsidP="00F21EE9">
      <w:pPr>
        <w:spacing w:after="0" w:line="240" w:lineRule="auto"/>
        <w:rPr>
          <w:rFonts w:ascii="Times New Roman" w:hAnsi="Times New Roman"/>
        </w:rPr>
      </w:pPr>
      <w:r w:rsidRPr="00670D50">
        <w:rPr>
          <w:rFonts w:ascii="Times New Roman" w:hAnsi="Times New Roman"/>
        </w:rPr>
        <w:t>Sunkusis magnio subkarbonatas</w:t>
      </w:r>
    </w:p>
    <w:p w:rsidR="00F21EE9" w:rsidRPr="00670D50" w:rsidRDefault="00F21EE9" w:rsidP="00F21EE9">
      <w:pPr>
        <w:spacing w:after="0" w:line="240" w:lineRule="auto"/>
        <w:rPr>
          <w:rFonts w:ascii="Times New Roman" w:hAnsi="Times New Roman"/>
        </w:rPr>
      </w:pPr>
      <w:r w:rsidRPr="00670D50">
        <w:rPr>
          <w:rFonts w:ascii="Times New Roman" w:hAnsi="Times New Roman"/>
        </w:rPr>
        <w:t>Mažai pakeista hidroksipropilceliuliozė</w:t>
      </w:r>
    </w:p>
    <w:p w:rsidR="00F21EE9" w:rsidRPr="00670D50" w:rsidRDefault="00F21EE9" w:rsidP="00F21EE9">
      <w:pPr>
        <w:spacing w:after="0" w:line="240" w:lineRule="auto"/>
        <w:rPr>
          <w:rFonts w:ascii="Times New Roman" w:hAnsi="Times New Roman"/>
        </w:rPr>
      </w:pPr>
      <w:r w:rsidRPr="00670D50">
        <w:rPr>
          <w:rFonts w:ascii="Times New Roman" w:hAnsi="Times New Roman"/>
        </w:rPr>
        <w:t xml:space="preserve">Krospovidonas A </w:t>
      </w:r>
    </w:p>
    <w:p w:rsidR="00F21EE9" w:rsidRPr="00670D50" w:rsidRDefault="00F21EE9" w:rsidP="00F21EE9">
      <w:pPr>
        <w:spacing w:after="0" w:line="240" w:lineRule="auto"/>
        <w:rPr>
          <w:rFonts w:ascii="Times New Roman" w:hAnsi="Times New Roman"/>
        </w:rPr>
      </w:pPr>
      <w:r w:rsidRPr="00670D50">
        <w:rPr>
          <w:rFonts w:ascii="Times New Roman" w:hAnsi="Times New Roman"/>
        </w:rPr>
        <w:t>Magnio stearatas</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u w:val="single"/>
        </w:rPr>
      </w:pPr>
      <w:r w:rsidRPr="00670D50">
        <w:rPr>
          <w:rFonts w:ascii="Times New Roman" w:hAnsi="Times New Roman"/>
          <w:u w:val="single"/>
        </w:rPr>
        <w:t>Tabletės plėvelė</w:t>
      </w:r>
    </w:p>
    <w:p w:rsidR="00F21EE9" w:rsidRPr="00670D50" w:rsidRDefault="00F21EE9" w:rsidP="00F21EE9">
      <w:pPr>
        <w:spacing w:after="0" w:line="240" w:lineRule="auto"/>
        <w:rPr>
          <w:rFonts w:ascii="Times New Roman" w:hAnsi="Times New Roman"/>
        </w:rPr>
      </w:pPr>
      <w:r w:rsidRPr="00670D50">
        <w:rPr>
          <w:rFonts w:ascii="Times New Roman" w:hAnsi="Times New Roman"/>
          <w:i/>
        </w:rPr>
        <w:t>Eudragit</w:t>
      </w:r>
      <w:r w:rsidRPr="00670D50">
        <w:rPr>
          <w:rFonts w:ascii="Times New Roman" w:hAnsi="Times New Roman"/>
        </w:rPr>
        <w:t xml:space="preserve"> E 12,5 %: bazinis butilintas metakrilato kopolimeras (</w:t>
      </w:r>
      <w:r w:rsidRPr="00670D50">
        <w:rPr>
          <w:rFonts w:ascii="Times New Roman" w:hAnsi="Times New Roman"/>
          <w:i/>
        </w:rPr>
        <w:t xml:space="preserve">Eudragit </w:t>
      </w:r>
      <w:r w:rsidRPr="00670D50">
        <w:rPr>
          <w:rFonts w:ascii="Times New Roman" w:hAnsi="Times New Roman"/>
        </w:rPr>
        <w:t>E 100)</w:t>
      </w:r>
    </w:p>
    <w:p w:rsidR="00F21EE9" w:rsidRPr="00670D50" w:rsidRDefault="00F21EE9" w:rsidP="00F21EE9">
      <w:pPr>
        <w:spacing w:after="0" w:line="240" w:lineRule="auto"/>
        <w:rPr>
          <w:rFonts w:ascii="Times New Roman" w:hAnsi="Times New Roman"/>
        </w:rPr>
      </w:pPr>
      <w:r w:rsidRPr="00670D50">
        <w:rPr>
          <w:rFonts w:ascii="Times New Roman" w:hAnsi="Times New Roman"/>
        </w:rPr>
        <w:t>Titano dioksidas (E 171)</w:t>
      </w:r>
    </w:p>
    <w:p w:rsidR="00F21EE9" w:rsidRPr="00670D50" w:rsidRDefault="00F21EE9" w:rsidP="00F21EE9">
      <w:pPr>
        <w:spacing w:after="0" w:line="240" w:lineRule="auto"/>
        <w:rPr>
          <w:rFonts w:ascii="Times New Roman" w:hAnsi="Times New Roman"/>
        </w:rPr>
      </w:pPr>
      <w:r w:rsidRPr="00670D50">
        <w:rPr>
          <w:rFonts w:ascii="Times New Roman" w:hAnsi="Times New Roman"/>
        </w:rPr>
        <w:t>Talkas</w:t>
      </w:r>
    </w:p>
    <w:p w:rsidR="00F21EE9" w:rsidRPr="00670D50" w:rsidRDefault="00F21EE9" w:rsidP="00F21EE9">
      <w:pPr>
        <w:spacing w:after="0" w:line="240" w:lineRule="auto"/>
        <w:rPr>
          <w:rFonts w:ascii="Times New Roman" w:hAnsi="Times New Roman"/>
        </w:rPr>
      </w:pPr>
      <w:r w:rsidRPr="00670D50">
        <w:rPr>
          <w:rFonts w:ascii="Times New Roman" w:hAnsi="Times New Roman"/>
        </w:rPr>
        <w:t>Makrogolis 6000</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u w:val="single"/>
        </w:rPr>
      </w:pPr>
      <w:r w:rsidRPr="00670D50">
        <w:rPr>
          <w:rFonts w:ascii="Times New Roman" w:hAnsi="Times New Roman"/>
          <w:u w:val="single"/>
        </w:rPr>
        <w:t>Dažai</w:t>
      </w:r>
    </w:p>
    <w:p w:rsidR="00F21EE9" w:rsidRPr="00670D50" w:rsidRDefault="00F21EE9" w:rsidP="00F21EE9">
      <w:pPr>
        <w:spacing w:after="0" w:line="240" w:lineRule="auto"/>
        <w:rPr>
          <w:rFonts w:ascii="Times New Roman" w:hAnsi="Times New Roman"/>
        </w:rPr>
      </w:pPr>
      <w:r w:rsidRPr="00670D50">
        <w:rPr>
          <w:rFonts w:ascii="Times New Roman" w:hAnsi="Times New Roman"/>
        </w:rPr>
        <w:t>20 mg tabletės: geltonasis geležies oksidas (E 172)</w:t>
      </w:r>
    </w:p>
    <w:p w:rsidR="00F21EE9" w:rsidRPr="00670D50" w:rsidRDefault="00F21EE9" w:rsidP="00F21EE9">
      <w:pPr>
        <w:spacing w:after="0" w:line="240" w:lineRule="auto"/>
        <w:rPr>
          <w:rFonts w:ascii="Times New Roman" w:hAnsi="Times New Roman"/>
        </w:rPr>
      </w:pPr>
      <w:r w:rsidRPr="00670D50">
        <w:rPr>
          <w:rFonts w:ascii="Times New Roman" w:hAnsi="Times New Roman"/>
        </w:rPr>
        <w:t>40 mg tabletės: raudonasis geležies oksidas (E 172)</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ind w:left="540" w:hanging="540"/>
        <w:rPr>
          <w:rFonts w:ascii="Times New Roman" w:hAnsi="Times New Roman"/>
          <w:b/>
        </w:rPr>
      </w:pPr>
      <w:bookmarkStart w:id="45" w:name="_Toc129243242"/>
      <w:bookmarkStart w:id="46" w:name="_Toc129243117"/>
      <w:r w:rsidRPr="00670D50">
        <w:rPr>
          <w:rFonts w:ascii="Times New Roman" w:hAnsi="Times New Roman"/>
          <w:b/>
        </w:rPr>
        <w:t>6.2</w:t>
      </w:r>
      <w:r w:rsidRPr="00670D50">
        <w:rPr>
          <w:rFonts w:ascii="Times New Roman" w:hAnsi="Times New Roman"/>
          <w:b/>
        </w:rPr>
        <w:tab/>
        <w:t>Nesuderinamumas</w:t>
      </w:r>
      <w:bookmarkEnd w:id="45"/>
      <w:bookmarkEnd w:id="46"/>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rPr>
        <w:t>Duomenys nebūtini.</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ind w:left="540" w:hanging="540"/>
        <w:rPr>
          <w:rFonts w:ascii="Times New Roman" w:hAnsi="Times New Roman"/>
          <w:b/>
        </w:rPr>
      </w:pPr>
      <w:bookmarkStart w:id="47" w:name="_Toc129243243"/>
      <w:bookmarkStart w:id="48" w:name="_Toc129243118"/>
      <w:r w:rsidRPr="00670D50">
        <w:rPr>
          <w:rFonts w:ascii="Times New Roman" w:hAnsi="Times New Roman"/>
          <w:b/>
        </w:rPr>
        <w:t>6.3</w:t>
      </w:r>
      <w:r w:rsidRPr="00670D50">
        <w:rPr>
          <w:rFonts w:ascii="Times New Roman" w:hAnsi="Times New Roman"/>
          <w:b/>
        </w:rPr>
        <w:tab/>
        <w:t>Tinkamumo laikas</w:t>
      </w:r>
      <w:bookmarkEnd w:id="47"/>
      <w:bookmarkEnd w:id="48"/>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rPr>
        <w:t>10 mg tabletės: 2 metai</w:t>
      </w:r>
    </w:p>
    <w:p w:rsidR="00F21EE9" w:rsidRPr="00670D50" w:rsidRDefault="00F21EE9" w:rsidP="00F21EE9">
      <w:pPr>
        <w:spacing w:after="0" w:line="240" w:lineRule="auto"/>
        <w:rPr>
          <w:rFonts w:ascii="Times New Roman" w:hAnsi="Times New Roman"/>
        </w:rPr>
      </w:pPr>
      <w:r w:rsidRPr="00670D50">
        <w:rPr>
          <w:rFonts w:ascii="Times New Roman" w:hAnsi="Times New Roman"/>
        </w:rPr>
        <w:t>20 mg ir 40 mg tabletės: 3 metai.</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ind w:left="540" w:hanging="540"/>
        <w:rPr>
          <w:rFonts w:ascii="Times New Roman" w:hAnsi="Times New Roman"/>
          <w:b/>
        </w:rPr>
      </w:pPr>
      <w:bookmarkStart w:id="49" w:name="_Toc129243244"/>
      <w:bookmarkStart w:id="50" w:name="_Toc129243119"/>
      <w:r w:rsidRPr="00670D50">
        <w:rPr>
          <w:rFonts w:ascii="Times New Roman" w:hAnsi="Times New Roman"/>
          <w:b/>
        </w:rPr>
        <w:t>6.4</w:t>
      </w:r>
      <w:r w:rsidRPr="00670D50">
        <w:rPr>
          <w:rFonts w:ascii="Times New Roman" w:hAnsi="Times New Roman"/>
          <w:b/>
        </w:rPr>
        <w:tab/>
        <w:t>Specialios laikymo sąlygos</w:t>
      </w:r>
      <w:bookmarkEnd w:id="49"/>
      <w:bookmarkEnd w:id="50"/>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rPr>
        <w:t xml:space="preserve">10 mg tabletės. Laikyti ne aukštesnėje kaip 25 </w:t>
      </w:r>
      <w:r w:rsidRPr="00670D50">
        <w:rPr>
          <w:rFonts w:ascii="Times New Roman" w:hAnsi="Times New Roman"/>
        </w:rPr>
        <w:sym w:font="Symbol" w:char="00B0"/>
      </w:r>
      <w:r w:rsidRPr="00670D50">
        <w:rPr>
          <w:rFonts w:ascii="Times New Roman" w:hAnsi="Times New Roman"/>
        </w:rPr>
        <w:t>C temperatūroje. Laikyti gamintojo pakuotėje, kad preparatas būtų apsaugotas nuo drėgmės.</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rPr>
        <w:t xml:space="preserve">20 mg ir 40 mg tabletės: Laikyti ne aukštesnėje kaip 30 </w:t>
      </w:r>
      <w:r w:rsidRPr="00670D50">
        <w:rPr>
          <w:rFonts w:ascii="Times New Roman" w:hAnsi="Times New Roman"/>
        </w:rPr>
        <w:sym w:font="Symbol" w:char="00B0"/>
      </w:r>
      <w:r w:rsidRPr="00670D50">
        <w:rPr>
          <w:rFonts w:ascii="Times New Roman" w:hAnsi="Times New Roman"/>
        </w:rPr>
        <w:t xml:space="preserve">C temperatūroje. Laikyti gamintojo pakuotėje, kad preparatas būtų apsaugotas nuo drėgmės. </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ind w:left="540" w:hanging="540"/>
        <w:rPr>
          <w:rFonts w:ascii="Times New Roman" w:hAnsi="Times New Roman"/>
          <w:b/>
        </w:rPr>
      </w:pPr>
      <w:bookmarkStart w:id="51" w:name="_Toc129243245"/>
      <w:bookmarkStart w:id="52" w:name="_Toc129243120"/>
      <w:r w:rsidRPr="00670D50">
        <w:rPr>
          <w:rFonts w:ascii="Times New Roman" w:hAnsi="Times New Roman"/>
          <w:b/>
        </w:rPr>
        <w:t>6.5</w:t>
      </w:r>
      <w:r w:rsidRPr="00670D50">
        <w:rPr>
          <w:rFonts w:ascii="Times New Roman" w:hAnsi="Times New Roman"/>
          <w:b/>
        </w:rPr>
        <w:tab/>
        <w:t>Talpyklės pobūdis ir jos turinys</w:t>
      </w:r>
      <w:bookmarkEnd w:id="51"/>
      <w:bookmarkEnd w:id="52"/>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rPr>
        <w:t>30 plėvele dengtų tablečių poliamido/aliuminio/PVC-aliuminio lizdinė plokštelė ir kartono dėžutė.</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ind w:left="540" w:hanging="540"/>
        <w:rPr>
          <w:rFonts w:ascii="Times New Roman" w:hAnsi="Times New Roman"/>
          <w:b/>
        </w:rPr>
      </w:pPr>
      <w:bookmarkStart w:id="53" w:name="_Toc129243246"/>
      <w:bookmarkStart w:id="54" w:name="_Toc129243121"/>
      <w:r w:rsidRPr="00670D50">
        <w:rPr>
          <w:rFonts w:ascii="Times New Roman" w:hAnsi="Times New Roman"/>
          <w:b/>
        </w:rPr>
        <w:t>6.6</w:t>
      </w:r>
      <w:r w:rsidRPr="00670D50">
        <w:rPr>
          <w:rFonts w:ascii="Times New Roman" w:hAnsi="Times New Roman"/>
          <w:b/>
        </w:rPr>
        <w:tab/>
        <w:t>Specialūs reikalavimai atliekoms tvarkyti ir vaistiniam preparatui ruošti</w:t>
      </w:r>
      <w:bookmarkEnd w:id="53"/>
      <w:bookmarkEnd w:id="54"/>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rPr>
        <w:t>Specialių reikalavimų nėra.</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ind w:left="540" w:hanging="540"/>
        <w:rPr>
          <w:rFonts w:ascii="Times New Roman" w:hAnsi="Times New Roman"/>
          <w:b/>
        </w:rPr>
      </w:pPr>
      <w:bookmarkStart w:id="55" w:name="_Toc129243247"/>
      <w:bookmarkStart w:id="56" w:name="_Toc129243122"/>
      <w:r w:rsidRPr="00670D50">
        <w:rPr>
          <w:rFonts w:ascii="Times New Roman" w:hAnsi="Times New Roman"/>
          <w:b/>
        </w:rPr>
        <w:t>7.</w:t>
      </w:r>
      <w:r w:rsidRPr="00670D50">
        <w:rPr>
          <w:rFonts w:ascii="Times New Roman" w:hAnsi="Times New Roman"/>
          <w:b/>
        </w:rPr>
        <w:tab/>
        <w:t>RINKODAROS TEISĖS TURĖTOJAS</w:t>
      </w:r>
      <w:bookmarkEnd w:id="55"/>
      <w:bookmarkEnd w:id="56"/>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rPr>
        <w:t>Pharmaceutical Works POLPHARMA SA</w:t>
      </w:r>
    </w:p>
    <w:p w:rsidR="00F21EE9" w:rsidRPr="00670D50" w:rsidRDefault="00F21EE9" w:rsidP="00F21EE9">
      <w:pPr>
        <w:spacing w:after="0" w:line="240" w:lineRule="auto"/>
        <w:rPr>
          <w:rFonts w:ascii="Times New Roman" w:hAnsi="Times New Roman"/>
        </w:rPr>
      </w:pPr>
      <w:r w:rsidRPr="00670D50">
        <w:rPr>
          <w:rFonts w:ascii="Times New Roman" w:hAnsi="Times New Roman"/>
        </w:rPr>
        <w:t>ul. Pelplińska 19</w:t>
      </w:r>
    </w:p>
    <w:p w:rsidR="00F21EE9" w:rsidRPr="00670D50" w:rsidRDefault="00F21EE9" w:rsidP="00F21EE9">
      <w:pPr>
        <w:spacing w:after="0" w:line="240" w:lineRule="auto"/>
        <w:rPr>
          <w:rFonts w:ascii="Times New Roman" w:hAnsi="Times New Roman"/>
        </w:rPr>
      </w:pPr>
      <w:r w:rsidRPr="00670D50">
        <w:rPr>
          <w:rFonts w:ascii="Times New Roman" w:hAnsi="Times New Roman"/>
        </w:rPr>
        <w:t>83-200 Starogard Gdański</w:t>
      </w:r>
    </w:p>
    <w:p w:rsidR="00F21EE9" w:rsidRPr="00670D50" w:rsidRDefault="00F21EE9" w:rsidP="00F21EE9">
      <w:pPr>
        <w:spacing w:after="0" w:line="240" w:lineRule="auto"/>
        <w:rPr>
          <w:rFonts w:ascii="Times New Roman" w:hAnsi="Times New Roman"/>
        </w:rPr>
      </w:pPr>
      <w:r w:rsidRPr="00670D50">
        <w:rPr>
          <w:rFonts w:ascii="Times New Roman" w:hAnsi="Times New Roman"/>
        </w:rPr>
        <w:t>Lenkija</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ind w:left="540" w:hanging="540"/>
        <w:rPr>
          <w:rFonts w:ascii="Times New Roman" w:hAnsi="Times New Roman"/>
          <w:b/>
        </w:rPr>
      </w:pPr>
      <w:bookmarkStart w:id="57" w:name="_Toc129243248"/>
      <w:bookmarkStart w:id="58" w:name="_Toc129243123"/>
      <w:r w:rsidRPr="00670D50">
        <w:rPr>
          <w:rFonts w:ascii="Times New Roman" w:hAnsi="Times New Roman"/>
          <w:b/>
        </w:rPr>
        <w:t>8.</w:t>
      </w:r>
      <w:r w:rsidRPr="00670D50">
        <w:rPr>
          <w:rFonts w:ascii="Times New Roman" w:hAnsi="Times New Roman"/>
          <w:b/>
        </w:rPr>
        <w:tab/>
        <w:t>RINKODAROS PAŽYMĖJIMO NUMERIS</w:t>
      </w:r>
      <w:bookmarkEnd w:id="57"/>
      <w:bookmarkEnd w:id="58"/>
      <w:r w:rsidRPr="00670D50">
        <w:rPr>
          <w:rFonts w:ascii="Times New Roman" w:hAnsi="Times New Roman"/>
          <w:b/>
        </w:rPr>
        <w:t xml:space="preserve"> (-IAI)</w:t>
      </w:r>
    </w:p>
    <w:p w:rsidR="00F21EE9" w:rsidRPr="00670D50" w:rsidRDefault="00F21EE9" w:rsidP="00F21EE9">
      <w:pPr>
        <w:spacing w:after="0" w:line="240" w:lineRule="auto"/>
        <w:rPr>
          <w:rFonts w:ascii="Times New Roman" w:hAnsi="Times New Roman"/>
        </w:rPr>
      </w:pPr>
    </w:p>
    <w:p w:rsidR="00F21EE9" w:rsidRPr="00670D50" w:rsidRDefault="00F21EE9" w:rsidP="00F21EE9">
      <w:pPr>
        <w:widowControl w:val="0"/>
        <w:spacing w:after="0" w:line="240" w:lineRule="auto"/>
        <w:rPr>
          <w:rFonts w:ascii="Times New Roman" w:hAnsi="Times New Roman"/>
        </w:rPr>
      </w:pPr>
      <w:r w:rsidRPr="00670D50">
        <w:rPr>
          <w:rFonts w:ascii="Times New Roman" w:hAnsi="Times New Roman"/>
        </w:rPr>
        <w:t>Quinapril Polpharma 10 mg – LT/1/08/1076/002</w:t>
      </w:r>
    </w:p>
    <w:p w:rsidR="00F21EE9" w:rsidRPr="00670D50" w:rsidRDefault="00F21EE9" w:rsidP="00F21EE9">
      <w:pPr>
        <w:widowControl w:val="0"/>
        <w:spacing w:after="0" w:line="240" w:lineRule="auto"/>
        <w:rPr>
          <w:rFonts w:ascii="Times New Roman" w:hAnsi="Times New Roman"/>
        </w:rPr>
      </w:pPr>
      <w:r w:rsidRPr="00670D50">
        <w:rPr>
          <w:rFonts w:ascii="Times New Roman" w:hAnsi="Times New Roman"/>
        </w:rPr>
        <w:t>Quinapril Polpharma 20 mg – LT/1/08/1076/003</w:t>
      </w:r>
    </w:p>
    <w:p w:rsidR="00F21EE9" w:rsidRPr="00670D50" w:rsidRDefault="00F21EE9" w:rsidP="00F21EE9">
      <w:pPr>
        <w:widowControl w:val="0"/>
        <w:spacing w:after="0" w:line="240" w:lineRule="auto"/>
        <w:rPr>
          <w:rFonts w:ascii="Times New Roman" w:hAnsi="Times New Roman"/>
        </w:rPr>
      </w:pPr>
      <w:r w:rsidRPr="00670D50">
        <w:rPr>
          <w:rFonts w:ascii="Times New Roman" w:hAnsi="Times New Roman"/>
        </w:rPr>
        <w:t>Quinapril Polpharma 40 mg – LT/1/08/1076/004</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ind w:left="540" w:hanging="540"/>
        <w:rPr>
          <w:rFonts w:ascii="Times New Roman" w:hAnsi="Times New Roman"/>
          <w:b/>
        </w:rPr>
      </w:pPr>
      <w:bookmarkStart w:id="59" w:name="_Toc129243249"/>
      <w:bookmarkStart w:id="60" w:name="_Toc129243124"/>
      <w:r w:rsidRPr="00670D50">
        <w:rPr>
          <w:rFonts w:ascii="Times New Roman" w:hAnsi="Times New Roman"/>
          <w:b/>
        </w:rPr>
        <w:t>9.</w:t>
      </w:r>
      <w:r w:rsidRPr="00670D50">
        <w:rPr>
          <w:rFonts w:ascii="Times New Roman" w:hAnsi="Times New Roman"/>
          <w:b/>
        </w:rPr>
        <w:tab/>
        <w:t>RINKODAROS TEISĖS SUTEIKIMO / ATNAUJINIMO DATA</w:t>
      </w:r>
      <w:bookmarkEnd w:id="59"/>
      <w:bookmarkEnd w:id="60"/>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rPr>
        <w:t>Rinkodaros teisė pirmą kartą suteikta 2008 m. balandžio mėn. 07 d.</w:t>
      </w:r>
    </w:p>
    <w:p w:rsidR="00F21EE9" w:rsidRPr="00670D50" w:rsidRDefault="00F21EE9" w:rsidP="00F21EE9">
      <w:pPr>
        <w:spacing w:after="0" w:line="240" w:lineRule="auto"/>
        <w:rPr>
          <w:rFonts w:ascii="Times New Roman" w:hAnsi="Times New Roman"/>
        </w:rPr>
      </w:pPr>
      <w:r w:rsidRPr="00670D50">
        <w:rPr>
          <w:rFonts w:ascii="Times New Roman" w:hAnsi="Times New Roman"/>
        </w:rPr>
        <w:t>Rinkodaros teisė paskutinį kartą atnaujinta 2012 m. gegužės mėn.09 d.</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ind w:left="540" w:hanging="540"/>
        <w:rPr>
          <w:rFonts w:ascii="Times New Roman" w:hAnsi="Times New Roman"/>
          <w:b/>
        </w:rPr>
      </w:pPr>
      <w:bookmarkStart w:id="61" w:name="_Toc129243250"/>
      <w:bookmarkStart w:id="62" w:name="_Toc129243125"/>
      <w:r w:rsidRPr="00670D50">
        <w:rPr>
          <w:rFonts w:ascii="Times New Roman" w:hAnsi="Times New Roman"/>
          <w:b/>
        </w:rPr>
        <w:t>10.</w:t>
      </w:r>
      <w:r w:rsidRPr="00670D50">
        <w:rPr>
          <w:rFonts w:ascii="Times New Roman" w:hAnsi="Times New Roman"/>
          <w:b/>
        </w:rPr>
        <w:tab/>
        <w:t>TEKSTO PERŽIŪROS DATA</w:t>
      </w:r>
      <w:bookmarkEnd w:id="61"/>
      <w:bookmarkEnd w:id="62"/>
    </w:p>
    <w:p w:rsidR="00F21EE9" w:rsidRPr="00670D50" w:rsidRDefault="00F21EE9" w:rsidP="00F21EE9">
      <w:pPr>
        <w:spacing w:after="0" w:line="240" w:lineRule="auto"/>
        <w:rPr>
          <w:rFonts w:ascii="Times New Roman" w:hAnsi="Times New Roman"/>
        </w:rPr>
      </w:pPr>
    </w:p>
    <w:p w:rsidR="00CB7AF4" w:rsidRPr="00670D50" w:rsidRDefault="00CB7AF4" w:rsidP="00F21EE9">
      <w:pPr>
        <w:spacing w:after="0" w:line="240" w:lineRule="auto"/>
        <w:rPr>
          <w:rFonts w:ascii="Times New Roman" w:hAnsi="Times New Roman"/>
        </w:rPr>
      </w:pPr>
      <w:r w:rsidRPr="00670D50">
        <w:rPr>
          <w:rFonts w:ascii="Times New Roman" w:hAnsi="Times New Roman"/>
        </w:rPr>
        <w:t>2015 m. birželio mėn. 15 d.</w:t>
      </w:r>
    </w:p>
    <w:p w:rsidR="00F21EE9" w:rsidRPr="00670D50" w:rsidRDefault="00F21EE9" w:rsidP="00F21EE9">
      <w:pPr>
        <w:spacing w:after="0" w:line="240" w:lineRule="auto"/>
        <w:rPr>
          <w:rFonts w:ascii="Times New Roman" w:hAnsi="Times New Roman"/>
        </w:rPr>
      </w:pPr>
    </w:p>
    <w:p w:rsidR="008E2FBB" w:rsidRPr="00670D50" w:rsidRDefault="008E2FBB" w:rsidP="008E2FBB">
      <w:pPr>
        <w:tabs>
          <w:tab w:val="left" w:pos="5954"/>
          <w:tab w:val="left" w:pos="6237"/>
          <w:tab w:val="left" w:pos="6663"/>
          <w:tab w:val="left" w:pos="6946"/>
        </w:tabs>
        <w:spacing w:after="0" w:line="240" w:lineRule="auto"/>
        <w:rPr>
          <w:rFonts w:ascii="Times New Roman" w:eastAsia="SimSun" w:hAnsi="Times New Roman"/>
        </w:rPr>
      </w:pPr>
      <w:r w:rsidRPr="00670D50">
        <w:rPr>
          <w:rFonts w:ascii="Times New Roman" w:eastAsia="SimSun" w:hAnsi="Times New Roman"/>
          <w:noProof/>
        </w:rPr>
        <w:t>Išsami informacija apie šį vaistinį preparatą pateikiama Valstybinės vaistų kontrolės tarnybos prie Lietuvos Respublikos  sveikatos apsaugos ministerijos tinklalapyje</w:t>
      </w:r>
      <w:r w:rsidRPr="00670D50">
        <w:rPr>
          <w:rFonts w:ascii="Times New Roman" w:eastAsia="SimSun" w:hAnsi="Times New Roman"/>
          <w:i/>
          <w:noProof/>
        </w:rPr>
        <w:t xml:space="preserve"> </w:t>
      </w:r>
      <w:hyperlink r:id="rId14" w:history="1">
        <w:r w:rsidRPr="00670D50">
          <w:rPr>
            <w:rFonts w:ascii="Times New Roman" w:eastAsia="SimSun" w:hAnsi="Times New Roman"/>
            <w:noProof/>
            <w:color w:val="0000FF"/>
            <w:u w:val="single"/>
          </w:rPr>
          <w:t>http://www.</w:t>
        </w:r>
        <w:r w:rsidRPr="00670D50">
          <w:rPr>
            <w:rFonts w:ascii="Times New Roman" w:eastAsia="SimSun" w:hAnsi="Times New Roman"/>
            <w:color w:val="0000FF"/>
            <w:u w:val="single"/>
          </w:rPr>
          <w:t>vvkt.lt</w:t>
        </w:r>
      </w:hyperlink>
    </w:p>
    <w:p w:rsidR="00F21EE9" w:rsidRPr="00670D50" w:rsidRDefault="00F21EE9" w:rsidP="00F21EE9">
      <w:pPr>
        <w:spacing w:after="0" w:line="240" w:lineRule="auto"/>
        <w:rPr>
          <w:rFonts w:ascii="Times New Roman" w:hAnsi="Times New Roman"/>
          <w:color w:val="0000FF"/>
        </w:rPr>
      </w:pPr>
    </w:p>
    <w:p w:rsidR="00F21EE9" w:rsidRPr="00670D50" w:rsidRDefault="00F21EE9" w:rsidP="00F21EE9">
      <w:pPr>
        <w:spacing w:after="0" w:line="240" w:lineRule="auto"/>
        <w:rPr>
          <w:rFonts w:ascii="Times New Roman" w:hAnsi="Times New Roman"/>
        </w:rPr>
      </w:pPr>
      <w:r w:rsidRPr="00670D50">
        <w:rPr>
          <w:rFonts w:ascii="Times New Roman" w:hAnsi="Times New Roman"/>
        </w:rPr>
        <w:br w:type="page"/>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pStyle w:val="Antrat2"/>
        <w:spacing w:before="0" w:after="0"/>
        <w:jc w:val="center"/>
        <w:rPr>
          <w:rFonts w:ascii="Times New Roman" w:hAnsi="Times New Roman"/>
          <w:i w:val="0"/>
          <w:iCs w:val="0"/>
          <w:sz w:val="22"/>
          <w:szCs w:val="22"/>
        </w:rPr>
      </w:pPr>
      <w:r w:rsidRPr="00670D50">
        <w:rPr>
          <w:rFonts w:ascii="Times New Roman" w:hAnsi="Times New Roman"/>
          <w:i w:val="0"/>
          <w:iCs w:val="0"/>
          <w:sz w:val="22"/>
          <w:szCs w:val="22"/>
        </w:rPr>
        <w:t>II PRIEDAS</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ind w:left="1701" w:right="1416" w:hanging="708"/>
        <w:rPr>
          <w:rFonts w:ascii="Times New Roman" w:hAnsi="Times New Roman"/>
          <w:b/>
        </w:rPr>
      </w:pPr>
      <w:r w:rsidRPr="00670D50">
        <w:rPr>
          <w:rFonts w:ascii="Times New Roman" w:hAnsi="Times New Roman"/>
          <w:b/>
        </w:rPr>
        <w:t>A.</w:t>
      </w:r>
      <w:r w:rsidRPr="00670D50">
        <w:rPr>
          <w:rFonts w:ascii="Times New Roman" w:hAnsi="Times New Roman"/>
          <w:b/>
        </w:rPr>
        <w:tab/>
        <w:t>GAMINTOJAS (-AI), ATSAKINGAS (-I) UŽ SERIJŲ IŠLEIDIMĄ</w:t>
      </w:r>
    </w:p>
    <w:p w:rsidR="00F21EE9" w:rsidRPr="00670D50" w:rsidRDefault="00F21EE9" w:rsidP="00F21EE9">
      <w:pPr>
        <w:spacing w:after="0" w:line="240" w:lineRule="auto"/>
        <w:rPr>
          <w:rFonts w:ascii="Times New Roman" w:hAnsi="Times New Roman"/>
        </w:rPr>
      </w:pPr>
    </w:p>
    <w:p w:rsidR="00F21EE9" w:rsidRPr="00670D50" w:rsidRDefault="00F21EE9" w:rsidP="00F21EE9">
      <w:pPr>
        <w:suppressLineNumbers/>
        <w:spacing w:after="0" w:line="240" w:lineRule="auto"/>
        <w:ind w:left="1701" w:right="1416" w:hanging="708"/>
        <w:rPr>
          <w:rFonts w:ascii="Times New Roman" w:hAnsi="Times New Roman"/>
        </w:rPr>
      </w:pPr>
      <w:r w:rsidRPr="00670D50">
        <w:rPr>
          <w:rFonts w:ascii="Times New Roman" w:hAnsi="Times New Roman"/>
          <w:b/>
        </w:rPr>
        <w:t>B.</w:t>
      </w:r>
      <w:r w:rsidRPr="00670D50">
        <w:rPr>
          <w:rFonts w:ascii="Times New Roman" w:hAnsi="Times New Roman"/>
          <w:b/>
        </w:rPr>
        <w:tab/>
        <w:t>TIEKIMO IR VARTOJIMO SĄLYGOS AR APRIBOJIMAI</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tabs>
          <w:tab w:val="left" w:pos="567"/>
        </w:tabs>
        <w:spacing w:after="0" w:line="240" w:lineRule="auto"/>
        <w:rPr>
          <w:rFonts w:ascii="Times New Roman" w:hAnsi="Times New Roman"/>
          <w:b/>
        </w:rPr>
      </w:pPr>
      <w:r w:rsidRPr="00670D50">
        <w:rPr>
          <w:rFonts w:ascii="Times New Roman" w:hAnsi="Times New Roman"/>
        </w:rPr>
        <w:br w:type="page"/>
      </w:r>
      <w:r w:rsidRPr="00670D50">
        <w:rPr>
          <w:rFonts w:ascii="Times New Roman" w:hAnsi="Times New Roman"/>
          <w:b/>
        </w:rPr>
        <w:lastRenderedPageBreak/>
        <w:t>A.</w:t>
      </w:r>
      <w:r w:rsidRPr="00670D50">
        <w:rPr>
          <w:rFonts w:ascii="Times New Roman" w:hAnsi="Times New Roman"/>
          <w:b/>
        </w:rPr>
        <w:tab/>
        <w:t>GAMINTOJAS (-AI), ATSAKINGAS (-I) UŽ SERIJŲ IŠLEIDIMĄ</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jc w:val="both"/>
        <w:rPr>
          <w:rFonts w:ascii="Times New Roman" w:hAnsi="Times New Roman"/>
        </w:rPr>
      </w:pPr>
      <w:r w:rsidRPr="00670D50">
        <w:rPr>
          <w:rFonts w:ascii="Times New Roman" w:hAnsi="Times New Roman"/>
          <w:u w:val="single"/>
        </w:rPr>
        <w:t>Gamintojo (-ų), atsakingo (-ų) už serijų išleidimą, pavadinimas (-ai) ir adresas (-ai)</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rPr>
        <w:t>Pharmaceutical Works POLPHARMA SA</w:t>
      </w:r>
    </w:p>
    <w:p w:rsidR="00F21EE9" w:rsidRPr="00670D50" w:rsidRDefault="00F21EE9" w:rsidP="00F21EE9">
      <w:pPr>
        <w:spacing w:after="0" w:line="240" w:lineRule="auto"/>
        <w:rPr>
          <w:rFonts w:ascii="Times New Roman" w:hAnsi="Times New Roman"/>
        </w:rPr>
      </w:pPr>
      <w:r w:rsidRPr="00670D50">
        <w:rPr>
          <w:rFonts w:ascii="Times New Roman" w:hAnsi="Times New Roman"/>
        </w:rPr>
        <w:t>ul. Pelplińska 19</w:t>
      </w:r>
    </w:p>
    <w:p w:rsidR="00F21EE9" w:rsidRPr="00670D50" w:rsidRDefault="00F21EE9" w:rsidP="00F21EE9">
      <w:pPr>
        <w:spacing w:after="0" w:line="240" w:lineRule="auto"/>
        <w:rPr>
          <w:rFonts w:ascii="Times New Roman" w:hAnsi="Times New Roman"/>
        </w:rPr>
      </w:pPr>
      <w:r w:rsidRPr="00670D50">
        <w:rPr>
          <w:rFonts w:ascii="Times New Roman" w:hAnsi="Times New Roman"/>
        </w:rPr>
        <w:t>83-200 Starogard Gdański</w:t>
      </w:r>
    </w:p>
    <w:p w:rsidR="00F21EE9" w:rsidRPr="00670D50" w:rsidRDefault="00F21EE9" w:rsidP="00F21EE9">
      <w:pPr>
        <w:spacing w:after="0" w:line="240" w:lineRule="auto"/>
        <w:rPr>
          <w:rFonts w:ascii="Times New Roman" w:hAnsi="Times New Roman"/>
        </w:rPr>
      </w:pPr>
      <w:r w:rsidRPr="00670D50">
        <w:rPr>
          <w:rFonts w:ascii="Times New Roman" w:hAnsi="Times New Roman"/>
        </w:rPr>
        <w:t>Lenkija</w:t>
      </w:r>
    </w:p>
    <w:p w:rsidR="00F21EE9" w:rsidRPr="00670D50" w:rsidRDefault="00F21EE9" w:rsidP="00F21EE9">
      <w:pPr>
        <w:suppressAutoHyphens/>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jc w:val="both"/>
        <w:rPr>
          <w:rFonts w:ascii="Times New Roman" w:hAnsi="Times New Roman"/>
        </w:rPr>
      </w:pPr>
      <w:r w:rsidRPr="00670D50">
        <w:rPr>
          <w:rFonts w:ascii="Times New Roman" w:hAnsi="Times New Roman"/>
        </w:rPr>
        <w:t>Su pakuote pateikiamame lapelyje nurodomas gamintojo, atsakingo už konkrečios serijos išleidimą, pavadinimas ir adresas.</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uppressLineNumbers/>
        <w:spacing w:after="0" w:line="240" w:lineRule="auto"/>
        <w:ind w:left="567" w:hanging="567"/>
        <w:rPr>
          <w:rFonts w:ascii="Times New Roman" w:hAnsi="Times New Roman"/>
        </w:rPr>
      </w:pPr>
      <w:r w:rsidRPr="00670D50">
        <w:rPr>
          <w:rFonts w:ascii="Times New Roman" w:hAnsi="Times New Roman"/>
          <w:b/>
        </w:rPr>
        <w:t>B.</w:t>
      </w:r>
      <w:r w:rsidRPr="00670D50">
        <w:rPr>
          <w:rFonts w:ascii="Times New Roman" w:hAnsi="Times New Roman"/>
          <w:b/>
        </w:rPr>
        <w:tab/>
        <w:t>TIEKIMO IR VARTOJIMO SĄLYGOS AR APRIBOJIMAI</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rPr>
        <w:t>Receptinis vaistinis preparatas.</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uppressLineNumbers/>
        <w:spacing w:after="0" w:line="240" w:lineRule="auto"/>
        <w:ind w:right="-1"/>
        <w:rPr>
          <w:rFonts w:ascii="Times New Roman" w:hAnsi="Times New Roman"/>
          <w:b/>
        </w:rPr>
      </w:pPr>
    </w:p>
    <w:p w:rsidR="00F21EE9" w:rsidRPr="00670D50" w:rsidRDefault="00F21EE9" w:rsidP="00F21EE9">
      <w:pPr>
        <w:suppressLineNumbers/>
        <w:spacing w:after="0" w:line="240" w:lineRule="auto"/>
        <w:ind w:right="-1"/>
        <w:rPr>
          <w:rFonts w:ascii="Times New Roman" w:hAnsi="Times New Roman"/>
          <w:b/>
        </w:rPr>
      </w:pPr>
    </w:p>
    <w:p w:rsidR="00F21EE9" w:rsidRPr="00670D50" w:rsidRDefault="00F21EE9" w:rsidP="00F21EE9">
      <w:pPr>
        <w:pStyle w:val="ListParagraph1"/>
        <w:spacing w:after="0" w:line="240" w:lineRule="auto"/>
        <w:ind w:left="360"/>
        <w:rPr>
          <w:rFonts w:ascii="Times New Roman" w:hAnsi="Times New Roman"/>
        </w:rPr>
      </w:pPr>
      <w:r w:rsidRPr="00670D50">
        <w:rPr>
          <w:rFonts w:ascii="Times New Roman" w:hAnsi="Times New Roman"/>
        </w:rPr>
        <w:br w:type="page"/>
      </w:r>
    </w:p>
    <w:p w:rsidR="00F21EE9" w:rsidRPr="00670D50" w:rsidRDefault="00F21EE9" w:rsidP="00F21EE9">
      <w:pPr>
        <w:pStyle w:val="ListParagraph1"/>
        <w:spacing w:after="0" w:line="240" w:lineRule="auto"/>
        <w:jc w:val="center"/>
        <w:rPr>
          <w:rFonts w:ascii="Times New Roman" w:hAnsi="Times New Roman"/>
          <w:b/>
        </w:rPr>
      </w:pPr>
      <w:bookmarkStart w:id="63" w:name="_Toc129243134"/>
      <w:bookmarkStart w:id="64" w:name="_Toc129243259"/>
    </w:p>
    <w:p w:rsidR="00F21EE9" w:rsidRPr="00670D50" w:rsidRDefault="00F21EE9" w:rsidP="00F21EE9">
      <w:pPr>
        <w:pStyle w:val="ListParagraph1"/>
        <w:spacing w:after="0" w:line="240" w:lineRule="auto"/>
        <w:jc w:val="center"/>
        <w:rPr>
          <w:rFonts w:ascii="Times New Roman" w:hAnsi="Times New Roman"/>
          <w:b/>
        </w:rPr>
      </w:pPr>
    </w:p>
    <w:p w:rsidR="00F21EE9" w:rsidRPr="00670D50" w:rsidRDefault="00F21EE9" w:rsidP="00F21EE9">
      <w:pPr>
        <w:pStyle w:val="ListParagraph1"/>
        <w:spacing w:after="0" w:line="240" w:lineRule="auto"/>
        <w:jc w:val="center"/>
        <w:rPr>
          <w:rFonts w:ascii="Times New Roman" w:hAnsi="Times New Roman"/>
          <w:b/>
        </w:rPr>
      </w:pPr>
    </w:p>
    <w:p w:rsidR="00F21EE9" w:rsidRPr="00670D50" w:rsidRDefault="00F21EE9" w:rsidP="00F21EE9">
      <w:pPr>
        <w:pStyle w:val="ListParagraph1"/>
        <w:spacing w:after="0" w:line="240" w:lineRule="auto"/>
        <w:jc w:val="center"/>
        <w:rPr>
          <w:rFonts w:ascii="Times New Roman" w:hAnsi="Times New Roman"/>
          <w:b/>
        </w:rPr>
      </w:pPr>
    </w:p>
    <w:p w:rsidR="00F21EE9" w:rsidRPr="00670D50" w:rsidRDefault="00F21EE9" w:rsidP="00F21EE9">
      <w:pPr>
        <w:pStyle w:val="ListParagraph1"/>
        <w:spacing w:after="0" w:line="240" w:lineRule="auto"/>
        <w:jc w:val="center"/>
        <w:rPr>
          <w:rFonts w:ascii="Times New Roman" w:hAnsi="Times New Roman"/>
          <w:b/>
        </w:rPr>
      </w:pPr>
    </w:p>
    <w:p w:rsidR="00F21EE9" w:rsidRPr="00670D50" w:rsidRDefault="00F21EE9" w:rsidP="00F21EE9">
      <w:pPr>
        <w:pStyle w:val="ListParagraph1"/>
        <w:spacing w:after="0" w:line="240" w:lineRule="auto"/>
        <w:jc w:val="center"/>
        <w:rPr>
          <w:rFonts w:ascii="Times New Roman" w:hAnsi="Times New Roman"/>
          <w:b/>
        </w:rPr>
      </w:pPr>
    </w:p>
    <w:p w:rsidR="00F21EE9" w:rsidRPr="00670D50" w:rsidRDefault="00F21EE9" w:rsidP="00F21EE9">
      <w:pPr>
        <w:pStyle w:val="ListParagraph1"/>
        <w:spacing w:after="0" w:line="240" w:lineRule="auto"/>
        <w:jc w:val="center"/>
        <w:rPr>
          <w:rFonts w:ascii="Times New Roman" w:hAnsi="Times New Roman"/>
          <w:b/>
        </w:rPr>
      </w:pPr>
    </w:p>
    <w:p w:rsidR="00F21EE9" w:rsidRPr="00670D50" w:rsidRDefault="00F21EE9" w:rsidP="00F21EE9">
      <w:pPr>
        <w:pStyle w:val="ListParagraph1"/>
        <w:spacing w:after="0" w:line="240" w:lineRule="auto"/>
        <w:jc w:val="center"/>
        <w:rPr>
          <w:rFonts w:ascii="Times New Roman" w:hAnsi="Times New Roman"/>
          <w:b/>
        </w:rPr>
      </w:pPr>
    </w:p>
    <w:p w:rsidR="00F21EE9" w:rsidRPr="00670D50" w:rsidRDefault="00F21EE9" w:rsidP="00F21EE9">
      <w:pPr>
        <w:pStyle w:val="ListParagraph1"/>
        <w:spacing w:after="0" w:line="240" w:lineRule="auto"/>
        <w:jc w:val="center"/>
        <w:rPr>
          <w:rFonts w:ascii="Times New Roman" w:hAnsi="Times New Roman"/>
          <w:b/>
        </w:rPr>
      </w:pPr>
    </w:p>
    <w:p w:rsidR="00F21EE9" w:rsidRPr="00670D50" w:rsidRDefault="00F21EE9" w:rsidP="00F21EE9">
      <w:pPr>
        <w:pStyle w:val="ListParagraph1"/>
        <w:spacing w:after="0" w:line="240" w:lineRule="auto"/>
        <w:jc w:val="center"/>
        <w:rPr>
          <w:rFonts w:ascii="Times New Roman" w:hAnsi="Times New Roman"/>
          <w:b/>
        </w:rPr>
      </w:pPr>
    </w:p>
    <w:p w:rsidR="00F21EE9" w:rsidRPr="00670D50" w:rsidRDefault="00F21EE9" w:rsidP="00F21EE9">
      <w:pPr>
        <w:pStyle w:val="ListParagraph1"/>
        <w:spacing w:after="0" w:line="240" w:lineRule="auto"/>
        <w:jc w:val="center"/>
        <w:rPr>
          <w:rFonts w:ascii="Times New Roman" w:hAnsi="Times New Roman"/>
          <w:b/>
        </w:rPr>
      </w:pPr>
    </w:p>
    <w:p w:rsidR="00F21EE9" w:rsidRPr="00670D50" w:rsidRDefault="00F21EE9" w:rsidP="00F21EE9">
      <w:pPr>
        <w:pStyle w:val="ListParagraph1"/>
        <w:spacing w:after="0" w:line="240" w:lineRule="auto"/>
        <w:jc w:val="center"/>
        <w:rPr>
          <w:rFonts w:ascii="Times New Roman" w:hAnsi="Times New Roman"/>
          <w:b/>
        </w:rPr>
      </w:pPr>
    </w:p>
    <w:p w:rsidR="00F21EE9" w:rsidRPr="00670D50" w:rsidRDefault="00F21EE9" w:rsidP="00F21EE9">
      <w:pPr>
        <w:pStyle w:val="ListParagraph1"/>
        <w:spacing w:after="0" w:line="240" w:lineRule="auto"/>
        <w:jc w:val="center"/>
        <w:rPr>
          <w:rFonts w:ascii="Times New Roman" w:hAnsi="Times New Roman"/>
          <w:b/>
        </w:rPr>
      </w:pPr>
    </w:p>
    <w:p w:rsidR="00F21EE9" w:rsidRPr="00670D50" w:rsidRDefault="00F21EE9" w:rsidP="00F21EE9">
      <w:pPr>
        <w:pStyle w:val="ListParagraph1"/>
        <w:spacing w:after="0" w:line="240" w:lineRule="auto"/>
        <w:jc w:val="center"/>
        <w:rPr>
          <w:rFonts w:ascii="Times New Roman" w:hAnsi="Times New Roman"/>
          <w:b/>
        </w:rPr>
      </w:pPr>
    </w:p>
    <w:p w:rsidR="00F21EE9" w:rsidRPr="00670D50" w:rsidRDefault="00F21EE9" w:rsidP="00F21EE9">
      <w:pPr>
        <w:pStyle w:val="ListParagraph1"/>
        <w:spacing w:after="0" w:line="240" w:lineRule="auto"/>
        <w:jc w:val="center"/>
        <w:rPr>
          <w:rFonts w:ascii="Times New Roman" w:hAnsi="Times New Roman"/>
          <w:b/>
        </w:rPr>
      </w:pPr>
    </w:p>
    <w:p w:rsidR="00F21EE9" w:rsidRPr="00670D50" w:rsidRDefault="00F21EE9" w:rsidP="00F21EE9">
      <w:pPr>
        <w:pStyle w:val="ListParagraph1"/>
        <w:spacing w:after="0" w:line="240" w:lineRule="auto"/>
        <w:jc w:val="center"/>
        <w:rPr>
          <w:rFonts w:ascii="Times New Roman" w:hAnsi="Times New Roman"/>
          <w:b/>
        </w:rPr>
      </w:pPr>
    </w:p>
    <w:p w:rsidR="00F21EE9" w:rsidRPr="00670D50" w:rsidRDefault="00F21EE9" w:rsidP="00F21EE9">
      <w:pPr>
        <w:pStyle w:val="ListParagraph1"/>
        <w:spacing w:after="0" w:line="240" w:lineRule="auto"/>
        <w:jc w:val="center"/>
        <w:rPr>
          <w:rFonts w:ascii="Times New Roman" w:hAnsi="Times New Roman"/>
          <w:b/>
        </w:rPr>
      </w:pPr>
    </w:p>
    <w:p w:rsidR="00F21EE9" w:rsidRPr="00670D50" w:rsidRDefault="00F21EE9" w:rsidP="00F21EE9">
      <w:pPr>
        <w:pStyle w:val="ListParagraph1"/>
        <w:spacing w:after="0" w:line="240" w:lineRule="auto"/>
        <w:jc w:val="center"/>
        <w:rPr>
          <w:rFonts w:ascii="Times New Roman" w:hAnsi="Times New Roman"/>
          <w:b/>
        </w:rPr>
      </w:pPr>
    </w:p>
    <w:p w:rsidR="00F21EE9" w:rsidRPr="00670D50" w:rsidRDefault="00F21EE9" w:rsidP="00F21EE9">
      <w:pPr>
        <w:pStyle w:val="ListParagraph1"/>
        <w:spacing w:after="0" w:line="240" w:lineRule="auto"/>
        <w:jc w:val="center"/>
        <w:rPr>
          <w:rFonts w:ascii="Times New Roman" w:hAnsi="Times New Roman"/>
          <w:b/>
        </w:rPr>
      </w:pPr>
    </w:p>
    <w:p w:rsidR="00F21EE9" w:rsidRPr="00670D50" w:rsidRDefault="00F21EE9" w:rsidP="00F21EE9">
      <w:pPr>
        <w:pStyle w:val="ListParagraph1"/>
        <w:spacing w:after="0" w:line="240" w:lineRule="auto"/>
        <w:jc w:val="center"/>
        <w:rPr>
          <w:rFonts w:ascii="Times New Roman" w:hAnsi="Times New Roman"/>
          <w:b/>
        </w:rPr>
      </w:pPr>
    </w:p>
    <w:p w:rsidR="00F21EE9" w:rsidRPr="00670D50" w:rsidRDefault="00F21EE9" w:rsidP="00F21EE9">
      <w:pPr>
        <w:pStyle w:val="ListParagraph1"/>
        <w:spacing w:after="0" w:line="240" w:lineRule="auto"/>
        <w:jc w:val="center"/>
        <w:rPr>
          <w:rFonts w:ascii="Times New Roman" w:hAnsi="Times New Roman"/>
          <w:b/>
        </w:rPr>
      </w:pPr>
    </w:p>
    <w:p w:rsidR="00F21EE9" w:rsidRPr="00670D50" w:rsidRDefault="00F21EE9" w:rsidP="00F21EE9">
      <w:pPr>
        <w:pStyle w:val="ListParagraph1"/>
        <w:spacing w:after="0" w:line="240" w:lineRule="auto"/>
        <w:jc w:val="center"/>
        <w:rPr>
          <w:rFonts w:ascii="Times New Roman" w:hAnsi="Times New Roman"/>
          <w:b/>
        </w:rPr>
      </w:pPr>
    </w:p>
    <w:p w:rsidR="00F21EE9" w:rsidRPr="00670D50" w:rsidRDefault="00F21EE9" w:rsidP="00F21EE9">
      <w:pPr>
        <w:pStyle w:val="ListParagraph1"/>
        <w:spacing w:after="0" w:line="240" w:lineRule="auto"/>
        <w:jc w:val="center"/>
        <w:rPr>
          <w:rFonts w:ascii="Times New Roman" w:hAnsi="Times New Roman"/>
          <w:b/>
        </w:rPr>
      </w:pPr>
      <w:r w:rsidRPr="00670D50">
        <w:rPr>
          <w:rFonts w:ascii="Times New Roman" w:hAnsi="Times New Roman"/>
          <w:b/>
        </w:rPr>
        <w:t>III PRIEDAS</w:t>
      </w:r>
      <w:bookmarkEnd w:id="63"/>
      <w:bookmarkEnd w:id="64"/>
    </w:p>
    <w:p w:rsidR="00F21EE9" w:rsidRPr="00670D50" w:rsidRDefault="00F21EE9" w:rsidP="00F21EE9">
      <w:pPr>
        <w:pStyle w:val="ListParagraph1"/>
        <w:spacing w:after="0" w:line="240" w:lineRule="auto"/>
        <w:jc w:val="center"/>
        <w:rPr>
          <w:rFonts w:ascii="Times New Roman" w:hAnsi="Times New Roman"/>
          <w:b/>
        </w:rPr>
      </w:pPr>
    </w:p>
    <w:p w:rsidR="00F21EE9" w:rsidRPr="00670D50" w:rsidRDefault="00F21EE9" w:rsidP="00F21EE9">
      <w:pPr>
        <w:pStyle w:val="ListParagraph1"/>
        <w:spacing w:after="0" w:line="240" w:lineRule="auto"/>
        <w:jc w:val="center"/>
        <w:rPr>
          <w:rFonts w:ascii="Times New Roman" w:hAnsi="Times New Roman"/>
          <w:b/>
        </w:rPr>
      </w:pPr>
      <w:bookmarkStart w:id="65" w:name="_Toc129243135"/>
      <w:bookmarkStart w:id="66" w:name="_Toc129243260"/>
      <w:r w:rsidRPr="00670D50">
        <w:rPr>
          <w:rFonts w:ascii="Times New Roman" w:hAnsi="Times New Roman"/>
          <w:b/>
        </w:rPr>
        <w:t>ŽENKLINIMAS IR PAKUOTĖS LAPELIS</w:t>
      </w:r>
      <w:bookmarkEnd w:id="65"/>
      <w:bookmarkEnd w:id="66"/>
    </w:p>
    <w:p w:rsidR="00F21EE9" w:rsidRPr="00670D50" w:rsidRDefault="00F21EE9" w:rsidP="00F21EE9">
      <w:pPr>
        <w:pStyle w:val="ListParagraph1"/>
        <w:spacing w:after="0" w:line="240" w:lineRule="auto"/>
        <w:ind w:left="360"/>
        <w:rPr>
          <w:rFonts w:ascii="Times New Roman" w:hAnsi="Times New Roman"/>
        </w:rPr>
      </w:pPr>
      <w:r w:rsidRPr="00670D50">
        <w:rPr>
          <w:rFonts w:ascii="Times New Roman" w:hAnsi="Times New Roman"/>
        </w:rPr>
        <w:br w:type="page"/>
      </w:r>
    </w:p>
    <w:p w:rsidR="00F21EE9" w:rsidRPr="00670D50" w:rsidRDefault="00F21EE9" w:rsidP="00F21EE9">
      <w:pPr>
        <w:pStyle w:val="ListParagraph1"/>
        <w:spacing w:after="0" w:line="240" w:lineRule="auto"/>
        <w:jc w:val="center"/>
        <w:rPr>
          <w:rFonts w:ascii="Times New Roman" w:hAnsi="Times New Roman"/>
          <w:b/>
        </w:rPr>
      </w:pPr>
      <w:bookmarkStart w:id="67" w:name="_Toc129243136"/>
      <w:bookmarkStart w:id="68" w:name="_Toc129243261"/>
    </w:p>
    <w:p w:rsidR="00F21EE9" w:rsidRPr="00670D50" w:rsidRDefault="00F21EE9" w:rsidP="00F21EE9">
      <w:pPr>
        <w:pStyle w:val="ListParagraph1"/>
        <w:spacing w:after="0" w:line="240" w:lineRule="auto"/>
        <w:jc w:val="center"/>
        <w:rPr>
          <w:rFonts w:ascii="Times New Roman" w:hAnsi="Times New Roman"/>
          <w:b/>
        </w:rPr>
      </w:pPr>
    </w:p>
    <w:p w:rsidR="00F21EE9" w:rsidRPr="00670D50" w:rsidRDefault="00F21EE9" w:rsidP="00F21EE9">
      <w:pPr>
        <w:pStyle w:val="ListParagraph1"/>
        <w:spacing w:after="0" w:line="240" w:lineRule="auto"/>
        <w:jc w:val="center"/>
        <w:rPr>
          <w:rFonts w:ascii="Times New Roman" w:hAnsi="Times New Roman"/>
          <w:b/>
        </w:rPr>
      </w:pPr>
    </w:p>
    <w:p w:rsidR="00F21EE9" w:rsidRPr="00670D50" w:rsidRDefault="00F21EE9" w:rsidP="00F21EE9">
      <w:pPr>
        <w:pStyle w:val="ListParagraph1"/>
        <w:spacing w:after="0" w:line="240" w:lineRule="auto"/>
        <w:jc w:val="center"/>
        <w:rPr>
          <w:rFonts w:ascii="Times New Roman" w:hAnsi="Times New Roman"/>
          <w:b/>
        </w:rPr>
      </w:pPr>
    </w:p>
    <w:p w:rsidR="00F21EE9" w:rsidRPr="00670D50" w:rsidRDefault="00F21EE9" w:rsidP="00F21EE9">
      <w:pPr>
        <w:pStyle w:val="ListParagraph1"/>
        <w:spacing w:after="0" w:line="240" w:lineRule="auto"/>
        <w:jc w:val="center"/>
        <w:rPr>
          <w:rFonts w:ascii="Times New Roman" w:hAnsi="Times New Roman"/>
          <w:b/>
        </w:rPr>
      </w:pPr>
    </w:p>
    <w:p w:rsidR="00F21EE9" w:rsidRPr="00670D50" w:rsidRDefault="00F21EE9" w:rsidP="00F21EE9">
      <w:pPr>
        <w:pStyle w:val="ListParagraph1"/>
        <w:spacing w:after="0" w:line="240" w:lineRule="auto"/>
        <w:jc w:val="center"/>
        <w:rPr>
          <w:rFonts w:ascii="Times New Roman" w:hAnsi="Times New Roman"/>
          <w:b/>
        </w:rPr>
      </w:pPr>
    </w:p>
    <w:p w:rsidR="00F21EE9" w:rsidRPr="00670D50" w:rsidRDefault="00F21EE9" w:rsidP="00F21EE9">
      <w:pPr>
        <w:pStyle w:val="ListParagraph1"/>
        <w:spacing w:after="0" w:line="240" w:lineRule="auto"/>
        <w:jc w:val="center"/>
        <w:rPr>
          <w:rFonts w:ascii="Times New Roman" w:hAnsi="Times New Roman"/>
          <w:b/>
        </w:rPr>
      </w:pPr>
    </w:p>
    <w:p w:rsidR="00F21EE9" w:rsidRPr="00670D50" w:rsidRDefault="00F21EE9" w:rsidP="00F21EE9">
      <w:pPr>
        <w:pStyle w:val="ListParagraph1"/>
        <w:spacing w:after="0" w:line="240" w:lineRule="auto"/>
        <w:jc w:val="center"/>
        <w:rPr>
          <w:rFonts w:ascii="Times New Roman" w:hAnsi="Times New Roman"/>
          <w:b/>
        </w:rPr>
      </w:pPr>
    </w:p>
    <w:p w:rsidR="00F21EE9" w:rsidRPr="00670D50" w:rsidRDefault="00F21EE9" w:rsidP="00F21EE9">
      <w:pPr>
        <w:pStyle w:val="ListParagraph1"/>
        <w:spacing w:after="0" w:line="240" w:lineRule="auto"/>
        <w:jc w:val="center"/>
        <w:rPr>
          <w:rFonts w:ascii="Times New Roman" w:hAnsi="Times New Roman"/>
          <w:b/>
        </w:rPr>
      </w:pPr>
    </w:p>
    <w:p w:rsidR="00F21EE9" w:rsidRPr="00670D50" w:rsidRDefault="00F21EE9" w:rsidP="00F21EE9">
      <w:pPr>
        <w:pStyle w:val="ListParagraph1"/>
        <w:spacing w:after="0" w:line="240" w:lineRule="auto"/>
        <w:jc w:val="center"/>
        <w:rPr>
          <w:rFonts w:ascii="Times New Roman" w:hAnsi="Times New Roman"/>
          <w:b/>
        </w:rPr>
      </w:pPr>
    </w:p>
    <w:p w:rsidR="00F21EE9" w:rsidRPr="00670D50" w:rsidRDefault="00F21EE9" w:rsidP="00F21EE9">
      <w:pPr>
        <w:pStyle w:val="ListParagraph1"/>
        <w:spacing w:after="0" w:line="240" w:lineRule="auto"/>
        <w:jc w:val="center"/>
        <w:rPr>
          <w:rFonts w:ascii="Times New Roman" w:hAnsi="Times New Roman"/>
          <w:b/>
        </w:rPr>
      </w:pPr>
    </w:p>
    <w:p w:rsidR="00F21EE9" w:rsidRPr="00670D50" w:rsidRDefault="00F21EE9" w:rsidP="00F21EE9">
      <w:pPr>
        <w:pStyle w:val="ListParagraph1"/>
        <w:spacing w:after="0" w:line="240" w:lineRule="auto"/>
        <w:jc w:val="center"/>
        <w:rPr>
          <w:rFonts w:ascii="Times New Roman" w:hAnsi="Times New Roman"/>
          <w:b/>
        </w:rPr>
      </w:pPr>
    </w:p>
    <w:p w:rsidR="00F21EE9" w:rsidRPr="00670D50" w:rsidRDefault="00F21EE9" w:rsidP="00F21EE9">
      <w:pPr>
        <w:pStyle w:val="ListParagraph1"/>
        <w:spacing w:after="0" w:line="240" w:lineRule="auto"/>
        <w:jc w:val="center"/>
        <w:rPr>
          <w:rFonts w:ascii="Times New Roman" w:hAnsi="Times New Roman"/>
          <w:b/>
        </w:rPr>
      </w:pPr>
    </w:p>
    <w:p w:rsidR="00F21EE9" w:rsidRPr="00670D50" w:rsidRDefault="00F21EE9" w:rsidP="00F21EE9">
      <w:pPr>
        <w:pStyle w:val="ListParagraph1"/>
        <w:spacing w:after="0" w:line="240" w:lineRule="auto"/>
        <w:jc w:val="center"/>
        <w:rPr>
          <w:rFonts w:ascii="Times New Roman" w:hAnsi="Times New Roman"/>
          <w:b/>
        </w:rPr>
      </w:pPr>
    </w:p>
    <w:p w:rsidR="00F21EE9" w:rsidRPr="00670D50" w:rsidRDefault="00F21EE9" w:rsidP="00F21EE9">
      <w:pPr>
        <w:pStyle w:val="ListParagraph1"/>
        <w:spacing w:after="0" w:line="240" w:lineRule="auto"/>
        <w:jc w:val="center"/>
        <w:rPr>
          <w:rFonts w:ascii="Times New Roman" w:hAnsi="Times New Roman"/>
          <w:b/>
        </w:rPr>
      </w:pPr>
    </w:p>
    <w:p w:rsidR="00F21EE9" w:rsidRPr="00670D50" w:rsidRDefault="00F21EE9" w:rsidP="00F21EE9">
      <w:pPr>
        <w:pStyle w:val="ListParagraph1"/>
        <w:spacing w:after="0" w:line="240" w:lineRule="auto"/>
        <w:jc w:val="center"/>
        <w:rPr>
          <w:rFonts w:ascii="Times New Roman" w:hAnsi="Times New Roman"/>
          <w:b/>
        </w:rPr>
      </w:pPr>
    </w:p>
    <w:p w:rsidR="00F21EE9" w:rsidRPr="00670D50" w:rsidRDefault="00F21EE9" w:rsidP="00F21EE9">
      <w:pPr>
        <w:pStyle w:val="ListParagraph1"/>
        <w:spacing w:after="0" w:line="240" w:lineRule="auto"/>
        <w:jc w:val="center"/>
        <w:rPr>
          <w:rFonts w:ascii="Times New Roman" w:hAnsi="Times New Roman"/>
          <w:b/>
        </w:rPr>
      </w:pPr>
    </w:p>
    <w:p w:rsidR="00F21EE9" w:rsidRPr="00670D50" w:rsidRDefault="00F21EE9" w:rsidP="00F21EE9">
      <w:pPr>
        <w:pStyle w:val="ListParagraph1"/>
        <w:spacing w:after="0" w:line="240" w:lineRule="auto"/>
        <w:jc w:val="center"/>
        <w:rPr>
          <w:rFonts w:ascii="Times New Roman" w:hAnsi="Times New Roman"/>
          <w:b/>
        </w:rPr>
      </w:pPr>
    </w:p>
    <w:p w:rsidR="00F21EE9" w:rsidRPr="00670D50" w:rsidRDefault="00F21EE9" w:rsidP="00F21EE9">
      <w:pPr>
        <w:pStyle w:val="ListParagraph1"/>
        <w:spacing w:after="0" w:line="240" w:lineRule="auto"/>
        <w:jc w:val="center"/>
        <w:rPr>
          <w:rFonts w:ascii="Times New Roman" w:hAnsi="Times New Roman"/>
          <w:b/>
        </w:rPr>
      </w:pPr>
    </w:p>
    <w:p w:rsidR="00F21EE9" w:rsidRPr="00670D50" w:rsidRDefault="00F21EE9" w:rsidP="00F21EE9">
      <w:pPr>
        <w:pStyle w:val="ListParagraph1"/>
        <w:spacing w:after="0" w:line="240" w:lineRule="auto"/>
        <w:jc w:val="center"/>
        <w:rPr>
          <w:rFonts w:ascii="Times New Roman" w:hAnsi="Times New Roman"/>
          <w:b/>
        </w:rPr>
      </w:pPr>
    </w:p>
    <w:p w:rsidR="00F21EE9" w:rsidRPr="00670D50" w:rsidRDefault="00F21EE9" w:rsidP="00F21EE9">
      <w:pPr>
        <w:pStyle w:val="ListParagraph1"/>
        <w:spacing w:after="0" w:line="240" w:lineRule="auto"/>
        <w:jc w:val="center"/>
        <w:rPr>
          <w:rFonts w:ascii="Times New Roman" w:hAnsi="Times New Roman"/>
          <w:b/>
        </w:rPr>
      </w:pPr>
    </w:p>
    <w:p w:rsidR="00F21EE9" w:rsidRPr="00670D50" w:rsidRDefault="00F21EE9" w:rsidP="00F21EE9">
      <w:pPr>
        <w:pStyle w:val="ListParagraph1"/>
        <w:spacing w:after="0" w:line="240" w:lineRule="auto"/>
        <w:jc w:val="center"/>
        <w:rPr>
          <w:rFonts w:ascii="Times New Roman" w:hAnsi="Times New Roman"/>
          <w:b/>
        </w:rPr>
      </w:pPr>
    </w:p>
    <w:p w:rsidR="00F21EE9" w:rsidRPr="00670D50" w:rsidRDefault="00F21EE9" w:rsidP="00F21EE9">
      <w:pPr>
        <w:pStyle w:val="ListParagraph1"/>
        <w:spacing w:after="0" w:line="240" w:lineRule="auto"/>
        <w:jc w:val="center"/>
        <w:rPr>
          <w:rFonts w:ascii="Times New Roman" w:hAnsi="Times New Roman"/>
          <w:b/>
        </w:rPr>
      </w:pPr>
      <w:r w:rsidRPr="00670D50">
        <w:rPr>
          <w:rFonts w:ascii="Times New Roman" w:hAnsi="Times New Roman"/>
          <w:b/>
        </w:rPr>
        <w:t>A. ŽENKLINIMAS</w:t>
      </w:r>
      <w:bookmarkEnd w:id="67"/>
      <w:bookmarkEnd w:id="68"/>
    </w:p>
    <w:p w:rsidR="00F21EE9" w:rsidRPr="00670D50" w:rsidRDefault="00F21EE9" w:rsidP="00F21EE9">
      <w:pPr>
        <w:pStyle w:val="ListParagraph1"/>
        <w:spacing w:after="0" w:line="240" w:lineRule="auto"/>
        <w:ind w:left="360"/>
        <w:rPr>
          <w:rFonts w:ascii="Times New Roman" w:hAnsi="Times New Roman"/>
        </w:rPr>
      </w:pPr>
      <w:r w:rsidRPr="00670D50">
        <w:rPr>
          <w:rFonts w:ascii="Times New Roman" w:hAnsi="Times New Roman"/>
        </w:rPr>
        <w:br w:type="page"/>
      </w:r>
    </w:p>
    <w:p w:rsidR="00F21EE9" w:rsidRPr="00670D50" w:rsidRDefault="00F21EE9" w:rsidP="00F21EE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670D50">
        <w:rPr>
          <w:rFonts w:ascii="Times New Roman" w:hAnsi="Times New Roman"/>
          <w:b/>
        </w:rPr>
        <w:lastRenderedPageBreak/>
        <w:t>INFORMACIJA ANT IŠORINĖS PAKUOTĖS</w:t>
      </w:r>
    </w:p>
    <w:p w:rsidR="00F21EE9" w:rsidRPr="00670D50" w:rsidRDefault="00F21EE9" w:rsidP="00F21EE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rsidR="00F21EE9" w:rsidRPr="00670D50" w:rsidRDefault="00F21EE9" w:rsidP="00F21EE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rPr>
      </w:pPr>
      <w:r w:rsidRPr="00670D50">
        <w:rPr>
          <w:rFonts w:ascii="Times New Roman" w:hAnsi="Times New Roman"/>
          <w:b/>
        </w:rPr>
        <w:t>KARTONO DĖŽUTĖ</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670D50">
        <w:rPr>
          <w:rFonts w:ascii="Times New Roman" w:hAnsi="Times New Roman"/>
          <w:b/>
        </w:rPr>
        <w:t>1.</w:t>
      </w:r>
      <w:r w:rsidRPr="00670D50">
        <w:rPr>
          <w:rFonts w:ascii="Times New Roman" w:hAnsi="Times New Roman"/>
          <w:b/>
        </w:rPr>
        <w:tab/>
        <w:t>VAISTINIO PREPARATO PAVADINIMAS</w:t>
      </w:r>
    </w:p>
    <w:p w:rsidR="00F21EE9" w:rsidRPr="00670D50" w:rsidRDefault="00F21EE9" w:rsidP="00F21EE9">
      <w:pPr>
        <w:spacing w:after="0" w:line="240" w:lineRule="auto"/>
        <w:rPr>
          <w:rFonts w:ascii="Times New Roman" w:hAnsi="Times New Roman"/>
        </w:rPr>
      </w:pPr>
    </w:p>
    <w:p w:rsidR="00F21EE9" w:rsidRPr="00670D50" w:rsidRDefault="00F21EE9" w:rsidP="00F21EE9">
      <w:pPr>
        <w:widowControl w:val="0"/>
        <w:spacing w:after="0" w:line="240" w:lineRule="auto"/>
        <w:rPr>
          <w:rFonts w:ascii="Times New Roman" w:hAnsi="Times New Roman"/>
        </w:rPr>
      </w:pPr>
      <w:r w:rsidRPr="00670D50">
        <w:rPr>
          <w:rFonts w:ascii="Times New Roman" w:hAnsi="Times New Roman"/>
        </w:rPr>
        <w:t>Quinapril Polpharma 10 mg plėvele dengtos tabletės</w:t>
      </w:r>
    </w:p>
    <w:p w:rsidR="00F21EE9" w:rsidRPr="00670D50" w:rsidRDefault="00F21EE9" w:rsidP="00F21EE9">
      <w:pPr>
        <w:widowControl w:val="0"/>
        <w:spacing w:after="0" w:line="240" w:lineRule="auto"/>
        <w:rPr>
          <w:rFonts w:ascii="Times New Roman" w:hAnsi="Times New Roman"/>
          <w:highlight w:val="lightGray"/>
        </w:rPr>
      </w:pPr>
      <w:r w:rsidRPr="00670D50">
        <w:rPr>
          <w:rFonts w:ascii="Times New Roman" w:hAnsi="Times New Roman"/>
          <w:highlight w:val="lightGray"/>
        </w:rPr>
        <w:t>Quinapril Polpharma 20 mg plėvele dengtos tabletės</w:t>
      </w:r>
    </w:p>
    <w:p w:rsidR="00F21EE9" w:rsidRPr="00670D50" w:rsidRDefault="00F21EE9" w:rsidP="00F21EE9">
      <w:pPr>
        <w:widowControl w:val="0"/>
        <w:spacing w:after="0" w:line="240" w:lineRule="auto"/>
        <w:rPr>
          <w:rFonts w:ascii="Times New Roman" w:hAnsi="Times New Roman"/>
        </w:rPr>
      </w:pPr>
      <w:r w:rsidRPr="00670D50">
        <w:rPr>
          <w:rFonts w:ascii="Times New Roman" w:hAnsi="Times New Roman"/>
          <w:highlight w:val="lightGray"/>
        </w:rPr>
        <w:t>Quinapril Polpharma 40 mg plėvele dengtos tabletės</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rPr>
        <w:t xml:space="preserve">Quinaprilum </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670D50">
        <w:rPr>
          <w:rFonts w:ascii="Times New Roman" w:hAnsi="Times New Roman"/>
          <w:b/>
        </w:rPr>
        <w:t>2.</w:t>
      </w:r>
      <w:r w:rsidRPr="00670D50">
        <w:rPr>
          <w:rFonts w:ascii="Times New Roman" w:hAnsi="Times New Roman"/>
          <w:b/>
        </w:rPr>
        <w:tab/>
        <w:t>VEIKLIOJI MEDŽIAGA IR JOS KIEKIS</w:t>
      </w:r>
    </w:p>
    <w:p w:rsidR="00F21EE9" w:rsidRPr="00670D50" w:rsidRDefault="00F21EE9" w:rsidP="00F21EE9">
      <w:pPr>
        <w:spacing w:after="0" w:line="240" w:lineRule="auto"/>
        <w:rPr>
          <w:rFonts w:ascii="Times New Roman" w:hAnsi="Times New Roman"/>
        </w:rPr>
      </w:pPr>
    </w:p>
    <w:p w:rsidR="00F21EE9" w:rsidRPr="00670D50" w:rsidRDefault="00333EED" w:rsidP="00F21EE9">
      <w:pPr>
        <w:spacing w:after="0" w:line="240" w:lineRule="auto"/>
        <w:rPr>
          <w:rFonts w:ascii="Times New Roman" w:hAnsi="Times New Roman"/>
        </w:rPr>
      </w:pPr>
      <w:r w:rsidRPr="00670D50">
        <w:rPr>
          <w:rFonts w:ascii="Times New Roman" w:hAnsi="Times New Roman"/>
        </w:rPr>
        <w:t xml:space="preserve">Kiekvienoje </w:t>
      </w:r>
      <w:r w:rsidR="00F21EE9" w:rsidRPr="00670D50">
        <w:rPr>
          <w:rFonts w:ascii="Times New Roman" w:hAnsi="Times New Roman"/>
        </w:rPr>
        <w:t>tabletėje yra 10 mg kvinaprilio (kvinaprilio hidrochlorido pavidalu).</w:t>
      </w:r>
    </w:p>
    <w:p w:rsidR="00F21EE9" w:rsidRPr="00670D50" w:rsidRDefault="00333EED" w:rsidP="00F21EE9">
      <w:pPr>
        <w:spacing w:after="0" w:line="240" w:lineRule="auto"/>
        <w:rPr>
          <w:rFonts w:ascii="Times New Roman" w:hAnsi="Times New Roman"/>
          <w:highlight w:val="lightGray"/>
        </w:rPr>
      </w:pPr>
      <w:r w:rsidRPr="00670D50">
        <w:rPr>
          <w:rFonts w:ascii="Times New Roman" w:hAnsi="Times New Roman"/>
          <w:highlight w:val="lightGray"/>
        </w:rPr>
        <w:t xml:space="preserve">Kiekvienoje </w:t>
      </w:r>
      <w:r w:rsidR="00F21EE9" w:rsidRPr="00670D50">
        <w:rPr>
          <w:rFonts w:ascii="Times New Roman" w:hAnsi="Times New Roman"/>
          <w:highlight w:val="lightGray"/>
        </w:rPr>
        <w:t>tabletėje yra 20 mg kvinaprilio (kvinaprilio hidrochlorido pavidalu).</w:t>
      </w:r>
    </w:p>
    <w:p w:rsidR="00F21EE9" w:rsidRPr="00670D50" w:rsidRDefault="00333EED" w:rsidP="00F21EE9">
      <w:pPr>
        <w:spacing w:after="0" w:line="240" w:lineRule="auto"/>
        <w:rPr>
          <w:rFonts w:ascii="Times New Roman" w:hAnsi="Times New Roman"/>
        </w:rPr>
      </w:pPr>
      <w:r w:rsidRPr="00670D50">
        <w:rPr>
          <w:rFonts w:ascii="Times New Roman" w:hAnsi="Times New Roman"/>
          <w:highlight w:val="lightGray"/>
        </w:rPr>
        <w:t xml:space="preserve">Kiekvienoje </w:t>
      </w:r>
      <w:r w:rsidR="00F21EE9" w:rsidRPr="00670D50">
        <w:rPr>
          <w:rFonts w:ascii="Times New Roman" w:hAnsi="Times New Roman"/>
          <w:highlight w:val="lightGray"/>
        </w:rPr>
        <w:t>tabletėje yra 40 mg kvinaprilio (kvinaprilio hidrochlorido pavidalu).</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670D50">
        <w:rPr>
          <w:rFonts w:ascii="Times New Roman" w:hAnsi="Times New Roman"/>
          <w:b/>
        </w:rPr>
        <w:t>3.</w:t>
      </w:r>
      <w:r w:rsidRPr="00670D50">
        <w:rPr>
          <w:rFonts w:ascii="Times New Roman" w:hAnsi="Times New Roman"/>
          <w:b/>
        </w:rPr>
        <w:tab/>
        <w:t>PAGALBINIŲ MEDŽIAGŲ SĄRAŠAS</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670D50">
        <w:rPr>
          <w:rFonts w:ascii="Times New Roman" w:hAnsi="Times New Roman"/>
          <w:b/>
        </w:rPr>
        <w:t>4.</w:t>
      </w:r>
      <w:r w:rsidRPr="00670D50">
        <w:rPr>
          <w:rFonts w:ascii="Times New Roman" w:hAnsi="Times New Roman"/>
          <w:b/>
        </w:rPr>
        <w:tab/>
        <w:t>FARMACINĖ FORMA IR KIEKIS PAKUOTĖJE</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rPr>
        <w:t>30 tablečių</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670D50">
        <w:rPr>
          <w:rFonts w:ascii="Times New Roman" w:hAnsi="Times New Roman"/>
          <w:b/>
        </w:rPr>
        <w:t>5.</w:t>
      </w:r>
      <w:r w:rsidRPr="00670D50">
        <w:rPr>
          <w:rFonts w:ascii="Times New Roman" w:hAnsi="Times New Roman"/>
          <w:b/>
        </w:rPr>
        <w:tab/>
        <w:t>VARTOJIMO METODAS IR BŪDAS (-AI)</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rPr>
        <w:t>Vartoti per burną.</w:t>
      </w:r>
    </w:p>
    <w:p w:rsidR="00F21EE9" w:rsidRPr="00670D50" w:rsidRDefault="00F21EE9" w:rsidP="00F21EE9">
      <w:pPr>
        <w:spacing w:after="0" w:line="240" w:lineRule="auto"/>
        <w:rPr>
          <w:rFonts w:ascii="Times New Roman" w:hAnsi="Times New Roman"/>
        </w:rPr>
      </w:pPr>
      <w:r w:rsidRPr="00670D50">
        <w:rPr>
          <w:rFonts w:ascii="Times New Roman" w:hAnsi="Times New Roman"/>
        </w:rPr>
        <w:t>Prieš vartojimą perskaitykite pakuotės lapelį.</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670D50">
        <w:rPr>
          <w:rFonts w:ascii="Times New Roman" w:hAnsi="Times New Roman"/>
          <w:b/>
        </w:rPr>
        <w:t>6.</w:t>
      </w:r>
      <w:r w:rsidRPr="00670D50">
        <w:rPr>
          <w:rFonts w:ascii="Times New Roman" w:hAnsi="Times New Roman"/>
          <w:b/>
        </w:rPr>
        <w:tab/>
        <w:t xml:space="preserve">SPECIALUS ĮSPĖJIMAS, KAD VAISTINĮ PREPARATĄ BŪTINA LAIKYTI VAIKAMS </w:t>
      </w:r>
      <w:r w:rsidR="007C3DA2" w:rsidRPr="00670D50">
        <w:rPr>
          <w:rFonts w:ascii="Times New Roman" w:hAnsi="Times New Roman"/>
          <w:b/>
        </w:rPr>
        <w:t>NEPASTEBIMOJE</w:t>
      </w:r>
      <w:r w:rsidR="007C3DA2" w:rsidRPr="00670D50">
        <w:rPr>
          <w:rFonts w:ascii="Times New Roman" w:hAnsi="Times New Roman"/>
          <w:b/>
          <w:bCs/>
          <w:noProof/>
        </w:rPr>
        <w:t xml:space="preserve"> </w:t>
      </w:r>
      <w:r w:rsidRPr="00670D50">
        <w:rPr>
          <w:rFonts w:ascii="Times New Roman" w:hAnsi="Times New Roman"/>
          <w:b/>
        </w:rPr>
        <w:t xml:space="preserve">IR </w:t>
      </w:r>
      <w:r w:rsidR="00903E26" w:rsidRPr="00670D50">
        <w:rPr>
          <w:rFonts w:ascii="Times New Roman" w:hAnsi="Times New Roman"/>
          <w:b/>
        </w:rPr>
        <w:t xml:space="preserve">NEPASIEKIAMOJE </w:t>
      </w:r>
      <w:r w:rsidRPr="00670D50">
        <w:rPr>
          <w:rFonts w:ascii="Times New Roman" w:hAnsi="Times New Roman"/>
          <w:b/>
        </w:rPr>
        <w:t>VIETOJE</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rPr>
        <w:t xml:space="preserve">Laikyti vaikams </w:t>
      </w:r>
      <w:r w:rsidR="007C3DA2" w:rsidRPr="00670D50">
        <w:rPr>
          <w:rFonts w:ascii="Times New Roman" w:hAnsi="Times New Roman"/>
        </w:rPr>
        <w:t xml:space="preserve">nepastebimoje </w:t>
      </w:r>
      <w:r w:rsidRPr="00670D50">
        <w:rPr>
          <w:rFonts w:ascii="Times New Roman" w:hAnsi="Times New Roman"/>
        </w:rPr>
        <w:t xml:space="preserve">ir </w:t>
      </w:r>
      <w:r w:rsidR="007C3DA2" w:rsidRPr="00670D50">
        <w:rPr>
          <w:rFonts w:ascii="Times New Roman" w:hAnsi="Times New Roman"/>
        </w:rPr>
        <w:t xml:space="preserve">nepasiekiamoje </w:t>
      </w:r>
      <w:r w:rsidRPr="00670D50">
        <w:rPr>
          <w:rFonts w:ascii="Times New Roman" w:hAnsi="Times New Roman"/>
        </w:rPr>
        <w:t>vietoje.</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670D50">
        <w:rPr>
          <w:rFonts w:ascii="Times New Roman" w:hAnsi="Times New Roman"/>
          <w:b/>
        </w:rPr>
        <w:t>7.</w:t>
      </w:r>
      <w:r w:rsidRPr="00670D50">
        <w:rPr>
          <w:rFonts w:ascii="Times New Roman" w:hAnsi="Times New Roman"/>
          <w:b/>
        </w:rPr>
        <w:tab/>
        <w:t>KITAS (-I) SPECIALUS (-ŪS) ĮSPĖJIMAS (-AI) (JEI REIKIA)</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670D50">
        <w:rPr>
          <w:rFonts w:ascii="Times New Roman" w:hAnsi="Times New Roman"/>
          <w:b/>
        </w:rPr>
        <w:t>8.</w:t>
      </w:r>
      <w:r w:rsidRPr="00670D50">
        <w:rPr>
          <w:rFonts w:ascii="Times New Roman" w:hAnsi="Times New Roman"/>
          <w:b/>
        </w:rPr>
        <w:tab/>
        <w:t>TINKAMUMO LAIKAS</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rPr>
        <w:t>Tinka iki {mm.MMMM}</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670D50">
        <w:rPr>
          <w:rFonts w:ascii="Times New Roman" w:hAnsi="Times New Roman"/>
          <w:b/>
        </w:rPr>
        <w:t>9.</w:t>
      </w:r>
      <w:r w:rsidRPr="00670D50">
        <w:rPr>
          <w:rFonts w:ascii="Times New Roman" w:hAnsi="Times New Roman"/>
          <w:b/>
        </w:rPr>
        <w:tab/>
        <w:t>SPECIALIOS LAIKYMO SĄLYGOS</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ind w:left="1290" w:hanging="1290"/>
        <w:rPr>
          <w:rFonts w:ascii="Times New Roman" w:hAnsi="Times New Roman"/>
        </w:rPr>
      </w:pPr>
      <w:r w:rsidRPr="00670D50">
        <w:rPr>
          <w:rFonts w:ascii="Times New Roman" w:hAnsi="Times New Roman"/>
        </w:rPr>
        <w:t>10 mg:</w:t>
      </w:r>
      <w:r w:rsidRPr="00670D50">
        <w:rPr>
          <w:rFonts w:ascii="Times New Roman" w:hAnsi="Times New Roman"/>
        </w:rPr>
        <w:tab/>
        <w:t>Laikyti gamintojo pakuotėje, kad preparatas būtų apsaugotas nuo drėgmės. Laikyti ne aukštesnėje kaip 25 </w:t>
      </w:r>
      <w:r w:rsidRPr="00670D50">
        <w:rPr>
          <w:rFonts w:ascii="Times New Roman" w:hAnsi="Times New Roman"/>
        </w:rPr>
        <w:sym w:font="Symbol" w:char="F0B0"/>
      </w:r>
      <w:r w:rsidRPr="00670D50">
        <w:rPr>
          <w:rFonts w:ascii="Times New Roman" w:hAnsi="Times New Roman"/>
        </w:rPr>
        <w:t>C temperatūroje.</w:t>
      </w:r>
    </w:p>
    <w:p w:rsidR="00F21EE9" w:rsidRPr="00670D50" w:rsidRDefault="00F21EE9" w:rsidP="00F21EE9">
      <w:pPr>
        <w:spacing w:after="0" w:line="240" w:lineRule="auto"/>
        <w:ind w:left="1290" w:hanging="1290"/>
        <w:rPr>
          <w:rFonts w:ascii="Times New Roman" w:hAnsi="Times New Roman"/>
        </w:rPr>
      </w:pPr>
      <w:r w:rsidRPr="00670D50">
        <w:rPr>
          <w:rFonts w:ascii="Times New Roman" w:hAnsi="Times New Roman"/>
          <w:highlight w:val="lightGray"/>
        </w:rPr>
        <w:t>20 mg/40 mg:</w:t>
      </w:r>
      <w:r w:rsidRPr="00670D50">
        <w:rPr>
          <w:rFonts w:ascii="Times New Roman" w:hAnsi="Times New Roman"/>
          <w:highlight w:val="lightGray"/>
        </w:rPr>
        <w:tab/>
        <w:t>Laikyti gamintojo pakuotėje, kad preparatas būtų apsaugotas nuo drėgmės. Laikyti ne aukštesnėje kaip 30 </w:t>
      </w:r>
      <w:r w:rsidRPr="00670D50">
        <w:rPr>
          <w:rFonts w:ascii="Times New Roman" w:hAnsi="Times New Roman"/>
          <w:highlight w:val="lightGray"/>
        </w:rPr>
        <w:sym w:font="Symbol" w:char="F0B0"/>
      </w:r>
      <w:r w:rsidRPr="00670D50">
        <w:rPr>
          <w:rFonts w:ascii="Times New Roman" w:hAnsi="Times New Roman"/>
          <w:highlight w:val="lightGray"/>
        </w:rPr>
        <w:t>C temperatūroje.</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670D50">
        <w:rPr>
          <w:rFonts w:ascii="Times New Roman" w:hAnsi="Times New Roman"/>
          <w:b/>
        </w:rPr>
        <w:t>10.</w:t>
      </w:r>
      <w:r w:rsidRPr="00670D50">
        <w:rPr>
          <w:rFonts w:ascii="Times New Roman" w:hAnsi="Times New Roman"/>
          <w:b/>
        </w:rPr>
        <w:tab/>
        <w:t>SPECIALIOS ATSARGUMO PRIEMONĖS DĖL NESUVARTOTO VAISTINIO PREPARATO AR JO ATLIEKŲ TVARKYMO (JEI REIKIA)</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670D50">
        <w:rPr>
          <w:rFonts w:ascii="Times New Roman" w:hAnsi="Times New Roman"/>
          <w:b/>
        </w:rPr>
        <w:t>11.</w:t>
      </w:r>
      <w:r w:rsidRPr="00670D50">
        <w:rPr>
          <w:rFonts w:ascii="Times New Roman" w:hAnsi="Times New Roman"/>
          <w:b/>
        </w:rPr>
        <w:tab/>
        <w:t>RINKODAROS TEISĖS TURĖTOJO PAVADINIMAS IR ADRESAS</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b/>
        </w:rPr>
      </w:pPr>
      <w:r w:rsidRPr="00670D50">
        <w:rPr>
          <w:rFonts w:ascii="Times New Roman" w:hAnsi="Times New Roman"/>
        </w:rPr>
        <w:t>(logo) POLPHARMA</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rPr>
        <w:t>Pharmaceutical Works POLPHARMA SA</w:t>
      </w:r>
    </w:p>
    <w:p w:rsidR="00F21EE9" w:rsidRPr="00670D50" w:rsidRDefault="00F21EE9" w:rsidP="00F21EE9">
      <w:pPr>
        <w:spacing w:after="0" w:line="240" w:lineRule="auto"/>
        <w:rPr>
          <w:rFonts w:ascii="Times New Roman" w:hAnsi="Times New Roman"/>
        </w:rPr>
      </w:pPr>
      <w:r w:rsidRPr="00670D50">
        <w:rPr>
          <w:rFonts w:ascii="Times New Roman" w:hAnsi="Times New Roman"/>
        </w:rPr>
        <w:t>ul. Pelplińska 19</w:t>
      </w:r>
    </w:p>
    <w:p w:rsidR="00F21EE9" w:rsidRPr="00670D50" w:rsidRDefault="00F21EE9" w:rsidP="00F21EE9">
      <w:pPr>
        <w:spacing w:after="0" w:line="240" w:lineRule="auto"/>
        <w:rPr>
          <w:rFonts w:ascii="Times New Roman" w:hAnsi="Times New Roman"/>
        </w:rPr>
      </w:pPr>
      <w:r w:rsidRPr="00670D50">
        <w:rPr>
          <w:rFonts w:ascii="Times New Roman" w:hAnsi="Times New Roman"/>
        </w:rPr>
        <w:t>83-200 Starogard Gdański</w:t>
      </w:r>
    </w:p>
    <w:p w:rsidR="00F21EE9" w:rsidRPr="00670D50" w:rsidRDefault="00F21EE9" w:rsidP="00F21EE9">
      <w:pPr>
        <w:spacing w:after="0" w:line="240" w:lineRule="auto"/>
        <w:rPr>
          <w:rFonts w:ascii="Times New Roman" w:hAnsi="Times New Roman"/>
        </w:rPr>
      </w:pPr>
      <w:r w:rsidRPr="00670D50">
        <w:rPr>
          <w:rFonts w:ascii="Times New Roman" w:hAnsi="Times New Roman"/>
        </w:rPr>
        <w:t xml:space="preserve">Lenkija </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670D50">
        <w:rPr>
          <w:rFonts w:ascii="Times New Roman" w:hAnsi="Times New Roman"/>
          <w:b/>
        </w:rPr>
        <w:t>12.</w:t>
      </w:r>
      <w:r w:rsidRPr="00670D50">
        <w:rPr>
          <w:rFonts w:ascii="Times New Roman" w:hAnsi="Times New Roman"/>
          <w:b/>
        </w:rPr>
        <w:tab/>
        <w:t xml:space="preserve">RINKODAROS </w:t>
      </w:r>
      <w:r w:rsidR="008E2FBB" w:rsidRPr="00670D50">
        <w:rPr>
          <w:rFonts w:ascii="Times New Roman" w:hAnsi="Times New Roman"/>
          <w:b/>
        </w:rPr>
        <w:t xml:space="preserve">PAŽYMĖJIMO </w:t>
      </w:r>
      <w:r w:rsidRPr="00670D50">
        <w:rPr>
          <w:rFonts w:ascii="Times New Roman" w:hAnsi="Times New Roman"/>
          <w:b/>
        </w:rPr>
        <w:t xml:space="preserve">NUMERIS </w:t>
      </w:r>
      <w:r w:rsidR="008E2FBB" w:rsidRPr="00670D50">
        <w:rPr>
          <w:rFonts w:ascii="Times New Roman" w:hAnsi="Times New Roman"/>
          <w:b/>
        </w:rPr>
        <w:t>(-IAI)</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rPr>
        <w:t>10 mg;</w:t>
      </w:r>
      <w:r w:rsidRPr="00670D50">
        <w:rPr>
          <w:rFonts w:ascii="Times New Roman" w:hAnsi="Times New Roman"/>
        </w:rPr>
        <w:tab/>
        <w:t>LT/1/08/1076/002</w:t>
      </w:r>
    </w:p>
    <w:p w:rsidR="00F21EE9" w:rsidRPr="00670D50" w:rsidRDefault="00F21EE9" w:rsidP="00F21EE9">
      <w:pPr>
        <w:spacing w:after="0" w:line="240" w:lineRule="auto"/>
        <w:rPr>
          <w:rFonts w:ascii="Times New Roman" w:hAnsi="Times New Roman"/>
          <w:highlight w:val="lightGray"/>
        </w:rPr>
      </w:pPr>
      <w:r w:rsidRPr="00670D50">
        <w:rPr>
          <w:rFonts w:ascii="Times New Roman" w:hAnsi="Times New Roman"/>
          <w:highlight w:val="lightGray"/>
        </w:rPr>
        <w:t>20 mg:</w:t>
      </w:r>
      <w:r w:rsidRPr="00670D50">
        <w:rPr>
          <w:rFonts w:ascii="Times New Roman" w:hAnsi="Times New Roman"/>
          <w:highlight w:val="lightGray"/>
        </w:rPr>
        <w:tab/>
        <w:t>LT/1/08/1076/003</w:t>
      </w:r>
    </w:p>
    <w:p w:rsidR="00F21EE9" w:rsidRPr="00670D50" w:rsidRDefault="00F21EE9" w:rsidP="00F21EE9">
      <w:pPr>
        <w:spacing w:after="0" w:line="240" w:lineRule="auto"/>
        <w:rPr>
          <w:rFonts w:ascii="Times New Roman" w:hAnsi="Times New Roman"/>
        </w:rPr>
      </w:pPr>
      <w:r w:rsidRPr="00670D50">
        <w:rPr>
          <w:rFonts w:ascii="Times New Roman" w:hAnsi="Times New Roman"/>
          <w:highlight w:val="lightGray"/>
        </w:rPr>
        <w:t>40 mg:</w:t>
      </w:r>
      <w:r w:rsidRPr="00670D50">
        <w:rPr>
          <w:rFonts w:ascii="Times New Roman" w:hAnsi="Times New Roman"/>
          <w:highlight w:val="lightGray"/>
        </w:rPr>
        <w:tab/>
        <w:t>LT/1/08/1076/004</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670D50">
        <w:rPr>
          <w:rFonts w:ascii="Times New Roman" w:hAnsi="Times New Roman"/>
          <w:b/>
        </w:rPr>
        <w:t>13.</w:t>
      </w:r>
      <w:r w:rsidRPr="00670D50">
        <w:rPr>
          <w:rFonts w:ascii="Times New Roman" w:hAnsi="Times New Roman"/>
          <w:b/>
        </w:rPr>
        <w:tab/>
        <w:t>SERIJOS NUMERIS</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rPr>
        <w:t>Serija</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670D50">
        <w:rPr>
          <w:rFonts w:ascii="Times New Roman" w:hAnsi="Times New Roman"/>
          <w:b/>
        </w:rPr>
        <w:t>14.</w:t>
      </w:r>
      <w:r w:rsidRPr="00670D50">
        <w:rPr>
          <w:rFonts w:ascii="Times New Roman" w:hAnsi="Times New Roman"/>
          <w:b/>
        </w:rPr>
        <w:tab/>
        <w:t>PARDAVIMO (IŠDAVIMO) TVARKA</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rPr>
        <w:t>Receptinis vaistinis preparatas</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670D50">
        <w:rPr>
          <w:rFonts w:ascii="Times New Roman" w:hAnsi="Times New Roman"/>
          <w:b/>
        </w:rPr>
        <w:t>15.</w:t>
      </w:r>
      <w:r w:rsidRPr="00670D50">
        <w:rPr>
          <w:rFonts w:ascii="Times New Roman" w:hAnsi="Times New Roman"/>
          <w:b/>
        </w:rPr>
        <w:tab/>
        <w:t>VARTOJIMO INSTRUKCIJA</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670D50">
        <w:rPr>
          <w:rFonts w:ascii="Times New Roman" w:hAnsi="Times New Roman"/>
          <w:b/>
        </w:rPr>
        <w:t>16.</w:t>
      </w:r>
      <w:r w:rsidRPr="00670D50">
        <w:rPr>
          <w:rFonts w:ascii="Times New Roman" w:hAnsi="Times New Roman"/>
          <w:b/>
        </w:rPr>
        <w:tab/>
        <w:t>INFORMACIJA BRAILIO RAŠTU</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rPr>
        <w:t>quinapril polpharma 10 mg</w:t>
      </w:r>
    </w:p>
    <w:p w:rsidR="00F21EE9" w:rsidRPr="00670D50" w:rsidRDefault="00F21EE9" w:rsidP="00F21EE9">
      <w:pPr>
        <w:spacing w:after="0" w:line="240" w:lineRule="auto"/>
        <w:rPr>
          <w:rFonts w:ascii="Times New Roman" w:hAnsi="Times New Roman"/>
          <w:highlight w:val="lightGray"/>
        </w:rPr>
      </w:pPr>
      <w:r w:rsidRPr="00670D50">
        <w:rPr>
          <w:rFonts w:ascii="Times New Roman" w:hAnsi="Times New Roman"/>
          <w:highlight w:val="lightGray"/>
        </w:rPr>
        <w:t>quinapril polpharma 20 mg</w:t>
      </w:r>
    </w:p>
    <w:p w:rsidR="00F21EE9" w:rsidRPr="00670D50" w:rsidRDefault="00F21EE9" w:rsidP="00F21EE9">
      <w:pPr>
        <w:spacing w:after="0" w:line="240" w:lineRule="auto"/>
        <w:rPr>
          <w:rFonts w:ascii="Times New Roman" w:hAnsi="Times New Roman"/>
        </w:rPr>
      </w:pPr>
      <w:r w:rsidRPr="00670D50">
        <w:rPr>
          <w:rFonts w:ascii="Times New Roman" w:hAnsi="Times New Roman"/>
          <w:highlight w:val="lightGray"/>
        </w:rPr>
        <w:t>quinapril polpharma 40 mg</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rPr>
        <w:br w:type="page"/>
      </w:r>
    </w:p>
    <w:p w:rsidR="00F21EE9" w:rsidRPr="00670D50" w:rsidRDefault="00F21EE9" w:rsidP="00F21EE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670D50">
        <w:rPr>
          <w:rFonts w:ascii="Times New Roman" w:hAnsi="Times New Roman"/>
          <w:b/>
        </w:rPr>
        <w:lastRenderedPageBreak/>
        <w:t>MINIMALI INFORMACIJA ANT LIZDINIŲ PLOKŠTELIŲ ARBA DVISLUOKSNIŲ JUOSTELIŲ</w:t>
      </w:r>
    </w:p>
    <w:p w:rsidR="00F21EE9" w:rsidRPr="00670D50" w:rsidRDefault="00F21EE9" w:rsidP="00F21EE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rsidR="00F21EE9" w:rsidRPr="00670D50" w:rsidRDefault="00F21EE9" w:rsidP="00F21EE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sidRPr="00670D50">
        <w:rPr>
          <w:rFonts w:ascii="Times New Roman" w:hAnsi="Times New Roman"/>
          <w:b/>
        </w:rPr>
        <w:t>LIZDINĖ PLOKŠTELĖ</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670D50">
        <w:rPr>
          <w:rFonts w:ascii="Times New Roman" w:hAnsi="Times New Roman"/>
          <w:b/>
        </w:rPr>
        <w:t>1.</w:t>
      </w:r>
      <w:r w:rsidRPr="00670D50">
        <w:rPr>
          <w:rFonts w:ascii="Times New Roman" w:hAnsi="Times New Roman"/>
          <w:b/>
        </w:rPr>
        <w:tab/>
        <w:t>VAISTINIO PREPARATO PAVADINIMAS</w:t>
      </w:r>
    </w:p>
    <w:p w:rsidR="00F21EE9" w:rsidRPr="00670D50" w:rsidRDefault="00F21EE9" w:rsidP="00F21EE9">
      <w:pPr>
        <w:spacing w:after="0" w:line="240" w:lineRule="auto"/>
        <w:rPr>
          <w:rFonts w:ascii="Times New Roman" w:hAnsi="Times New Roman"/>
        </w:rPr>
      </w:pPr>
    </w:p>
    <w:p w:rsidR="00F21EE9" w:rsidRPr="00670D50" w:rsidRDefault="00F21EE9" w:rsidP="00F21EE9">
      <w:pPr>
        <w:widowControl w:val="0"/>
        <w:spacing w:after="0" w:line="240" w:lineRule="auto"/>
        <w:rPr>
          <w:rFonts w:ascii="Times New Roman" w:hAnsi="Times New Roman"/>
        </w:rPr>
      </w:pPr>
      <w:r w:rsidRPr="00670D50">
        <w:rPr>
          <w:rFonts w:ascii="Times New Roman" w:hAnsi="Times New Roman"/>
        </w:rPr>
        <w:t>Quinapril Polpharma 10 mg plėvele dengtos tabletės</w:t>
      </w:r>
    </w:p>
    <w:p w:rsidR="00F21EE9" w:rsidRPr="00670D50" w:rsidRDefault="00F21EE9" w:rsidP="00F21EE9">
      <w:pPr>
        <w:widowControl w:val="0"/>
        <w:spacing w:after="0" w:line="240" w:lineRule="auto"/>
        <w:rPr>
          <w:rFonts w:ascii="Times New Roman" w:hAnsi="Times New Roman"/>
          <w:highlight w:val="lightGray"/>
        </w:rPr>
      </w:pPr>
      <w:r w:rsidRPr="00670D50">
        <w:rPr>
          <w:rFonts w:ascii="Times New Roman" w:hAnsi="Times New Roman"/>
          <w:highlight w:val="lightGray"/>
        </w:rPr>
        <w:t>Quinapril Polpharma 20 mg plėvele dengtos tabletės</w:t>
      </w:r>
    </w:p>
    <w:p w:rsidR="00F21EE9" w:rsidRPr="00670D50" w:rsidRDefault="00F21EE9" w:rsidP="00F21EE9">
      <w:pPr>
        <w:widowControl w:val="0"/>
        <w:spacing w:after="0" w:line="240" w:lineRule="auto"/>
        <w:rPr>
          <w:rFonts w:ascii="Times New Roman" w:hAnsi="Times New Roman"/>
        </w:rPr>
      </w:pPr>
      <w:r w:rsidRPr="00670D50">
        <w:rPr>
          <w:rFonts w:ascii="Times New Roman" w:hAnsi="Times New Roman"/>
          <w:highlight w:val="lightGray"/>
        </w:rPr>
        <w:t>Quinapril Polpharma 40 mg plėvele dengtos tabletės</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rPr>
        <w:t xml:space="preserve">Quinaprilum </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670D50">
        <w:rPr>
          <w:rFonts w:ascii="Times New Roman" w:hAnsi="Times New Roman"/>
          <w:b/>
        </w:rPr>
        <w:t>2.</w:t>
      </w:r>
      <w:r w:rsidRPr="00670D50">
        <w:rPr>
          <w:rFonts w:ascii="Times New Roman" w:hAnsi="Times New Roman"/>
          <w:b/>
        </w:rPr>
        <w:tab/>
        <w:t>RINKODAROS TEISĖS TURĖTOJO PAVADINIMAS</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rPr>
        <w:t>(logo) POLPHARMA</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670D50">
        <w:rPr>
          <w:rFonts w:ascii="Times New Roman" w:hAnsi="Times New Roman"/>
          <w:b/>
        </w:rPr>
        <w:t>3.</w:t>
      </w:r>
      <w:r w:rsidRPr="00670D50">
        <w:rPr>
          <w:rFonts w:ascii="Times New Roman" w:hAnsi="Times New Roman"/>
          <w:b/>
        </w:rPr>
        <w:tab/>
        <w:t>TINKAMUMO LAIKAS</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rPr>
        <w:t>EXP {mm.MMMM}</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670D50">
        <w:rPr>
          <w:rFonts w:ascii="Times New Roman" w:hAnsi="Times New Roman"/>
          <w:b/>
        </w:rPr>
        <w:t>4.</w:t>
      </w:r>
      <w:r w:rsidRPr="00670D50">
        <w:rPr>
          <w:rFonts w:ascii="Times New Roman" w:hAnsi="Times New Roman"/>
          <w:b/>
        </w:rPr>
        <w:tab/>
        <w:t>SERIJOS NUMERIS</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rPr>
        <w:t>Lot</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b/>
        </w:rPr>
      </w:pPr>
      <w:r w:rsidRPr="00670D50">
        <w:rPr>
          <w:rFonts w:ascii="Times New Roman" w:hAnsi="Times New Roman"/>
          <w:b/>
        </w:rPr>
        <w:t>5.</w:t>
      </w:r>
      <w:r w:rsidRPr="00670D50">
        <w:rPr>
          <w:rFonts w:ascii="Times New Roman" w:hAnsi="Times New Roman"/>
          <w:b/>
        </w:rPr>
        <w:tab/>
        <w:t>KITA</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jc w:val="center"/>
        <w:rPr>
          <w:rFonts w:ascii="Times New Roman" w:hAnsi="Times New Roman"/>
          <w:b/>
        </w:rPr>
      </w:pPr>
      <w:bookmarkStart w:id="69" w:name="_Toc129243262"/>
      <w:bookmarkStart w:id="70" w:name="_Toc129243137"/>
    </w:p>
    <w:p w:rsidR="00F21EE9" w:rsidRPr="00670D50" w:rsidRDefault="00F21EE9" w:rsidP="00F21EE9">
      <w:pPr>
        <w:spacing w:after="0" w:line="240" w:lineRule="auto"/>
        <w:jc w:val="center"/>
        <w:rPr>
          <w:rFonts w:ascii="Times New Roman" w:hAnsi="Times New Roman"/>
          <w:b/>
        </w:rPr>
      </w:pPr>
    </w:p>
    <w:p w:rsidR="00F21EE9" w:rsidRPr="00670D50" w:rsidRDefault="00F21EE9" w:rsidP="00F21EE9">
      <w:pPr>
        <w:spacing w:after="0" w:line="240" w:lineRule="auto"/>
        <w:jc w:val="center"/>
        <w:rPr>
          <w:rFonts w:ascii="Times New Roman" w:hAnsi="Times New Roman"/>
          <w:b/>
        </w:rPr>
      </w:pPr>
    </w:p>
    <w:p w:rsidR="00F21EE9" w:rsidRPr="00670D50" w:rsidRDefault="00F21EE9" w:rsidP="00F21EE9">
      <w:pPr>
        <w:spacing w:after="0" w:line="240" w:lineRule="auto"/>
        <w:jc w:val="center"/>
        <w:rPr>
          <w:rFonts w:ascii="Times New Roman" w:hAnsi="Times New Roman"/>
          <w:b/>
        </w:rPr>
      </w:pPr>
    </w:p>
    <w:p w:rsidR="00F21EE9" w:rsidRPr="00670D50" w:rsidRDefault="00F21EE9" w:rsidP="00F21EE9">
      <w:pPr>
        <w:spacing w:after="0" w:line="240" w:lineRule="auto"/>
        <w:jc w:val="center"/>
        <w:rPr>
          <w:rFonts w:ascii="Times New Roman" w:hAnsi="Times New Roman"/>
          <w:b/>
        </w:rPr>
      </w:pPr>
    </w:p>
    <w:p w:rsidR="00F21EE9" w:rsidRPr="00670D50" w:rsidRDefault="00F21EE9" w:rsidP="00F21EE9">
      <w:pPr>
        <w:spacing w:after="0" w:line="240" w:lineRule="auto"/>
        <w:jc w:val="center"/>
        <w:rPr>
          <w:rFonts w:ascii="Times New Roman" w:hAnsi="Times New Roman"/>
          <w:b/>
        </w:rPr>
      </w:pPr>
    </w:p>
    <w:p w:rsidR="00F21EE9" w:rsidRPr="00670D50" w:rsidRDefault="00F21EE9" w:rsidP="00F21EE9">
      <w:pPr>
        <w:spacing w:after="0" w:line="240" w:lineRule="auto"/>
        <w:jc w:val="center"/>
        <w:rPr>
          <w:rFonts w:ascii="Times New Roman" w:hAnsi="Times New Roman"/>
          <w:b/>
        </w:rPr>
      </w:pPr>
    </w:p>
    <w:p w:rsidR="00F21EE9" w:rsidRPr="00670D50" w:rsidRDefault="00F21EE9" w:rsidP="00F21EE9">
      <w:pPr>
        <w:spacing w:after="0" w:line="240" w:lineRule="auto"/>
        <w:jc w:val="center"/>
        <w:rPr>
          <w:rFonts w:ascii="Times New Roman" w:hAnsi="Times New Roman"/>
          <w:b/>
        </w:rPr>
      </w:pPr>
    </w:p>
    <w:p w:rsidR="00F21EE9" w:rsidRPr="00670D50" w:rsidRDefault="00F21EE9" w:rsidP="00F21EE9">
      <w:pPr>
        <w:spacing w:after="0" w:line="240" w:lineRule="auto"/>
        <w:jc w:val="center"/>
        <w:rPr>
          <w:rFonts w:ascii="Times New Roman" w:hAnsi="Times New Roman"/>
          <w:b/>
        </w:rPr>
      </w:pPr>
    </w:p>
    <w:p w:rsidR="00F21EE9" w:rsidRPr="00670D50" w:rsidRDefault="00F21EE9" w:rsidP="00F21EE9">
      <w:pPr>
        <w:spacing w:after="0" w:line="240" w:lineRule="auto"/>
        <w:jc w:val="center"/>
        <w:rPr>
          <w:rFonts w:ascii="Times New Roman" w:hAnsi="Times New Roman"/>
          <w:b/>
        </w:rPr>
      </w:pPr>
    </w:p>
    <w:p w:rsidR="00F21EE9" w:rsidRPr="00670D50" w:rsidRDefault="00F21EE9" w:rsidP="00F21EE9">
      <w:pPr>
        <w:spacing w:after="0" w:line="240" w:lineRule="auto"/>
        <w:jc w:val="center"/>
        <w:rPr>
          <w:rFonts w:ascii="Times New Roman" w:hAnsi="Times New Roman"/>
          <w:b/>
        </w:rPr>
      </w:pPr>
    </w:p>
    <w:p w:rsidR="00F21EE9" w:rsidRPr="00670D50" w:rsidRDefault="00F21EE9" w:rsidP="00F21EE9">
      <w:pPr>
        <w:spacing w:after="0" w:line="240" w:lineRule="auto"/>
        <w:jc w:val="center"/>
        <w:rPr>
          <w:rFonts w:ascii="Times New Roman" w:hAnsi="Times New Roman"/>
          <w:b/>
        </w:rPr>
      </w:pPr>
    </w:p>
    <w:p w:rsidR="00F21EE9" w:rsidRPr="00670D50" w:rsidRDefault="00F21EE9" w:rsidP="00F21EE9">
      <w:pPr>
        <w:spacing w:after="0" w:line="240" w:lineRule="auto"/>
        <w:jc w:val="center"/>
        <w:rPr>
          <w:rFonts w:ascii="Times New Roman" w:hAnsi="Times New Roman"/>
          <w:b/>
        </w:rPr>
      </w:pPr>
    </w:p>
    <w:p w:rsidR="00F21EE9" w:rsidRPr="00670D50" w:rsidRDefault="00F21EE9" w:rsidP="00F21EE9">
      <w:pPr>
        <w:spacing w:after="0" w:line="240" w:lineRule="auto"/>
        <w:jc w:val="center"/>
        <w:rPr>
          <w:rFonts w:ascii="Times New Roman" w:hAnsi="Times New Roman"/>
          <w:b/>
        </w:rPr>
      </w:pPr>
    </w:p>
    <w:p w:rsidR="00F21EE9" w:rsidRPr="00670D50" w:rsidRDefault="009A7B99" w:rsidP="00F21EE9">
      <w:pPr>
        <w:spacing w:after="0" w:line="240" w:lineRule="auto"/>
        <w:jc w:val="center"/>
        <w:rPr>
          <w:rFonts w:ascii="Times New Roman" w:hAnsi="Times New Roman"/>
          <w:b/>
        </w:rPr>
      </w:pPr>
      <w:r w:rsidRPr="00670D50">
        <w:rPr>
          <w:rFonts w:ascii="Times New Roman" w:hAnsi="Times New Roman"/>
          <w:b/>
        </w:rPr>
        <w:br w:type="page"/>
      </w:r>
    </w:p>
    <w:p w:rsidR="00F21EE9" w:rsidRPr="00670D50" w:rsidRDefault="00F21EE9" w:rsidP="00F21EE9">
      <w:pPr>
        <w:spacing w:after="0" w:line="240" w:lineRule="auto"/>
        <w:jc w:val="center"/>
        <w:rPr>
          <w:rFonts w:ascii="Times New Roman" w:hAnsi="Times New Roman"/>
          <w:b/>
        </w:rPr>
      </w:pPr>
    </w:p>
    <w:p w:rsidR="00F21EE9" w:rsidRPr="00670D50" w:rsidRDefault="00F21EE9" w:rsidP="00F21EE9">
      <w:pPr>
        <w:spacing w:after="0" w:line="240" w:lineRule="auto"/>
        <w:jc w:val="center"/>
        <w:rPr>
          <w:rFonts w:ascii="Times New Roman" w:hAnsi="Times New Roman"/>
          <w:b/>
        </w:rPr>
      </w:pPr>
    </w:p>
    <w:p w:rsidR="00F21EE9" w:rsidRPr="00670D50" w:rsidRDefault="00F21EE9" w:rsidP="00F21EE9">
      <w:pPr>
        <w:spacing w:after="0" w:line="240" w:lineRule="auto"/>
        <w:jc w:val="center"/>
        <w:rPr>
          <w:rFonts w:ascii="Times New Roman" w:hAnsi="Times New Roman"/>
          <w:b/>
        </w:rPr>
      </w:pPr>
    </w:p>
    <w:p w:rsidR="00F21EE9" w:rsidRPr="00670D50" w:rsidRDefault="00F21EE9" w:rsidP="00F21EE9">
      <w:pPr>
        <w:spacing w:after="0" w:line="240" w:lineRule="auto"/>
        <w:jc w:val="center"/>
        <w:rPr>
          <w:rFonts w:ascii="Times New Roman" w:hAnsi="Times New Roman"/>
          <w:b/>
        </w:rPr>
      </w:pPr>
    </w:p>
    <w:p w:rsidR="00F21EE9" w:rsidRPr="00670D50" w:rsidRDefault="00F21EE9" w:rsidP="00F21EE9">
      <w:pPr>
        <w:spacing w:after="0" w:line="240" w:lineRule="auto"/>
        <w:jc w:val="center"/>
        <w:rPr>
          <w:rFonts w:ascii="Times New Roman" w:hAnsi="Times New Roman"/>
          <w:b/>
        </w:rPr>
      </w:pPr>
    </w:p>
    <w:p w:rsidR="00F21EE9" w:rsidRPr="00670D50" w:rsidRDefault="00F21EE9" w:rsidP="00F21EE9">
      <w:pPr>
        <w:spacing w:after="0" w:line="240" w:lineRule="auto"/>
        <w:jc w:val="center"/>
        <w:rPr>
          <w:rFonts w:ascii="Times New Roman" w:hAnsi="Times New Roman"/>
          <w:b/>
        </w:rPr>
      </w:pPr>
    </w:p>
    <w:p w:rsidR="00F21EE9" w:rsidRPr="00670D50" w:rsidRDefault="00F21EE9" w:rsidP="00F21EE9">
      <w:pPr>
        <w:spacing w:after="0" w:line="240" w:lineRule="auto"/>
        <w:jc w:val="center"/>
        <w:rPr>
          <w:rFonts w:ascii="Times New Roman" w:hAnsi="Times New Roman"/>
          <w:b/>
        </w:rPr>
      </w:pPr>
    </w:p>
    <w:p w:rsidR="00F21EE9" w:rsidRPr="00670D50" w:rsidRDefault="00F21EE9" w:rsidP="00F21EE9">
      <w:pPr>
        <w:spacing w:after="0" w:line="240" w:lineRule="auto"/>
        <w:jc w:val="center"/>
        <w:rPr>
          <w:rFonts w:ascii="Times New Roman" w:hAnsi="Times New Roman"/>
          <w:b/>
        </w:rPr>
      </w:pPr>
    </w:p>
    <w:p w:rsidR="00F21EE9" w:rsidRPr="00670D50" w:rsidRDefault="00F21EE9" w:rsidP="00F21EE9">
      <w:pPr>
        <w:spacing w:after="0" w:line="240" w:lineRule="auto"/>
        <w:jc w:val="center"/>
        <w:rPr>
          <w:rFonts w:ascii="Times New Roman" w:hAnsi="Times New Roman"/>
          <w:b/>
        </w:rPr>
      </w:pPr>
    </w:p>
    <w:p w:rsidR="00F21EE9" w:rsidRPr="00670D50" w:rsidRDefault="00F21EE9" w:rsidP="00F21EE9">
      <w:pPr>
        <w:spacing w:after="0" w:line="240" w:lineRule="auto"/>
        <w:jc w:val="center"/>
        <w:rPr>
          <w:rFonts w:ascii="Times New Roman" w:hAnsi="Times New Roman"/>
          <w:b/>
        </w:rPr>
      </w:pPr>
    </w:p>
    <w:p w:rsidR="00F21EE9" w:rsidRPr="00670D50" w:rsidRDefault="00F21EE9" w:rsidP="00F21EE9">
      <w:pPr>
        <w:spacing w:after="0" w:line="240" w:lineRule="auto"/>
        <w:jc w:val="center"/>
        <w:rPr>
          <w:rFonts w:ascii="Times New Roman" w:hAnsi="Times New Roman"/>
          <w:b/>
        </w:rPr>
      </w:pPr>
    </w:p>
    <w:p w:rsidR="00F21EE9" w:rsidRPr="00670D50" w:rsidRDefault="00F21EE9" w:rsidP="00F21EE9">
      <w:pPr>
        <w:spacing w:after="0" w:line="240" w:lineRule="auto"/>
        <w:jc w:val="center"/>
        <w:rPr>
          <w:rFonts w:ascii="Times New Roman" w:hAnsi="Times New Roman"/>
          <w:b/>
        </w:rPr>
      </w:pPr>
    </w:p>
    <w:p w:rsidR="00F21EE9" w:rsidRPr="00670D50" w:rsidRDefault="00F21EE9" w:rsidP="00F21EE9">
      <w:pPr>
        <w:spacing w:after="0" w:line="240" w:lineRule="auto"/>
        <w:jc w:val="center"/>
        <w:rPr>
          <w:rFonts w:ascii="Times New Roman" w:hAnsi="Times New Roman"/>
          <w:b/>
        </w:rPr>
      </w:pPr>
    </w:p>
    <w:p w:rsidR="00F21EE9" w:rsidRPr="00670D50" w:rsidRDefault="00F21EE9" w:rsidP="00F21EE9">
      <w:pPr>
        <w:spacing w:after="0" w:line="240" w:lineRule="auto"/>
        <w:jc w:val="center"/>
        <w:rPr>
          <w:rFonts w:ascii="Times New Roman" w:hAnsi="Times New Roman"/>
          <w:b/>
        </w:rPr>
      </w:pPr>
    </w:p>
    <w:p w:rsidR="00F21EE9" w:rsidRPr="00670D50" w:rsidRDefault="00F21EE9" w:rsidP="00F21EE9">
      <w:pPr>
        <w:spacing w:after="0" w:line="240" w:lineRule="auto"/>
        <w:jc w:val="center"/>
        <w:rPr>
          <w:rFonts w:ascii="Times New Roman" w:hAnsi="Times New Roman"/>
          <w:b/>
        </w:rPr>
      </w:pPr>
    </w:p>
    <w:p w:rsidR="00F21EE9" w:rsidRPr="00670D50" w:rsidRDefault="00F21EE9" w:rsidP="00F21EE9">
      <w:pPr>
        <w:spacing w:after="0" w:line="240" w:lineRule="auto"/>
        <w:jc w:val="center"/>
        <w:rPr>
          <w:rFonts w:ascii="Times New Roman" w:hAnsi="Times New Roman"/>
          <w:b/>
        </w:rPr>
      </w:pPr>
    </w:p>
    <w:p w:rsidR="00F21EE9" w:rsidRPr="00670D50" w:rsidRDefault="00F21EE9" w:rsidP="00F21EE9">
      <w:pPr>
        <w:spacing w:after="0" w:line="240" w:lineRule="auto"/>
        <w:jc w:val="center"/>
        <w:rPr>
          <w:rFonts w:ascii="Times New Roman" w:hAnsi="Times New Roman"/>
          <w:b/>
        </w:rPr>
      </w:pPr>
    </w:p>
    <w:p w:rsidR="00F21EE9" w:rsidRPr="00670D50" w:rsidRDefault="00F21EE9" w:rsidP="00F21EE9">
      <w:pPr>
        <w:spacing w:after="0" w:line="240" w:lineRule="auto"/>
        <w:jc w:val="center"/>
        <w:rPr>
          <w:rFonts w:ascii="Times New Roman" w:hAnsi="Times New Roman"/>
          <w:b/>
        </w:rPr>
      </w:pPr>
    </w:p>
    <w:p w:rsidR="00F21EE9" w:rsidRPr="00670D50" w:rsidRDefault="00F21EE9" w:rsidP="00F21EE9">
      <w:pPr>
        <w:spacing w:after="0" w:line="240" w:lineRule="auto"/>
        <w:jc w:val="center"/>
        <w:rPr>
          <w:rFonts w:ascii="Times New Roman" w:hAnsi="Times New Roman"/>
          <w:b/>
        </w:rPr>
      </w:pPr>
    </w:p>
    <w:p w:rsidR="00F21EE9" w:rsidRPr="00670D50" w:rsidRDefault="00F21EE9" w:rsidP="00F21EE9">
      <w:pPr>
        <w:spacing w:after="0" w:line="240" w:lineRule="auto"/>
        <w:jc w:val="center"/>
        <w:rPr>
          <w:rFonts w:ascii="Times New Roman" w:hAnsi="Times New Roman"/>
          <w:b/>
        </w:rPr>
      </w:pPr>
    </w:p>
    <w:p w:rsidR="00F21EE9" w:rsidRPr="00670D50" w:rsidRDefault="00F21EE9" w:rsidP="00F21EE9">
      <w:pPr>
        <w:spacing w:after="0" w:line="240" w:lineRule="auto"/>
        <w:jc w:val="center"/>
        <w:rPr>
          <w:rFonts w:ascii="Times New Roman" w:hAnsi="Times New Roman"/>
          <w:b/>
        </w:rPr>
      </w:pPr>
    </w:p>
    <w:p w:rsidR="00F21EE9" w:rsidRPr="00670D50" w:rsidRDefault="00F21EE9" w:rsidP="00F21EE9">
      <w:pPr>
        <w:spacing w:after="0" w:line="240" w:lineRule="auto"/>
        <w:jc w:val="center"/>
        <w:rPr>
          <w:rFonts w:ascii="Times New Roman" w:hAnsi="Times New Roman"/>
          <w:b/>
        </w:rPr>
      </w:pPr>
    </w:p>
    <w:p w:rsidR="00F21EE9" w:rsidRPr="00670D50" w:rsidRDefault="00F21EE9" w:rsidP="00F21EE9">
      <w:pPr>
        <w:spacing w:after="0" w:line="240" w:lineRule="auto"/>
        <w:jc w:val="center"/>
        <w:rPr>
          <w:rFonts w:ascii="Times New Roman" w:hAnsi="Times New Roman"/>
          <w:b/>
        </w:rPr>
      </w:pPr>
    </w:p>
    <w:p w:rsidR="00F21EE9" w:rsidRPr="00670D50" w:rsidRDefault="00F21EE9" w:rsidP="00F21EE9">
      <w:pPr>
        <w:spacing w:after="0" w:line="240" w:lineRule="auto"/>
        <w:jc w:val="center"/>
        <w:rPr>
          <w:rFonts w:ascii="Times New Roman" w:hAnsi="Times New Roman"/>
          <w:b/>
        </w:rPr>
      </w:pPr>
      <w:r w:rsidRPr="00670D50">
        <w:rPr>
          <w:rFonts w:ascii="Times New Roman" w:hAnsi="Times New Roman"/>
          <w:b/>
        </w:rPr>
        <w:t>B. PAKUOTĖS LAPELIS</w:t>
      </w:r>
      <w:bookmarkEnd w:id="69"/>
      <w:bookmarkEnd w:id="70"/>
    </w:p>
    <w:p w:rsidR="00F21EE9" w:rsidRPr="00670D50" w:rsidRDefault="00F21EE9" w:rsidP="00F21EE9">
      <w:pPr>
        <w:spacing w:after="0" w:line="240" w:lineRule="auto"/>
        <w:jc w:val="center"/>
        <w:rPr>
          <w:rFonts w:ascii="Times New Roman" w:hAnsi="Times New Roman"/>
          <w:b/>
        </w:rPr>
      </w:pPr>
      <w:r w:rsidRPr="00670D50">
        <w:rPr>
          <w:rFonts w:ascii="Times New Roman" w:hAnsi="Times New Roman"/>
        </w:rPr>
        <w:br w:type="page"/>
      </w:r>
      <w:bookmarkStart w:id="71" w:name="_Toc129243263"/>
      <w:bookmarkStart w:id="72" w:name="_Toc129243138"/>
      <w:r w:rsidRPr="00670D50">
        <w:rPr>
          <w:rFonts w:ascii="Times New Roman" w:hAnsi="Times New Roman"/>
          <w:b/>
        </w:rPr>
        <w:lastRenderedPageBreak/>
        <w:t>Pakuotės lapelis: informacija vartotojui</w:t>
      </w:r>
      <w:bookmarkEnd w:id="71"/>
      <w:bookmarkEnd w:id="72"/>
    </w:p>
    <w:p w:rsidR="00F21EE9" w:rsidRPr="00670D50" w:rsidRDefault="00F21EE9" w:rsidP="00F21EE9">
      <w:pPr>
        <w:spacing w:after="0" w:line="240" w:lineRule="auto"/>
        <w:jc w:val="center"/>
        <w:rPr>
          <w:rFonts w:ascii="Times New Roman" w:hAnsi="Times New Roman"/>
          <w:b/>
        </w:rPr>
      </w:pPr>
    </w:p>
    <w:p w:rsidR="00F21EE9" w:rsidRPr="00670D50" w:rsidRDefault="00F21EE9" w:rsidP="00F21EE9">
      <w:pPr>
        <w:widowControl w:val="0"/>
        <w:spacing w:after="0" w:line="240" w:lineRule="auto"/>
        <w:jc w:val="center"/>
        <w:rPr>
          <w:rFonts w:ascii="Times New Roman" w:hAnsi="Times New Roman"/>
          <w:b/>
        </w:rPr>
      </w:pPr>
      <w:r w:rsidRPr="00670D50">
        <w:rPr>
          <w:rFonts w:ascii="Times New Roman" w:hAnsi="Times New Roman"/>
          <w:b/>
        </w:rPr>
        <w:t>Quinapril Polpharma 10 mg plėvele dengtos tabletės</w:t>
      </w:r>
    </w:p>
    <w:p w:rsidR="00F21EE9" w:rsidRPr="00670D50" w:rsidRDefault="00F21EE9" w:rsidP="00F21EE9">
      <w:pPr>
        <w:widowControl w:val="0"/>
        <w:spacing w:after="0" w:line="240" w:lineRule="auto"/>
        <w:jc w:val="center"/>
        <w:rPr>
          <w:rFonts w:ascii="Times New Roman" w:hAnsi="Times New Roman"/>
          <w:b/>
        </w:rPr>
      </w:pPr>
      <w:r w:rsidRPr="00670D50">
        <w:rPr>
          <w:rFonts w:ascii="Times New Roman" w:hAnsi="Times New Roman"/>
          <w:b/>
        </w:rPr>
        <w:t>Quinapril Polpharma 20 mg plėvele dengtos tabletės</w:t>
      </w:r>
    </w:p>
    <w:p w:rsidR="00F21EE9" w:rsidRPr="00670D50" w:rsidRDefault="00F21EE9" w:rsidP="00F21EE9">
      <w:pPr>
        <w:widowControl w:val="0"/>
        <w:spacing w:after="0" w:line="240" w:lineRule="auto"/>
        <w:jc w:val="center"/>
        <w:rPr>
          <w:rFonts w:ascii="Times New Roman" w:hAnsi="Times New Roman"/>
          <w:b/>
        </w:rPr>
      </w:pPr>
      <w:r w:rsidRPr="00670D50">
        <w:rPr>
          <w:rFonts w:ascii="Times New Roman" w:hAnsi="Times New Roman"/>
          <w:b/>
        </w:rPr>
        <w:t>Quinapril Polpharma 40 mg plėvele dengtos tabletės</w:t>
      </w:r>
    </w:p>
    <w:p w:rsidR="00F21EE9" w:rsidRPr="00670D50" w:rsidRDefault="00F21EE9" w:rsidP="00F21EE9">
      <w:pPr>
        <w:spacing w:after="0" w:line="240" w:lineRule="auto"/>
        <w:jc w:val="center"/>
        <w:rPr>
          <w:rFonts w:ascii="Times New Roman" w:hAnsi="Times New Roman"/>
        </w:rPr>
      </w:pPr>
      <w:r w:rsidRPr="00670D50">
        <w:rPr>
          <w:rFonts w:ascii="Times New Roman" w:hAnsi="Times New Roman"/>
        </w:rPr>
        <w:t>Kvinaprilis</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b/>
        </w:rPr>
      </w:pPr>
      <w:r w:rsidRPr="00670D50">
        <w:rPr>
          <w:rFonts w:ascii="Times New Roman" w:hAnsi="Times New Roman"/>
          <w:b/>
        </w:rPr>
        <w:t>Atidžiai perskaitykite visą šį lapelį, prieš pradėdami vartoti vaistą, nes jame pateikiama Jums svarbi informacija.</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Neišmeskite šio lapelio, nes vėl gali prireikti jį perskaityti.</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Jeigu kiltų daugiau klausimų, kreipkitės į gydytoją arba vaistininką.</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Šis vaistas skirtas tik Jums, todėl kitiems žmonėms jo duoti negalima. Vaistas gali jiems pakenkti (net tiems, kurių ligos požymiai yra tokie patys kaip Jūsų).</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Jeigu pasireiškė šalutinis poveikis (net jei jis šiame lapelyje nenurodytas), kreipkitės į gydytoją arba vaistininką.</w:t>
      </w:r>
      <w:r w:rsidR="007C3DA2" w:rsidRPr="00670D50">
        <w:rPr>
          <w:rFonts w:ascii="Times New Roman" w:hAnsi="Times New Roman"/>
        </w:rPr>
        <w:t xml:space="preserve"> </w:t>
      </w:r>
      <w:r w:rsidR="007C3DA2" w:rsidRPr="00670D50">
        <w:rPr>
          <w:rFonts w:ascii="Times New Roman" w:hAnsi="Times New Roman"/>
          <w:noProof/>
        </w:rPr>
        <w:t>Žr. 4 skyrių.</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b/>
        </w:rPr>
      </w:pPr>
      <w:r w:rsidRPr="00670D50">
        <w:rPr>
          <w:rFonts w:ascii="Times New Roman" w:hAnsi="Times New Roman"/>
          <w:b/>
        </w:rPr>
        <w:t>Apie ką rašoma šiame lapelyje?</w:t>
      </w:r>
    </w:p>
    <w:p w:rsidR="00DA2BE6" w:rsidRPr="00670D50" w:rsidRDefault="00DA2BE6" w:rsidP="00F21EE9">
      <w:pPr>
        <w:spacing w:after="0" w:line="240" w:lineRule="auto"/>
        <w:rPr>
          <w:rFonts w:ascii="Times New Roman" w:hAnsi="Times New Roman"/>
          <w:b/>
        </w:rPr>
      </w:pP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1.</w:t>
      </w:r>
      <w:r w:rsidRPr="00670D50">
        <w:rPr>
          <w:rFonts w:ascii="Times New Roman" w:hAnsi="Times New Roman"/>
        </w:rPr>
        <w:tab/>
        <w:t>Kas yra Quinapril Polpharma ir kam jis vartojamas</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2.</w:t>
      </w:r>
      <w:r w:rsidRPr="00670D50">
        <w:rPr>
          <w:rFonts w:ascii="Times New Roman" w:hAnsi="Times New Roman"/>
        </w:rPr>
        <w:tab/>
        <w:t>Kas žinotina prieš vartojant Quinapril Polpharma</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3.</w:t>
      </w:r>
      <w:r w:rsidRPr="00670D50">
        <w:rPr>
          <w:rFonts w:ascii="Times New Roman" w:hAnsi="Times New Roman"/>
        </w:rPr>
        <w:tab/>
        <w:t>Kaip vartoti Quinapril Polpharma</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4.</w:t>
      </w:r>
      <w:r w:rsidRPr="00670D50">
        <w:rPr>
          <w:rFonts w:ascii="Times New Roman" w:hAnsi="Times New Roman"/>
        </w:rPr>
        <w:tab/>
        <w:t>Galimas šalutinis poveikis</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5.</w:t>
      </w:r>
      <w:r w:rsidRPr="00670D50">
        <w:rPr>
          <w:rFonts w:ascii="Times New Roman" w:hAnsi="Times New Roman"/>
        </w:rPr>
        <w:tab/>
        <w:t>Kaip laikyti Quinapril Polpharma</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6.</w:t>
      </w:r>
      <w:r w:rsidRPr="00670D50">
        <w:rPr>
          <w:rFonts w:ascii="Times New Roman" w:hAnsi="Times New Roman"/>
        </w:rPr>
        <w:tab/>
        <w:t>Pakuotės turinys ir kita informacija</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ind w:left="540" w:hanging="540"/>
        <w:rPr>
          <w:rFonts w:ascii="Times New Roman" w:hAnsi="Times New Roman"/>
          <w:b/>
        </w:rPr>
      </w:pPr>
      <w:bookmarkStart w:id="73" w:name="_Toc129243264"/>
      <w:bookmarkStart w:id="74" w:name="_Toc129243139"/>
      <w:r w:rsidRPr="00670D50">
        <w:rPr>
          <w:rFonts w:ascii="Times New Roman" w:hAnsi="Times New Roman"/>
          <w:b/>
        </w:rPr>
        <w:t>1.</w:t>
      </w:r>
      <w:r w:rsidRPr="00670D50">
        <w:rPr>
          <w:rFonts w:ascii="Times New Roman" w:hAnsi="Times New Roman"/>
          <w:b/>
        </w:rPr>
        <w:tab/>
        <w:t xml:space="preserve">Kas yra </w:t>
      </w:r>
      <w:r w:rsidRPr="00670D50">
        <w:rPr>
          <w:rFonts w:ascii="Times New Roman" w:hAnsi="Times New Roman"/>
          <w:b/>
          <w:caps/>
        </w:rPr>
        <w:t>Q</w:t>
      </w:r>
      <w:r w:rsidRPr="00670D50">
        <w:rPr>
          <w:rFonts w:ascii="Times New Roman" w:hAnsi="Times New Roman"/>
          <w:b/>
        </w:rPr>
        <w:t>uinapril</w:t>
      </w:r>
      <w:r w:rsidRPr="00670D50">
        <w:rPr>
          <w:rFonts w:ascii="Times New Roman" w:hAnsi="Times New Roman"/>
          <w:b/>
          <w:caps/>
        </w:rPr>
        <w:t xml:space="preserve"> P</w:t>
      </w:r>
      <w:r w:rsidRPr="00670D50">
        <w:rPr>
          <w:rFonts w:ascii="Times New Roman" w:hAnsi="Times New Roman"/>
          <w:b/>
        </w:rPr>
        <w:t>olpharma ir kam jis vartojamas</w:t>
      </w:r>
      <w:bookmarkEnd w:id="73"/>
      <w:bookmarkEnd w:id="74"/>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lang w:eastAsia="pl-PL"/>
        </w:rPr>
      </w:pPr>
      <w:r w:rsidRPr="00670D50">
        <w:rPr>
          <w:rFonts w:ascii="Times New Roman" w:hAnsi="Times New Roman"/>
          <w:lang w:eastAsia="pl-PL"/>
        </w:rPr>
        <w:t>Veiklioji medžiaga kvinaprilis priklauso vaistų, vadinamų angiotenziną konvertuojančio fermento (AKF) inhibitoriais, grupei. AKF inhibitoriai organizme plečia kraujagysles, dėl to sumažėja kraujospūdis.</w:t>
      </w:r>
    </w:p>
    <w:p w:rsidR="00F21EE9" w:rsidRPr="00670D50" w:rsidRDefault="00F21EE9" w:rsidP="00F21EE9">
      <w:pPr>
        <w:spacing w:after="0" w:line="240" w:lineRule="auto"/>
        <w:rPr>
          <w:rFonts w:ascii="Times New Roman" w:hAnsi="Times New Roman"/>
          <w:lang w:eastAsia="pl-PL"/>
        </w:rPr>
      </w:pPr>
    </w:p>
    <w:p w:rsidR="00F21EE9" w:rsidRPr="00670D50" w:rsidRDefault="00F21EE9" w:rsidP="00F21EE9">
      <w:pPr>
        <w:spacing w:after="0" w:line="240" w:lineRule="auto"/>
        <w:rPr>
          <w:rFonts w:ascii="Times New Roman" w:hAnsi="Times New Roman"/>
          <w:lang w:eastAsia="pl-PL"/>
        </w:rPr>
      </w:pPr>
      <w:r w:rsidRPr="00670D50">
        <w:rPr>
          <w:rFonts w:ascii="Times New Roman" w:hAnsi="Times New Roman"/>
          <w:lang w:eastAsia="pl-PL"/>
        </w:rPr>
        <w:t>Quinapril Polpharma gydomas padidėjęs kraujospūdis ir širdies nepakankamumas.</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ind w:left="540" w:hanging="540"/>
        <w:rPr>
          <w:rFonts w:ascii="Times New Roman" w:hAnsi="Times New Roman"/>
          <w:b/>
        </w:rPr>
      </w:pPr>
      <w:bookmarkStart w:id="75" w:name="_Toc129243265"/>
      <w:bookmarkStart w:id="76" w:name="_Toc129243140"/>
      <w:r w:rsidRPr="00670D50">
        <w:rPr>
          <w:rFonts w:ascii="Times New Roman" w:hAnsi="Times New Roman"/>
          <w:b/>
        </w:rPr>
        <w:t>2.</w:t>
      </w:r>
      <w:r w:rsidRPr="00670D50">
        <w:rPr>
          <w:rFonts w:ascii="Times New Roman" w:hAnsi="Times New Roman"/>
          <w:b/>
        </w:rPr>
        <w:tab/>
        <w:t xml:space="preserve">Kas žinotina prieš vartojant </w:t>
      </w:r>
      <w:bookmarkEnd w:id="75"/>
      <w:bookmarkEnd w:id="76"/>
      <w:r w:rsidRPr="00670D50">
        <w:rPr>
          <w:rFonts w:ascii="Times New Roman" w:hAnsi="Times New Roman"/>
          <w:b/>
          <w:caps/>
        </w:rPr>
        <w:t>Q</w:t>
      </w:r>
      <w:r w:rsidRPr="00670D50">
        <w:rPr>
          <w:rFonts w:ascii="Times New Roman" w:hAnsi="Times New Roman"/>
          <w:b/>
        </w:rPr>
        <w:t>uinapril</w:t>
      </w:r>
      <w:r w:rsidRPr="00670D50">
        <w:rPr>
          <w:rFonts w:ascii="Times New Roman" w:hAnsi="Times New Roman"/>
          <w:b/>
          <w:caps/>
        </w:rPr>
        <w:t xml:space="preserve"> P</w:t>
      </w:r>
      <w:r w:rsidRPr="00670D50">
        <w:rPr>
          <w:rFonts w:ascii="Times New Roman" w:hAnsi="Times New Roman"/>
          <w:b/>
        </w:rPr>
        <w:t>olpharma</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b/>
        </w:rPr>
      </w:pPr>
      <w:r w:rsidRPr="00670D50">
        <w:rPr>
          <w:rFonts w:ascii="Times New Roman" w:hAnsi="Times New Roman"/>
          <w:b/>
        </w:rPr>
        <w:t>Quinapril Polpharma vartoti negalima:</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 xml:space="preserve">jeigu yra </w:t>
      </w:r>
      <w:r w:rsidRPr="00670D50">
        <w:rPr>
          <w:rFonts w:ascii="Times New Roman" w:hAnsi="Times New Roman"/>
          <w:b/>
        </w:rPr>
        <w:t xml:space="preserve">alergija </w:t>
      </w:r>
      <w:r w:rsidRPr="00670D50">
        <w:rPr>
          <w:rFonts w:ascii="Times New Roman" w:hAnsi="Times New Roman"/>
        </w:rPr>
        <w:t>kvinapriliui arba bet kuriai pagalbinei šio vaisto medžiagai (jos išvardytos 6 skyriuje);</w:t>
      </w:r>
    </w:p>
    <w:p w:rsidR="00DA2BE6" w:rsidRPr="00670D50" w:rsidRDefault="00DA2BE6" w:rsidP="00DA2BE6">
      <w:pPr>
        <w:pStyle w:val="Default"/>
        <w:ind w:left="567" w:hanging="567"/>
        <w:rPr>
          <w:rFonts w:ascii="Times New Roman" w:hAnsi="Times New Roman" w:cs="Times New Roman"/>
          <w:sz w:val="22"/>
          <w:szCs w:val="22"/>
          <w:lang w:val="lt-LT"/>
        </w:rPr>
      </w:pPr>
      <w:r w:rsidRPr="00670D50">
        <w:rPr>
          <w:rFonts w:ascii="Times New Roman" w:hAnsi="Times New Roman" w:cs="Times New Roman"/>
          <w:sz w:val="22"/>
          <w:szCs w:val="22"/>
          <w:lang w:val="lt-LT"/>
        </w:rPr>
        <w:t>-</w:t>
      </w:r>
      <w:r w:rsidRPr="00670D50">
        <w:rPr>
          <w:rFonts w:ascii="Times New Roman" w:hAnsi="Times New Roman" w:cs="Times New Roman"/>
          <w:sz w:val="22"/>
          <w:szCs w:val="22"/>
          <w:lang w:val="lt-LT"/>
        </w:rPr>
        <w:tab/>
      </w:r>
      <w:r w:rsidRPr="00670D50">
        <w:rPr>
          <w:rFonts w:ascii="Times New Roman" w:hAnsi="Times New Roman" w:cs="Times New Roman"/>
          <w:iCs/>
          <w:sz w:val="22"/>
          <w:szCs w:val="22"/>
          <w:lang w:val="lt-LT"/>
        </w:rPr>
        <w:t xml:space="preserve">jeigu Jūs sergate cukriniu diabetu arba Jūsų inkstų veikla sutrikusi ir Jums skirtas kraujospūdį mažinantis vaistas, kurio sudėtyje yra aliskireno; </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 xml:space="preserve">jeigu dėl nežinomų priežasčių arba anksčiau pavartojus AKF inhibitorių pasireiškė </w:t>
      </w:r>
      <w:r w:rsidRPr="00670D50">
        <w:rPr>
          <w:rFonts w:ascii="Times New Roman" w:hAnsi="Times New Roman"/>
          <w:lang w:eastAsia="pl-PL"/>
        </w:rPr>
        <w:t xml:space="preserve">kurios nors </w:t>
      </w:r>
      <w:r w:rsidRPr="00670D50">
        <w:rPr>
          <w:rFonts w:ascii="Times New Roman" w:hAnsi="Times New Roman"/>
          <w:b/>
          <w:lang w:eastAsia="pl-PL"/>
        </w:rPr>
        <w:t>kūno dalies patinimas (angioedema)</w:t>
      </w:r>
      <w:r w:rsidRPr="00670D50">
        <w:rPr>
          <w:rFonts w:ascii="Times New Roman" w:hAnsi="Times New Roman"/>
          <w:lang w:eastAsia="pl-PL"/>
        </w:rPr>
        <w:t>;</w:t>
      </w:r>
    </w:p>
    <w:p w:rsidR="00F21EE9" w:rsidRPr="00670D50" w:rsidRDefault="00F21EE9" w:rsidP="00F21EE9">
      <w:pPr>
        <w:spacing w:after="0" w:line="240" w:lineRule="auto"/>
        <w:ind w:left="540" w:hanging="540"/>
        <w:rPr>
          <w:rFonts w:ascii="Times New Roman" w:hAnsi="Times New Roman"/>
          <w:lang w:eastAsia="pl-PL"/>
        </w:rPr>
      </w:pPr>
      <w:r w:rsidRPr="00670D50">
        <w:rPr>
          <w:rFonts w:ascii="Times New Roman" w:hAnsi="Times New Roman"/>
        </w:rPr>
        <w:t>-</w:t>
      </w:r>
      <w:r w:rsidRPr="00670D50">
        <w:rPr>
          <w:rFonts w:ascii="Times New Roman" w:hAnsi="Times New Roman"/>
        </w:rPr>
        <w:tab/>
        <w:t>jeigu</w:t>
      </w:r>
      <w:r w:rsidRPr="00670D50">
        <w:rPr>
          <w:rFonts w:ascii="Times New Roman" w:hAnsi="Times New Roman"/>
          <w:lang w:eastAsia="pl-PL"/>
        </w:rPr>
        <w:t xml:space="preserve"> giminaičiams pasireiškė </w:t>
      </w:r>
      <w:r w:rsidRPr="00670D50">
        <w:rPr>
          <w:rFonts w:ascii="Times New Roman" w:hAnsi="Times New Roman"/>
          <w:b/>
          <w:lang w:eastAsia="pl-PL"/>
        </w:rPr>
        <w:t>angioedema;</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lang w:eastAsia="pl-PL"/>
        </w:rPr>
        <w:t>-</w:t>
      </w:r>
      <w:r w:rsidRPr="00670D50">
        <w:rPr>
          <w:rFonts w:ascii="Times New Roman" w:hAnsi="Times New Roman"/>
          <w:lang w:eastAsia="pl-PL"/>
        </w:rPr>
        <w:tab/>
      </w:r>
      <w:r w:rsidRPr="00670D50">
        <w:rPr>
          <w:rFonts w:ascii="Times New Roman" w:hAnsi="Times New Roman"/>
        </w:rPr>
        <w:t xml:space="preserve">jeigu esate daugiau nei 3 mėnesius </w:t>
      </w:r>
      <w:r w:rsidRPr="00670D50">
        <w:rPr>
          <w:rFonts w:ascii="Times New Roman" w:hAnsi="Times New Roman"/>
          <w:b/>
        </w:rPr>
        <w:t>nėščia</w:t>
      </w:r>
      <w:r w:rsidRPr="00670D50">
        <w:rPr>
          <w:rFonts w:ascii="Times New Roman" w:hAnsi="Times New Roman"/>
        </w:rPr>
        <w:t>. (Taip pat yra geriau vengti Quinapril Polpharma vartoti ankstyvojo nėštumo metu (žr. skyrių „Nėštumas“)).</w:t>
      </w:r>
    </w:p>
    <w:p w:rsidR="00F21EE9" w:rsidRPr="00670D50" w:rsidRDefault="00F21EE9" w:rsidP="00F21EE9">
      <w:pPr>
        <w:numPr>
          <w:ilvl w:val="0"/>
          <w:numId w:val="2"/>
        </w:numPr>
        <w:spacing w:after="0" w:line="240" w:lineRule="auto"/>
        <w:ind w:left="567" w:hanging="567"/>
        <w:rPr>
          <w:rFonts w:ascii="Times New Roman" w:hAnsi="Times New Roman"/>
        </w:rPr>
      </w:pPr>
      <w:r w:rsidRPr="00670D50">
        <w:rPr>
          <w:rFonts w:ascii="Times New Roman" w:hAnsi="Times New Roman"/>
        </w:rPr>
        <w:t xml:space="preserve">jei turite išreikštą </w:t>
      </w:r>
      <w:r w:rsidRPr="00670D50">
        <w:rPr>
          <w:rFonts w:ascii="Times New Roman" w:hAnsi="Times New Roman"/>
          <w:b/>
        </w:rPr>
        <w:t>širdies obstrukciją</w:t>
      </w:r>
      <w:r w:rsidRPr="00670D50">
        <w:rPr>
          <w:rFonts w:ascii="Times New Roman" w:hAnsi="Times New Roman"/>
        </w:rPr>
        <w:t>, dėl kurios yra sulėtėjęs širdies kraujo tekėjimas (</w:t>
      </w:r>
      <w:r w:rsidRPr="00670D50">
        <w:rPr>
          <w:rFonts w:ascii="Times New Roman" w:hAnsi="Times New Roman"/>
          <w:b/>
        </w:rPr>
        <w:t>dinaminė kairiojo skilvelio obstrukcija</w:t>
      </w:r>
      <w:r w:rsidRPr="00670D50">
        <w:rPr>
          <w:rFonts w:ascii="Times New Roman" w:hAnsi="Times New Roman"/>
        </w:rPr>
        <w:t>) .</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b/>
        </w:rPr>
      </w:pPr>
      <w:r w:rsidRPr="00670D50">
        <w:rPr>
          <w:rFonts w:ascii="Times New Roman" w:hAnsi="Times New Roman"/>
          <w:b/>
        </w:rPr>
        <w:t>Įspėjimai ir atsargumo priemonės</w:t>
      </w:r>
    </w:p>
    <w:p w:rsidR="00F21EE9" w:rsidRPr="00670D50" w:rsidRDefault="00F21EE9" w:rsidP="00F21EE9">
      <w:pPr>
        <w:spacing w:after="0" w:line="240" w:lineRule="auto"/>
        <w:rPr>
          <w:rFonts w:ascii="Times New Roman" w:hAnsi="Times New Roman"/>
          <w:b/>
        </w:rPr>
      </w:pPr>
      <w:r w:rsidRPr="00670D50">
        <w:rPr>
          <w:rFonts w:ascii="Times New Roman" w:hAnsi="Times New Roman"/>
          <w:b/>
        </w:rPr>
        <w:t>Pasitarkite su gydytoju, prieš pradėdami vartoti Quinapril Polpharma:</w:t>
      </w:r>
    </w:p>
    <w:p w:rsidR="008E4BDC" w:rsidRPr="00670D50" w:rsidRDefault="008E4BDC" w:rsidP="008E4BDC">
      <w:pPr>
        <w:pStyle w:val="Default"/>
        <w:ind w:left="567" w:hanging="567"/>
        <w:rPr>
          <w:rFonts w:ascii="Times New Roman" w:hAnsi="Times New Roman" w:cs="Times New Roman"/>
          <w:sz w:val="22"/>
          <w:szCs w:val="22"/>
          <w:lang w:val="lt-LT"/>
        </w:rPr>
      </w:pPr>
      <w:r w:rsidRPr="00670D50">
        <w:rPr>
          <w:rFonts w:ascii="Times New Roman" w:hAnsi="Times New Roman" w:cs="Times New Roman"/>
          <w:sz w:val="22"/>
          <w:szCs w:val="22"/>
          <w:lang w:val="lt-LT"/>
        </w:rPr>
        <w:t>-</w:t>
      </w:r>
      <w:r w:rsidRPr="00670D50">
        <w:rPr>
          <w:rFonts w:ascii="Times New Roman" w:hAnsi="Times New Roman" w:cs="Times New Roman"/>
          <w:sz w:val="22"/>
          <w:szCs w:val="22"/>
          <w:lang w:val="lt-LT"/>
        </w:rPr>
        <w:tab/>
      </w:r>
      <w:r w:rsidRPr="00670D50">
        <w:rPr>
          <w:rFonts w:ascii="Times New Roman" w:hAnsi="Times New Roman" w:cs="Times New Roman"/>
          <w:iCs/>
          <w:sz w:val="22"/>
          <w:szCs w:val="22"/>
          <w:lang w:val="lt-LT"/>
        </w:rPr>
        <w:t xml:space="preserve">jeigu vartojate kurį nors iš šių vaistų padidėjusiam kraujospūdžiui gydyti: </w:t>
      </w:r>
    </w:p>
    <w:p w:rsidR="008E4BDC" w:rsidRPr="00670D50" w:rsidRDefault="008E4BDC" w:rsidP="008E4BDC">
      <w:pPr>
        <w:pStyle w:val="Default"/>
        <w:ind w:left="709" w:hanging="142"/>
        <w:rPr>
          <w:rFonts w:ascii="Times New Roman" w:hAnsi="Times New Roman" w:cs="Times New Roman"/>
          <w:sz w:val="22"/>
          <w:szCs w:val="22"/>
        </w:rPr>
      </w:pPr>
      <w:r w:rsidRPr="00670D50">
        <w:rPr>
          <w:rFonts w:ascii="Times New Roman" w:hAnsi="Times New Roman" w:cs="Times New Roman"/>
          <w:iCs/>
          <w:sz w:val="22"/>
          <w:szCs w:val="22"/>
        </w:rPr>
        <w:t xml:space="preserve">- angiotenzino II receptorių blokatorių (ARB) (vadinamąjį sartaną, pavyzdžiui, valsartaną, telmisartaną, irbesartaną), ypač jei turite su diabetu susijusių inkstų sutrikimų. </w:t>
      </w:r>
    </w:p>
    <w:p w:rsidR="008E4BDC" w:rsidRPr="00670D50" w:rsidRDefault="008E4BDC" w:rsidP="008E4BDC">
      <w:pPr>
        <w:spacing w:after="0" w:line="240" w:lineRule="auto"/>
        <w:ind w:left="567"/>
        <w:rPr>
          <w:rFonts w:ascii="Times New Roman" w:hAnsi="Times New Roman"/>
          <w:b/>
        </w:rPr>
      </w:pPr>
      <w:r w:rsidRPr="00670D50">
        <w:rPr>
          <w:rFonts w:ascii="Times New Roman" w:hAnsi="Times New Roman"/>
          <w:iCs/>
        </w:rPr>
        <w:t>- aliskireną;</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lastRenderedPageBreak/>
        <w:t>-</w:t>
      </w:r>
      <w:r w:rsidRPr="00670D50">
        <w:rPr>
          <w:rFonts w:ascii="Times New Roman" w:hAnsi="Times New Roman"/>
        </w:rPr>
        <w:tab/>
        <w:t>jeigu yra susiaurėjusi pagrindinė iš širdies išeinanti kraujagyslė (</w:t>
      </w:r>
      <w:r w:rsidRPr="00670D50">
        <w:rPr>
          <w:rFonts w:ascii="Times New Roman" w:hAnsi="Times New Roman"/>
          <w:b/>
        </w:rPr>
        <w:t>aortos stenozė</w:t>
      </w:r>
      <w:r w:rsidRPr="00670D50">
        <w:rPr>
          <w:rFonts w:ascii="Times New Roman" w:hAnsi="Times New Roman"/>
        </w:rPr>
        <w:t>);</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 xml:space="preserve">jeigu taikoma </w:t>
      </w:r>
      <w:r w:rsidRPr="00670D50">
        <w:rPr>
          <w:rFonts w:ascii="Times New Roman" w:hAnsi="Times New Roman"/>
          <w:b/>
        </w:rPr>
        <w:t>hemodializė</w:t>
      </w:r>
      <w:r w:rsidRPr="00670D50">
        <w:rPr>
          <w:rFonts w:ascii="Times New Roman" w:hAnsi="Times New Roman"/>
        </w:rPr>
        <w:t xml:space="preserve"> (prijungiamas dirbtinis inkstas);</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jeigu yra susiaurėjusi inkstų arterija (</w:t>
      </w:r>
      <w:r w:rsidRPr="00670D50">
        <w:rPr>
          <w:rFonts w:ascii="Times New Roman" w:hAnsi="Times New Roman"/>
          <w:b/>
        </w:rPr>
        <w:t>inkstų arterijos stenozė</w:t>
      </w:r>
      <w:r w:rsidRPr="00670D50">
        <w:rPr>
          <w:rFonts w:ascii="Times New Roman" w:hAnsi="Times New Roman"/>
        </w:rPr>
        <w:t>);</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 xml:space="preserve">jeigu sergate </w:t>
      </w:r>
      <w:r w:rsidRPr="00670D50">
        <w:rPr>
          <w:rFonts w:ascii="Times New Roman" w:hAnsi="Times New Roman"/>
          <w:b/>
        </w:rPr>
        <w:t>inkstų</w:t>
      </w:r>
      <w:r w:rsidRPr="00670D50">
        <w:rPr>
          <w:rFonts w:ascii="Times New Roman" w:hAnsi="Times New Roman"/>
        </w:rPr>
        <w:t xml:space="preserve"> ar </w:t>
      </w:r>
      <w:r w:rsidRPr="00670D50">
        <w:rPr>
          <w:rFonts w:ascii="Times New Roman" w:hAnsi="Times New Roman"/>
          <w:b/>
        </w:rPr>
        <w:t>kepenų liga</w:t>
      </w:r>
      <w:r w:rsidRPr="00670D50">
        <w:rPr>
          <w:rFonts w:ascii="Times New Roman" w:hAnsi="Times New Roman"/>
        </w:rPr>
        <w:t>;</w:t>
      </w:r>
    </w:p>
    <w:p w:rsidR="00F21EE9" w:rsidRPr="00670D50" w:rsidRDefault="00F21EE9" w:rsidP="00F21EE9">
      <w:pPr>
        <w:numPr>
          <w:ilvl w:val="0"/>
          <w:numId w:val="2"/>
        </w:numPr>
        <w:spacing w:after="0" w:line="240" w:lineRule="auto"/>
        <w:ind w:left="567" w:hanging="567"/>
        <w:rPr>
          <w:rFonts w:ascii="Times New Roman" w:hAnsi="Times New Roman"/>
        </w:rPr>
      </w:pPr>
      <w:r w:rsidRPr="00670D50">
        <w:rPr>
          <w:rFonts w:ascii="Times New Roman" w:hAnsi="Times New Roman"/>
        </w:rPr>
        <w:t>jei sergate</w:t>
      </w:r>
      <w:r w:rsidRPr="00670D50">
        <w:rPr>
          <w:rFonts w:ascii="Times New Roman" w:hAnsi="Times New Roman"/>
          <w:b/>
        </w:rPr>
        <w:t xml:space="preserve"> širdies ligomis;</w:t>
      </w:r>
    </w:p>
    <w:p w:rsidR="00F21EE9" w:rsidRPr="00670D50" w:rsidRDefault="00F21EE9" w:rsidP="00F21EE9">
      <w:pPr>
        <w:numPr>
          <w:ilvl w:val="0"/>
          <w:numId w:val="2"/>
        </w:numPr>
        <w:spacing w:after="0" w:line="240" w:lineRule="auto"/>
        <w:ind w:left="567" w:hanging="567"/>
        <w:rPr>
          <w:rFonts w:ascii="Times New Roman" w:hAnsi="Times New Roman"/>
        </w:rPr>
      </w:pPr>
      <w:r w:rsidRPr="00670D50">
        <w:rPr>
          <w:rFonts w:ascii="Times New Roman" w:hAnsi="Times New Roman"/>
        </w:rPr>
        <w:t xml:space="preserve">jei Jums pasireiškia ar kada nors buvo pasireiškusi </w:t>
      </w:r>
      <w:r w:rsidRPr="00670D50">
        <w:rPr>
          <w:rFonts w:ascii="Times New Roman" w:hAnsi="Times New Roman"/>
          <w:b/>
        </w:rPr>
        <w:t>alergija</w:t>
      </w:r>
      <w:r w:rsidRPr="00670D50">
        <w:rPr>
          <w:rFonts w:ascii="Times New Roman" w:hAnsi="Times New Roman"/>
        </w:rPr>
        <w:t xml:space="preserve"> arba </w:t>
      </w:r>
      <w:r w:rsidRPr="00670D50">
        <w:rPr>
          <w:rFonts w:ascii="Times New Roman" w:hAnsi="Times New Roman"/>
          <w:b/>
        </w:rPr>
        <w:t>astma</w:t>
      </w:r>
      <w:r w:rsidRPr="00670D50">
        <w:rPr>
          <w:rFonts w:ascii="Times New Roman" w:hAnsi="Times New Roman"/>
        </w:rPr>
        <w:t>;</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 xml:space="preserve">jeigu taikomas arba bus taikomas </w:t>
      </w:r>
      <w:r w:rsidRPr="00670D50">
        <w:rPr>
          <w:rFonts w:ascii="Times New Roman" w:hAnsi="Times New Roman"/>
          <w:b/>
        </w:rPr>
        <w:t>desensibilizuojamasis gydymas</w:t>
      </w:r>
      <w:r w:rsidRPr="00670D50">
        <w:rPr>
          <w:rFonts w:ascii="Times New Roman" w:hAnsi="Times New Roman"/>
        </w:rPr>
        <w:t>, t. y. mažinama alergija bičių ar vapsvų įgėlimams;</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 xml:space="preserve">jeigu taikoma arba bus taikoma mažo tankio </w:t>
      </w:r>
      <w:r w:rsidRPr="00670D50">
        <w:rPr>
          <w:rFonts w:ascii="Times New Roman" w:hAnsi="Times New Roman"/>
          <w:b/>
        </w:rPr>
        <w:t xml:space="preserve">lipoproteinų aferezė </w:t>
      </w:r>
      <w:r w:rsidRPr="00670D50">
        <w:rPr>
          <w:rFonts w:ascii="Times New Roman" w:hAnsi="Times New Roman"/>
        </w:rPr>
        <w:t>(cholesterolio šalinimas iš organizmo aparatu);</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 xml:space="preserve">jeigu sergate </w:t>
      </w:r>
      <w:r w:rsidRPr="00670D50">
        <w:rPr>
          <w:rFonts w:ascii="Times New Roman" w:hAnsi="Times New Roman"/>
          <w:b/>
        </w:rPr>
        <w:t>cukriniu diabetu</w:t>
      </w:r>
      <w:r w:rsidRPr="00670D50">
        <w:rPr>
          <w:rFonts w:ascii="Times New Roman" w:hAnsi="Times New Roman"/>
        </w:rPr>
        <w:t>;</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 xml:space="preserve">jeigu sergate </w:t>
      </w:r>
      <w:r w:rsidRPr="00670D50">
        <w:rPr>
          <w:rFonts w:ascii="Times New Roman" w:hAnsi="Times New Roman"/>
          <w:b/>
        </w:rPr>
        <w:t>kolagenoze</w:t>
      </w:r>
      <w:r w:rsidRPr="00670D50">
        <w:rPr>
          <w:rFonts w:ascii="Times New Roman" w:hAnsi="Times New Roman"/>
        </w:rPr>
        <w:t xml:space="preserve"> (kolageno kaupimasis kraujagyslėse);</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 xml:space="preserve">jeigu vartojate kitų </w:t>
      </w:r>
      <w:r w:rsidRPr="00670D50">
        <w:rPr>
          <w:rFonts w:ascii="Times New Roman" w:hAnsi="Times New Roman"/>
          <w:b/>
        </w:rPr>
        <w:t>kraujospūdį mažinančių vaistų</w:t>
      </w:r>
      <w:r w:rsidRPr="00670D50">
        <w:rPr>
          <w:rFonts w:ascii="Times New Roman" w:hAnsi="Times New Roman"/>
        </w:rPr>
        <w:t>;</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 xml:space="preserve">jeigu Quinapril Polpharma vartojate kartu su </w:t>
      </w:r>
      <w:r w:rsidRPr="00670D50">
        <w:rPr>
          <w:rFonts w:ascii="Times New Roman" w:hAnsi="Times New Roman"/>
          <w:b/>
        </w:rPr>
        <w:t>diuretikais</w:t>
      </w:r>
      <w:r w:rsidRPr="00670D50">
        <w:rPr>
          <w:rFonts w:ascii="Times New Roman" w:hAnsi="Times New Roman"/>
        </w:rPr>
        <w:t xml:space="preserve"> (</w:t>
      </w:r>
      <w:r w:rsidRPr="00670D50">
        <w:rPr>
          <w:rFonts w:ascii="Times New Roman" w:hAnsi="Times New Roman"/>
          <w:b/>
        </w:rPr>
        <w:t>šlapimo išsiskyrimą skatinančiomis tabletėmis</w:t>
      </w:r>
      <w:r w:rsidRPr="00670D50">
        <w:rPr>
          <w:rFonts w:ascii="Times New Roman" w:hAnsi="Times New Roman"/>
        </w:rPr>
        <w:t>). Jeigu vartojate diuretikų, prieš pradedant vartoti Quinapril Polpharma, apie tai pasakykite gydytojui, nes gydytojui gali reikėti stebėti Jus po pirmosios dozės pavartojimo.</w:t>
      </w:r>
    </w:p>
    <w:p w:rsidR="00F21EE9" w:rsidRPr="00670D50" w:rsidRDefault="00F21EE9" w:rsidP="00F21EE9">
      <w:pPr>
        <w:tabs>
          <w:tab w:val="left" w:pos="540"/>
        </w:tabs>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jeigu manote, kad esate (</w:t>
      </w:r>
      <w:r w:rsidRPr="00670D50">
        <w:rPr>
          <w:rFonts w:ascii="Times New Roman" w:hAnsi="Times New Roman"/>
          <w:u w:val="single"/>
        </w:rPr>
        <w:t>arba galite tapti</w:t>
      </w:r>
      <w:r w:rsidRPr="00670D50">
        <w:rPr>
          <w:rFonts w:ascii="Times New Roman" w:hAnsi="Times New Roman"/>
        </w:rPr>
        <w:t>) nėščia, turite apie tai pasakyti savo gydytojui. Ankstyvuoju nėštumo laikotarpiu Quinapril Polpharma vartoti nerekomenduojama, o vartojamas po 3 nėštumo mėnesio šis vaistas gali padaryti didžiulės žalos Jūsų kūdikiui (žr. skyrių „Nėštumas ir žindymo laikotarpis“).</w:t>
      </w:r>
    </w:p>
    <w:p w:rsidR="001617CD" w:rsidRPr="00670D50" w:rsidRDefault="001617CD" w:rsidP="001617CD">
      <w:pPr>
        <w:spacing w:after="0" w:line="240" w:lineRule="auto"/>
        <w:rPr>
          <w:rFonts w:ascii="Times New Roman" w:hAnsi="Times New Roman"/>
        </w:rPr>
      </w:pPr>
    </w:p>
    <w:p w:rsidR="001617CD" w:rsidRPr="00670D50" w:rsidRDefault="001617CD" w:rsidP="001617CD">
      <w:pPr>
        <w:spacing w:after="0" w:line="240" w:lineRule="auto"/>
        <w:rPr>
          <w:rFonts w:ascii="Times New Roman" w:hAnsi="Times New Roman"/>
        </w:rPr>
      </w:pPr>
      <w:r w:rsidRPr="00670D50">
        <w:rPr>
          <w:rFonts w:ascii="Times New Roman" w:hAnsi="Times New Roman"/>
        </w:rPr>
        <w:t>Jūsų gydytojas gali reguliariai ištirti Jūsų inkstų funkciją, kraujospūdį ir elektrolitų kiekį (pvz., kalio) kraujyje.</w:t>
      </w:r>
    </w:p>
    <w:p w:rsidR="00F21EE9" w:rsidRPr="00670D50" w:rsidRDefault="001617CD" w:rsidP="001617CD">
      <w:pPr>
        <w:spacing w:after="0" w:line="240" w:lineRule="auto"/>
        <w:rPr>
          <w:rFonts w:ascii="Times New Roman" w:hAnsi="Times New Roman"/>
        </w:rPr>
      </w:pPr>
      <w:r w:rsidRPr="00670D50">
        <w:rPr>
          <w:rFonts w:ascii="Times New Roman" w:hAnsi="Times New Roman"/>
        </w:rPr>
        <w:t>Taip pat žiūrėkite informaciją, pateiktą poskyryje „Quinapril Polpharma vartoti negalima“.</w:t>
      </w:r>
    </w:p>
    <w:p w:rsidR="00F21EE9" w:rsidRPr="00670D50" w:rsidRDefault="00F21EE9" w:rsidP="00F21EE9">
      <w:pPr>
        <w:spacing w:after="0" w:line="240" w:lineRule="auto"/>
        <w:rPr>
          <w:rFonts w:ascii="Times New Roman" w:hAnsi="Times New Roman"/>
          <w:b/>
        </w:rPr>
      </w:pPr>
    </w:p>
    <w:p w:rsidR="00F21EE9" w:rsidRPr="00670D50" w:rsidRDefault="00F21EE9" w:rsidP="00F21EE9">
      <w:pPr>
        <w:spacing w:after="0" w:line="240" w:lineRule="auto"/>
        <w:rPr>
          <w:rFonts w:ascii="Times New Roman" w:hAnsi="Times New Roman"/>
          <w:b/>
          <w:lang w:eastAsia="pl-PL"/>
        </w:rPr>
      </w:pPr>
      <w:r w:rsidRPr="00670D50">
        <w:rPr>
          <w:rFonts w:ascii="Times New Roman" w:hAnsi="Times New Roman"/>
          <w:b/>
          <w:lang w:eastAsia="pl-PL"/>
        </w:rPr>
        <w:t>Pastaba</w:t>
      </w:r>
    </w:p>
    <w:p w:rsidR="00F21EE9" w:rsidRPr="00670D50" w:rsidRDefault="00F21EE9" w:rsidP="00F21EE9">
      <w:pPr>
        <w:spacing w:after="0" w:line="240" w:lineRule="auto"/>
        <w:rPr>
          <w:rFonts w:ascii="Times New Roman" w:hAnsi="Times New Roman"/>
        </w:rPr>
      </w:pPr>
      <w:r w:rsidRPr="00670D50">
        <w:rPr>
          <w:rFonts w:ascii="Times New Roman" w:hAnsi="Times New Roman"/>
        </w:rPr>
        <w:t>Jeigu gulatės į ligoninę arba kreipiatės į odontologą, pasakykite medicinos personalui, kad vartojate Quinapril Polpharma. Jeigu ligoninėje bus atliekama chirurginė operacija, labai svarbu pasakyti anesteziologui, kad vartojate Quinapril Polpharma.</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b/>
        </w:rPr>
      </w:pPr>
      <w:r w:rsidRPr="00670D50">
        <w:rPr>
          <w:rFonts w:ascii="Times New Roman" w:hAnsi="Times New Roman"/>
          <w:b/>
        </w:rPr>
        <w:t>Kiti vaistai ir Quinapril Polpharma</w:t>
      </w:r>
    </w:p>
    <w:p w:rsidR="00F21EE9" w:rsidRPr="00670D50" w:rsidRDefault="00F21EE9" w:rsidP="00F21EE9">
      <w:pPr>
        <w:spacing w:after="0" w:line="240" w:lineRule="auto"/>
        <w:rPr>
          <w:rFonts w:ascii="Times New Roman" w:hAnsi="Times New Roman"/>
        </w:rPr>
      </w:pPr>
      <w:r w:rsidRPr="00670D50">
        <w:rPr>
          <w:rFonts w:ascii="Times New Roman" w:hAnsi="Times New Roman"/>
        </w:rPr>
        <w:t>Jeigu vartojate ar neseniai vartojote kitų vaistų arba dėl to nesate tikri, apie tai pasakykite gydytojui arba vaistininkui. Labai svarbu pasakyti, jeigu vartojate:</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tetraciklinų;</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diuretikų (šlapimo išsiskyrimą skatinančių tablečių);</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kalio papildų, kalio turinčių druskos pakaitalų, vaistų, kurių sudėtyje yra kalio ar kalį organizme sulaikančių diuretikų, pavyzdžiui, amiloridą, spironolaktoną ar triamtereną;</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anestetikų, pavyzdžiui, lidokainą;</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ličio kai kuriems psichikos sutrikimams gydyti;</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vaistų nuo uždegimo (pvz.: aspiriną, ibuprofeną, indometaciną, celekoksibą, meloksikamą);</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alopurinolį nuo podagros;</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imunosupresantų, pavyzdžiui, aukso druskos ir vaistų, kurie vartojami apsaugo nuo persodinto organo atmetimo reakcijos (pvz.: azatiopriną ar ciklosporiną);</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kortikosteroidų (pvz., prednizoloną);</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citostatinių vaistų  (vėžio gydymas);</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prokainamidą nuo nereguliaraus širdies plakimo;</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stiprių vaistų nuo skausmo (pvz.: morfiną ar petidiną);</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kitų vaistų, kurie mažina kraujospūdį, pavyzdžiui, nitratų, antidepresantų (pvz.: amitriptiliną ar imipraminą);</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vaistų nuo cukrinio diabeto (pvz.: insuliną, glibenklamidą ar metforminą);</w:t>
      </w:r>
    </w:p>
    <w:p w:rsidR="00F21EE9" w:rsidRPr="00670D50" w:rsidRDefault="00F21EE9" w:rsidP="00F21EE9">
      <w:pPr>
        <w:numPr>
          <w:ilvl w:val="0"/>
          <w:numId w:val="3"/>
        </w:numPr>
        <w:spacing w:after="0" w:line="240" w:lineRule="auto"/>
        <w:ind w:left="567" w:hanging="567"/>
        <w:rPr>
          <w:rFonts w:ascii="Times New Roman" w:hAnsi="Times New Roman"/>
        </w:rPr>
      </w:pPr>
      <w:r w:rsidRPr="00670D50">
        <w:rPr>
          <w:rFonts w:ascii="Times New Roman" w:hAnsi="Times New Roman"/>
        </w:rPr>
        <w:t>vaistų, mažinančių cholesterolio kiekį kraujyje (pvz., atorvastatinas).</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vaistų nuo virškinimo sutrikimų ar rėmens.</w:t>
      </w:r>
    </w:p>
    <w:p w:rsidR="001617CD" w:rsidRPr="00670D50" w:rsidRDefault="001617CD" w:rsidP="00F21EE9">
      <w:pPr>
        <w:spacing w:after="0" w:line="240" w:lineRule="auto"/>
        <w:rPr>
          <w:rFonts w:ascii="Times New Roman" w:hAnsi="Times New Roman"/>
        </w:rPr>
      </w:pPr>
    </w:p>
    <w:p w:rsidR="001617CD" w:rsidRPr="00670D50" w:rsidRDefault="001617CD" w:rsidP="001617CD">
      <w:pPr>
        <w:spacing w:after="0" w:line="240" w:lineRule="auto"/>
        <w:rPr>
          <w:rFonts w:ascii="Times New Roman" w:hAnsi="Times New Roman"/>
        </w:rPr>
      </w:pPr>
      <w:r w:rsidRPr="00670D50">
        <w:rPr>
          <w:rFonts w:ascii="Times New Roman" w:hAnsi="Times New Roman"/>
        </w:rPr>
        <w:t>Jūsų gydytojui gali tekti pakeisti vaisto dozę ir (arba) imtis kitų atsargumo priemonių:</w:t>
      </w:r>
    </w:p>
    <w:p w:rsidR="001617CD" w:rsidRPr="00670D50" w:rsidRDefault="001617CD" w:rsidP="001617CD">
      <w:pPr>
        <w:spacing w:after="0" w:line="240" w:lineRule="auto"/>
        <w:rPr>
          <w:rFonts w:ascii="Times New Roman" w:hAnsi="Times New Roman"/>
        </w:rPr>
      </w:pPr>
      <w:r w:rsidRPr="00670D50">
        <w:rPr>
          <w:rFonts w:ascii="Times New Roman" w:hAnsi="Times New Roman"/>
        </w:rPr>
        <w:t>jeigu vartojate angiotenzino II receptorių blokatorių (ARB) arba aliskireną (taip pat žiūrėkite informaciją, pateiktą poskyriuose „Quinapril Polpharma vartoti negalima“ ir „Įspėjimai ir atsargumo priemonės“)</w:t>
      </w:r>
      <w:r w:rsidR="00236761" w:rsidRPr="00670D50">
        <w:rPr>
          <w:rFonts w:ascii="Times New Roman" w:hAnsi="Times New Roman"/>
        </w:rPr>
        <w:t>.</w:t>
      </w:r>
    </w:p>
    <w:p w:rsidR="001617CD" w:rsidRPr="00670D50" w:rsidRDefault="001617CD"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b/>
        </w:rPr>
      </w:pPr>
      <w:r w:rsidRPr="00670D50">
        <w:rPr>
          <w:rFonts w:ascii="Times New Roman" w:hAnsi="Times New Roman"/>
          <w:b/>
        </w:rPr>
        <w:t>Quinapril Polpharma vartojimas su maistu ir gėrimais</w:t>
      </w:r>
    </w:p>
    <w:p w:rsidR="00F21EE9" w:rsidRPr="00670D50" w:rsidRDefault="00F21EE9" w:rsidP="00F21EE9">
      <w:pPr>
        <w:spacing w:after="0" w:line="240" w:lineRule="auto"/>
        <w:rPr>
          <w:rFonts w:ascii="Times New Roman" w:hAnsi="Times New Roman"/>
        </w:rPr>
      </w:pPr>
      <w:r w:rsidRPr="00670D50">
        <w:rPr>
          <w:rFonts w:ascii="Times New Roman" w:hAnsi="Times New Roman"/>
        </w:rPr>
        <w:t>Quinapril Polpharma galima gerti valgant ar nevalgius.</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b/>
        </w:rPr>
      </w:pPr>
      <w:r w:rsidRPr="00670D50">
        <w:rPr>
          <w:rFonts w:ascii="Times New Roman" w:hAnsi="Times New Roman"/>
          <w:b/>
        </w:rPr>
        <w:t>Nėštumas ir žindymo laikotarpis</w:t>
      </w:r>
    </w:p>
    <w:p w:rsidR="00F21EE9" w:rsidRPr="00670D50" w:rsidRDefault="00F21EE9" w:rsidP="00F21EE9">
      <w:pPr>
        <w:spacing w:after="0" w:line="240" w:lineRule="auto"/>
        <w:rPr>
          <w:rFonts w:ascii="Times New Roman" w:hAnsi="Times New Roman"/>
        </w:rPr>
      </w:pPr>
      <w:r w:rsidRPr="00670D50">
        <w:rPr>
          <w:rFonts w:ascii="Times New Roman" w:hAnsi="Times New Roman"/>
        </w:rPr>
        <w:t>Jeigu esate nėščia, žindote kūdikį, manote, kad galbūt esate nėščia arba planuojate pastoti, tai prieš vartodama šį vaistą pasitarkite su gydytoju arba vaistininku.</w:t>
      </w:r>
    </w:p>
    <w:p w:rsidR="00333EED" w:rsidRPr="00670D50" w:rsidRDefault="00333EED"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i/>
        </w:rPr>
      </w:pPr>
      <w:r w:rsidRPr="00670D50">
        <w:rPr>
          <w:rFonts w:ascii="Times New Roman" w:hAnsi="Times New Roman"/>
          <w:i/>
        </w:rPr>
        <w:t>Nėštumas</w:t>
      </w:r>
    </w:p>
    <w:p w:rsidR="00F21EE9" w:rsidRPr="00670D50" w:rsidRDefault="00F21EE9" w:rsidP="00F21EE9">
      <w:pPr>
        <w:spacing w:after="0" w:line="240" w:lineRule="auto"/>
        <w:rPr>
          <w:rFonts w:ascii="Times New Roman" w:hAnsi="Times New Roman"/>
        </w:rPr>
      </w:pPr>
      <w:r w:rsidRPr="00670D50">
        <w:rPr>
          <w:rFonts w:ascii="Times New Roman" w:hAnsi="Times New Roman"/>
        </w:rPr>
        <w:t>Jeigu esate nėščia (</w:t>
      </w:r>
      <w:r w:rsidRPr="00670D50">
        <w:rPr>
          <w:rFonts w:ascii="Times New Roman" w:hAnsi="Times New Roman"/>
          <w:u w:val="single"/>
        </w:rPr>
        <w:t>ar manote, kad galite būti pastojusi</w:t>
      </w:r>
      <w:r w:rsidRPr="00670D50">
        <w:rPr>
          <w:rFonts w:ascii="Times New Roman" w:hAnsi="Times New Roman"/>
        </w:rPr>
        <w:t>), pasakykite gydytojui. Jūsų gydytojas paprastai lieps Jums nebevartoti vaisto prieš planuojant pastojimą arba iš karto sužinojus apie nėštumą ir paskirs kitą vaistinį preparatą vietoje Quinapril Polpharma. Quinapril Polpharma yra nerekomenduojamas ankstyvojo nėštumo laikotarpiu ir negali būti vartojamas, jei esate daugiau kaip tris mėnesius nėščia, nes tuomet jis gali labai pakenkti Jūsų kūdikiui.</w:t>
      </w:r>
    </w:p>
    <w:p w:rsidR="00F21EE9" w:rsidRPr="00670D50" w:rsidRDefault="00F21EE9" w:rsidP="00F21EE9">
      <w:pPr>
        <w:spacing w:after="0" w:line="240" w:lineRule="auto"/>
        <w:rPr>
          <w:rFonts w:ascii="Times New Roman" w:hAnsi="Times New Roman"/>
          <w:lang w:eastAsia="sv-SE"/>
        </w:rPr>
      </w:pPr>
    </w:p>
    <w:p w:rsidR="00F21EE9" w:rsidRPr="00670D50" w:rsidRDefault="00F21EE9" w:rsidP="00F21EE9">
      <w:pPr>
        <w:spacing w:after="0" w:line="240" w:lineRule="auto"/>
        <w:rPr>
          <w:rFonts w:ascii="Times New Roman" w:hAnsi="Times New Roman"/>
          <w:i/>
        </w:rPr>
      </w:pPr>
      <w:r w:rsidRPr="00670D50">
        <w:rPr>
          <w:rFonts w:ascii="Times New Roman" w:hAnsi="Times New Roman"/>
          <w:i/>
        </w:rPr>
        <w:t>Žindymo laikotarpis</w:t>
      </w:r>
    </w:p>
    <w:p w:rsidR="00F21EE9" w:rsidRPr="00670D50" w:rsidRDefault="00F21EE9" w:rsidP="00F21EE9">
      <w:pPr>
        <w:spacing w:after="0" w:line="240" w:lineRule="auto"/>
        <w:rPr>
          <w:rFonts w:ascii="Times New Roman" w:hAnsi="Times New Roman"/>
        </w:rPr>
      </w:pPr>
      <w:r w:rsidRPr="00670D50">
        <w:rPr>
          <w:rFonts w:ascii="Times New Roman" w:hAnsi="Times New Roman"/>
        </w:rPr>
        <w:t xml:space="preserve">Pasakykite savo gydytojui, jei maitinate krūtimi ar ruošiatės pradėti tai daryti. Quinapril Polpharma vartojimo metu naujagimių (pirmąsias kelias savaites po gimimo) ir ypač prieš laiką gimusių kūdikių žindyti nerekomenduojama. </w:t>
      </w:r>
    </w:p>
    <w:p w:rsidR="00F21EE9" w:rsidRPr="00670D50" w:rsidRDefault="00F21EE9" w:rsidP="00F21EE9">
      <w:pPr>
        <w:spacing w:after="0" w:line="240" w:lineRule="auto"/>
        <w:rPr>
          <w:rFonts w:ascii="Times New Roman" w:hAnsi="Times New Roman"/>
        </w:rPr>
      </w:pPr>
      <w:r w:rsidRPr="00670D50">
        <w:rPr>
          <w:rFonts w:ascii="Times New Roman" w:hAnsi="Times New Roman"/>
        </w:rPr>
        <w:t>Planuojant žindyti vyresnio amžiaus kūdikį, Jūsų gydytojas patars dėl galimos Quinapril Polpharma vartojimo naudos ir rizikos, lyginant ją su kitais gydymo būdais.</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b/>
        </w:rPr>
        <w:t>Vairavimas ir mechanizmų valdymas</w:t>
      </w:r>
    </w:p>
    <w:p w:rsidR="00F21EE9" w:rsidRPr="00670D50" w:rsidRDefault="00F21EE9" w:rsidP="00F21EE9">
      <w:pPr>
        <w:spacing w:after="0" w:line="240" w:lineRule="auto"/>
        <w:rPr>
          <w:rFonts w:ascii="Times New Roman" w:hAnsi="Times New Roman"/>
        </w:rPr>
      </w:pPr>
      <w:r w:rsidRPr="00670D50">
        <w:rPr>
          <w:rFonts w:ascii="Times New Roman" w:hAnsi="Times New Roman"/>
        </w:rPr>
        <w:t>Kai kuriems pacientams gali pasireikšti su kraujospūdžio sumažėjimu susijęs šalutinis poveikis (pvz., galvos svaigimas). Jeigu pasireiškė toks šalutinis poveikis, vairuoti ir mechanizmų valdyti negalima. Vairuojant ar valdant mechanizmus, reikia elgtis atsargiai, kol įsitikinsite, kaip vaistas veikia Jus.</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ind w:left="540" w:hanging="540"/>
        <w:rPr>
          <w:rFonts w:ascii="Times New Roman" w:hAnsi="Times New Roman"/>
          <w:b/>
          <w:caps/>
        </w:rPr>
      </w:pPr>
      <w:bookmarkStart w:id="77" w:name="_Toc129243266"/>
      <w:bookmarkStart w:id="78" w:name="_Toc129243141"/>
      <w:r w:rsidRPr="00670D50">
        <w:rPr>
          <w:rFonts w:ascii="Times New Roman" w:hAnsi="Times New Roman"/>
          <w:b/>
        </w:rPr>
        <w:t>3.</w:t>
      </w:r>
      <w:r w:rsidRPr="00670D50">
        <w:rPr>
          <w:rFonts w:ascii="Times New Roman" w:hAnsi="Times New Roman"/>
          <w:b/>
        </w:rPr>
        <w:tab/>
        <w:t xml:space="preserve">Kaip vartoti </w:t>
      </w:r>
      <w:bookmarkEnd w:id="77"/>
      <w:bookmarkEnd w:id="78"/>
      <w:r w:rsidRPr="00670D50">
        <w:rPr>
          <w:rFonts w:ascii="Times New Roman" w:hAnsi="Times New Roman"/>
          <w:b/>
          <w:caps/>
        </w:rPr>
        <w:t>Q</w:t>
      </w:r>
      <w:r w:rsidRPr="00670D50">
        <w:rPr>
          <w:rFonts w:ascii="Times New Roman" w:hAnsi="Times New Roman"/>
          <w:b/>
        </w:rPr>
        <w:t>uinapril</w:t>
      </w:r>
      <w:r w:rsidRPr="00670D50">
        <w:rPr>
          <w:rFonts w:ascii="Times New Roman" w:hAnsi="Times New Roman"/>
          <w:b/>
          <w:caps/>
        </w:rPr>
        <w:t xml:space="preserve"> P</w:t>
      </w:r>
      <w:r w:rsidRPr="00670D50">
        <w:rPr>
          <w:rFonts w:ascii="Times New Roman" w:hAnsi="Times New Roman"/>
          <w:b/>
        </w:rPr>
        <w:t>olpharma</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rPr>
        <w:t>Visada vartokite šį vaistą tiksliai kaip nurodė gydytojas. Jeigu abejojate, kreipkitės į gydytoją.</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b/>
        </w:rPr>
      </w:pPr>
      <w:r w:rsidRPr="00670D50">
        <w:rPr>
          <w:rFonts w:ascii="Times New Roman" w:hAnsi="Times New Roman"/>
          <w:b/>
        </w:rPr>
        <w:t>Dozavimas</w:t>
      </w:r>
    </w:p>
    <w:p w:rsidR="00F21EE9" w:rsidRPr="00670D50" w:rsidRDefault="00F21EE9" w:rsidP="00F21EE9">
      <w:pPr>
        <w:spacing w:after="0" w:line="240" w:lineRule="auto"/>
        <w:rPr>
          <w:rFonts w:ascii="Times New Roman" w:hAnsi="Times New Roman"/>
          <w:b/>
        </w:rPr>
      </w:pPr>
      <w:r w:rsidRPr="00670D50">
        <w:rPr>
          <w:rFonts w:ascii="Times New Roman" w:hAnsi="Times New Roman"/>
          <w:b/>
        </w:rPr>
        <w:t>Quinapril Polpharma paprastai reikia vartoti vieną arba du kartus per parą.</w:t>
      </w:r>
      <w:r w:rsidRPr="00670D50">
        <w:rPr>
          <w:rFonts w:ascii="Times New Roman" w:hAnsi="Times New Roman"/>
        </w:rPr>
        <w:t xml:space="preserve"> Iš pradžių vartosite mažą dozę, kurią gydytojas, jeigu prireiks, gali palaipsniui padidinti iki Jums geriausiai tinkančios dozės.</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lang w:eastAsia="pl-PL"/>
        </w:rPr>
      </w:pPr>
      <w:r w:rsidRPr="00670D50">
        <w:rPr>
          <w:rFonts w:ascii="Times New Roman" w:hAnsi="Times New Roman"/>
        </w:rPr>
        <w:t xml:space="preserve">Įprasta pradinė dozė </w:t>
      </w:r>
      <w:r w:rsidRPr="00670D50">
        <w:rPr>
          <w:rFonts w:ascii="Times New Roman" w:hAnsi="Times New Roman"/>
          <w:b/>
          <w:lang w:eastAsia="pl-PL"/>
        </w:rPr>
        <w:t>hipertenzijai</w:t>
      </w:r>
      <w:r w:rsidRPr="00670D50">
        <w:rPr>
          <w:rFonts w:ascii="Times New Roman" w:hAnsi="Times New Roman"/>
          <w:lang w:eastAsia="pl-PL"/>
        </w:rPr>
        <w:t xml:space="preserve"> (kraujospūdžio padidėjimas) gydyti yra 10 mg, kurią galima padidinti iki 20</w:t>
      </w:r>
      <w:r w:rsidRPr="00670D50">
        <w:rPr>
          <w:rFonts w:ascii="Times New Roman" w:hAnsi="Times New Roman"/>
          <w:lang w:eastAsia="pl-PL"/>
        </w:rPr>
        <w:noBreakHyphen/>
        <w:t>40 mg per parą ir iki maksimalios - 80 mg per parą.</w:t>
      </w:r>
    </w:p>
    <w:p w:rsidR="00F21EE9" w:rsidRPr="00670D50" w:rsidRDefault="00F21EE9" w:rsidP="00F21EE9">
      <w:pPr>
        <w:spacing w:after="0" w:line="240" w:lineRule="auto"/>
        <w:rPr>
          <w:rFonts w:ascii="Times New Roman" w:hAnsi="Times New Roman"/>
          <w:lang w:eastAsia="pl-PL"/>
        </w:rPr>
      </w:pPr>
    </w:p>
    <w:p w:rsidR="00F21EE9" w:rsidRPr="00670D50" w:rsidRDefault="00F21EE9" w:rsidP="00F21EE9">
      <w:pPr>
        <w:spacing w:after="0" w:line="240" w:lineRule="auto"/>
        <w:rPr>
          <w:rFonts w:ascii="Times New Roman" w:hAnsi="Times New Roman"/>
          <w:lang w:eastAsia="pl-PL"/>
        </w:rPr>
      </w:pPr>
      <w:r w:rsidRPr="00670D50">
        <w:rPr>
          <w:rFonts w:ascii="Times New Roman" w:hAnsi="Times New Roman"/>
        </w:rPr>
        <w:t xml:space="preserve">Įprasta pradinė dozė </w:t>
      </w:r>
      <w:r w:rsidRPr="00670D50">
        <w:rPr>
          <w:rFonts w:ascii="Times New Roman" w:hAnsi="Times New Roman"/>
          <w:b/>
          <w:lang w:eastAsia="pl-PL"/>
        </w:rPr>
        <w:t>širdies nepakankamumui gydyti arba Quinapril Polpharma vartojant kartu su diuretiku</w:t>
      </w:r>
      <w:r w:rsidRPr="00670D50">
        <w:rPr>
          <w:rFonts w:ascii="Times New Roman" w:hAnsi="Times New Roman"/>
          <w:lang w:eastAsia="pl-PL"/>
        </w:rPr>
        <w:t xml:space="preserve"> yra 2,5 mg, kurią galima padidinti iki 10</w:t>
      </w:r>
      <w:r w:rsidRPr="00670D50">
        <w:rPr>
          <w:rFonts w:ascii="Times New Roman" w:hAnsi="Times New Roman"/>
          <w:lang w:eastAsia="pl-PL"/>
        </w:rPr>
        <w:noBreakHyphen/>
        <w:t>40 mg per parą.</w:t>
      </w:r>
    </w:p>
    <w:p w:rsidR="00F21EE9" w:rsidRPr="00670D50" w:rsidRDefault="00F21EE9" w:rsidP="00F21EE9">
      <w:pPr>
        <w:spacing w:after="0" w:line="240" w:lineRule="auto"/>
        <w:rPr>
          <w:rFonts w:ascii="Times New Roman" w:hAnsi="Times New Roman"/>
          <w:lang w:eastAsia="pl-PL"/>
        </w:rPr>
      </w:pPr>
    </w:p>
    <w:p w:rsidR="00F21EE9" w:rsidRPr="00670D50" w:rsidRDefault="00F21EE9" w:rsidP="00F21EE9">
      <w:pPr>
        <w:spacing w:after="0" w:line="240" w:lineRule="auto"/>
        <w:rPr>
          <w:rFonts w:ascii="Times New Roman" w:hAnsi="Times New Roman"/>
          <w:lang w:eastAsia="pl-PL"/>
        </w:rPr>
      </w:pPr>
      <w:r w:rsidRPr="00670D50">
        <w:rPr>
          <w:rFonts w:ascii="Times New Roman" w:hAnsi="Times New Roman"/>
          <w:lang w:eastAsia="pl-PL"/>
        </w:rPr>
        <w:t xml:space="preserve">Kai kuriems žmonėms pavieniais atvejais prireikia didesnių dozių už nurodytas. Nesvarbu, kokią dozę skyrė gydytojas, </w:t>
      </w:r>
      <w:r w:rsidRPr="00670D50">
        <w:rPr>
          <w:rFonts w:ascii="Times New Roman" w:hAnsi="Times New Roman"/>
        </w:rPr>
        <w:t>vaistą visada vartokite tiksliai, kaip nurodė gydytojas ir niekad patys nekeiskite dozės.</w:t>
      </w:r>
    </w:p>
    <w:p w:rsidR="00F21EE9" w:rsidRPr="00670D50" w:rsidRDefault="00F21EE9" w:rsidP="00F21EE9">
      <w:pPr>
        <w:spacing w:after="0" w:line="240" w:lineRule="auto"/>
        <w:rPr>
          <w:rFonts w:ascii="Times New Roman" w:hAnsi="Times New Roman"/>
          <w:lang w:eastAsia="pl-PL"/>
        </w:rPr>
      </w:pPr>
    </w:p>
    <w:p w:rsidR="00F21EE9" w:rsidRPr="00670D50" w:rsidRDefault="00F21EE9" w:rsidP="00F21EE9">
      <w:pPr>
        <w:spacing w:after="0" w:line="240" w:lineRule="auto"/>
        <w:rPr>
          <w:rFonts w:ascii="Times New Roman" w:hAnsi="Times New Roman"/>
          <w:b/>
          <w:lang w:eastAsia="pl-PL"/>
        </w:rPr>
      </w:pPr>
      <w:r w:rsidRPr="00670D50">
        <w:rPr>
          <w:rFonts w:ascii="Times New Roman" w:hAnsi="Times New Roman"/>
          <w:b/>
          <w:lang w:eastAsia="pl-PL"/>
        </w:rPr>
        <w:t>Vartojimo būdas</w:t>
      </w:r>
    </w:p>
    <w:p w:rsidR="00F21EE9" w:rsidRPr="00670D50" w:rsidRDefault="00F21EE9" w:rsidP="00F21EE9">
      <w:pPr>
        <w:spacing w:after="0" w:line="240" w:lineRule="auto"/>
        <w:rPr>
          <w:rFonts w:ascii="Times New Roman" w:hAnsi="Times New Roman"/>
        </w:rPr>
      </w:pPr>
      <w:r w:rsidRPr="00670D50">
        <w:rPr>
          <w:rFonts w:ascii="Times New Roman" w:hAnsi="Times New Roman"/>
          <w:lang w:eastAsia="pl-PL"/>
        </w:rPr>
        <w:t xml:space="preserve">Quinapril Polpharma galima vartoti tik per burną. </w:t>
      </w:r>
      <w:r w:rsidRPr="00670D50">
        <w:rPr>
          <w:rFonts w:ascii="Times New Roman" w:hAnsi="Times New Roman"/>
          <w:b/>
          <w:lang w:eastAsia="pl-PL"/>
        </w:rPr>
        <w:t>Stenkitės gerti tabletes kiekvieną dieną tuo pačiu laiku valgant ar nevalgius.</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b/>
        </w:rPr>
      </w:pPr>
      <w:r w:rsidRPr="00670D50">
        <w:rPr>
          <w:rFonts w:ascii="Times New Roman" w:hAnsi="Times New Roman"/>
          <w:b/>
        </w:rPr>
        <w:t>Ką daryti pavartojus per didelę Quinapril Polpharma dozę?</w:t>
      </w:r>
    </w:p>
    <w:p w:rsidR="00F21EE9" w:rsidRPr="00670D50" w:rsidRDefault="00F21EE9" w:rsidP="00F21EE9">
      <w:pPr>
        <w:spacing w:after="0" w:line="240" w:lineRule="auto"/>
        <w:rPr>
          <w:rFonts w:ascii="Times New Roman" w:hAnsi="Times New Roman"/>
          <w:b/>
          <w:lang w:eastAsia="pl-PL"/>
        </w:rPr>
      </w:pPr>
      <w:r w:rsidRPr="00670D50">
        <w:rPr>
          <w:rFonts w:ascii="Times New Roman" w:hAnsi="Times New Roman"/>
          <w:b/>
          <w:lang w:eastAsia="pl-PL"/>
        </w:rPr>
        <w:t>Jeigu išgėrėte per didelę vaisto dozę arba vaisto išgėrė kas nors kitas, nedelsdami kreipkitės į gydytoją arba vaistininką.</w:t>
      </w:r>
    </w:p>
    <w:p w:rsidR="00F21EE9" w:rsidRPr="00670D50" w:rsidRDefault="00F21EE9" w:rsidP="00F21EE9">
      <w:pPr>
        <w:spacing w:after="0" w:line="240" w:lineRule="auto"/>
        <w:rPr>
          <w:rFonts w:ascii="Times New Roman" w:hAnsi="Times New Roman"/>
          <w:lang w:eastAsia="pl-PL"/>
        </w:rPr>
      </w:pPr>
    </w:p>
    <w:p w:rsidR="00F21EE9" w:rsidRPr="00670D50" w:rsidRDefault="00F21EE9" w:rsidP="00F21EE9">
      <w:pPr>
        <w:spacing w:after="0" w:line="240" w:lineRule="auto"/>
        <w:rPr>
          <w:rFonts w:ascii="Times New Roman" w:hAnsi="Times New Roman"/>
          <w:b/>
        </w:rPr>
      </w:pPr>
      <w:r w:rsidRPr="00670D50">
        <w:rPr>
          <w:rFonts w:ascii="Times New Roman" w:hAnsi="Times New Roman"/>
          <w:b/>
        </w:rPr>
        <w:t>Pamiršus pavartoti Quinapril Polpharma</w:t>
      </w:r>
    </w:p>
    <w:p w:rsidR="00F21EE9" w:rsidRPr="00670D50" w:rsidRDefault="00F21EE9" w:rsidP="00F21EE9">
      <w:pPr>
        <w:spacing w:after="0" w:line="240" w:lineRule="auto"/>
        <w:rPr>
          <w:rFonts w:ascii="Times New Roman" w:hAnsi="Times New Roman"/>
          <w:lang w:eastAsia="pl-PL"/>
        </w:rPr>
      </w:pPr>
      <w:r w:rsidRPr="00670D50">
        <w:rPr>
          <w:rFonts w:ascii="Times New Roman" w:hAnsi="Times New Roman"/>
          <w:lang w:eastAsia="pl-PL"/>
        </w:rPr>
        <w:t>Jeigu pamiršote išgerti vaisto dozę, išgerkite ją kiek galima greičiau.</w:t>
      </w:r>
    </w:p>
    <w:p w:rsidR="00F21EE9" w:rsidRPr="00670D50" w:rsidRDefault="00F21EE9" w:rsidP="00F21EE9">
      <w:pPr>
        <w:spacing w:after="0" w:line="240" w:lineRule="auto"/>
        <w:rPr>
          <w:rFonts w:ascii="Times New Roman" w:hAnsi="Times New Roman"/>
        </w:rPr>
      </w:pPr>
      <w:r w:rsidRPr="00670D50">
        <w:rPr>
          <w:rFonts w:ascii="Times New Roman" w:hAnsi="Times New Roman"/>
          <w:lang w:eastAsia="pl-PL"/>
        </w:rPr>
        <w:lastRenderedPageBreak/>
        <w:t>Negalima</w:t>
      </w:r>
      <w:r w:rsidRPr="00670D50">
        <w:rPr>
          <w:rFonts w:ascii="Times New Roman" w:hAnsi="Times New Roman"/>
        </w:rPr>
        <w:t xml:space="preserve"> vartoti dvigubos dozės norint kompensuoti praleistą dozę.</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b/>
        </w:rPr>
      </w:pPr>
      <w:r w:rsidRPr="00670D50">
        <w:rPr>
          <w:rFonts w:ascii="Times New Roman" w:hAnsi="Times New Roman"/>
          <w:b/>
        </w:rPr>
        <w:t>Nustojus vartoti Quinapril Polpharma</w:t>
      </w:r>
    </w:p>
    <w:p w:rsidR="00F21EE9" w:rsidRPr="00670D50" w:rsidRDefault="00F21EE9" w:rsidP="00F21EE9">
      <w:pPr>
        <w:spacing w:after="0" w:line="240" w:lineRule="auto"/>
        <w:rPr>
          <w:rFonts w:ascii="Times New Roman" w:hAnsi="Times New Roman"/>
        </w:rPr>
      </w:pPr>
      <w:r w:rsidRPr="00670D50">
        <w:rPr>
          <w:rFonts w:ascii="Times New Roman" w:hAnsi="Times New Roman"/>
        </w:rPr>
        <w:t>Quinapril Polpharma vartojimo nutraukti be gydytojo nurodymo negalima. Be to, keisti gydymo be gydytojo nurodymo negalima.</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rPr>
        <w:t>Jeigu kiltų daugiau klausimų dėl šio vaisto vartojimo, kreipkitės į gydytoją arba vaistininką.</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ind w:left="540" w:hanging="540"/>
        <w:rPr>
          <w:rFonts w:ascii="Times New Roman" w:hAnsi="Times New Roman"/>
          <w:b/>
        </w:rPr>
      </w:pPr>
      <w:bookmarkStart w:id="79" w:name="_Toc129243267"/>
      <w:bookmarkStart w:id="80" w:name="_Toc129243142"/>
      <w:r w:rsidRPr="00670D50">
        <w:rPr>
          <w:rFonts w:ascii="Times New Roman" w:hAnsi="Times New Roman"/>
          <w:b/>
        </w:rPr>
        <w:t>4.</w:t>
      </w:r>
      <w:r w:rsidRPr="00670D50">
        <w:rPr>
          <w:rFonts w:ascii="Times New Roman" w:hAnsi="Times New Roman"/>
          <w:b/>
        </w:rPr>
        <w:tab/>
        <w:t>Galimas šalutinis poveikis</w:t>
      </w:r>
      <w:bookmarkEnd w:id="79"/>
      <w:bookmarkEnd w:id="80"/>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rPr>
        <w:t>Šis vaistas, kaip ir visi kiti, gali sukelti šalutinį poveikį, nors jis pasireiškia ne visiems žmonėms.</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rPr>
        <w:t>Jeigu pasireiškė išvardytas poveikis, nedelsdami kreipkitės į gydytoją, nes jis gali būti sunkus.</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r>
      <w:r w:rsidRPr="00670D50">
        <w:rPr>
          <w:rFonts w:ascii="Times New Roman" w:hAnsi="Times New Roman"/>
          <w:b/>
        </w:rPr>
        <w:t>Neutropenija/agranuliocitozė</w:t>
      </w:r>
      <w:r w:rsidRPr="00670D50">
        <w:rPr>
          <w:rFonts w:ascii="Times New Roman" w:hAnsi="Times New Roman"/>
        </w:rPr>
        <w:t xml:space="preserve"> (dėl tam tikros klasės leukocitų stygiaus gali pasireikšti infekcija, gerklės skausmas ar karščiavimas). Jeigu atsirado tokių simptomų, apie tai nedelsdami pasakykite gydytojui. Jeigu kraujagyslėse kaupiasi kolagenas (sergate kolagenoze), tokios reakcijos tikimybė didesnė. Jeigu sergate kolagenoze, gydytojas reguliariai tirs Jūsų kraują.</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r>
      <w:r w:rsidRPr="00670D50">
        <w:rPr>
          <w:rFonts w:ascii="Times New Roman" w:hAnsi="Times New Roman"/>
          <w:b/>
        </w:rPr>
        <w:t>Hipotenzija (kraujospūdžio sumažėjimas)</w:t>
      </w:r>
      <w:r w:rsidRPr="00670D50">
        <w:rPr>
          <w:rFonts w:ascii="Times New Roman" w:hAnsi="Times New Roman"/>
        </w:rPr>
        <w:t>. Jeigu Quinapril Polpharma vartojate kartu su diuretikais (šlapimo išsiskyrimą skatinančiomis tabletėmis), kitais kraujospūdį mažinančiais vaistais, netekote daug skysčių arba atliekamos dializės, tokio poveikio tikimybė didesnė. Jeigu pernelyg sumažėjo kraujospūdis, galite jaustis apsvaigę arba apalpti. Pagulėkite, kol toks pojūtis praeis ir iš karto apie tai pasakykite gydytojui.</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r>
      <w:r w:rsidRPr="00670D50">
        <w:rPr>
          <w:rFonts w:ascii="Times New Roman" w:hAnsi="Times New Roman"/>
          <w:b/>
        </w:rPr>
        <w:t>Angioedema (veido, liežuvio ir gerklės patinimas, dėl kurio gali stipriai pasunkėti kvėpavimas)</w:t>
      </w:r>
      <w:r w:rsidRPr="00670D50">
        <w:rPr>
          <w:rFonts w:ascii="Times New Roman" w:hAnsi="Times New Roman"/>
        </w:rPr>
        <w:t>. Kartu arba nepriklausomai gali pasireikšti skrandžio ir žarnų angioedema (žarnų angioedema - tai žarnų gleivinės paburkimas) ir sukelti negalavimą, vėmimą bei pilvo skausmą. Tai labai retos reakcijos, bet, jeigu pasireiškia, jos gali būti labai sunkios. Jeigu pasireiškė tokia reakcija, nedelsdami kreipkitės į gydytoją.</w:t>
      </w:r>
    </w:p>
    <w:p w:rsidR="00F21EE9" w:rsidRPr="00670D50" w:rsidRDefault="00F21EE9" w:rsidP="00F21EE9">
      <w:pPr>
        <w:spacing w:after="0" w:line="240" w:lineRule="auto"/>
        <w:ind w:left="540" w:hanging="540"/>
        <w:rPr>
          <w:rFonts w:ascii="Times New Roman" w:hAnsi="Times New Roman"/>
        </w:rPr>
      </w:pPr>
    </w:p>
    <w:p w:rsidR="00F21EE9" w:rsidRPr="00670D50" w:rsidRDefault="00F21EE9" w:rsidP="00F21EE9">
      <w:pPr>
        <w:spacing w:after="0" w:line="240" w:lineRule="auto"/>
        <w:rPr>
          <w:rFonts w:ascii="Times New Roman" w:hAnsi="Times New Roman"/>
          <w:lang w:eastAsia="pl-PL"/>
        </w:rPr>
      </w:pPr>
      <w:r w:rsidRPr="00670D50">
        <w:rPr>
          <w:rFonts w:ascii="Times New Roman" w:hAnsi="Times New Roman"/>
          <w:lang w:eastAsia="pl-PL"/>
        </w:rPr>
        <w:t>Kartais gali pasireikšti kitas šalutinis poveikis:</w:t>
      </w:r>
    </w:p>
    <w:p w:rsidR="00F21EE9" w:rsidRPr="00670D50" w:rsidRDefault="00F21EE9" w:rsidP="00F21EE9">
      <w:pPr>
        <w:spacing w:after="0" w:line="240" w:lineRule="auto"/>
        <w:rPr>
          <w:rFonts w:ascii="Times New Roman" w:hAnsi="Times New Roman"/>
          <w:b/>
          <w:lang w:eastAsia="pl-PL"/>
        </w:rPr>
      </w:pPr>
    </w:p>
    <w:p w:rsidR="00F21EE9" w:rsidRPr="00670D50" w:rsidRDefault="00F21EE9" w:rsidP="00F21EE9">
      <w:pPr>
        <w:spacing w:after="0" w:line="240" w:lineRule="auto"/>
        <w:rPr>
          <w:rFonts w:ascii="Times New Roman" w:hAnsi="Times New Roman"/>
          <w:b/>
          <w:lang w:eastAsia="pl-PL"/>
        </w:rPr>
      </w:pPr>
      <w:r w:rsidRPr="00670D50">
        <w:rPr>
          <w:rFonts w:ascii="Times New Roman" w:hAnsi="Times New Roman"/>
          <w:b/>
          <w:lang w:eastAsia="pl-PL"/>
        </w:rPr>
        <w:t xml:space="preserve">Dažnas šalutinis poveikis </w:t>
      </w:r>
      <w:r w:rsidRPr="00670D50">
        <w:rPr>
          <w:rFonts w:ascii="Times New Roman" w:hAnsi="Times New Roman"/>
          <w:lang w:eastAsia="pl-PL"/>
        </w:rPr>
        <w:t>(pasireiškia 1-10 vartotojų iš 100)</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gerklės skausmas, sloga, čiaudulys;</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pykinimas, vėmimas, viduriavimas;</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nemiga (negalėjimas užmigti);</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galvos skausmas, svaigulys;</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parestezija (dilgsėjimas ar dygsėjimas);</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dusulys, kosulys;</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išsekimas;</w:t>
      </w:r>
    </w:p>
    <w:p w:rsidR="00F21EE9" w:rsidRPr="00670D50" w:rsidRDefault="00F21EE9" w:rsidP="00F21EE9">
      <w:pPr>
        <w:pStyle w:val="prastasiniatinklio"/>
        <w:numPr>
          <w:ilvl w:val="0"/>
          <w:numId w:val="3"/>
        </w:numPr>
        <w:spacing w:before="0" w:beforeAutospacing="0" w:after="0" w:afterAutospacing="0"/>
        <w:ind w:left="567" w:hanging="567"/>
        <w:rPr>
          <w:sz w:val="22"/>
          <w:szCs w:val="22"/>
          <w:lang w:val="lt-LT"/>
        </w:rPr>
      </w:pPr>
      <w:r w:rsidRPr="00670D50">
        <w:rPr>
          <w:sz w:val="22"/>
          <w:szCs w:val="22"/>
          <w:lang w:val="lt-LT"/>
        </w:rPr>
        <w:t>hiperkalemija (padidintas kalio kiekis kraujyje);</w:t>
      </w:r>
    </w:p>
    <w:p w:rsidR="00F21EE9" w:rsidRPr="00670D50" w:rsidRDefault="00F21EE9" w:rsidP="00F21EE9">
      <w:pPr>
        <w:pStyle w:val="prastasiniatinklio"/>
        <w:numPr>
          <w:ilvl w:val="0"/>
          <w:numId w:val="3"/>
        </w:numPr>
        <w:spacing w:before="0" w:beforeAutospacing="0" w:after="0" w:afterAutospacing="0"/>
        <w:ind w:left="567" w:hanging="567"/>
        <w:rPr>
          <w:sz w:val="22"/>
          <w:szCs w:val="22"/>
          <w:lang w:val="lt-LT"/>
        </w:rPr>
      </w:pPr>
      <w:r w:rsidRPr="00670D50">
        <w:rPr>
          <w:sz w:val="22"/>
          <w:szCs w:val="22"/>
          <w:lang w:val="lt-LT"/>
        </w:rPr>
        <w:t>skrandžio veiklos sutrikimas, pilvo skausmas;</w:t>
      </w:r>
    </w:p>
    <w:p w:rsidR="00F21EE9" w:rsidRPr="00670D50" w:rsidRDefault="00F21EE9" w:rsidP="00F21EE9">
      <w:pPr>
        <w:pStyle w:val="prastasiniatinklio"/>
        <w:numPr>
          <w:ilvl w:val="0"/>
          <w:numId w:val="3"/>
        </w:numPr>
        <w:spacing w:before="0" w:beforeAutospacing="0" w:after="0" w:afterAutospacing="0"/>
        <w:ind w:left="567" w:hanging="567"/>
        <w:rPr>
          <w:sz w:val="22"/>
          <w:szCs w:val="22"/>
          <w:lang w:val="lt-LT"/>
        </w:rPr>
      </w:pPr>
      <w:r w:rsidRPr="00670D50">
        <w:rPr>
          <w:sz w:val="22"/>
          <w:szCs w:val="22"/>
          <w:lang w:val="lt-LT"/>
        </w:rPr>
        <w:t>nuovargis, bendras silpnimo jausmas, skausmas krūtinėje.</w:t>
      </w:r>
    </w:p>
    <w:p w:rsidR="00F21EE9" w:rsidRPr="00670D50" w:rsidRDefault="00F21EE9" w:rsidP="00F21EE9">
      <w:pPr>
        <w:spacing w:after="0" w:line="240" w:lineRule="auto"/>
        <w:ind w:left="540" w:hanging="540"/>
        <w:rPr>
          <w:rFonts w:ascii="Times New Roman" w:hAnsi="Times New Roman"/>
          <w:lang w:eastAsia="pl-PL"/>
        </w:rPr>
      </w:pPr>
    </w:p>
    <w:p w:rsidR="00F21EE9" w:rsidRPr="00670D50" w:rsidRDefault="00F21EE9" w:rsidP="00F21EE9">
      <w:pPr>
        <w:spacing w:after="0" w:line="240" w:lineRule="auto"/>
        <w:rPr>
          <w:rFonts w:ascii="Times New Roman" w:hAnsi="Times New Roman"/>
          <w:b/>
          <w:lang w:eastAsia="pl-PL"/>
        </w:rPr>
      </w:pPr>
      <w:r w:rsidRPr="00670D50">
        <w:rPr>
          <w:rFonts w:ascii="Times New Roman" w:hAnsi="Times New Roman"/>
          <w:b/>
          <w:lang w:eastAsia="pl-PL"/>
        </w:rPr>
        <w:t xml:space="preserve">Nedažnas šalutinis poveikis </w:t>
      </w:r>
      <w:r w:rsidRPr="00670D50">
        <w:rPr>
          <w:rFonts w:ascii="Times New Roman" w:hAnsi="Times New Roman"/>
          <w:lang w:eastAsia="pl-PL"/>
        </w:rPr>
        <w:t>(pasireiškia 1-10 vartotojų iš 1000)</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bronchitas, viršutinių kvėpavimo takų infekcija;</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sinusitas (nosies ančių uždegimas);</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burnos arba gerklės džiūvimas, pilvo pūtimas;</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sumišimas, nervingumas, depresija, mieguistumas;</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niežulys, odos išbėrimas, dilgėlinė;</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palpitacija (širdies plakimo jutimas), tempimo jausmas krūtinėje;</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dažnas širdies plakimas, alpimas, širdies priepuolis;</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rankų, kojų silpnumas ar kalbos sutrikimai, kas gali būti insulto simptomai;</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kraujagyslių išsiplėtimas;</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alpimo pojūtis, ypač atsistojus;</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vyrų impotencija/negalėjiams pasiekti erekciją (seksualinės funkcijos sumažėjimas)</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žvairumas;</w:t>
      </w:r>
    </w:p>
    <w:p w:rsidR="00F21EE9" w:rsidRPr="00670D50" w:rsidRDefault="00F21EE9" w:rsidP="00F21EE9">
      <w:pPr>
        <w:numPr>
          <w:ilvl w:val="0"/>
          <w:numId w:val="4"/>
        </w:numPr>
        <w:spacing w:after="0" w:line="240" w:lineRule="auto"/>
        <w:ind w:left="567" w:hanging="567"/>
        <w:rPr>
          <w:rFonts w:ascii="Times New Roman" w:hAnsi="Times New Roman"/>
        </w:rPr>
      </w:pPr>
      <w:r w:rsidRPr="00670D50">
        <w:rPr>
          <w:rFonts w:ascii="Times New Roman" w:hAnsi="Times New Roman"/>
        </w:rPr>
        <w:t>aplinkos sukimosi jausmas (svaigulys);</w:t>
      </w:r>
    </w:p>
    <w:p w:rsidR="00F21EE9" w:rsidRPr="00670D50" w:rsidRDefault="00F21EE9" w:rsidP="00F21EE9">
      <w:pPr>
        <w:numPr>
          <w:ilvl w:val="0"/>
          <w:numId w:val="4"/>
        </w:numPr>
        <w:spacing w:after="0" w:line="240" w:lineRule="auto"/>
        <w:ind w:left="567" w:hanging="567"/>
        <w:rPr>
          <w:rFonts w:ascii="Times New Roman" w:hAnsi="Times New Roman"/>
        </w:rPr>
      </w:pPr>
      <w:r w:rsidRPr="00670D50">
        <w:rPr>
          <w:rFonts w:ascii="Times New Roman" w:hAnsi="Times New Roman"/>
        </w:rPr>
        <w:lastRenderedPageBreak/>
        <w:t>spengimas ausyse;</w:t>
      </w:r>
    </w:p>
    <w:p w:rsidR="00F21EE9" w:rsidRPr="00670D50" w:rsidRDefault="00F21EE9" w:rsidP="00F21EE9">
      <w:pPr>
        <w:numPr>
          <w:ilvl w:val="0"/>
          <w:numId w:val="4"/>
        </w:numPr>
        <w:spacing w:after="0" w:line="240" w:lineRule="auto"/>
        <w:ind w:left="567" w:hanging="567"/>
        <w:rPr>
          <w:rFonts w:ascii="Times New Roman" w:hAnsi="Times New Roman"/>
        </w:rPr>
      </w:pPr>
      <w:r w:rsidRPr="00670D50">
        <w:rPr>
          <w:rFonts w:ascii="Times New Roman" w:hAnsi="Times New Roman"/>
        </w:rPr>
        <w:t>skysčių susilaikymas organizme;</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prakaitavimo sustiprėjimas, karščio pojūtis (karščiavimas);</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inkstų ir šlapimo sutrikimai, baltymas šlapime, inkstų funkcijos sutrikimas.</w:t>
      </w:r>
    </w:p>
    <w:p w:rsidR="00F21EE9" w:rsidRPr="00670D50" w:rsidRDefault="00F21EE9" w:rsidP="00F21EE9">
      <w:pPr>
        <w:spacing w:after="0" w:line="240" w:lineRule="auto"/>
        <w:rPr>
          <w:rFonts w:ascii="Times New Roman" w:hAnsi="Times New Roman"/>
          <w:lang w:eastAsia="pl-PL"/>
        </w:rPr>
      </w:pPr>
    </w:p>
    <w:p w:rsidR="00F21EE9" w:rsidRPr="00670D50" w:rsidRDefault="00F21EE9" w:rsidP="00F21EE9">
      <w:pPr>
        <w:spacing w:after="0" w:line="240" w:lineRule="auto"/>
        <w:rPr>
          <w:rFonts w:ascii="Times New Roman" w:hAnsi="Times New Roman"/>
          <w:b/>
          <w:lang w:eastAsia="pl-PL"/>
        </w:rPr>
      </w:pPr>
      <w:r w:rsidRPr="00670D50">
        <w:rPr>
          <w:rFonts w:ascii="Times New Roman" w:hAnsi="Times New Roman"/>
          <w:b/>
          <w:lang w:eastAsia="pl-PL"/>
        </w:rPr>
        <w:t xml:space="preserve">Retas šalutinis poveikis </w:t>
      </w:r>
      <w:r w:rsidRPr="00670D50">
        <w:rPr>
          <w:rFonts w:ascii="Times New Roman" w:hAnsi="Times New Roman"/>
          <w:lang w:eastAsia="pl-PL"/>
        </w:rPr>
        <w:t>(pasireiškia 1-10 vartotojų iš 10 000)</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miglotas matymas,</w:t>
      </w:r>
      <w:r w:rsidR="004A1DB4" w:rsidRPr="00670D50">
        <w:rPr>
          <w:rFonts w:ascii="Times New Roman" w:hAnsi="Times New Roman"/>
        </w:rPr>
        <w:t xml:space="preserve"> </w:t>
      </w:r>
      <w:r w:rsidRPr="00670D50">
        <w:rPr>
          <w:rFonts w:ascii="Times New Roman" w:hAnsi="Times New Roman"/>
        </w:rPr>
        <w:t>pusiausvyros problemos, rankų ir pėdų skausmas ir nutirpimas (neuropatija), alpulys;</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eozinofilinis pneumonitas (padidėjusio plaučių jautrumo liga) ar virusinė infekcija;</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nugaros, raumenų ar sąnarių skausmas;</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jautrumo saulės šviesai padidėjimas;</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plaukų slinkimas;</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skonio pojūčio sutrikimai, liežuvio uždegimas, vidurių užkietėjimas;</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pankreatitas (kasos uždegimas), kepenų funkcijos sutrikimas;</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sunkus odos išbėrimas, susijęs su bendru sutrikimu, odos uždegimas;</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švokštimas ar sunkumas kvėpuoti, astmos pasunkėjimas.</w:t>
      </w:r>
    </w:p>
    <w:p w:rsidR="00F21EE9" w:rsidRPr="00670D50" w:rsidRDefault="00F21EE9" w:rsidP="00F21EE9">
      <w:pPr>
        <w:spacing w:after="0" w:line="240" w:lineRule="auto"/>
        <w:rPr>
          <w:rFonts w:ascii="Times New Roman" w:hAnsi="Times New Roman"/>
          <w:lang w:eastAsia="pl-PL"/>
        </w:rPr>
      </w:pPr>
    </w:p>
    <w:p w:rsidR="00F21EE9" w:rsidRPr="00670D50" w:rsidRDefault="00F21EE9" w:rsidP="00F21EE9">
      <w:pPr>
        <w:spacing w:after="0" w:line="240" w:lineRule="auto"/>
        <w:rPr>
          <w:rFonts w:ascii="Times New Roman" w:hAnsi="Times New Roman"/>
          <w:b/>
          <w:lang w:eastAsia="pl-PL"/>
        </w:rPr>
      </w:pPr>
      <w:r w:rsidRPr="00670D50">
        <w:rPr>
          <w:rFonts w:ascii="Times New Roman" w:hAnsi="Times New Roman"/>
          <w:b/>
          <w:lang w:eastAsia="pl-PL"/>
        </w:rPr>
        <w:t xml:space="preserve">Labai retas šalutinis poveikis </w:t>
      </w:r>
      <w:r w:rsidRPr="00670D50">
        <w:rPr>
          <w:rFonts w:ascii="Times New Roman" w:hAnsi="Times New Roman"/>
          <w:lang w:eastAsia="pl-PL"/>
        </w:rPr>
        <w:t>(pasireiškia rečiau nei 1vartotojui iš 10 000)</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hepatitas (kepenų uždegimas), odos ir akių obuolių pageltimas (gelta), žarnų edema;</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sunki alerginė (anafilaktoidinė) reakcija šiam vaistui, alerginis alveolitas (alerginis plaučių uždegimas).</w:t>
      </w:r>
    </w:p>
    <w:p w:rsidR="00F21EE9" w:rsidRPr="00670D50" w:rsidRDefault="00F21EE9" w:rsidP="00F21EE9">
      <w:pPr>
        <w:spacing w:after="0" w:line="240" w:lineRule="auto"/>
        <w:ind w:left="540" w:hanging="540"/>
        <w:rPr>
          <w:rFonts w:ascii="Times New Roman" w:hAnsi="Times New Roman"/>
        </w:rPr>
      </w:pP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b/>
        </w:rPr>
        <w:t xml:space="preserve">Dažnis nežinomas </w:t>
      </w:r>
      <w:r w:rsidRPr="00670D50">
        <w:rPr>
          <w:rFonts w:ascii="Times New Roman" w:hAnsi="Times New Roman"/>
        </w:rPr>
        <w:t>(negali būti įvertintas pagal turimus duomenis)</w:t>
      </w:r>
    </w:p>
    <w:p w:rsidR="00F21EE9" w:rsidRPr="00670D50" w:rsidRDefault="00F21EE9" w:rsidP="00F21EE9">
      <w:pPr>
        <w:spacing w:after="0" w:line="240" w:lineRule="auto"/>
        <w:rPr>
          <w:rFonts w:ascii="Times New Roman" w:hAnsi="Times New Roman"/>
          <w:lang w:eastAsia="pl-PL"/>
        </w:rPr>
      </w:pPr>
      <w:r w:rsidRPr="00670D50">
        <w:rPr>
          <w:rFonts w:ascii="Times New Roman" w:hAnsi="Times New Roman"/>
        </w:rPr>
        <w:t>-</w:t>
      </w:r>
      <w:r w:rsidRPr="00670D50">
        <w:rPr>
          <w:rFonts w:ascii="Times New Roman" w:hAnsi="Times New Roman"/>
        </w:rPr>
        <w:tab/>
        <w:t>kraujavimas iš smegenų kraujagyslių.</w:t>
      </w:r>
    </w:p>
    <w:p w:rsidR="004A1DB4" w:rsidRPr="00670D50" w:rsidRDefault="004A1DB4" w:rsidP="00F21EE9">
      <w:pPr>
        <w:spacing w:after="0" w:line="240" w:lineRule="auto"/>
        <w:rPr>
          <w:rFonts w:ascii="Times New Roman" w:hAnsi="Times New Roman"/>
          <w:lang w:eastAsia="pl-PL"/>
        </w:rPr>
      </w:pPr>
    </w:p>
    <w:p w:rsidR="00F21EE9" w:rsidRPr="00670D50" w:rsidRDefault="00F21EE9" w:rsidP="00F21EE9">
      <w:pPr>
        <w:spacing w:after="0" w:line="240" w:lineRule="auto"/>
        <w:rPr>
          <w:rFonts w:ascii="Times New Roman" w:hAnsi="Times New Roman"/>
          <w:lang w:eastAsia="pl-PL"/>
        </w:rPr>
      </w:pPr>
      <w:r w:rsidRPr="00670D50">
        <w:rPr>
          <w:rFonts w:ascii="Times New Roman" w:hAnsi="Times New Roman"/>
          <w:lang w:eastAsia="pl-PL"/>
        </w:rPr>
        <w:t>Quinapril Polpharma gali lemti įvairius kraujo pokyčius ir gydytojas gali atlikti Jūsų kraujo tyrimus šiems pokyčiams stebėti. Kai kuriems Quinapril Polpharma arba panašių vaistų vartojantiems pacientams nustatyta tokių pokyčių:</w:t>
      </w:r>
    </w:p>
    <w:p w:rsidR="00F21EE9" w:rsidRPr="00670D50" w:rsidRDefault="00F21EE9" w:rsidP="00F21EE9">
      <w:pPr>
        <w:tabs>
          <w:tab w:val="num" w:pos="720"/>
        </w:tabs>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kreatinino ar kraujo šlapalo azoto padaugėjimas (medžiagos, kurios atspindi inkstų veiklą);</w:t>
      </w:r>
    </w:p>
    <w:p w:rsidR="00F21EE9" w:rsidRPr="00670D50" w:rsidRDefault="00F21EE9" w:rsidP="00F21EE9">
      <w:pPr>
        <w:tabs>
          <w:tab w:val="num" w:pos="720"/>
        </w:tabs>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kepenų fermentų ir bilirubino padaugėjimas serume (medžiagos, kurios atspindi kepenų veiklą);</w:t>
      </w:r>
    </w:p>
    <w:p w:rsidR="00F21EE9" w:rsidRPr="00670D50" w:rsidRDefault="00F21EE9" w:rsidP="00F21EE9">
      <w:pPr>
        <w:tabs>
          <w:tab w:val="num" w:pos="720"/>
        </w:tabs>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trombocitų kiekio sumažėjimas, dėl kurio gali pakisti kraujo krešėjimas. Jeigu atsiranda nepaaiškinamų mėlynių arba raudonų/purpurinių dėmių odoje, kreipkitės į gydytoją;</w:t>
      </w:r>
    </w:p>
    <w:p w:rsidR="00F21EE9" w:rsidRPr="00670D50" w:rsidRDefault="00F21EE9" w:rsidP="00F21EE9">
      <w:pPr>
        <w:tabs>
          <w:tab w:val="num" w:pos="720"/>
        </w:tabs>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eritrocitų ir leukocitų kiekio kraujyje sumažėjimas.</w:t>
      </w:r>
    </w:p>
    <w:p w:rsidR="00F21EE9" w:rsidRPr="00670D50" w:rsidRDefault="00F21EE9" w:rsidP="00F21EE9">
      <w:pPr>
        <w:spacing w:after="0" w:line="240" w:lineRule="auto"/>
        <w:ind w:right="-2"/>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rPr>
        <w:t>Gali sumažėti cukraus (gliukozės) koncentracija diabeto ligonių kraujyje. (Gali prireikti atidžiau stebėti gliukozės koncentraciją kraujyje, ypač gydymo pradžioje. Jeigu dėl ko nors abejojate, apie tai nedelsdami pasakykite gydytojui).</w:t>
      </w:r>
    </w:p>
    <w:p w:rsidR="00F21EE9" w:rsidRPr="00670D50" w:rsidRDefault="00F21EE9" w:rsidP="00C82D70">
      <w:pPr>
        <w:spacing w:after="0" w:line="240" w:lineRule="auto"/>
        <w:rPr>
          <w:rFonts w:ascii="Times New Roman" w:hAnsi="Times New Roman"/>
        </w:rPr>
      </w:pPr>
    </w:p>
    <w:p w:rsidR="00C82D70" w:rsidRPr="00670D50" w:rsidRDefault="00C82D70" w:rsidP="00C82D70">
      <w:pPr>
        <w:spacing w:after="0" w:line="240" w:lineRule="auto"/>
        <w:rPr>
          <w:rFonts w:ascii="Times New Roman" w:hAnsi="Times New Roman"/>
          <w:b/>
          <w:snapToGrid w:val="0"/>
        </w:rPr>
      </w:pPr>
      <w:r w:rsidRPr="00670D50">
        <w:rPr>
          <w:rFonts w:ascii="Times New Roman" w:hAnsi="Times New Roman"/>
          <w:b/>
          <w:noProof/>
          <w:snapToGrid w:val="0"/>
        </w:rPr>
        <w:t>Pranešimas apie šalutinį poveikį</w:t>
      </w:r>
    </w:p>
    <w:p w:rsidR="00C82D70" w:rsidRPr="00670D50" w:rsidRDefault="00C82D70" w:rsidP="00C82D70">
      <w:pPr>
        <w:spacing w:after="0" w:line="240" w:lineRule="auto"/>
        <w:rPr>
          <w:rFonts w:ascii="Times New Roman" w:hAnsi="Times New Roman"/>
        </w:rPr>
      </w:pPr>
      <w:r w:rsidRPr="00670D50">
        <w:rPr>
          <w:rFonts w:ascii="Times New Roman" w:hAnsi="Times New Roman"/>
          <w:noProof/>
          <w:snapToGrid w:val="0"/>
        </w:rPr>
        <w:t>Jeigu pasireiškė šalutinis poveikis, įskaitant šiame lapelyje nenurodytą, pasakykite gydytojui arba vaistininkui</w:t>
      </w:r>
      <w:r w:rsidRPr="00670D50">
        <w:rPr>
          <w:rFonts w:ascii="Times New Roman" w:hAnsi="Times New Roman"/>
          <w:snapToGrid w:val="0"/>
        </w:rPr>
        <w:t>.</w:t>
      </w:r>
      <w:r w:rsidRPr="00670D50">
        <w:rPr>
          <w:rFonts w:ascii="Times New Roman" w:hAnsi="Times New Roman"/>
          <w:noProof/>
          <w:snapToGrid w:val="0"/>
        </w:rPr>
        <w:t xml:space="preserve"> Apie šalutinį poveikį taip pat galite pranešti tiesiogiai, užpildę interneto svetainėje </w:t>
      </w:r>
      <w:r w:rsidRPr="00670D50">
        <w:rPr>
          <w:rFonts w:ascii="Times New Roman" w:eastAsia="SimSun" w:hAnsi="Times New Roman"/>
          <w:noProof/>
          <w:snapToGrid w:val="0"/>
        </w:rPr>
        <w:t>www.vvkt.lt</w:t>
      </w:r>
      <w:r w:rsidRPr="00670D50">
        <w:rPr>
          <w:rFonts w:ascii="Times New Roman" w:hAnsi="Times New Roman"/>
          <w:noProof/>
          <w:snapToGrid w:val="0"/>
        </w:rPr>
        <w:t xml:space="preserve"> esančią formą, paštu Valstybinei vaistų kontrolės tarnybai prie Lietuvos Respublikos sveikatos apsaugos ministerijos, Žirmūnų g. 139A, LT 09120 Vilnius, t</w:t>
      </w:r>
      <w:r w:rsidRPr="00670D50">
        <w:rPr>
          <w:rFonts w:ascii="Times New Roman" w:hAnsi="Times New Roman"/>
          <w:noProof/>
          <w:snapToGrid w:val="0"/>
          <w:lang w:eastAsia="zh-CN"/>
        </w:rPr>
        <w:t xml:space="preserve">el: 8 800 73568, </w:t>
      </w:r>
      <w:r w:rsidRPr="00670D50">
        <w:rPr>
          <w:rFonts w:ascii="Times New Roman" w:hAnsi="Times New Roman"/>
          <w:noProof/>
          <w:snapToGrid w:val="0"/>
        </w:rPr>
        <w:t xml:space="preserve">faksu 8 800 20131 arba el. paštu </w:t>
      </w:r>
      <w:r w:rsidRPr="00670D50">
        <w:rPr>
          <w:rFonts w:ascii="Times New Roman" w:eastAsia="SimSun" w:hAnsi="Times New Roman"/>
          <w:noProof/>
          <w:snapToGrid w:val="0"/>
        </w:rPr>
        <w:t>NepageidaujamaR@vvkt.lt</w:t>
      </w:r>
      <w:r w:rsidRPr="00670D50">
        <w:rPr>
          <w:rFonts w:ascii="Times New Roman" w:hAnsi="Times New Roman"/>
          <w:noProof/>
          <w:snapToGrid w:val="0"/>
        </w:rPr>
        <w:t>. Pranešdami apie šalutinį poveikį galite mums padėti gauti daugiau informacijos apie šio vaisto saugumą.</w:t>
      </w:r>
    </w:p>
    <w:p w:rsidR="00F21EE9" w:rsidRPr="00670D50" w:rsidRDefault="00F21EE9" w:rsidP="00C82D70">
      <w:pPr>
        <w:spacing w:after="0" w:line="240" w:lineRule="auto"/>
        <w:rPr>
          <w:rFonts w:ascii="Times New Roman" w:hAnsi="Times New Roman"/>
        </w:rPr>
      </w:pPr>
    </w:p>
    <w:p w:rsidR="00F21EE9" w:rsidRPr="00670D50" w:rsidRDefault="00F21EE9" w:rsidP="007C3DA2">
      <w:pPr>
        <w:spacing w:after="0" w:line="240" w:lineRule="auto"/>
        <w:rPr>
          <w:rFonts w:ascii="Times New Roman" w:hAnsi="Times New Roman"/>
        </w:rPr>
      </w:pPr>
    </w:p>
    <w:p w:rsidR="00F21EE9" w:rsidRPr="00670D50" w:rsidRDefault="00F21EE9" w:rsidP="00F21EE9">
      <w:pPr>
        <w:spacing w:after="0" w:line="240" w:lineRule="auto"/>
        <w:ind w:left="540" w:hanging="540"/>
        <w:rPr>
          <w:rFonts w:ascii="Times New Roman" w:hAnsi="Times New Roman"/>
          <w:b/>
        </w:rPr>
      </w:pPr>
      <w:bookmarkStart w:id="81" w:name="_Toc129243268"/>
      <w:bookmarkStart w:id="82" w:name="_Toc129243143"/>
      <w:r w:rsidRPr="00670D50">
        <w:rPr>
          <w:rFonts w:ascii="Times New Roman" w:hAnsi="Times New Roman"/>
          <w:b/>
        </w:rPr>
        <w:t>5.</w:t>
      </w:r>
      <w:r w:rsidRPr="00670D50">
        <w:rPr>
          <w:rFonts w:ascii="Times New Roman" w:hAnsi="Times New Roman"/>
          <w:b/>
        </w:rPr>
        <w:tab/>
        <w:t xml:space="preserve">Kaip laikyti </w:t>
      </w:r>
      <w:bookmarkEnd w:id="81"/>
      <w:bookmarkEnd w:id="82"/>
      <w:r w:rsidRPr="00670D50">
        <w:rPr>
          <w:rFonts w:ascii="Times New Roman" w:hAnsi="Times New Roman"/>
          <w:b/>
          <w:caps/>
        </w:rPr>
        <w:t>Q</w:t>
      </w:r>
      <w:r w:rsidRPr="00670D50">
        <w:rPr>
          <w:rFonts w:ascii="Times New Roman" w:hAnsi="Times New Roman"/>
          <w:b/>
        </w:rPr>
        <w:t>uinapril</w:t>
      </w:r>
      <w:r w:rsidRPr="00670D50">
        <w:rPr>
          <w:rFonts w:ascii="Times New Roman" w:hAnsi="Times New Roman"/>
          <w:b/>
          <w:caps/>
        </w:rPr>
        <w:t xml:space="preserve"> P</w:t>
      </w:r>
      <w:r w:rsidRPr="00670D50">
        <w:rPr>
          <w:rFonts w:ascii="Times New Roman" w:hAnsi="Times New Roman"/>
          <w:b/>
        </w:rPr>
        <w:t>olpharma</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rPr>
        <w:t>10 mg tabletes laikyti ne aukštesnėje kaip 25 </w:t>
      </w:r>
      <w:r w:rsidRPr="00670D50">
        <w:rPr>
          <w:rFonts w:ascii="Times New Roman" w:hAnsi="Times New Roman"/>
        </w:rPr>
        <w:sym w:font="Symbol" w:char="00B0"/>
      </w:r>
      <w:r w:rsidRPr="00670D50">
        <w:rPr>
          <w:rFonts w:ascii="Times New Roman" w:hAnsi="Times New Roman"/>
        </w:rPr>
        <w:t>C temperatūroje. 20 mg ir 40 mg tabletes laikyti ne aukštesnėje kaip 30 </w:t>
      </w:r>
      <w:r w:rsidRPr="00670D50">
        <w:rPr>
          <w:rFonts w:ascii="Times New Roman" w:hAnsi="Times New Roman"/>
        </w:rPr>
        <w:sym w:font="Symbol" w:char="00B0"/>
      </w:r>
      <w:r w:rsidRPr="00670D50">
        <w:rPr>
          <w:rFonts w:ascii="Times New Roman" w:hAnsi="Times New Roman"/>
        </w:rPr>
        <w:t>C temperatūroje. Laikyti gamintojo pakuotėje, kad preparatas būtų apsaugotas nuo drėgmės.</w:t>
      </w:r>
    </w:p>
    <w:p w:rsidR="00F21EE9" w:rsidRPr="00670D50" w:rsidRDefault="00F21EE9" w:rsidP="00F21EE9">
      <w:pPr>
        <w:spacing w:after="0" w:line="240" w:lineRule="auto"/>
        <w:rPr>
          <w:rFonts w:ascii="Times New Roman" w:hAnsi="Times New Roman"/>
        </w:rPr>
      </w:pPr>
    </w:p>
    <w:p w:rsidR="00F21EE9" w:rsidRPr="00670D50" w:rsidRDefault="00F21EE9" w:rsidP="00F21EE9">
      <w:pPr>
        <w:numPr>
          <w:ilvl w:val="12"/>
          <w:numId w:val="0"/>
        </w:numPr>
        <w:spacing w:after="0" w:line="240" w:lineRule="auto"/>
        <w:rPr>
          <w:rFonts w:ascii="Times New Roman" w:hAnsi="Times New Roman"/>
          <w:noProof/>
        </w:rPr>
      </w:pPr>
      <w:r w:rsidRPr="00670D50">
        <w:rPr>
          <w:rFonts w:ascii="Times New Roman" w:hAnsi="Times New Roman"/>
        </w:rPr>
        <w:t>Šį vaistą laikykite</w:t>
      </w:r>
      <w:r w:rsidRPr="00670D50">
        <w:rPr>
          <w:rFonts w:ascii="Times New Roman" w:hAnsi="Times New Roman"/>
          <w:noProof/>
        </w:rPr>
        <w:t xml:space="preserve"> vaikams nepastebimoje ir nepasiekiamoje vietoje.</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rPr>
        <w:lastRenderedPageBreak/>
        <w:t xml:space="preserve">Ant kartono dėžutės ir lizdinės plokštelės po „Tinka iki/EXP“ nurodytam tinkamumo laikui pasibaigus, </w:t>
      </w:r>
      <w:r w:rsidR="008E2FBB" w:rsidRPr="00670D50">
        <w:rPr>
          <w:rFonts w:ascii="Times New Roman" w:hAnsi="Times New Roman"/>
        </w:rPr>
        <w:t>šio vaisto</w:t>
      </w:r>
      <w:r w:rsidRPr="00670D50">
        <w:rPr>
          <w:rFonts w:ascii="Times New Roman" w:hAnsi="Times New Roman"/>
        </w:rPr>
        <w:t xml:space="preserve"> vartoti negalima. Vaistas tinkamas vartoti iki paskutinės nurodyto mėnesio dienos.</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rPr>
        <w:t>Vaistų negalima išmesti į kanalizaciją arba su buitinėmis atliekomis. Kaip išmesti nereikalingus vaistus, klauskite vaistininko. Šios priemonės padės apsaugoti aplinką.</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ind w:left="540" w:hanging="540"/>
        <w:rPr>
          <w:rFonts w:ascii="Times New Roman" w:hAnsi="Times New Roman"/>
          <w:b/>
        </w:rPr>
      </w:pPr>
      <w:bookmarkStart w:id="83" w:name="_Toc129243269"/>
      <w:bookmarkStart w:id="84" w:name="_Toc129243144"/>
      <w:r w:rsidRPr="00670D50">
        <w:rPr>
          <w:rFonts w:ascii="Times New Roman" w:hAnsi="Times New Roman"/>
          <w:b/>
        </w:rPr>
        <w:t>6.</w:t>
      </w:r>
      <w:r w:rsidRPr="00670D50">
        <w:rPr>
          <w:rFonts w:ascii="Times New Roman" w:hAnsi="Times New Roman"/>
          <w:b/>
        </w:rPr>
        <w:tab/>
      </w:r>
      <w:r w:rsidRPr="00670D50">
        <w:rPr>
          <w:rFonts w:ascii="Times New Roman" w:hAnsi="Times New Roman"/>
          <w:b/>
          <w:noProof/>
        </w:rPr>
        <w:t>Pakuotės turinys ir kita informacija</w:t>
      </w:r>
      <w:bookmarkEnd w:id="83"/>
      <w:bookmarkEnd w:id="84"/>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b/>
        </w:rPr>
      </w:pPr>
      <w:r w:rsidRPr="00670D50">
        <w:rPr>
          <w:rFonts w:ascii="Times New Roman" w:hAnsi="Times New Roman"/>
          <w:b/>
        </w:rPr>
        <w:t>Quinapril Polpharma sudėtis</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Veiklioji medžiaga yra kvinaprilis. Vienoje tabletėje yra 10 mg, 20 mg arba 40 mg kvinaprilio (kvinaprilio hidrochlorido pavidalu).</w:t>
      </w:r>
    </w:p>
    <w:p w:rsidR="00F21EE9" w:rsidRPr="00670D50" w:rsidRDefault="00F21EE9" w:rsidP="00F21EE9">
      <w:pPr>
        <w:spacing w:after="0" w:line="240" w:lineRule="auto"/>
        <w:ind w:left="540" w:hanging="540"/>
        <w:rPr>
          <w:rFonts w:ascii="Times New Roman" w:hAnsi="Times New Roman"/>
        </w:rPr>
      </w:pPr>
      <w:r w:rsidRPr="00670D50">
        <w:rPr>
          <w:rFonts w:ascii="Times New Roman" w:hAnsi="Times New Roman"/>
        </w:rPr>
        <w:t>-</w:t>
      </w:r>
      <w:r w:rsidRPr="00670D50">
        <w:rPr>
          <w:rFonts w:ascii="Times New Roman" w:hAnsi="Times New Roman"/>
        </w:rPr>
        <w:tab/>
        <w:t>Pagalbinės medžiagos yra: sunkusis magnio subkarbonatas, mažai pakeista hidroksipropilceliuliozė, krospovidonas A, magnio stearatas.</w:t>
      </w:r>
    </w:p>
    <w:p w:rsidR="00F21EE9" w:rsidRPr="00670D50" w:rsidRDefault="00F21EE9" w:rsidP="00F21EE9">
      <w:pPr>
        <w:spacing w:after="0" w:line="240" w:lineRule="auto"/>
        <w:ind w:left="540"/>
        <w:rPr>
          <w:rFonts w:ascii="Times New Roman" w:hAnsi="Times New Roman"/>
        </w:rPr>
      </w:pPr>
      <w:r w:rsidRPr="00670D50">
        <w:rPr>
          <w:rFonts w:ascii="Times New Roman" w:hAnsi="Times New Roman"/>
        </w:rPr>
        <w:t xml:space="preserve">Tabletės plėvelėje yra </w:t>
      </w:r>
      <w:r w:rsidRPr="00670D50">
        <w:rPr>
          <w:rFonts w:ascii="Times New Roman" w:hAnsi="Times New Roman"/>
          <w:i/>
        </w:rPr>
        <w:t>Eudragit</w:t>
      </w:r>
      <w:r w:rsidRPr="00670D50">
        <w:rPr>
          <w:rFonts w:ascii="Times New Roman" w:hAnsi="Times New Roman"/>
        </w:rPr>
        <w:t xml:space="preserve"> E 12,5 %: bazinio butilinto metakrilato kopolimero (</w:t>
      </w:r>
      <w:r w:rsidRPr="00670D50">
        <w:rPr>
          <w:rFonts w:ascii="Times New Roman" w:hAnsi="Times New Roman"/>
          <w:i/>
        </w:rPr>
        <w:t>Eudragit</w:t>
      </w:r>
      <w:r w:rsidRPr="00670D50">
        <w:rPr>
          <w:rFonts w:ascii="Times New Roman" w:hAnsi="Times New Roman"/>
        </w:rPr>
        <w:t xml:space="preserve"> E 100), titano dioksido (E 171), talko, makrogolio 6000 ir dažų:</w:t>
      </w:r>
    </w:p>
    <w:p w:rsidR="00F21EE9" w:rsidRPr="00670D50" w:rsidRDefault="00F21EE9" w:rsidP="00F21EE9">
      <w:pPr>
        <w:spacing w:after="0" w:line="240" w:lineRule="auto"/>
        <w:ind w:left="540"/>
        <w:rPr>
          <w:rFonts w:ascii="Times New Roman" w:hAnsi="Times New Roman"/>
        </w:rPr>
      </w:pPr>
      <w:r w:rsidRPr="00670D50">
        <w:rPr>
          <w:rFonts w:ascii="Times New Roman" w:hAnsi="Times New Roman"/>
        </w:rPr>
        <w:t>20 mg tabletėse: geltonojo geležies oksido (E 172),</w:t>
      </w:r>
    </w:p>
    <w:p w:rsidR="00F21EE9" w:rsidRPr="00670D50" w:rsidRDefault="00F21EE9" w:rsidP="00F21EE9">
      <w:pPr>
        <w:spacing w:after="0" w:line="240" w:lineRule="auto"/>
        <w:ind w:left="540"/>
        <w:rPr>
          <w:rFonts w:ascii="Times New Roman" w:hAnsi="Times New Roman"/>
        </w:rPr>
      </w:pPr>
      <w:r w:rsidRPr="00670D50">
        <w:rPr>
          <w:rFonts w:ascii="Times New Roman" w:hAnsi="Times New Roman"/>
        </w:rPr>
        <w:t>40 mg tabletėse: raudonojo geležies oksido (E 172).</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b/>
        </w:rPr>
      </w:pPr>
      <w:r w:rsidRPr="00670D50">
        <w:rPr>
          <w:rFonts w:ascii="Times New Roman" w:hAnsi="Times New Roman"/>
          <w:b/>
        </w:rPr>
        <w:t>Quinapril Polpharma išvaizda ir kiekis pakuotėje</w:t>
      </w:r>
    </w:p>
    <w:p w:rsidR="00F21EE9" w:rsidRPr="00670D50" w:rsidRDefault="00F21EE9" w:rsidP="00F21EE9">
      <w:pPr>
        <w:spacing w:after="0" w:line="240" w:lineRule="auto"/>
        <w:rPr>
          <w:rFonts w:ascii="Times New Roman" w:hAnsi="Times New Roman"/>
        </w:rPr>
      </w:pPr>
      <w:r w:rsidRPr="00670D50">
        <w:rPr>
          <w:rFonts w:ascii="Times New Roman" w:hAnsi="Times New Roman"/>
        </w:rPr>
        <w:t>Quinapril Polpharma 10 mg plėvele dengtos tabletės yra 8 mm skersmens, baltos arba beveik baltos, apvalios, abipus išgaubtos tabletės su laužimo vagele vienoje pusėje.</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rPr>
        <w:t xml:space="preserve">Quinapril Polpharma 20 mg plėvele dengtos tabletės yra </w:t>
      </w:r>
      <w:smartTag w:uri="urn:schemas-microsoft-com:office:smarttags" w:element="metricconverter">
        <w:smartTagPr>
          <w:attr w:name="ProductID" w:val="8ﾠmm"/>
        </w:smartTagPr>
        <w:r w:rsidRPr="00670D50">
          <w:rPr>
            <w:rFonts w:ascii="Times New Roman" w:hAnsi="Times New Roman"/>
          </w:rPr>
          <w:t>8 mm</w:t>
        </w:r>
      </w:smartTag>
      <w:r w:rsidRPr="00670D50">
        <w:rPr>
          <w:rFonts w:ascii="Times New Roman" w:hAnsi="Times New Roman"/>
        </w:rPr>
        <w:t xml:space="preserve"> skersmens, geltonos, apvalios, abipus išgaubtos tabletės su laužimo vagele vienoje pusėje.</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rPr>
        <w:t>Quinapril Polpharma 40 mg plėvele dengtos tabletės yra 11 mm skersmens, rudos, apvalios, abipus išgaubtos tabletės.</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u w:val="single"/>
        </w:rPr>
      </w:pPr>
      <w:r w:rsidRPr="00670D50">
        <w:rPr>
          <w:rFonts w:ascii="Times New Roman" w:hAnsi="Times New Roman"/>
        </w:rPr>
        <w:t>Vienoje pakuotėje yra 30 tablečių.</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b/>
        </w:rPr>
      </w:pPr>
      <w:r w:rsidRPr="00670D50">
        <w:rPr>
          <w:rFonts w:ascii="Times New Roman" w:hAnsi="Times New Roman"/>
          <w:b/>
        </w:rPr>
        <w:t>Rinkodaros teisės turėtojas ir gamintojas</w:t>
      </w:r>
    </w:p>
    <w:p w:rsidR="00F21EE9" w:rsidRPr="00670D50" w:rsidRDefault="00F21EE9" w:rsidP="00F21EE9">
      <w:pPr>
        <w:spacing w:after="0" w:line="240" w:lineRule="auto"/>
        <w:rPr>
          <w:rFonts w:ascii="Times New Roman" w:hAnsi="Times New Roman"/>
        </w:rPr>
      </w:pPr>
      <w:r w:rsidRPr="00670D50">
        <w:rPr>
          <w:rFonts w:ascii="Times New Roman" w:hAnsi="Times New Roman"/>
        </w:rPr>
        <w:t>Pharmaceutical Works POLPHARMA SA</w:t>
      </w:r>
    </w:p>
    <w:p w:rsidR="00F21EE9" w:rsidRPr="00670D50" w:rsidRDefault="00F21EE9" w:rsidP="00F21EE9">
      <w:pPr>
        <w:spacing w:after="0" w:line="240" w:lineRule="auto"/>
        <w:rPr>
          <w:rFonts w:ascii="Times New Roman" w:hAnsi="Times New Roman"/>
        </w:rPr>
      </w:pPr>
      <w:r w:rsidRPr="00670D50">
        <w:rPr>
          <w:rFonts w:ascii="Times New Roman" w:hAnsi="Times New Roman"/>
        </w:rPr>
        <w:t>ul. Pelplińska 19</w:t>
      </w:r>
    </w:p>
    <w:p w:rsidR="00F21EE9" w:rsidRPr="00670D50" w:rsidRDefault="00F21EE9" w:rsidP="00F21EE9">
      <w:pPr>
        <w:spacing w:after="0" w:line="240" w:lineRule="auto"/>
        <w:rPr>
          <w:rFonts w:ascii="Times New Roman" w:hAnsi="Times New Roman"/>
        </w:rPr>
      </w:pPr>
      <w:r w:rsidRPr="00670D50">
        <w:rPr>
          <w:rFonts w:ascii="Times New Roman" w:hAnsi="Times New Roman"/>
        </w:rPr>
        <w:t>83-200 Starogard Gdański</w:t>
      </w:r>
    </w:p>
    <w:p w:rsidR="00F21EE9" w:rsidRPr="00670D50" w:rsidRDefault="00F21EE9" w:rsidP="00F21EE9">
      <w:pPr>
        <w:spacing w:after="0" w:line="240" w:lineRule="auto"/>
        <w:rPr>
          <w:rFonts w:ascii="Times New Roman" w:hAnsi="Times New Roman"/>
        </w:rPr>
      </w:pPr>
      <w:r w:rsidRPr="00670D50">
        <w:rPr>
          <w:rFonts w:ascii="Times New Roman" w:hAnsi="Times New Roman"/>
        </w:rPr>
        <w:t xml:space="preserve">Lenkija </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rPr>
      </w:pPr>
      <w:r w:rsidRPr="00670D50">
        <w:rPr>
          <w:rFonts w:ascii="Times New Roman" w:hAnsi="Times New Roman"/>
        </w:rPr>
        <w:t>Jeigu apie šį vaistą norite sužinoti daugiau, kreipkitės į vietinį rinkodaros teisės turėtojo atstovą.</w:t>
      </w:r>
    </w:p>
    <w:tbl>
      <w:tblPr>
        <w:tblW w:w="4680" w:type="dxa"/>
        <w:tblInd w:w="-34" w:type="dxa"/>
        <w:tblLayout w:type="fixed"/>
        <w:tblLook w:val="04A0" w:firstRow="1" w:lastRow="0" w:firstColumn="1" w:lastColumn="0" w:noHBand="0" w:noVBand="1"/>
      </w:tblPr>
      <w:tblGrid>
        <w:gridCol w:w="4680"/>
      </w:tblGrid>
      <w:tr w:rsidR="00F21EE9" w:rsidRPr="00670D50" w:rsidTr="00CB2F0F">
        <w:tc>
          <w:tcPr>
            <w:tcW w:w="4678" w:type="dxa"/>
          </w:tcPr>
          <w:p w:rsidR="00F21EE9" w:rsidRPr="00670D50" w:rsidRDefault="00F21EE9" w:rsidP="00CB2F0F">
            <w:pPr>
              <w:spacing w:after="0" w:line="240" w:lineRule="auto"/>
              <w:rPr>
                <w:rFonts w:ascii="Times New Roman" w:hAnsi="Times New Roman"/>
              </w:rPr>
            </w:pPr>
            <w:r w:rsidRPr="00670D50">
              <w:rPr>
                <w:rFonts w:ascii="Times New Roman" w:hAnsi="Times New Roman"/>
              </w:rPr>
              <w:t>Farm. įmonės „Polpharma“ atstovybė</w:t>
            </w:r>
          </w:p>
          <w:p w:rsidR="00F21EE9" w:rsidRPr="00670D50" w:rsidRDefault="00F21EE9" w:rsidP="00CB2F0F">
            <w:pPr>
              <w:spacing w:after="0" w:line="240" w:lineRule="auto"/>
              <w:rPr>
                <w:rFonts w:ascii="Times New Roman" w:hAnsi="Times New Roman"/>
              </w:rPr>
            </w:pPr>
            <w:r w:rsidRPr="00670D50">
              <w:rPr>
                <w:rFonts w:ascii="Times New Roman" w:hAnsi="Times New Roman"/>
              </w:rPr>
              <w:t>E. Ožeškienės g. 18A,</w:t>
            </w:r>
          </w:p>
          <w:p w:rsidR="00F21EE9" w:rsidRPr="00670D50" w:rsidRDefault="00F21EE9" w:rsidP="00CB2F0F">
            <w:pPr>
              <w:spacing w:after="0" w:line="240" w:lineRule="auto"/>
              <w:rPr>
                <w:rFonts w:ascii="Times New Roman" w:hAnsi="Times New Roman"/>
              </w:rPr>
            </w:pPr>
            <w:r w:rsidRPr="00670D50">
              <w:rPr>
                <w:rFonts w:ascii="Times New Roman" w:hAnsi="Times New Roman"/>
              </w:rPr>
              <w:t>LT-44254 Kaunas, Lietuva</w:t>
            </w:r>
          </w:p>
          <w:p w:rsidR="00F21EE9" w:rsidRPr="00670D50" w:rsidRDefault="00F21EE9" w:rsidP="00CB2F0F">
            <w:pPr>
              <w:spacing w:after="0" w:line="240" w:lineRule="auto"/>
              <w:rPr>
                <w:rFonts w:ascii="Times New Roman" w:hAnsi="Times New Roman"/>
              </w:rPr>
            </w:pPr>
            <w:r w:rsidRPr="00670D50">
              <w:rPr>
                <w:rFonts w:ascii="Times New Roman" w:hAnsi="Times New Roman"/>
              </w:rPr>
              <w:t>Tel./faks. +370 37 32 51 31</w:t>
            </w:r>
          </w:p>
          <w:p w:rsidR="00F21EE9" w:rsidRPr="00670D50" w:rsidRDefault="00F21EE9" w:rsidP="00CB2F0F">
            <w:pPr>
              <w:spacing w:after="0" w:line="240" w:lineRule="auto"/>
              <w:rPr>
                <w:rFonts w:ascii="Times New Roman" w:hAnsi="Times New Roman"/>
              </w:rPr>
            </w:pPr>
          </w:p>
        </w:tc>
      </w:tr>
    </w:tbl>
    <w:p w:rsidR="00F21EE9" w:rsidRPr="00670D50" w:rsidRDefault="00F21EE9" w:rsidP="00F21EE9">
      <w:pPr>
        <w:spacing w:after="0" w:line="240" w:lineRule="auto"/>
        <w:rPr>
          <w:rFonts w:ascii="Times New Roman" w:hAnsi="Times New Roman"/>
        </w:rPr>
      </w:pPr>
    </w:p>
    <w:p w:rsidR="00F21EE9" w:rsidRPr="00670D50" w:rsidRDefault="00F21EE9" w:rsidP="00F21EE9">
      <w:pPr>
        <w:numPr>
          <w:ilvl w:val="12"/>
          <w:numId w:val="0"/>
        </w:numPr>
        <w:spacing w:after="0" w:line="240" w:lineRule="auto"/>
        <w:rPr>
          <w:rFonts w:ascii="Times New Roman" w:hAnsi="Times New Roman"/>
          <w:noProof/>
        </w:rPr>
      </w:pPr>
      <w:r w:rsidRPr="00670D50">
        <w:rPr>
          <w:rFonts w:ascii="Times New Roman" w:hAnsi="Times New Roman"/>
          <w:b/>
        </w:rPr>
        <w:t>Šio vaistinio preparato rinkodaros teisė EEE valstybėse narėse suteikta tokiais pavadinimais:</w:t>
      </w:r>
    </w:p>
    <w:p w:rsidR="00F21EE9" w:rsidRPr="00670D50" w:rsidRDefault="00F21EE9" w:rsidP="00F21EE9">
      <w:pPr>
        <w:autoSpaceDE w:val="0"/>
        <w:autoSpaceDN w:val="0"/>
        <w:adjustRightInd w:val="0"/>
        <w:spacing w:after="0" w:line="240" w:lineRule="auto"/>
        <w:rPr>
          <w:rFonts w:ascii="Times New Roman" w:hAnsi="Times New Roman"/>
          <w:bCs/>
        </w:rPr>
      </w:pPr>
      <w:r w:rsidRPr="00670D50">
        <w:rPr>
          <w:rFonts w:ascii="Times New Roman" w:hAnsi="Times New Roman"/>
          <w:bCs/>
        </w:rPr>
        <w:t>Estija, Latvija:</w:t>
      </w:r>
      <w:r w:rsidRPr="00670D50">
        <w:rPr>
          <w:rFonts w:ascii="Times New Roman" w:hAnsi="Times New Roman"/>
          <w:bCs/>
        </w:rPr>
        <w:tab/>
      </w:r>
      <w:r w:rsidRPr="00670D50">
        <w:rPr>
          <w:rFonts w:ascii="Times New Roman" w:hAnsi="Times New Roman"/>
          <w:bCs/>
        </w:rPr>
        <w:tab/>
        <w:t>Quinapril Polpharma</w:t>
      </w:r>
    </w:p>
    <w:p w:rsidR="00F21EE9" w:rsidRPr="00670D50" w:rsidRDefault="00F21EE9" w:rsidP="00F21EE9">
      <w:pPr>
        <w:spacing w:after="0" w:line="240" w:lineRule="auto"/>
        <w:rPr>
          <w:rFonts w:ascii="Times New Roman" w:hAnsi="Times New Roman"/>
        </w:rPr>
      </w:pPr>
    </w:p>
    <w:p w:rsidR="00F21EE9" w:rsidRPr="00670D50" w:rsidRDefault="00F21EE9" w:rsidP="00F21EE9">
      <w:pPr>
        <w:spacing w:after="0" w:line="240" w:lineRule="auto"/>
        <w:rPr>
          <w:rFonts w:ascii="Times New Roman" w:hAnsi="Times New Roman"/>
          <w:b/>
        </w:rPr>
      </w:pPr>
      <w:r w:rsidRPr="00670D50">
        <w:rPr>
          <w:rFonts w:ascii="Times New Roman" w:hAnsi="Times New Roman"/>
          <w:b/>
          <w:bCs/>
        </w:rPr>
        <w:t>Šis pakuotės lapelis</w:t>
      </w:r>
      <w:r w:rsidRPr="00670D50">
        <w:rPr>
          <w:rFonts w:ascii="Times New Roman" w:hAnsi="Times New Roman"/>
          <w:b/>
        </w:rPr>
        <w:t xml:space="preserve"> paskutinį kartą peržiūrėtas </w:t>
      </w:r>
      <w:r w:rsidR="00CB7AF4" w:rsidRPr="00670D50">
        <w:rPr>
          <w:rFonts w:ascii="Times New Roman" w:hAnsi="Times New Roman"/>
          <w:b/>
        </w:rPr>
        <w:t>2015-06-15</w:t>
      </w:r>
    </w:p>
    <w:p w:rsidR="00F21EE9" w:rsidRPr="00670D50" w:rsidRDefault="00F21EE9" w:rsidP="00F21EE9">
      <w:pPr>
        <w:spacing w:after="0" w:line="240" w:lineRule="auto"/>
        <w:rPr>
          <w:rFonts w:ascii="Times New Roman" w:hAnsi="Times New Roman"/>
        </w:rPr>
      </w:pPr>
    </w:p>
    <w:p w:rsidR="00957529" w:rsidRDefault="00450B16" w:rsidP="009A7B99">
      <w:pPr>
        <w:spacing w:after="0" w:line="240" w:lineRule="auto"/>
        <w:rPr>
          <w:rFonts w:ascii="Times New Roman" w:eastAsia="Times New Roman" w:hAnsi="Times New Roman"/>
          <w:snapToGrid w:val="0"/>
        </w:rPr>
      </w:pPr>
      <w:r w:rsidRPr="00670D50">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670D50">
        <w:rPr>
          <w:rFonts w:ascii="Times New Roman" w:eastAsia="Times New Roman" w:hAnsi="Times New Roman"/>
          <w:i/>
          <w:snapToGrid w:val="0"/>
        </w:rPr>
        <w:t xml:space="preserve"> </w:t>
      </w:r>
      <w:hyperlink r:id="rId15" w:history="1">
        <w:r w:rsidRPr="00670D50">
          <w:rPr>
            <w:rFonts w:ascii="Times New Roman" w:eastAsia="SimSun" w:hAnsi="Times New Roman"/>
            <w:snapToGrid w:val="0"/>
            <w:color w:val="0000FF"/>
            <w:u w:val="single"/>
          </w:rPr>
          <w:t>http://www.vvkt.lt/</w:t>
        </w:r>
      </w:hyperlink>
      <w:r w:rsidRPr="00670D50">
        <w:rPr>
          <w:rFonts w:ascii="Times New Roman" w:eastAsia="Times New Roman" w:hAnsi="Times New Roman"/>
          <w:snapToGrid w:val="0"/>
        </w:rPr>
        <w:t>.</w:t>
      </w:r>
    </w:p>
    <w:p w:rsidR="00670D50" w:rsidRDefault="00670D50" w:rsidP="009A7B99">
      <w:pPr>
        <w:spacing w:after="0" w:line="240" w:lineRule="auto"/>
        <w:rPr>
          <w:rFonts w:ascii="Times New Roman" w:eastAsia="Times New Roman" w:hAnsi="Times New Roman"/>
          <w:snapToGrid w:val="0"/>
        </w:rPr>
      </w:pPr>
    </w:p>
    <w:p w:rsidR="00670D50" w:rsidRPr="00670D50" w:rsidRDefault="00670D50" w:rsidP="009A7B99">
      <w:pPr>
        <w:spacing w:after="0" w:line="240" w:lineRule="auto"/>
        <w:rPr>
          <w:rFonts w:ascii="Times New Roman" w:hAnsi="Times New Roman"/>
        </w:rPr>
      </w:pPr>
      <w:bookmarkStart w:id="85" w:name="_GoBack"/>
      <w:bookmarkEnd w:id="85"/>
      <w:permStart w:id="957038173" w:edGrp="everyone"/>
      <w:permEnd w:id="957038173"/>
    </w:p>
    <w:sectPr w:rsidR="00670D50" w:rsidRPr="00670D50" w:rsidSect="00CB2F0F">
      <w:headerReference w:type="default" r:id="rId16"/>
      <w:footerReference w:type="even" r:id="rId17"/>
      <w:footerReference w:type="default" r:id="rId1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A5C" w:rsidRDefault="00611A5C">
      <w:pPr>
        <w:spacing w:after="0" w:line="240" w:lineRule="auto"/>
      </w:pPr>
      <w:r>
        <w:separator/>
      </w:r>
    </w:p>
  </w:endnote>
  <w:endnote w:type="continuationSeparator" w:id="0">
    <w:p w:rsidR="00611A5C" w:rsidRDefault="00611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F0F" w:rsidRDefault="00CB2F0F" w:rsidP="00CB2F0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B2F0F" w:rsidRDefault="00CB2F0F">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F0F" w:rsidRPr="001C490A" w:rsidRDefault="00CB2F0F" w:rsidP="00CB2F0F">
    <w:pPr>
      <w:pStyle w:val="Porat"/>
      <w:framePr w:wrap="around" w:vAnchor="text" w:hAnchor="margin" w:xAlign="center" w:y="1"/>
      <w:rPr>
        <w:rStyle w:val="Puslapionumeris"/>
        <w:sz w:val="22"/>
        <w:szCs w:val="22"/>
      </w:rPr>
    </w:pPr>
    <w:r w:rsidRPr="001C490A">
      <w:rPr>
        <w:rStyle w:val="Puslapionumeris"/>
        <w:sz w:val="22"/>
        <w:szCs w:val="22"/>
      </w:rPr>
      <w:fldChar w:fldCharType="begin"/>
    </w:r>
    <w:r w:rsidRPr="001C490A">
      <w:rPr>
        <w:rStyle w:val="Puslapionumeris"/>
        <w:sz w:val="22"/>
        <w:szCs w:val="22"/>
      </w:rPr>
      <w:instrText xml:space="preserve">PAGE  </w:instrText>
    </w:r>
    <w:r w:rsidRPr="001C490A">
      <w:rPr>
        <w:rStyle w:val="Puslapionumeris"/>
        <w:sz w:val="22"/>
        <w:szCs w:val="22"/>
      </w:rPr>
      <w:fldChar w:fldCharType="separate"/>
    </w:r>
    <w:r w:rsidR="00840AF6">
      <w:rPr>
        <w:rStyle w:val="Puslapionumeris"/>
        <w:noProof/>
        <w:sz w:val="22"/>
        <w:szCs w:val="22"/>
      </w:rPr>
      <w:t>28</w:t>
    </w:r>
    <w:r w:rsidRPr="001C490A">
      <w:rPr>
        <w:rStyle w:val="Puslapionumeris"/>
        <w:sz w:val="22"/>
        <w:szCs w:val="22"/>
      </w:rPr>
      <w:fldChar w:fldCharType="end"/>
    </w:r>
  </w:p>
  <w:p w:rsidR="00CB2F0F" w:rsidRDefault="00CB2F0F">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A5C" w:rsidRDefault="00611A5C">
      <w:pPr>
        <w:spacing w:after="0" w:line="240" w:lineRule="auto"/>
      </w:pPr>
      <w:r>
        <w:separator/>
      </w:r>
    </w:p>
  </w:footnote>
  <w:footnote w:type="continuationSeparator" w:id="0">
    <w:p w:rsidR="00611A5C" w:rsidRDefault="00611A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F0F" w:rsidRDefault="00CB2F0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D1252"/>
    <w:multiLevelType w:val="hybridMultilevel"/>
    <w:tmpl w:val="64D6EC20"/>
    <w:lvl w:ilvl="0" w:tplc="0CD45E3E">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FE0DFA"/>
    <w:multiLevelType w:val="hybridMultilevel"/>
    <w:tmpl w:val="D674C2F2"/>
    <w:lvl w:ilvl="0" w:tplc="0CD45E3E">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081232E"/>
    <w:multiLevelType w:val="hybridMultilevel"/>
    <w:tmpl w:val="957C2DBC"/>
    <w:lvl w:ilvl="0" w:tplc="75CA4D0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5EDD141E"/>
    <w:multiLevelType w:val="hybridMultilevel"/>
    <w:tmpl w:val="8F3695E2"/>
    <w:lvl w:ilvl="0" w:tplc="0CD45E3E">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RTkLtX+2sSJS5+2o2o1Vg3oREAI=" w:salt="z8abqlr2rCNvmTlLF7yRg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EE9"/>
    <w:rsid w:val="00023F11"/>
    <w:rsid w:val="00067F3F"/>
    <w:rsid w:val="001237C6"/>
    <w:rsid w:val="00123C4E"/>
    <w:rsid w:val="00151619"/>
    <w:rsid w:val="001617CD"/>
    <w:rsid w:val="00172204"/>
    <w:rsid w:val="00192E6D"/>
    <w:rsid w:val="001A3670"/>
    <w:rsid w:val="001E061F"/>
    <w:rsid w:val="001E2907"/>
    <w:rsid w:val="001F2B4C"/>
    <w:rsid w:val="00227FE0"/>
    <w:rsid w:val="00236761"/>
    <w:rsid w:val="00333EED"/>
    <w:rsid w:val="003C2EC5"/>
    <w:rsid w:val="003E5C69"/>
    <w:rsid w:val="004018D5"/>
    <w:rsid w:val="00402844"/>
    <w:rsid w:val="004115D1"/>
    <w:rsid w:val="00450B16"/>
    <w:rsid w:val="00471687"/>
    <w:rsid w:val="004A1DB4"/>
    <w:rsid w:val="00557F7E"/>
    <w:rsid w:val="00606228"/>
    <w:rsid w:val="00611A5C"/>
    <w:rsid w:val="006643E9"/>
    <w:rsid w:val="00670D50"/>
    <w:rsid w:val="006E446D"/>
    <w:rsid w:val="007C3DA2"/>
    <w:rsid w:val="007F16E3"/>
    <w:rsid w:val="00840AF6"/>
    <w:rsid w:val="00854F39"/>
    <w:rsid w:val="008E2FBB"/>
    <w:rsid w:val="008E385B"/>
    <w:rsid w:val="008E4BDC"/>
    <w:rsid w:val="008F4BE8"/>
    <w:rsid w:val="00903E26"/>
    <w:rsid w:val="0095488A"/>
    <w:rsid w:val="00957529"/>
    <w:rsid w:val="00986328"/>
    <w:rsid w:val="009A62C7"/>
    <w:rsid w:val="009A7B99"/>
    <w:rsid w:val="00A76B0A"/>
    <w:rsid w:val="00AB69BE"/>
    <w:rsid w:val="00B0694B"/>
    <w:rsid w:val="00B151F9"/>
    <w:rsid w:val="00BD36F5"/>
    <w:rsid w:val="00C02784"/>
    <w:rsid w:val="00C6486F"/>
    <w:rsid w:val="00C82D70"/>
    <w:rsid w:val="00C83306"/>
    <w:rsid w:val="00CB2F0F"/>
    <w:rsid w:val="00CB7AF4"/>
    <w:rsid w:val="00D454DB"/>
    <w:rsid w:val="00DA2BE6"/>
    <w:rsid w:val="00DB680B"/>
    <w:rsid w:val="00DC3EEB"/>
    <w:rsid w:val="00DF38F3"/>
    <w:rsid w:val="00E562EF"/>
    <w:rsid w:val="00EC68FE"/>
    <w:rsid w:val="00F10F9D"/>
    <w:rsid w:val="00F21EE9"/>
    <w:rsid w:val="00F31F78"/>
    <w:rsid w:val="00F65813"/>
    <w:rsid w:val="00F963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21EE9"/>
    <w:pPr>
      <w:spacing w:after="200" w:line="276" w:lineRule="auto"/>
    </w:pPr>
    <w:rPr>
      <w:sz w:val="22"/>
      <w:szCs w:val="22"/>
      <w:lang w:eastAsia="en-US"/>
    </w:rPr>
  </w:style>
  <w:style w:type="paragraph" w:styleId="Antrat2">
    <w:name w:val="heading 2"/>
    <w:basedOn w:val="prastasis"/>
    <w:next w:val="prastasis"/>
    <w:link w:val="Antrat2Diagrama"/>
    <w:uiPriority w:val="99"/>
    <w:qFormat/>
    <w:rsid w:val="00F21EE9"/>
    <w:pPr>
      <w:keepNext/>
      <w:spacing w:before="240" w:after="60" w:line="240" w:lineRule="auto"/>
      <w:outlineLvl w:val="1"/>
    </w:pPr>
    <w:rPr>
      <w:rFonts w:ascii="Arial" w:eastAsia="Times New Roman" w:hAnsi="Arial"/>
      <w:b/>
      <w:bCs/>
      <w:i/>
      <w:i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rsid w:val="00F21EE9"/>
    <w:rPr>
      <w:rFonts w:ascii="Arial" w:eastAsia="Times New Roman" w:hAnsi="Arial" w:cs="Times New Roman"/>
      <w:b/>
      <w:bCs/>
      <w:i/>
      <w:iCs/>
      <w:sz w:val="28"/>
      <w:szCs w:val="28"/>
      <w:lang w:val="lt-LT" w:eastAsia="x-none"/>
    </w:rPr>
  </w:style>
  <w:style w:type="paragraph" w:styleId="Porat">
    <w:name w:val="footer"/>
    <w:basedOn w:val="prastasis"/>
    <w:link w:val="PoratDiagrama"/>
    <w:uiPriority w:val="99"/>
    <w:rsid w:val="00F21EE9"/>
    <w:pPr>
      <w:tabs>
        <w:tab w:val="center" w:pos="4986"/>
        <w:tab w:val="right" w:pos="9972"/>
      </w:tabs>
      <w:spacing w:after="0" w:line="240" w:lineRule="auto"/>
    </w:pPr>
    <w:rPr>
      <w:rFonts w:ascii="Times New Roman" w:eastAsia="Times New Roman" w:hAnsi="Times New Roman"/>
      <w:sz w:val="24"/>
      <w:szCs w:val="24"/>
      <w:lang w:eastAsia="x-none"/>
    </w:rPr>
  </w:style>
  <w:style w:type="character" w:customStyle="1" w:styleId="PoratDiagrama">
    <w:name w:val="Poraštė Diagrama"/>
    <w:link w:val="Porat"/>
    <w:uiPriority w:val="99"/>
    <w:rsid w:val="00F21EE9"/>
    <w:rPr>
      <w:rFonts w:ascii="Times New Roman" w:eastAsia="Times New Roman" w:hAnsi="Times New Roman" w:cs="Times New Roman"/>
      <w:sz w:val="24"/>
      <w:szCs w:val="24"/>
      <w:lang w:val="lt-LT" w:eastAsia="x-none"/>
    </w:rPr>
  </w:style>
  <w:style w:type="character" w:styleId="Puslapionumeris">
    <w:name w:val="page number"/>
    <w:uiPriority w:val="99"/>
    <w:rsid w:val="00F21EE9"/>
    <w:rPr>
      <w:rFonts w:cs="Times New Roman"/>
    </w:rPr>
  </w:style>
  <w:style w:type="paragraph" w:styleId="prastasiniatinklio">
    <w:name w:val="Įprastas (žiniatinklio)"/>
    <w:basedOn w:val="prastasis"/>
    <w:uiPriority w:val="99"/>
    <w:rsid w:val="00F21EE9"/>
    <w:pPr>
      <w:spacing w:before="100" w:beforeAutospacing="1" w:after="100" w:afterAutospacing="1" w:line="240" w:lineRule="auto"/>
    </w:pPr>
    <w:rPr>
      <w:rFonts w:ascii="Times New Roman" w:eastAsia="Times New Roman" w:hAnsi="Times New Roman"/>
      <w:sz w:val="24"/>
      <w:szCs w:val="24"/>
      <w:lang w:val="pl-PL" w:eastAsia="pl-PL"/>
    </w:rPr>
  </w:style>
  <w:style w:type="paragraph" w:customStyle="1" w:styleId="Sraopastraipa1">
    <w:name w:val="Sąrašo pastraipa1"/>
    <w:basedOn w:val="prastasis"/>
    <w:uiPriority w:val="99"/>
    <w:qFormat/>
    <w:rsid w:val="00F21EE9"/>
    <w:pPr>
      <w:ind w:left="720"/>
      <w:contextualSpacing/>
    </w:pPr>
  </w:style>
  <w:style w:type="character" w:styleId="Hipersaitas">
    <w:name w:val="Hyperlink"/>
    <w:uiPriority w:val="99"/>
    <w:unhideWhenUsed/>
    <w:rsid w:val="00F21EE9"/>
    <w:rPr>
      <w:color w:val="0000FF"/>
      <w:u w:val="single"/>
    </w:rPr>
  </w:style>
  <w:style w:type="paragraph" w:customStyle="1" w:styleId="BTEMEASMCA">
    <w:name w:val="BT EMEA_SMCA"/>
    <w:basedOn w:val="prastasis"/>
    <w:link w:val="BTEMEASMCAChar"/>
    <w:autoRedefine/>
    <w:uiPriority w:val="99"/>
    <w:rsid w:val="00F21EE9"/>
    <w:pPr>
      <w:tabs>
        <w:tab w:val="left" w:pos="567"/>
      </w:tabs>
      <w:spacing w:after="0" w:line="240" w:lineRule="auto"/>
    </w:pPr>
    <w:rPr>
      <w:rFonts w:ascii="Times New Roman" w:eastAsia="Times New Roman" w:hAnsi="Times New Roman"/>
      <w:noProof/>
      <w:sz w:val="20"/>
      <w:szCs w:val="20"/>
      <w:lang w:val="x-none" w:eastAsia="x-none"/>
    </w:rPr>
  </w:style>
  <w:style w:type="character" w:customStyle="1" w:styleId="BTEMEASMCAChar">
    <w:name w:val="BT EMEA_SMCA Char"/>
    <w:link w:val="BTEMEASMCA"/>
    <w:uiPriority w:val="99"/>
    <w:locked/>
    <w:rsid w:val="00F21EE9"/>
    <w:rPr>
      <w:rFonts w:ascii="Times New Roman" w:eastAsia="Times New Roman" w:hAnsi="Times New Roman" w:cs="Times New Roman"/>
      <w:noProof/>
      <w:sz w:val="20"/>
      <w:szCs w:val="20"/>
      <w:lang w:val="x-none" w:eastAsia="x-none"/>
    </w:rPr>
  </w:style>
  <w:style w:type="paragraph" w:styleId="Antrats">
    <w:name w:val="header"/>
    <w:basedOn w:val="prastasis"/>
    <w:link w:val="AntratsDiagrama"/>
    <w:uiPriority w:val="99"/>
    <w:rsid w:val="00F21EE9"/>
    <w:pPr>
      <w:tabs>
        <w:tab w:val="center" w:pos="4819"/>
        <w:tab w:val="right" w:pos="9638"/>
      </w:tabs>
      <w:spacing w:after="0" w:line="240" w:lineRule="auto"/>
    </w:pPr>
    <w:rPr>
      <w:rFonts w:ascii="Times New Roman" w:eastAsia="Times New Roman" w:hAnsi="Times New Roman"/>
      <w:sz w:val="24"/>
      <w:szCs w:val="24"/>
    </w:rPr>
  </w:style>
  <w:style w:type="character" w:customStyle="1" w:styleId="AntratsDiagrama">
    <w:name w:val="Antraštės Diagrama"/>
    <w:link w:val="Antrats"/>
    <w:uiPriority w:val="99"/>
    <w:rsid w:val="00F21EE9"/>
    <w:rPr>
      <w:rFonts w:ascii="Times New Roman" w:eastAsia="Times New Roman" w:hAnsi="Times New Roman" w:cs="Times New Roman"/>
      <w:sz w:val="24"/>
      <w:szCs w:val="24"/>
      <w:lang w:val="lt-LT"/>
    </w:rPr>
  </w:style>
  <w:style w:type="paragraph" w:customStyle="1" w:styleId="ListParagraph1">
    <w:name w:val="List Paragraph1"/>
    <w:basedOn w:val="prastasis"/>
    <w:qFormat/>
    <w:rsid w:val="00F21EE9"/>
    <w:pPr>
      <w:ind w:left="720"/>
      <w:contextualSpacing/>
    </w:pPr>
  </w:style>
  <w:style w:type="paragraph" w:styleId="Debesliotekstas">
    <w:name w:val="Balloon Text"/>
    <w:basedOn w:val="prastasis"/>
    <w:link w:val="DebesliotekstasDiagrama"/>
    <w:uiPriority w:val="99"/>
    <w:semiHidden/>
    <w:unhideWhenUsed/>
    <w:rsid w:val="00F65813"/>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F65813"/>
    <w:rPr>
      <w:rFonts w:ascii="Segoe UI" w:hAnsi="Segoe UI" w:cs="Segoe UI"/>
      <w:sz w:val="18"/>
      <w:szCs w:val="18"/>
      <w:lang w:val="lt-LT" w:eastAsia="en-US"/>
    </w:rPr>
  </w:style>
  <w:style w:type="paragraph" w:customStyle="1" w:styleId="Default">
    <w:name w:val="Default"/>
    <w:rsid w:val="00172204"/>
    <w:pPr>
      <w:autoSpaceDE w:val="0"/>
      <w:autoSpaceDN w:val="0"/>
      <w:adjustRightInd w:val="0"/>
    </w:pPr>
    <w:rPr>
      <w:rFonts w:ascii="Verdana" w:hAnsi="Verdana" w:cs="Verdana"/>
      <w:color w:val="000000"/>
      <w:sz w:val="24"/>
      <w:szCs w:val="24"/>
      <w:lang w:val="pl-PL" w:eastAsia="pl-PL"/>
    </w:rPr>
  </w:style>
  <w:style w:type="character" w:styleId="Komentaronuoroda">
    <w:name w:val="annotation reference"/>
    <w:uiPriority w:val="99"/>
    <w:semiHidden/>
    <w:unhideWhenUsed/>
    <w:rsid w:val="00557F7E"/>
    <w:rPr>
      <w:sz w:val="16"/>
      <w:szCs w:val="16"/>
    </w:rPr>
  </w:style>
  <w:style w:type="paragraph" w:styleId="Komentarotekstas">
    <w:name w:val="annotation text"/>
    <w:basedOn w:val="prastasis"/>
    <w:link w:val="KomentarotekstasDiagrama"/>
    <w:uiPriority w:val="99"/>
    <w:semiHidden/>
    <w:unhideWhenUsed/>
    <w:rsid w:val="00557F7E"/>
    <w:rPr>
      <w:sz w:val="20"/>
      <w:szCs w:val="20"/>
    </w:rPr>
  </w:style>
  <w:style w:type="character" w:customStyle="1" w:styleId="KomentarotekstasDiagrama">
    <w:name w:val="Komentaro tekstas Diagrama"/>
    <w:link w:val="Komentarotekstas"/>
    <w:uiPriority w:val="99"/>
    <w:semiHidden/>
    <w:rsid w:val="00557F7E"/>
    <w:rPr>
      <w:lang w:eastAsia="en-US"/>
    </w:rPr>
  </w:style>
  <w:style w:type="paragraph" w:styleId="Komentarotema">
    <w:name w:val="annotation subject"/>
    <w:basedOn w:val="Komentarotekstas"/>
    <w:next w:val="Komentarotekstas"/>
    <w:link w:val="KomentarotemaDiagrama"/>
    <w:uiPriority w:val="99"/>
    <w:semiHidden/>
    <w:unhideWhenUsed/>
    <w:rsid w:val="00557F7E"/>
    <w:rPr>
      <w:b/>
      <w:bCs/>
    </w:rPr>
  </w:style>
  <w:style w:type="character" w:customStyle="1" w:styleId="KomentarotemaDiagrama">
    <w:name w:val="Komentaro tema Diagrama"/>
    <w:link w:val="Komentarotema"/>
    <w:uiPriority w:val="99"/>
    <w:semiHidden/>
    <w:rsid w:val="00557F7E"/>
    <w:rPr>
      <w:b/>
      <w:bCs/>
      <w:lang w:eastAsia="en-US"/>
    </w:rPr>
  </w:style>
  <w:style w:type="paragraph" w:styleId="Pataisymai">
    <w:name w:val="Revision"/>
    <w:hidden/>
    <w:uiPriority w:val="99"/>
    <w:semiHidden/>
    <w:rsid w:val="00DC3EEB"/>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21EE9"/>
    <w:pPr>
      <w:spacing w:after="200" w:line="276" w:lineRule="auto"/>
    </w:pPr>
    <w:rPr>
      <w:sz w:val="22"/>
      <w:szCs w:val="22"/>
      <w:lang w:eastAsia="en-US"/>
    </w:rPr>
  </w:style>
  <w:style w:type="paragraph" w:styleId="Antrat2">
    <w:name w:val="heading 2"/>
    <w:basedOn w:val="prastasis"/>
    <w:next w:val="prastasis"/>
    <w:link w:val="Antrat2Diagrama"/>
    <w:uiPriority w:val="99"/>
    <w:qFormat/>
    <w:rsid w:val="00F21EE9"/>
    <w:pPr>
      <w:keepNext/>
      <w:spacing w:before="240" w:after="60" w:line="240" w:lineRule="auto"/>
      <w:outlineLvl w:val="1"/>
    </w:pPr>
    <w:rPr>
      <w:rFonts w:ascii="Arial" w:eastAsia="Times New Roman" w:hAnsi="Arial"/>
      <w:b/>
      <w:bCs/>
      <w:i/>
      <w:i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rsid w:val="00F21EE9"/>
    <w:rPr>
      <w:rFonts w:ascii="Arial" w:eastAsia="Times New Roman" w:hAnsi="Arial" w:cs="Times New Roman"/>
      <w:b/>
      <w:bCs/>
      <w:i/>
      <w:iCs/>
      <w:sz w:val="28"/>
      <w:szCs w:val="28"/>
      <w:lang w:val="lt-LT" w:eastAsia="x-none"/>
    </w:rPr>
  </w:style>
  <w:style w:type="paragraph" w:styleId="Porat">
    <w:name w:val="footer"/>
    <w:basedOn w:val="prastasis"/>
    <w:link w:val="PoratDiagrama"/>
    <w:uiPriority w:val="99"/>
    <w:rsid w:val="00F21EE9"/>
    <w:pPr>
      <w:tabs>
        <w:tab w:val="center" w:pos="4986"/>
        <w:tab w:val="right" w:pos="9972"/>
      </w:tabs>
      <w:spacing w:after="0" w:line="240" w:lineRule="auto"/>
    </w:pPr>
    <w:rPr>
      <w:rFonts w:ascii="Times New Roman" w:eastAsia="Times New Roman" w:hAnsi="Times New Roman"/>
      <w:sz w:val="24"/>
      <w:szCs w:val="24"/>
      <w:lang w:eastAsia="x-none"/>
    </w:rPr>
  </w:style>
  <w:style w:type="character" w:customStyle="1" w:styleId="PoratDiagrama">
    <w:name w:val="Poraštė Diagrama"/>
    <w:link w:val="Porat"/>
    <w:uiPriority w:val="99"/>
    <w:rsid w:val="00F21EE9"/>
    <w:rPr>
      <w:rFonts w:ascii="Times New Roman" w:eastAsia="Times New Roman" w:hAnsi="Times New Roman" w:cs="Times New Roman"/>
      <w:sz w:val="24"/>
      <w:szCs w:val="24"/>
      <w:lang w:val="lt-LT" w:eastAsia="x-none"/>
    </w:rPr>
  </w:style>
  <w:style w:type="character" w:styleId="Puslapionumeris">
    <w:name w:val="page number"/>
    <w:uiPriority w:val="99"/>
    <w:rsid w:val="00F21EE9"/>
    <w:rPr>
      <w:rFonts w:cs="Times New Roman"/>
    </w:rPr>
  </w:style>
  <w:style w:type="paragraph" w:styleId="prastasiniatinklio">
    <w:name w:val="Įprastas (žiniatinklio)"/>
    <w:basedOn w:val="prastasis"/>
    <w:uiPriority w:val="99"/>
    <w:rsid w:val="00F21EE9"/>
    <w:pPr>
      <w:spacing w:before="100" w:beforeAutospacing="1" w:after="100" w:afterAutospacing="1" w:line="240" w:lineRule="auto"/>
    </w:pPr>
    <w:rPr>
      <w:rFonts w:ascii="Times New Roman" w:eastAsia="Times New Roman" w:hAnsi="Times New Roman"/>
      <w:sz w:val="24"/>
      <w:szCs w:val="24"/>
      <w:lang w:val="pl-PL" w:eastAsia="pl-PL"/>
    </w:rPr>
  </w:style>
  <w:style w:type="paragraph" w:customStyle="1" w:styleId="Sraopastraipa1">
    <w:name w:val="Sąrašo pastraipa1"/>
    <w:basedOn w:val="prastasis"/>
    <w:uiPriority w:val="99"/>
    <w:qFormat/>
    <w:rsid w:val="00F21EE9"/>
    <w:pPr>
      <w:ind w:left="720"/>
      <w:contextualSpacing/>
    </w:pPr>
  </w:style>
  <w:style w:type="character" w:styleId="Hipersaitas">
    <w:name w:val="Hyperlink"/>
    <w:uiPriority w:val="99"/>
    <w:unhideWhenUsed/>
    <w:rsid w:val="00F21EE9"/>
    <w:rPr>
      <w:color w:val="0000FF"/>
      <w:u w:val="single"/>
    </w:rPr>
  </w:style>
  <w:style w:type="paragraph" w:customStyle="1" w:styleId="BTEMEASMCA">
    <w:name w:val="BT EMEA_SMCA"/>
    <w:basedOn w:val="prastasis"/>
    <w:link w:val="BTEMEASMCAChar"/>
    <w:autoRedefine/>
    <w:uiPriority w:val="99"/>
    <w:rsid w:val="00F21EE9"/>
    <w:pPr>
      <w:tabs>
        <w:tab w:val="left" w:pos="567"/>
      </w:tabs>
      <w:spacing w:after="0" w:line="240" w:lineRule="auto"/>
    </w:pPr>
    <w:rPr>
      <w:rFonts w:ascii="Times New Roman" w:eastAsia="Times New Roman" w:hAnsi="Times New Roman"/>
      <w:noProof/>
      <w:sz w:val="20"/>
      <w:szCs w:val="20"/>
      <w:lang w:val="x-none" w:eastAsia="x-none"/>
    </w:rPr>
  </w:style>
  <w:style w:type="character" w:customStyle="1" w:styleId="BTEMEASMCAChar">
    <w:name w:val="BT EMEA_SMCA Char"/>
    <w:link w:val="BTEMEASMCA"/>
    <w:uiPriority w:val="99"/>
    <w:locked/>
    <w:rsid w:val="00F21EE9"/>
    <w:rPr>
      <w:rFonts w:ascii="Times New Roman" w:eastAsia="Times New Roman" w:hAnsi="Times New Roman" w:cs="Times New Roman"/>
      <w:noProof/>
      <w:sz w:val="20"/>
      <w:szCs w:val="20"/>
      <w:lang w:val="x-none" w:eastAsia="x-none"/>
    </w:rPr>
  </w:style>
  <w:style w:type="paragraph" w:styleId="Antrats">
    <w:name w:val="header"/>
    <w:basedOn w:val="prastasis"/>
    <w:link w:val="AntratsDiagrama"/>
    <w:uiPriority w:val="99"/>
    <w:rsid w:val="00F21EE9"/>
    <w:pPr>
      <w:tabs>
        <w:tab w:val="center" w:pos="4819"/>
        <w:tab w:val="right" w:pos="9638"/>
      </w:tabs>
      <w:spacing w:after="0" w:line="240" w:lineRule="auto"/>
    </w:pPr>
    <w:rPr>
      <w:rFonts w:ascii="Times New Roman" w:eastAsia="Times New Roman" w:hAnsi="Times New Roman"/>
      <w:sz w:val="24"/>
      <w:szCs w:val="24"/>
    </w:rPr>
  </w:style>
  <w:style w:type="character" w:customStyle="1" w:styleId="AntratsDiagrama">
    <w:name w:val="Antraštės Diagrama"/>
    <w:link w:val="Antrats"/>
    <w:uiPriority w:val="99"/>
    <w:rsid w:val="00F21EE9"/>
    <w:rPr>
      <w:rFonts w:ascii="Times New Roman" w:eastAsia="Times New Roman" w:hAnsi="Times New Roman" w:cs="Times New Roman"/>
      <w:sz w:val="24"/>
      <w:szCs w:val="24"/>
      <w:lang w:val="lt-LT"/>
    </w:rPr>
  </w:style>
  <w:style w:type="paragraph" w:customStyle="1" w:styleId="ListParagraph1">
    <w:name w:val="List Paragraph1"/>
    <w:basedOn w:val="prastasis"/>
    <w:qFormat/>
    <w:rsid w:val="00F21EE9"/>
    <w:pPr>
      <w:ind w:left="720"/>
      <w:contextualSpacing/>
    </w:pPr>
  </w:style>
  <w:style w:type="paragraph" w:styleId="Debesliotekstas">
    <w:name w:val="Balloon Text"/>
    <w:basedOn w:val="prastasis"/>
    <w:link w:val="DebesliotekstasDiagrama"/>
    <w:uiPriority w:val="99"/>
    <w:semiHidden/>
    <w:unhideWhenUsed/>
    <w:rsid w:val="00F65813"/>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F65813"/>
    <w:rPr>
      <w:rFonts w:ascii="Segoe UI" w:hAnsi="Segoe UI" w:cs="Segoe UI"/>
      <w:sz w:val="18"/>
      <w:szCs w:val="18"/>
      <w:lang w:val="lt-LT" w:eastAsia="en-US"/>
    </w:rPr>
  </w:style>
  <w:style w:type="paragraph" w:customStyle="1" w:styleId="Default">
    <w:name w:val="Default"/>
    <w:rsid w:val="00172204"/>
    <w:pPr>
      <w:autoSpaceDE w:val="0"/>
      <w:autoSpaceDN w:val="0"/>
      <w:adjustRightInd w:val="0"/>
    </w:pPr>
    <w:rPr>
      <w:rFonts w:ascii="Verdana" w:hAnsi="Verdana" w:cs="Verdana"/>
      <w:color w:val="000000"/>
      <w:sz w:val="24"/>
      <w:szCs w:val="24"/>
      <w:lang w:val="pl-PL" w:eastAsia="pl-PL"/>
    </w:rPr>
  </w:style>
  <w:style w:type="character" w:styleId="Komentaronuoroda">
    <w:name w:val="annotation reference"/>
    <w:uiPriority w:val="99"/>
    <w:semiHidden/>
    <w:unhideWhenUsed/>
    <w:rsid w:val="00557F7E"/>
    <w:rPr>
      <w:sz w:val="16"/>
      <w:szCs w:val="16"/>
    </w:rPr>
  </w:style>
  <w:style w:type="paragraph" w:styleId="Komentarotekstas">
    <w:name w:val="annotation text"/>
    <w:basedOn w:val="prastasis"/>
    <w:link w:val="KomentarotekstasDiagrama"/>
    <w:uiPriority w:val="99"/>
    <w:semiHidden/>
    <w:unhideWhenUsed/>
    <w:rsid w:val="00557F7E"/>
    <w:rPr>
      <w:sz w:val="20"/>
      <w:szCs w:val="20"/>
    </w:rPr>
  </w:style>
  <w:style w:type="character" w:customStyle="1" w:styleId="KomentarotekstasDiagrama">
    <w:name w:val="Komentaro tekstas Diagrama"/>
    <w:link w:val="Komentarotekstas"/>
    <w:uiPriority w:val="99"/>
    <w:semiHidden/>
    <w:rsid w:val="00557F7E"/>
    <w:rPr>
      <w:lang w:eastAsia="en-US"/>
    </w:rPr>
  </w:style>
  <w:style w:type="paragraph" w:styleId="Komentarotema">
    <w:name w:val="annotation subject"/>
    <w:basedOn w:val="Komentarotekstas"/>
    <w:next w:val="Komentarotekstas"/>
    <w:link w:val="KomentarotemaDiagrama"/>
    <w:uiPriority w:val="99"/>
    <w:semiHidden/>
    <w:unhideWhenUsed/>
    <w:rsid w:val="00557F7E"/>
    <w:rPr>
      <w:b/>
      <w:bCs/>
    </w:rPr>
  </w:style>
  <w:style w:type="character" w:customStyle="1" w:styleId="KomentarotemaDiagrama">
    <w:name w:val="Komentaro tema Diagrama"/>
    <w:link w:val="Komentarotema"/>
    <w:uiPriority w:val="99"/>
    <w:semiHidden/>
    <w:rsid w:val="00557F7E"/>
    <w:rPr>
      <w:b/>
      <w:bCs/>
      <w:lang w:eastAsia="en-US"/>
    </w:rPr>
  </w:style>
  <w:style w:type="paragraph" w:styleId="Pataisymai">
    <w:name w:val="Revision"/>
    <w:hidden/>
    <w:uiPriority w:val="99"/>
    <w:semiHidden/>
    <w:rsid w:val="00DC3EE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pageidaujamaR@vvkt.lt" TargetMode="External"/><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ema.europa.eu"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7" ma:contentTypeDescription="Create a new document." ma:contentTypeScope="" ma:versionID="04e986a8814e5b1d7a042dc9b3708c0b">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94fe9370740aea33cbf832c68ec6bb2f"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IconOverlay xmlns="http://schemas.microsoft.com/sharepoint/v4" xsi:nil="true"/>
    <Trade_x0020_name xmlns="82db5bd2-3f09-4eff-b4f8-de6a53cd5a0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22F33-9C86-43C3-8EBC-F37E0B64EEF9}">
  <ds:schemaRefs>
    <ds:schemaRef ds:uri="http://schemas.microsoft.com/sharepoint/v3/contenttype/forms"/>
  </ds:schemaRefs>
</ds:datastoreItem>
</file>

<file path=customXml/itemProps2.xml><?xml version="1.0" encoding="utf-8"?>
<ds:datastoreItem xmlns:ds="http://schemas.openxmlformats.org/officeDocument/2006/customXml" ds:itemID="{3A3CECC1-281C-4696-88DA-E52CC23E1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CCA279-B1F3-45C5-B53D-CDC8C5A10E21}">
  <ds:schemaRefs>
    <ds:schemaRef ds:uri="http://schemas.microsoft.com/office/2006/metadata/properties"/>
    <ds:schemaRef ds:uri="http://schemas.openxmlformats.org/package/2006/metadata/core-properties"/>
    <ds:schemaRef ds:uri="http://schemas.microsoft.com/office/2006/documentManagement/types"/>
    <ds:schemaRef ds:uri="http://schemas.microsoft.com/sharepoint/v4"/>
    <ds:schemaRef ds:uri="http://purl.org/dc/dcmitype/"/>
    <ds:schemaRef ds:uri="http://schemas.microsoft.com/office/infopath/2007/PartnerControls"/>
    <ds:schemaRef ds:uri="http://purl.org/dc/elements/1.1/"/>
    <ds:schemaRef ds:uri="82db5bd2-3f09-4eff-b4f8-de6a53cd5a02"/>
    <ds:schemaRef ds:uri="http://www.w3.org/XML/1998/namespace"/>
    <ds:schemaRef ds:uri="http://purl.org/dc/terms/"/>
  </ds:schemaRefs>
</ds:datastoreItem>
</file>

<file path=customXml/itemProps4.xml><?xml version="1.0" encoding="utf-8"?>
<ds:datastoreItem xmlns:ds="http://schemas.openxmlformats.org/officeDocument/2006/customXml" ds:itemID="{9F291503-653F-413E-964E-010BF3751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39745</Words>
  <Characters>22655</Characters>
  <Application>Microsoft Office Word</Application>
  <DocSecurity>8</DocSecurity>
  <Lines>188</Lines>
  <Paragraphs>124</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62276</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Ania_w</dc:creator>
  <cp:lastModifiedBy>Albina Burkauskaitė</cp:lastModifiedBy>
  <cp:revision>3</cp:revision>
  <dcterms:created xsi:type="dcterms:W3CDTF">2015-07-03T10:58:00Z</dcterms:created>
  <dcterms:modified xsi:type="dcterms:W3CDTF">2015-07-03T10:59:00Z</dcterms:modified>
</cp:coreProperties>
</file>