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F6B0" w14:textId="77777777" w:rsidR="00C8788F" w:rsidRPr="00B024CB" w:rsidRDefault="00C8788F" w:rsidP="00C8788F">
      <w:pPr>
        <w:jc w:val="center"/>
        <w:outlineLvl w:val="0"/>
        <w:rPr>
          <w:b/>
          <w:lang w:val="lt-LT"/>
        </w:rPr>
      </w:pPr>
      <w:r w:rsidRPr="00B024CB">
        <w:rPr>
          <w:b/>
          <w:lang w:val="lt-LT"/>
        </w:rPr>
        <w:t xml:space="preserve">Pakuotės lapelis: informacija </w:t>
      </w:r>
      <w:r>
        <w:rPr>
          <w:b/>
          <w:lang w:val="lt-LT"/>
        </w:rPr>
        <w:t>pacientui</w:t>
      </w:r>
    </w:p>
    <w:p w14:paraId="290080A0" w14:textId="77777777" w:rsidR="00C8788F" w:rsidRPr="006E72E0" w:rsidRDefault="00C8788F" w:rsidP="00C8788F">
      <w:pPr>
        <w:spacing w:line="260" w:lineRule="exact"/>
        <w:rPr>
          <w:lang w:val="lt-LT"/>
        </w:rPr>
      </w:pPr>
    </w:p>
    <w:p w14:paraId="135346EE" w14:textId="77777777" w:rsidR="00C8788F" w:rsidRPr="00F71B8F" w:rsidRDefault="00C8788F" w:rsidP="00C8788F">
      <w:pPr>
        <w:jc w:val="center"/>
        <w:rPr>
          <w:lang w:val="lt-LT"/>
        </w:rPr>
      </w:pPr>
      <w:proofErr w:type="spellStart"/>
      <w:r w:rsidRPr="00F71B8F">
        <w:rPr>
          <w:lang w:val="lt-LT"/>
        </w:rPr>
        <w:t>Technescan</w:t>
      </w:r>
      <w:proofErr w:type="spellEnd"/>
      <w:r w:rsidRPr="00F71B8F">
        <w:rPr>
          <w:lang w:val="lt-LT"/>
        </w:rPr>
        <w:t xml:space="preserve"> </w:t>
      </w:r>
      <w:proofErr w:type="spellStart"/>
      <w:r w:rsidRPr="00F71B8F">
        <w:rPr>
          <w:lang w:val="lt-LT"/>
        </w:rPr>
        <w:t>Sestamibi</w:t>
      </w:r>
      <w:proofErr w:type="spellEnd"/>
      <w:r w:rsidRPr="00F71B8F">
        <w:rPr>
          <w:lang w:val="lt-LT"/>
        </w:rPr>
        <w:t xml:space="preserve"> 1 mg rinkinys </w:t>
      </w:r>
      <w:proofErr w:type="spellStart"/>
      <w:r w:rsidRPr="00F71B8F">
        <w:rPr>
          <w:lang w:val="lt-LT"/>
        </w:rPr>
        <w:t>radiofarmaciniam</w:t>
      </w:r>
      <w:proofErr w:type="spellEnd"/>
      <w:r w:rsidRPr="00F71B8F">
        <w:rPr>
          <w:lang w:val="lt-LT"/>
        </w:rPr>
        <w:t xml:space="preserve"> preparatui</w:t>
      </w:r>
    </w:p>
    <w:p w14:paraId="7CD4D2E7" w14:textId="77777777" w:rsidR="00C8788F" w:rsidRPr="006E72E0" w:rsidRDefault="00C8788F" w:rsidP="00C8788F">
      <w:pPr>
        <w:spacing w:line="260" w:lineRule="exact"/>
        <w:rPr>
          <w:lang w:val="lt-LT"/>
        </w:rPr>
      </w:pPr>
    </w:p>
    <w:p w14:paraId="0BABDBD6" w14:textId="77777777" w:rsidR="00C8788F" w:rsidRPr="00B024CB" w:rsidRDefault="00C8788F" w:rsidP="00C8788F">
      <w:pPr>
        <w:numPr>
          <w:ilvl w:val="12"/>
          <w:numId w:val="0"/>
        </w:numPr>
        <w:jc w:val="center"/>
        <w:rPr>
          <w:lang w:val="lt-LT"/>
        </w:rPr>
      </w:pPr>
      <w:r w:rsidRPr="00B024CB">
        <w:rPr>
          <w:lang w:val="lt-LT"/>
        </w:rPr>
        <w:t>[</w:t>
      </w:r>
      <w:proofErr w:type="spellStart"/>
      <w:r w:rsidRPr="00B024CB">
        <w:rPr>
          <w:lang w:val="lt-LT"/>
        </w:rPr>
        <w:t>Tetrakis</w:t>
      </w:r>
      <w:proofErr w:type="spellEnd"/>
      <w:r w:rsidRPr="00B024CB">
        <w:rPr>
          <w:lang w:val="lt-LT"/>
        </w:rPr>
        <w:t xml:space="preserve">(2-metoksi-2-metilpropil-1 </w:t>
      </w:r>
      <w:proofErr w:type="spellStart"/>
      <w:r w:rsidRPr="00B024CB">
        <w:rPr>
          <w:lang w:val="lt-LT"/>
        </w:rPr>
        <w:t>izocianido</w:t>
      </w:r>
      <w:proofErr w:type="spellEnd"/>
      <w:r w:rsidRPr="00B024CB">
        <w:rPr>
          <w:lang w:val="lt-LT"/>
        </w:rPr>
        <w:t xml:space="preserve">)vario(I)] </w:t>
      </w:r>
      <w:proofErr w:type="spellStart"/>
      <w:r w:rsidRPr="00B024CB">
        <w:rPr>
          <w:lang w:val="lt-LT"/>
        </w:rPr>
        <w:t>tetrafluorboratas</w:t>
      </w:r>
      <w:proofErr w:type="spellEnd"/>
    </w:p>
    <w:p w14:paraId="5B1D5437" w14:textId="77777777" w:rsidR="00C8788F" w:rsidRPr="006E72E0" w:rsidRDefault="00C8788F" w:rsidP="00C8788F">
      <w:pPr>
        <w:spacing w:line="260" w:lineRule="exact"/>
        <w:rPr>
          <w:lang w:val="lt-LT"/>
        </w:rPr>
      </w:pPr>
    </w:p>
    <w:p w14:paraId="0F34BA05" w14:textId="77777777" w:rsidR="00C8788F" w:rsidRPr="00B024CB" w:rsidRDefault="00C8788F" w:rsidP="00C8788F">
      <w:pPr>
        <w:tabs>
          <w:tab w:val="left" w:pos="0"/>
        </w:tabs>
        <w:rPr>
          <w:b/>
          <w:lang w:val="lt-LT"/>
        </w:rPr>
      </w:pPr>
      <w:r w:rsidRPr="00B024CB">
        <w:rPr>
          <w:b/>
          <w:lang w:val="lt-LT"/>
        </w:rPr>
        <w:t xml:space="preserve">Atidžiai perskaitykite visą šį lapelį, prieš pradėdami vartoti vaistą, </w:t>
      </w:r>
      <w:r w:rsidRPr="00B024CB">
        <w:rPr>
          <w:b/>
          <w:szCs w:val="24"/>
          <w:lang w:val="lt-LT"/>
        </w:rPr>
        <w:t>nes jame pateikiama Jums svarbi informacija</w:t>
      </w:r>
      <w:r w:rsidRPr="00B024CB">
        <w:rPr>
          <w:b/>
          <w:lang w:val="lt-LT"/>
        </w:rPr>
        <w:t>.</w:t>
      </w:r>
      <w:r w:rsidRPr="00B024CB">
        <w:rPr>
          <w:b/>
          <w:szCs w:val="24"/>
          <w:lang w:val="lt-LT"/>
        </w:rPr>
        <w:t xml:space="preserve"> </w:t>
      </w:r>
    </w:p>
    <w:p w14:paraId="74D104D7" w14:textId="77777777" w:rsidR="00C8788F" w:rsidRPr="00B024CB" w:rsidRDefault="00C8788F" w:rsidP="00C8788F">
      <w:pPr>
        <w:ind w:left="567" w:hanging="567"/>
        <w:rPr>
          <w:lang w:val="lt-LT"/>
        </w:rPr>
      </w:pPr>
      <w:r w:rsidRPr="00B024CB">
        <w:rPr>
          <w:lang w:val="lt-LT"/>
        </w:rPr>
        <w:t>-</w:t>
      </w:r>
      <w:r w:rsidRPr="00B024CB">
        <w:rPr>
          <w:lang w:val="lt-LT"/>
        </w:rPr>
        <w:tab/>
        <w:t>Neišmeskite šio lapelio, nes vėl gali prireikti jį perskaityti.</w:t>
      </w:r>
    </w:p>
    <w:p w14:paraId="11B3A0B2" w14:textId="77777777" w:rsidR="00C8788F" w:rsidRPr="00B024CB" w:rsidRDefault="00C8788F" w:rsidP="00C8788F">
      <w:pPr>
        <w:ind w:left="567" w:hanging="567"/>
        <w:rPr>
          <w:lang w:val="lt-LT"/>
        </w:rPr>
      </w:pPr>
      <w:r w:rsidRPr="00B024CB">
        <w:rPr>
          <w:lang w:val="lt-LT"/>
        </w:rPr>
        <w:t>-</w:t>
      </w:r>
      <w:r w:rsidRPr="00B024CB">
        <w:rPr>
          <w:lang w:val="lt-LT"/>
        </w:rPr>
        <w:tab/>
        <w:t xml:space="preserve">Jeigu kiltų daugiau klausimų, kreipkitės į </w:t>
      </w:r>
      <w:r>
        <w:rPr>
          <w:lang w:val="lt-LT"/>
        </w:rPr>
        <w:t xml:space="preserve">branduolinės medicinos </w:t>
      </w:r>
      <w:r w:rsidRPr="00B024CB">
        <w:rPr>
          <w:lang w:val="lt-LT"/>
        </w:rPr>
        <w:t>gydytoją</w:t>
      </w:r>
      <w:r>
        <w:rPr>
          <w:lang w:val="lt-LT"/>
        </w:rPr>
        <w:t>, kuris prižiūrės procedūrą</w:t>
      </w:r>
      <w:r w:rsidRPr="00B024CB">
        <w:rPr>
          <w:lang w:val="lt-LT"/>
        </w:rPr>
        <w:t>.</w:t>
      </w:r>
    </w:p>
    <w:p w14:paraId="3328986B" w14:textId="77777777" w:rsidR="00C8788F" w:rsidRPr="00B024CB" w:rsidRDefault="00C8788F" w:rsidP="00C8788F">
      <w:pPr>
        <w:numPr>
          <w:ilvl w:val="0"/>
          <w:numId w:val="1"/>
        </w:numPr>
        <w:ind w:left="567" w:hanging="567"/>
        <w:rPr>
          <w:lang w:val="lt-LT"/>
        </w:rPr>
      </w:pPr>
      <w:r w:rsidRPr="00B024CB">
        <w:rPr>
          <w:lang w:val="lt-LT"/>
        </w:rPr>
        <w:t xml:space="preserve">Jeigu pasireiškė šalutinis poveikis (net jeigu jis šiame lapelyje nenurodytas), kreipkitės į </w:t>
      </w:r>
      <w:r>
        <w:rPr>
          <w:lang w:val="lt-LT"/>
        </w:rPr>
        <w:t xml:space="preserve">branduolinės medicinos </w:t>
      </w:r>
      <w:r w:rsidRPr="00B024CB">
        <w:rPr>
          <w:lang w:val="lt-LT"/>
        </w:rPr>
        <w:t>gydytoją.</w:t>
      </w:r>
      <w:r>
        <w:rPr>
          <w:lang w:val="lt-LT"/>
        </w:rPr>
        <w:t xml:space="preserve"> </w:t>
      </w:r>
      <w:r w:rsidRPr="00D27F86">
        <w:rPr>
          <w:noProof/>
          <w:szCs w:val="24"/>
          <w:lang w:val="lt-LT"/>
        </w:rPr>
        <w:t>Žr. 4</w:t>
      </w:r>
      <w:r>
        <w:rPr>
          <w:noProof/>
          <w:szCs w:val="24"/>
          <w:lang w:val="lt-LT"/>
        </w:rPr>
        <w:t> </w:t>
      </w:r>
      <w:r w:rsidRPr="00D27F86">
        <w:rPr>
          <w:noProof/>
          <w:szCs w:val="24"/>
          <w:lang w:val="lt-LT"/>
        </w:rPr>
        <w:t>skyrių.</w:t>
      </w:r>
    </w:p>
    <w:p w14:paraId="376C0CD9" w14:textId="77777777" w:rsidR="00C8788F" w:rsidRPr="00B024CB" w:rsidRDefault="00C8788F" w:rsidP="00C8788F">
      <w:pPr>
        <w:spacing w:line="260" w:lineRule="exact"/>
        <w:rPr>
          <w:lang w:val="lt-LT"/>
        </w:rPr>
      </w:pPr>
    </w:p>
    <w:p w14:paraId="4735C1B7" w14:textId="77777777" w:rsidR="00C8788F" w:rsidRPr="00B024CB" w:rsidRDefault="00C8788F" w:rsidP="00C8788F">
      <w:pPr>
        <w:ind w:left="567" w:hanging="567"/>
        <w:rPr>
          <w:b/>
          <w:lang w:val="lt-LT"/>
        </w:rPr>
      </w:pPr>
      <w:r w:rsidRPr="00B024CB">
        <w:rPr>
          <w:b/>
          <w:lang w:val="lt-LT"/>
        </w:rPr>
        <w:t>Apie ką rašoma šiame lapelyje?</w:t>
      </w:r>
    </w:p>
    <w:p w14:paraId="74555DFF" w14:textId="77777777" w:rsidR="00C8788F" w:rsidRPr="00B024CB" w:rsidRDefault="00C8788F" w:rsidP="00C8788F">
      <w:pPr>
        <w:ind w:left="567" w:hanging="567"/>
        <w:rPr>
          <w:lang w:val="lt-LT"/>
        </w:rPr>
      </w:pPr>
      <w:r w:rsidRPr="00B024CB">
        <w:rPr>
          <w:lang w:val="lt-LT"/>
        </w:rPr>
        <w:t>1.</w:t>
      </w:r>
      <w:r w:rsidRPr="00B024CB">
        <w:rPr>
          <w:lang w:val="lt-LT"/>
        </w:rPr>
        <w:tab/>
        <w:t xml:space="preserve">Kas yra </w:t>
      </w:r>
      <w:proofErr w:type="spellStart"/>
      <w:r w:rsidRPr="00B024CB">
        <w:rPr>
          <w:lang w:val="lt-LT"/>
        </w:rPr>
        <w:t>Technescan</w:t>
      </w:r>
      <w:proofErr w:type="spellEnd"/>
      <w:r w:rsidRPr="00B024CB">
        <w:rPr>
          <w:lang w:val="lt-LT"/>
        </w:rPr>
        <w:t xml:space="preserve"> </w:t>
      </w:r>
      <w:proofErr w:type="spellStart"/>
      <w:r w:rsidRPr="00B024CB">
        <w:rPr>
          <w:lang w:val="lt-LT"/>
        </w:rPr>
        <w:t>Sestamibi</w:t>
      </w:r>
      <w:proofErr w:type="spellEnd"/>
      <w:r w:rsidRPr="00B024CB">
        <w:rPr>
          <w:lang w:val="lt-LT"/>
        </w:rPr>
        <w:t xml:space="preserve"> ir kam jis vartojamas</w:t>
      </w:r>
    </w:p>
    <w:p w14:paraId="0A03FBA6" w14:textId="77777777" w:rsidR="00C8788F" w:rsidRPr="00B024CB" w:rsidRDefault="00C8788F" w:rsidP="00C8788F">
      <w:pPr>
        <w:ind w:left="567" w:hanging="567"/>
        <w:rPr>
          <w:lang w:val="lt-LT"/>
        </w:rPr>
      </w:pPr>
      <w:r w:rsidRPr="00B024CB">
        <w:rPr>
          <w:lang w:val="lt-LT"/>
        </w:rPr>
        <w:t>2.</w:t>
      </w:r>
      <w:r w:rsidRPr="00B024CB">
        <w:rPr>
          <w:lang w:val="lt-LT"/>
        </w:rPr>
        <w:tab/>
        <w:t xml:space="preserve">Kas žinotina prieš </w:t>
      </w:r>
      <w:r>
        <w:rPr>
          <w:lang w:val="lt-LT"/>
        </w:rPr>
        <w:t>vartojant</w:t>
      </w:r>
      <w:r w:rsidRPr="00B024CB">
        <w:rPr>
          <w:lang w:val="lt-LT"/>
        </w:rPr>
        <w:t xml:space="preserve"> </w:t>
      </w:r>
      <w:proofErr w:type="spellStart"/>
      <w:r w:rsidRPr="00B024CB">
        <w:rPr>
          <w:lang w:val="lt-LT"/>
        </w:rPr>
        <w:t>Technescan</w:t>
      </w:r>
      <w:proofErr w:type="spellEnd"/>
      <w:r w:rsidRPr="00B024CB">
        <w:rPr>
          <w:lang w:val="lt-LT"/>
        </w:rPr>
        <w:t xml:space="preserve"> </w:t>
      </w:r>
      <w:proofErr w:type="spellStart"/>
      <w:r w:rsidRPr="00B024CB">
        <w:rPr>
          <w:lang w:val="lt-LT"/>
        </w:rPr>
        <w:t>Sestamibi</w:t>
      </w:r>
      <w:proofErr w:type="spellEnd"/>
    </w:p>
    <w:p w14:paraId="55D9B418" w14:textId="77777777" w:rsidR="00C8788F" w:rsidRPr="00B024CB" w:rsidRDefault="00C8788F" w:rsidP="00C8788F">
      <w:pPr>
        <w:ind w:left="567" w:hanging="567"/>
        <w:rPr>
          <w:lang w:val="lt-LT"/>
        </w:rPr>
      </w:pPr>
      <w:r w:rsidRPr="00B024CB">
        <w:rPr>
          <w:lang w:val="lt-LT"/>
        </w:rPr>
        <w:t>3.</w:t>
      </w:r>
      <w:r w:rsidRPr="00B024CB">
        <w:rPr>
          <w:lang w:val="lt-LT"/>
        </w:rPr>
        <w:tab/>
        <w:t>Kaip varto</w:t>
      </w:r>
      <w:r>
        <w:rPr>
          <w:lang w:val="lt-LT"/>
        </w:rPr>
        <w:t>jamas</w:t>
      </w:r>
      <w:r w:rsidRPr="00B024CB">
        <w:rPr>
          <w:lang w:val="lt-LT"/>
        </w:rPr>
        <w:t xml:space="preserve"> </w:t>
      </w:r>
      <w:proofErr w:type="spellStart"/>
      <w:r w:rsidRPr="00B024CB">
        <w:rPr>
          <w:lang w:val="lt-LT"/>
        </w:rPr>
        <w:t>Technescan</w:t>
      </w:r>
      <w:proofErr w:type="spellEnd"/>
      <w:r w:rsidRPr="00B024CB">
        <w:rPr>
          <w:lang w:val="lt-LT"/>
        </w:rPr>
        <w:t xml:space="preserve"> </w:t>
      </w:r>
      <w:proofErr w:type="spellStart"/>
      <w:r w:rsidRPr="00B024CB">
        <w:rPr>
          <w:lang w:val="lt-LT"/>
        </w:rPr>
        <w:t>Sestamibi</w:t>
      </w:r>
      <w:proofErr w:type="spellEnd"/>
    </w:p>
    <w:p w14:paraId="1BDEDDAE" w14:textId="77777777" w:rsidR="00C8788F" w:rsidRPr="00B024CB" w:rsidRDefault="00C8788F" w:rsidP="00C8788F">
      <w:pPr>
        <w:ind w:left="567" w:hanging="567"/>
        <w:rPr>
          <w:lang w:val="lt-LT"/>
        </w:rPr>
      </w:pPr>
      <w:r w:rsidRPr="00B024CB">
        <w:rPr>
          <w:lang w:val="lt-LT"/>
        </w:rPr>
        <w:t>4.</w:t>
      </w:r>
      <w:r w:rsidRPr="00B024CB">
        <w:rPr>
          <w:lang w:val="lt-LT"/>
        </w:rPr>
        <w:tab/>
        <w:t>Galimas šalutinis poveikis</w:t>
      </w:r>
    </w:p>
    <w:p w14:paraId="4FEB1156" w14:textId="77777777" w:rsidR="00C8788F" w:rsidRPr="00B024CB" w:rsidRDefault="00C8788F" w:rsidP="00C8788F">
      <w:pPr>
        <w:ind w:left="567" w:hanging="567"/>
        <w:rPr>
          <w:lang w:val="lt-LT"/>
        </w:rPr>
      </w:pPr>
      <w:r w:rsidRPr="00B024CB">
        <w:rPr>
          <w:lang w:val="lt-LT"/>
        </w:rPr>
        <w:t>5.</w:t>
      </w:r>
      <w:r w:rsidRPr="00B024CB">
        <w:rPr>
          <w:lang w:val="lt-LT"/>
        </w:rPr>
        <w:tab/>
        <w:t>Kaip laik</w:t>
      </w:r>
      <w:r>
        <w:rPr>
          <w:lang w:val="lt-LT"/>
        </w:rPr>
        <w:t>yti</w:t>
      </w:r>
      <w:r w:rsidRPr="00B024CB">
        <w:rPr>
          <w:lang w:val="lt-LT"/>
        </w:rPr>
        <w:t xml:space="preserve"> </w:t>
      </w:r>
      <w:proofErr w:type="spellStart"/>
      <w:r w:rsidRPr="00B024CB">
        <w:rPr>
          <w:lang w:val="lt-LT"/>
        </w:rPr>
        <w:t>Technescan</w:t>
      </w:r>
      <w:proofErr w:type="spellEnd"/>
      <w:r w:rsidRPr="00B024CB">
        <w:rPr>
          <w:lang w:val="lt-LT"/>
        </w:rPr>
        <w:t xml:space="preserve"> </w:t>
      </w:r>
      <w:proofErr w:type="spellStart"/>
      <w:r w:rsidRPr="00B024CB">
        <w:rPr>
          <w:lang w:val="lt-LT"/>
        </w:rPr>
        <w:t>Sestamibi</w:t>
      </w:r>
      <w:proofErr w:type="spellEnd"/>
    </w:p>
    <w:p w14:paraId="0804E1C5" w14:textId="77777777" w:rsidR="00C8788F" w:rsidRPr="00B024CB" w:rsidRDefault="00C8788F" w:rsidP="00C8788F">
      <w:pPr>
        <w:ind w:left="567" w:hanging="567"/>
        <w:rPr>
          <w:lang w:val="lt-LT"/>
        </w:rPr>
      </w:pPr>
      <w:r w:rsidRPr="00B024CB">
        <w:rPr>
          <w:lang w:val="lt-LT"/>
        </w:rPr>
        <w:t>6.</w:t>
      </w:r>
      <w:r w:rsidRPr="00B024CB">
        <w:rPr>
          <w:lang w:val="lt-LT"/>
        </w:rPr>
        <w:tab/>
        <w:t>Pakuotės turinys ir kita informacija</w:t>
      </w:r>
    </w:p>
    <w:p w14:paraId="3E55E7A8" w14:textId="77777777" w:rsidR="00C8788F" w:rsidRPr="00B024CB" w:rsidRDefault="00C8788F" w:rsidP="00C8788F">
      <w:pPr>
        <w:spacing w:line="260" w:lineRule="exact"/>
        <w:rPr>
          <w:lang w:val="lt-LT"/>
        </w:rPr>
      </w:pPr>
    </w:p>
    <w:p w14:paraId="00A4EE81" w14:textId="77777777" w:rsidR="00C8788F" w:rsidRPr="00B024CB" w:rsidRDefault="00C8788F" w:rsidP="00C8788F">
      <w:pPr>
        <w:spacing w:line="260" w:lineRule="exact"/>
        <w:rPr>
          <w:lang w:val="lt-LT"/>
        </w:rPr>
      </w:pPr>
    </w:p>
    <w:p w14:paraId="525E6F81" w14:textId="77777777" w:rsidR="00C8788F" w:rsidRPr="00DA5056" w:rsidRDefault="00C8788F" w:rsidP="00C8788F">
      <w:pPr>
        <w:pStyle w:val="Sraopastraipa"/>
        <w:numPr>
          <w:ilvl w:val="0"/>
          <w:numId w:val="3"/>
        </w:numPr>
        <w:ind w:right="-2" w:hanging="924"/>
        <w:rPr>
          <w:b/>
          <w:lang w:val="lt-LT"/>
        </w:rPr>
      </w:pPr>
      <w:r w:rsidRPr="00DA5056">
        <w:rPr>
          <w:b/>
          <w:lang w:val="lt-LT"/>
        </w:rPr>
        <w:t xml:space="preserve">Kas yra </w:t>
      </w:r>
      <w:proofErr w:type="spellStart"/>
      <w:r w:rsidRPr="00DA5056">
        <w:rPr>
          <w:b/>
          <w:lang w:val="lt-LT"/>
        </w:rPr>
        <w:t>Technescan</w:t>
      </w:r>
      <w:proofErr w:type="spellEnd"/>
      <w:r w:rsidRPr="00DA5056">
        <w:rPr>
          <w:b/>
          <w:lang w:val="lt-LT"/>
        </w:rPr>
        <w:t xml:space="preserve"> </w:t>
      </w:r>
      <w:proofErr w:type="spellStart"/>
      <w:r w:rsidRPr="00DA5056">
        <w:rPr>
          <w:b/>
          <w:lang w:val="lt-LT"/>
        </w:rPr>
        <w:t>Sestamibi</w:t>
      </w:r>
      <w:proofErr w:type="spellEnd"/>
      <w:r w:rsidRPr="00DA5056">
        <w:rPr>
          <w:b/>
          <w:lang w:val="lt-LT"/>
        </w:rPr>
        <w:t xml:space="preserve"> ir kam jis vartojamas</w:t>
      </w:r>
    </w:p>
    <w:p w14:paraId="0BE87AE3" w14:textId="77777777" w:rsidR="00C8788F" w:rsidRPr="00DA5056" w:rsidRDefault="00C8788F" w:rsidP="00C8788F">
      <w:pPr>
        <w:pStyle w:val="Sraopastraipa"/>
        <w:ind w:left="924" w:right="-2"/>
        <w:rPr>
          <w:b/>
          <w:lang w:val="lt-LT"/>
        </w:rPr>
      </w:pPr>
    </w:p>
    <w:p w14:paraId="70BF1F4B" w14:textId="77777777" w:rsidR="00C8788F" w:rsidRPr="00B024CB" w:rsidRDefault="00C8788F" w:rsidP="00C8788F">
      <w:pPr>
        <w:ind w:right="-2"/>
        <w:rPr>
          <w:lang w:val="lt-LT"/>
        </w:rPr>
      </w:pPr>
      <w:r w:rsidRPr="00B024CB">
        <w:rPr>
          <w:lang w:val="lt-LT"/>
        </w:rPr>
        <w:t xml:space="preserve">Šis vaistas </w:t>
      </w:r>
      <w:r>
        <w:rPr>
          <w:lang w:val="lt-LT"/>
        </w:rPr>
        <w:t xml:space="preserve">yra </w:t>
      </w:r>
      <w:proofErr w:type="spellStart"/>
      <w:r w:rsidRPr="00B024CB">
        <w:rPr>
          <w:lang w:val="lt-LT"/>
        </w:rPr>
        <w:t>radiofarmacini</w:t>
      </w:r>
      <w:r>
        <w:rPr>
          <w:lang w:val="lt-LT"/>
        </w:rPr>
        <w:t>s</w:t>
      </w:r>
      <w:proofErr w:type="spellEnd"/>
      <w:r w:rsidRPr="00B024CB">
        <w:rPr>
          <w:lang w:val="lt-LT"/>
        </w:rPr>
        <w:t xml:space="preserve"> preparat</w:t>
      </w:r>
      <w:r>
        <w:rPr>
          <w:lang w:val="lt-LT"/>
        </w:rPr>
        <w:t xml:space="preserve">as, </w:t>
      </w:r>
      <w:r w:rsidRPr="00B024CB">
        <w:rPr>
          <w:lang w:val="lt-LT"/>
        </w:rPr>
        <w:t>vartojamas tik diagnostikai.</w:t>
      </w:r>
    </w:p>
    <w:p w14:paraId="6F206F5D" w14:textId="77777777" w:rsidR="00C8788F" w:rsidRPr="001D1840" w:rsidRDefault="00C8788F" w:rsidP="00C8788F">
      <w:pPr>
        <w:rPr>
          <w:lang w:val="lt-LT"/>
        </w:rPr>
      </w:pPr>
    </w:p>
    <w:p w14:paraId="4A5D2B03" w14:textId="77777777" w:rsidR="00C8788F" w:rsidRPr="001D1840" w:rsidRDefault="00C8788F" w:rsidP="00C8788F">
      <w:pPr>
        <w:tabs>
          <w:tab w:val="left" w:pos="6050"/>
        </w:tabs>
        <w:rPr>
          <w:lang w:val="lt-LT"/>
        </w:rPr>
      </w:pPr>
      <w:proofErr w:type="spellStart"/>
      <w:r>
        <w:rPr>
          <w:lang w:val="lt-LT"/>
        </w:rPr>
        <w:t>Technescan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Sestamibi</w:t>
      </w:r>
      <w:proofErr w:type="spellEnd"/>
      <w:r>
        <w:rPr>
          <w:lang w:val="lt-LT"/>
        </w:rPr>
        <w:t xml:space="preserve"> sudėtyje yra medžiagos, vadinamos [</w:t>
      </w:r>
      <w:proofErr w:type="spellStart"/>
      <w:r>
        <w:rPr>
          <w:lang w:val="lt-LT"/>
        </w:rPr>
        <w:t>tetrakis</w:t>
      </w:r>
      <w:proofErr w:type="spellEnd"/>
      <w:r>
        <w:rPr>
          <w:lang w:val="lt-LT"/>
        </w:rPr>
        <w:t xml:space="preserve">(2-metoksi-2-metilpropil-1 </w:t>
      </w:r>
      <w:proofErr w:type="spellStart"/>
      <w:r>
        <w:rPr>
          <w:lang w:val="lt-LT"/>
        </w:rPr>
        <w:t>izocianido</w:t>
      </w:r>
      <w:proofErr w:type="spellEnd"/>
      <w:r>
        <w:rPr>
          <w:lang w:val="lt-LT"/>
        </w:rPr>
        <w:t xml:space="preserve">)vario(I)] </w:t>
      </w:r>
      <w:proofErr w:type="spellStart"/>
      <w:r>
        <w:rPr>
          <w:lang w:val="lt-LT"/>
        </w:rPr>
        <w:t>tetrafluoroboratu</w:t>
      </w:r>
      <w:proofErr w:type="spellEnd"/>
      <w:r>
        <w:rPr>
          <w:lang w:val="lt-LT"/>
        </w:rPr>
        <w:t xml:space="preserve">, kuri vartojama širdies funkcijai ir kraujotakai (miokardo </w:t>
      </w:r>
      <w:proofErr w:type="spellStart"/>
      <w:r>
        <w:rPr>
          <w:lang w:val="lt-LT"/>
        </w:rPr>
        <w:t>perfuzijai</w:t>
      </w:r>
      <w:proofErr w:type="spellEnd"/>
      <w:r>
        <w:rPr>
          <w:lang w:val="lt-LT"/>
        </w:rPr>
        <w:t xml:space="preserve">) tirti, gaunant širdies vaizdą (atliekant </w:t>
      </w:r>
      <w:proofErr w:type="spellStart"/>
      <w:r>
        <w:rPr>
          <w:lang w:val="lt-LT"/>
        </w:rPr>
        <w:t>scintigrafiją</w:t>
      </w:r>
      <w:proofErr w:type="spellEnd"/>
      <w:r>
        <w:rPr>
          <w:lang w:val="lt-LT"/>
        </w:rPr>
        <w:t xml:space="preserve">), pavyzdžiui, aptinkant širdies priepuolius (miokardo </w:t>
      </w:r>
      <w:proofErr w:type="spellStart"/>
      <w:r>
        <w:rPr>
          <w:lang w:val="lt-LT"/>
        </w:rPr>
        <w:t>infartus</w:t>
      </w:r>
      <w:proofErr w:type="spellEnd"/>
      <w:r>
        <w:rPr>
          <w:lang w:val="lt-LT"/>
        </w:rPr>
        <w:t>) arba kai dėl ligos sumažėja (dalies) širdies raumens aprūpinimas krauju (išemija).</w:t>
      </w:r>
      <w:r w:rsidRPr="001D1840">
        <w:rPr>
          <w:lang w:val="lt-LT"/>
        </w:rPr>
        <w:t xml:space="preserve"> </w:t>
      </w:r>
      <w:proofErr w:type="spellStart"/>
      <w:r>
        <w:rPr>
          <w:lang w:val="lt-LT"/>
        </w:rPr>
        <w:t>Technescan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Sestamibi</w:t>
      </w:r>
      <w:proofErr w:type="spellEnd"/>
      <w:r>
        <w:rPr>
          <w:lang w:val="lt-LT"/>
        </w:rPr>
        <w:t xml:space="preserve"> taip pat vartojamas krūties pakitimams diagnozuoti, kai naudojant kitus diagnostikos metodus gauti rezultatai nėra aiškūs.</w:t>
      </w:r>
      <w:r w:rsidRPr="001D1840">
        <w:rPr>
          <w:lang w:val="lt-LT"/>
        </w:rPr>
        <w:t xml:space="preserve"> </w:t>
      </w:r>
      <w:proofErr w:type="spellStart"/>
      <w:r>
        <w:rPr>
          <w:lang w:val="lt-LT"/>
        </w:rPr>
        <w:t>Technescan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Sestamibi</w:t>
      </w:r>
      <w:proofErr w:type="spellEnd"/>
      <w:r>
        <w:rPr>
          <w:lang w:val="lt-LT"/>
        </w:rPr>
        <w:t xml:space="preserve"> taip pat gali būti vartojamas nustatyti pernelyg aktyvių </w:t>
      </w:r>
      <w:proofErr w:type="spellStart"/>
      <w:r>
        <w:rPr>
          <w:lang w:val="lt-LT"/>
        </w:rPr>
        <w:t>prieskydinių</w:t>
      </w:r>
      <w:proofErr w:type="spellEnd"/>
      <w:r>
        <w:rPr>
          <w:lang w:val="lt-LT"/>
        </w:rPr>
        <w:t xml:space="preserve"> liaukų (liaukų, išskiriančios hormoną, kuris kontroliuoja kalcio kiekį kraujyje).</w:t>
      </w:r>
    </w:p>
    <w:p w14:paraId="7347DF0A" w14:textId="77777777" w:rsidR="00C8788F" w:rsidRPr="00F71B8F" w:rsidRDefault="00C8788F" w:rsidP="00C8788F">
      <w:pPr>
        <w:rPr>
          <w:lang w:val="lt-LT"/>
        </w:rPr>
      </w:pPr>
    </w:p>
    <w:p w14:paraId="27447161" w14:textId="77777777" w:rsidR="00C8788F" w:rsidRPr="001D1840" w:rsidRDefault="00C8788F" w:rsidP="00C8788F">
      <w:pPr>
        <w:rPr>
          <w:lang w:val="lt-LT"/>
        </w:rPr>
      </w:pPr>
      <w:r w:rsidRPr="00B024CB">
        <w:rPr>
          <w:lang w:val="lt-LT"/>
        </w:rPr>
        <w:t xml:space="preserve">Suleistas </w:t>
      </w:r>
      <w:proofErr w:type="spellStart"/>
      <w:r w:rsidRPr="00B024CB">
        <w:rPr>
          <w:lang w:val="lt-LT"/>
        </w:rPr>
        <w:t>Technescan</w:t>
      </w:r>
      <w:proofErr w:type="spellEnd"/>
      <w:r w:rsidRPr="00B024CB">
        <w:rPr>
          <w:lang w:val="lt-LT"/>
        </w:rPr>
        <w:t xml:space="preserve"> </w:t>
      </w:r>
      <w:proofErr w:type="spellStart"/>
      <w:r w:rsidRPr="00B024CB">
        <w:rPr>
          <w:lang w:val="lt-LT"/>
        </w:rPr>
        <w:t>Sestamibi</w:t>
      </w:r>
      <w:proofErr w:type="spellEnd"/>
      <w:r w:rsidRPr="00B024CB">
        <w:rPr>
          <w:lang w:val="lt-LT"/>
        </w:rPr>
        <w:t xml:space="preserve"> laikinai kaupiasi tam tikrose kūno dalyse. Šioje </w:t>
      </w:r>
      <w:proofErr w:type="spellStart"/>
      <w:r w:rsidRPr="00B024CB">
        <w:rPr>
          <w:lang w:val="lt-LT"/>
        </w:rPr>
        <w:t>radiofarmacinėje</w:t>
      </w:r>
      <w:proofErr w:type="spellEnd"/>
      <w:r w:rsidRPr="00B024CB">
        <w:rPr>
          <w:lang w:val="lt-LT"/>
        </w:rPr>
        <w:t xml:space="preserve"> medžiagoje yra nedidelis kiekis radioaktyvumo, kurį galima aptikti jūsų kūno išorėje naudojant specialias kameras. </w:t>
      </w:r>
      <w:r>
        <w:rPr>
          <w:lang w:val="lt-LT"/>
        </w:rPr>
        <w:t xml:space="preserve">Tada branduolinės medicinos gydytojas gaus atitinkamo organo vaizdą (atliks </w:t>
      </w:r>
      <w:proofErr w:type="spellStart"/>
      <w:r>
        <w:rPr>
          <w:lang w:val="lt-LT"/>
        </w:rPr>
        <w:t>scintigrafiją</w:t>
      </w:r>
      <w:proofErr w:type="spellEnd"/>
      <w:r>
        <w:rPr>
          <w:lang w:val="lt-LT"/>
        </w:rPr>
        <w:t>), kuris gali suteikti gydytojui vertingos informacijos apie šio organo struktūrą ir funkciją arba, pvz., naviko, vietą.</w:t>
      </w:r>
    </w:p>
    <w:p w14:paraId="07BE5BB3" w14:textId="77777777" w:rsidR="00C8788F" w:rsidRDefault="00C8788F" w:rsidP="00C8788F">
      <w:pPr>
        <w:rPr>
          <w:lang w:val="lt-LT"/>
        </w:rPr>
      </w:pPr>
    </w:p>
    <w:p w14:paraId="2CD0A41E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t xml:space="preserve">Naudojant </w:t>
      </w:r>
      <w:proofErr w:type="spellStart"/>
      <w:r>
        <w:rPr>
          <w:lang w:val="lt-LT"/>
        </w:rPr>
        <w:t>Technescan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Sestamibi</w:t>
      </w:r>
      <w:proofErr w:type="spellEnd"/>
      <w:r>
        <w:rPr>
          <w:lang w:val="lt-LT"/>
        </w:rPr>
        <w:t>, Jus veikia nedidelis radioaktyvumas.</w:t>
      </w:r>
      <w:r w:rsidRPr="001D1840">
        <w:rPr>
          <w:lang w:val="lt-LT"/>
        </w:rPr>
        <w:t xml:space="preserve"> </w:t>
      </w:r>
      <w:r>
        <w:rPr>
          <w:lang w:val="lt-LT"/>
        </w:rPr>
        <w:t xml:space="preserve">Jūsų gydytojas ir branduolinės medicinos gydytojas nusprendė, kad procedūros su šiuo </w:t>
      </w:r>
      <w:proofErr w:type="spellStart"/>
      <w:r>
        <w:rPr>
          <w:lang w:val="lt-LT"/>
        </w:rPr>
        <w:t>radiofarmaciniu</w:t>
      </w:r>
      <w:proofErr w:type="spellEnd"/>
      <w:r>
        <w:rPr>
          <w:lang w:val="lt-LT"/>
        </w:rPr>
        <w:t xml:space="preserve"> preparatu klinikinė nauda Jums yra didesnė už spinduliuotės keliamą riziką.</w:t>
      </w:r>
    </w:p>
    <w:p w14:paraId="5B34CE51" w14:textId="77777777" w:rsidR="00C8788F" w:rsidRPr="00B024CB" w:rsidRDefault="00C8788F" w:rsidP="00C8788F">
      <w:pPr>
        <w:rPr>
          <w:lang w:val="lt-LT"/>
        </w:rPr>
      </w:pPr>
    </w:p>
    <w:p w14:paraId="13DBD4D7" w14:textId="77777777" w:rsidR="00C8788F" w:rsidRPr="00B024CB" w:rsidRDefault="00C8788F" w:rsidP="00C8788F">
      <w:pPr>
        <w:rPr>
          <w:lang w:val="lt-LT"/>
        </w:rPr>
      </w:pPr>
    </w:p>
    <w:p w14:paraId="738106A8" w14:textId="77777777" w:rsidR="00C8788F" w:rsidRPr="00B024CB" w:rsidRDefault="00C8788F" w:rsidP="00C8788F">
      <w:pPr>
        <w:rPr>
          <w:b/>
          <w:caps/>
          <w:lang w:val="lt-LT"/>
        </w:rPr>
      </w:pPr>
      <w:r w:rsidRPr="00B024CB">
        <w:rPr>
          <w:b/>
          <w:lang w:val="lt-LT"/>
        </w:rPr>
        <w:t>2.</w:t>
      </w:r>
      <w:r w:rsidRPr="00B024CB">
        <w:rPr>
          <w:b/>
          <w:lang w:val="lt-LT"/>
        </w:rPr>
        <w:tab/>
        <w:t>K</w:t>
      </w:r>
      <w:r>
        <w:rPr>
          <w:b/>
          <w:lang w:val="lt-LT"/>
        </w:rPr>
        <w:t xml:space="preserve">as žinotina prieš vartojant </w:t>
      </w:r>
      <w:proofErr w:type="spellStart"/>
      <w:r w:rsidRPr="00D0033F">
        <w:rPr>
          <w:b/>
          <w:lang w:val="lt-LT"/>
        </w:rPr>
        <w:t>Technescan</w:t>
      </w:r>
      <w:proofErr w:type="spellEnd"/>
      <w:r w:rsidRPr="00D0033F">
        <w:rPr>
          <w:b/>
          <w:lang w:val="lt-LT"/>
        </w:rPr>
        <w:t xml:space="preserve"> </w:t>
      </w:r>
      <w:proofErr w:type="spellStart"/>
      <w:r w:rsidRPr="00D0033F">
        <w:rPr>
          <w:b/>
          <w:lang w:val="lt-LT"/>
        </w:rPr>
        <w:t>Sestamibi</w:t>
      </w:r>
      <w:proofErr w:type="spellEnd"/>
    </w:p>
    <w:p w14:paraId="37E950F8" w14:textId="77777777" w:rsidR="00C8788F" w:rsidRPr="00B024CB" w:rsidRDefault="00C8788F" w:rsidP="00C8788F">
      <w:pPr>
        <w:rPr>
          <w:lang w:val="lt-LT"/>
        </w:rPr>
      </w:pPr>
    </w:p>
    <w:p w14:paraId="0CD41057" w14:textId="77777777" w:rsidR="00C8788F" w:rsidRPr="00B024CB" w:rsidRDefault="00C8788F" w:rsidP="00C8788F">
      <w:pPr>
        <w:numPr>
          <w:ilvl w:val="12"/>
          <w:numId w:val="0"/>
        </w:numPr>
        <w:outlineLvl w:val="0"/>
        <w:rPr>
          <w:b/>
          <w:lang w:val="lt-LT"/>
        </w:rPr>
      </w:pPr>
      <w:proofErr w:type="spellStart"/>
      <w:r w:rsidRPr="00B024CB">
        <w:rPr>
          <w:b/>
          <w:lang w:val="lt-LT"/>
        </w:rPr>
        <w:t>Technescan</w:t>
      </w:r>
      <w:proofErr w:type="spellEnd"/>
      <w:r w:rsidRPr="00B024CB">
        <w:rPr>
          <w:b/>
          <w:lang w:val="lt-LT"/>
        </w:rPr>
        <w:t xml:space="preserve"> </w:t>
      </w:r>
      <w:proofErr w:type="spellStart"/>
      <w:r w:rsidRPr="00B024CB">
        <w:rPr>
          <w:b/>
          <w:lang w:val="lt-LT"/>
        </w:rPr>
        <w:t>Sestamibi</w:t>
      </w:r>
      <w:proofErr w:type="spellEnd"/>
      <w:r w:rsidRPr="00B024CB">
        <w:rPr>
          <w:b/>
          <w:lang w:val="lt-LT"/>
        </w:rPr>
        <w:t xml:space="preserve"> </w:t>
      </w:r>
      <w:r>
        <w:rPr>
          <w:b/>
          <w:lang w:val="lt-LT"/>
        </w:rPr>
        <w:t>vartoti</w:t>
      </w:r>
      <w:r w:rsidRPr="00B024CB">
        <w:rPr>
          <w:b/>
          <w:lang w:val="lt-LT"/>
        </w:rPr>
        <w:t xml:space="preserve"> </w:t>
      </w:r>
      <w:r>
        <w:rPr>
          <w:b/>
          <w:bCs/>
          <w:lang w:val="lt-LT"/>
        </w:rPr>
        <w:t>draudžiama</w:t>
      </w:r>
    </w:p>
    <w:p w14:paraId="3E838FB4" w14:textId="77777777" w:rsidR="00C8788F" w:rsidRDefault="00C8788F" w:rsidP="00C8788F">
      <w:pPr>
        <w:numPr>
          <w:ilvl w:val="12"/>
          <w:numId w:val="0"/>
        </w:numPr>
        <w:ind w:left="567" w:hanging="567"/>
        <w:rPr>
          <w:lang w:val="lt-LT"/>
        </w:rPr>
      </w:pPr>
      <w:r w:rsidRPr="00B024CB">
        <w:rPr>
          <w:lang w:val="lt-LT"/>
        </w:rPr>
        <w:t>-</w:t>
      </w:r>
      <w:r w:rsidRPr="00B024CB">
        <w:rPr>
          <w:lang w:val="lt-LT"/>
        </w:rPr>
        <w:tab/>
        <w:t xml:space="preserve">jeigu yra alergija </w:t>
      </w:r>
      <w:proofErr w:type="spellStart"/>
      <w:r>
        <w:rPr>
          <w:lang w:val="lt-LT"/>
        </w:rPr>
        <w:t>tetrakis</w:t>
      </w:r>
      <w:proofErr w:type="spellEnd"/>
      <w:r>
        <w:rPr>
          <w:lang w:val="lt-LT"/>
        </w:rPr>
        <w:t xml:space="preserve">(2-metoksi-2-metilpropil-1 </w:t>
      </w:r>
      <w:proofErr w:type="spellStart"/>
      <w:r>
        <w:rPr>
          <w:lang w:val="lt-LT"/>
        </w:rPr>
        <w:t>izocianido</w:t>
      </w:r>
      <w:proofErr w:type="spellEnd"/>
      <w:r>
        <w:rPr>
          <w:lang w:val="lt-LT"/>
        </w:rPr>
        <w:t xml:space="preserve">)vario(I)] </w:t>
      </w:r>
      <w:proofErr w:type="spellStart"/>
      <w:r>
        <w:rPr>
          <w:lang w:val="lt-LT"/>
        </w:rPr>
        <w:t>tetrafluoroboratui</w:t>
      </w:r>
      <w:proofErr w:type="spellEnd"/>
      <w:r>
        <w:rPr>
          <w:lang w:val="lt-LT"/>
        </w:rPr>
        <w:t xml:space="preserve"> </w:t>
      </w:r>
      <w:r w:rsidRPr="00B024CB">
        <w:rPr>
          <w:lang w:val="lt-LT"/>
        </w:rPr>
        <w:t xml:space="preserve">arba bet kuriai pagalbinei </w:t>
      </w:r>
      <w:r>
        <w:rPr>
          <w:lang w:val="lt-LT"/>
        </w:rPr>
        <w:t>šio vaisto</w:t>
      </w:r>
      <w:r w:rsidRPr="00B024CB">
        <w:rPr>
          <w:lang w:val="lt-LT"/>
        </w:rPr>
        <w:t xml:space="preserve"> medžiagai </w:t>
      </w:r>
      <w:r w:rsidRPr="00976D94">
        <w:rPr>
          <w:noProof/>
          <w:szCs w:val="24"/>
          <w:lang w:val="lt-LT"/>
        </w:rPr>
        <w:t>(jos išvardytos 6</w:t>
      </w:r>
      <w:r>
        <w:rPr>
          <w:noProof/>
          <w:szCs w:val="24"/>
          <w:lang w:val="lt-LT"/>
        </w:rPr>
        <w:t> </w:t>
      </w:r>
      <w:r w:rsidRPr="00976D94">
        <w:rPr>
          <w:noProof/>
          <w:szCs w:val="24"/>
          <w:lang w:val="lt-LT"/>
        </w:rPr>
        <w:t>skyriuje)</w:t>
      </w:r>
      <w:r w:rsidRPr="00B024CB">
        <w:rPr>
          <w:lang w:val="lt-LT"/>
        </w:rPr>
        <w:t>.</w:t>
      </w:r>
    </w:p>
    <w:p w14:paraId="582CCBC6" w14:textId="77777777" w:rsidR="00C8788F" w:rsidRPr="00B024CB" w:rsidRDefault="00C8788F" w:rsidP="00C8788F">
      <w:pPr>
        <w:numPr>
          <w:ilvl w:val="12"/>
          <w:numId w:val="0"/>
        </w:numPr>
        <w:ind w:left="567" w:hanging="567"/>
        <w:rPr>
          <w:lang w:val="lt-LT"/>
        </w:rPr>
      </w:pPr>
    </w:p>
    <w:p w14:paraId="49924D89" w14:textId="77777777" w:rsidR="00C8788F" w:rsidRPr="00B024CB" w:rsidRDefault="00C8788F" w:rsidP="00C8788F">
      <w:pPr>
        <w:rPr>
          <w:b/>
          <w:lang w:val="lt-LT"/>
        </w:rPr>
      </w:pPr>
      <w:r w:rsidRPr="00B024CB">
        <w:rPr>
          <w:b/>
          <w:lang w:val="lt-LT"/>
        </w:rPr>
        <w:t>Įspėjimai ir atsargumo priemonės</w:t>
      </w:r>
    </w:p>
    <w:p w14:paraId="0CB55C1C" w14:textId="77777777" w:rsidR="00C8788F" w:rsidRPr="00F71B8F" w:rsidRDefault="00C8788F" w:rsidP="00C8788F">
      <w:pPr>
        <w:keepNext/>
        <w:numPr>
          <w:ilvl w:val="12"/>
          <w:numId w:val="0"/>
        </w:numPr>
        <w:outlineLvl w:val="0"/>
        <w:rPr>
          <w:lang w:val="lt-LT"/>
        </w:rPr>
      </w:pPr>
      <w:r w:rsidRPr="00F71B8F">
        <w:rPr>
          <w:lang w:val="lt-LT"/>
        </w:rPr>
        <w:t>Specialių atsargumo priemonių reikia</w:t>
      </w:r>
    </w:p>
    <w:p w14:paraId="249B61C2" w14:textId="77777777" w:rsidR="00C8788F" w:rsidRDefault="00C8788F" w:rsidP="00C8788F">
      <w:pPr>
        <w:numPr>
          <w:ilvl w:val="12"/>
          <w:numId w:val="0"/>
        </w:numPr>
        <w:ind w:left="567" w:hanging="567"/>
        <w:rPr>
          <w:lang w:val="lt-LT"/>
        </w:rPr>
      </w:pPr>
      <w:r w:rsidRPr="00B024CB">
        <w:rPr>
          <w:lang w:val="lt-LT"/>
        </w:rPr>
        <w:t>-</w:t>
      </w:r>
      <w:r w:rsidRPr="00B024CB">
        <w:rPr>
          <w:lang w:val="lt-LT"/>
        </w:rPr>
        <w:tab/>
      </w:r>
      <w:r>
        <w:rPr>
          <w:lang w:val="lt-LT"/>
        </w:rPr>
        <w:t>jeigu esate nėščia arba manote, kad galbūt esate nėščia;</w:t>
      </w:r>
    </w:p>
    <w:p w14:paraId="7802232B" w14:textId="77777777" w:rsidR="00C8788F" w:rsidRDefault="00C8788F" w:rsidP="00C8788F">
      <w:pPr>
        <w:numPr>
          <w:ilvl w:val="12"/>
          <w:numId w:val="0"/>
        </w:numPr>
        <w:ind w:left="567" w:hanging="567"/>
        <w:rPr>
          <w:lang w:val="lt-LT"/>
        </w:rPr>
      </w:pPr>
      <w:r>
        <w:rPr>
          <w:lang w:val="lt-LT"/>
        </w:rPr>
        <w:t>-</w:t>
      </w:r>
      <w:r>
        <w:rPr>
          <w:lang w:val="lt-LT"/>
        </w:rPr>
        <w:tab/>
        <w:t>jeigu žindote kūdikį;</w:t>
      </w:r>
    </w:p>
    <w:p w14:paraId="050C24B5" w14:textId="77777777" w:rsidR="00C8788F" w:rsidRDefault="00C8788F" w:rsidP="00C8788F">
      <w:pPr>
        <w:numPr>
          <w:ilvl w:val="12"/>
          <w:numId w:val="0"/>
        </w:numPr>
        <w:ind w:left="567" w:hanging="567"/>
        <w:rPr>
          <w:lang w:val="lt-LT"/>
        </w:rPr>
      </w:pPr>
      <w:r>
        <w:rPr>
          <w:lang w:val="lt-LT"/>
        </w:rPr>
        <w:lastRenderedPageBreak/>
        <w:t>-</w:t>
      </w:r>
      <w:r>
        <w:rPr>
          <w:lang w:val="lt-LT"/>
        </w:rPr>
        <w:tab/>
      </w:r>
      <w:r w:rsidRPr="00B024CB">
        <w:rPr>
          <w:lang w:val="lt-LT"/>
        </w:rPr>
        <w:t xml:space="preserve">jeigu Jūs sergate inkstų </w:t>
      </w:r>
      <w:r>
        <w:rPr>
          <w:lang w:val="lt-LT"/>
        </w:rPr>
        <w:t xml:space="preserve">ar </w:t>
      </w:r>
      <w:r w:rsidRPr="00B024CB">
        <w:rPr>
          <w:lang w:val="lt-LT"/>
        </w:rPr>
        <w:t>kepenų</w:t>
      </w:r>
      <w:r>
        <w:rPr>
          <w:lang w:val="lt-LT"/>
        </w:rPr>
        <w:t xml:space="preserve"> </w:t>
      </w:r>
      <w:r w:rsidRPr="00B024CB">
        <w:rPr>
          <w:lang w:val="lt-LT"/>
        </w:rPr>
        <w:t>liga</w:t>
      </w:r>
      <w:r>
        <w:rPr>
          <w:lang w:val="lt-LT"/>
        </w:rPr>
        <w:t>;</w:t>
      </w:r>
    </w:p>
    <w:p w14:paraId="3DE8DF70" w14:textId="77777777" w:rsidR="00C8788F" w:rsidRDefault="00C8788F" w:rsidP="00C8788F">
      <w:pPr>
        <w:numPr>
          <w:ilvl w:val="12"/>
          <w:numId w:val="0"/>
        </w:numPr>
        <w:ind w:left="567" w:hanging="567"/>
        <w:rPr>
          <w:lang w:val="lt-LT"/>
        </w:rPr>
      </w:pPr>
      <w:r>
        <w:rPr>
          <w:lang w:val="lt-LT"/>
        </w:rPr>
        <w:t>-</w:t>
      </w:r>
      <w:r>
        <w:rPr>
          <w:lang w:val="lt-LT"/>
        </w:rPr>
        <w:tab/>
      </w:r>
      <w:r w:rsidRPr="004A661E">
        <w:rPr>
          <w:lang w:val="lt-LT"/>
        </w:rPr>
        <w:t>jei Jums yra širdies ritmo sutrikimų, skausmas krūtinėje, kai fizinio krūvio metu Jūsų širdis dirba sunkiausiai, ir Jums reikia atlikti fizinio krūvio testą.</w:t>
      </w:r>
    </w:p>
    <w:p w14:paraId="29D0A18F" w14:textId="77777777" w:rsidR="00C8788F" w:rsidRPr="00B024CB" w:rsidRDefault="00C8788F" w:rsidP="00C8788F">
      <w:pPr>
        <w:numPr>
          <w:ilvl w:val="12"/>
          <w:numId w:val="0"/>
        </w:numPr>
        <w:ind w:left="567" w:hanging="567"/>
        <w:rPr>
          <w:lang w:val="lt-LT"/>
        </w:rPr>
      </w:pPr>
    </w:p>
    <w:p w14:paraId="43D2A492" w14:textId="77777777" w:rsidR="00C8788F" w:rsidRPr="00B024CB" w:rsidRDefault="00C8788F" w:rsidP="00C8788F">
      <w:pPr>
        <w:rPr>
          <w:lang w:val="lt-LT"/>
        </w:rPr>
      </w:pPr>
      <w:r>
        <w:rPr>
          <w:lang w:val="lt-LT"/>
        </w:rPr>
        <w:t>Jeigu Jums tinka šie punktai, turite pasakyti branduolinės medicinos gydytojui. Branduolinės medicinos g</w:t>
      </w:r>
      <w:r w:rsidRPr="00B024CB">
        <w:rPr>
          <w:lang w:val="lt-LT"/>
        </w:rPr>
        <w:t xml:space="preserve">ydytojas jus informuos, jei po šio vaisto vartojimo reikės laikytis specialių atsargumo priemonių. Jei turite kokių nors klausimų, </w:t>
      </w:r>
      <w:r>
        <w:rPr>
          <w:lang w:val="lt-LT"/>
        </w:rPr>
        <w:t>pasitarkite</w:t>
      </w:r>
      <w:r w:rsidRPr="00B024CB">
        <w:rPr>
          <w:lang w:val="lt-LT"/>
        </w:rPr>
        <w:t xml:space="preserve"> su</w:t>
      </w:r>
      <w:r>
        <w:rPr>
          <w:lang w:val="lt-LT"/>
        </w:rPr>
        <w:t xml:space="preserve"> branduolinės medicinos</w:t>
      </w:r>
      <w:r w:rsidRPr="00B024CB">
        <w:rPr>
          <w:lang w:val="lt-LT"/>
        </w:rPr>
        <w:t xml:space="preserve"> gydytoju.</w:t>
      </w:r>
    </w:p>
    <w:p w14:paraId="030042AB" w14:textId="77777777" w:rsidR="00C8788F" w:rsidRPr="00B024CB" w:rsidRDefault="00C8788F" w:rsidP="00C8788F">
      <w:pPr>
        <w:rPr>
          <w:lang w:val="lt-LT"/>
        </w:rPr>
      </w:pPr>
    </w:p>
    <w:p w14:paraId="3C0A547E" w14:textId="77777777" w:rsidR="00C8788F" w:rsidRPr="001D1840" w:rsidRDefault="00C8788F" w:rsidP="00C8788F">
      <w:pPr>
        <w:rPr>
          <w:lang w:val="lt-LT"/>
        </w:rPr>
      </w:pPr>
      <w:r>
        <w:rPr>
          <w:b/>
          <w:lang w:val="lt-LT"/>
        </w:rPr>
        <w:t xml:space="preserve">Prieš vartodami </w:t>
      </w:r>
      <w:proofErr w:type="spellStart"/>
      <w:r>
        <w:rPr>
          <w:b/>
          <w:lang w:val="lt-LT"/>
        </w:rPr>
        <w:t>Technescan</w:t>
      </w:r>
      <w:proofErr w:type="spellEnd"/>
      <w:r>
        <w:rPr>
          <w:b/>
          <w:lang w:val="lt-LT"/>
        </w:rPr>
        <w:t xml:space="preserve"> </w:t>
      </w:r>
      <w:proofErr w:type="spellStart"/>
      <w:r>
        <w:rPr>
          <w:b/>
          <w:lang w:val="lt-LT"/>
        </w:rPr>
        <w:t>Sestamibi</w:t>
      </w:r>
      <w:proofErr w:type="spellEnd"/>
      <w:r>
        <w:rPr>
          <w:b/>
          <w:lang w:val="lt-LT"/>
        </w:rPr>
        <w:t>, turite</w:t>
      </w:r>
    </w:p>
    <w:p w14:paraId="73582C5B" w14:textId="77777777" w:rsidR="00C8788F" w:rsidRPr="001D1840" w:rsidRDefault="00C8788F" w:rsidP="00C8788F">
      <w:pPr>
        <w:rPr>
          <w:lang w:val="lt-LT"/>
        </w:rPr>
      </w:pPr>
      <w:r w:rsidRPr="001D1840">
        <w:rPr>
          <w:lang w:val="lt-LT"/>
        </w:rPr>
        <w:t>-</w:t>
      </w:r>
      <w:r w:rsidRPr="001D1840">
        <w:rPr>
          <w:lang w:val="lt-LT"/>
        </w:rPr>
        <w:tab/>
      </w:r>
      <w:r>
        <w:rPr>
          <w:lang w:val="lt-LT"/>
        </w:rPr>
        <w:t>būti nevalgę bent 4 valandas, jei preparatas bus vartojamas Jūsų širdies skenavimui atlikti;</w:t>
      </w:r>
    </w:p>
    <w:p w14:paraId="18AA93F3" w14:textId="77777777" w:rsidR="00C8788F" w:rsidRPr="001D1840" w:rsidRDefault="00C8788F" w:rsidP="00C8788F">
      <w:pPr>
        <w:ind w:left="567" w:hanging="567"/>
        <w:rPr>
          <w:lang w:val="lt-LT"/>
        </w:rPr>
      </w:pPr>
      <w:r w:rsidRPr="001D1840">
        <w:rPr>
          <w:lang w:val="lt-LT"/>
        </w:rPr>
        <w:t>-</w:t>
      </w:r>
      <w:r w:rsidRPr="001D1840">
        <w:rPr>
          <w:lang w:val="lt-LT"/>
        </w:rPr>
        <w:tab/>
      </w:r>
      <w:r>
        <w:rPr>
          <w:lang w:val="lt-LT"/>
        </w:rPr>
        <w:t>prieš pradedant tyrimą gerti daug vandens, kad pirmąsias valandas po tyrimo kiek galima dažniau šlapintumėtės.</w:t>
      </w:r>
    </w:p>
    <w:p w14:paraId="62FA928A" w14:textId="77777777" w:rsidR="00C8788F" w:rsidRPr="001D1840" w:rsidRDefault="00C8788F" w:rsidP="00C8788F">
      <w:pPr>
        <w:rPr>
          <w:lang w:val="lt-LT"/>
        </w:rPr>
      </w:pPr>
    </w:p>
    <w:p w14:paraId="41D499FD" w14:textId="77777777" w:rsidR="00C8788F" w:rsidRPr="001D1840" w:rsidRDefault="00C8788F" w:rsidP="00C8788F">
      <w:pPr>
        <w:rPr>
          <w:lang w:val="lt-LT"/>
        </w:rPr>
      </w:pPr>
      <w:r>
        <w:rPr>
          <w:b/>
          <w:lang w:val="lt-LT"/>
        </w:rPr>
        <w:t>Vaikams ir paaugliams</w:t>
      </w:r>
    </w:p>
    <w:p w14:paraId="1424614B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t>Jeigu Jums yra mažiau nei 18 metų, pasitarkite su gydytoju.</w:t>
      </w:r>
    </w:p>
    <w:p w14:paraId="52B540AE" w14:textId="77777777" w:rsidR="00C8788F" w:rsidRPr="001D1840" w:rsidRDefault="00C8788F" w:rsidP="00C8788F">
      <w:pPr>
        <w:rPr>
          <w:lang w:val="lt-LT"/>
        </w:rPr>
      </w:pPr>
    </w:p>
    <w:p w14:paraId="0E7F232A" w14:textId="77777777" w:rsidR="00C8788F" w:rsidRPr="001D1840" w:rsidRDefault="00C8788F" w:rsidP="00C8788F">
      <w:pPr>
        <w:rPr>
          <w:lang w:val="lt-LT"/>
        </w:rPr>
      </w:pPr>
      <w:r>
        <w:rPr>
          <w:b/>
          <w:lang w:val="lt-LT"/>
        </w:rPr>
        <w:t>Kiti vaistai ir</w:t>
      </w:r>
      <w:r w:rsidRPr="00F71B8F">
        <w:rPr>
          <w:b/>
          <w:lang w:val="lt-LT"/>
        </w:rPr>
        <w:t xml:space="preserve"> </w:t>
      </w:r>
      <w:proofErr w:type="spellStart"/>
      <w:r>
        <w:rPr>
          <w:b/>
          <w:lang w:val="lt-LT"/>
        </w:rPr>
        <w:t>Technescan</w:t>
      </w:r>
      <w:proofErr w:type="spellEnd"/>
      <w:r>
        <w:rPr>
          <w:b/>
          <w:lang w:val="lt-LT"/>
        </w:rPr>
        <w:t xml:space="preserve"> </w:t>
      </w:r>
      <w:proofErr w:type="spellStart"/>
      <w:r>
        <w:rPr>
          <w:b/>
          <w:lang w:val="lt-LT"/>
        </w:rPr>
        <w:t>Sestamibi</w:t>
      </w:r>
      <w:proofErr w:type="spellEnd"/>
    </w:p>
    <w:p w14:paraId="3E74AE77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t>Daugelis vaistų, maisto produktų ir gėrimų gali neigiamai veikti planuoto tyrimo rezultatus.</w:t>
      </w:r>
      <w:r w:rsidRPr="001D1840">
        <w:rPr>
          <w:lang w:val="lt-LT"/>
        </w:rPr>
        <w:t xml:space="preserve"> </w:t>
      </w:r>
      <w:r>
        <w:rPr>
          <w:lang w:val="lt-LT"/>
        </w:rPr>
        <w:t>Todėl rekomenduojama aptarti su nukreipiančiu gydytoju, ko prieš pradedant tyrimą reikia nebevartoti ir kada vėl reikės pradėti vaistus vartoti.</w:t>
      </w:r>
      <w:r w:rsidRPr="001D1840">
        <w:rPr>
          <w:lang w:val="lt-LT"/>
        </w:rPr>
        <w:t xml:space="preserve"> </w:t>
      </w:r>
      <w:r>
        <w:rPr>
          <w:lang w:val="lt-LT"/>
        </w:rPr>
        <w:t>Jeigu vartojate ar neseniai vartojote kitų vaistų arba dėl to nesate tikri, apie tai taip pat pasakykite branduolinės medicinos gydytojui, nes jie gali trukdyti interpretuoti vaizdus:</w:t>
      </w:r>
    </w:p>
    <w:p w14:paraId="1D55EB84" w14:textId="77777777" w:rsidR="00C8788F" w:rsidRDefault="00C8788F" w:rsidP="00C8788F">
      <w:pPr>
        <w:rPr>
          <w:lang w:val="lt-LT"/>
        </w:rPr>
      </w:pPr>
      <w:r>
        <w:rPr>
          <w:lang w:val="lt-LT"/>
        </w:rPr>
        <w:t>Ypač svarbu apie tai pasakyti branduolinės medicinos gydytojui, jeigu vartojate:</w:t>
      </w:r>
    </w:p>
    <w:p w14:paraId="0438EA18" w14:textId="77777777" w:rsidR="00C8788F" w:rsidRDefault="00C8788F" w:rsidP="00C8788F">
      <w:pPr>
        <w:rPr>
          <w:lang w:val="lt-LT"/>
        </w:rPr>
      </w:pPr>
      <w:r>
        <w:rPr>
          <w:lang w:val="lt-LT"/>
        </w:rPr>
        <w:t>- vaistus, veikiančius širdies veiklą ir (arba) kraujotaką;</w:t>
      </w:r>
    </w:p>
    <w:p w14:paraId="1679449B" w14:textId="77777777" w:rsidR="00C8788F" w:rsidRDefault="00C8788F" w:rsidP="00C8788F">
      <w:pPr>
        <w:rPr>
          <w:lang w:val="lt-LT"/>
        </w:rPr>
      </w:pPr>
      <w:r>
        <w:rPr>
          <w:lang w:val="lt-LT"/>
        </w:rPr>
        <w:t xml:space="preserve">- vaistus, vadinamus protonų siurblio inhibitoriais. Jie vartojami skrandžio rūgšties gamybai mažinti. Tai gali būti </w:t>
      </w:r>
      <w:proofErr w:type="spellStart"/>
      <w:r w:rsidRPr="00000333">
        <w:rPr>
          <w:lang w:val="lt-LT"/>
        </w:rPr>
        <w:t>omeprazol</w:t>
      </w:r>
      <w:r>
        <w:rPr>
          <w:lang w:val="lt-LT"/>
        </w:rPr>
        <w:t>a</w:t>
      </w:r>
      <w:r w:rsidRPr="00000333">
        <w:rPr>
          <w:lang w:val="lt-LT"/>
        </w:rPr>
        <w:t>s</w:t>
      </w:r>
      <w:proofErr w:type="spellEnd"/>
      <w:r w:rsidRPr="00000333">
        <w:rPr>
          <w:lang w:val="lt-LT"/>
        </w:rPr>
        <w:t xml:space="preserve">, </w:t>
      </w:r>
      <w:proofErr w:type="spellStart"/>
      <w:r w:rsidRPr="00000333">
        <w:rPr>
          <w:lang w:val="lt-LT"/>
        </w:rPr>
        <w:t>esomeprazol</w:t>
      </w:r>
      <w:r>
        <w:rPr>
          <w:lang w:val="lt-LT"/>
        </w:rPr>
        <w:t>a</w:t>
      </w:r>
      <w:r w:rsidRPr="00000333">
        <w:rPr>
          <w:lang w:val="lt-LT"/>
        </w:rPr>
        <w:t>s</w:t>
      </w:r>
      <w:proofErr w:type="spellEnd"/>
      <w:r w:rsidRPr="00000333">
        <w:rPr>
          <w:lang w:val="lt-LT"/>
        </w:rPr>
        <w:t xml:space="preserve">, </w:t>
      </w:r>
      <w:proofErr w:type="spellStart"/>
      <w:r w:rsidRPr="00000333">
        <w:rPr>
          <w:lang w:val="lt-LT"/>
        </w:rPr>
        <w:t>lansoprazol</w:t>
      </w:r>
      <w:r>
        <w:rPr>
          <w:lang w:val="lt-LT"/>
        </w:rPr>
        <w:t>a</w:t>
      </w:r>
      <w:r w:rsidRPr="00000333">
        <w:rPr>
          <w:lang w:val="lt-LT"/>
        </w:rPr>
        <w:t>s</w:t>
      </w:r>
      <w:proofErr w:type="spellEnd"/>
      <w:r w:rsidRPr="00000333">
        <w:rPr>
          <w:lang w:val="lt-LT"/>
        </w:rPr>
        <w:t xml:space="preserve">, </w:t>
      </w:r>
      <w:proofErr w:type="spellStart"/>
      <w:r w:rsidRPr="00000333">
        <w:rPr>
          <w:lang w:val="lt-LT"/>
        </w:rPr>
        <w:t>rabeprazol</w:t>
      </w:r>
      <w:r>
        <w:rPr>
          <w:lang w:val="lt-LT"/>
        </w:rPr>
        <w:t>a</w:t>
      </w:r>
      <w:r w:rsidRPr="00000333">
        <w:rPr>
          <w:lang w:val="lt-LT"/>
        </w:rPr>
        <w:t>s</w:t>
      </w:r>
      <w:proofErr w:type="spellEnd"/>
      <w:r w:rsidRPr="00000333">
        <w:rPr>
          <w:lang w:val="lt-LT"/>
        </w:rPr>
        <w:t xml:space="preserve">, </w:t>
      </w:r>
      <w:proofErr w:type="spellStart"/>
      <w:r w:rsidRPr="00000333">
        <w:rPr>
          <w:lang w:val="lt-LT"/>
        </w:rPr>
        <w:t>pantoprazol</w:t>
      </w:r>
      <w:r>
        <w:rPr>
          <w:lang w:val="lt-LT"/>
        </w:rPr>
        <w:t>a</w:t>
      </w:r>
      <w:r w:rsidRPr="00000333">
        <w:rPr>
          <w:lang w:val="lt-LT"/>
        </w:rPr>
        <w:t>s</w:t>
      </w:r>
      <w:proofErr w:type="spellEnd"/>
      <w:r w:rsidRPr="00000333">
        <w:rPr>
          <w:lang w:val="lt-LT"/>
        </w:rPr>
        <w:t xml:space="preserve">, </w:t>
      </w:r>
      <w:proofErr w:type="spellStart"/>
      <w:r w:rsidRPr="00000333">
        <w:rPr>
          <w:lang w:val="lt-LT"/>
        </w:rPr>
        <w:t>dekslansoprazol</w:t>
      </w:r>
      <w:r>
        <w:rPr>
          <w:lang w:val="lt-LT"/>
        </w:rPr>
        <w:t>a</w:t>
      </w:r>
      <w:r w:rsidRPr="00000333">
        <w:rPr>
          <w:lang w:val="lt-LT"/>
        </w:rPr>
        <w:t>s</w:t>
      </w:r>
      <w:proofErr w:type="spellEnd"/>
      <w:r w:rsidRPr="00000333">
        <w:rPr>
          <w:lang w:val="lt-LT"/>
        </w:rPr>
        <w:t>.</w:t>
      </w:r>
    </w:p>
    <w:p w14:paraId="4549B664" w14:textId="77777777" w:rsidR="00C8788F" w:rsidRPr="001D1840" w:rsidRDefault="00C8788F" w:rsidP="00C8788F">
      <w:pPr>
        <w:rPr>
          <w:lang w:val="lt-LT"/>
        </w:rPr>
      </w:pPr>
    </w:p>
    <w:p w14:paraId="37E6EA21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t>Prieš pradėdama vartoti bet kokius vaistus, pasitarkite su branduolinės medicinos gydytoju.</w:t>
      </w:r>
    </w:p>
    <w:p w14:paraId="30B0B8A0" w14:textId="77777777" w:rsidR="00C8788F" w:rsidRPr="00B024CB" w:rsidRDefault="00C8788F" w:rsidP="00C8788F">
      <w:pPr>
        <w:rPr>
          <w:lang w:val="lt-LT"/>
        </w:rPr>
      </w:pPr>
    </w:p>
    <w:p w14:paraId="06A7944A" w14:textId="77777777" w:rsidR="00C8788F" w:rsidRPr="00B024CB" w:rsidRDefault="00C8788F" w:rsidP="00C8788F">
      <w:pPr>
        <w:numPr>
          <w:ilvl w:val="12"/>
          <w:numId w:val="0"/>
        </w:numPr>
        <w:outlineLvl w:val="0"/>
        <w:rPr>
          <w:b/>
          <w:lang w:val="lt-LT"/>
        </w:rPr>
      </w:pPr>
      <w:r w:rsidRPr="00B024CB">
        <w:rPr>
          <w:b/>
          <w:lang w:val="lt-LT"/>
        </w:rPr>
        <w:t>Nėštumas ir žindymo laikotarpis</w:t>
      </w:r>
    </w:p>
    <w:p w14:paraId="65F09D44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t xml:space="preserve">Jeigu yra galimybė, kad galite būti nėščia, jeigu Jums nebuvo eilinių mėnesinių arba jeigu žindote kūdikį, tai prieš vartodama </w:t>
      </w:r>
      <w:proofErr w:type="spellStart"/>
      <w:r>
        <w:rPr>
          <w:lang w:val="lt-LT"/>
        </w:rPr>
        <w:t>Technescan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Sestamibi</w:t>
      </w:r>
      <w:proofErr w:type="spellEnd"/>
      <w:r>
        <w:rPr>
          <w:lang w:val="lt-LT"/>
        </w:rPr>
        <w:t>, turite informuoti branduolinės medicinos gydytoją.</w:t>
      </w:r>
      <w:r w:rsidRPr="001D1840">
        <w:rPr>
          <w:lang w:val="lt-LT"/>
        </w:rPr>
        <w:t xml:space="preserve"> </w:t>
      </w:r>
      <w:r>
        <w:rPr>
          <w:lang w:val="lt-LT"/>
        </w:rPr>
        <w:t>Jeigu abejojate, svarbu pasitarti su branduolinės medicinos gydytoju, prižiūrinčiu procedūrą.</w:t>
      </w:r>
    </w:p>
    <w:p w14:paraId="5ACE375B" w14:textId="77777777" w:rsidR="00C8788F" w:rsidRPr="001D1840" w:rsidRDefault="00C8788F" w:rsidP="00C8788F">
      <w:pPr>
        <w:rPr>
          <w:lang w:val="lt-LT"/>
        </w:rPr>
      </w:pPr>
    </w:p>
    <w:p w14:paraId="342E8F5A" w14:textId="77777777" w:rsidR="00C8788F" w:rsidRDefault="00C8788F" w:rsidP="00C8788F">
      <w:pPr>
        <w:rPr>
          <w:lang w:val="lt-LT"/>
        </w:rPr>
      </w:pPr>
      <w:r>
        <w:rPr>
          <w:lang w:val="lt-LT"/>
        </w:rPr>
        <w:t>Jeigu esate nėščia,</w:t>
      </w:r>
    </w:p>
    <w:p w14:paraId="793E3BBF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t>branduolinės medicinos gydytojas paskirs šį preparatą nėštumo metu tik tuo atveju, kai nauda, kurios tikimasi, bus svaresnė už galimą riziką.</w:t>
      </w:r>
    </w:p>
    <w:p w14:paraId="6386F63C" w14:textId="77777777" w:rsidR="00C8788F" w:rsidRPr="00B024CB" w:rsidRDefault="00C8788F" w:rsidP="00C8788F">
      <w:pPr>
        <w:rPr>
          <w:lang w:val="lt-LT"/>
        </w:rPr>
      </w:pPr>
    </w:p>
    <w:p w14:paraId="4BA152B5" w14:textId="77777777" w:rsidR="00C8788F" w:rsidRDefault="00C8788F" w:rsidP="00C8788F">
      <w:pPr>
        <w:rPr>
          <w:lang w:val="lt-LT"/>
        </w:rPr>
      </w:pPr>
      <w:r w:rsidRPr="00B024CB">
        <w:rPr>
          <w:lang w:val="lt-LT"/>
        </w:rPr>
        <w:t>Jei žindote</w:t>
      </w:r>
      <w:r>
        <w:rPr>
          <w:lang w:val="lt-LT"/>
        </w:rPr>
        <w:t xml:space="preserve"> kūdikį</w:t>
      </w:r>
      <w:r w:rsidRPr="00B024CB">
        <w:rPr>
          <w:lang w:val="lt-LT"/>
        </w:rPr>
        <w:t>,</w:t>
      </w:r>
    </w:p>
    <w:p w14:paraId="06EECDB6" w14:textId="77777777" w:rsidR="00C8788F" w:rsidRPr="001D1840" w:rsidRDefault="00C8788F" w:rsidP="00C8788F">
      <w:pPr>
        <w:rPr>
          <w:lang w:val="lt-LT"/>
        </w:rPr>
      </w:pPr>
      <w:r w:rsidRPr="00B024CB">
        <w:rPr>
          <w:lang w:val="lt-LT"/>
        </w:rPr>
        <w:t xml:space="preserve">pasakykite apie tai </w:t>
      </w:r>
      <w:r>
        <w:rPr>
          <w:lang w:val="lt-LT"/>
        </w:rPr>
        <w:t xml:space="preserve">branduolinės medicinos </w:t>
      </w:r>
      <w:r w:rsidRPr="00B024CB">
        <w:rPr>
          <w:lang w:val="lt-LT"/>
        </w:rPr>
        <w:t>gydytojui, nes jis jums patar</w:t>
      </w:r>
      <w:r>
        <w:rPr>
          <w:lang w:val="lt-LT"/>
        </w:rPr>
        <w:t>s</w:t>
      </w:r>
      <w:r w:rsidRPr="00B024CB">
        <w:rPr>
          <w:lang w:val="lt-LT"/>
        </w:rPr>
        <w:t xml:space="preserve"> nutraukti žindymą iki to laiko, kol jūsų organizme bus likę radioaktyvumo. Tai užtrunka apie 24 valandas. Nutrauktą pieną reikia išmesti.</w:t>
      </w:r>
      <w:r>
        <w:rPr>
          <w:lang w:val="lt-LT"/>
        </w:rPr>
        <w:t xml:space="preserve"> Pasitarkite su branduolinės medicinos gydytoju, kada vėl galėsite žindyti kūdikį.</w:t>
      </w:r>
    </w:p>
    <w:p w14:paraId="12567E6F" w14:textId="77777777" w:rsidR="00C8788F" w:rsidRPr="001D1840" w:rsidRDefault="00C8788F" w:rsidP="00C8788F">
      <w:pPr>
        <w:rPr>
          <w:lang w:val="lt-LT"/>
        </w:rPr>
      </w:pPr>
    </w:p>
    <w:p w14:paraId="1B3D2E76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t>Jeigu esate nėščia, žindote kūdikį, manote, kad galbūt esate nėščia arba planuojate pastoti, tai prieš vartodama šį vaistą pasitarkite su branduolinės medicinos gydytoju.</w:t>
      </w:r>
    </w:p>
    <w:p w14:paraId="152C18F2" w14:textId="77777777" w:rsidR="00C8788F" w:rsidRPr="00B024CB" w:rsidRDefault="00C8788F" w:rsidP="00C8788F">
      <w:pPr>
        <w:rPr>
          <w:lang w:val="lt-LT"/>
        </w:rPr>
      </w:pPr>
    </w:p>
    <w:p w14:paraId="57C5B89B" w14:textId="77777777" w:rsidR="00C8788F" w:rsidRPr="00B024CB" w:rsidRDefault="00C8788F" w:rsidP="00C8788F">
      <w:pPr>
        <w:numPr>
          <w:ilvl w:val="12"/>
          <w:numId w:val="0"/>
        </w:numPr>
        <w:outlineLvl w:val="0"/>
        <w:rPr>
          <w:lang w:val="lt-LT"/>
        </w:rPr>
      </w:pPr>
      <w:r w:rsidRPr="00B024CB">
        <w:rPr>
          <w:b/>
          <w:lang w:val="lt-LT"/>
        </w:rPr>
        <w:t>Vairavimas ir mechanizmų valdymas</w:t>
      </w:r>
    </w:p>
    <w:p w14:paraId="5747F117" w14:textId="77777777" w:rsidR="00C8788F" w:rsidRPr="00B024CB" w:rsidRDefault="00C8788F" w:rsidP="00C8788F">
      <w:pPr>
        <w:rPr>
          <w:lang w:val="lt-LT"/>
        </w:rPr>
      </w:pPr>
      <w:r>
        <w:rPr>
          <w:lang w:val="lt-LT"/>
        </w:rPr>
        <w:t xml:space="preserve">Manoma, kad nėra tikėtina, kad </w:t>
      </w:r>
      <w:proofErr w:type="spellStart"/>
      <w:r w:rsidRPr="00B024CB">
        <w:rPr>
          <w:lang w:val="lt-LT"/>
        </w:rPr>
        <w:t>Technescan</w:t>
      </w:r>
      <w:proofErr w:type="spellEnd"/>
      <w:r w:rsidRPr="00B024CB">
        <w:rPr>
          <w:lang w:val="lt-LT"/>
        </w:rPr>
        <w:t xml:space="preserve"> </w:t>
      </w:r>
      <w:proofErr w:type="spellStart"/>
      <w:r w:rsidRPr="00B024CB">
        <w:rPr>
          <w:lang w:val="lt-LT"/>
        </w:rPr>
        <w:t>Sestamibi</w:t>
      </w:r>
      <w:proofErr w:type="spellEnd"/>
      <w:r w:rsidRPr="00B024CB">
        <w:rPr>
          <w:lang w:val="lt-LT"/>
        </w:rPr>
        <w:t xml:space="preserve"> </w:t>
      </w:r>
      <w:r>
        <w:rPr>
          <w:lang w:val="lt-LT"/>
        </w:rPr>
        <w:t xml:space="preserve">veiks </w:t>
      </w:r>
      <w:r w:rsidRPr="00B024CB">
        <w:rPr>
          <w:lang w:val="lt-LT"/>
        </w:rPr>
        <w:t>gebėjim</w:t>
      </w:r>
      <w:r>
        <w:rPr>
          <w:lang w:val="lt-LT"/>
        </w:rPr>
        <w:t>ą</w:t>
      </w:r>
      <w:r w:rsidRPr="00B024CB">
        <w:rPr>
          <w:lang w:val="lt-LT"/>
        </w:rPr>
        <w:t xml:space="preserve"> vairuoti </w:t>
      </w:r>
      <w:r>
        <w:rPr>
          <w:lang w:val="lt-LT"/>
        </w:rPr>
        <w:t>a</w:t>
      </w:r>
      <w:r w:rsidRPr="00B024CB">
        <w:rPr>
          <w:lang w:val="lt-LT"/>
        </w:rPr>
        <w:t>r valdyti mechanizmus.</w:t>
      </w:r>
    </w:p>
    <w:p w14:paraId="7DF8F6F0" w14:textId="77777777" w:rsidR="00C8788F" w:rsidRPr="00B024CB" w:rsidRDefault="00C8788F" w:rsidP="00C8788F">
      <w:pPr>
        <w:rPr>
          <w:lang w:val="lt-LT"/>
        </w:rPr>
      </w:pPr>
    </w:p>
    <w:p w14:paraId="5326517E" w14:textId="77777777" w:rsidR="00C8788F" w:rsidRPr="00B024CB" w:rsidRDefault="00C8788F" w:rsidP="00C8788F">
      <w:pPr>
        <w:numPr>
          <w:ilvl w:val="12"/>
          <w:numId w:val="0"/>
        </w:numPr>
        <w:outlineLvl w:val="0"/>
        <w:rPr>
          <w:b/>
          <w:lang w:val="lt-LT"/>
        </w:rPr>
      </w:pPr>
      <w:proofErr w:type="spellStart"/>
      <w:r w:rsidRPr="00B024CB">
        <w:rPr>
          <w:b/>
          <w:lang w:val="lt-LT"/>
        </w:rPr>
        <w:t>Technescan</w:t>
      </w:r>
      <w:proofErr w:type="spellEnd"/>
      <w:r w:rsidRPr="00B024CB">
        <w:rPr>
          <w:b/>
          <w:lang w:val="lt-LT"/>
        </w:rPr>
        <w:t xml:space="preserve"> </w:t>
      </w:r>
      <w:proofErr w:type="spellStart"/>
      <w:r w:rsidRPr="00B024CB">
        <w:rPr>
          <w:b/>
          <w:lang w:val="lt-LT"/>
        </w:rPr>
        <w:t>Sestamibi</w:t>
      </w:r>
      <w:proofErr w:type="spellEnd"/>
      <w:r w:rsidRPr="00B024CB">
        <w:rPr>
          <w:b/>
          <w:lang w:val="lt-LT"/>
        </w:rPr>
        <w:t xml:space="preserve"> </w:t>
      </w:r>
      <w:r>
        <w:rPr>
          <w:b/>
          <w:lang w:val="lt-LT"/>
        </w:rPr>
        <w:t>sudėtyje yra natrio</w:t>
      </w:r>
    </w:p>
    <w:p w14:paraId="001135CE" w14:textId="77777777" w:rsidR="00C8788F" w:rsidRPr="00B024CB" w:rsidRDefault="00C8788F" w:rsidP="00C8788F">
      <w:pPr>
        <w:rPr>
          <w:lang w:val="lt-LT"/>
        </w:rPr>
      </w:pPr>
      <w:r w:rsidRPr="00B024CB">
        <w:rPr>
          <w:lang w:val="lt-LT"/>
        </w:rPr>
        <w:t>Šio vaisto flakone yra mažiau kaip 1 </w:t>
      </w:r>
      <w:proofErr w:type="spellStart"/>
      <w:r w:rsidRPr="00B024CB">
        <w:rPr>
          <w:lang w:val="lt-LT"/>
        </w:rPr>
        <w:t>mmol</w:t>
      </w:r>
      <w:proofErr w:type="spellEnd"/>
      <w:r w:rsidRPr="00B024CB">
        <w:rPr>
          <w:lang w:val="lt-LT"/>
        </w:rPr>
        <w:t xml:space="preserve"> (23 mg) natrio, t.</w:t>
      </w:r>
      <w:r>
        <w:rPr>
          <w:lang w:val="lt-LT"/>
        </w:rPr>
        <w:t> </w:t>
      </w:r>
      <w:r w:rsidRPr="00B024CB">
        <w:rPr>
          <w:lang w:val="lt-LT"/>
        </w:rPr>
        <w:t>y. jis beveik neturi reikšmės.</w:t>
      </w:r>
    </w:p>
    <w:p w14:paraId="2F49C9F2" w14:textId="77777777" w:rsidR="00C8788F" w:rsidRPr="00B024CB" w:rsidRDefault="00C8788F" w:rsidP="00C8788F">
      <w:pPr>
        <w:rPr>
          <w:lang w:val="lt-LT"/>
        </w:rPr>
      </w:pPr>
    </w:p>
    <w:p w14:paraId="3CD525E7" w14:textId="77777777" w:rsidR="00C8788F" w:rsidRPr="00B024CB" w:rsidRDefault="00C8788F" w:rsidP="00C8788F">
      <w:pPr>
        <w:rPr>
          <w:lang w:val="lt-LT"/>
        </w:rPr>
      </w:pPr>
    </w:p>
    <w:p w14:paraId="581BDFFD" w14:textId="77777777" w:rsidR="00C8788F" w:rsidRPr="00B024CB" w:rsidRDefault="00C8788F" w:rsidP="00C8788F">
      <w:pPr>
        <w:rPr>
          <w:b/>
          <w:lang w:val="lt-LT"/>
        </w:rPr>
      </w:pPr>
      <w:r w:rsidRPr="00B024CB">
        <w:rPr>
          <w:b/>
          <w:lang w:val="lt-LT"/>
        </w:rPr>
        <w:t>3.</w:t>
      </w:r>
      <w:r w:rsidRPr="00B024CB">
        <w:rPr>
          <w:b/>
          <w:lang w:val="lt-LT"/>
        </w:rPr>
        <w:tab/>
        <w:t>K</w:t>
      </w:r>
      <w:r>
        <w:rPr>
          <w:b/>
          <w:lang w:val="lt-LT"/>
        </w:rPr>
        <w:t>aip</w:t>
      </w:r>
      <w:r w:rsidRPr="00B024CB">
        <w:rPr>
          <w:b/>
          <w:lang w:val="lt-LT"/>
        </w:rPr>
        <w:t xml:space="preserve"> </w:t>
      </w:r>
      <w:r>
        <w:rPr>
          <w:b/>
          <w:lang w:val="lt-LT"/>
        </w:rPr>
        <w:t xml:space="preserve">vartoti </w:t>
      </w:r>
      <w:proofErr w:type="spellStart"/>
      <w:r w:rsidRPr="00BE5ABD">
        <w:rPr>
          <w:b/>
          <w:lang w:val="lt-LT"/>
        </w:rPr>
        <w:t>Technescan</w:t>
      </w:r>
      <w:proofErr w:type="spellEnd"/>
      <w:r w:rsidRPr="00BE5ABD">
        <w:rPr>
          <w:b/>
          <w:lang w:val="lt-LT"/>
        </w:rPr>
        <w:t xml:space="preserve"> </w:t>
      </w:r>
      <w:proofErr w:type="spellStart"/>
      <w:r w:rsidRPr="00BE5ABD">
        <w:rPr>
          <w:b/>
          <w:lang w:val="lt-LT"/>
        </w:rPr>
        <w:t>Sestamibi</w:t>
      </w:r>
      <w:proofErr w:type="spellEnd"/>
    </w:p>
    <w:p w14:paraId="406CDB48" w14:textId="77777777" w:rsidR="00C8788F" w:rsidRPr="00B024CB" w:rsidRDefault="00C8788F" w:rsidP="00C8788F">
      <w:pPr>
        <w:rPr>
          <w:lang w:val="lt-LT"/>
        </w:rPr>
      </w:pPr>
    </w:p>
    <w:p w14:paraId="2B2521FD" w14:textId="77777777" w:rsidR="00C8788F" w:rsidRDefault="00C8788F" w:rsidP="00C8788F">
      <w:pPr>
        <w:rPr>
          <w:lang w:val="lt-LT"/>
        </w:rPr>
      </w:pPr>
      <w:r>
        <w:rPr>
          <w:lang w:val="lt-LT"/>
        </w:rPr>
        <w:lastRenderedPageBreak/>
        <w:t>Radioaktyvių preparatų vartojimą, ruošimą ir tvarkymą reglamentuoja griežti įstatymai.</w:t>
      </w:r>
      <w:r w:rsidRPr="001D1840">
        <w:rPr>
          <w:lang w:val="lt-LT"/>
        </w:rPr>
        <w:t xml:space="preserve"> </w:t>
      </w:r>
      <w:proofErr w:type="spellStart"/>
      <w:r w:rsidRPr="00F71B8F">
        <w:rPr>
          <w:lang w:val="lt-LT"/>
        </w:rPr>
        <w:t>Technescan</w:t>
      </w:r>
      <w:proofErr w:type="spellEnd"/>
      <w:r w:rsidRPr="00F71B8F">
        <w:rPr>
          <w:lang w:val="lt-LT"/>
        </w:rPr>
        <w:t xml:space="preserve"> </w:t>
      </w:r>
      <w:proofErr w:type="spellStart"/>
      <w:r w:rsidRPr="00F71B8F">
        <w:rPr>
          <w:lang w:val="lt-LT"/>
        </w:rPr>
        <w:t>Sestamibi</w:t>
      </w:r>
      <w:proofErr w:type="spellEnd"/>
      <w:r>
        <w:rPr>
          <w:lang w:val="lt-LT"/>
        </w:rPr>
        <w:t xml:space="preserve"> bus vartojamas tik specialiai kontroliuojamoje aplinkoje.</w:t>
      </w:r>
      <w:r w:rsidRPr="001D1840">
        <w:rPr>
          <w:lang w:val="lt-LT"/>
        </w:rPr>
        <w:t xml:space="preserve"> </w:t>
      </w:r>
      <w:r>
        <w:rPr>
          <w:lang w:val="lt-LT"/>
        </w:rPr>
        <w:t>Šį preparatą paruoš ir Jums skirs tik parengti ir kompetentingi saugiai jį naudoti asmenys.</w:t>
      </w:r>
      <w:r w:rsidRPr="001D1840">
        <w:rPr>
          <w:lang w:val="lt-LT"/>
        </w:rPr>
        <w:t xml:space="preserve"> </w:t>
      </w:r>
      <w:r>
        <w:rPr>
          <w:lang w:val="lt-LT"/>
        </w:rPr>
        <w:t>Šie asmenys specialiai rūpinsis saugiu šio preparato vartojimu ir nuolat informuos Jus apie savo veiksmus.</w:t>
      </w:r>
    </w:p>
    <w:p w14:paraId="4A95AFAA" w14:textId="77777777" w:rsidR="00C8788F" w:rsidRPr="00214AB6" w:rsidRDefault="00C8788F" w:rsidP="00C8788F">
      <w:pPr>
        <w:rPr>
          <w:lang w:val="lt-LT"/>
        </w:rPr>
      </w:pPr>
    </w:p>
    <w:p w14:paraId="6B80F4E8" w14:textId="77777777" w:rsidR="00C8788F" w:rsidRPr="001D1840" w:rsidRDefault="00C8788F" w:rsidP="00C8788F">
      <w:pPr>
        <w:rPr>
          <w:lang w:val="lt-LT"/>
        </w:rPr>
      </w:pPr>
      <w:r w:rsidRPr="00B024CB">
        <w:rPr>
          <w:lang w:val="lt-LT"/>
        </w:rPr>
        <w:t xml:space="preserve">Kokį kiekį </w:t>
      </w:r>
      <w:proofErr w:type="spellStart"/>
      <w:r w:rsidRPr="00B024CB">
        <w:rPr>
          <w:lang w:val="lt-LT"/>
        </w:rPr>
        <w:t>Technescan</w:t>
      </w:r>
      <w:proofErr w:type="spellEnd"/>
      <w:r w:rsidRPr="00B024CB">
        <w:rPr>
          <w:lang w:val="lt-LT"/>
        </w:rPr>
        <w:t xml:space="preserve"> </w:t>
      </w:r>
      <w:proofErr w:type="spellStart"/>
      <w:r w:rsidRPr="00B024CB">
        <w:rPr>
          <w:lang w:val="lt-LT"/>
        </w:rPr>
        <w:t>Sestamibi</w:t>
      </w:r>
      <w:proofErr w:type="spellEnd"/>
      <w:r w:rsidRPr="00B024CB">
        <w:rPr>
          <w:lang w:val="lt-LT"/>
        </w:rPr>
        <w:t xml:space="preserve"> reikės </w:t>
      </w:r>
      <w:r>
        <w:rPr>
          <w:lang w:val="lt-LT"/>
        </w:rPr>
        <w:t>vart</w:t>
      </w:r>
      <w:r w:rsidRPr="00B024CB">
        <w:rPr>
          <w:lang w:val="lt-LT"/>
        </w:rPr>
        <w:t xml:space="preserve">oti, nuspręs </w:t>
      </w:r>
      <w:r>
        <w:rPr>
          <w:lang w:val="lt-LT"/>
        </w:rPr>
        <w:t xml:space="preserve">procedūrą prižiūrintis branduolinės medicinos </w:t>
      </w:r>
      <w:r w:rsidRPr="00B024CB">
        <w:rPr>
          <w:lang w:val="lt-LT"/>
        </w:rPr>
        <w:t xml:space="preserve">gydytojas. </w:t>
      </w:r>
      <w:r>
        <w:rPr>
          <w:lang w:val="lt-LT"/>
        </w:rPr>
        <w:t>Tai bus mažiausias kiekis, būtinas gauti norimą informaciją.</w:t>
      </w:r>
    </w:p>
    <w:p w14:paraId="4D40548D" w14:textId="77777777" w:rsidR="00C8788F" w:rsidRPr="00B024CB" w:rsidRDefault="00C8788F" w:rsidP="00C8788F">
      <w:pPr>
        <w:rPr>
          <w:lang w:val="lt-LT"/>
        </w:rPr>
      </w:pPr>
      <w:r>
        <w:rPr>
          <w:lang w:val="lt-LT"/>
        </w:rPr>
        <w:t xml:space="preserve">Priklausomai nuo tyrimo, kuris bus atliekamas, suaugusiajam paprastai rekomenduojamas skirti kiekis </w:t>
      </w:r>
      <w:r w:rsidRPr="00B024CB">
        <w:rPr>
          <w:lang w:val="lt-LT"/>
        </w:rPr>
        <w:t xml:space="preserve">svyruos tarp </w:t>
      </w:r>
      <w:r>
        <w:rPr>
          <w:lang w:val="lt-LT"/>
        </w:rPr>
        <w:t>150</w:t>
      </w:r>
      <w:r w:rsidRPr="00B024CB">
        <w:rPr>
          <w:lang w:val="lt-LT"/>
        </w:rPr>
        <w:t xml:space="preserve"> ir </w:t>
      </w:r>
      <w:r>
        <w:rPr>
          <w:lang w:val="lt-LT"/>
        </w:rPr>
        <w:t>1600</w:t>
      </w:r>
      <w:r w:rsidRPr="00B024CB">
        <w:rPr>
          <w:lang w:val="lt-LT"/>
        </w:rPr>
        <w:t> </w:t>
      </w:r>
      <w:proofErr w:type="spellStart"/>
      <w:r w:rsidRPr="00B024CB">
        <w:rPr>
          <w:lang w:val="lt-LT"/>
        </w:rPr>
        <w:t>MBq</w:t>
      </w:r>
      <w:proofErr w:type="spellEnd"/>
      <w:r w:rsidRPr="00B024CB">
        <w:rPr>
          <w:lang w:val="lt-LT"/>
        </w:rPr>
        <w:t xml:space="preserve"> (</w:t>
      </w:r>
      <w:proofErr w:type="spellStart"/>
      <w:r w:rsidRPr="00B024CB">
        <w:rPr>
          <w:lang w:val="lt-LT"/>
        </w:rPr>
        <w:t>megabekerelių</w:t>
      </w:r>
      <w:proofErr w:type="spellEnd"/>
      <w:r w:rsidRPr="00B024CB">
        <w:rPr>
          <w:lang w:val="lt-LT"/>
        </w:rPr>
        <w:t>, radioaktyvumo išraiškos vienetų).</w:t>
      </w:r>
    </w:p>
    <w:p w14:paraId="37F89132" w14:textId="77777777" w:rsidR="00C8788F" w:rsidRPr="00B024CB" w:rsidRDefault="00C8788F" w:rsidP="00C8788F">
      <w:pPr>
        <w:rPr>
          <w:lang w:val="lt-LT"/>
        </w:rPr>
      </w:pPr>
    </w:p>
    <w:p w14:paraId="55E6FB30" w14:textId="77777777" w:rsidR="00C8788F" w:rsidRPr="001D1840" w:rsidRDefault="00C8788F" w:rsidP="00C8788F">
      <w:pPr>
        <w:rPr>
          <w:lang w:val="lt-LT"/>
        </w:rPr>
      </w:pPr>
      <w:r>
        <w:rPr>
          <w:b/>
          <w:lang w:val="lt-LT"/>
        </w:rPr>
        <w:t>Vartojimas vaikams ir paaugliams</w:t>
      </w:r>
    </w:p>
    <w:p w14:paraId="193F39FB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t>Vaikams ir paaugliams skiriamas kiekis bus parenkamas pagal vaiko svorį.</w:t>
      </w:r>
    </w:p>
    <w:p w14:paraId="29A007FC" w14:textId="77777777" w:rsidR="00C8788F" w:rsidRPr="001D1840" w:rsidRDefault="00C8788F" w:rsidP="00C8788F">
      <w:pPr>
        <w:rPr>
          <w:lang w:val="lt-LT"/>
        </w:rPr>
      </w:pPr>
    </w:p>
    <w:p w14:paraId="7B5F120E" w14:textId="77777777" w:rsidR="00C8788F" w:rsidRPr="00214AB6" w:rsidRDefault="00C8788F" w:rsidP="00C8788F">
      <w:pPr>
        <w:rPr>
          <w:lang w:val="lt-LT"/>
        </w:rPr>
      </w:pPr>
      <w:proofErr w:type="spellStart"/>
      <w:r>
        <w:rPr>
          <w:b/>
          <w:lang w:val="lt-LT"/>
        </w:rPr>
        <w:t>Technescan</w:t>
      </w:r>
      <w:proofErr w:type="spellEnd"/>
      <w:r>
        <w:rPr>
          <w:b/>
          <w:lang w:val="lt-LT"/>
        </w:rPr>
        <w:t xml:space="preserve"> </w:t>
      </w:r>
      <w:proofErr w:type="spellStart"/>
      <w:r>
        <w:rPr>
          <w:b/>
          <w:lang w:val="lt-LT"/>
        </w:rPr>
        <w:t>Sestamibi</w:t>
      </w:r>
      <w:proofErr w:type="spellEnd"/>
      <w:r>
        <w:rPr>
          <w:lang w:val="lt-LT"/>
        </w:rPr>
        <w:t xml:space="preserve"> </w:t>
      </w:r>
      <w:r>
        <w:rPr>
          <w:b/>
          <w:lang w:val="lt-LT"/>
        </w:rPr>
        <w:t>vartojimas ir</w:t>
      </w:r>
      <w:r>
        <w:rPr>
          <w:lang w:val="lt-LT"/>
        </w:rPr>
        <w:t xml:space="preserve"> </w:t>
      </w:r>
      <w:r>
        <w:rPr>
          <w:b/>
          <w:lang w:val="lt-LT"/>
        </w:rPr>
        <w:t>procedūros atlikimas</w:t>
      </w:r>
    </w:p>
    <w:p w14:paraId="0944962E" w14:textId="77777777" w:rsidR="00C8788F" w:rsidRPr="00214AB6" w:rsidRDefault="00C8788F" w:rsidP="00C8788F">
      <w:pPr>
        <w:rPr>
          <w:lang w:val="lt-LT"/>
        </w:rPr>
      </w:pPr>
      <w:proofErr w:type="spellStart"/>
      <w:r>
        <w:rPr>
          <w:lang w:val="lt-LT"/>
        </w:rPr>
        <w:t>Technescan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Sestamibi</w:t>
      </w:r>
      <w:proofErr w:type="spellEnd"/>
      <w:r>
        <w:rPr>
          <w:lang w:val="lt-LT"/>
        </w:rPr>
        <w:t xml:space="preserve"> leidžiamas į rankos arba pėdos veną (intraveninis vartojimas).</w:t>
      </w:r>
      <w:r w:rsidRPr="00214AB6">
        <w:rPr>
          <w:lang w:val="lt-LT"/>
        </w:rPr>
        <w:t xml:space="preserve"> </w:t>
      </w:r>
      <w:r>
        <w:rPr>
          <w:lang w:val="lt-LT"/>
        </w:rPr>
        <w:t>Gydytojui reikalingam tyrimui atlikti užtenka vienos ar dviejų injekcijų.</w:t>
      </w:r>
    </w:p>
    <w:p w14:paraId="27421630" w14:textId="77777777" w:rsidR="00C8788F" w:rsidRPr="00214AB6" w:rsidRDefault="00C8788F" w:rsidP="00C8788F">
      <w:pPr>
        <w:rPr>
          <w:lang w:val="lt-LT"/>
        </w:rPr>
      </w:pPr>
      <w:r>
        <w:rPr>
          <w:lang w:val="lt-LT"/>
        </w:rPr>
        <w:t>Po injekcijos Jums pasiūlys atsigerti ir paprašys prieš pat tyrimą nusišlapinti.</w:t>
      </w:r>
    </w:p>
    <w:p w14:paraId="2D5A011C" w14:textId="77777777" w:rsidR="00C8788F" w:rsidRPr="00214AB6" w:rsidRDefault="00C8788F" w:rsidP="00C8788F">
      <w:pPr>
        <w:rPr>
          <w:lang w:val="lt-LT"/>
        </w:rPr>
      </w:pPr>
      <w:r>
        <w:rPr>
          <w:lang w:val="lt-LT"/>
        </w:rPr>
        <w:t>Branduolinės medicinos gydytojas Jus informuos, jei po šio vaisto vartojimo reikės laikytis specialių atsargumo priemonių.</w:t>
      </w:r>
      <w:r w:rsidRPr="00214AB6">
        <w:rPr>
          <w:lang w:val="lt-LT"/>
        </w:rPr>
        <w:t xml:space="preserve"> </w:t>
      </w:r>
      <w:r>
        <w:rPr>
          <w:lang w:val="lt-LT"/>
        </w:rPr>
        <w:t>Jeigu kiltų bet kokių klausimų, kreipkitės į branduolinės medicinos gydytoją.</w:t>
      </w:r>
    </w:p>
    <w:p w14:paraId="70E9688F" w14:textId="77777777" w:rsidR="00C8788F" w:rsidRPr="00214AB6" w:rsidRDefault="00C8788F" w:rsidP="00C8788F">
      <w:pPr>
        <w:rPr>
          <w:lang w:val="lt-LT"/>
        </w:rPr>
      </w:pPr>
      <w:r>
        <w:rPr>
          <w:lang w:val="lt-LT"/>
        </w:rPr>
        <w:t xml:space="preserve">Paruoštas vartoti tirpalas bus Jums suleistas į veną prieš atliekant </w:t>
      </w:r>
      <w:proofErr w:type="spellStart"/>
      <w:r>
        <w:rPr>
          <w:lang w:val="lt-LT"/>
        </w:rPr>
        <w:t>scintigrafiją</w:t>
      </w:r>
      <w:proofErr w:type="spellEnd"/>
      <w:r>
        <w:rPr>
          <w:lang w:val="lt-LT"/>
        </w:rPr>
        <w:t>.</w:t>
      </w:r>
      <w:r w:rsidRPr="00214AB6">
        <w:rPr>
          <w:lang w:val="lt-LT"/>
        </w:rPr>
        <w:t xml:space="preserve"> </w:t>
      </w:r>
      <w:r>
        <w:rPr>
          <w:lang w:val="lt-LT"/>
        </w:rPr>
        <w:t>Priklausomai nuo tyrimo, skenavimas gali būti pradėtas praėjus nuo injekcijos nuo 5</w:t>
      </w:r>
      <w:r>
        <w:rPr>
          <w:lang w:val="lt-LT"/>
        </w:rPr>
        <w:noBreakHyphen/>
        <w:t>10 minučių iki 6 valandų.</w:t>
      </w:r>
    </w:p>
    <w:p w14:paraId="455D2A8A" w14:textId="77777777" w:rsidR="00C8788F" w:rsidRPr="00B024CB" w:rsidRDefault="00C8788F" w:rsidP="00C8788F">
      <w:pPr>
        <w:rPr>
          <w:lang w:val="lt-LT"/>
        </w:rPr>
      </w:pPr>
    </w:p>
    <w:p w14:paraId="2235BBE3" w14:textId="77777777" w:rsidR="00C8788F" w:rsidRDefault="00C8788F" w:rsidP="00C8788F">
      <w:pPr>
        <w:rPr>
          <w:lang w:val="lt-LT"/>
        </w:rPr>
      </w:pPr>
      <w:r w:rsidRPr="00B024CB">
        <w:rPr>
          <w:lang w:val="lt-LT"/>
        </w:rPr>
        <w:t xml:space="preserve">Tiriant širdį gali prireikti dviejų injekcijų, vienos streso būklėje (pvz., fizinių pratimų </w:t>
      </w:r>
      <w:r>
        <w:rPr>
          <w:lang w:val="lt-LT"/>
        </w:rPr>
        <w:t xml:space="preserve">arba farmakologinio streso </w:t>
      </w:r>
      <w:r w:rsidRPr="00B024CB">
        <w:rPr>
          <w:lang w:val="lt-LT"/>
        </w:rPr>
        <w:t>metu)</w:t>
      </w:r>
      <w:r>
        <w:rPr>
          <w:lang w:val="lt-LT"/>
        </w:rPr>
        <w:t xml:space="preserve"> ir, jei reikia, vienos ramybės būklėje</w:t>
      </w:r>
      <w:r w:rsidRPr="00B024CB">
        <w:rPr>
          <w:lang w:val="lt-LT"/>
        </w:rPr>
        <w:t xml:space="preserve">. Tarp dviejų injekcijų bus ne mažiau kaip dviejų valandų pertrauka ir bus skirta iš viso ne daugiau kaip </w:t>
      </w:r>
      <w:r>
        <w:rPr>
          <w:lang w:val="lt-LT"/>
        </w:rPr>
        <w:t>1600</w:t>
      </w:r>
      <w:r w:rsidRPr="00B024CB">
        <w:rPr>
          <w:lang w:val="lt-LT"/>
        </w:rPr>
        <w:t> </w:t>
      </w:r>
      <w:proofErr w:type="spellStart"/>
      <w:r w:rsidRPr="00B024CB">
        <w:rPr>
          <w:lang w:val="lt-LT"/>
        </w:rPr>
        <w:t>MBq</w:t>
      </w:r>
      <w:proofErr w:type="spellEnd"/>
      <w:r w:rsidRPr="00B024CB">
        <w:rPr>
          <w:lang w:val="lt-LT"/>
        </w:rPr>
        <w:t xml:space="preserve"> (1 dienos protokolas). Taip pat galimas dviejų dienų protokolas.</w:t>
      </w:r>
    </w:p>
    <w:p w14:paraId="0275BF72" w14:textId="77777777" w:rsidR="00C8788F" w:rsidRPr="00B024CB" w:rsidRDefault="00C8788F" w:rsidP="00C8788F">
      <w:pPr>
        <w:rPr>
          <w:lang w:val="lt-LT"/>
        </w:rPr>
      </w:pPr>
    </w:p>
    <w:p w14:paraId="7A3E32EE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t xml:space="preserve">Atliekant krūties pakitimų </w:t>
      </w:r>
      <w:proofErr w:type="spellStart"/>
      <w:r>
        <w:rPr>
          <w:lang w:val="lt-LT"/>
        </w:rPr>
        <w:t>scintigrafiją</w:t>
      </w:r>
      <w:proofErr w:type="spellEnd"/>
      <w:r>
        <w:rPr>
          <w:lang w:val="lt-LT"/>
        </w:rPr>
        <w:t>, bus suleista 700</w:t>
      </w:r>
      <w:r>
        <w:rPr>
          <w:lang w:val="lt-LT"/>
        </w:rPr>
        <w:noBreakHyphen/>
        <w:t>1000 </w:t>
      </w:r>
      <w:proofErr w:type="spellStart"/>
      <w:r>
        <w:rPr>
          <w:lang w:val="lt-LT"/>
        </w:rPr>
        <w:t>MBq</w:t>
      </w:r>
      <w:proofErr w:type="spellEnd"/>
      <w:r>
        <w:rPr>
          <w:lang w:val="lt-LT"/>
        </w:rPr>
        <w:t xml:space="preserve"> preparato į Jūsų priešingos atitinkamai krūčiai pusės rankos veną arba į pėdos veną.</w:t>
      </w:r>
    </w:p>
    <w:p w14:paraId="3F34CF59" w14:textId="77777777" w:rsidR="00C8788F" w:rsidRPr="001D1840" w:rsidRDefault="00C8788F" w:rsidP="00C8788F">
      <w:pPr>
        <w:rPr>
          <w:lang w:val="lt-LT"/>
        </w:rPr>
      </w:pPr>
    </w:p>
    <w:p w14:paraId="68034FB0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t xml:space="preserve">Pernelyg aktyvių </w:t>
      </w:r>
      <w:proofErr w:type="spellStart"/>
      <w:r>
        <w:rPr>
          <w:lang w:val="lt-LT"/>
        </w:rPr>
        <w:t>prieskydinių</w:t>
      </w:r>
      <w:proofErr w:type="spellEnd"/>
      <w:r>
        <w:rPr>
          <w:lang w:val="lt-LT"/>
        </w:rPr>
        <w:t xml:space="preserve"> liaukų vietai aptikti skiriamas 400</w:t>
      </w:r>
      <w:r>
        <w:rPr>
          <w:lang w:val="lt-LT"/>
        </w:rPr>
        <w:noBreakHyphen/>
        <w:t>900 </w:t>
      </w:r>
      <w:proofErr w:type="spellStart"/>
      <w:r>
        <w:rPr>
          <w:lang w:val="lt-LT"/>
        </w:rPr>
        <w:t>MBq</w:t>
      </w:r>
      <w:proofErr w:type="spellEnd"/>
      <w:r>
        <w:rPr>
          <w:lang w:val="lt-LT"/>
        </w:rPr>
        <w:t xml:space="preserve"> aktyvumas, priklausomai nuo naudojamų metodų.</w:t>
      </w:r>
    </w:p>
    <w:p w14:paraId="62150247" w14:textId="77777777" w:rsidR="00C8788F" w:rsidRPr="00F71B8F" w:rsidRDefault="00C8788F" w:rsidP="00C8788F">
      <w:pPr>
        <w:rPr>
          <w:lang w:val="lt-LT"/>
        </w:rPr>
      </w:pPr>
    </w:p>
    <w:p w14:paraId="5B055AD9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t>Jei preparatas bus naudojamas Jūsų širdies skenavimui atlikti, būsite paprašyti nieko nevalgyti bent 4 valandas prieš tyrimą.</w:t>
      </w:r>
      <w:r w:rsidRPr="001D1840">
        <w:rPr>
          <w:lang w:val="lt-LT"/>
        </w:rPr>
        <w:t xml:space="preserve"> </w:t>
      </w:r>
      <w:r>
        <w:rPr>
          <w:lang w:val="lt-LT"/>
        </w:rPr>
        <w:t>Po injekcijos, bet prieš skenavimą (</w:t>
      </w:r>
      <w:proofErr w:type="spellStart"/>
      <w:r>
        <w:rPr>
          <w:lang w:val="lt-LT"/>
        </w:rPr>
        <w:t>scintigrafiją</w:t>
      </w:r>
      <w:proofErr w:type="spellEnd"/>
      <w:r>
        <w:rPr>
          <w:lang w:val="lt-LT"/>
        </w:rPr>
        <w:t xml:space="preserve">), būsite paprašyti suvalgyti lengvo riebaus maisto arba išgerti vieną ar dvi stiklines pieno, kad sumažėtų Jūsų kūno radioaktyvumas ir būtų pagerinta </w:t>
      </w:r>
      <w:proofErr w:type="spellStart"/>
      <w:r>
        <w:rPr>
          <w:lang w:val="lt-LT"/>
        </w:rPr>
        <w:t>skenogramų</w:t>
      </w:r>
      <w:proofErr w:type="spellEnd"/>
      <w:r>
        <w:rPr>
          <w:lang w:val="lt-LT"/>
        </w:rPr>
        <w:t xml:space="preserve"> kokybė.</w:t>
      </w:r>
    </w:p>
    <w:p w14:paraId="777B16BD" w14:textId="77777777" w:rsidR="00C8788F" w:rsidRPr="001D1840" w:rsidRDefault="00C8788F" w:rsidP="00C8788F">
      <w:pPr>
        <w:rPr>
          <w:lang w:val="lt-LT"/>
        </w:rPr>
      </w:pPr>
    </w:p>
    <w:p w14:paraId="48243DAE" w14:textId="77777777" w:rsidR="00C8788F" w:rsidRPr="001D1840" w:rsidRDefault="00C8788F" w:rsidP="00C8788F">
      <w:pPr>
        <w:rPr>
          <w:lang w:val="lt-LT"/>
        </w:rPr>
      </w:pPr>
      <w:r>
        <w:rPr>
          <w:b/>
          <w:lang w:val="lt-LT"/>
        </w:rPr>
        <w:t>Procedūros trukmė</w:t>
      </w:r>
    </w:p>
    <w:p w14:paraId="315F2124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t>Branduolinės medicinos gydytojas Jus informuos apie įprastą procedūros trukmę.</w:t>
      </w:r>
    </w:p>
    <w:p w14:paraId="29872F42" w14:textId="77777777" w:rsidR="00C8788F" w:rsidRPr="001D1840" w:rsidRDefault="00C8788F" w:rsidP="00C8788F">
      <w:pPr>
        <w:rPr>
          <w:lang w:val="lt-LT"/>
        </w:rPr>
      </w:pPr>
    </w:p>
    <w:p w14:paraId="422CADE6" w14:textId="77777777" w:rsidR="00C8788F" w:rsidRPr="00214AB6" w:rsidRDefault="00C8788F" w:rsidP="00C8788F">
      <w:pPr>
        <w:rPr>
          <w:lang w:val="lt-LT"/>
        </w:rPr>
      </w:pPr>
      <w:r w:rsidRPr="00F71B8F">
        <w:rPr>
          <w:b/>
          <w:lang w:val="lt-LT"/>
        </w:rPr>
        <w:t xml:space="preserve">Po </w:t>
      </w:r>
      <w:proofErr w:type="spellStart"/>
      <w:r>
        <w:rPr>
          <w:b/>
          <w:lang w:val="lt-LT"/>
        </w:rPr>
        <w:t>Technescan</w:t>
      </w:r>
      <w:proofErr w:type="spellEnd"/>
      <w:r>
        <w:rPr>
          <w:b/>
          <w:lang w:val="lt-LT"/>
        </w:rPr>
        <w:t xml:space="preserve"> </w:t>
      </w:r>
      <w:proofErr w:type="spellStart"/>
      <w:r>
        <w:rPr>
          <w:b/>
          <w:lang w:val="lt-LT"/>
        </w:rPr>
        <w:t>Sestamibi</w:t>
      </w:r>
      <w:proofErr w:type="spellEnd"/>
      <w:r>
        <w:rPr>
          <w:b/>
          <w:lang w:val="lt-LT"/>
        </w:rPr>
        <w:t xml:space="preserve"> vartojimo turite:</w:t>
      </w:r>
    </w:p>
    <w:p w14:paraId="47182FDD" w14:textId="77777777" w:rsidR="00C8788F" w:rsidRPr="00214AB6" w:rsidRDefault="00C8788F" w:rsidP="00C8788F">
      <w:pPr>
        <w:ind w:left="567" w:hanging="567"/>
        <w:rPr>
          <w:lang w:val="lt-LT"/>
        </w:rPr>
      </w:pPr>
      <w:r w:rsidRPr="00214AB6">
        <w:rPr>
          <w:lang w:val="lt-LT"/>
        </w:rPr>
        <w:t>-</w:t>
      </w:r>
      <w:r w:rsidRPr="00214AB6">
        <w:rPr>
          <w:lang w:val="lt-LT"/>
        </w:rPr>
        <w:tab/>
      </w:r>
      <w:r>
        <w:rPr>
          <w:lang w:val="lt-LT"/>
        </w:rPr>
        <w:t>pirmąsias 24 valandas po injekcijos vengti artimo kontakto su mažais vaikais ir nėščiomis moterimis;</w:t>
      </w:r>
    </w:p>
    <w:p w14:paraId="05F10CED" w14:textId="77777777" w:rsidR="00C8788F" w:rsidRPr="00214AB6" w:rsidRDefault="00C8788F" w:rsidP="00C8788F">
      <w:pPr>
        <w:tabs>
          <w:tab w:val="clear" w:pos="567"/>
          <w:tab w:val="left" w:pos="550"/>
        </w:tabs>
        <w:rPr>
          <w:lang w:val="sv-SE"/>
        </w:rPr>
      </w:pPr>
      <w:r w:rsidRPr="00214AB6">
        <w:rPr>
          <w:lang w:val="sv-SE"/>
        </w:rPr>
        <w:t>-</w:t>
      </w:r>
      <w:r w:rsidRPr="00214AB6">
        <w:rPr>
          <w:lang w:val="sv-SE"/>
        </w:rPr>
        <w:tab/>
      </w:r>
      <w:r>
        <w:rPr>
          <w:lang w:val="lt-LT"/>
        </w:rPr>
        <w:t>dažnai šlapintis, kad iš organizmo būtų pašalintas preparatas.</w:t>
      </w:r>
    </w:p>
    <w:p w14:paraId="0B899932" w14:textId="77777777" w:rsidR="00C8788F" w:rsidRPr="00214AB6" w:rsidRDefault="00C8788F" w:rsidP="00C8788F">
      <w:pPr>
        <w:rPr>
          <w:lang w:val="sv-SE"/>
        </w:rPr>
      </w:pPr>
    </w:p>
    <w:p w14:paraId="38C6D660" w14:textId="77777777" w:rsidR="00C8788F" w:rsidRPr="00214AB6" w:rsidRDefault="00C8788F" w:rsidP="00C8788F">
      <w:pPr>
        <w:rPr>
          <w:lang w:val="sv-SE"/>
        </w:rPr>
      </w:pPr>
      <w:r>
        <w:rPr>
          <w:lang w:val="lt-LT"/>
        </w:rPr>
        <w:t>Branduolinės medicinos gydytojas Jus informuos, jei po šio vaisto vartojimo reikės laikytis specialių atsargumo priemonių.</w:t>
      </w:r>
      <w:r w:rsidRPr="00214AB6">
        <w:rPr>
          <w:lang w:val="sv-SE"/>
        </w:rPr>
        <w:t xml:space="preserve"> </w:t>
      </w:r>
      <w:r>
        <w:rPr>
          <w:lang w:val="lt-LT"/>
        </w:rPr>
        <w:t>Jeigu kiltų bet kokių klausimų, kreipkitės į branduolinės medicinos gydytoją.</w:t>
      </w:r>
    </w:p>
    <w:p w14:paraId="3F1AF818" w14:textId="77777777" w:rsidR="00C8788F" w:rsidRPr="00B024CB" w:rsidRDefault="00C8788F" w:rsidP="00C8788F">
      <w:pPr>
        <w:rPr>
          <w:lang w:val="lt-LT"/>
        </w:rPr>
      </w:pPr>
    </w:p>
    <w:p w14:paraId="08AC74AF" w14:textId="77777777" w:rsidR="00C8788F" w:rsidRPr="00B024CB" w:rsidRDefault="00C8788F" w:rsidP="00C8788F">
      <w:pPr>
        <w:numPr>
          <w:ilvl w:val="12"/>
          <w:numId w:val="0"/>
        </w:numPr>
        <w:jc w:val="both"/>
        <w:rPr>
          <w:b/>
          <w:lang w:val="lt-LT"/>
        </w:rPr>
      </w:pPr>
      <w:r w:rsidRPr="00B024CB">
        <w:rPr>
          <w:b/>
          <w:lang w:val="lt-LT"/>
        </w:rPr>
        <w:t>Ką daryti</w:t>
      </w:r>
      <w:r>
        <w:rPr>
          <w:b/>
          <w:lang w:val="lt-LT"/>
        </w:rPr>
        <w:t>, jeigu Jums skyrė</w:t>
      </w:r>
      <w:r w:rsidRPr="00B024CB">
        <w:rPr>
          <w:b/>
          <w:lang w:val="lt-LT"/>
        </w:rPr>
        <w:t xml:space="preserve"> didelę </w:t>
      </w:r>
      <w:proofErr w:type="spellStart"/>
      <w:r w:rsidRPr="00B024CB">
        <w:rPr>
          <w:b/>
          <w:lang w:val="lt-LT"/>
        </w:rPr>
        <w:t>Technescan</w:t>
      </w:r>
      <w:proofErr w:type="spellEnd"/>
      <w:r w:rsidRPr="00B024CB">
        <w:rPr>
          <w:b/>
          <w:lang w:val="lt-LT"/>
        </w:rPr>
        <w:t xml:space="preserve"> </w:t>
      </w:r>
      <w:proofErr w:type="spellStart"/>
      <w:r w:rsidRPr="00B024CB">
        <w:rPr>
          <w:b/>
          <w:lang w:val="lt-LT"/>
        </w:rPr>
        <w:t>Sestamibi</w:t>
      </w:r>
      <w:proofErr w:type="spellEnd"/>
      <w:r w:rsidRPr="00B024CB">
        <w:rPr>
          <w:b/>
          <w:lang w:val="lt-LT"/>
        </w:rPr>
        <w:t xml:space="preserve"> dozę</w:t>
      </w:r>
      <w:r>
        <w:rPr>
          <w:b/>
          <w:lang w:val="lt-LT"/>
        </w:rPr>
        <w:t>?</w:t>
      </w:r>
    </w:p>
    <w:p w14:paraId="5B050762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t xml:space="preserve">Perdozavimas yra beveik neįmanomas, nes Jums bus skirta </w:t>
      </w:r>
      <w:proofErr w:type="spellStart"/>
      <w:r>
        <w:rPr>
          <w:lang w:val="lt-LT"/>
        </w:rPr>
        <w:t>Technescan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Sestamibi</w:t>
      </w:r>
      <w:proofErr w:type="spellEnd"/>
      <w:r>
        <w:rPr>
          <w:lang w:val="lt-LT"/>
        </w:rPr>
        <w:t xml:space="preserve"> dozė, tiksliai kontroliuojama procedūrą prižiūrinčio branduolinės medicinos gydytojo.</w:t>
      </w:r>
      <w:r w:rsidRPr="001D1840">
        <w:rPr>
          <w:lang w:val="lt-LT"/>
        </w:rPr>
        <w:t xml:space="preserve"> </w:t>
      </w:r>
      <w:r>
        <w:rPr>
          <w:lang w:val="lt-LT"/>
        </w:rPr>
        <w:t>Tačiau perdozavimo atveju Jums bus skiriamas tinkamas gydymas.</w:t>
      </w:r>
      <w:r w:rsidRPr="001D1840">
        <w:rPr>
          <w:lang w:val="lt-LT"/>
        </w:rPr>
        <w:t xml:space="preserve"> </w:t>
      </w:r>
      <w:r>
        <w:rPr>
          <w:lang w:val="lt-LT"/>
        </w:rPr>
        <w:t xml:space="preserve">Pavyzdžiui, už procedūrą atsakingas branduolinės medicinos gydytojas gali Jums rekomenduoti gerti daug skysčių, kad </w:t>
      </w:r>
      <w:proofErr w:type="spellStart"/>
      <w:r>
        <w:rPr>
          <w:lang w:val="lt-LT"/>
        </w:rPr>
        <w:t>Technescan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Sestamibi</w:t>
      </w:r>
      <w:proofErr w:type="spellEnd"/>
      <w:r>
        <w:rPr>
          <w:lang w:val="lt-LT"/>
        </w:rPr>
        <w:t xml:space="preserve"> lengviau pasišalintų iš Jūsų organizmo.</w:t>
      </w:r>
    </w:p>
    <w:p w14:paraId="6AF92213" w14:textId="77777777" w:rsidR="00C8788F" w:rsidRPr="001D1840" w:rsidRDefault="00C8788F" w:rsidP="00C8788F">
      <w:pPr>
        <w:rPr>
          <w:lang w:val="lt-LT"/>
        </w:rPr>
      </w:pPr>
    </w:p>
    <w:p w14:paraId="729D2D2F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lastRenderedPageBreak/>
        <w:t>Jeigu kiltų daugiau klausimų dėl šio vaisto vartojimo, kreipkitės į procedūrą prižiūrintį branduolinės medicinos gydytoją.</w:t>
      </w:r>
    </w:p>
    <w:p w14:paraId="12DB4EB3" w14:textId="77777777" w:rsidR="00C8788F" w:rsidRPr="00B024CB" w:rsidRDefault="00C8788F" w:rsidP="00C8788F">
      <w:pPr>
        <w:rPr>
          <w:lang w:val="lt-LT"/>
        </w:rPr>
      </w:pPr>
    </w:p>
    <w:p w14:paraId="0266EECA" w14:textId="77777777" w:rsidR="00C8788F" w:rsidRPr="00B024CB" w:rsidRDefault="00C8788F" w:rsidP="00C8788F">
      <w:pPr>
        <w:rPr>
          <w:lang w:val="lt-LT"/>
        </w:rPr>
      </w:pPr>
    </w:p>
    <w:p w14:paraId="41E372FB" w14:textId="77777777" w:rsidR="00C8788F" w:rsidRPr="00B024CB" w:rsidRDefault="00C8788F" w:rsidP="00C8788F">
      <w:pPr>
        <w:numPr>
          <w:ilvl w:val="12"/>
          <w:numId w:val="0"/>
        </w:numPr>
        <w:ind w:left="567" w:hanging="567"/>
        <w:rPr>
          <w:lang w:val="lt-LT"/>
        </w:rPr>
      </w:pPr>
      <w:r w:rsidRPr="00B024CB">
        <w:rPr>
          <w:b/>
          <w:lang w:val="lt-LT"/>
        </w:rPr>
        <w:t>4.</w:t>
      </w:r>
      <w:r w:rsidRPr="00B024CB">
        <w:rPr>
          <w:b/>
          <w:lang w:val="lt-LT"/>
        </w:rPr>
        <w:tab/>
        <w:t>G</w:t>
      </w:r>
      <w:r>
        <w:rPr>
          <w:b/>
          <w:lang w:val="lt-LT"/>
        </w:rPr>
        <w:t xml:space="preserve">alimas šalutinis poveikis </w:t>
      </w:r>
    </w:p>
    <w:p w14:paraId="4DBED87C" w14:textId="77777777" w:rsidR="00C8788F" w:rsidRPr="00B024CB" w:rsidRDefault="00C8788F" w:rsidP="00C8788F">
      <w:pPr>
        <w:rPr>
          <w:lang w:val="lt-LT"/>
        </w:rPr>
      </w:pPr>
    </w:p>
    <w:p w14:paraId="2D83DA99" w14:textId="77777777" w:rsidR="00C8788F" w:rsidRPr="00B024CB" w:rsidRDefault="00C8788F" w:rsidP="00C8788F">
      <w:pPr>
        <w:rPr>
          <w:lang w:val="lt-LT"/>
        </w:rPr>
      </w:pPr>
      <w:r w:rsidRPr="00B024CB">
        <w:rPr>
          <w:szCs w:val="24"/>
          <w:lang w:val="lt-LT"/>
        </w:rPr>
        <w:t xml:space="preserve">Šis vaistas, kaip ir visi kiti, </w:t>
      </w:r>
      <w:r w:rsidRPr="00B024CB">
        <w:rPr>
          <w:lang w:val="lt-LT"/>
        </w:rPr>
        <w:t>gali sukelti šalutinį poveikį, nors jis pasireiškia ne visiems žmonėms.</w:t>
      </w:r>
    </w:p>
    <w:p w14:paraId="3665F959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t>Retai nustatytos alerginės reakcijos, kurias gali lydėti dusulys, didelis nuovargis, pykinimas (paprastai per 2 valandas po vartojimo), patinimas po oda, kuris gali pasireikšti tokiose srityse, kaip veidas ir galūnės (</w:t>
      </w:r>
      <w:proofErr w:type="spellStart"/>
      <w:r>
        <w:rPr>
          <w:lang w:val="lt-LT"/>
        </w:rPr>
        <w:t>angioedema</w:t>
      </w:r>
      <w:proofErr w:type="spellEnd"/>
      <w:r>
        <w:rPr>
          <w:lang w:val="lt-LT"/>
        </w:rPr>
        <w:t>) ir sukelti kvėpavimo takų obstrukciją, pavojingą kraujospūdžio sumažėjimą (</w:t>
      </w:r>
      <w:proofErr w:type="spellStart"/>
      <w:r>
        <w:rPr>
          <w:lang w:val="lt-LT"/>
        </w:rPr>
        <w:t>hipotenziją</w:t>
      </w:r>
      <w:proofErr w:type="spellEnd"/>
      <w:r>
        <w:rPr>
          <w:lang w:val="lt-LT"/>
        </w:rPr>
        <w:t xml:space="preserve">) ir </w:t>
      </w:r>
      <w:r>
        <w:rPr>
          <w:rStyle w:val="st"/>
          <w:rFonts w:eastAsiaTheme="majorEastAsia"/>
          <w:lang w:val="lt-LT"/>
        </w:rPr>
        <w:t>lėtą širdies ritmą</w:t>
      </w:r>
      <w:r>
        <w:rPr>
          <w:lang w:val="lt-LT"/>
        </w:rPr>
        <w:t xml:space="preserve"> (bradikardiją).</w:t>
      </w:r>
      <w:r w:rsidRPr="001D1840">
        <w:rPr>
          <w:lang w:val="lt-LT"/>
        </w:rPr>
        <w:t xml:space="preserve"> </w:t>
      </w:r>
      <w:r>
        <w:rPr>
          <w:lang w:val="lt-LT"/>
        </w:rPr>
        <w:t>Gydytojai žino apie šią galimybę ir tokiais atvejais yra pasiruošę neatidėliotinam gydymui.</w:t>
      </w:r>
      <w:r w:rsidRPr="001D1840">
        <w:rPr>
          <w:lang w:val="lt-LT"/>
        </w:rPr>
        <w:t xml:space="preserve"> </w:t>
      </w:r>
      <w:r>
        <w:rPr>
          <w:lang w:val="lt-LT"/>
        </w:rPr>
        <w:t>Retai taip pat nustatytos vietinės odos reakcijos su niežėjimu, dilgėline, išbėrimu, patinimu ir paraudimu.</w:t>
      </w:r>
      <w:r w:rsidRPr="001D1840">
        <w:rPr>
          <w:lang w:val="lt-LT"/>
        </w:rPr>
        <w:t xml:space="preserve"> </w:t>
      </w:r>
      <w:r>
        <w:rPr>
          <w:lang w:val="lt-LT"/>
        </w:rPr>
        <w:t>Kitų tipų alerginių reakcijų į jas linkusiems pacientams pastebėta labai retai. Jeigu pasireiškė bet kuris iš šių, nedelsdami kreipkitės į branduolinės medicinos gydytoją.</w:t>
      </w:r>
    </w:p>
    <w:p w14:paraId="011B960A" w14:textId="77777777" w:rsidR="00C8788F" w:rsidRDefault="00C8788F" w:rsidP="00C8788F">
      <w:pPr>
        <w:rPr>
          <w:lang w:val="lt-LT"/>
        </w:rPr>
      </w:pPr>
    </w:p>
    <w:p w14:paraId="1A57B4C8" w14:textId="77777777" w:rsidR="00C8788F" w:rsidRDefault="00C8788F" w:rsidP="00C8788F">
      <w:pPr>
        <w:rPr>
          <w:lang w:val="lt-LT"/>
        </w:rPr>
      </w:pPr>
      <w:r w:rsidRPr="00B024CB">
        <w:rPr>
          <w:lang w:val="lt-LT"/>
        </w:rPr>
        <w:t xml:space="preserve">Žemiau pateikiamas galimas </w:t>
      </w:r>
      <w:r>
        <w:rPr>
          <w:lang w:val="lt-LT"/>
        </w:rPr>
        <w:t xml:space="preserve">kitas </w:t>
      </w:r>
      <w:r w:rsidRPr="00B024CB">
        <w:rPr>
          <w:lang w:val="lt-LT"/>
        </w:rPr>
        <w:t>šalutinis poveikis pagal pasireiškimo dažnį:</w:t>
      </w:r>
    </w:p>
    <w:p w14:paraId="31BF2A82" w14:textId="77777777" w:rsidR="00C8788F" w:rsidRPr="00B024CB" w:rsidRDefault="00C8788F" w:rsidP="00C8788F">
      <w:pPr>
        <w:rPr>
          <w:lang w:val="lt-LT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4335"/>
        <w:gridCol w:w="4608"/>
      </w:tblGrid>
      <w:tr w:rsidR="00C8788F" w:rsidRPr="00B024CB" w14:paraId="1FAFE1DB" w14:textId="77777777" w:rsidTr="00760E5D">
        <w:trPr>
          <w:trHeight w:val="263"/>
        </w:trPr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E9801" w14:textId="77777777" w:rsidR="00C8788F" w:rsidRPr="00B024CB" w:rsidRDefault="00C8788F" w:rsidP="00760E5D">
            <w:pPr>
              <w:autoSpaceDE w:val="0"/>
              <w:autoSpaceDN w:val="0"/>
              <w:adjustRightInd w:val="0"/>
              <w:rPr>
                <w:b/>
                <w:lang w:val="lt-LT"/>
              </w:rPr>
            </w:pPr>
            <w:r w:rsidRPr="00B024CB">
              <w:rPr>
                <w:b/>
                <w:lang w:val="lt-LT"/>
              </w:rPr>
              <w:t>Dažnis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A273B" w14:textId="77777777" w:rsidR="00C8788F" w:rsidRPr="00B024CB" w:rsidRDefault="00C8788F" w:rsidP="00760E5D">
            <w:pPr>
              <w:autoSpaceDE w:val="0"/>
              <w:autoSpaceDN w:val="0"/>
              <w:adjustRightIn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Galimas šaluti</w:t>
            </w:r>
            <w:r w:rsidRPr="00B024CB">
              <w:rPr>
                <w:b/>
                <w:lang w:val="lt-LT"/>
              </w:rPr>
              <w:t>nis poveikis</w:t>
            </w:r>
          </w:p>
        </w:tc>
      </w:tr>
      <w:tr w:rsidR="00C8788F" w:rsidRPr="003B3EAE" w14:paraId="2CF75B21" w14:textId="77777777" w:rsidTr="00760E5D">
        <w:trPr>
          <w:trHeight w:val="263"/>
        </w:trPr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8616E" w14:textId="77777777" w:rsidR="00C8788F" w:rsidRPr="00B024CB" w:rsidRDefault="00C8788F" w:rsidP="00760E5D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B024CB">
              <w:rPr>
                <w:lang w:val="lt-LT"/>
              </w:rPr>
              <w:t xml:space="preserve">dažni: </w:t>
            </w:r>
            <w:r>
              <w:rPr>
                <w:lang w:val="lt-LT"/>
              </w:rPr>
              <w:t xml:space="preserve">gali </w:t>
            </w:r>
            <w:r w:rsidRPr="00B024CB">
              <w:rPr>
                <w:lang w:val="lt-LT"/>
              </w:rPr>
              <w:t>paveik</w:t>
            </w:r>
            <w:r>
              <w:rPr>
                <w:lang w:val="lt-LT"/>
              </w:rPr>
              <w:t>ti</w:t>
            </w:r>
            <w:r w:rsidRPr="00B024CB">
              <w:rPr>
                <w:lang w:val="lt-LT"/>
              </w:rPr>
              <w:t xml:space="preserve"> nuo </w:t>
            </w:r>
            <w:r>
              <w:rPr>
                <w:lang w:val="lt-LT"/>
              </w:rPr>
              <w:t xml:space="preserve">ne daugiau kaip </w:t>
            </w:r>
            <w:r w:rsidRPr="00B024CB">
              <w:rPr>
                <w:lang w:val="lt-LT"/>
              </w:rPr>
              <w:t>1 iki 10</w:t>
            </w:r>
            <w:r>
              <w:rPr>
                <w:lang w:val="lt-LT"/>
              </w:rPr>
              <w:t> žmonių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E8EC1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Metalo ar kartumo skonis, uoslės pokyčiai, sausumas burnoje iškart po injekcijos.</w:t>
            </w:r>
          </w:p>
        </w:tc>
      </w:tr>
      <w:tr w:rsidR="00C8788F" w:rsidRPr="003B3EAE" w14:paraId="0CAD3524" w14:textId="77777777" w:rsidTr="00760E5D">
        <w:trPr>
          <w:trHeight w:val="263"/>
        </w:trPr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FD2BD" w14:textId="77777777" w:rsidR="00C8788F" w:rsidRPr="00B024CB" w:rsidRDefault="00C8788F" w:rsidP="00760E5D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B024CB">
              <w:rPr>
                <w:lang w:val="lt-LT"/>
              </w:rPr>
              <w:t xml:space="preserve">nedažni: </w:t>
            </w:r>
            <w:r>
              <w:rPr>
                <w:lang w:val="lt-LT"/>
              </w:rPr>
              <w:t xml:space="preserve">gali </w:t>
            </w:r>
            <w:r w:rsidRPr="00B024CB">
              <w:rPr>
                <w:lang w:val="lt-LT"/>
              </w:rPr>
              <w:t>paveik</w:t>
            </w:r>
            <w:r>
              <w:rPr>
                <w:lang w:val="lt-LT"/>
              </w:rPr>
              <w:t>ti</w:t>
            </w:r>
            <w:r w:rsidRPr="00B024CB">
              <w:rPr>
                <w:lang w:val="lt-LT"/>
              </w:rPr>
              <w:t xml:space="preserve"> nuo </w:t>
            </w:r>
            <w:r>
              <w:rPr>
                <w:lang w:val="lt-LT"/>
              </w:rPr>
              <w:t xml:space="preserve">ne daugiau kaip </w:t>
            </w:r>
            <w:r w:rsidRPr="00B024CB">
              <w:rPr>
                <w:lang w:val="lt-LT"/>
              </w:rPr>
              <w:t>1 iki 10</w:t>
            </w:r>
            <w:r>
              <w:rPr>
                <w:lang w:val="lt-LT"/>
              </w:rPr>
              <w:t>0 žmonių</w:t>
            </w:r>
            <w:r w:rsidRPr="00B024CB">
              <w:rPr>
                <w:lang w:val="lt-LT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456A7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Galvos skausmas, krūtinės skausmas, nenormali elektrokardiograma ir šleikštulys.</w:t>
            </w:r>
          </w:p>
        </w:tc>
      </w:tr>
      <w:tr w:rsidR="00C8788F" w:rsidRPr="003B3EAE" w14:paraId="76910172" w14:textId="77777777" w:rsidTr="00760E5D">
        <w:trPr>
          <w:trHeight w:val="263"/>
        </w:trPr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C4BD7" w14:textId="77777777" w:rsidR="00C8788F" w:rsidRPr="00B024CB" w:rsidRDefault="00C8788F" w:rsidP="00760E5D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B024CB">
              <w:rPr>
                <w:lang w:val="lt-LT"/>
              </w:rPr>
              <w:t xml:space="preserve">reti: </w:t>
            </w:r>
            <w:r>
              <w:rPr>
                <w:lang w:val="lt-LT"/>
              </w:rPr>
              <w:t xml:space="preserve">gali </w:t>
            </w:r>
            <w:r w:rsidRPr="00B024CB">
              <w:rPr>
                <w:lang w:val="lt-LT"/>
              </w:rPr>
              <w:t>paveik</w:t>
            </w:r>
            <w:r>
              <w:rPr>
                <w:lang w:val="lt-LT"/>
              </w:rPr>
              <w:t>ti</w:t>
            </w:r>
            <w:r w:rsidRPr="00B024CB">
              <w:rPr>
                <w:lang w:val="lt-LT"/>
              </w:rPr>
              <w:t xml:space="preserve"> nuo </w:t>
            </w:r>
            <w:r>
              <w:rPr>
                <w:lang w:val="lt-LT"/>
              </w:rPr>
              <w:t xml:space="preserve">ne daugiau kaip </w:t>
            </w:r>
            <w:r w:rsidRPr="00B024CB">
              <w:rPr>
                <w:lang w:val="lt-LT"/>
              </w:rPr>
              <w:t>1 iki 1</w:t>
            </w:r>
            <w:r>
              <w:rPr>
                <w:lang w:val="lt-LT"/>
              </w:rPr>
              <w:t> </w:t>
            </w:r>
            <w:r w:rsidRPr="00B024CB">
              <w:rPr>
                <w:lang w:val="lt-LT"/>
              </w:rPr>
              <w:t>0</w:t>
            </w:r>
            <w:r>
              <w:rPr>
                <w:lang w:val="lt-LT"/>
              </w:rPr>
              <w:t>00  žmonių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665EC" w14:textId="77777777" w:rsidR="00C8788F" w:rsidRPr="00B024CB" w:rsidRDefault="00C8788F" w:rsidP="00760E5D">
            <w:pPr>
              <w:autoSpaceDE w:val="0"/>
              <w:autoSpaceDN w:val="0"/>
              <w:adjustRightInd w:val="0"/>
              <w:ind w:firstLine="20"/>
              <w:rPr>
                <w:lang w:val="lt-LT"/>
              </w:rPr>
            </w:pPr>
            <w:r>
              <w:rPr>
                <w:lang w:val="lt-LT"/>
              </w:rPr>
              <w:t>N</w:t>
            </w:r>
            <w:r w:rsidRPr="00B024CB">
              <w:rPr>
                <w:lang w:val="lt-LT"/>
              </w:rPr>
              <w:t xml:space="preserve">enormalus širdies ritmas, </w:t>
            </w:r>
            <w:r>
              <w:rPr>
                <w:lang w:val="lt-LT"/>
              </w:rPr>
              <w:t xml:space="preserve">vietinės </w:t>
            </w:r>
            <w:r w:rsidRPr="00B024CB">
              <w:rPr>
                <w:lang w:val="lt-LT"/>
              </w:rPr>
              <w:t xml:space="preserve">reakcijos injekcijos vietoje, skrandžio skausmas, </w:t>
            </w:r>
            <w:r>
              <w:rPr>
                <w:lang w:val="lt-LT"/>
              </w:rPr>
              <w:t xml:space="preserve">skrandžio sutrikimas (dispepsija), </w:t>
            </w:r>
            <w:r w:rsidRPr="00B024CB">
              <w:rPr>
                <w:lang w:val="lt-LT"/>
              </w:rPr>
              <w:t>karščiavimas, alpimas, traukuliai, galvos svaigimas, karščio pylimas, odos tirpimas ar dilgčiojimas, nuovargis</w:t>
            </w:r>
            <w:r>
              <w:rPr>
                <w:lang w:val="lt-LT"/>
              </w:rPr>
              <w:t xml:space="preserve"> ir praeinantys</w:t>
            </w:r>
            <w:r w:rsidRPr="00B024CB">
              <w:rPr>
                <w:lang w:val="lt-LT"/>
              </w:rPr>
              <w:t xml:space="preserve"> sąnarių skausmai.</w:t>
            </w:r>
          </w:p>
        </w:tc>
      </w:tr>
      <w:tr w:rsidR="00C8788F" w:rsidRPr="003B3EAE" w14:paraId="271EEB8E" w14:textId="77777777" w:rsidTr="00760E5D">
        <w:trPr>
          <w:trHeight w:val="263"/>
        </w:trPr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17637" w14:textId="77777777" w:rsidR="00C8788F" w:rsidRPr="00B024CB" w:rsidRDefault="00C8788F" w:rsidP="00760E5D">
            <w:pPr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lang w:val="lt-LT"/>
              </w:rPr>
              <w:t xml:space="preserve">dažnis </w:t>
            </w:r>
            <w:r w:rsidRPr="00B024CB">
              <w:rPr>
                <w:lang w:val="lt-LT"/>
              </w:rPr>
              <w:t>nežinom</w:t>
            </w:r>
            <w:r>
              <w:rPr>
                <w:lang w:val="lt-LT"/>
              </w:rPr>
              <w:t>as</w:t>
            </w:r>
            <w:r w:rsidRPr="00B024CB">
              <w:rPr>
                <w:lang w:val="lt-LT"/>
              </w:rPr>
              <w:t xml:space="preserve">: </w:t>
            </w:r>
            <w:r>
              <w:rPr>
                <w:lang w:val="lt-LT"/>
              </w:rPr>
              <w:t xml:space="preserve">negali būti įvertintas </w:t>
            </w:r>
            <w:r w:rsidRPr="00B024CB">
              <w:rPr>
                <w:lang w:val="lt-LT"/>
              </w:rPr>
              <w:t>pagal turimus duomenis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0E2F0" w14:textId="77777777" w:rsidR="00C8788F" w:rsidRPr="00B024CB" w:rsidRDefault="00C8788F" w:rsidP="00760E5D">
            <w:pPr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Pr="00B024CB">
              <w:rPr>
                <w:lang w:val="lt-LT"/>
              </w:rPr>
              <w:t xml:space="preserve">augiaformė </w:t>
            </w:r>
            <w:proofErr w:type="spellStart"/>
            <w:r w:rsidRPr="00B024CB">
              <w:rPr>
                <w:lang w:val="lt-LT"/>
              </w:rPr>
              <w:t>eritema</w:t>
            </w:r>
            <w:proofErr w:type="spellEnd"/>
            <w:r w:rsidRPr="00B024CB">
              <w:rPr>
                <w:lang w:val="lt-LT"/>
              </w:rPr>
              <w:t>, plačiai išplitęs odos ir gleivinės išbėrimas.</w:t>
            </w:r>
          </w:p>
        </w:tc>
      </w:tr>
    </w:tbl>
    <w:p w14:paraId="683F5C4F" w14:textId="77777777" w:rsidR="00C8788F" w:rsidRPr="00B024CB" w:rsidRDefault="00C8788F" w:rsidP="00C8788F">
      <w:pPr>
        <w:rPr>
          <w:lang w:val="lt-LT"/>
        </w:rPr>
      </w:pPr>
    </w:p>
    <w:p w14:paraId="61C5259A" w14:textId="77777777" w:rsidR="00C8788F" w:rsidRPr="001D1840" w:rsidRDefault="00C8788F" w:rsidP="00C8788F">
      <w:pPr>
        <w:rPr>
          <w:lang w:val="lt-LT"/>
        </w:rPr>
      </w:pPr>
      <w:r>
        <w:rPr>
          <w:lang w:val="lt-LT"/>
        </w:rPr>
        <w:t xml:space="preserve">Šioje </w:t>
      </w:r>
      <w:proofErr w:type="spellStart"/>
      <w:r>
        <w:rPr>
          <w:lang w:val="lt-LT"/>
        </w:rPr>
        <w:t>radiofarmacinėje</w:t>
      </w:r>
      <w:proofErr w:type="spellEnd"/>
      <w:r>
        <w:rPr>
          <w:lang w:val="lt-LT"/>
        </w:rPr>
        <w:t xml:space="preserve"> medžiagoje yra nedidelis kiekis jonizuojančios spinduliuotės, susijusios su minimalia vėžio indukcija ir paveldimų sutrikimų rizika.</w:t>
      </w:r>
    </w:p>
    <w:p w14:paraId="63407C28" w14:textId="77777777" w:rsidR="00C8788F" w:rsidRPr="001D1840" w:rsidRDefault="00C8788F" w:rsidP="00C8788F">
      <w:pPr>
        <w:rPr>
          <w:lang w:val="lt-LT"/>
        </w:rPr>
      </w:pPr>
    </w:p>
    <w:p w14:paraId="3BE7E3FF" w14:textId="77777777" w:rsidR="00C8788F" w:rsidRPr="001D1840" w:rsidRDefault="00C8788F" w:rsidP="00C8788F">
      <w:pPr>
        <w:rPr>
          <w:lang w:val="lt-LT"/>
        </w:rPr>
      </w:pPr>
      <w:r>
        <w:rPr>
          <w:b/>
          <w:lang w:val="lt-LT"/>
        </w:rPr>
        <w:t>Pranešimas apie šalutinį poveikį</w:t>
      </w:r>
    </w:p>
    <w:p w14:paraId="4A2282D4" w14:textId="77777777" w:rsidR="00C8788F" w:rsidRPr="00DA5056" w:rsidRDefault="00C8788F" w:rsidP="00C8788F">
      <w:pPr>
        <w:spacing w:line="260" w:lineRule="exact"/>
        <w:ind w:right="-1"/>
        <w:rPr>
          <w:lang w:val="lt-LT"/>
        </w:rPr>
      </w:pPr>
      <w:r w:rsidRPr="00976D94">
        <w:rPr>
          <w:noProof/>
          <w:szCs w:val="24"/>
          <w:lang w:val="lt-LT"/>
        </w:rPr>
        <w:t xml:space="preserve">Jeigu pasireiškė šalutinis poveikis, įskaitant šiame lapelyje nenurodytą, pasakykite </w:t>
      </w:r>
      <w:r>
        <w:rPr>
          <w:noProof/>
          <w:szCs w:val="24"/>
          <w:lang w:val="lt-LT"/>
        </w:rPr>
        <w:t xml:space="preserve">branduolinės medicinos </w:t>
      </w:r>
      <w:r w:rsidRPr="00976D94">
        <w:rPr>
          <w:noProof/>
          <w:szCs w:val="24"/>
          <w:lang w:val="lt-LT"/>
        </w:rPr>
        <w:t>gydytojui</w:t>
      </w:r>
      <w:r>
        <w:rPr>
          <w:noProof/>
          <w:szCs w:val="24"/>
          <w:lang w:val="lt-LT"/>
        </w:rPr>
        <w:t xml:space="preserve">. </w:t>
      </w:r>
      <w:r w:rsidRPr="00DA5056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DA5056">
        <w:rPr>
          <w:color w:val="0000EE"/>
          <w:szCs w:val="22"/>
          <w:u w:val="single"/>
          <w:lang w:val="lt-LT" w:eastAsia="lt-LT"/>
        </w:rPr>
        <w:t>https://vvkt.lrv.lt/lt/</w:t>
      </w:r>
      <w:r w:rsidRPr="00DA5056">
        <w:rPr>
          <w:szCs w:val="22"/>
          <w:lang w:val="lt-LT" w:eastAsia="lt-LT"/>
        </w:rPr>
        <w:t xml:space="preserve"> nurodytais būdais arba paskambinti nemokamu telefonu +370 800 73 568. Pranešdami apie šalutinį poveikį galite mums padėti gauti daugiau informacijos apie šio vaisto saugumą</w:t>
      </w:r>
      <w:r w:rsidRPr="00DA5056">
        <w:rPr>
          <w:lang w:val="lt-LT"/>
        </w:rPr>
        <w:t>.</w:t>
      </w:r>
    </w:p>
    <w:p w14:paraId="2901ED03" w14:textId="77777777" w:rsidR="00C8788F" w:rsidRDefault="00C8788F" w:rsidP="00C8788F">
      <w:pPr>
        <w:rPr>
          <w:szCs w:val="24"/>
          <w:lang w:val="lt-LT"/>
        </w:rPr>
      </w:pPr>
    </w:p>
    <w:p w14:paraId="49EE5871" w14:textId="77777777" w:rsidR="00C8788F" w:rsidRDefault="00C8788F" w:rsidP="00C8788F">
      <w:pPr>
        <w:rPr>
          <w:noProof/>
          <w:szCs w:val="24"/>
          <w:lang w:val="lt-LT"/>
        </w:rPr>
      </w:pPr>
      <w:r w:rsidRPr="00124C9F">
        <w:rPr>
          <w:noProof/>
          <w:szCs w:val="24"/>
          <w:lang w:val="lt-LT"/>
        </w:rPr>
        <w:t>Pranešdami apie šalutinį poveikį galite mums padėti gauti dau</w:t>
      </w:r>
      <w:r w:rsidRPr="00976D94">
        <w:rPr>
          <w:noProof/>
          <w:szCs w:val="24"/>
          <w:lang w:val="lt-LT"/>
        </w:rPr>
        <w:t xml:space="preserve">giau informacijos apie šio </w:t>
      </w:r>
      <w:r>
        <w:rPr>
          <w:noProof/>
          <w:szCs w:val="24"/>
          <w:lang w:val="lt-LT"/>
        </w:rPr>
        <w:t>vaisto</w:t>
      </w:r>
      <w:r w:rsidRPr="00976D94">
        <w:rPr>
          <w:noProof/>
          <w:szCs w:val="24"/>
          <w:lang w:val="lt-LT"/>
        </w:rPr>
        <w:t xml:space="preserve"> saugumą</w:t>
      </w:r>
      <w:r>
        <w:rPr>
          <w:noProof/>
          <w:szCs w:val="24"/>
          <w:lang w:val="lt-LT"/>
        </w:rPr>
        <w:t>.</w:t>
      </w:r>
    </w:p>
    <w:p w14:paraId="57C3C469" w14:textId="77777777" w:rsidR="00C8788F" w:rsidRPr="00B024CB" w:rsidRDefault="00C8788F" w:rsidP="00C8788F">
      <w:pPr>
        <w:rPr>
          <w:lang w:val="lt-LT"/>
        </w:rPr>
      </w:pPr>
    </w:p>
    <w:p w14:paraId="0C52D66D" w14:textId="77777777" w:rsidR="00C8788F" w:rsidRPr="00B024CB" w:rsidRDefault="00C8788F" w:rsidP="00C8788F">
      <w:pPr>
        <w:rPr>
          <w:lang w:val="lt-LT"/>
        </w:rPr>
      </w:pPr>
    </w:p>
    <w:p w14:paraId="60F8C4C0" w14:textId="77777777" w:rsidR="00C8788F" w:rsidRPr="00B024CB" w:rsidRDefault="00C8788F" w:rsidP="00C8788F">
      <w:pPr>
        <w:keepNext/>
        <w:numPr>
          <w:ilvl w:val="12"/>
          <w:numId w:val="0"/>
        </w:numPr>
        <w:ind w:left="567" w:hanging="567"/>
        <w:rPr>
          <w:lang w:val="lt-LT"/>
        </w:rPr>
      </w:pPr>
      <w:r w:rsidRPr="00B024CB">
        <w:rPr>
          <w:b/>
          <w:lang w:val="lt-LT"/>
        </w:rPr>
        <w:t>5.</w:t>
      </w:r>
      <w:r w:rsidRPr="00B024CB">
        <w:rPr>
          <w:b/>
          <w:lang w:val="lt-LT"/>
        </w:rPr>
        <w:tab/>
        <w:t>K</w:t>
      </w:r>
      <w:r>
        <w:rPr>
          <w:b/>
          <w:lang w:val="lt-LT"/>
        </w:rPr>
        <w:t xml:space="preserve">aip laikyti </w:t>
      </w:r>
      <w:proofErr w:type="spellStart"/>
      <w:r w:rsidRPr="00F33A1C">
        <w:rPr>
          <w:b/>
          <w:lang w:val="lt-LT"/>
        </w:rPr>
        <w:t>Technescan</w:t>
      </w:r>
      <w:proofErr w:type="spellEnd"/>
      <w:r w:rsidRPr="00F33A1C">
        <w:rPr>
          <w:b/>
          <w:lang w:val="lt-LT"/>
        </w:rPr>
        <w:t xml:space="preserve"> </w:t>
      </w:r>
      <w:proofErr w:type="spellStart"/>
      <w:r w:rsidRPr="00F33A1C">
        <w:rPr>
          <w:b/>
          <w:lang w:val="lt-LT"/>
        </w:rPr>
        <w:t>Sestamibi</w:t>
      </w:r>
      <w:proofErr w:type="spellEnd"/>
    </w:p>
    <w:p w14:paraId="42A0D995" w14:textId="77777777" w:rsidR="00C8788F" w:rsidRPr="00B024CB" w:rsidRDefault="00C8788F" w:rsidP="00C8788F">
      <w:pPr>
        <w:rPr>
          <w:lang w:val="lt-LT"/>
        </w:rPr>
      </w:pPr>
    </w:p>
    <w:p w14:paraId="2FC80F2F" w14:textId="77777777" w:rsidR="00C8788F" w:rsidRPr="00214AB6" w:rsidRDefault="00C8788F" w:rsidP="00C8788F">
      <w:pPr>
        <w:rPr>
          <w:lang w:val="lt-LT"/>
        </w:rPr>
      </w:pPr>
      <w:r>
        <w:rPr>
          <w:lang w:val="lt-LT"/>
        </w:rPr>
        <w:t>Jums nereikės</w:t>
      </w:r>
      <w:r w:rsidRPr="00F71B8F">
        <w:rPr>
          <w:lang w:val="lt-LT"/>
        </w:rPr>
        <w:t xml:space="preserve"> laikyti </w:t>
      </w:r>
      <w:r>
        <w:rPr>
          <w:lang w:val="lt-LT"/>
        </w:rPr>
        <w:t>šio vaisto.</w:t>
      </w:r>
      <w:r w:rsidRPr="001D1840">
        <w:rPr>
          <w:lang w:val="lt-LT"/>
        </w:rPr>
        <w:t xml:space="preserve"> </w:t>
      </w:r>
      <w:r>
        <w:rPr>
          <w:lang w:val="lt-LT"/>
        </w:rPr>
        <w:t>Šis vaistas laikomas specialisto atsakomybe atitinkamose patalpose.</w:t>
      </w:r>
      <w:r w:rsidRPr="00214AB6">
        <w:rPr>
          <w:lang w:val="lt-LT"/>
        </w:rPr>
        <w:t xml:space="preserve"> </w:t>
      </w:r>
      <w:proofErr w:type="spellStart"/>
      <w:r>
        <w:rPr>
          <w:lang w:val="lt-LT"/>
        </w:rPr>
        <w:t>Radiofarmacinės</w:t>
      </w:r>
      <w:proofErr w:type="spellEnd"/>
      <w:r>
        <w:rPr>
          <w:lang w:val="lt-LT"/>
        </w:rPr>
        <w:t xml:space="preserve"> medžiagos bus laikomos laikantis radioaktyvioms medžiagoms taikomų nacionalinių reikalavimų.</w:t>
      </w:r>
    </w:p>
    <w:p w14:paraId="28FB40B0" w14:textId="77777777" w:rsidR="00C8788F" w:rsidRPr="00214AB6" w:rsidRDefault="00C8788F" w:rsidP="00C8788F">
      <w:pPr>
        <w:rPr>
          <w:lang w:val="lt-LT"/>
        </w:rPr>
      </w:pPr>
    </w:p>
    <w:p w14:paraId="49ED65C5" w14:textId="77777777" w:rsidR="00C8788F" w:rsidRPr="00214AB6" w:rsidRDefault="00C8788F" w:rsidP="00C8788F">
      <w:pPr>
        <w:rPr>
          <w:lang w:val="sv-SE"/>
        </w:rPr>
      </w:pPr>
      <w:r>
        <w:rPr>
          <w:lang w:val="lt-LT"/>
        </w:rPr>
        <w:t>Toliau pateikta informacija skirta tik sveikatos priežiūros specialistams:</w:t>
      </w:r>
    </w:p>
    <w:p w14:paraId="33661B7F" w14:textId="77777777" w:rsidR="00C8788F" w:rsidRPr="00B024CB" w:rsidRDefault="00C8788F" w:rsidP="00C8788F">
      <w:pPr>
        <w:rPr>
          <w:lang w:val="lt-LT"/>
        </w:rPr>
      </w:pPr>
    </w:p>
    <w:p w14:paraId="6F39A44F" w14:textId="77777777" w:rsidR="00C8788F" w:rsidRPr="00F71B8F" w:rsidRDefault="00C8788F" w:rsidP="00C8788F">
      <w:pPr>
        <w:rPr>
          <w:lang w:val="lt-LT"/>
        </w:rPr>
      </w:pPr>
      <w:r w:rsidRPr="00F71B8F">
        <w:rPr>
          <w:lang w:val="lt-LT"/>
        </w:rPr>
        <w:t xml:space="preserve">Ant </w:t>
      </w:r>
      <w:r>
        <w:rPr>
          <w:noProof/>
          <w:lang w:val="lt-LT"/>
        </w:rPr>
        <w:t xml:space="preserve">etiketės po „Tinka iki“ </w:t>
      </w:r>
      <w:r w:rsidRPr="00F71B8F">
        <w:rPr>
          <w:lang w:val="lt-LT"/>
        </w:rPr>
        <w:t xml:space="preserve">nurodytam tinkamumo laikui pasibaigus, šio vaisto vartoti negalima. </w:t>
      </w:r>
    </w:p>
    <w:p w14:paraId="11616E5A" w14:textId="77777777" w:rsidR="00C8788F" w:rsidRPr="00B024CB" w:rsidRDefault="00C8788F" w:rsidP="00C8788F">
      <w:pPr>
        <w:rPr>
          <w:noProof/>
          <w:lang w:val="lt-LT"/>
        </w:rPr>
      </w:pPr>
    </w:p>
    <w:p w14:paraId="61D32BB7" w14:textId="77777777" w:rsidR="00C8788F" w:rsidRPr="00B024CB" w:rsidRDefault="00C8788F" w:rsidP="00C8788F">
      <w:pPr>
        <w:spacing w:line="260" w:lineRule="exact"/>
        <w:rPr>
          <w:lang w:val="lt-LT"/>
        </w:rPr>
      </w:pPr>
    </w:p>
    <w:p w14:paraId="7D40EE15" w14:textId="77777777" w:rsidR="00C8788F" w:rsidRPr="00B024CB" w:rsidRDefault="00C8788F" w:rsidP="00C8788F">
      <w:pPr>
        <w:keepNext/>
        <w:numPr>
          <w:ilvl w:val="12"/>
          <w:numId w:val="0"/>
        </w:numPr>
        <w:ind w:right="-2"/>
        <w:rPr>
          <w:lang w:val="lt-LT"/>
        </w:rPr>
      </w:pPr>
      <w:r w:rsidRPr="00B024CB">
        <w:rPr>
          <w:b/>
          <w:lang w:val="lt-LT"/>
        </w:rPr>
        <w:t>6.</w:t>
      </w:r>
      <w:r w:rsidRPr="00B024CB">
        <w:rPr>
          <w:b/>
          <w:lang w:val="lt-LT"/>
        </w:rPr>
        <w:tab/>
        <w:t>P</w:t>
      </w:r>
      <w:r>
        <w:rPr>
          <w:b/>
          <w:lang w:val="lt-LT"/>
        </w:rPr>
        <w:t xml:space="preserve">akuotės turinys ir kita informacija </w:t>
      </w:r>
    </w:p>
    <w:p w14:paraId="3EFA9D55" w14:textId="77777777" w:rsidR="00C8788F" w:rsidRPr="00F71B8F" w:rsidRDefault="00C8788F" w:rsidP="00C8788F">
      <w:pPr>
        <w:numPr>
          <w:ilvl w:val="12"/>
          <w:numId w:val="0"/>
        </w:numPr>
        <w:ind w:right="-2"/>
        <w:rPr>
          <w:lang w:val="lt-LT"/>
        </w:rPr>
      </w:pPr>
      <w:proofErr w:type="spellStart"/>
      <w:r w:rsidRPr="00F71B8F">
        <w:rPr>
          <w:lang w:val="lt-LT"/>
        </w:rPr>
        <w:t>Technescan</w:t>
      </w:r>
      <w:proofErr w:type="spellEnd"/>
      <w:r w:rsidRPr="00F71B8F">
        <w:rPr>
          <w:lang w:val="lt-LT"/>
        </w:rPr>
        <w:t xml:space="preserve"> </w:t>
      </w:r>
      <w:proofErr w:type="spellStart"/>
      <w:r w:rsidRPr="00F71B8F">
        <w:rPr>
          <w:lang w:val="lt-LT"/>
        </w:rPr>
        <w:t>Sestamibi</w:t>
      </w:r>
      <w:proofErr w:type="spellEnd"/>
      <w:r w:rsidRPr="00F71B8F">
        <w:rPr>
          <w:lang w:val="lt-LT"/>
        </w:rPr>
        <w:t xml:space="preserve"> sudėtis</w:t>
      </w:r>
    </w:p>
    <w:p w14:paraId="2F72898A" w14:textId="77777777" w:rsidR="00C8788F" w:rsidRPr="00B024CB" w:rsidRDefault="00C8788F" w:rsidP="00C8788F">
      <w:pPr>
        <w:numPr>
          <w:ilvl w:val="12"/>
          <w:numId w:val="0"/>
        </w:numPr>
        <w:ind w:right="-2"/>
        <w:rPr>
          <w:u w:val="single"/>
          <w:lang w:val="lt-LT"/>
        </w:rPr>
      </w:pPr>
    </w:p>
    <w:p w14:paraId="58134DCB" w14:textId="77777777" w:rsidR="00C8788F" w:rsidRPr="00B024CB" w:rsidRDefault="00C8788F" w:rsidP="00C8788F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lang w:val="lt-LT"/>
        </w:rPr>
      </w:pPr>
      <w:r w:rsidRPr="00B024CB">
        <w:rPr>
          <w:lang w:val="lt-LT"/>
        </w:rPr>
        <w:t>Veiklioji medžiaga yra [</w:t>
      </w:r>
      <w:proofErr w:type="spellStart"/>
      <w:r w:rsidRPr="00B024CB">
        <w:rPr>
          <w:lang w:val="lt-LT"/>
        </w:rPr>
        <w:t>tetrakis</w:t>
      </w:r>
      <w:proofErr w:type="spellEnd"/>
      <w:r w:rsidRPr="00B024CB">
        <w:rPr>
          <w:lang w:val="lt-LT"/>
        </w:rPr>
        <w:t xml:space="preserve">(2-metoksi-2-metilpropil-1 </w:t>
      </w:r>
      <w:proofErr w:type="spellStart"/>
      <w:r w:rsidRPr="00B024CB">
        <w:rPr>
          <w:lang w:val="lt-LT"/>
        </w:rPr>
        <w:t>izocianido</w:t>
      </w:r>
      <w:proofErr w:type="spellEnd"/>
      <w:r w:rsidRPr="00B024CB">
        <w:rPr>
          <w:lang w:val="lt-LT"/>
        </w:rPr>
        <w:t xml:space="preserve">)vario(I)] </w:t>
      </w:r>
      <w:proofErr w:type="spellStart"/>
      <w:r w:rsidRPr="00B024CB">
        <w:rPr>
          <w:lang w:val="lt-LT"/>
        </w:rPr>
        <w:t>tetrafluorboratas</w:t>
      </w:r>
      <w:proofErr w:type="spellEnd"/>
      <w:r w:rsidRPr="00B024CB">
        <w:rPr>
          <w:lang w:val="lt-LT"/>
        </w:rPr>
        <w:t>.</w:t>
      </w:r>
    </w:p>
    <w:p w14:paraId="779C5CB4" w14:textId="77777777" w:rsidR="00C8788F" w:rsidRPr="00B024CB" w:rsidRDefault="00C8788F" w:rsidP="00C8788F">
      <w:pPr>
        <w:tabs>
          <w:tab w:val="clear" w:pos="567"/>
        </w:tabs>
        <w:ind w:left="567"/>
        <w:rPr>
          <w:lang w:val="lt-LT"/>
        </w:rPr>
      </w:pPr>
      <w:r w:rsidRPr="00B024CB">
        <w:rPr>
          <w:lang w:val="lt-LT"/>
        </w:rPr>
        <w:t>Viename flakone yra 1 mg [</w:t>
      </w:r>
      <w:proofErr w:type="spellStart"/>
      <w:r w:rsidRPr="00B024CB">
        <w:rPr>
          <w:lang w:val="lt-LT"/>
        </w:rPr>
        <w:t>tetrakis</w:t>
      </w:r>
      <w:proofErr w:type="spellEnd"/>
      <w:r w:rsidRPr="00B024CB">
        <w:rPr>
          <w:lang w:val="lt-LT"/>
        </w:rPr>
        <w:t xml:space="preserve">(2-metoksi-2-metilpropil-1 </w:t>
      </w:r>
      <w:proofErr w:type="spellStart"/>
      <w:r w:rsidRPr="00B024CB">
        <w:rPr>
          <w:lang w:val="lt-LT"/>
        </w:rPr>
        <w:t>izocianido</w:t>
      </w:r>
      <w:proofErr w:type="spellEnd"/>
      <w:r w:rsidRPr="00B024CB">
        <w:rPr>
          <w:lang w:val="lt-LT"/>
        </w:rPr>
        <w:t xml:space="preserve">)vario(I)] </w:t>
      </w:r>
      <w:proofErr w:type="spellStart"/>
      <w:r w:rsidRPr="00B024CB">
        <w:rPr>
          <w:lang w:val="lt-LT"/>
        </w:rPr>
        <w:t>tetrafluorborato</w:t>
      </w:r>
      <w:proofErr w:type="spellEnd"/>
      <w:r w:rsidRPr="00B024CB">
        <w:rPr>
          <w:lang w:val="lt-LT"/>
        </w:rPr>
        <w:t>.</w:t>
      </w:r>
    </w:p>
    <w:p w14:paraId="449D5E2D" w14:textId="77777777" w:rsidR="00C8788F" w:rsidRPr="00B024CB" w:rsidRDefault="00C8788F" w:rsidP="00C8788F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lang w:val="lt-LT"/>
        </w:rPr>
      </w:pPr>
      <w:r w:rsidRPr="00B024CB">
        <w:rPr>
          <w:lang w:val="lt-LT"/>
        </w:rPr>
        <w:t xml:space="preserve">Pagalbinės medžiagos yra alavo (II) chloridas </w:t>
      </w:r>
      <w:proofErr w:type="spellStart"/>
      <w:r w:rsidRPr="00B024CB">
        <w:rPr>
          <w:lang w:val="lt-LT"/>
        </w:rPr>
        <w:t>dihidratas</w:t>
      </w:r>
      <w:proofErr w:type="spellEnd"/>
      <w:r w:rsidRPr="00B024CB">
        <w:rPr>
          <w:lang w:val="lt-LT"/>
        </w:rPr>
        <w:t xml:space="preserve">, </w:t>
      </w:r>
      <w:proofErr w:type="spellStart"/>
      <w:r w:rsidRPr="00B024CB">
        <w:rPr>
          <w:lang w:val="lt-LT"/>
        </w:rPr>
        <w:t>cisteino</w:t>
      </w:r>
      <w:proofErr w:type="spellEnd"/>
      <w:r w:rsidRPr="00B024CB">
        <w:rPr>
          <w:lang w:val="lt-LT"/>
        </w:rPr>
        <w:t xml:space="preserve"> hidrochloridas </w:t>
      </w:r>
      <w:proofErr w:type="spellStart"/>
      <w:r w:rsidRPr="00B024CB">
        <w:rPr>
          <w:lang w:val="lt-LT"/>
        </w:rPr>
        <w:t>monohidratas</w:t>
      </w:r>
      <w:proofErr w:type="spellEnd"/>
      <w:r w:rsidRPr="00B024CB">
        <w:rPr>
          <w:lang w:val="lt-LT"/>
        </w:rPr>
        <w:t xml:space="preserve">, natrio citratas, </w:t>
      </w:r>
      <w:proofErr w:type="spellStart"/>
      <w:r w:rsidRPr="00B024CB">
        <w:rPr>
          <w:lang w:val="lt-LT"/>
        </w:rPr>
        <w:t>manitolis</w:t>
      </w:r>
      <w:proofErr w:type="spellEnd"/>
      <w:r w:rsidRPr="00B024CB">
        <w:rPr>
          <w:lang w:val="lt-LT"/>
        </w:rPr>
        <w:t>, vandenilio chlorido rūgštis ir natrio hidroksidas.</w:t>
      </w:r>
    </w:p>
    <w:p w14:paraId="6432B6B1" w14:textId="77777777" w:rsidR="00C8788F" w:rsidRPr="00B024CB" w:rsidRDefault="00C8788F" w:rsidP="00C8788F">
      <w:pPr>
        <w:spacing w:line="260" w:lineRule="exact"/>
        <w:rPr>
          <w:lang w:val="lt-LT"/>
        </w:rPr>
      </w:pPr>
    </w:p>
    <w:p w14:paraId="0897960C" w14:textId="77777777" w:rsidR="00C8788F" w:rsidRPr="00B024CB" w:rsidRDefault="00C8788F" w:rsidP="00C8788F">
      <w:pPr>
        <w:numPr>
          <w:ilvl w:val="12"/>
          <w:numId w:val="0"/>
        </w:numPr>
        <w:ind w:right="-2"/>
        <w:rPr>
          <w:b/>
          <w:lang w:val="lt-LT"/>
        </w:rPr>
      </w:pPr>
      <w:proofErr w:type="spellStart"/>
      <w:r w:rsidRPr="00B024CB">
        <w:rPr>
          <w:b/>
          <w:bCs/>
          <w:lang w:val="lt-LT"/>
        </w:rPr>
        <w:t>Technescan</w:t>
      </w:r>
      <w:proofErr w:type="spellEnd"/>
      <w:r w:rsidRPr="00B024CB">
        <w:rPr>
          <w:b/>
          <w:lang w:val="lt-LT"/>
        </w:rPr>
        <w:t xml:space="preserve"> </w:t>
      </w:r>
      <w:proofErr w:type="spellStart"/>
      <w:r w:rsidRPr="00B024CB">
        <w:rPr>
          <w:b/>
          <w:lang w:val="lt-LT"/>
        </w:rPr>
        <w:t>Sestamibi</w:t>
      </w:r>
      <w:proofErr w:type="spellEnd"/>
      <w:r w:rsidRPr="00B024CB">
        <w:rPr>
          <w:b/>
          <w:lang w:val="lt-LT"/>
        </w:rPr>
        <w:t xml:space="preserve"> </w:t>
      </w:r>
      <w:r w:rsidRPr="00B024CB">
        <w:rPr>
          <w:b/>
          <w:bCs/>
          <w:lang w:val="lt-LT"/>
        </w:rPr>
        <w:t>išvaizda ir kiekis pakuotėje</w:t>
      </w:r>
    </w:p>
    <w:p w14:paraId="3A63F37F" w14:textId="77777777" w:rsidR="00C8788F" w:rsidRPr="00B024CB" w:rsidRDefault="00C8788F" w:rsidP="00C8788F">
      <w:pPr>
        <w:ind w:left="567" w:hanging="567"/>
        <w:rPr>
          <w:lang w:val="lt-LT"/>
        </w:rPr>
      </w:pPr>
    </w:p>
    <w:p w14:paraId="27811E43" w14:textId="77777777" w:rsidR="00C8788F" w:rsidRPr="00B024CB" w:rsidRDefault="00C8788F" w:rsidP="00C8788F">
      <w:pPr>
        <w:rPr>
          <w:lang w:val="lt-LT"/>
        </w:rPr>
      </w:pPr>
      <w:r w:rsidRPr="00B024CB">
        <w:rPr>
          <w:lang w:val="lt-LT"/>
        </w:rPr>
        <w:t xml:space="preserve">Tai yra rinkinys </w:t>
      </w:r>
      <w:proofErr w:type="spellStart"/>
      <w:r w:rsidRPr="00B024CB">
        <w:rPr>
          <w:lang w:val="lt-LT"/>
        </w:rPr>
        <w:t>radiofarmaciniam</w:t>
      </w:r>
      <w:proofErr w:type="spellEnd"/>
      <w:r w:rsidRPr="00B024CB">
        <w:rPr>
          <w:lang w:val="lt-LT"/>
        </w:rPr>
        <w:t xml:space="preserve"> preparatui.</w:t>
      </w:r>
    </w:p>
    <w:p w14:paraId="1F72C2FD" w14:textId="77777777" w:rsidR="00C8788F" w:rsidRPr="00B024CB" w:rsidRDefault="00C8788F" w:rsidP="00C8788F">
      <w:pPr>
        <w:spacing w:line="260" w:lineRule="exact"/>
        <w:rPr>
          <w:lang w:val="lt-LT"/>
        </w:rPr>
      </w:pPr>
    </w:p>
    <w:p w14:paraId="10AF24CD" w14:textId="77777777" w:rsidR="00C8788F" w:rsidRPr="00B024CB" w:rsidRDefault="00C8788F" w:rsidP="00C8788F">
      <w:pPr>
        <w:rPr>
          <w:lang w:val="lt-LT"/>
        </w:rPr>
      </w:pPr>
      <w:proofErr w:type="spellStart"/>
      <w:r w:rsidRPr="00B024CB">
        <w:rPr>
          <w:lang w:val="lt-LT"/>
        </w:rPr>
        <w:t>Technescan</w:t>
      </w:r>
      <w:proofErr w:type="spellEnd"/>
      <w:r w:rsidRPr="00B024CB">
        <w:rPr>
          <w:lang w:val="lt-LT"/>
        </w:rPr>
        <w:t xml:space="preserve"> </w:t>
      </w:r>
      <w:proofErr w:type="spellStart"/>
      <w:r w:rsidRPr="00B024CB">
        <w:rPr>
          <w:lang w:val="lt-LT"/>
        </w:rPr>
        <w:t>Sestamibi</w:t>
      </w:r>
      <w:proofErr w:type="spellEnd"/>
      <w:r w:rsidRPr="00B024CB">
        <w:rPr>
          <w:lang w:val="lt-LT"/>
        </w:rPr>
        <w:t xml:space="preserve"> sudėtyje yra baltos arba beveik baltos granulės arba milteliai, kurie turi būti ištirpinti ir prieš injekciją sumaišyti su radioaktyviu </w:t>
      </w:r>
      <w:proofErr w:type="spellStart"/>
      <w:r w:rsidRPr="00B024CB">
        <w:rPr>
          <w:lang w:val="lt-LT"/>
        </w:rPr>
        <w:t>techneciu</w:t>
      </w:r>
      <w:proofErr w:type="spellEnd"/>
      <w:r w:rsidRPr="00B024CB">
        <w:rPr>
          <w:lang w:val="lt-LT"/>
        </w:rPr>
        <w:t xml:space="preserve">. Prie flakono turinio pridėjus natrio </w:t>
      </w:r>
      <w:proofErr w:type="spellStart"/>
      <w:r w:rsidRPr="00B024CB">
        <w:rPr>
          <w:lang w:val="lt-LT"/>
        </w:rPr>
        <w:t>pertechnetato</w:t>
      </w:r>
      <w:proofErr w:type="spellEnd"/>
      <w:r w:rsidRPr="00B024CB">
        <w:rPr>
          <w:lang w:val="lt-LT"/>
        </w:rPr>
        <w:t xml:space="preserve"> (</w:t>
      </w:r>
      <w:r w:rsidRPr="00B024CB">
        <w:rPr>
          <w:vertAlign w:val="superscript"/>
          <w:lang w:val="lt-LT"/>
        </w:rPr>
        <w:t>99m</w:t>
      </w:r>
      <w:r w:rsidRPr="00B024CB">
        <w:rPr>
          <w:lang w:val="lt-LT"/>
        </w:rPr>
        <w:t xml:space="preserve">Tc), susidaro </w:t>
      </w:r>
      <w:proofErr w:type="spellStart"/>
      <w:r w:rsidRPr="00B024CB">
        <w:rPr>
          <w:lang w:val="lt-LT"/>
        </w:rPr>
        <w:t>Technetium</w:t>
      </w:r>
      <w:proofErr w:type="spellEnd"/>
      <w:r w:rsidRPr="00B024CB">
        <w:rPr>
          <w:lang w:val="lt-LT"/>
        </w:rPr>
        <w:t xml:space="preserve"> (</w:t>
      </w:r>
      <w:r w:rsidRPr="00B024CB">
        <w:rPr>
          <w:vertAlign w:val="superscript"/>
          <w:lang w:val="lt-LT"/>
        </w:rPr>
        <w:t>99m</w:t>
      </w:r>
      <w:r w:rsidRPr="00B024CB">
        <w:rPr>
          <w:lang w:val="lt-LT"/>
        </w:rPr>
        <w:t xml:space="preserve">Tc) </w:t>
      </w:r>
      <w:proofErr w:type="spellStart"/>
      <w:r w:rsidRPr="00B024CB">
        <w:rPr>
          <w:lang w:val="lt-LT"/>
        </w:rPr>
        <w:t>Sestamibi</w:t>
      </w:r>
      <w:proofErr w:type="spellEnd"/>
      <w:r w:rsidRPr="00B024CB">
        <w:rPr>
          <w:lang w:val="lt-LT"/>
        </w:rPr>
        <w:t>. Šis tirpalas paruoštas injekcijai.</w:t>
      </w:r>
    </w:p>
    <w:p w14:paraId="2A238B7D" w14:textId="77777777" w:rsidR="00C8788F" w:rsidRPr="00B024CB" w:rsidRDefault="00C8788F" w:rsidP="00C8788F">
      <w:pPr>
        <w:spacing w:line="260" w:lineRule="exact"/>
        <w:rPr>
          <w:lang w:val="lt-LT"/>
        </w:rPr>
      </w:pPr>
    </w:p>
    <w:p w14:paraId="30AB0B09" w14:textId="77777777" w:rsidR="00C8788F" w:rsidRPr="00B024CB" w:rsidRDefault="00C8788F" w:rsidP="00C8788F">
      <w:pPr>
        <w:rPr>
          <w:lang w:val="lt-LT"/>
        </w:rPr>
      </w:pPr>
      <w:r w:rsidRPr="00B024CB">
        <w:rPr>
          <w:lang w:val="lt-LT"/>
        </w:rPr>
        <w:t>Pakuotės dydis</w:t>
      </w:r>
      <w:r>
        <w:rPr>
          <w:lang w:val="lt-LT"/>
        </w:rPr>
        <w:t>:</w:t>
      </w:r>
    </w:p>
    <w:p w14:paraId="2CD31CD5" w14:textId="77777777" w:rsidR="00C8788F" w:rsidRPr="00B024CB" w:rsidRDefault="00C8788F" w:rsidP="00C8788F">
      <w:pPr>
        <w:rPr>
          <w:lang w:val="lt-LT"/>
        </w:rPr>
      </w:pPr>
      <w:r w:rsidRPr="00B024CB">
        <w:rPr>
          <w:lang w:val="lt-LT"/>
        </w:rPr>
        <w:t>5 </w:t>
      </w:r>
      <w:proofErr w:type="spellStart"/>
      <w:r w:rsidRPr="00B024CB">
        <w:rPr>
          <w:lang w:val="lt-LT"/>
        </w:rPr>
        <w:t>daugiadoziai</w:t>
      </w:r>
      <w:proofErr w:type="spellEnd"/>
      <w:r w:rsidRPr="00B024CB">
        <w:rPr>
          <w:lang w:val="lt-LT"/>
        </w:rPr>
        <w:t xml:space="preserve"> flakonai</w:t>
      </w:r>
      <w:r>
        <w:rPr>
          <w:lang w:val="lt-LT"/>
        </w:rPr>
        <w:t>.</w:t>
      </w:r>
    </w:p>
    <w:p w14:paraId="3A05D293" w14:textId="77777777" w:rsidR="00C8788F" w:rsidRPr="00B024CB" w:rsidRDefault="00C8788F" w:rsidP="00C8788F">
      <w:pPr>
        <w:spacing w:line="260" w:lineRule="exact"/>
        <w:rPr>
          <w:lang w:val="lt-LT"/>
        </w:rPr>
      </w:pPr>
    </w:p>
    <w:p w14:paraId="0C6C17EA" w14:textId="77777777" w:rsidR="00C8788F" w:rsidRPr="00B024CB" w:rsidRDefault="00C8788F" w:rsidP="00C8788F">
      <w:pPr>
        <w:numPr>
          <w:ilvl w:val="12"/>
          <w:numId w:val="0"/>
        </w:numPr>
        <w:ind w:right="-2"/>
        <w:rPr>
          <w:b/>
          <w:bCs/>
          <w:lang w:val="lt-LT"/>
        </w:rPr>
      </w:pPr>
      <w:proofErr w:type="spellStart"/>
      <w:r w:rsidRPr="00B024CB">
        <w:rPr>
          <w:b/>
          <w:bCs/>
          <w:lang w:val="lt-LT"/>
        </w:rPr>
        <w:t>R</w:t>
      </w:r>
      <w:r>
        <w:rPr>
          <w:b/>
          <w:bCs/>
          <w:lang w:val="lt-LT"/>
        </w:rPr>
        <w:t>egistruot</w:t>
      </w:r>
      <w:r w:rsidRPr="00B024CB">
        <w:rPr>
          <w:b/>
          <w:bCs/>
          <w:lang w:val="lt-LT"/>
        </w:rPr>
        <w:t>tojas</w:t>
      </w:r>
      <w:proofErr w:type="spellEnd"/>
      <w:r w:rsidRPr="00B024CB">
        <w:rPr>
          <w:b/>
          <w:bCs/>
          <w:lang w:val="lt-LT"/>
        </w:rPr>
        <w:t xml:space="preserve"> ir gamintojas</w:t>
      </w:r>
    </w:p>
    <w:p w14:paraId="29DE1C90" w14:textId="77777777" w:rsidR="00C8788F" w:rsidRPr="00B024CB" w:rsidRDefault="00C8788F" w:rsidP="00C8788F">
      <w:pPr>
        <w:numPr>
          <w:ilvl w:val="12"/>
          <w:numId w:val="0"/>
        </w:numPr>
        <w:ind w:right="-2"/>
        <w:rPr>
          <w:lang w:val="lt-LT"/>
        </w:rPr>
      </w:pPr>
    </w:p>
    <w:p w14:paraId="48FA8EC3" w14:textId="77777777" w:rsidR="00C8788F" w:rsidRPr="00B024CB" w:rsidRDefault="00C8788F" w:rsidP="00C8788F">
      <w:pPr>
        <w:rPr>
          <w:lang w:val="lt-LT"/>
        </w:rPr>
      </w:pPr>
      <w:proofErr w:type="spellStart"/>
      <w:r>
        <w:rPr>
          <w:lang w:val="lt-LT"/>
        </w:rPr>
        <w:t>Curium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Netherlands</w:t>
      </w:r>
      <w:proofErr w:type="spellEnd"/>
      <w:r w:rsidRPr="00B024CB">
        <w:rPr>
          <w:lang w:val="lt-LT"/>
        </w:rPr>
        <w:t xml:space="preserve"> B.V.</w:t>
      </w:r>
    </w:p>
    <w:p w14:paraId="4F43AF7F" w14:textId="77777777" w:rsidR="00C8788F" w:rsidRPr="00B024CB" w:rsidRDefault="00C8788F" w:rsidP="00C8788F">
      <w:pPr>
        <w:rPr>
          <w:lang w:val="lt-LT"/>
        </w:rPr>
      </w:pPr>
      <w:proofErr w:type="spellStart"/>
      <w:r w:rsidRPr="00B024CB">
        <w:rPr>
          <w:lang w:val="lt-LT"/>
        </w:rPr>
        <w:t>Westerduinweg</w:t>
      </w:r>
      <w:proofErr w:type="spellEnd"/>
      <w:r w:rsidRPr="00B024CB">
        <w:rPr>
          <w:lang w:val="lt-LT"/>
        </w:rPr>
        <w:t xml:space="preserve"> 3</w:t>
      </w:r>
    </w:p>
    <w:p w14:paraId="72B0811D" w14:textId="77777777" w:rsidR="00C8788F" w:rsidRPr="00B024CB" w:rsidRDefault="00C8788F" w:rsidP="00C8788F">
      <w:pPr>
        <w:rPr>
          <w:lang w:val="lt-LT"/>
        </w:rPr>
      </w:pPr>
      <w:r w:rsidRPr="00B024CB">
        <w:rPr>
          <w:lang w:val="lt-LT"/>
        </w:rPr>
        <w:t>1755 LE PETTEN</w:t>
      </w:r>
    </w:p>
    <w:p w14:paraId="7856178A" w14:textId="77777777" w:rsidR="00C8788F" w:rsidRPr="00B024CB" w:rsidRDefault="00C8788F" w:rsidP="00C8788F">
      <w:pPr>
        <w:rPr>
          <w:lang w:val="lt-LT"/>
        </w:rPr>
      </w:pPr>
      <w:r w:rsidRPr="00B024CB">
        <w:rPr>
          <w:lang w:val="lt-LT"/>
        </w:rPr>
        <w:t>Nyderlandai</w:t>
      </w:r>
    </w:p>
    <w:p w14:paraId="19D1F974" w14:textId="77777777" w:rsidR="00C8788F" w:rsidRPr="00B024CB" w:rsidRDefault="00C8788F" w:rsidP="00C8788F">
      <w:pPr>
        <w:spacing w:line="260" w:lineRule="exact"/>
        <w:rPr>
          <w:lang w:val="lt-LT"/>
        </w:rPr>
      </w:pPr>
    </w:p>
    <w:p w14:paraId="275B9568" w14:textId="77777777" w:rsidR="00C8788F" w:rsidRPr="00B024CB" w:rsidRDefault="00C8788F" w:rsidP="00C8788F">
      <w:pPr>
        <w:numPr>
          <w:ilvl w:val="12"/>
          <w:numId w:val="0"/>
        </w:numPr>
        <w:shd w:val="clear" w:color="auto" w:fill="E0E0E0"/>
        <w:ind w:right="-2"/>
        <w:rPr>
          <w:b/>
          <w:bCs/>
          <w:lang w:val="lt-LT"/>
        </w:rPr>
      </w:pPr>
      <w:r w:rsidRPr="00B024CB">
        <w:rPr>
          <w:b/>
          <w:lang w:val="lt-LT"/>
        </w:rPr>
        <w:t>Ši</w:t>
      </w:r>
      <w:r>
        <w:rPr>
          <w:b/>
          <w:lang w:val="lt-LT"/>
        </w:rPr>
        <w:t>s</w:t>
      </w:r>
      <w:r w:rsidRPr="00B024CB">
        <w:rPr>
          <w:b/>
          <w:lang w:val="lt-LT"/>
        </w:rPr>
        <w:t xml:space="preserve"> vaist</w:t>
      </w:r>
      <w:r>
        <w:rPr>
          <w:b/>
          <w:lang w:val="lt-LT"/>
        </w:rPr>
        <w:t>as</w:t>
      </w:r>
      <w:r w:rsidRPr="00B024CB">
        <w:rPr>
          <w:b/>
          <w:lang w:val="lt-LT"/>
        </w:rPr>
        <w:t xml:space="preserve"> E</w:t>
      </w:r>
      <w:r>
        <w:rPr>
          <w:b/>
          <w:lang w:val="lt-LT"/>
        </w:rPr>
        <w:t>uropos ekonominės erdvės</w:t>
      </w:r>
      <w:r w:rsidRPr="00B024CB">
        <w:rPr>
          <w:b/>
          <w:lang w:val="lt-LT"/>
        </w:rPr>
        <w:t xml:space="preserve"> valstybėse narėse </w:t>
      </w:r>
      <w:r>
        <w:rPr>
          <w:b/>
          <w:lang w:val="lt-LT"/>
        </w:rPr>
        <w:t>ir Jungtinėje Karalystėje (Šiaurės Airijoje) registruotas</w:t>
      </w:r>
      <w:r w:rsidRPr="00B024CB">
        <w:rPr>
          <w:b/>
          <w:lang w:val="lt-LT"/>
        </w:rPr>
        <w:t xml:space="preserve"> tokiais pavadinimais</w:t>
      </w:r>
      <w:r w:rsidRPr="00DA5056">
        <w:rPr>
          <w:b/>
          <w:bCs/>
          <w:lang w:val="lt-LT"/>
        </w:rPr>
        <w:t>:</w:t>
      </w:r>
    </w:p>
    <w:tbl>
      <w:tblPr>
        <w:tblW w:w="4814" w:type="pct"/>
        <w:shd w:val="clear" w:color="auto" w:fill="E0E0E0"/>
        <w:tblLook w:val="0000" w:firstRow="0" w:lastRow="0" w:firstColumn="0" w:lastColumn="0" w:noHBand="0" w:noVBand="0"/>
      </w:tblPr>
      <w:tblGrid>
        <w:gridCol w:w="3402"/>
        <w:gridCol w:w="2334"/>
        <w:gridCol w:w="2998"/>
      </w:tblGrid>
      <w:tr w:rsidR="00C8788F" w:rsidRPr="00B024CB" w14:paraId="441210B2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7F7F8E72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Austrija</w:t>
            </w:r>
          </w:p>
        </w:tc>
        <w:tc>
          <w:tcPr>
            <w:tcW w:w="1336" w:type="pct"/>
            <w:shd w:val="clear" w:color="auto" w:fill="E0E0E0"/>
          </w:tcPr>
          <w:p w14:paraId="5B88992F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 w:val="restart"/>
            <w:shd w:val="clear" w:color="auto" w:fill="E0E0E0"/>
          </w:tcPr>
          <w:p w14:paraId="22697DF6" w14:textId="77777777" w:rsidR="00C8788F" w:rsidRPr="00F71B8F" w:rsidRDefault="00C8788F" w:rsidP="00760E5D"/>
        </w:tc>
      </w:tr>
      <w:tr w:rsidR="00C8788F" w:rsidRPr="00B024CB" w14:paraId="3B27C796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04175DB3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Belgija</w:t>
            </w:r>
          </w:p>
        </w:tc>
        <w:tc>
          <w:tcPr>
            <w:tcW w:w="1336" w:type="pct"/>
            <w:shd w:val="clear" w:color="auto" w:fill="E0E0E0"/>
          </w:tcPr>
          <w:p w14:paraId="0F725820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30AB6AAA" w14:textId="77777777" w:rsidR="00C8788F" w:rsidRPr="00F71B8F" w:rsidRDefault="00C8788F" w:rsidP="00760E5D"/>
        </w:tc>
      </w:tr>
      <w:tr w:rsidR="00C8788F" w:rsidRPr="00B024CB" w14:paraId="72ECFC10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00209871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Bulgarija</w:t>
            </w:r>
          </w:p>
        </w:tc>
        <w:tc>
          <w:tcPr>
            <w:tcW w:w="1336" w:type="pct"/>
            <w:shd w:val="clear" w:color="auto" w:fill="E0E0E0"/>
          </w:tcPr>
          <w:p w14:paraId="7D84DD72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6D3059AC" w14:textId="77777777" w:rsidR="00C8788F" w:rsidRPr="00F71B8F" w:rsidRDefault="00C8788F" w:rsidP="00760E5D"/>
        </w:tc>
      </w:tr>
      <w:tr w:rsidR="00C8788F" w:rsidRPr="00B024CB" w14:paraId="2C7B6DC4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088EF743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Kipras</w:t>
            </w:r>
          </w:p>
        </w:tc>
        <w:tc>
          <w:tcPr>
            <w:tcW w:w="1336" w:type="pct"/>
            <w:shd w:val="clear" w:color="auto" w:fill="E0E0E0"/>
          </w:tcPr>
          <w:p w14:paraId="6FB08C25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62FD5A3B" w14:textId="77777777" w:rsidR="00C8788F" w:rsidRPr="00F71B8F" w:rsidRDefault="00C8788F" w:rsidP="00760E5D"/>
        </w:tc>
      </w:tr>
      <w:tr w:rsidR="00C8788F" w:rsidRPr="00B024CB" w14:paraId="51B74C81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162EB400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Čekija</w:t>
            </w:r>
          </w:p>
        </w:tc>
        <w:tc>
          <w:tcPr>
            <w:tcW w:w="1336" w:type="pct"/>
            <w:shd w:val="clear" w:color="auto" w:fill="E0E0E0"/>
          </w:tcPr>
          <w:p w14:paraId="18BC1588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0292B85C" w14:textId="77777777" w:rsidR="00C8788F" w:rsidRPr="00F71B8F" w:rsidRDefault="00C8788F" w:rsidP="00760E5D"/>
        </w:tc>
      </w:tr>
      <w:tr w:rsidR="00C8788F" w:rsidRPr="00B024CB" w14:paraId="11FBEBA8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7FFEDBB6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Vokietija</w:t>
            </w:r>
          </w:p>
        </w:tc>
        <w:tc>
          <w:tcPr>
            <w:tcW w:w="1336" w:type="pct"/>
            <w:shd w:val="clear" w:color="auto" w:fill="E0E0E0"/>
          </w:tcPr>
          <w:p w14:paraId="6F3FC6B5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7CB6F5AD" w14:textId="77777777" w:rsidR="00C8788F" w:rsidRPr="00F71B8F" w:rsidRDefault="00C8788F" w:rsidP="00760E5D"/>
        </w:tc>
      </w:tr>
      <w:tr w:rsidR="00C8788F" w:rsidRPr="00B024CB" w14:paraId="5B1A46B4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088C3E9D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Danija</w:t>
            </w:r>
          </w:p>
        </w:tc>
        <w:tc>
          <w:tcPr>
            <w:tcW w:w="1336" w:type="pct"/>
            <w:shd w:val="clear" w:color="auto" w:fill="E0E0E0"/>
          </w:tcPr>
          <w:p w14:paraId="074AB174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57866D41" w14:textId="77777777" w:rsidR="00C8788F" w:rsidRPr="00F71B8F" w:rsidRDefault="00C8788F" w:rsidP="00760E5D"/>
        </w:tc>
      </w:tr>
      <w:tr w:rsidR="00C8788F" w:rsidRPr="00B024CB" w14:paraId="634E65FE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1A175D68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Estija</w:t>
            </w:r>
          </w:p>
        </w:tc>
        <w:tc>
          <w:tcPr>
            <w:tcW w:w="1336" w:type="pct"/>
            <w:shd w:val="clear" w:color="auto" w:fill="E0E0E0"/>
          </w:tcPr>
          <w:p w14:paraId="0D67157B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46AFDA16" w14:textId="77777777" w:rsidR="00C8788F" w:rsidRPr="00F71B8F" w:rsidRDefault="00C8788F" w:rsidP="00760E5D"/>
        </w:tc>
      </w:tr>
      <w:tr w:rsidR="00C8788F" w:rsidRPr="00B024CB" w14:paraId="7A7FB754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51AB9F9B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Graikija</w:t>
            </w:r>
          </w:p>
        </w:tc>
        <w:tc>
          <w:tcPr>
            <w:tcW w:w="1336" w:type="pct"/>
            <w:shd w:val="clear" w:color="auto" w:fill="E0E0E0"/>
          </w:tcPr>
          <w:p w14:paraId="4016F173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4B399115" w14:textId="77777777" w:rsidR="00C8788F" w:rsidRPr="00F71B8F" w:rsidRDefault="00C8788F" w:rsidP="00760E5D"/>
        </w:tc>
      </w:tr>
      <w:tr w:rsidR="00C8788F" w:rsidRPr="00B024CB" w14:paraId="3B54CB10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10A91684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Ispanija</w:t>
            </w:r>
          </w:p>
        </w:tc>
        <w:tc>
          <w:tcPr>
            <w:tcW w:w="1336" w:type="pct"/>
            <w:shd w:val="clear" w:color="auto" w:fill="E0E0E0"/>
          </w:tcPr>
          <w:p w14:paraId="41D18950" w14:textId="77777777" w:rsidR="00C8788F" w:rsidRPr="00F71B8F" w:rsidRDefault="00C8788F" w:rsidP="00760E5D">
            <w:r w:rsidRPr="00F71B8F">
              <w:t xml:space="preserve">MIBI </w:t>
            </w:r>
            <w:proofErr w:type="spellStart"/>
            <w:r w:rsidRPr="00F71B8F">
              <w:t>Technescan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1E8DA738" w14:textId="77777777" w:rsidR="00C8788F" w:rsidRPr="00F71B8F" w:rsidRDefault="00C8788F" w:rsidP="00760E5D"/>
        </w:tc>
      </w:tr>
      <w:tr w:rsidR="00C8788F" w:rsidRPr="00B024CB" w14:paraId="774664BB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3EFEF5BC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Suomija</w:t>
            </w:r>
          </w:p>
        </w:tc>
        <w:tc>
          <w:tcPr>
            <w:tcW w:w="1336" w:type="pct"/>
            <w:shd w:val="clear" w:color="auto" w:fill="E0E0E0"/>
          </w:tcPr>
          <w:p w14:paraId="56260DBB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0CE99002" w14:textId="77777777" w:rsidR="00C8788F" w:rsidRPr="00F71B8F" w:rsidRDefault="00C8788F" w:rsidP="00760E5D"/>
        </w:tc>
      </w:tr>
      <w:tr w:rsidR="00C8788F" w:rsidRPr="00B024CB" w14:paraId="63A73841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62934920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Prancūzija</w:t>
            </w:r>
          </w:p>
        </w:tc>
        <w:tc>
          <w:tcPr>
            <w:tcW w:w="1336" w:type="pct"/>
            <w:shd w:val="clear" w:color="auto" w:fill="E0E0E0"/>
          </w:tcPr>
          <w:p w14:paraId="47693FBE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2BBF442D" w14:textId="77777777" w:rsidR="00C8788F" w:rsidRPr="00F71B8F" w:rsidRDefault="00C8788F" w:rsidP="00760E5D"/>
        </w:tc>
      </w:tr>
      <w:tr w:rsidR="00C8788F" w:rsidRPr="00B024CB" w14:paraId="067109BC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21260183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Vengrija</w:t>
            </w:r>
          </w:p>
        </w:tc>
        <w:tc>
          <w:tcPr>
            <w:tcW w:w="1336" w:type="pct"/>
            <w:shd w:val="clear" w:color="auto" w:fill="E0E0E0"/>
          </w:tcPr>
          <w:p w14:paraId="4A14C7A5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1A3BE29B" w14:textId="77777777" w:rsidR="00C8788F" w:rsidRPr="00F71B8F" w:rsidRDefault="00C8788F" w:rsidP="00760E5D"/>
        </w:tc>
      </w:tr>
      <w:tr w:rsidR="00C8788F" w:rsidRPr="00B024CB" w14:paraId="3EB36864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398F3854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Airija</w:t>
            </w:r>
          </w:p>
        </w:tc>
        <w:tc>
          <w:tcPr>
            <w:tcW w:w="1336" w:type="pct"/>
            <w:shd w:val="clear" w:color="auto" w:fill="E0E0E0"/>
          </w:tcPr>
          <w:p w14:paraId="4670CFD9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MIBI</w:t>
            </w:r>
          </w:p>
        </w:tc>
        <w:tc>
          <w:tcPr>
            <w:tcW w:w="1716" w:type="pct"/>
            <w:vMerge/>
            <w:shd w:val="clear" w:color="auto" w:fill="E0E0E0"/>
          </w:tcPr>
          <w:p w14:paraId="70E28FCC" w14:textId="77777777" w:rsidR="00C8788F" w:rsidRPr="00F71B8F" w:rsidRDefault="00C8788F" w:rsidP="00760E5D"/>
        </w:tc>
      </w:tr>
      <w:tr w:rsidR="00C8788F" w:rsidRPr="00B024CB" w14:paraId="624EE8C7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03B891BC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Italija</w:t>
            </w:r>
          </w:p>
        </w:tc>
        <w:tc>
          <w:tcPr>
            <w:tcW w:w="1336" w:type="pct"/>
            <w:shd w:val="clear" w:color="auto" w:fill="E0E0E0"/>
          </w:tcPr>
          <w:p w14:paraId="5ABB7EC2" w14:textId="77777777" w:rsidR="00C8788F" w:rsidRPr="00F71B8F" w:rsidRDefault="00C8788F" w:rsidP="00760E5D">
            <w:proofErr w:type="spellStart"/>
            <w:r w:rsidRPr="00F71B8F">
              <w:t>Technemibi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65FAD1C9" w14:textId="77777777" w:rsidR="00C8788F" w:rsidRPr="00F71B8F" w:rsidRDefault="00C8788F" w:rsidP="00760E5D"/>
        </w:tc>
      </w:tr>
      <w:tr w:rsidR="00C8788F" w:rsidRPr="00B024CB" w14:paraId="6D3A4AB2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0845158E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Lietuva</w:t>
            </w:r>
          </w:p>
        </w:tc>
        <w:tc>
          <w:tcPr>
            <w:tcW w:w="1336" w:type="pct"/>
            <w:shd w:val="clear" w:color="auto" w:fill="E0E0E0"/>
          </w:tcPr>
          <w:p w14:paraId="5D589458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2A3FD0CE" w14:textId="77777777" w:rsidR="00C8788F" w:rsidRPr="00F71B8F" w:rsidRDefault="00C8788F" w:rsidP="00760E5D"/>
        </w:tc>
      </w:tr>
      <w:tr w:rsidR="00C8788F" w:rsidRPr="00B024CB" w14:paraId="05873FAA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70508306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Liuksemburgas</w:t>
            </w:r>
          </w:p>
        </w:tc>
        <w:tc>
          <w:tcPr>
            <w:tcW w:w="1336" w:type="pct"/>
            <w:shd w:val="clear" w:color="auto" w:fill="E0E0E0"/>
          </w:tcPr>
          <w:p w14:paraId="5BBF80D4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5CBE2466" w14:textId="77777777" w:rsidR="00C8788F" w:rsidRPr="00F71B8F" w:rsidRDefault="00C8788F" w:rsidP="00760E5D"/>
        </w:tc>
      </w:tr>
      <w:tr w:rsidR="00C8788F" w:rsidRPr="00B024CB" w14:paraId="5970B0D3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30A211BC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Latvija</w:t>
            </w:r>
          </w:p>
        </w:tc>
        <w:tc>
          <w:tcPr>
            <w:tcW w:w="1336" w:type="pct"/>
            <w:shd w:val="clear" w:color="auto" w:fill="E0E0E0"/>
          </w:tcPr>
          <w:p w14:paraId="548F1CE2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1153DDCD" w14:textId="77777777" w:rsidR="00C8788F" w:rsidRPr="00F71B8F" w:rsidRDefault="00C8788F" w:rsidP="00760E5D"/>
        </w:tc>
      </w:tr>
      <w:tr w:rsidR="00C8788F" w:rsidRPr="00B024CB" w14:paraId="717788C9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533C8710" w14:textId="77777777" w:rsidR="00C8788F" w:rsidRPr="00B024CB" w:rsidRDefault="00C8788F" w:rsidP="00760E5D">
            <w:pPr>
              <w:rPr>
                <w:lang w:val="lt-LT"/>
              </w:rPr>
            </w:pPr>
          </w:p>
        </w:tc>
        <w:tc>
          <w:tcPr>
            <w:tcW w:w="1336" w:type="pct"/>
            <w:shd w:val="clear" w:color="auto" w:fill="E0E0E0"/>
          </w:tcPr>
          <w:p w14:paraId="541646AE" w14:textId="77777777" w:rsidR="00C8788F" w:rsidRPr="00F71B8F" w:rsidRDefault="00C8788F" w:rsidP="00760E5D"/>
        </w:tc>
        <w:tc>
          <w:tcPr>
            <w:tcW w:w="1716" w:type="pct"/>
            <w:vMerge/>
            <w:shd w:val="clear" w:color="auto" w:fill="E0E0E0"/>
          </w:tcPr>
          <w:p w14:paraId="75A26131" w14:textId="77777777" w:rsidR="00C8788F" w:rsidRPr="00F71B8F" w:rsidRDefault="00C8788F" w:rsidP="00760E5D"/>
        </w:tc>
      </w:tr>
      <w:tr w:rsidR="00C8788F" w:rsidRPr="00B024CB" w14:paraId="4E65A442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11C78E1E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 xml:space="preserve">Olandija </w:t>
            </w:r>
          </w:p>
        </w:tc>
        <w:tc>
          <w:tcPr>
            <w:tcW w:w="1336" w:type="pct"/>
            <w:shd w:val="clear" w:color="auto" w:fill="E0E0E0"/>
          </w:tcPr>
          <w:p w14:paraId="2FA3DB8F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3C2ABB71" w14:textId="77777777" w:rsidR="00C8788F" w:rsidRPr="00F71B8F" w:rsidRDefault="00C8788F" w:rsidP="00760E5D"/>
        </w:tc>
      </w:tr>
      <w:tr w:rsidR="00C8788F" w:rsidRPr="00B024CB" w14:paraId="143FC12A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2C5B5963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Norvegija</w:t>
            </w:r>
          </w:p>
        </w:tc>
        <w:tc>
          <w:tcPr>
            <w:tcW w:w="1336" w:type="pct"/>
            <w:shd w:val="clear" w:color="auto" w:fill="E0E0E0"/>
          </w:tcPr>
          <w:p w14:paraId="4780E389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36A5DDEE" w14:textId="77777777" w:rsidR="00C8788F" w:rsidRPr="00F71B8F" w:rsidRDefault="00C8788F" w:rsidP="00760E5D"/>
        </w:tc>
      </w:tr>
      <w:tr w:rsidR="00C8788F" w:rsidRPr="00B024CB" w14:paraId="2A5F7BA8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6CE22998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Portugalija</w:t>
            </w:r>
          </w:p>
        </w:tc>
        <w:tc>
          <w:tcPr>
            <w:tcW w:w="1336" w:type="pct"/>
            <w:shd w:val="clear" w:color="auto" w:fill="E0E0E0"/>
          </w:tcPr>
          <w:p w14:paraId="3B62950B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4FFCA555" w14:textId="77777777" w:rsidR="00C8788F" w:rsidRPr="00F71B8F" w:rsidRDefault="00C8788F" w:rsidP="00760E5D"/>
        </w:tc>
      </w:tr>
      <w:tr w:rsidR="00C8788F" w:rsidRPr="00B024CB" w14:paraId="0FC5B183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2C17A457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Rumunija</w:t>
            </w:r>
          </w:p>
        </w:tc>
        <w:tc>
          <w:tcPr>
            <w:tcW w:w="1336" w:type="pct"/>
            <w:shd w:val="clear" w:color="auto" w:fill="E0E0E0"/>
          </w:tcPr>
          <w:p w14:paraId="22085BF3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35BC318D" w14:textId="77777777" w:rsidR="00C8788F" w:rsidRPr="00F71B8F" w:rsidRDefault="00C8788F" w:rsidP="00760E5D"/>
        </w:tc>
      </w:tr>
      <w:tr w:rsidR="00C8788F" w:rsidRPr="00B024CB" w14:paraId="532DD9B1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2E37A66A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Švedija</w:t>
            </w:r>
          </w:p>
        </w:tc>
        <w:tc>
          <w:tcPr>
            <w:tcW w:w="1336" w:type="pct"/>
            <w:shd w:val="clear" w:color="auto" w:fill="E0E0E0"/>
          </w:tcPr>
          <w:p w14:paraId="27F7F059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6DCC56E1" w14:textId="77777777" w:rsidR="00C8788F" w:rsidRPr="00F71B8F" w:rsidRDefault="00C8788F" w:rsidP="00760E5D"/>
        </w:tc>
      </w:tr>
      <w:tr w:rsidR="00C8788F" w:rsidRPr="00B024CB" w14:paraId="192985C0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21054121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t>Slovėnija</w:t>
            </w:r>
          </w:p>
        </w:tc>
        <w:tc>
          <w:tcPr>
            <w:tcW w:w="1336" w:type="pct"/>
            <w:shd w:val="clear" w:color="auto" w:fill="E0E0E0"/>
          </w:tcPr>
          <w:p w14:paraId="61A0630E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610508A5" w14:textId="77777777" w:rsidR="00C8788F" w:rsidRPr="00F71B8F" w:rsidRDefault="00C8788F" w:rsidP="00760E5D"/>
        </w:tc>
      </w:tr>
      <w:tr w:rsidR="00C8788F" w:rsidRPr="00B024CB" w14:paraId="6A8FB90E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68FCC820" w14:textId="77777777" w:rsidR="00C8788F" w:rsidRPr="00B024CB" w:rsidRDefault="00C8788F" w:rsidP="00760E5D">
            <w:pPr>
              <w:rPr>
                <w:lang w:val="lt-LT"/>
              </w:rPr>
            </w:pPr>
            <w:r w:rsidRPr="00B024CB">
              <w:rPr>
                <w:lang w:val="lt-LT"/>
              </w:rPr>
              <w:lastRenderedPageBreak/>
              <w:t>Slovakija</w:t>
            </w:r>
          </w:p>
        </w:tc>
        <w:tc>
          <w:tcPr>
            <w:tcW w:w="1336" w:type="pct"/>
            <w:shd w:val="clear" w:color="auto" w:fill="E0E0E0"/>
          </w:tcPr>
          <w:p w14:paraId="4496685D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</w:t>
            </w:r>
            <w:proofErr w:type="spellStart"/>
            <w:r w:rsidRPr="00F71B8F">
              <w:t>Sestamibi</w:t>
            </w:r>
            <w:proofErr w:type="spellEnd"/>
          </w:p>
        </w:tc>
        <w:tc>
          <w:tcPr>
            <w:tcW w:w="1716" w:type="pct"/>
            <w:vMerge/>
            <w:shd w:val="clear" w:color="auto" w:fill="E0E0E0"/>
          </w:tcPr>
          <w:p w14:paraId="592E9179" w14:textId="77777777" w:rsidR="00C8788F" w:rsidRPr="00F71B8F" w:rsidRDefault="00C8788F" w:rsidP="00760E5D"/>
        </w:tc>
      </w:tr>
      <w:tr w:rsidR="00C8788F" w:rsidRPr="00B024CB" w14:paraId="2A5DC065" w14:textId="77777777" w:rsidTr="00760E5D">
        <w:trPr>
          <w:cantSplit/>
        </w:trPr>
        <w:tc>
          <w:tcPr>
            <w:tcW w:w="1948" w:type="pct"/>
            <w:shd w:val="clear" w:color="auto" w:fill="E0E0E0"/>
            <w:vAlign w:val="bottom"/>
          </w:tcPr>
          <w:p w14:paraId="26BB2FB8" w14:textId="77777777" w:rsidR="00C8788F" w:rsidRPr="00B024CB" w:rsidRDefault="00C8788F" w:rsidP="00760E5D">
            <w:pPr>
              <w:rPr>
                <w:lang w:val="lt-LT"/>
              </w:rPr>
            </w:pPr>
            <w:r>
              <w:rPr>
                <w:lang w:val="lt-LT"/>
              </w:rPr>
              <w:t>Jungtinė Karalystė (Šiaurės Airija)</w:t>
            </w:r>
          </w:p>
        </w:tc>
        <w:tc>
          <w:tcPr>
            <w:tcW w:w="1336" w:type="pct"/>
            <w:shd w:val="clear" w:color="auto" w:fill="E0E0E0"/>
          </w:tcPr>
          <w:p w14:paraId="76227351" w14:textId="77777777" w:rsidR="00C8788F" w:rsidRPr="00F71B8F" w:rsidRDefault="00C8788F" w:rsidP="00760E5D">
            <w:proofErr w:type="spellStart"/>
            <w:r w:rsidRPr="00F71B8F">
              <w:t>Technescan</w:t>
            </w:r>
            <w:proofErr w:type="spellEnd"/>
            <w:r w:rsidRPr="00F71B8F">
              <w:t xml:space="preserve"> MIBI</w:t>
            </w:r>
          </w:p>
        </w:tc>
        <w:tc>
          <w:tcPr>
            <w:tcW w:w="1716" w:type="pct"/>
            <w:vMerge/>
            <w:shd w:val="clear" w:color="auto" w:fill="E0E0E0"/>
          </w:tcPr>
          <w:p w14:paraId="22AEE396" w14:textId="77777777" w:rsidR="00C8788F" w:rsidRPr="00F71B8F" w:rsidRDefault="00C8788F" w:rsidP="00760E5D"/>
        </w:tc>
      </w:tr>
    </w:tbl>
    <w:p w14:paraId="69AAA06E" w14:textId="77777777" w:rsidR="00C8788F" w:rsidRPr="00F71B8F" w:rsidRDefault="00C8788F" w:rsidP="00C8788F">
      <w:pPr>
        <w:spacing w:line="260" w:lineRule="exact"/>
      </w:pPr>
    </w:p>
    <w:p w14:paraId="51D98F93" w14:textId="77777777" w:rsidR="00C8788F" w:rsidRPr="00F71B8F" w:rsidRDefault="00C8788F" w:rsidP="00C8788F">
      <w:pPr>
        <w:spacing w:line="260" w:lineRule="exact"/>
      </w:pPr>
    </w:p>
    <w:p w14:paraId="2265DEA9" w14:textId="77777777" w:rsidR="00C8788F" w:rsidRPr="00B024CB" w:rsidRDefault="00C8788F" w:rsidP="00C8788F">
      <w:pPr>
        <w:numPr>
          <w:ilvl w:val="12"/>
          <w:numId w:val="0"/>
        </w:numPr>
        <w:ind w:right="-2"/>
        <w:outlineLvl w:val="0"/>
        <w:rPr>
          <w:lang w:val="lt-LT"/>
        </w:rPr>
      </w:pPr>
      <w:r w:rsidRPr="00B024CB">
        <w:rPr>
          <w:b/>
          <w:bCs/>
          <w:lang w:val="lt-LT"/>
        </w:rPr>
        <w:t xml:space="preserve">Šis pakuotės </w:t>
      </w:r>
      <w:r w:rsidRPr="00B024CB">
        <w:rPr>
          <w:b/>
          <w:lang w:val="lt-LT"/>
        </w:rPr>
        <w:t>lapelis paskutinį kartą peržiūrėtas</w:t>
      </w:r>
      <w:r>
        <w:rPr>
          <w:b/>
          <w:lang w:val="lt-LT"/>
        </w:rPr>
        <w:t xml:space="preserve"> 2025-10-01.</w:t>
      </w:r>
    </w:p>
    <w:p w14:paraId="391BAE38" w14:textId="77777777" w:rsidR="00C8788F" w:rsidRPr="00B024CB" w:rsidRDefault="00C8788F" w:rsidP="00C8788F">
      <w:pPr>
        <w:spacing w:line="260" w:lineRule="exact"/>
        <w:rPr>
          <w:lang w:val="fi-FI"/>
        </w:rPr>
      </w:pPr>
    </w:p>
    <w:p w14:paraId="75F7765A" w14:textId="77777777" w:rsidR="00C8788F" w:rsidRPr="00F71B8F" w:rsidRDefault="00C8788F" w:rsidP="00C8788F">
      <w:pPr>
        <w:rPr>
          <w:lang w:val="lt-LT"/>
        </w:rPr>
      </w:pPr>
      <w:r w:rsidRPr="00F71B8F">
        <w:rPr>
          <w:lang w:val="lt-LT"/>
        </w:rPr>
        <w:t>Išsami informacija apie šį vaistą pateikiama Valstybinės vaistų kontrolės tarnybos prie Lietuvos Respublikos  sveikatos apsaugos ministerijos tinklalapyje</w:t>
      </w:r>
      <w:r w:rsidRPr="00F71B8F">
        <w:rPr>
          <w:i/>
          <w:lang w:val="lt-LT"/>
        </w:rPr>
        <w:t xml:space="preserve"> </w:t>
      </w:r>
      <w:hyperlink r:id="rId5" w:history="1">
        <w:r w:rsidRPr="00F115FA">
          <w:rPr>
            <w:rStyle w:val="Hipersaitas"/>
            <w:rFonts w:eastAsiaTheme="majorEastAsia"/>
            <w:lang w:val="lt-LT"/>
          </w:rPr>
          <w:t>https://vvkt.lrv.lt</w:t>
        </w:r>
      </w:hyperlink>
      <w:r>
        <w:rPr>
          <w:rStyle w:val="Hipersaitas"/>
          <w:rFonts w:eastAsiaTheme="majorEastAsia"/>
          <w:lang w:val="lt-LT"/>
        </w:rPr>
        <w:t>/lt/.</w:t>
      </w:r>
    </w:p>
    <w:p w14:paraId="31845CFF" w14:textId="77777777" w:rsidR="00C8788F" w:rsidRPr="00B024CB" w:rsidRDefault="00C8788F" w:rsidP="00C8788F">
      <w:pPr>
        <w:spacing w:line="260" w:lineRule="exact"/>
        <w:rPr>
          <w:lang w:val="fi-FI"/>
        </w:rPr>
      </w:pPr>
    </w:p>
    <w:p w14:paraId="3DF077AE" w14:textId="77777777" w:rsidR="00C8788F" w:rsidRPr="00867BF5" w:rsidRDefault="00C8788F" w:rsidP="00C8788F">
      <w:pPr>
        <w:rPr>
          <w:lang w:val="lt-LT"/>
        </w:rPr>
      </w:pPr>
      <w:r w:rsidRPr="00867BF5">
        <w:rPr>
          <w:lang w:val="lt-LT"/>
        </w:rPr>
        <w:t>-----------------------------------------------------------------------------------------------------------------</w:t>
      </w:r>
    </w:p>
    <w:p w14:paraId="4D2C2E45" w14:textId="77777777" w:rsidR="00C8788F" w:rsidRPr="00867BF5" w:rsidRDefault="00C8788F" w:rsidP="00C8788F">
      <w:pPr>
        <w:rPr>
          <w:lang w:val="lt-LT"/>
        </w:rPr>
      </w:pPr>
      <w:r w:rsidRPr="00867BF5">
        <w:rPr>
          <w:lang w:val="lt-LT"/>
        </w:rPr>
        <w:t>Toliau pateikta informacija skirta tik sveikatos priežiūros specialistams:</w:t>
      </w:r>
    </w:p>
    <w:p w14:paraId="32F7E1A9" w14:textId="77777777" w:rsidR="00C8788F" w:rsidRPr="00867BF5" w:rsidRDefault="00C8788F" w:rsidP="00C8788F">
      <w:pPr>
        <w:rPr>
          <w:lang w:val="lt-LT"/>
        </w:rPr>
      </w:pPr>
      <w:proofErr w:type="spellStart"/>
      <w:r w:rsidRPr="00DA5056">
        <w:rPr>
          <w:lang w:val="lt-LT"/>
        </w:rPr>
        <w:t>Technescan</w:t>
      </w:r>
      <w:proofErr w:type="spellEnd"/>
      <w:r w:rsidRPr="00DA5056">
        <w:rPr>
          <w:lang w:val="lt-LT"/>
        </w:rPr>
        <w:t xml:space="preserve"> </w:t>
      </w:r>
      <w:proofErr w:type="spellStart"/>
      <w:r w:rsidRPr="00DA5056">
        <w:rPr>
          <w:lang w:val="lt-LT"/>
        </w:rPr>
        <w:t>Sestamibi</w:t>
      </w:r>
      <w:proofErr w:type="spellEnd"/>
      <w:r w:rsidRPr="00867BF5">
        <w:rPr>
          <w:lang w:val="lt-LT"/>
        </w:rPr>
        <w:t xml:space="preserve"> išsami preparato charakteristikų santrauka kaip atskiras dokumentas pateikiama preparato pakuotėje, siekiant suteikti sveikatos priežiūros specialistams papildomos mokslinės ir praktinės informacijos apie šio </w:t>
      </w:r>
      <w:proofErr w:type="spellStart"/>
      <w:r w:rsidRPr="00867BF5">
        <w:rPr>
          <w:lang w:val="lt-LT"/>
        </w:rPr>
        <w:t>radiofarmacinio</w:t>
      </w:r>
      <w:proofErr w:type="spellEnd"/>
      <w:r w:rsidRPr="00867BF5">
        <w:rPr>
          <w:lang w:val="lt-LT"/>
        </w:rPr>
        <w:t xml:space="preserve"> preparato skyrimą ir vartojimą.</w:t>
      </w:r>
      <w:r w:rsidRPr="00DA5056">
        <w:rPr>
          <w:lang w:val="lt-LT"/>
        </w:rPr>
        <w:t xml:space="preserve"> </w:t>
      </w:r>
      <w:r w:rsidRPr="00867BF5">
        <w:rPr>
          <w:lang w:val="lt-LT"/>
        </w:rPr>
        <w:t xml:space="preserve">Žiūrėkite preparato charakteristikų santrauką </w:t>
      </w:r>
      <w:r w:rsidRPr="00867BF5">
        <w:rPr>
          <w:highlight w:val="lightGray"/>
          <w:lang w:val="lt-LT"/>
        </w:rPr>
        <w:t>[santrauką rasite dėžutėje]</w:t>
      </w:r>
      <w:r w:rsidRPr="00867BF5">
        <w:rPr>
          <w:lang w:val="lt-LT"/>
        </w:rPr>
        <w:t>.</w:t>
      </w:r>
    </w:p>
    <w:p w14:paraId="6A98ED01" w14:textId="77777777" w:rsidR="00C8788F" w:rsidRPr="00867BF5" w:rsidRDefault="00C8788F" w:rsidP="00C8788F">
      <w:pPr>
        <w:rPr>
          <w:lang w:val="lt-LT"/>
        </w:rPr>
      </w:pPr>
    </w:p>
    <w:p w14:paraId="07C92CB0" w14:textId="77777777" w:rsidR="00C8788F" w:rsidRPr="00867BF5" w:rsidRDefault="00C8788F" w:rsidP="00C8788F">
      <w:pPr>
        <w:rPr>
          <w:lang w:val="lt-LT"/>
        </w:rPr>
      </w:pPr>
    </w:p>
    <w:p w14:paraId="4BC40FF0" w14:textId="77777777" w:rsidR="00C8788F" w:rsidRPr="009D29FD" w:rsidRDefault="00C8788F" w:rsidP="00C8788F">
      <w:pPr>
        <w:rPr>
          <w:lang w:val="fi-FI"/>
        </w:rPr>
      </w:pPr>
    </w:p>
    <w:p w14:paraId="3BA44646" w14:textId="77777777" w:rsidR="00C8788F" w:rsidRPr="00B37A31" w:rsidRDefault="00C8788F" w:rsidP="00C8788F">
      <w:pPr>
        <w:rPr>
          <w:lang w:val="lt-LT"/>
        </w:rPr>
      </w:pPr>
    </w:p>
    <w:p w14:paraId="2828CE56" w14:textId="77777777" w:rsidR="00C8788F" w:rsidRPr="00491BF9" w:rsidRDefault="00C8788F" w:rsidP="00C8788F">
      <w:pPr>
        <w:pStyle w:val="Antrat2"/>
        <w:spacing w:before="0" w:after="0"/>
        <w:jc w:val="center"/>
        <w:rPr>
          <w:rFonts w:ascii="Times New Roman" w:hAnsi="Times New Roman"/>
          <w:i/>
          <w:iCs/>
          <w:sz w:val="22"/>
          <w:szCs w:val="22"/>
          <w:lang w:val="lt-LT"/>
        </w:rPr>
      </w:pPr>
    </w:p>
    <w:p w14:paraId="40808A17" w14:textId="77777777" w:rsidR="00C8788F" w:rsidRPr="00D73F2E" w:rsidRDefault="00C8788F" w:rsidP="00C8788F">
      <w:pPr>
        <w:rPr>
          <w:lang w:val="fi-FI"/>
        </w:rPr>
      </w:pPr>
    </w:p>
    <w:p w14:paraId="0300D591" w14:textId="77777777" w:rsidR="00222FED" w:rsidRDefault="00222FED"/>
    <w:sectPr w:rsidR="00222FED" w:rsidSect="00C8788F">
      <w:footerReference w:type="even" r:id="rId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6DD2" w14:textId="77777777" w:rsidR="00C8788F" w:rsidRDefault="00C8788F" w:rsidP="00551CA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07E67B" w14:textId="77777777" w:rsidR="00C8788F" w:rsidRDefault="00C8788F" w:rsidP="000F0693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C702C9"/>
    <w:multiLevelType w:val="hybridMultilevel"/>
    <w:tmpl w:val="B288BFE8"/>
    <w:lvl w:ilvl="0" w:tplc="3B58F6F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6DCF"/>
    <w:multiLevelType w:val="hybridMultilevel"/>
    <w:tmpl w:val="F14C9FBE"/>
    <w:lvl w:ilvl="0" w:tplc="9CAAB8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887258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335114676">
    <w:abstractNumId w:val="2"/>
  </w:num>
  <w:num w:numId="3" w16cid:durableId="159890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8F"/>
    <w:rsid w:val="00222FED"/>
    <w:rsid w:val="005824C7"/>
    <w:rsid w:val="005F173E"/>
    <w:rsid w:val="008B3AD4"/>
    <w:rsid w:val="00984A0A"/>
    <w:rsid w:val="00C8788F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DDCD"/>
  <w15:chartTrackingRefBased/>
  <w15:docId w15:val="{B3A7CDEE-F07C-4F2F-8DD4-AE25AB64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788F"/>
    <w:pPr>
      <w:tabs>
        <w:tab w:val="left" w:pos="567"/>
      </w:tabs>
      <w:spacing w:after="0" w:line="240" w:lineRule="auto"/>
    </w:pPr>
    <w:rPr>
      <w:rFonts w:eastAsia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7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87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78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78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78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78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78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78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78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7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C87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78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78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78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78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78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78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788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78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7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78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78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7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78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878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8788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7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788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8788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rsid w:val="00C8788F"/>
    <w:pPr>
      <w:tabs>
        <w:tab w:val="center" w:pos="4536"/>
        <w:tab w:val="center" w:pos="8930"/>
      </w:tabs>
    </w:pPr>
    <w:rPr>
      <w:rFonts w:ascii="Helvetica" w:hAnsi="Helvetica"/>
      <w:sz w:val="16"/>
      <w:lang w:val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8788F"/>
    <w:rPr>
      <w:rFonts w:ascii="Helvetica" w:eastAsia="Times New Roman" w:hAnsi="Helvetica"/>
      <w:kern w:val="0"/>
      <w:sz w:val="16"/>
      <w:szCs w:val="20"/>
      <w:lang w:val="x-none"/>
      <w14:ligatures w14:val="none"/>
    </w:rPr>
  </w:style>
  <w:style w:type="character" w:styleId="Puslapionumeris">
    <w:name w:val="page number"/>
    <w:basedOn w:val="Numatytasispastraiposriftas"/>
    <w:rsid w:val="00C8788F"/>
  </w:style>
  <w:style w:type="character" w:styleId="Hipersaitas">
    <w:name w:val="Hyperlink"/>
    <w:rsid w:val="00C8788F"/>
    <w:rPr>
      <w:color w:val="0000FF"/>
      <w:u w:val="single"/>
    </w:rPr>
  </w:style>
  <w:style w:type="character" w:customStyle="1" w:styleId="st">
    <w:name w:val="st"/>
    <w:rsid w:val="00C878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vvkt.lrv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9652</Words>
  <Characters>5502</Characters>
  <Application>Microsoft Office Word</Application>
  <DocSecurity>0</DocSecurity>
  <Lines>45</Lines>
  <Paragraphs>30</Paragraphs>
  <ScaleCrop>false</ScaleCrop>
  <Company/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2026-03-17T09:27:00Z</dcterms:created>
  <dcterms:modified xsi:type="dcterms:W3CDTF">2026-03-17T09:27:00Z</dcterms:modified>
</cp:coreProperties>
</file>