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jc w:val="center"/>
        <w:rPr>
          <w:b/>
          <w:sz w:val="22"/>
          <w:szCs w:val="22"/>
          <w:lang w:val="lt-LT"/>
        </w:rPr>
      </w:pPr>
      <w:r w:rsidRPr="000B474A">
        <w:rPr>
          <w:b/>
          <w:sz w:val="22"/>
          <w:szCs w:val="22"/>
          <w:lang w:val="lt-LT"/>
        </w:rPr>
        <w:t>I PRIEDAS</w:t>
      </w:r>
    </w:p>
    <w:p w:rsidR="00274CE1" w:rsidRPr="000B474A" w:rsidRDefault="00274CE1" w:rsidP="00110C84">
      <w:pPr>
        <w:jc w:val="center"/>
        <w:rPr>
          <w:b/>
          <w:sz w:val="22"/>
          <w:szCs w:val="22"/>
          <w:lang w:val="lt-LT"/>
        </w:rPr>
      </w:pPr>
    </w:p>
    <w:p w:rsidR="00274CE1" w:rsidRPr="000B474A" w:rsidRDefault="00274CE1" w:rsidP="00110C84">
      <w:pPr>
        <w:jc w:val="center"/>
        <w:rPr>
          <w:b/>
          <w:sz w:val="22"/>
          <w:szCs w:val="22"/>
          <w:lang w:val="lt-LT"/>
        </w:rPr>
      </w:pPr>
      <w:r w:rsidRPr="000B474A">
        <w:rPr>
          <w:b/>
          <w:sz w:val="22"/>
          <w:szCs w:val="22"/>
          <w:lang w:val="lt-LT"/>
        </w:rPr>
        <w:t xml:space="preserve">PREPARATO </w:t>
      </w:r>
      <w:smartTag w:uri="schemas-tilde-lt/tildestengine" w:element="templates">
        <w:smartTagPr>
          <w:attr w:name="baseform" w:val="charakteristik|a"/>
          <w:attr w:name="id" w:val="-1"/>
          <w:attr w:name="text" w:val="charakteristikų"/>
        </w:smartTagPr>
        <w:r w:rsidRPr="000B474A">
          <w:rPr>
            <w:b/>
            <w:sz w:val="22"/>
            <w:szCs w:val="22"/>
            <w:lang w:val="lt-LT"/>
          </w:rPr>
          <w:t>CHARAKTERISTIKŲ</w:t>
        </w:r>
      </w:smartTag>
      <w:r w:rsidRPr="000B474A">
        <w:rPr>
          <w:b/>
          <w:sz w:val="22"/>
          <w:szCs w:val="22"/>
          <w:lang w:val="lt-LT"/>
        </w:rPr>
        <w:t xml:space="preserve"> SANTRAUKA</w:t>
      </w:r>
    </w:p>
    <w:p w:rsidR="00274CE1" w:rsidRPr="000B474A" w:rsidRDefault="00274CE1" w:rsidP="00110C84">
      <w:pPr>
        <w:rPr>
          <w:sz w:val="22"/>
          <w:szCs w:val="22"/>
          <w:lang w:val="lt-LT"/>
        </w:rPr>
      </w:pPr>
    </w:p>
    <w:p w:rsidR="00274CE1" w:rsidRPr="000B474A" w:rsidRDefault="00274CE1" w:rsidP="00110C84">
      <w:pPr>
        <w:tabs>
          <w:tab w:val="left" w:pos="540"/>
        </w:tabs>
        <w:rPr>
          <w:b/>
          <w:sz w:val="22"/>
          <w:szCs w:val="22"/>
          <w:lang w:val="lt-LT"/>
        </w:rPr>
      </w:pPr>
      <w:r w:rsidRPr="000B474A">
        <w:rPr>
          <w:sz w:val="22"/>
          <w:szCs w:val="22"/>
          <w:lang w:val="lt-LT"/>
        </w:rPr>
        <w:br w:type="page"/>
      </w:r>
      <w:r w:rsidRPr="000B474A">
        <w:rPr>
          <w:b/>
          <w:sz w:val="22"/>
          <w:szCs w:val="22"/>
          <w:lang w:val="lt-LT"/>
        </w:rPr>
        <w:lastRenderedPageBreak/>
        <w:t>1.</w:t>
      </w:r>
      <w:r w:rsidRPr="000B474A">
        <w:rPr>
          <w:b/>
          <w:sz w:val="22"/>
          <w:szCs w:val="22"/>
          <w:lang w:val="lt-LT"/>
        </w:rPr>
        <w:tab/>
        <w:t>VAISTINIO PREPARATO PAVADINIMAS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 xml:space="preserve">Velaxin 37,5 mg pailginto atpalaidavimo </w:t>
      </w:r>
      <w:r w:rsidR="00773EE9">
        <w:rPr>
          <w:sz w:val="22"/>
          <w:szCs w:val="22"/>
          <w:lang w:val="lt-LT"/>
        </w:rPr>
        <w:t>kietosios</w:t>
      </w:r>
      <w:r w:rsidRPr="000B474A">
        <w:rPr>
          <w:sz w:val="22"/>
          <w:szCs w:val="22"/>
          <w:lang w:val="lt-LT"/>
        </w:rPr>
        <w:t xml:space="preserve"> kapsulės</w:t>
      </w:r>
    </w:p>
    <w:p w:rsidR="00274CE1" w:rsidRPr="000B474A" w:rsidRDefault="00274CE1" w:rsidP="00110C84">
      <w:pPr>
        <w:tabs>
          <w:tab w:val="left" w:pos="540"/>
        </w:tabs>
        <w:rPr>
          <w:sz w:val="22"/>
          <w:szCs w:val="22"/>
          <w:lang w:val="lt-LT"/>
        </w:rPr>
      </w:pPr>
      <w:r w:rsidRPr="000B474A">
        <w:rPr>
          <w:sz w:val="22"/>
          <w:szCs w:val="22"/>
          <w:lang w:val="lt-LT"/>
        </w:rPr>
        <w:t xml:space="preserve">Velaxin 75 mg pailginto atpalaidavimo </w:t>
      </w:r>
      <w:r w:rsidR="00773EE9">
        <w:rPr>
          <w:sz w:val="22"/>
          <w:szCs w:val="22"/>
          <w:lang w:val="lt-LT"/>
        </w:rPr>
        <w:t>kietosios</w:t>
      </w:r>
      <w:r w:rsidRPr="000B474A">
        <w:rPr>
          <w:sz w:val="22"/>
          <w:szCs w:val="22"/>
          <w:lang w:val="lt-LT"/>
        </w:rPr>
        <w:t xml:space="preserve"> kapsulės</w:t>
      </w:r>
    </w:p>
    <w:p w:rsidR="00274CE1" w:rsidRPr="000B474A" w:rsidRDefault="00274CE1" w:rsidP="00110C84">
      <w:pPr>
        <w:tabs>
          <w:tab w:val="left" w:pos="540"/>
        </w:tabs>
        <w:rPr>
          <w:sz w:val="22"/>
          <w:szCs w:val="22"/>
          <w:lang w:val="lt-LT"/>
        </w:rPr>
      </w:pPr>
      <w:r w:rsidRPr="000B474A">
        <w:rPr>
          <w:sz w:val="22"/>
          <w:szCs w:val="22"/>
          <w:lang w:val="lt-LT"/>
        </w:rPr>
        <w:t xml:space="preserve">Velaxin 150 mg pailginto atpalaidavimo </w:t>
      </w:r>
      <w:r w:rsidR="00773EE9">
        <w:rPr>
          <w:sz w:val="22"/>
          <w:szCs w:val="22"/>
          <w:lang w:val="lt-LT"/>
        </w:rPr>
        <w:t>kietosios</w:t>
      </w:r>
      <w:r w:rsidRPr="000B474A">
        <w:rPr>
          <w:sz w:val="22"/>
          <w:szCs w:val="22"/>
          <w:lang w:val="lt-LT"/>
        </w:rPr>
        <w:t xml:space="preserve"> kapsulės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b/>
          <w:sz w:val="22"/>
          <w:szCs w:val="22"/>
          <w:lang w:val="lt-LT"/>
        </w:rPr>
      </w:pPr>
      <w:r w:rsidRPr="000B474A">
        <w:rPr>
          <w:b/>
          <w:sz w:val="22"/>
          <w:szCs w:val="22"/>
          <w:lang w:val="lt-LT"/>
        </w:rPr>
        <w:t>2.</w:t>
      </w:r>
      <w:r w:rsidRPr="000B474A">
        <w:rPr>
          <w:b/>
          <w:sz w:val="22"/>
          <w:szCs w:val="22"/>
          <w:lang w:val="lt-LT"/>
        </w:rPr>
        <w:tab/>
        <w:t>KOKYBINĖ IR KIEKYBINĖ SUDĖTIS</w:t>
      </w:r>
    </w:p>
    <w:p w:rsidR="00274CE1" w:rsidRPr="000B474A" w:rsidRDefault="00274CE1" w:rsidP="00110C84">
      <w:pPr>
        <w:rPr>
          <w:sz w:val="22"/>
          <w:szCs w:val="22"/>
          <w:lang w:val="lt-LT"/>
        </w:rPr>
      </w:pPr>
    </w:p>
    <w:p w:rsidR="00274CE1" w:rsidRDefault="00274CE1">
      <w:pPr>
        <w:rPr>
          <w:sz w:val="22"/>
          <w:szCs w:val="22"/>
          <w:lang w:val="lt-LT"/>
        </w:rPr>
      </w:pPr>
      <w:r w:rsidRPr="000B474A">
        <w:rPr>
          <w:sz w:val="22"/>
          <w:szCs w:val="22"/>
          <w:lang w:val="lt-LT"/>
        </w:rPr>
        <w:t xml:space="preserve">Velaxin 37,5 mg pailginto atpalaidavimo </w:t>
      </w:r>
      <w:r w:rsidR="00773EE9">
        <w:rPr>
          <w:sz w:val="22"/>
          <w:szCs w:val="22"/>
          <w:lang w:val="lt-LT"/>
        </w:rPr>
        <w:t>kietosios</w:t>
      </w:r>
      <w:r w:rsidRPr="000B474A">
        <w:rPr>
          <w:sz w:val="22"/>
          <w:szCs w:val="22"/>
          <w:lang w:val="lt-LT"/>
        </w:rPr>
        <w:t xml:space="preserve"> kapsulės</w:t>
      </w:r>
    </w:p>
    <w:p w:rsidR="00274CE1" w:rsidRDefault="00274CE1">
      <w:pPr>
        <w:rPr>
          <w:sz w:val="22"/>
          <w:szCs w:val="22"/>
          <w:lang w:val="lt-LT"/>
        </w:rPr>
      </w:pPr>
      <w:r w:rsidRPr="000B474A">
        <w:rPr>
          <w:sz w:val="22"/>
          <w:szCs w:val="22"/>
          <w:lang w:val="lt-LT"/>
        </w:rPr>
        <w:t>Kiekvienoje pailginto atpalaidavimo kietoje kapsulėje yra 37,5 mg venlafaksino (atitinkančio 42,42 mg venlafaksino hidrochlorido).</w:t>
      </w:r>
    </w:p>
    <w:p w:rsidR="00274CE1" w:rsidRDefault="00274CE1">
      <w:pPr>
        <w:rPr>
          <w:sz w:val="22"/>
          <w:szCs w:val="22"/>
          <w:lang w:val="lt-LT"/>
        </w:rPr>
      </w:pPr>
    </w:p>
    <w:p w:rsidR="00274CE1" w:rsidRDefault="00274CE1">
      <w:pPr>
        <w:rPr>
          <w:sz w:val="22"/>
          <w:szCs w:val="22"/>
          <w:lang w:val="lt-LT"/>
        </w:rPr>
      </w:pPr>
      <w:r w:rsidRPr="000B474A">
        <w:rPr>
          <w:sz w:val="22"/>
          <w:szCs w:val="22"/>
          <w:lang w:val="lt-LT"/>
        </w:rPr>
        <w:t xml:space="preserve">Velaxin 75 mg pailginto atpalaidavimo </w:t>
      </w:r>
      <w:r w:rsidR="00773EE9">
        <w:rPr>
          <w:sz w:val="22"/>
          <w:szCs w:val="22"/>
          <w:lang w:val="lt-LT"/>
        </w:rPr>
        <w:t>kietosios</w:t>
      </w:r>
      <w:r w:rsidRPr="000B474A">
        <w:rPr>
          <w:sz w:val="22"/>
          <w:szCs w:val="22"/>
          <w:lang w:val="lt-LT"/>
        </w:rPr>
        <w:t xml:space="preserve"> kapsulės</w:t>
      </w:r>
    </w:p>
    <w:p w:rsidR="00274CE1" w:rsidRDefault="00274CE1">
      <w:pPr>
        <w:rPr>
          <w:sz w:val="22"/>
          <w:szCs w:val="22"/>
          <w:lang w:val="lt-LT"/>
        </w:rPr>
      </w:pPr>
      <w:r w:rsidRPr="000B474A">
        <w:rPr>
          <w:sz w:val="22"/>
          <w:szCs w:val="22"/>
          <w:lang w:val="lt-LT"/>
        </w:rPr>
        <w:t>Kiekvienoje pailginto atpalaidavimo kietoje kapsulėje yra 75 mg venlafaksino (atitinkančio 84,84 mg venlafaksino hidrochlorido).</w:t>
      </w:r>
    </w:p>
    <w:p w:rsidR="00274CE1" w:rsidRDefault="00274CE1">
      <w:pPr>
        <w:rPr>
          <w:sz w:val="22"/>
          <w:szCs w:val="22"/>
          <w:lang w:val="lt-LT"/>
        </w:rPr>
      </w:pPr>
    </w:p>
    <w:p w:rsidR="00274CE1" w:rsidRDefault="00274CE1">
      <w:pPr>
        <w:rPr>
          <w:sz w:val="22"/>
          <w:szCs w:val="22"/>
          <w:lang w:val="lt-LT"/>
        </w:rPr>
      </w:pPr>
      <w:r w:rsidRPr="000B474A">
        <w:rPr>
          <w:sz w:val="22"/>
          <w:szCs w:val="22"/>
          <w:lang w:val="lt-LT"/>
        </w:rPr>
        <w:t xml:space="preserve">Velaxin 150 mg pailginto atpalaidavimo </w:t>
      </w:r>
      <w:r w:rsidR="00773EE9">
        <w:rPr>
          <w:sz w:val="22"/>
          <w:szCs w:val="22"/>
          <w:lang w:val="lt-LT"/>
        </w:rPr>
        <w:t>kietosios</w:t>
      </w:r>
      <w:r w:rsidRPr="000B474A">
        <w:rPr>
          <w:sz w:val="22"/>
          <w:szCs w:val="22"/>
          <w:lang w:val="lt-LT"/>
        </w:rPr>
        <w:t xml:space="preserve"> kapsulės</w:t>
      </w:r>
    </w:p>
    <w:p w:rsidR="00274CE1" w:rsidRDefault="00274CE1">
      <w:pPr>
        <w:rPr>
          <w:sz w:val="22"/>
          <w:szCs w:val="22"/>
          <w:lang w:val="lt-LT"/>
        </w:rPr>
      </w:pPr>
      <w:r w:rsidRPr="000B474A">
        <w:rPr>
          <w:sz w:val="22"/>
          <w:szCs w:val="22"/>
          <w:lang w:val="lt-LT"/>
        </w:rPr>
        <w:t>Kiekvienoje pailginto atpalaidavimo kietoje kapsulėje yra 150 mg venlafaksino (atitinkančio 169,68 mg venlafaksino hidrochlorido).</w:t>
      </w:r>
    </w:p>
    <w:p w:rsidR="00274CE1" w:rsidRPr="000B474A" w:rsidRDefault="00274CE1" w:rsidP="00753FBE">
      <w:pPr>
        <w:rPr>
          <w:sz w:val="22"/>
          <w:szCs w:val="22"/>
          <w:lang w:val="lt-LT"/>
        </w:rPr>
      </w:pPr>
    </w:p>
    <w:p w:rsidR="00274CE1" w:rsidRPr="000B474A" w:rsidRDefault="00274CE1" w:rsidP="00753FBE">
      <w:pPr>
        <w:rPr>
          <w:sz w:val="22"/>
          <w:szCs w:val="22"/>
          <w:lang w:val="lt-LT"/>
        </w:rPr>
      </w:pPr>
      <w:r w:rsidRPr="000B474A">
        <w:rPr>
          <w:sz w:val="22"/>
          <w:szCs w:val="22"/>
          <w:lang w:val="lt-LT"/>
        </w:rPr>
        <w:t>Visos pagalbinės medžiagos išvardytos 6.1 skyriuje.</w:t>
      </w: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tabs>
          <w:tab w:val="left" w:pos="540"/>
        </w:tabs>
        <w:rPr>
          <w:b/>
          <w:sz w:val="22"/>
          <w:szCs w:val="22"/>
          <w:lang w:val="lt-LT"/>
        </w:rPr>
      </w:pPr>
      <w:r w:rsidRPr="000B474A">
        <w:rPr>
          <w:b/>
          <w:sz w:val="22"/>
          <w:szCs w:val="22"/>
          <w:lang w:val="lt-LT"/>
        </w:rPr>
        <w:t>3.</w:t>
      </w:r>
      <w:r w:rsidRPr="000B474A">
        <w:rPr>
          <w:b/>
          <w:sz w:val="22"/>
          <w:szCs w:val="22"/>
          <w:lang w:val="lt-LT"/>
        </w:rPr>
        <w:tab/>
        <w:t>FARMACINĖ FORMA</w:t>
      </w:r>
    </w:p>
    <w:p w:rsidR="00274CE1" w:rsidRPr="000B474A" w:rsidRDefault="00274CE1" w:rsidP="00110C84">
      <w:pPr>
        <w:rPr>
          <w:sz w:val="22"/>
          <w:szCs w:val="22"/>
          <w:lang w:val="lt-LT"/>
        </w:rPr>
      </w:pPr>
    </w:p>
    <w:p w:rsidR="00274CE1" w:rsidRPr="000B474A" w:rsidRDefault="00274CE1" w:rsidP="00110C84">
      <w:pPr>
        <w:rPr>
          <w:sz w:val="22"/>
          <w:szCs w:val="22"/>
          <w:lang w:val="lt-LT"/>
        </w:rPr>
      </w:pPr>
      <w:r w:rsidRPr="000B474A">
        <w:rPr>
          <w:sz w:val="22"/>
          <w:szCs w:val="22"/>
          <w:lang w:val="lt-LT"/>
        </w:rPr>
        <w:t>Pailginto atpalaidavimo kieta kapsulė.</w:t>
      </w:r>
    </w:p>
    <w:p w:rsidR="00274CE1" w:rsidRPr="000B474A" w:rsidRDefault="00274CE1" w:rsidP="00110C84">
      <w:pPr>
        <w:rPr>
          <w:b/>
          <w:i/>
          <w:sz w:val="22"/>
          <w:szCs w:val="22"/>
          <w:lang w:val="lt-LT"/>
        </w:rPr>
      </w:pPr>
    </w:p>
    <w:p w:rsidR="00274CE1" w:rsidRPr="000B474A" w:rsidRDefault="00274CE1" w:rsidP="00110C84">
      <w:pPr>
        <w:pStyle w:val="Antrat1"/>
        <w:rPr>
          <w:u w:val="single"/>
        </w:rPr>
      </w:pPr>
      <w:r w:rsidRPr="000B474A">
        <w:rPr>
          <w:u w:val="single"/>
        </w:rPr>
        <w:t xml:space="preserve">Velaxin 37,5 mg pailginto atpalaidavimo </w:t>
      </w:r>
      <w:r w:rsidR="00773EE9">
        <w:rPr>
          <w:u w:val="single"/>
        </w:rPr>
        <w:t>kietosios</w:t>
      </w:r>
      <w:r w:rsidRPr="000B474A">
        <w:rPr>
          <w:u w:val="single"/>
        </w:rPr>
        <w:t xml:space="preserve"> kapsulės</w:t>
      </w:r>
    </w:p>
    <w:p w:rsidR="00274CE1" w:rsidRPr="000B474A" w:rsidRDefault="00773EE9" w:rsidP="00110C84">
      <w:pPr>
        <w:rPr>
          <w:sz w:val="22"/>
          <w:szCs w:val="22"/>
          <w:lang w:val="lt-LT"/>
        </w:rPr>
      </w:pPr>
      <w:r>
        <w:rPr>
          <w:sz w:val="22"/>
          <w:szCs w:val="22"/>
          <w:lang w:val="lt-LT"/>
        </w:rPr>
        <w:t>Kietosios</w:t>
      </w:r>
      <w:r w:rsidR="00274CE1" w:rsidRPr="000B474A">
        <w:rPr>
          <w:sz w:val="22"/>
          <w:szCs w:val="22"/>
          <w:lang w:val="lt-LT"/>
        </w:rPr>
        <w:t xml:space="preserve"> želatininės 3 dydžio kapsulės su matiniu oranžiniu dangteliu ir skaidriu bespalviu korpusu, kuriame yra 109,55 mg ochros geltonumo dengtų ir baltų nedengtų granulių.</w:t>
      </w:r>
    </w:p>
    <w:p w:rsidR="00274CE1" w:rsidRPr="000B474A" w:rsidRDefault="00274CE1" w:rsidP="00110C84">
      <w:pPr>
        <w:pStyle w:val="Antrat1"/>
        <w:rPr>
          <w:u w:val="single"/>
        </w:rPr>
      </w:pPr>
      <w:r w:rsidRPr="000B474A">
        <w:rPr>
          <w:u w:val="single"/>
        </w:rPr>
        <w:t xml:space="preserve">Velaxin 75 mg pailginto atpalaidavimo </w:t>
      </w:r>
      <w:r w:rsidR="00773EE9">
        <w:rPr>
          <w:u w:val="single"/>
        </w:rPr>
        <w:t>kietosios</w:t>
      </w:r>
      <w:r w:rsidRPr="000B474A">
        <w:rPr>
          <w:u w:val="single"/>
        </w:rPr>
        <w:t xml:space="preserve"> kapsulės</w:t>
      </w:r>
    </w:p>
    <w:p w:rsidR="00274CE1" w:rsidRPr="000B474A" w:rsidRDefault="00773EE9" w:rsidP="00110C84">
      <w:pPr>
        <w:rPr>
          <w:sz w:val="22"/>
          <w:szCs w:val="22"/>
          <w:lang w:val="lt-LT"/>
        </w:rPr>
      </w:pPr>
      <w:r>
        <w:rPr>
          <w:sz w:val="22"/>
          <w:szCs w:val="22"/>
          <w:lang w:val="lt-LT"/>
        </w:rPr>
        <w:t>Kietosios</w:t>
      </w:r>
      <w:r w:rsidR="00274CE1" w:rsidRPr="000B474A">
        <w:rPr>
          <w:sz w:val="22"/>
          <w:szCs w:val="22"/>
          <w:lang w:val="lt-LT"/>
        </w:rPr>
        <w:t xml:space="preserve"> želatininės 2 dydžio kapsulės su matiniu raudonu dangteliu ir skaidriu bespalviu korpusu, kuriame yra 219,08 mg ochros geltonumo dengtų ir baltų nedengtų granulių.</w:t>
      </w:r>
    </w:p>
    <w:p w:rsidR="00274CE1" w:rsidRPr="000B474A" w:rsidRDefault="00274CE1" w:rsidP="00110C84">
      <w:pPr>
        <w:pStyle w:val="Antrat1"/>
        <w:rPr>
          <w:u w:val="single"/>
        </w:rPr>
      </w:pPr>
      <w:r w:rsidRPr="000B474A">
        <w:rPr>
          <w:u w:val="single"/>
        </w:rPr>
        <w:t xml:space="preserve">Velaxin 150 mg pailginto atpalaidavimo </w:t>
      </w:r>
      <w:r w:rsidR="00773EE9">
        <w:rPr>
          <w:u w:val="single"/>
        </w:rPr>
        <w:t>kietosios</w:t>
      </w:r>
      <w:r w:rsidRPr="000B474A">
        <w:rPr>
          <w:u w:val="single"/>
        </w:rPr>
        <w:t xml:space="preserve"> kapsulės</w:t>
      </w:r>
    </w:p>
    <w:p w:rsidR="00274CE1" w:rsidRPr="000B474A" w:rsidRDefault="00773EE9" w:rsidP="00110C84">
      <w:pPr>
        <w:rPr>
          <w:sz w:val="22"/>
          <w:szCs w:val="22"/>
          <w:lang w:val="lt-LT"/>
        </w:rPr>
      </w:pPr>
      <w:r>
        <w:rPr>
          <w:sz w:val="22"/>
          <w:szCs w:val="22"/>
          <w:lang w:val="lt-LT"/>
        </w:rPr>
        <w:t>Kietosios</w:t>
      </w:r>
      <w:r w:rsidR="00274CE1" w:rsidRPr="000B474A">
        <w:rPr>
          <w:sz w:val="22"/>
          <w:szCs w:val="22"/>
          <w:lang w:val="lt-LT"/>
        </w:rPr>
        <w:t xml:space="preserve"> želatininės 0EL dydžio kapsulės su matiniu raudonu dangteliu ir permatomu bespalviu korpusu, kuriame yra 438,15 mg ochros geltonumo dengtų ir baltų nedengtų granulių.</w:t>
      </w: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tabs>
          <w:tab w:val="left" w:pos="540"/>
        </w:tabs>
        <w:rPr>
          <w:b/>
          <w:sz w:val="22"/>
          <w:szCs w:val="22"/>
          <w:lang w:val="lt-LT"/>
        </w:rPr>
      </w:pPr>
      <w:r w:rsidRPr="000B474A">
        <w:rPr>
          <w:b/>
          <w:caps/>
          <w:sz w:val="22"/>
          <w:szCs w:val="22"/>
          <w:lang w:val="lt-LT"/>
        </w:rPr>
        <w:t>4.</w:t>
      </w:r>
      <w:r w:rsidRPr="000B474A">
        <w:rPr>
          <w:b/>
          <w:caps/>
          <w:sz w:val="22"/>
          <w:szCs w:val="22"/>
          <w:lang w:val="lt-LT"/>
        </w:rPr>
        <w:tab/>
      </w:r>
      <w:r w:rsidRPr="000B474A">
        <w:rPr>
          <w:b/>
          <w:sz w:val="22"/>
          <w:szCs w:val="22"/>
          <w:lang w:val="lt-LT"/>
        </w:rPr>
        <w:t>KLINIKINĖ INFORMACIJA</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b/>
          <w:sz w:val="22"/>
          <w:szCs w:val="22"/>
          <w:lang w:val="lt-LT"/>
        </w:rPr>
      </w:pPr>
      <w:r w:rsidRPr="000B474A">
        <w:rPr>
          <w:b/>
          <w:sz w:val="22"/>
          <w:szCs w:val="22"/>
          <w:lang w:val="lt-LT"/>
        </w:rPr>
        <w:t>4.1</w:t>
      </w:r>
      <w:r w:rsidRPr="000B474A">
        <w:rPr>
          <w:b/>
          <w:sz w:val="22"/>
          <w:szCs w:val="22"/>
          <w:lang w:val="lt-LT"/>
        </w:rPr>
        <w:tab/>
        <w:t>Terapinės indikacijos</w:t>
      </w:r>
    </w:p>
    <w:p w:rsidR="00274CE1" w:rsidRPr="000B474A" w:rsidRDefault="00274CE1" w:rsidP="00110C84">
      <w:pPr>
        <w:rPr>
          <w:sz w:val="22"/>
          <w:szCs w:val="22"/>
          <w:lang w:val="lt-LT"/>
        </w:rPr>
      </w:pPr>
    </w:p>
    <w:p w:rsidR="00274CE1" w:rsidRPr="000B474A" w:rsidRDefault="00274CE1" w:rsidP="00110C84">
      <w:pPr>
        <w:numPr>
          <w:ilvl w:val="0"/>
          <w:numId w:val="3"/>
        </w:numPr>
        <w:tabs>
          <w:tab w:val="clear" w:pos="720"/>
          <w:tab w:val="num" w:pos="540"/>
        </w:tabs>
        <w:ind w:left="540" w:hanging="540"/>
        <w:rPr>
          <w:sz w:val="22"/>
          <w:szCs w:val="22"/>
          <w:lang w:val="lt-LT"/>
        </w:rPr>
      </w:pPr>
      <w:r w:rsidRPr="000B474A">
        <w:rPr>
          <w:sz w:val="22"/>
          <w:szCs w:val="22"/>
          <w:lang w:val="lt-LT"/>
        </w:rPr>
        <w:t>Didžiosios depresijos epizodų gydymas.</w:t>
      </w:r>
    </w:p>
    <w:p w:rsidR="00274CE1" w:rsidRPr="000B474A" w:rsidRDefault="00274CE1" w:rsidP="00B75680">
      <w:pPr>
        <w:numPr>
          <w:ilvl w:val="0"/>
          <w:numId w:val="3"/>
        </w:numPr>
        <w:tabs>
          <w:tab w:val="clear" w:pos="720"/>
          <w:tab w:val="num" w:pos="540"/>
        </w:tabs>
        <w:ind w:left="540" w:hanging="540"/>
        <w:rPr>
          <w:sz w:val="22"/>
          <w:szCs w:val="22"/>
          <w:lang w:val="lt-LT"/>
        </w:rPr>
      </w:pPr>
      <w:r w:rsidRPr="000B474A">
        <w:rPr>
          <w:sz w:val="22"/>
          <w:szCs w:val="22"/>
          <w:lang w:val="lt-LT"/>
        </w:rPr>
        <w:t>Didžiosios depresijos epizodų pasikartojimo profilaktika.</w:t>
      </w:r>
    </w:p>
    <w:p w:rsidR="00274CE1" w:rsidRPr="000B474A" w:rsidRDefault="00274CE1" w:rsidP="00110C84">
      <w:pPr>
        <w:numPr>
          <w:ilvl w:val="0"/>
          <w:numId w:val="3"/>
        </w:numPr>
        <w:tabs>
          <w:tab w:val="clear" w:pos="720"/>
          <w:tab w:val="num" w:pos="540"/>
        </w:tabs>
        <w:ind w:left="540" w:hanging="540"/>
        <w:rPr>
          <w:sz w:val="22"/>
          <w:szCs w:val="22"/>
          <w:lang w:val="lt-LT"/>
        </w:rPr>
      </w:pPr>
      <w:r w:rsidRPr="000B474A">
        <w:rPr>
          <w:sz w:val="22"/>
          <w:szCs w:val="22"/>
          <w:lang w:val="lt-LT"/>
        </w:rPr>
        <w:t>Generalizuoto nerimo sutrikimo gydymas.</w:t>
      </w:r>
    </w:p>
    <w:p w:rsidR="00274CE1" w:rsidRPr="000B474A" w:rsidRDefault="00274CE1" w:rsidP="00110C84">
      <w:pPr>
        <w:numPr>
          <w:ilvl w:val="0"/>
          <w:numId w:val="3"/>
        </w:numPr>
        <w:tabs>
          <w:tab w:val="clear" w:pos="720"/>
          <w:tab w:val="num" w:pos="540"/>
        </w:tabs>
        <w:ind w:left="540" w:hanging="540"/>
        <w:rPr>
          <w:sz w:val="22"/>
          <w:szCs w:val="22"/>
          <w:lang w:val="lt-LT"/>
        </w:rPr>
      </w:pPr>
      <w:r w:rsidRPr="000B474A">
        <w:rPr>
          <w:sz w:val="22"/>
          <w:szCs w:val="22"/>
          <w:lang w:val="lt-LT"/>
        </w:rPr>
        <w:t>Socialinio nerimo sutrikimo gydymas.</w:t>
      </w:r>
    </w:p>
    <w:p w:rsidR="00274CE1" w:rsidRPr="000B474A" w:rsidRDefault="00274CE1" w:rsidP="00110C84">
      <w:pPr>
        <w:numPr>
          <w:ilvl w:val="0"/>
          <w:numId w:val="3"/>
        </w:numPr>
        <w:tabs>
          <w:tab w:val="clear" w:pos="720"/>
          <w:tab w:val="num" w:pos="540"/>
        </w:tabs>
        <w:ind w:left="540" w:hanging="540"/>
        <w:rPr>
          <w:sz w:val="22"/>
          <w:szCs w:val="22"/>
          <w:lang w:val="lt-LT"/>
        </w:rPr>
      </w:pPr>
      <w:r w:rsidRPr="000B474A">
        <w:rPr>
          <w:sz w:val="22"/>
          <w:szCs w:val="22"/>
          <w:lang w:val="lt-LT"/>
        </w:rPr>
        <w:t>Panikos sutrikimo su agorafobija ar be jos gydymas.</w:t>
      </w:r>
    </w:p>
    <w:p w:rsidR="00274CE1" w:rsidRPr="000B474A" w:rsidRDefault="00274CE1" w:rsidP="00110C84">
      <w:pPr>
        <w:rPr>
          <w:sz w:val="22"/>
          <w:szCs w:val="22"/>
          <w:lang w:val="lt-LT"/>
        </w:rPr>
      </w:pPr>
    </w:p>
    <w:p w:rsidR="00274CE1" w:rsidRDefault="00274CE1" w:rsidP="00110C84">
      <w:pPr>
        <w:tabs>
          <w:tab w:val="left" w:pos="540"/>
        </w:tabs>
        <w:rPr>
          <w:b/>
          <w:sz w:val="22"/>
          <w:szCs w:val="22"/>
          <w:lang w:val="lt-LT"/>
        </w:rPr>
      </w:pPr>
      <w:r w:rsidRPr="000B474A">
        <w:rPr>
          <w:b/>
          <w:sz w:val="22"/>
          <w:szCs w:val="22"/>
          <w:lang w:val="lt-LT"/>
        </w:rPr>
        <w:t>4.2</w:t>
      </w:r>
      <w:r w:rsidRPr="000B474A">
        <w:rPr>
          <w:b/>
          <w:sz w:val="22"/>
          <w:szCs w:val="22"/>
          <w:lang w:val="lt-LT"/>
        </w:rPr>
        <w:tab/>
        <w:t>Dozavimas ir vartojimo metodas</w:t>
      </w:r>
    </w:p>
    <w:p w:rsidR="00FE7261" w:rsidRPr="00FE7261" w:rsidRDefault="00FE7261" w:rsidP="008C69A6">
      <w:pPr>
        <w:tabs>
          <w:tab w:val="left" w:pos="540"/>
        </w:tabs>
        <w:rPr>
          <w:sz w:val="22"/>
          <w:szCs w:val="22"/>
          <w:lang w:val="lt-LT"/>
        </w:rPr>
      </w:pPr>
    </w:p>
    <w:p w:rsidR="00FE7261" w:rsidRPr="00FE7261" w:rsidRDefault="00FE7261" w:rsidP="00110C84">
      <w:pPr>
        <w:tabs>
          <w:tab w:val="left" w:pos="540"/>
        </w:tabs>
        <w:rPr>
          <w:sz w:val="22"/>
          <w:szCs w:val="22"/>
          <w:lang w:val="lt-LT"/>
        </w:rPr>
      </w:pPr>
      <w:r>
        <w:rPr>
          <w:sz w:val="22"/>
          <w:szCs w:val="22"/>
          <w:lang w:val="lt-LT"/>
        </w:rPr>
        <w:t>Dozavimas</w:t>
      </w:r>
    </w:p>
    <w:p w:rsidR="00274CE1" w:rsidRPr="000B474A" w:rsidRDefault="00274CE1" w:rsidP="00110C84">
      <w:pPr>
        <w:rPr>
          <w:sz w:val="22"/>
          <w:szCs w:val="22"/>
          <w:lang w:val="lt-LT"/>
        </w:rPr>
      </w:pPr>
    </w:p>
    <w:p w:rsidR="00274CE1" w:rsidRPr="000B474A" w:rsidRDefault="00274CE1" w:rsidP="00110C84">
      <w:pPr>
        <w:rPr>
          <w:sz w:val="22"/>
          <w:szCs w:val="22"/>
          <w:u w:val="single"/>
          <w:lang w:val="lt-LT"/>
        </w:rPr>
      </w:pPr>
      <w:r w:rsidRPr="000B474A">
        <w:rPr>
          <w:sz w:val="22"/>
          <w:szCs w:val="22"/>
          <w:u w:val="single"/>
          <w:lang w:val="lt-LT"/>
        </w:rPr>
        <w:t>Didžiosios depresijos epizodų gydymas</w:t>
      </w:r>
    </w:p>
    <w:p w:rsidR="00274CE1" w:rsidRPr="000B474A" w:rsidRDefault="00274CE1" w:rsidP="00110C84">
      <w:pPr>
        <w:rPr>
          <w:sz w:val="22"/>
          <w:szCs w:val="22"/>
          <w:lang w:val="lt-LT"/>
        </w:rPr>
      </w:pPr>
      <w:r w:rsidRPr="000B474A">
        <w:rPr>
          <w:sz w:val="22"/>
          <w:szCs w:val="22"/>
          <w:lang w:val="lt-LT"/>
        </w:rPr>
        <w:t>Rekomenduojama pradinė pailginto atpalaidavimo venlafaksino paros dozė yra 75 mg vieną kartą per parą. Pacientams, kuriems nepadeda pradinė 75 mg paros dozė, vaist</w:t>
      </w:r>
      <w:r w:rsidR="002575C0">
        <w:rPr>
          <w:sz w:val="22"/>
          <w:szCs w:val="22"/>
          <w:lang w:val="lt-LT"/>
        </w:rPr>
        <w:t>ini</w:t>
      </w:r>
      <w:r w:rsidRPr="000B474A">
        <w:rPr>
          <w:sz w:val="22"/>
          <w:szCs w:val="22"/>
          <w:lang w:val="lt-LT"/>
        </w:rPr>
        <w:t>o</w:t>
      </w:r>
      <w:r w:rsidR="002575C0">
        <w:rPr>
          <w:sz w:val="22"/>
          <w:szCs w:val="22"/>
          <w:lang w:val="lt-LT"/>
        </w:rPr>
        <w:t xml:space="preserve"> preparato</w:t>
      </w:r>
      <w:r w:rsidRPr="000B474A">
        <w:rPr>
          <w:sz w:val="22"/>
          <w:szCs w:val="22"/>
          <w:lang w:val="lt-LT"/>
        </w:rPr>
        <w:t xml:space="preserve"> dozė didinama iki </w:t>
      </w:r>
      <w:r w:rsidRPr="000B474A">
        <w:rPr>
          <w:sz w:val="22"/>
          <w:szCs w:val="22"/>
          <w:lang w:val="lt-LT"/>
        </w:rPr>
        <w:lastRenderedPageBreak/>
        <w:t>didžiausios 375 mg paros dozės. Dozę galima didinti kas 2 savaites ar rečiau. Jeigu simptomai sunkūs, dozę galima didinti dažniau, bet ne dažniau kaip kas 4 paras.</w:t>
      </w:r>
    </w:p>
    <w:p w:rsidR="00274CE1" w:rsidRPr="000B474A" w:rsidRDefault="00274CE1" w:rsidP="00110C84">
      <w:pPr>
        <w:rPr>
          <w:sz w:val="22"/>
          <w:szCs w:val="22"/>
          <w:lang w:val="lt-LT"/>
        </w:rPr>
      </w:pPr>
      <w:r w:rsidRPr="000B474A">
        <w:rPr>
          <w:sz w:val="22"/>
          <w:szCs w:val="22"/>
          <w:lang w:val="lt-LT"/>
        </w:rPr>
        <w:t>Dėl nuo dozės priklausomo nepageidaujamo poveikio dozę galima didinti tik kliniškai įvertinus pacientą (žr. 4.4 skyrių). Turi būti palaikoma mažiausia veiksminga dozė.</w:t>
      </w:r>
    </w:p>
    <w:p w:rsidR="00274CE1" w:rsidRPr="000B474A" w:rsidRDefault="00274CE1" w:rsidP="00110C84">
      <w:pPr>
        <w:rPr>
          <w:sz w:val="22"/>
          <w:szCs w:val="22"/>
          <w:lang w:val="lt-LT"/>
        </w:rPr>
      </w:pPr>
      <w:r w:rsidRPr="000B474A">
        <w:rPr>
          <w:sz w:val="22"/>
          <w:szCs w:val="22"/>
          <w:lang w:val="lt-LT"/>
        </w:rPr>
        <w:t xml:space="preserve">Pacientai turi būti gydomi pakankamai ilgai, dažniausiai kelis mėnesius arba ilgiau. Reikia reguliariai iš naujo įvertinti gydymą, apsvarstant kiekvieną atvejį. Ilgalaikis gydymas gali tikti didžiosios depresijos epizodų (DDE) pasikartojimo profilaktikai. Daugeliu atvejų DDE pasikartojimo profilaktikos dozė yra tokia pati, kaip ir vartojama esančio epizodo metu. </w:t>
      </w:r>
    </w:p>
    <w:p w:rsidR="00274CE1" w:rsidRPr="000B474A" w:rsidRDefault="00274CE1" w:rsidP="00110C84">
      <w:pPr>
        <w:rPr>
          <w:sz w:val="22"/>
          <w:szCs w:val="22"/>
          <w:lang w:val="lt-LT"/>
        </w:rPr>
      </w:pPr>
      <w:r w:rsidRPr="000B474A">
        <w:rPr>
          <w:sz w:val="22"/>
          <w:szCs w:val="22"/>
          <w:lang w:val="lt-LT"/>
        </w:rPr>
        <w:t xml:space="preserve">Antidepresinius vaistinius preparatus reikia vartoti mažiausiai šešis mėnesius po remisijos. </w:t>
      </w:r>
    </w:p>
    <w:p w:rsidR="00274CE1" w:rsidRPr="000B474A" w:rsidRDefault="00274CE1" w:rsidP="00110C84">
      <w:pPr>
        <w:rPr>
          <w:sz w:val="22"/>
          <w:szCs w:val="22"/>
          <w:lang w:val="lt-LT"/>
        </w:rPr>
      </w:pPr>
    </w:p>
    <w:p w:rsidR="00274CE1" w:rsidRPr="000B474A" w:rsidRDefault="00274CE1" w:rsidP="00110C84">
      <w:pPr>
        <w:rPr>
          <w:sz w:val="22"/>
          <w:szCs w:val="22"/>
          <w:u w:val="single"/>
          <w:lang w:val="lt-LT"/>
        </w:rPr>
      </w:pPr>
      <w:r w:rsidRPr="000B474A">
        <w:rPr>
          <w:sz w:val="22"/>
          <w:szCs w:val="22"/>
          <w:u w:val="single"/>
          <w:lang w:val="lt-LT"/>
        </w:rPr>
        <w:t>Generalizuoto nerimo sutrikimo gydymas</w:t>
      </w:r>
    </w:p>
    <w:p w:rsidR="00274CE1" w:rsidRPr="000B474A" w:rsidRDefault="00274CE1" w:rsidP="00110C84">
      <w:pPr>
        <w:rPr>
          <w:sz w:val="22"/>
          <w:szCs w:val="22"/>
          <w:lang w:val="lt-LT"/>
        </w:rPr>
      </w:pPr>
      <w:r w:rsidRPr="000B474A">
        <w:rPr>
          <w:sz w:val="22"/>
          <w:szCs w:val="22"/>
          <w:lang w:val="lt-LT"/>
        </w:rPr>
        <w:t>Rekomenduojama pradinė pailginto atpalaidavimo venlafaksino paros dozė yra 75 mg, vieną kartą per parą. Pacientams, kuriems nepadeda pradinė 75 mg per parą dozė, vaist</w:t>
      </w:r>
      <w:r w:rsidR="002575C0">
        <w:rPr>
          <w:sz w:val="22"/>
          <w:szCs w:val="22"/>
          <w:lang w:val="lt-LT"/>
        </w:rPr>
        <w:t>ini</w:t>
      </w:r>
      <w:r w:rsidRPr="000B474A">
        <w:rPr>
          <w:sz w:val="22"/>
          <w:szCs w:val="22"/>
          <w:lang w:val="lt-LT"/>
        </w:rPr>
        <w:t>o</w:t>
      </w:r>
      <w:r w:rsidR="002575C0">
        <w:rPr>
          <w:sz w:val="22"/>
          <w:szCs w:val="22"/>
          <w:lang w:val="lt-LT"/>
        </w:rPr>
        <w:t xml:space="preserve"> preparato</w:t>
      </w:r>
      <w:r w:rsidRPr="000B474A">
        <w:rPr>
          <w:sz w:val="22"/>
          <w:szCs w:val="22"/>
          <w:lang w:val="lt-LT"/>
        </w:rPr>
        <w:t xml:space="preserve"> dozė didinama iki didžiausios 225 mg per parą. Dozę galima didinti kas 2 savaites ar rečiau. </w:t>
      </w:r>
    </w:p>
    <w:p w:rsidR="00274CE1" w:rsidRPr="000B474A" w:rsidRDefault="00274CE1" w:rsidP="00110C84">
      <w:pPr>
        <w:rPr>
          <w:sz w:val="22"/>
          <w:szCs w:val="22"/>
          <w:lang w:val="lt-LT"/>
        </w:rPr>
      </w:pPr>
      <w:r w:rsidRPr="000B474A">
        <w:rPr>
          <w:sz w:val="22"/>
          <w:szCs w:val="22"/>
          <w:lang w:val="lt-LT"/>
        </w:rPr>
        <w:t>Dėl nuo dozės priklausomo nepageidaujamo poveikio dozę galima didinti tik kliniškai įvertinus pacientą (žr. 4.4 skyrių). Turi būti palaikoma mažiausia veiksminga dozė.</w:t>
      </w:r>
    </w:p>
    <w:p w:rsidR="00274CE1" w:rsidRPr="000B474A" w:rsidRDefault="00274CE1" w:rsidP="00110C84">
      <w:pPr>
        <w:rPr>
          <w:sz w:val="22"/>
          <w:szCs w:val="22"/>
          <w:lang w:val="lt-LT"/>
        </w:rPr>
      </w:pPr>
      <w:r w:rsidRPr="000B474A">
        <w:rPr>
          <w:sz w:val="22"/>
          <w:szCs w:val="22"/>
          <w:lang w:val="lt-LT"/>
        </w:rPr>
        <w:t>Pacientai turi būti gydomi pakankamai ilgai, dažniausiai kelis mėnesius arba ilgiau. Reikia reguliariai iš naujo įvertinti gydymą, apsvarstant kiekvieną atvejį.</w:t>
      </w:r>
    </w:p>
    <w:p w:rsidR="00274CE1" w:rsidRPr="000B474A" w:rsidRDefault="00274CE1" w:rsidP="00110C84">
      <w:pPr>
        <w:rPr>
          <w:sz w:val="22"/>
          <w:szCs w:val="22"/>
          <w:lang w:val="lt-LT"/>
        </w:rPr>
      </w:pPr>
    </w:p>
    <w:p w:rsidR="00274CE1" w:rsidRPr="000B474A" w:rsidRDefault="00274CE1" w:rsidP="00110C84">
      <w:pPr>
        <w:rPr>
          <w:sz w:val="22"/>
          <w:szCs w:val="22"/>
          <w:u w:val="single"/>
          <w:lang w:val="lt-LT"/>
        </w:rPr>
      </w:pPr>
      <w:r w:rsidRPr="000B474A">
        <w:rPr>
          <w:sz w:val="22"/>
          <w:szCs w:val="22"/>
          <w:u w:val="single"/>
          <w:lang w:val="lt-LT"/>
        </w:rPr>
        <w:t>Socialinio nerimo sutrikimo gydymas.</w:t>
      </w:r>
    </w:p>
    <w:p w:rsidR="00274CE1" w:rsidRPr="000B474A" w:rsidRDefault="00274CE1" w:rsidP="00110C84">
      <w:pPr>
        <w:rPr>
          <w:sz w:val="22"/>
          <w:szCs w:val="22"/>
          <w:lang w:val="lt-LT"/>
        </w:rPr>
      </w:pPr>
      <w:r w:rsidRPr="000B474A">
        <w:rPr>
          <w:sz w:val="22"/>
          <w:szCs w:val="22"/>
          <w:lang w:val="lt-LT"/>
        </w:rPr>
        <w:t>Rekomenduojama pradinė pailginto atpalaidavimo venlafaksino paros dozė yra 75 mg, vieną kartą per parą. Neįrodyta, kad vartojant didesnes dozes pasireiškia papildoma nauda.</w:t>
      </w:r>
    </w:p>
    <w:p w:rsidR="00274CE1" w:rsidRPr="000B474A" w:rsidRDefault="00274CE1" w:rsidP="00110C84">
      <w:pPr>
        <w:rPr>
          <w:sz w:val="22"/>
          <w:szCs w:val="22"/>
          <w:lang w:val="lt-LT"/>
        </w:rPr>
      </w:pPr>
      <w:r w:rsidRPr="000B474A">
        <w:rPr>
          <w:sz w:val="22"/>
          <w:szCs w:val="22"/>
          <w:lang w:val="lt-LT"/>
        </w:rPr>
        <w:t xml:space="preserve">Tačiau, individualiems pacientams, kuriems nepadeda pradinė 75 mg paros dozė, </w:t>
      </w:r>
      <w:r w:rsidR="002575C0" w:rsidRPr="002575C0">
        <w:rPr>
          <w:sz w:val="22"/>
          <w:szCs w:val="22"/>
          <w:lang w:val="lt-LT"/>
        </w:rPr>
        <w:t xml:space="preserve">vaistinio preparato </w:t>
      </w:r>
      <w:r w:rsidRPr="000B474A">
        <w:rPr>
          <w:sz w:val="22"/>
          <w:szCs w:val="22"/>
          <w:lang w:val="lt-LT"/>
        </w:rPr>
        <w:t xml:space="preserve">dozė didinama iki didžiausios 225 mg paros dozės. Dozę galima didinti kas 2 savaites ar rečiau. </w:t>
      </w:r>
    </w:p>
    <w:p w:rsidR="00274CE1" w:rsidRPr="000B474A" w:rsidRDefault="00274CE1" w:rsidP="00110C84">
      <w:pPr>
        <w:rPr>
          <w:sz w:val="22"/>
          <w:szCs w:val="22"/>
          <w:lang w:val="lt-LT"/>
        </w:rPr>
      </w:pPr>
      <w:r w:rsidRPr="000B474A">
        <w:rPr>
          <w:sz w:val="22"/>
          <w:szCs w:val="22"/>
          <w:lang w:val="lt-LT"/>
        </w:rPr>
        <w:t>Dėl nuo dozės priklausomo nepageidaujamo poveikio dozę galima didinti tik kliniškai įvertinus pacientą (žr. 4.4 skyrių). Turi būti palaikoma mažiausia veiksminga dozė.</w:t>
      </w:r>
    </w:p>
    <w:p w:rsidR="00274CE1" w:rsidRPr="000B474A" w:rsidRDefault="00274CE1" w:rsidP="00110C84">
      <w:pPr>
        <w:rPr>
          <w:sz w:val="22"/>
          <w:szCs w:val="22"/>
          <w:lang w:val="lt-LT"/>
        </w:rPr>
      </w:pPr>
      <w:r w:rsidRPr="000B474A">
        <w:rPr>
          <w:sz w:val="22"/>
          <w:szCs w:val="22"/>
          <w:lang w:val="lt-LT"/>
        </w:rPr>
        <w:t>Pacientai turi būti gydomi pakankamai ilgai, dažniausiai kelis mėnesius arba ilgiau. Reikia reguliariai iš naujo įvertinti gydymą, apsvarstant kiekvieną atvejį.</w:t>
      </w:r>
    </w:p>
    <w:p w:rsidR="00274CE1" w:rsidRPr="000B474A" w:rsidRDefault="00274CE1" w:rsidP="00110C84">
      <w:pPr>
        <w:rPr>
          <w:sz w:val="22"/>
          <w:szCs w:val="22"/>
          <w:lang w:val="lt-LT"/>
        </w:rPr>
      </w:pPr>
    </w:p>
    <w:p w:rsidR="00274CE1" w:rsidRPr="000B474A" w:rsidRDefault="00274CE1" w:rsidP="00110C84">
      <w:pPr>
        <w:rPr>
          <w:color w:val="000000"/>
          <w:sz w:val="22"/>
          <w:szCs w:val="22"/>
          <w:u w:val="single"/>
          <w:lang w:val="lt-LT"/>
        </w:rPr>
      </w:pPr>
      <w:r w:rsidRPr="000B474A">
        <w:rPr>
          <w:color w:val="000000"/>
          <w:sz w:val="22"/>
          <w:szCs w:val="22"/>
          <w:u w:val="single"/>
          <w:lang w:val="lt-LT"/>
        </w:rPr>
        <w:t>Panikos sutrikimo gydymas</w:t>
      </w:r>
    </w:p>
    <w:p w:rsidR="00274CE1" w:rsidRPr="000B474A" w:rsidRDefault="00274CE1" w:rsidP="00110C84">
      <w:pPr>
        <w:rPr>
          <w:sz w:val="22"/>
          <w:szCs w:val="22"/>
          <w:lang w:val="lt-LT"/>
        </w:rPr>
      </w:pPr>
      <w:r w:rsidRPr="000B474A">
        <w:rPr>
          <w:sz w:val="22"/>
          <w:szCs w:val="22"/>
          <w:lang w:val="lt-LT"/>
        </w:rPr>
        <w:t xml:space="preserve">7 paras rekomenduojama vartoti 37,5 mg pailginto atpalaidavimo venlafaksino paros dozę. Vėliau galima ją padidinti iki 75 mg paros dozės. Pacientams, kuriems nepadeda pradinė 75 mg paros dozė, </w:t>
      </w:r>
      <w:r w:rsidR="002575C0" w:rsidRPr="002575C0">
        <w:rPr>
          <w:sz w:val="22"/>
          <w:szCs w:val="22"/>
          <w:lang w:val="lt-LT"/>
        </w:rPr>
        <w:t xml:space="preserve">vaistinio preparato </w:t>
      </w:r>
      <w:r w:rsidRPr="000B474A">
        <w:rPr>
          <w:sz w:val="22"/>
          <w:szCs w:val="22"/>
          <w:lang w:val="lt-LT"/>
        </w:rPr>
        <w:t xml:space="preserve">dozė didinama iki didžiausios 225 mg paros dozės. Dozę galima didinti kas 2 savaites ar rečiau. </w:t>
      </w:r>
    </w:p>
    <w:p w:rsidR="00274CE1" w:rsidRPr="000B474A" w:rsidRDefault="00274CE1" w:rsidP="00110C84">
      <w:pPr>
        <w:rPr>
          <w:sz w:val="22"/>
          <w:szCs w:val="22"/>
          <w:lang w:val="lt-LT"/>
        </w:rPr>
      </w:pPr>
      <w:r w:rsidRPr="000B474A">
        <w:rPr>
          <w:sz w:val="22"/>
          <w:szCs w:val="22"/>
          <w:lang w:val="lt-LT"/>
        </w:rPr>
        <w:t>Dėl nuo dozės priklausomo nepageidaujamo poveikio dozę galima didinti tik kliniškai įvertinus pacientą (žr. 4.4 skyrių). Turi būti palaikoma mažiausia veiksminga dozė.</w:t>
      </w:r>
    </w:p>
    <w:p w:rsidR="00274CE1" w:rsidRPr="000B474A" w:rsidRDefault="00274CE1" w:rsidP="00110C84">
      <w:pPr>
        <w:rPr>
          <w:sz w:val="22"/>
          <w:szCs w:val="22"/>
          <w:lang w:val="lt-LT"/>
        </w:rPr>
      </w:pPr>
      <w:r w:rsidRPr="000B474A">
        <w:rPr>
          <w:sz w:val="22"/>
          <w:szCs w:val="22"/>
          <w:lang w:val="lt-LT"/>
        </w:rPr>
        <w:t>Pacientai turi būti gydomi pakankamai ilgai, dažniausiai kelis mėnesius arba ilgiau. Reikia reguliariai iš naujo įvertinti gydymą, apsvarstant kiekvieną atvejį.</w:t>
      </w:r>
    </w:p>
    <w:p w:rsidR="00274CE1" w:rsidRPr="000B474A" w:rsidRDefault="00274CE1" w:rsidP="00110C84">
      <w:pPr>
        <w:rPr>
          <w:sz w:val="22"/>
          <w:szCs w:val="22"/>
          <w:lang w:val="lt-LT"/>
        </w:rPr>
      </w:pPr>
    </w:p>
    <w:p w:rsidR="00274CE1" w:rsidRPr="000B474A" w:rsidRDefault="00274CE1" w:rsidP="00110C84">
      <w:pPr>
        <w:rPr>
          <w:sz w:val="22"/>
          <w:szCs w:val="22"/>
          <w:u w:val="single"/>
          <w:lang w:val="lt-LT"/>
        </w:rPr>
      </w:pPr>
      <w:r w:rsidRPr="000B474A">
        <w:rPr>
          <w:sz w:val="22"/>
          <w:szCs w:val="22"/>
          <w:u w:val="single"/>
          <w:lang w:val="lt-LT"/>
        </w:rPr>
        <w:t>Senyv</w:t>
      </w:r>
      <w:r w:rsidR="004F2C93">
        <w:rPr>
          <w:sz w:val="22"/>
          <w:szCs w:val="22"/>
          <w:u w:val="single"/>
          <w:lang w:val="lt-LT"/>
        </w:rPr>
        <w:t>iems</w:t>
      </w:r>
      <w:r w:rsidRPr="000B474A">
        <w:rPr>
          <w:sz w:val="22"/>
          <w:szCs w:val="22"/>
          <w:u w:val="single"/>
          <w:lang w:val="lt-LT"/>
        </w:rPr>
        <w:t xml:space="preserve"> pacienta</w:t>
      </w:r>
      <w:r w:rsidR="004F2C93">
        <w:rPr>
          <w:sz w:val="22"/>
          <w:szCs w:val="22"/>
          <w:u w:val="single"/>
          <w:lang w:val="lt-LT"/>
        </w:rPr>
        <w:t>ms</w:t>
      </w:r>
    </w:p>
    <w:p w:rsidR="00274CE1" w:rsidRPr="000B474A" w:rsidRDefault="00274CE1" w:rsidP="00110C84">
      <w:pPr>
        <w:rPr>
          <w:sz w:val="22"/>
          <w:szCs w:val="22"/>
          <w:lang w:val="lt-LT"/>
        </w:rPr>
      </w:pPr>
      <w:r w:rsidRPr="000B474A">
        <w:rPr>
          <w:sz w:val="22"/>
          <w:szCs w:val="22"/>
          <w:lang w:val="lt-LT"/>
        </w:rPr>
        <w:t>Senyvo amžiaus pacientams įprastinės dozės dėl amžiaus koreguoti nereikia, tačiau, kaip ir bet kokio gydymo metu, senyvo amžiaus pacientus reikia gydyti atsargiai (pvz., dėl galimo inkstų funkcijos sutrikimo, galimų neuromediatorių funkcijos sutrikimų ir savybių, susijusių su amžiumi). Visada reikia skirti mažiausią veiksmingą vaistinio preparato dozę ir atidžiai prižiūrėti pacientus dozės didinimo metu.</w:t>
      </w:r>
    </w:p>
    <w:p w:rsidR="00274CE1" w:rsidRDefault="00274CE1" w:rsidP="00110C84">
      <w:pPr>
        <w:rPr>
          <w:sz w:val="22"/>
          <w:szCs w:val="22"/>
          <w:u w:val="single"/>
          <w:lang w:val="lt-LT"/>
        </w:rPr>
      </w:pPr>
    </w:p>
    <w:p w:rsidR="00FE7261" w:rsidRPr="008C69A6" w:rsidRDefault="00FE7261" w:rsidP="00FE7261">
      <w:pPr>
        <w:rPr>
          <w:sz w:val="22"/>
          <w:szCs w:val="22"/>
          <w:u w:val="single"/>
          <w:lang w:val="lt-LT"/>
        </w:rPr>
      </w:pPr>
      <w:r w:rsidRPr="004B6042">
        <w:rPr>
          <w:sz w:val="22"/>
          <w:szCs w:val="22"/>
          <w:u w:val="single"/>
          <w:lang w:val="lt-LT"/>
        </w:rPr>
        <w:t>Table</w:t>
      </w:r>
      <w:r w:rsidRPr="008C69A6">
        <w:rPr>
          <w:sz w:val="22"/>
          <w:szCs w:val="22"/>
          <w:u w:val="single"/>
          <w:lang w:val="lt-LT"/>
        </w:rPr>
        <w:t>čių pakeitimas</w:t>
      </w:r>
    </w:p>
    <w:p w:rsidR="00FE7261" w:rsidRPr="008C69A6" w:rsidRDefault="00FE7261" w:rsidP="00FE7261">
      <w:pPr>
        <w:rPr>
          <w:sz w:val="22"/>
          <w:szCs w:val="22"/>
          <w:lang w:val="lt-LT"/>
        </w:rPr>
      </w:pPr>
      <w:r w:rsidRPr="008C69A6">
        <w:rPr>
          <w:sz w:val="22"/>
          <w:szCs w:val="22"/>
          <w:lang w:val="lt-LT"/>
        </w:rPr>
        <w:t xml:space="preserve">Pacientai, gydomi venlafaksino </w:t>
      </w:r>
      <w:r w:rsidR="00431B03">
        <w:rPr>
          <w:sz w:val="22"/>
          <w:szCs w:val="22"/>
          <w:lang w:val="lt-LT"/>
        </w:rPr>
        <w:t>greito</w:t>
      </w:r>
      <w:r w:rsidR="00773EE9">
        <w:rPr>
          <w:sz w:val="22"/>
          <w:szCs w:val="22"/>
          <w:lang w:val="lt-LT"/>
        </w:rPr>
        <w:t xml:space="preserve"> </w:t>
      </w:r>
      <w:r w:rsidRPr="008C69A6">
        <w:rPr>
          <w:sz w:val="22"/>
          <w:szCs w:val="22"/>
          <w:lang w:val="lt-LT"/>
        </w:rPr>
        <w:t xml:space="preserve">atpalaidavimo tabletėmis, gali pereiti prie venlafaksino pailginto atpalaidavimo </w:t>
      </w:r>
      <w:r w:rsidR="00773EE9">
        <w:rPr>
          <w:sz w:val="22"/>
          <w:szCs w:val="22"/>
          <w:lang w:val="lt-LT"/>
        </w:rPr>
        <w:t>kietųjų</w:t>
      </w:r>
      <w:r w:rsidRPr="008C69A6">
        <w:rPr>
          <w:sz w:val="22"/>
          <w:szCs w:val="22"/>
          <w:lang w:val="lt-LT"/>
        </w:rPr>
        <w:t xml:space="preserve"> kapsulių, vartodami artimiausią ekvivalentinę dozę. Pvz., </w:t>
      </w:r>
      <w:r w:rsidR="00783ADB">
        <w:rPr>
          <w:sz w:val="22"/>
          <w:szCs w:val="22"/>
          <w:lang w:val="lt-LT"/>
        </w:rPr>
        <w:t xml:space="preserve">2 kartus per parą vartojamas </w:t>
      </w:r>
      <w:r w:rsidRPr="008C69A6">
        <w:rPr>
          <w:sz w:val="22"/>
          <w:szCs w:val="22"/>
          <w:lang w:val="lt-LT"/>
        </w:rPr>
        <w:t xml:space="preserve">venlafaksino 37,5 mg </w:t>
      </w:r>
      <w:r w:rsidR="00431B03">
        <w:rPr>
          <w:sz w:val="22"/>
          <w:szCs w:val="22"/>
          <w:lang w:val="lt-LT"/>
        </w:rPr>
        <w:t>greito</w:t>
      </w:r>
      <w:r w:rsidR="00431B03" w:rsidRPr="008C69A6">
        <w:rPr>
          <w:sz w:val="22"/>
          <w:szCs w:val="22"/>
          <w:lang w:val="lt-LT"/>
        </w:rPr>
        <w:t xml:space="preserve"> </w:t>
      </w:r>
      <w:r w:rsidRPr="008C69A6">
        <w:rPr>
          <w:sz w:val="22"/>
          <w:szCs w:val="22"/>
          <w:lang w:val="lt-LT"/>
        </w:rPr>
        <w:t>atpalaidavimo tabletes galima pakeisti 75 mg pailginto atpalaidavimo kapsulėmis, vartojant jas vieną kartą per parą. Gali prireikti dozę parinkti individualiai.</w:t>
      </w:r>
    </w:p>
    <w:p w:rsidR="00FE7261" w:rsidRPr="0004045E" w:rsidRDefault="00FE7261" w:rsidP="00110C84">
      <w:pPr>
        <w:rPr>
          <w:sz w:val="22"/>
          <w:u w:val="single"/>
          <w:lang w:val="lt-LT"/>
        </w:rPr>
      </w:pPr>
    </w:p>
    <w:p w:rsidR="00FE7261" w:rsidRPr="00FE7261" w:rsidRDefault="00FE7261" w:rsidP="00FE7261">
      <w:pPr>
        <w:rPr>
          <w:rFonts w:eastAsia="MS Mincho"/>
          <w:sz w:val="22"/>
          <w:szCs w:val="22"/>
          <w:lang w:val="lt-LT"/>
        </w:rPr>
      </w:pPr>
      <w:r w:rsidRPr="00FE7261">
        <w:rPr>
          <w:rFonts w:eastAsia="MS Mincho"/>
          <w:i/>
          <w:sz w:val="22"/>
          <w:szCs w:val="22"/>
          <w:u w:val="single"/>
          <w:lang w:val="lt-LT"/>
        </w:rPr>
        <w:t>Vaikų populiacija (vaikai</w:t>
      </w:r>
      <w:r w:rsidRPr="00E66F38">
        <w:rPr>
          <w:rFonts w:eastAsia="MS Mincho"/>
          <w:i/>
          <w:sz w:val="22"/>
          <w:u w:val="single"/>
          <w:lang w:val="lt-LT"/>
        </w:rPr>
        <w:t xml:space="preserve"> ir jaunesni kaip 18 metų paaugliai</w:t>
      </w:r>
      <w:r w:rsidRPr="00FE7261">
        <w:rPr>
          <w:rFonts w:eastAsia="MS Mincho"/>
          <w:i/>
          <w:sz w:val="22"/>
          <w:szCs w:val="22"/>
          <w:u w:val="single"/>
          <w:lang w:val="lt-LT"/>
        </w:rPr>
        <w:t>)</w:t>
      </w:r>
    </w:p>
    <w:p w:rsidR="00274CE1" w:rsidRPr="000B474A" w:rsidRDefault="00274CE1" w:rsidP="00110C84">
      <w:pPr>
        <w:rPr>
          <w:sz w:val="22"/>
          <w:szCs w:val="22"/>
          <w:u w:val="single"/>
          <w:lang w:val="lt-LT"/>
        </w:rPr>
      </w:pPr>
    </w:p>
    <w:p w:rsidR="00274CE1" w:rsidRPr="000B474A" w:rsidRDefault="00274CE1" w:rsidP="00110C84">
      <w:pPr>
        <w:rPr>
          <w:sz w:val="22"/>
          <w:szCs w:val="22"/>
          <w:lang w:val="lt-LT"/>
        </w:rPr>
      </w:pPr>
      <w:r w:rsidRPr="000B474A">
        <w:rPr>
          <w:sz w:val="22"/>
          <w:szCs w:val="22"/>
          <w:lang w:val="lt-LT"/>
        </w:rPr>
        <w:t>Venlafaksino nerekomenduojama vartoti vaikams ir paaugliams.</w:t>
      </w:r>
    </w:p>
    <w:p w:rsidR="00274CE1" w:rsidRPr="000B474A" w:rsidRDefault="00274CE1" w:rsidP="00110C84">
      <w:pPr>
        <w:rPr>
          <w:sz w:val="22"/>
          <w:szCs w:val="22"/>
          <w:lang w:val="lt-LT"/>
        </w:rPr>
      </w:pPr>
      <w:r w:rsidRPr="000B474A">
        <w:rPr>
          <w:sz w:val="22"/>
          <w:szCs w:val="22"/>
          <w:lang w:val="lt-LT"/>
        </w:rPr>
        <w:lastRenderedPageBreak/>
        <w:t xml:space="preserve">Kontroliuojami klinikiniai tyrimai, atlikti su didžiąja depresija sergančiais vaikais ir paaugliais, neparodė </w:t>
      </w:r>
      <w:r w:rsidR="002575C0" w:rsidRPr="002575C0">
        <w:rPr>
          <w:sz w:val="22"/>
          <w:szCs w:val="22"/>
          <w:lang w:val="lt-LT"/>
        </w:rPr>
        <w:t>vaistinio preparato</w:t>
      </w:r>
      <w:r w:rsidRPr="000B474A">
        <w:rPr>
          <w:sz w:val="22"/>
          <w:szCs w:val="22"/>
          <w:lang w:val="lt-LT"/>
        </w:rPr>
        <w:t xml:space="preserve"> veiksmingumo ir nepatvirtino nuomonės, kad venlafaksinas tinka vartoti šio amžiaus pacientams (žr. 4.4 ir 4.8 skyrius).</w:t>
      </w:r>
    </w:p>
    <w:p w:rsidR="00274CE1" w:rsidRPr="000B474A" w:rsidRDefault="00274CE1" w:rsidP="00110C84">
      <w:pPr>
        <w:rPr>
          <w:sz w:val="22"/>
          <w:szCs w:val="22"/>
          <w:lang w:val="lt-LT"/>
        </w:rPr>
      </w:pPr>
    </w:p>
    <w:p w:rsidR="00274CE1" w:rsidRPr="000B474A" w:rsidRDefault="00274CE1" w:rsidP="00110C84">
      <w:pPr>
        <w:rPr>
          <w:sz w:val="22"/>
          <w:szCs w:val="22"/>
          <w:lang w:val="lt-LT"/>
        </w:rPr>
      </w:pPr>
      <w:r w:rsidRPr="000B474A">
        <w:rPr>
          <w:sz w:val="22"/>
          <w:szCs w:val="22"/>
          <w:lang w:val="lt-LT"/>
        </w:rPr>
        <w:t>Venlafaksino veiksmingumas bei saugumas vaikams ir jaunesniems nei 18 metų paaugliams esant kitoms indikacijoms yra neįrodyti.</w:t>
      </w:r>
    </w:p>
    <w:p w:rsidR="00274CE1" w:rsidRPr="000B474A" w:rsidRDefault="00274CE1" w:rsidP="00110C84">
      <w:pPr>
        <w:rPr>
          <w:sz w:val="22"/>
          <w:szCs w:val="22"/>
          <w:lang w:val="lt-LT"/>
        </w:rPr>
      </w:pPr>
    </w:p>
    <w:p w:rsidR="00274CE1" w:rsidRPr="000B474A" w:rsidRDefault="00274CE1" w:rsidP="00110C84">
      <w:pPr>
        <w:rPr>
          <w:sz w:val="22"/>
          <w:szCs w:val="22"/>
          <w:u w:val="single"/>
          <w:lang w:val="lt-LT"/>
        </w:rPr>
      </w:pPr>
      <w:r w:rsidRPr="000B474A">
        <w:rPr>
          <w:sz w:val="22"/>
          <w:szCs w:val="22"/>
          <w:u w:val="single"/>
          <w:lang w:val="lt-LT"/>
        </w:rPr>
        <w:t>Pacienta</w:t>
      </w:r>
      <w:r w:rsidR="004F2C93">
        <w:rPr>
          <w:sz w:val="22"/>
          <w:szCs w:val="22"/>
          <w:u w:val="single"/>
          <w:lang w:val="lt-LT"/>
        </w:rPr>
        <w:t>ms</w:t>
      </w:r>
      <w:r w:rsidRPr="000B474A">
        <w:rPr>
          <w:sz w:val="22"/>
          <w:szCs w:val="22"/>
          <w:u w:val="single"/>
          <w:lang w:val="lt-LT"/>
        </w:rPr>
        <w:t>, kurių kepenų funkcija sutrikusi</w:t>
      </w:r>
    </w:p>
    <w:p w:rsidR="00274CE1" w:rsidRPr="000B474A" w:rsidRDefault="00274CE1" w:rsidP="00110C84">
      <w:pPr>
        <w:rPr>
          <w:sz w:val="22"/>
          <w:szCs w:val="22"/>
          <w:lang w:val="lt-LT"/>
        </w:rPr>
      </w:pPr>
      <w:r w:rsidRPr="000B474A">
        <w:rPr>
          <w:sz w:val="22"/>
          <w:szCs w:val="22"/>
          <w:lang w:val="lt-LT"/>
        </w:rPr>
        <w:t>Esant lengvo ar vidutinio sunkumo kepenų funkcijos sutrikimui, dozę reikia sumažinti 50 %. Tačiau dėl individualių klirenso skirtumų dozę gali prireikti pritaikyti individualiai.</w:t>
      </w:r>
    </w:p>
    <w:p w:rsidR="00274CE1" w:rsidRPr="000B474A" w:rsidRDefault="00274CE1" w:rsidP="00110C84">
      <w:pPr>
        <w:rPr>
          <w:sz w:val="22"/>
          <w:szCs w:val="22"/>
          <w:lang w:val="lt-LT"/>
        </w:rPr>
      </w:pPr>
      <w:r w:rsidRPr="000B474A">
        <w:rPr>
          <w:sz w:val="22"/>
          <w:szCs w:val="22"/>
          <w:lang w:val="lt-LT"/>
        </w:rPr>
        <w:t xml:space="preserve">Duomenys apie </w:t>
      </w:r>
      <w:r w:rsidR="002575C0" w:rsidRPr="002575C0">
        <w:rPr>
          <w:sz w:val="22"/>
          <w:szCs w:val="22"/>
          <w:lang w:val="lt-LT"/>
        </w:rPr>
        <w:t>vaistinio preparato</w:t>
      </w:r>
      <w:r w:rsidRPr="000B474A">
        <w:rPr>
          <w:sz w:val="22"/>
          <w:szCs w:val="22"/>
          <w:lang w:val="lt-LT"/>
        </w:rPr>
        <w:t xml:space="preserve"> vartojimą, esant sunkiam kepenų funkcijos sutrikimui, yra riboti. Patartina vaistą skirti atsargiai ir dozę sumažinti daugiau nei 50 %. Gydant pacientus, kurių kepenų funkcija sunkiai sutrikusi, reikia įvertinti naudos ir rizikos santykį.</w:t>
      </w:r>
    </w:p>
    <w:p w:rsidR="00274CE1" w:rsidRPr="000B474A" w:rsidRDefault="00274CE1" w:rsidP="00110C84">
      <w:pPr>
        <w:rPr>
          <w:sz w:val="22"/>
          <w:szCs w:val="22"/>
          <w:lang w:val="lt-LT"/>
        </w:rPr>
      </w:pPr>
    </w:p>
    <w:p w:rsidR="00274CE1" w:rsidRPr="000B474A" w:rsidRDefault="00274CE1" w:rsidP="00110C84">
      <w:pPr>
        <w:rPr>
          <w:sz w:val="22"/>
          <w:szCs w:val="22"/>
          <w:u w:val="single"/>
          <w:lang w:val="lt-LT"/>
        </w:rPr>
      </w:pPr>
      <w:r w:rsidRPr="000B474A">
        <w:rPr>
          <w:sz w:val="22"/>
          <w:szCs w:val="22"/>
          <w:u w:val="single"/>
          <w:lang w:val="lt-LT"/>
        </w:rPr>
        <w:t>Pacienta</w:t>
      </w:r>
      <w:r w:rsidR="004F2C93">
        <w:rPr>
          <w:sz w:val="22"/>
          <w:szCs w:val="22"/>
          <w:u w:val="single"/>
          <w:lang w:val="lt-LT"/>
        </w:rPr>
        <w:t>ms</w:t>
      </w:r>
      <w:r w:rsidRPr="000B474A">
        <w:rPr>
          <w:sz w:val="22"/>
          <w:szCs w:val="22"/>
          <w:u w:val="single"/>
          <w:lang w:val="lt-LT"/>
        </w:rPr>
        <w:t>, kurių inkstų funkcija sutrikusi</w:t>
      </w:r>
    </w:p>
    <w:p w:rsidR="00274CE1" w:rsidRPr="000B474A" w:rsidRDefault="00274CE1" w:rsidP="00110C84">
      <w:pPr>
        <w:rPr>
          <w:sz w:val="22"/>
          <w:szCs w:val="22"/>
          <w:lang w:val="lt-LT"/>
        </w:rPr>
      </w:pPr>
      <w:r w:rsidRPr="000B474A">
        <w:rPr>
          <w:sz w:val="22"/>
          <w:szCs w:val="22"/>
          <w:lang w:val="lt-LT"/>
        </w:rPr>
        <w:t xml:space="preserve">Nors pacientams, kurių glomerulų filtracijos greitis (GFG) yra 30–70 ml per minutę, dozės keisti nereikia, </w:t>
      </w:r>
      <w:r w:rsidR="002575C0" w:rsidRPr="002575C0">
        <w:rPr>
          <w:sz w:val="22"/>
          <w:szCs w:val="22"/>
          <w:lang w:val="lt-LT"/>
        </w:rPr>
        <w:t>vaist</w:t>
      </w:r>
      <w:r w:rsidR="002575C0">
        <w:rPr>
          <w:sz w:val="22"/>
          <w:szCs w:val="22"/>
          <w:lang w:val="lt-LT"/>
        </w:rPr>
        <w:t>inį preparatą</w:t>
      </w:r>
      <w:r w:rsidRPr="000B474A">
        <w:rPr>
          <w:sz w:val="22"/>
          <w:szCs w:val="22"/>
          <w:lang w:val="lt-LT"/>
        </w:rPr>
        <w:t xml:space="preserve"> būtina skirti vartoti atsargiai. Pacientams, kuriems būtina hemodializė, ir tiems, kurių inkstų funkcija sunkiai sutrikusi (GFG &lt; 30 ml/min.), dozę reikia sumažinti 50 %. Dėl individualių klirenso skirtumų dozę gali prireikti pritaikyti individualiai.</w:t>
      </w:r>
    </w:p>
    <w:p w:rsidR="00274CE1" w:rsidRPr="000B474A" w:rsidRDefault="00274CE1" w:rsidP="00110C84">
      <w:pPr>
        <w:rPr>
          <w:sz w:val="22"/>
          <w:szCs w:val="22"/>
          <w:u w:val="single"/>
          <w:lang w:val="lt-LT"/>
        </w:rPr>
      </w:pPr>
    </w:p>
    <w:p w:rsidR="00274CE1" w:rsidRPr="000B474A" w:rsidRDefault="00274CE1" w:rsidP="00110C84">
      <w:pPr>
        <w:tabs>
          <w:tab w:val="left" w:pos="3780"/>
        </w:tabs>
        <w:rPr>
          <w:sz w:val="22"/>
          <w:szCs w:val="22"/>
          <w:u w:val="single"/>
          <w:lang w:val="lt-LT"/>
        </w:rPr>
      </w:pPr>
      <w:r w:rsidRPr="000B474A">
        <w:rPr>
          <w:sz w:val="22"/>
          <w:szCs w:val="22"/>
          <w:u w:val="single"/>
          <w:lang w:val="lt-LT"/>
        </w:rPr>
        <w:t>Gydymo venlafaksinu nutraukimo simptomai</w:t>
      </w:r>
    </w:p>
    <w:p w:rsidR="00274CE1" w:rsidRPr="000B474A" w:rsidRDefault="00274CE1" w:rsidP="003F2221">
      <w:pPr>
        <w:rPr>
          <w:sz w:val="22"/>
          <w:szCs w:val="22"/>
          <w:lang w:val="lt-LT"/>
        </w:rPr>
      </w:pPr>
      <w:r w:rsidRPr="000B474A">
        <w:rPr>
          <w:sz w:val="22"/>
          <w:szCs w:val="22"/>
          <w:lang w:val="lt-LT"/>
        </w:rPr>
        <w:t xml:space="preserve">Reikia stengtis nenutraukti gydymo venlafaksinu staiga. Prieš nutraukiant venlafaksino vartojimą, reikia mažiausiai vieną ar dvi savaites palaipsniui mažinti jo dozę, kad sumažėtų nutraukimo reakcijų pasireiškimų rizika (žr. 4.4 ir 4.8 skyrius). Jeigu mažinant dozę arba nutraukus gydymą atsiranda nutraukimo reakcijų, galima vėl atnaujinti </w:t>
      </w:r>
      <w:r w:rsidR="002575C0" w:rsidRPr="002575C0">
        <w:rPr>
          <w:sz w:val="22"/>
          <w:szCs w:val="22"/>
          <w:lang w:val="lt-LT"/>
        </w:rPr>
        <w:t>vaistinio preparato</w:t>
      </w:r>
      <w:r w:rsidRPr="000B474A">
        <w:rPr>
          <w:sz w:val="22"/>
          <w:szCs w:val="22"/>
          <w:lang w:val="lt-LT"/>
        </w:rPr>
        <w:t xml:space="preserve"> vartojimą skirtomis dozėmis. Vėliau gydytojas gali ir toliau mažinti dozę, bet </w:t>
      </w:r>
      <w:r w:rsidRPr="00637EB5">
        <w:rPr>
          <w:sz w:val="22"/>
          <w:szCs w:val="22"/>
        </w:rPr>
        <w:t>labiau palaipsniui</w:t>
      </w:r>
      <w:r w:rsidRPr="000B474A">
        <w:rPr>
          <w:sz w:val="22"/>
          <w:szCs w:val="22"/>
          <w:lang w:val="lt-LT"/>
        </w:rPr>
        <w:t>.</w:t>
      </w:r>
      <w:r w:rsidRPr="000B474A" w:rsidDel="008B39E3">
        <w:rPr>
          <w:sz w:val="22"/>
          <w:szCs w:val="22"/>
          <w:lang w:val="lt-LT"/>
        </w:rPr>
        <w:t xml:space="preserve"> </w:t>
      </w:r>
    </w:p>
    <w:p w:rsidR="00274CE1" w:rsidRDefault="00274CE1" w:rsidP="00110C84">
      <w:pPr>
        <w:rPr>
          <w:sz w:val="22"/>
          <w:szCs w:val="22"/>
          <w:lang w:val="lt-LT"/>
        </w:rPr>
      </w:pPr>
    </w:p>
    <w:p w:rsidR="00FE7261" w:rsidRPr="0004045E" w:rsidRDefault="00FE7261" w:rsidP="00110C84">
      <w:pPr>
        <w:rPr>
          <w:sz w:val="22"/>
          <w:szCs w:val="22"/>
          <w:u w:val="single"/>
          <w:lang w:val="lt-LT"/>
        </w:rPr>
      </w:pPr>
      <w:r w:rsidRPr="0004045E">
        <w:rPr>
          <w:sz w:val="22"/>
          <w:szCs w:val="22"/>
          <w:u w:val="single"/>
          <w:lang w:val="lt-LT"/>
        </w:rPr>
        <w:t>Vartojimo metodas</w:t>
      </w:r>
    </w:p>
    <w:p w:rsidR="00274CE1" w:rsidRPr="000B474A" w:rsidRDefault="00274CE1" w:rsidP="00110C84">
      <w:pPr>
        <w:rPr>
          <w:sz w:val="22"/>
          <w:szCs w:val="22"/>
          <w:lang w:val="lt-LT"/>
        </w:rPr>
      </w:pPr>
      <w:r w:rsidRPr="000B474A">
        <w:rPr>
          <w:sz w:val="22"/>
          <w:szCs w:val="22"/>
          <w:lang w:val="lt-LT"/>
        </w:rPr>
        <w:t>Vartoti per burną.</w:t>
      </w:r>
    </w:p>
    <w:p w:rsidR="00274CE1" w:rsidRPr="000B474A" w:rsidRDefault="00274CE1" w:rsidP="00110C84">
      <w:pPr>
        <w:rPr>
          <w:sz w:val="22"/>
          <w:szCs w:val="22"/>
          <w:lang w:val="lt-LT"/>
        </w:rPr>
      </w:pPr>
    </w:p>
    <w:p w:rsidR="00274CE1" w:rsidRPr="000B474A" w:rsidRDefault="00274CE1" w:rsidP="00110C84">
      <w:pPr>
        <w:rPr>
          <w:sz w:val="22"/>
          <w:szCs w:val="22"/>
          <w:lang w:val="lt-LT"/>
        </w:rPr>
      </w:pPr>
      <w:r w:rsidRPr="000B474A">
        <w:rPr>
          <w:sz w:val="22"/>
          <w:szCs w:val="22"/>
          <w:lang w:val="lt-LT"/>
        </w:rPr>
        <w:t xml:space="preserve">Venlafaksino pailginto atpalaidavimo </w:t>
      </w:r>
      <w:r w:rsidR="00221867">
        <w:rPr>
          <w:sz w:val="22"/>
          <w:szCs w:val="22"/>
          <w:lang w:val="lt-LT"/>
        </w:rPr>
        <w:t>kietąsias</w:t>
      </w:r>
      <w:r w:rsidRPr="000B474A">
        <w:rPr>
          <w:sz w:val="22"/>
          <w:szCs w:val="22"/>
          <w:lang w:val="lt-LT"/>
        </w:rPr>
        <w:t xml:space="preserve"> kapsules rekomenduojama vartoti tuo pačiu paros metu valgant. Kapsulę reikia praryti visą, užgeriant skysčiais. Negalima kapsulių atidaryti, smulkinti, kramtyti ir jų tirpinti. </w:t>
      </w:r>
    </w:p>
    <w:p w:rsidR="00274CE1" w:rsidRPr="000B474A" w:rsidRDefault="00274CE1" w:rsidP="00110C84">
      <w:pPr>
        <w:rPr>
          <w:sz w:val="22"/>
          <w:szCs w:val="22"/>
          <w:lang w:val="lt-LT"/>
        </w:rPr>
      </w:pPr>
    </w:p>
    <w:p w:rsidR="00274CE1" w:rsidRPr="000B474A" w:rsidRDefault="00274CE1" w:rsidP="00110C84">
      <w:pPr>
        <w:rPr>
          <w:sz w:val="22"/>
          <w:szCs w:val="22"/>
          <w:lang w:val="lt-LT"/>
        </w:rPr>
      </w:pPr>
      <w:r w:rsidRPr="000B474A">
        <w:rPr>
          <w:sz w:val="22"/>
          <w:szCs w:val="22"/>
          <w:lang w:val="lt-LT"/>
        </w:rPr>
        <w:t>Venlafaksino pailginto atpalaidavimo kapsulėse yra sferoidų, iš kurių veiklioji medžiaga lėtai patenka į virškinimo traktą. Netirpi šių sferoidų dalis pašalinama ir gali būti aptinkama išmatose.</w:t>
      </w:r>
    </w:p>
    <w:p w:rsidR="00274CE1" w:rsidRPr="000B474A" w:rsidRDefault="00274CE1" w:rsidP="00110C84">
      <w:pPr>
        <w:rPr>
          <w:sz w:val="22"/>
          <w:szCs w:val="22"/>
          <w:lang w:val="lt-LT"/>
        </w:rPr>
      </w:pPr>
    </w:p>
    <w:p w:rsidR="00274CE1" w:rsidRDefault="00274CE1">
      <w:pPr>
        <w:tabs>
          <w:tab w:val="left" w:pos="540"/>
        </w:tabs>
        <w:rPr>
          <w:b/>
          <w:sz w:val="22"/>
          <w:szCs w:val="22"/>
          <w:lang w:val="lt-LT"/>
        </w:rPr>
      </w:pPr>
      <w:r w:rsidRPr="000B474A">
        <w:rPr>
          <w:b/>
          <w:sz w:val="22"/>
          <w:szCs w:val="22"/>
          <w:lang w:val="lt-LT"/>
        </w:rPr>
        <w:t>4.3</w:t>
      </w:r>
      <w:r w:rsidRPr="000B474A">
        <w:rPr>
          <w:b/>
          <w:sz w:val="22"/>
          <w:szCs w:val="22"/>
          <w:lang w:val="lt-LT"/>
        </w:rPr>
        <w:tab/>
        <w:t>Kontraindikacijos</w:t>
      </w:r>
    </w:p>
    <w:p w:rsidR="00274CE1" w:rsidRPr="000B474A" w:rsidRDefault="00274CE1" w:rsidP="00110C84">
      <w:pPr>
        <w:rPr>
          <w:sz w:val="22"/>
          <w:szCs w:val="22"/>
          <w:lang w:val="lt-LT"/>
        </w:rPr>
      </w:pPr>
    </w:p>
    <w:p w:rsidR="00274CE1" w:rsidRPr="000B474A" w:rsidRDefault="00274CE1" w:rsidP="00110C84">
      <w:pPr>
        <w:numPr>
          <w:ilvl w:val="0"/>
          <w:numId w:val="4"/>
        </w:numPr>
        <w:tabs>
          <w:tab w:val="clear" w:pos="720"/>
          <w:tab w:val="num" w:pos="540"/>
        </w:tabs>
        <w:ind w:left="540" w:hanging="540"/>
        <w:rPr>
          <w:sz w:val="22"/>
          <w:szCs w:val="22"/>
          <w:lang w:val="lt-LT"/>
        </w:rPr>
      </w:pPr>
      <w:r w:rsidRPr="000B474A">
        <w:rPr>
          <w:sz w:val="22"/>
          <w:szCs w:val="22"/>
          <w:lang w:val="lt-LT"/>
        </w:rPr>
        <w:t>Padidėjęs jautrumas veikliajai ar</w:t>
      </w:r>
      <w:r w:rsidR="00AB0741">
        <w:rPr>
          <w:sz w:val="22"/>
          <w:szCs w:val="22"/>
          <w:lang w:val="lt-LT"/>
        </w:rPr>
        <w:t>ba</w:t>
      </w:r>
      <w:r w:rsidRPr="000B474A">
        <w:rPr>
          <w:sz w:val="22"/>
          <w:szCs w:val="22"/>
          <w:lang w:val="lt-LT"/>
        </w:rPr>
        <w:t xml:space="preserve"> bet kuriai </w:t>
      </w:r>
      <w:r w:rsidR="001E4562">
        <w:rPr>
          <w:sz w:val="22"/>
          <w:szCs w:val="22"/>
          <w:lang w:val="lt-LT"/>
        </w:rPr>
        <w:t xml:space="preserve">6.1 skyriuje nurodytai </w:t>
      </w:r>
      <w:r w:rsidR="00221867" w:rsidRPr="00221867">
        <w:rPr>
          <w:sz w:val="22"/>
          <w:szCs w:val="22"/>
          <w:lang w:val="lt-LT"/>
        </w:rPr>
        <w:t>pagalbinei medžiagai</w:t>
      </w:r>
      <w:r w:rsidRPr="000B474A">
        <w:rPr>
          <w:sz w:val="22"/>
          <w:szCs w:val="22"/>
          <w:lang w:val="lt-LT"/>
        </w:rPr>
        <w:t>.</w:t>
      </w:r>
    </w:p>
    <w:p w:rsidR="00274CE1" w:rsidRPr="000B474A" w:rsidRDefault="00274CE1" w:rsidP="00110C84">
      <w:pPr>
        <w:numPr>
          <w:ilvl w:val="0"/>
          <w:numId w:val="4"/>
        </w:numPr>
        <w:tabs>
          <w:tab w:val="clear" w:pos="720"/>
          <w:tab w:val="num" w:pos="540"/>
        </w:tabs>
        <w:ind w:left="540" w:hanging="540"/>
        <w:rPr>
          <w:sz w:val="22"/>
          <w:szCs w:val="22"/>
          <w:lang w:val="lt-LT"/>
        </w:rPr>
      </w:pPr>
      <w:r w:rsidRPr="000B474A">
        <w:rPr>
          <w:sz w:val="22"/>
          <w:szCs w:val="22"/>
          <w:lang w:val="lt-LT"/>
        </w:rPr>
        <w:t>Kartu negalima vartoti negrįžtamojo poveikio MAO inhibitorių dėl serotonin</w:t>
      </w:r>
      <w:r>
        <w:rPr>
          <w:sz w:val="22"/>
          <w:szCs w:val="22"/>
          <w:lang w:val="lt-LT"/>
        </w:rPr>
        <w:t>ini</w:t>
      </w:r>
      <w:r w:rsidRPr="000B474A">
        <w:rPr>
          <w:sz w:val="22"/>
          <w:szCs w:val="22"/>
          <w:lang w:val="lt-LT"/>
        </w:rPr>
        <w:t xml:space="preserve">o sindromo, pasireiškiančio nerimu, drebuliu ir karščiavimu, pavojaus. </w:t>
      </w:r>
    </w:p>
    <w:p w:rsidR="00274CE1" w:rsidRPr="000B474A" w:rsidRDefault="00274CE1" w:rsidP="0015216B">
      <w:pPr>
        <w:ind w:left="540"/>
        <w:rPr>
          <w:sz w:val="22"/>
          <w:szCs w:val="22"/>
          <w:lang w:val="lt-LT"/>
        </w:rPr>
      </w:pPr>
      <w:r w:rsidRPr="000B474A">
        <w:rPr>
          <w:sz w:val="22"/>
          <w:szCs w:val="22"/>
          <w:lang w:val="lt-LT"/>
        </w:rPr>
        <w:t xml:space="preserve">Venlafaksino negalima vartoti, kol nepraėjo 14 </w:t>
      </w:r>
      <w:r>
        <w:rPr>
          <w:sz w:val="22"/>
          <w:szCs w:val="22"/>
          <w:lang w:val="lt-LT"/>
        </w:rPr>
        <w:t>parų</w:t>
      </w:r>
      <w:r w:rsidRPr="000B474A">
        <w:rPr>
          <w:sz w:val="22"/>
          <w:szCs w:val="22"/>
          <w:lang w:val="lt-LT"/>
        </w:rPr>
        <w:t xml:space="preserve"> po negrįžtamojo poveikio MAO inhibitorių vartojimo nutraukimo. </w:t>
      </w:r>
    </w:p>
    <w:p w:rsidR="00274CE1" w:rsidRPr="000B474A" w:rsidRDefault="00274CE1" w:rsidP="0015216B">
      <w:pPr>
        <w:ind w:left="540"/>
        <w:rPr>
          <w:sz w:val="22"/>
          <w:szCs w:val="22"/>
          <w:lang w:val="lt-LT"/>
        </w:rPr>
      </w:pPr>
      <w:r w:rsidRPr="000B474A">
        <w:rPr>
          <w:sz w:val="22"/>
          <w:szCs w:val="22"/>
          <w:lang w:val="lt-LT"/>
        </w:rPr>
        <w:t xml:space="preserve">MAO inhibitorių negalima pradėti vartoti, kol nepraėjo 7 </w:t>
      </w:r>
      <w:r>
        <w:rPr>
          <w:sz w:val="22"/>
          <w:szCs w:val="22"/>
          <w:lang w:val="lt-LT"/>
        </w:rPr>
        <w:t>paros</w:t>
      </w:r>
      <w:r w:rsidRPr="000B474A">
        <w:rPr>
          <w:sz w:val="22"/>
          <w:szCs w:val="22"/>
          <w:lang w:val="lt-LT"/>
        </w:rPr>
        <w:t xml:space="preserve"> po venlafaksino vartojimo visiško nutraukimo (žr. 4.4 ir 4.5 skyrius). </w:t>
      </w:r>
    </w:p>
    <w:p w:rsidR="00274CE1" w:rsidRPr="000B474A" w:rsidRDefault="00274CE1" w:rsidP="00110C84">
      <w:pPr>
        <w:rPr>
          <w:sz w:val="22"/>
          <w:szCs w:val="22"/>
          <w:lang w:val="lt-LT"/>
        </w:rPr>
      </w:pPr>
    </w:p>
    <w:p w:rsidR="00274CE1" w:rsidRPr="000B474A" w:rsidRDefault="00274CE1" w:rsidP="00110C84">
      <w:pPr>
        <w:tabs>
          <w:tab w:val="left" w:pos="540"/>
        </w:tabs>
        <w:rPr>
          <w:b/>
          <w:sz w:val="22"/>
          <w:szCs w:val="22"/>
          <w:lang w:val="lt-LT"/>
        </w:rPr>
      </w:pPr>
      <w:r w:rsidRPr="000B474A">
        <w:rPr>
          <w:b/>
          <w:sz w:val="22"/>
          <w:szCs w:val="22"/>
          <w:lang w:val="lt-LT"/>
        </w:rPr>
        <w:t>4.4</w:t>
      </w:r>
      <w:r w:rsidRPr="000B474A">
        <w:rPr>
          <w:b/>
          <w:sz w:val="22"/>
          <w:szCs w:val="22"/>
          <w:lang w:val="lt-LT"/>
        </w:rPr>
        <w:tab/>
        <w:t>Specialūs įspėjimai ir atsargumo priemonės</w:t>
      </w:r>
    </w:p>
    <w:p w:rsidR="00274CE1" w:rsidRPr="000B474A" w:rsidRDefault="00274CE1" w:rsidP="00110C84">
      <w:pPr>
        <w:rPr>
          <w:sz w:val="22"/>
          <w:szCs w:val="22"/>
          <w:lang w:val="lt-LT"/>
        </w:rPr>
      </w:pPr>
    </w:p>
    <w:p w:rsidR="00274CE1" w:rsidRPr="000B474A" w:rsidRDefault="00274CE1" w:rsidP="00110C84">
      <w:pPr>
        <w:rPr>
          <w:sz w:val="22"/>
          <w:szCs w:val="22"/>
          <w:u w:val="single"/>
          <w:lang w:val="lt-LT"/>
        </w:rPr>
      </w:pPr>
      <w:r w:rsidRPr="000B474A">
        <w:rPr>
          <w:sz w:val="22"/>
          <w:szCs w:val="22"/>
          <w:u w:val="single"/>
          <w:lang w:val="lt-LT"/>
        </w:rPr>
        <w:t>Savižudybė ir (arba) mintys apie savižudybę arba būklės pablogėjimas</w:t>
      </w:r>
    </w:p>
    <w:p w:rsidR="00274CE1" w:rsidRPr="000B474A" w:rsidRDefault="00274CE1" w:rsidP="00110C84">
      <w:pPr>
        <w:rPr>
          <w:sz w:val="22"/>
          <w:szCs w:val="22"/>
          <w:lang w:val="lt-LT"/>
        </w:rPr>
      </w:pPr>
      <w:r w:rsidRPr="000B474A">
        <w:rPr>
          <w:sz w:val="22"/>
          <w:szCs w:val="22"/>
          <w:lang w:val="lt-LT"/>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rsidR="00274CE1" w:rsidRPr="000B474A" w:rsidRDefault="00274CE1" w:rsidP="00110C84">
      <w:pPr>
        <w:rPr>
          <w:sz w:val="22"/>
          <w:szCs w:val="22"/>
          <w:lang w:val="lt-LT"/>
        </w:rPr>
      </w:pPr>
    </w:p>
    <w:p w:rsidR="00274CE1" w:rsidRPr="000B474A" w:rsidRDefault="00274CE1" w:rsidP="00110C84">
      <w:pPr>
        <w:rPr>
          <w:i/>
          <w:sz w:val="22"/>
          <w:szCs w:val="22"/>
          <w:lang w:val="lt-LT"/>
        </w:rPr>
      </w:pPr>
      <w:r w:rsidRPr="000B474A">
        <w:rPr>
          <w:i/>
          <w:sz w:val="22"/>
          <w:szCs w:val="22"/>
          <w:lang w:val="lt-LT"/>
        </w:rPr>
        <w:lastRenderedPageBreak/>
        <w:t>Kiti psichikos sutrikimai, kurie gydomi venlafaksinu, irgi gali būti susiję su padidėjusiu su savižudybe siejamų reiškinių pavojumi. Be to, sergantys šiomis ligomis gali sirgti ir didžiąja depresija. Taigi, gydant kitais psichikos sutrikimais sergančius ligonius, reikia laikytis tų pačių atsargumo priemonių, kaip ir gydant sergančius didžiąja depresija.</w:t>
      </w:r>
    </w:p>
    <w:p w:rsidR="00274CE1" w:rsidRPr="000B474A" w:rsidRDefault="00274CE1" w:rsidP="00110C84">
      <w:pPr>
        <w:rPr>
          <w:sz w:val="22"/>
          <w:szCs w:val="22"/>
          <w:lang w:val="lt-LT"/>
        </w:rPr>
      </w:pPr>
    </w:p>
    <w:p w:rsidR="00274CE1" w:rsidRPr="000B474A" w:rsidRDefault="00274CE1" w:rsidP="00110C84">
      <w:pPr>
        <w:rPr>
          <w:sz w:val="22"/>
          <w:szCs w:val="22"/>
          <w:lang w:val="lt-LT"/>
        </w:rPr>
      </w:pPr>
      <w:r w:rsidRPr="000B474A">
        <w:rPr>
          <w:sz w:val="22"/>
          <w:szCs w:val="22"/>
          <w:lang w:val="lt-LT"/>
        </w:rPr>
        <w:t>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kontroliuotų klinikinių tyrimų, kuriuose dalyvavo suaugę psichikos sutrikimais sergantys pacientai, metaanalizės duomenys parodė, kad jaunesniems kaip 25 metų pacientams vartojant antidepresantus su savižudybe siejamo elgesio rizika yra didesnė, lyginant su placebu.</w:t>
      </w:r>
    </w:p>
    <w:p w:rsidR="00274CE1" w:rsidRPr="000B474A" w:rsidRDefault="00274CE1" w:rsidP="00110C84">
      <w:pPr>
        <w:rPr>
          <w:sz w:val="22"/>
          <w:szCs w:val="22"/>
          <w:lang w:val="lt-LT"/>
        </w:rPr>
      </w:pPr>
      <w:r w:rsidRPr="000B474A">
        <w:rPr>
          <w:sz w:val="22"/>
          <w:szCs w:val="22"/>
          <w:lang w:val="lt-LT"/>
        </w:rPr>
        <w:t>Gydant vaistiniais preparatais pacientus, ypač priklausančius didelės rizikos grupei, būtina atidžiai stebėti gydymo pradžioje ir keičiant dozę. Ligonius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rsidR="00274CE1" w:rsidRPr="000B474A" w:rsidRDefault="00274CE1" w:rsidP="00110C84">
      <w:pPr>
        <w:rPr>
          <w:sz w:val="22"/>
          <w:szCs w:val="22"/>
          <w:lang w:val="lt-LT"/>
        </w:rPr>
      </w:pPr>
    </w:p>
    <w:p w:rsidR="00274CE1" w:rsidRPr="000B474A" w:rsidRDefault="001E4562" w:rsidP="00110C84">
      <w:pPr>
        <w:rPr>
          <w:sz w:val="22"/>
          <w:szCs w:val="22"/>
          <w:u w:val="single"/>
          <w:lang w:val="lt-LT"/>
        </w:rPr>
      </w:pPr>
      <w:r w:rsidRPr="001E4562">
        <w:rPr>
          <w:rFonts w:eastAsia="MS Mincho"/>
          <w:sz w:val="22"/>
          <w:szCs w:val="22"/>
          <w:u w:val="single"/>
          <w:lang w:val="lt-LT"/>
        </w:rPr>
        <w:t>Vaikų populiacija (vaikai ir jaunesni kaip 18 metų paaugliai</w:t>
      </w:r>
      <w:r w:rsidRPr="001E4562" w:rsidDel="00D849F8">
        <w:rPr>
          <w:rFonts w:eastAsia="MS Mincho"/>
          <w:sz w:val="22"/>
          <w:szCs w:val="22"/>
          <w:u w:val="single"/>
          <w:lang w:val="lt-LT"/>
        </w:rPr>
        <w:t xml:space="preserve"> </w:t>
      </w:r>
      <w:r w:rsidRPr="001E4562">
        <w:rPr>
          <w:rFonts w:eastAsia="MS Mincho"/>
          <w:sz w:val="22"/>
          <w:szCs w:val="22"/>
          <w:u w:val="single"/>
          <w:lang w:val="lt-LT"/>
        </w:rPr>
        <w:t>)</w:t>
      </w:r>
    </w:p>
    <w:p w:rsidR="00274CE1" w:rsidRPr="000B474A" w:rsidRDefault="00274CE1" w:rsidP="003854ED">
      <w:pPr>
        <w:rPr>
          <w:sz w:val="22"/>
          <w:szCs w:val="22"/>
          <w:lang w:val="lt-LT"/>
        </w:rPr>
      </w:pPr>
      <w:r w:rsidRPr="000B474A">
        <w:rPr>
          <w:sz w:val="22"/>
          <w:szCs w:val="22"/>
          <w:lang w:val="lt-LT"/>
        </w:rPr>
        <w:t xml:space="preserve">Velaxin pailginto atpalaidavimo </w:t>
      </w:r>
      <w:r w:rsidR="00773EE9">
        <w:rPr>
          <w:sz w:val="22"/>
          <w:szCs w:val="22"/>
          <w:lang w:val="lt-LT"/>
        </w:rPr>
        <w:t>kietųjų</w:t>
      </w:r>
      <w:r w:rsidRPr="000B474A">
        <w:rPr>
          <w:sz w:val="22"/>
          <w:szCs w:val="22"/>
          <w:lang w:val="lt-LT"/>
        </w:rPr>
        <w:t xml:space="preserve"> kapsulių </w:t>
      </w:r>
      <w:r w:rsidR="00AB0741">
        <w:rPr>
          <w:sz w:val="22"/>
          <w:szCs w:val="22"/>
          <w:lang w:val="lt-LT"/>
        </w:rPr>
        <w:t>reikia</w:t>
      </w:r>
      <w:r w:rsidR="00AB0741" w:rsidRPr="000B474A">
        <w:rPr>
          <w:sz w:val="22"/>
          <w:szCs w:val="22"/>
          <w:lang w:val="lt-LT"/>
        </w:rPr>
        <w:t xml:space="preserve"> </w:t>
      </w:r>
      <w:r w:rsidR="00AB0741">
        <w:rPr>
          <w:sz w:val="22"/>
          <w:szCs w:val="22"/>
          <w:lang w:val="lt-LT"/>
        </w:rPr>
        <w:t>ne</w:t>
      </w:r>
      <w:r w:rsidRPr="000B474A">
        <w:rPr>
          <w:sz w:val="22"/>
          <w:szCs w:val="22"/>
          <w:lang w:val="lt-LT"/>
        </w:rPr>
        <w:t xml:space="preserve">skirti vaikams ir jaunesniems kaip 18 metų paaugliams. Klinikinių tyrimų metu pastebėta, kad vaikams ir paaugliams, kurie buvo gydyti antidepresantais, su savižudybe susijęs elgesys (bandymai nusižudyti, mintys apie savižudybę) ir priešiškumas (daugiausia agresija, </w:t>
      </w:r>
      <w:r w:rsidRPr="004B6042">
        <w:rPr>
          <w:sz w:val="22"/>
          <w:lang w:val="lt-LT"/>
        </w:rPr>
        <w:t>prieštaraujantis [opozicinis] neklusnumas</w:t>
      </w:r>
      <w:r w:rsidRPr="003854ED" w:rsidDel="003854ED">
        <w:rPr>
          <w:sz w:val="22"/>
          <w:szCs w:val="22"/>
          <w:lang w:val="lt-LT"/>
        </w:rPr>
        <w:t xml:space="preserve"> </w:t>
      </w:r>
      <w:r w:rsidRPr="000B474A">
        <w:rPr>
          <w:sz w:val="22"/>
          <w:szCs w:val="22"/>
          <w:lang w:val="lt-LT"/>
        </w:rPr>
        <w:t>ir pyktis) buvo dažnesnis nei pacientams, kurie buvo gydyti placebu. Jeigu vis dėlto, remiantis klinika, nusprendžiama, kad būtina gydyti šiuo preparatu, pacientą reikia atidžiai stebėti, ar neatsiranda su savižudybe susijusių simptomų. Be to, trūksta duomenų, ar saugus ilgai vartojamo preparato poveikis vaikų ir paauglių augimui, brendimui, pažinimo funkcijų bei elgesio raidai.</w:t>
      </w:r>
    </w:p>
    <w:p w:rsidR="00274CE1" w:rsidRPr="000B474A" w:rsidRDefault="00274CE1" w:rsidP="00110C84">
      <w:pPr>
        <w:rPr>
          <w:sz w:val="22"/>
          <w:szCs w:val="22"/>
          <w:lang w:val="lt-LT"/>
        </w:rPr>
      </w:pPr>
    </w:p>
    <w:p w:rsidR="00274CE1" w:rsidRPr="000B474A" w:rsidRDefault="00274CE1" w:rsidP="001A468B">
      <w:pPr>
        <w:rPr>
          <w:sz w:val="22"/>
          <w:szCs w:val="22"/>
          <w:u w:val="single"/>
          <w:lang w:val="lt-LT"/>
        </w:rPr>
      </w:pPr>
      <w:r w:rsidRPr="000B474A">
        <w:rPr>
          <w:sz w:val="22"/>
          <w:szCs w:val="22"/>
          <w:u w:val="single"/>
          <w:lang w:val="lt-LT"/>
        </w:rPr>
        <w:t>Serotonin</w:t>
      </w:r>
      <w:r w:rsidR="00AB0741">
        <w:rPr>
          <w:sz w:val="22"/>
          <w:szCs w:val="22"/>
          <w:u w:val="single"/>
          <w:lang w:val="lt-LT"/>
        </w:rPr>
        <w:t>o</w:t>
      </w:r>
      <w:r w:rsidRPr="000B474A">
        <w:rPr>
          <w:sz w:val="22"/>
          <w:szCs w:val="22"/>
          <w:u w:val="single"/>
          <w:lang w:val="lt-LT"/>
        </w:rPr>
        <w:t xml:space="preserve"> sindromas</w:t>
      </w:r>
    </w:p>
    <w:p w:rsidR="00274CE1" w:rsidRDefault="00274CE1" w:rsidP="0084001A">
      <w:pPr>
        <w:rPr>
          <w:sz w:val="22"/>
          <w:szCs w:val="22"/>
          <w:lang w:val="lt-LT"/>
        </w:rPr>
      </w:pPr>
      <w:r w:rsidRPr="000B474A">
        <w:rPr>
          <w:sz w:val="22"/>
          <w:szCs w:val="22"/>
          <w:lang w:val="lt-LT"/>
        </w:rPr>
        <w:t xml:space="preserve">Gydymo venlafaksinu metu, kaip </w:t>
      </w:r>
      <w:r w:rsidR="00AB0741">
        <w:rPr>
          <w:sz w:val="22"/>
          <w:szCs w:val="22"/>
          <w:lang w:val="lt-LT"/>
        </w:rPr>
        <w:t xml:space="preserve">ir </w:t>
      </w:r>
      <w:r w:rsidRPr="000B474A">
        <w:rPr>
          <w:sz w:val="22"/>
          <w:szCs w:val="22"/>
          <w:lang w:val="lt-LT"/>
        </w:rPr>
        <w:t>vartojant kit</w:t>
      </w:r>
      <w:r w:rsidR="00AB0741">
        <w:rPr>
          <w:sz w:val="22"/>
          <w:szCs w:val="22"/>
          <w:lang w:val="lt-LT"/>
        </w:rPr>
        <w:t>ų</w:t>
      </w:r>
      <w:r w:rsidRPr="000B474A">
        <w:rPr>
          <w:sz w:val="22"/>
          <w:szCs w:val="22"/>
          <w:lang w:val="lt-LT"/>
        </w:rPr>
        <w:t xml:space="preserve"> seroton</w:t>
      </w:r>
      <w:r>
        <w:rPr>
          <w:sz w:val="22"/>
          <w:szCs w:val="22"/>
          <w:lang w:val="lt-LT"/>
        </w:rPr>
        <w:t>in</w:t>
      </w:r>
      <w:r w:rsidRPr="000B474A">
        <w:rPr>
          <w:sz w:val="22"/>
          <w:szCs w:val="22"/>
          <w:lang w:val="lt-LT"/>
        </w:rPr>
        <w:t>ergini</w:t>
      </w:r>
      <w:r w:rsidR="00AB0741">
        <w:rPr>
          <w:sz w:val="22"/>
          <w:szCs w:val="22"/>
          <w:lang w:val="lt-LT"/>
        </w:rPr>
        <w:t>ų</w:t>
      </w:r>
      <w:r w:rsidRPr="000B474A">
        <w:rPr>
          <w:sz w:val="22"/>
          <w:szCs w:val="22"/>
          <w:lang w:val="lt-LT"/>
        </w:rPr>
        <w:t xml:space="preserve"> vaist</w:t>
      </w:r>
      <w:r w:rsidR="002575C0">
        <w:rPr>
          <w:sz w:val="22"/>
          <w:szCs w:val="22"/>
          <w:lang w:val="lt-LT"/>
        </w:rPr>
        <w:t>ini</w:t>
      </w:r>
      <w:r w:rsidR="00AB0741">
        <w:rPr>
          <w:sz w:val="22"/>
          <w:szCs w:val="22"/>
          <w:lang w:val="lt-LT"/>
        </w:rPr>
        <w:t>ų</w:t>
      </w:r>
      <w:r w:rsidR="002575C0">
        <w:rPr>
          <w:sz w:val="22"/>
          <w:szCs w:val="22"/>
          <w:lang w:val="lt-LT"/>
        </w:rPr>
        <w:t xml:space="preserve"> preparat</w:t>
      </w:r>
      <w:r w:rsidR="00AB0741">
        <w:rPr>
          <w:sz w:val="22"/>
          <w:szCs w:val="22"/>
          <w:lang w:val="lt-LT"/>
        </w:rPr>
        <w:t>ų</w:t>
      </w:r>
      <w:r w:rsidRPr="000B474A">
        <w:rPr>
          <w:sz w:val="22"/>
          <w:szCs w:val="22"/>
          <w:lang w:val="lt-LT"/>
        </w:rPr>
        <w:t>, gali pasireikšti gyvybei pavojinga būklė – serotonin</w:t>
      </w:r>
      <w:r w:rsidR="00AB0741">
        <w:rPr>
          <w:sz w:val="22"/>
          <w:szCs w:val="22"/>
          <w:lang w:val="lt-LT"/>
        </w:rPr>
        <w:t>o</w:t>
      </w:r>
      <w:r w:rsidRPr="000B474A">
        <w:rPr>
          <w:sz w:val="22"/>
          <w:szCs w:val="22"/>
          <w:lang w:val="lt-LT"/>
        </w:rPr>
        <w:t xml:space="preserve"> sindromas</w:t>
      </w:r>
      <w:r w:rsidR="001E4562">
        <w:rPr>
          <w:sz w:val="22"/>
          <w:szCs w:val="22"/>
          <w:lang w:val="lt-LT"/>
        </w:rPr>
        <w:t xml:space="preserve"> </w:t>
      </w:r>
      <w:r w:rsidR="001E4562" w:rsidRPr="001E4562">
        <w:rPr>
          <w:sz w:val="22"/>
          <w:szCs w:val="22"/>
          <w:lang w:val="lt-LT"/>
        </w:rPr>
        <w:t>arba į piktybinį neurolepsinį sindromą (PNS) panašių reakcijų</w:t>
      </w:r>
      <w:r w:rsidRPr="000B474A">
        <w:rPr>
          <w:sz w:val="22"/>
          <w:szCs w:val="22"/>
          <w:lang w:val="lt-LT"/>
        </w:rPr>
        <w:t>, ypač kartu vartojant kit</w:t>
      </w:r>
      <w:r w:rsidR="00AB0741">
        <w:rPr>
          <w:sz w:val="22"/>
          <w:szCs w:val="22"/>
          <w:lang w:val="lt-LT"/>
        </w:rPr>
        <w:t>ų</w:t>
      </w:r>
      <w:r w:rsidRPr="000B474A">
        <w:rPr>
          <w:sz w:val="22"/>
          <w:szCs w:val="22"/>
          <w:lang w:val="lt-LT"/>
        </w:rPr>
        <w:t xml:space="preserve"> </w:t>
      </w:r>
      <w:r w:rsidR="001E4562" w:rsidRPr="001E4562">
        <w:rPr>
          <w:rFonts w:eastAsia="MS Mincho"/>
          <w:sz w:val="22"/>
          <w:szCs w:val="22"/>
          <w:lang w:val="lt-LT"/>
        </w:rPr>
        <w:t>serotoningerini</w:t>
      </w:r>
      <w:r w:rsidR="00AB0741">
        <w:rPr>
          <w:rFonts w:eastAsia="MS Mincho"/>
          <w:sz w:val="22"/>
          <w:szCs w:val="22"/>
          <w:lang w:val="lt-LT"/>
        </w:rPr>
        <w:t>ų</w:t>
      </w:r>
      <w:r w:rsidR="001E4562" w:rsidRPr="001E4562">
        <w:rPr>
          <w:rFonts w:eastAsia="MS Mincho"/>
          <w:sz w:val="22"/>
          <w:szCs w:val="22"/>
          <w:lang w:val="lt-LT"/>
        </w:rPr>
        <w:t xml:space="preserve"> </w:t>
      </w:r>
      <w:r w:rsidRPr="000B474A">
        <w:rPr>
          <w:sz w:val="22"/>
          <w:szCs w:val="22"/>
          <w:lang w:val="lt-LT"/>
        </w:rPr>
        <w:t>vaist</w:t>
      </w:r>
      <w:r w:rsidR="001E4562">
        <w:rPr>
          <w:sz w:val="22"/>
          <w:szCs w:val="22"/>
          <w:lang w:val="lt-LT"/>
        </w:rPr>
        <w:t>ini</w:t>
      </w:r>
      <w:r w:rsidR="00AB0741">
        <w:rPr>
          <w:sz w:val="22"/>
          <w:szCs w:val="22"/>
          <w:lang w:val="lt-LT"/>
        </w:rPr>
        <w:t>ų</w:t>
      </w:r>
      <w:r w:rsidR="001E4562">
        <w:rPr>
          <w:sz w:val="22"/>
          <w:szCs w:val="22"/>
          <w:lang w:val="lt-LT"/>
        </w:rPr>
        <w:t xml:space="preserve"> preparat</w:t>
      </w:r>
      <w:r w:rsidR="00AB0741">
        <w:rPr>
          <w:sz w:val="22"/>
          <w:szCs w:val="22"/>
          <w:lang w:val="lt-LT"/>
        </w:rPr>
        <w:t>ų</w:t>
      </w:r>
      <w:r w:rsidR="00E66F38">
        <w:rPr>
          <w:sz w:val="22"/>
          <w:szCs w:val="22"/>
          <w:lang w:val="lt-LT"/>
        </w:rPr>
        <w:t xml:space="preserve"> </w:t>
      </w:r>
      <w:r w:rsidR="001E4562" w:rsidRPr="001E4562">
        <w:rPr>
          <w:sz w:val="22"/>
          <w:szCs w:val="22"/>
          <w:lang w:val="lt-LT" w:eastAsia="sl-SI"/>
        </w:rPr>
        <w:t xml:space="preserve">(įskaitant </w:t>
      </w:r>
      <w:r w:rsidR="00AB0741" w:rsidRPr="00AB0741">
        <w:rPr>
          <w:sz w:val="22"/>
          <w:szCs w:val="22"/>
          <w:lang w:val="lt-LT" w:eastAsia="sl-SI"/>
        </w:rPr>
        <w:t>selektyvius serotonino reabsorbcijos inhibitorius [SSRI], serotonino norepinefrino reabsorbcijos inhibitorius [SNRI]</w:t>
      </w:r>
      <w:r w:rsidR="00AB0741" w:rsidRPr="00D849F8">
        <w:rPr>
          <w:lang w:val="lt-LT" w:eastAsia="sl-SI"/>
        </w:rPr>
        <w:t xml:space="preserve"> </w:t>
      </w:r>
      <w:r w:rsidR="001E4562" w:rsidRPr="001E4562">
        <w:rPr>
          <w:sz w:val="22"/>
          <w:szCs w:val="22"/>
          <w:lang w:val="lt-LT" w:eastAsia="sl-SI"/>
        </w:rPr>
        <w:t xml:space="preserve"> ir triptanus)</w:t>
      </w:r>
      <w:r w:rsidR="001E4562" w:rsidRPr="001E4562">
        <w:rPr>
          <w:rFonts w:eastAsia="MS Mincho"/>
          <w:sz w:val="22"/>
          <w:szCs w:val="22"/>
          <w:lang w:val="lt-LT"/>
        </w:rPr>
        <w:t>,</w:t>
      </w:r>
      <w:r w:rsidR="001E4562" w:rsidRPr="001E4562">
        <w:rPr>
          <w:sz w:val="22"/>
          <w:szCs w:val="22"/>
          <w:lang w:val="lt-LT" w:eastAsia="sl-SI"/>
        </w:rPr>
        <w:t xml:space="preserve"> serotonino metabolizmą trikdanči</w:t>
      </w:r>
      <w:r w:rsidR="00AB0741">
        <w:rPr>
          <w:sz w:val="22"/>
          <w:szCs w:val="22"/>
          <w:lang w:val="lt-LT" w:eastAsia="sl-SI"/>
        </w:rPr>
        <w:t>ų</w:t>
      </w:r>
      <w:r w:rsidR="001E4562" w:rsidRPr="001E4562">
        <w:rPr>
          <w:sz w:val="22"/>
          <w:szCs w:val="22"/>
          <w:lang w:val="lt-LT" w:eastAsia="sl-SI"/>
        </w:rPr>
        <w:t xml:space="preserve"> vaistini</w:t>
      </w:r>
      <w:r w:rsidR="00AB0741">
        <w:rPr>
          <w:sz w:val="22"/>
          <w:szCs w:val="22"/>
          <w:lang w:val="lt-LT" w:eastAsia="sl-SI"/>
        </w:rPr>
        <w:t>ų</w:t>
      </w:r>
      <w:r w:rsidR="001E4562" w:rsidRPr="001E4562">
        <w:rPr>
          <w:sz w:val="22"/>
          <w:szCs w:val="22"/>
          <w:lang w:val="lt-LT" w:eastAsia="sl-SI"/>
        </w:rPr>
        <w:t xml:space="preserve"> preparat</w:t>
      </w:r>
      <w:r w:rsidR="00AB0741">
        <w:rPr>
          <w:sz w:val="22"/>
          <w:szCs w:val="22"/>
          <w:lang w:val="lt-LT" w:eastAsia="sl-SI"/>
        </w:rPr>
        <w:t>ų</w:t>
      </w:r>
      <w:r w:rsidRPr="000B474A">
        <w:rPr>
          <w:sz w:val="22"/>
          <w:szCs w:val="22"/>
          <w:lang w:val="lt-LT"/>
        </w:rPr>
        <w:t xml:space="preserve"> pvz., MAO inhibitori</w:t>
      </w:r>
      <w:r w:rsidR="00AB0741">
        <w:rPr>
          <w:sz w:val="22"/>
          <w:szCs w:val="22"/>
          <w:lang w:val="lt-LT"/>
        </w:rPr>
        <w:t>ų</w:t>
      </w:r>
      <w:r w:rsidR="001E4562">
        <w:rPr>
          <w:sz w:val="22"/>
          <w:szCs w:val="22"/>
          <w:lang w:val="lt-LT"/>
        </w:rPr>
        <w:t xml:space="preserve"> </w:t>
      </w:r>
      <w:r w:rsidR="001E4562" w:rsidRPr="001E4562">
        <w:rPr>
          <w:rFonts w:eastAsia="MS Mincho"/>
          <w:sz w:val="22"/>
          <w:szCs w:val="22"/>
          <w:lang w:val="lt-LT"/>
        </w:rPr>
        <w:t xml:space="preserve">(pvz. </w:t>
      </w:r>
      <w:r w:rsidR="001E4562" w:rsidRPr="004B6042">
        <w:rPr>
          <w:rFonts w:eastAsia="MS Mincho"/>
          <w:sz w:val="22"/>
          <w:szCs w:val="22"/>
          <w:lang w:val="lt-LT"/>
        </w:rPr>
        <w:t>metileno mėlio)</w:t>
      </w:r>
      <w:r w:rsidR="001E4562" w:rsidRPr="001E4562">
        <w:rPr>
          <w:rFonts w:eastAsia="MS Mincho"/>
          <w:sz w:val="22"/>
          <w:szCs w:val="22"/>
          <w:lang w:val="lt-LT"/>
        </w:rPr>
        <w:t>, arba vaistini</w:t>
      </w:r>
      <w:r w:rsidR="00AB0741">
        <w:rPr>
          <w:rFonts w:eastAsia="MS Mincho"/>
          <w:sz w:val="22"/>
          <w:szCs w:val="22"/>
          <w:lang w:val="lt-LT"/>
        </w:rPr>
        <w:t>ų</w:t>
      </w:r>
      <w:r w:rsidR="001E4562" w:rsidRPr="001E4562">
        <w:rPr>
          <w:rFonts w:eastAsia="MS Mincho"/>
          <w:sz w:val="22"/>
          <w:szCs w:val="22"/>
          <w:lang w:val="lt-LT"/>
        </w:rPr>
        <w:t xml:space="preserve"> preparat</w:t>
      </w:r>
      <w:r w:rsidR="00FC4EAF">
        <w:rPr>
          <w:rFonts w:eastAsia="MS Mincho"/>
          <w:sz w:val="22"/>
          <w:szCs w:val="22"/>
          <w:lang w:val="lt-LT"/>
        </w:rPr>
        <w:t>ų</w:t>
      </w:r>
      <w:r w:rsidR="001E4562" w:rsidRPr="001E4562">
        <w:rPr>
          <w:rFonts w:eastAsia="MS Mincho"/>
          <w:sz w:val="22"/>
          <w:szCs w:val="22"/>
          <w:lang w:val="lt-LT"/>
        </w:rPr>
        <w:t xml:space="preserve"> nuo psichozės ar dopamino antagonist</w:t>
      </w:r>
      <w:r w:rsidR="00FC4EAF">
        <w:rPr>
          <w:rFonts w:eastAsia="MS Mincho"/>
          <w:sz w:val="22"/>
          <w:szCs w:val="22"/>
          <w:lang w:val="lt-LT"/>
        </w:rPr>
        <w:t>ų</w:t>
      </w:r>
      <w:r w:rsidR="00E66F38">
        <w:rPr>
          <w:rFonts w:eastAsia="MS Mincho"/>
          <w:sz w:val="22"/>
          <w:szCs w:val="22"/>
          <w:lang w:val="lt-LT"/>
        </w:rPr>
        <w:t xml:space="preserve"> </w:t>
      </w:r>
      <w:r w:rsidRPr="000B474A">
        <w:rPr>
          <w:sz w:val="22"/>
          <w:szCs w:val="22"/>
          <w:lang w:val="lt-LT"/>
        </w:rPr>
        <w:t>(žr. 4.3 ir 4.5 skyrius).</w:t>
      </w:r>
    </w:p>
    <w:p w:rsidR="001E4562" w:rsidRPr="000B474A" w:rsidRDefault="001E4562" w:rsidP="0084001A">
      <w:pPr>
        <w:rPr>
          <w:sz w:val="22"/>
          <w:szCs w:val="22"/>
          <w:lang w:val="lt-LT"/>
        </w:rPr>
      </w:pPr>
    </w:p>
    <w:p w:rsidR="00DB7E0F" w:rsidRDefault="00274CE1" w:rsidP="00DB7E0F">
      <w:pPr>
        <w:rPr>
          <w:sz w:val="22"/>
          <w:szCs w:val="22"/>
          <w:lang w:val="lt-LT" w:eastAsia="lt-LT"/>
        </w:rPr>
      </w:pPr>
      <w:r w:rsidRPr="000B474A">
        <w:rPr>
          <w:sz w:val="22"/>
          <w:szCs w:val="22"/>
          <w:lang w:val="lt-LT"/>
        </w:rPr>
        <w:t>Serotonin</w:t>
      </w:r>
      <w:r w:rsidR="00FC4EAF">
        <w:rPr>
          <w:sz w:val="22"/>
          <w:szCs w:val="22"/>
          <w:lang w:val="lt-LT"/>
        </w:rPr>
        <w:t>o</w:t>
      </w:r>
      <w:r w:rsidRPr="000B474A">
        <w:rPr>
          <w:sz w:val="22"/>
          <w:szCs w:val="22"/>
          <w:lang w:val="lt-LT"/>
        </w:rPr>
        <w:t xml:space="preserve"> sindromas gali pasireikšti psichikos pokyčiais (pvz., susijaudinimu, haliucinacijomis, koma), </w:t>
      </w:r>
      <w:r w:rsidR="00FC4EAF" w:rsidRPr="00DB7E0F">
        <w:rPr>
          <w:sz w:val="22"/>
          <w:szCs w:val="22"/>
          <w:lang w:val="lt-LT" w:eastAsia="sl-SI"/>
        </w:rPr>
        <w:t>autonominės nervų sistemos</w:t>
      </w:r>
      <w:r w:rsidR="00FC4EAF" w:rsidRPr="000B474A" w:rsidDel="00FC4EAF">
        <w:rPr>
          <w:sz w:val="22"/>
          <w:szCs w:val="22"/>
          <w:lang w:val="lt-LT"/>
        </w:rPr>
        <w:t xml:space="preserve"> </w:t>
      </w:r>
      <w:r w:rsidRPr="000B474A">
        <w:rPr>
          <w:sz w:val="22"/>
          <w:szCs w:val="22"/>
          <w:lang w:val="lt-LT"/>
        </w:rPr>
        <w:t>nestabilumu (pvz., tachikardija, nepastoviu kraujospūdžiu, karščiavimu), nervų ir raumenų pažeidimu (pvz., sustiprėjusiais refleksais, sutrikusia koordinacija) ir (arba) virškinimo trakto sutrikimais (pvz., pykinimu, vėmimu, viduriavimu).</w:t>
      </w:r>
      <w:r w:rsidR="00DB7E0F" w:rsidRPr="00DB7E0F">
        <w:rPr>
          <w:sz w:val="22"/>
          <w:szCs w:val="22"/>
          <w:lang w:val="lt-LT" w:eastAsia="lt-LT"/>
        </w:rPr>
        <w:t xml:space="preserve"> </w:t>
      </w:r>
    </w:p>
    <w:p w:rsidR="00DB7E0F" w:rsidRPr="00DB7E0F" w:rsidRDefault="00DB7E0F" w:rsidP="00DB7E0F">
      <w:pPr>
        <w:rPr>
          <w:sz w:val="22"/>
          <w:szCs w:val="22"/>
          <w:lang w:val="lt-LT" w:eastAsia="sl-SI"/>
        </w:rPr>
      </w:pPr>
      <w:r w:rsidRPr="00DB7E0F">
        <w:rPr>
          <w:sz w:val="22"/>
          <w:szCs w:val="22"/>
          <w:lang w:val="lt-LT" w:eastAsia="lt-LT"/>
        </w:rPr>
        <w:t>Sunkiausia forma pasireiškęs</w:t>
      </w:r>
      <w:r w:rsidRPr="00DB7E0F">
        <w:rPr>
          <w:sz w:val="22"/>
          <w:szCs w:val="22"/>
          <w:lang w:val="lt-LT" w:eastAsia="sl-SI"/>
        </w:rPr>
        <w:t xml:space="preserve"> serotonino sindromas gali būti panašus į PNS: gali atsirasti hipertermija, raumenų rigidiškumas, autonominės nervų sistemos nestabilumas su greita gyvybinių požymių kaita bei psichinės būklės pokyčių.</w:t>
      </w:r>
    </w:p>
    <w:p w:rsidR="00274CE1" w:rsidRPr="000B474A" w:rsidRDefault="00274CE1" w:rsidP="00655576">
      <w:pPr>
        <w:rPr>
          <w:sz w:val="22"/>
          <w:szCs w:val="22"/>
          <w:lang w:val="lt-LT"/>
        </w:rPr>
      </w:pPr>
    </w:p>
    <w:p w:rsidR="00136428" w:rsidRPr="00136428" w:rsidRDefault="00136428" w:rsidP="00136428">
      <w:pPr>
        <w:rPr>
          <w:sz w:val="22"/>
          <w:szCs w:val="22"/>
          <w:lang w:val="lt-LT" w:eastAsia="sl-SI"/>
        </w:rPr>
      </w:pPr>
      <w:r w:rsidRPr="00136428">
        <w:rPr>
          <w:sz w:val="22"/>
          <w:szCs w:val="22"/>
          <w:lang w:val="lt-LT" w:eastAsia="sl-SI"/>
        </w:rPr>
        <w:t>Jeigu nusprendžiama, kad dėl klinikinės būklės venlafaksino būtina vartoti kartu su kitokiais vaistiniais preparatais, kurie gali veikti serotoninerginės ir (arba) dopaminerginės nervinio impulso pernašos sistemas, pacientą rekomenduojama atidžiai stebėti, ypač gydymo pradžioje ir padidinus dozę.</w:t>
      </w:r>
    </w:p>
    <w:p w:rsidR="00136428" w:rsidRPr="00136428" w:rsidRDefault="00136428" w:rsidP="00136428">
      <w:pPr>
        <w:rPr>
          <w:sz w:val="22"/>
          <w:szCs w:val="22"/>
          <w:lang w:val="lt-LT" w:eastAsia="sl-SI"/>
        </w:rPr>
      </w:pPr>
    </w:p>
    <w:p w:rsidR="00136428" w:rsidRPr="00136428" w:rsidRDefault="00136428" w:rsidP="00136428">
      <w:pPr>
        <w:rPr>
          <w:sz w:val="22"/>
          <w:szCs w:val="22"/>
          <w:lang w:val="lt-LT" w:eastAsia="sl-SI"/>
        </w:rPr>
      </w:pPr>
      <w:r w:rsidRPr="00136428">
        <w:rPr>
          <w:sz w:val="22"/>
          <w:szCs w:val="22"/>
          <w:lang w:val="lt-LT" w:eastAsia="sl-SI"/>
        </w:rPr>
        <w:t>Venlafaksino vartoti kartu su serotonino pirmtakais (pvz., triptofano papildais) nerekomenduojama.</w:t>
      </w:r>
    </w:p>
    <w:p w:rsidR="00274CE1" w:rsidRPr="000B474A" w:rsidRDefault="00274CE1" w:rsidP="00110C84">
      <w:pPr>
        <w:rPr>
          <w:sz w:val="22"/>
          <w:szCs w:val="22"/>
          <w:lang w:val="lt-LT"/>
        </w:rPr>
      </w:pPr>
    </w:p>
    <w:p w:rsidR="00274CE1" w:rsidRPr="000B474A" w:rsidRDefault="00274CE1" w:rsidP="00110C84">
      <w:pPr>
        <w:rPr>
          <w:sz w:val="22"/>
          <w:szCs w:val="22"/>
          <w:u w:val="single"/>
          <w:lang w:val="lt-LT"/>
        </w:rPr>
      </w:pPr>
      <w:r w:rsidRPr="000B474A">
        <w:rPr>
          <w:sz w:val="22"/>
          <w:szCs w:val="22"/>
          <w:u w:val="single"/>
          <w:lang w:val="lt-LT"/>
        </w:rPr>
        <w:t>Uždaro kampo glaukoma</w:t>
      </w:r>
    </w:p>
    <w:p w:rsidR="00274CE1" w:rsidRPr="000B474A" w:rsidRDefault="00274CE1" w:rsidP="00110C84">
      <w:pPr>
        <w:rPr>
          <w:sz w:val="22"/>
          <w:szCs w:val="22"/>
          <w:lang w:val="lt-LT"/>
        </w:rPr>
      </w:pPr>
      <w:r w:rsidRPr="000B474A">
        <w:rPr>
          <w:sz w:val="22"/>
          <w:szCs w:val="22"/>
          <w:lang w:val="lt-LT"/>
        </w:rPr>
        <w:t>Gali pasireikšti su venlafaksinu susijęs vyzdžių išsiplėtimas. Pacientus, kurių padidėjęs akispūdis, arba tuos, kuriems gali pasireikšti uždaro kampo glaukoma, būtina atidžiai stebėti.</w:t>
      </w:r>
    </w:p>
    <w:p w:rsidR="00274CE1" w:rsidRPr="000B474A" w:rsidRDefault="00274CE1" w:rsidP="00110C84">
      <w:pPr>
        <w:rPr>
          <w:sz w:val="22"/>
          <w:szCs w:val="22"/>
          <w:lang w:val="lt-LT"/>
        </w:rPr>
      </w:pPr>
    </w:p>
    <w:p w:rsidR="00274CE1" w:rsidRPr="000B474A" w:rsidRDefault="00274CE1" w:rsidP="00110C84">
      <w:pPr>
        <w:tabs>
          <w:tab w:val="left" w:pos="567"/>
        </w:tabs>
        <w:rPr>
          <w:sz w:val="22"/>
          <w:szCs w:val="22"/>
          <w:u w:val="single"/>
          <w:lang w:val="lt-LT"/>
        </w:rPr>
      </w:pPr>
      <w:r w:rsidRPr="000B474A">
        <w:rPr>
          <w:sz w:val="22"/>
          <w:szCs w:val="22"/>
          <w:u w:val="single"/>
          <w:lang w:val="lt-LT"/>
        </w:rPr>
        <w:t>Kraujospūdis</w:t>
      </w:r>
    </w:p>
    <w:p w:rsidR="00274CE1" w:rsidRPr="000B474A" w:rsidRDefault="00274CE1" w:rsidP="00110C84">
      <w:pPr>
        <w:tabs>
          <w:tab w:val="left" w:pos="567"/>
        </w:tabs>
        <w:rPr>
          <w:sz w:val="22"/>
          <w:szCs w:val="22"/>
          <w:lang w:val="lt-LT"/>
        </w:rPr>
      </w:pPr>
      <w:r w:rsidRPr="000B474A">
        <w:rPr>
          <w:sz w:val="22"/>
          <w:szCs w:val="22"/>
          <w:lang w:val="lt-LT"/>
        </w:rPr>
        <w:lastRenderedPageBreak/>
        <w:t xml:space="preserve">Dažnai buvo pranešama apie su venlafaksino doze susijusį kraujospūdžio padidėjimą. Po </w:t>
      </w:r>
      <w:r w:rsidR="002575C0" w:rsidRPr="002575C0">
        <w:rPr>
          <w:sz w:val="22"/>
          <w:szCs w:val="22"/>
          <w:lang w:val="lt-LT"/>
        </w:rPr>
        <w:t>vaistinio preparato</w:t>
      </w:r>
      <w:r w:rsidRPr="000B474A">
        <w:rPr>
          <w:sz w:val="22"/>
          <w:szCs w:val="22"/>
          <w:lang w:val="lt-LT"/>
        </w:rPr>
        <w:t xml:space="preserve"> patekimo į rinką kai kuriais atvejais dėl stipriai padidėjusio kraujospūdžio prireikė medicininės pagalbos. Visiems pacientams būtina reguliariai matuoti kraujospūdį. Prieš pradedant gydymą venlafaksinu reikia kontroliuoti jau esamą hipertenziją. Pradėjus gydymą ir padidinus dozę reikia periodiškai tikrinti kraujospūdį. Reikia atidžiai gydyti pacientus, kurių gretutinės ligos gali būti pavojingos dėl padidėjusio kraujospūdžio, pvz., sutrikusi širdies veikla.</w:t>
      </w:r>
    </w:p>
    <w:p w:rsidR="00274CE1" w:rsidRPr="000B474A" w:rsidRDefault="00274CE1" w:rsidP="00110C84">
      <w:pPr>
        <w:tabs>
          <w:tab w:val="left" w:pos="567"/>
        </w:tabs>
        <w:rPr>
          <w:sz w:val="22"/>
          <w:szCs w:val="22"/>
          <w:lang w:val="lt-LT"/>
        </w:rPr>
      </w:pPr>
    </w:p>
    <w:p w:rsidR="00274CE1" w:rsidRPr="000B474A" w:rsidRDefault="00274CE1" w:rsidP="00110C84">
      <w:pPr>
        <w:tabs>
          <w:tab w:val="left" w:pos="567"/>
        </w:tabs>
        <w:rPr>
          <w:sz w:val="22"/>
          <w:szCs w:val="22"/>
          <w:u w:val="single"/>
          <w:lang w:val="lt-LT"/>
        </w:rPr>
      </w:pPr>
      <w:r w:rsidRPr="000B474A">
        <w:rPr>
          <w:sz w:val="22"/>
          <w:szCs w:val="22"/>
          <w:u w:val="single"/>
          <w:lang w:val="lt-LT"/>
        </w:rPr>
        <w:t>Širdies dažnis</w:t>
      </w:r>
    </w:p>
    <w:p w:rsidR="00274CE1" w:rsidRPr="000B474A" w:rsidRDefault="00274CE1" w:rsidP="00110C84">
      <w:pPr>
        <w:tabs>
          <w:tab w:val="left" w:pos="567"/>
        </w:tabs>
        <w:rPr>
          <w:sz w:val="22"/>
          <w:szCs w:val="22"/>
          <w:lang w:val="lt-LT"/>
        </w:rPr>
      </w:pPr>
      <w:r w:rsidRPr="000B474A">
        <w:rPr>
          <w:sz w:val="22"/>
          <w:szCs w:val="22"/>
          <w:lang w:val="lt-LT"/>
        </w:rPr>
        <w:t>Gali padidėti širdies susitraukimų dažnis, ypač vaist</w:t>
      </w:r>
      <w:r w:rsidR="002575C0">
        <w:rPr>
          <w:sz w:val="22"/>
          <w:szCs w:val="22"/>
          <w:lang w:val="lt-LT"/>
        </w:rPr>
        <w:t>inį preparatą</w:t>
      </w:r>
      <w:r w:rsidRPr="000B474A">
        <w:rPr>
          <w:sz w:val="22"/>
          <w:szCs w:val="22"/>
          <w:lang w:val="lt-LT"/>
        </w:rPr>
        <w:t xml:space="preserve"> vartojant didesnėmis dozėmis. Atsargiai reikia gydyti pacientus, kuriems dėl sveikatos būklės gali padidėti širdies susitraukimų dažnis.</w:t>
      </w:r>
    </w:p>
    <w:p w:rsidR="00274CE1" w:rsidRPr="000B474A" w:rsidRDefault="00274CE1" w:rsidP="00110C84">
      <w:pPr>
        <w:tabs>
          <w:tab w:val="left" w:pos="567"/>
        </w:tabs>
        <w:rPr>
          <w:sz w:val="22"/>
          <w:szCs w:val="22"/>
          <w:lang w:val="lt-LT"/>
        </w:rPr>
      </w:pPr>
    </w:p>
    <w:p w:rsidR="00274CE1" w:rsidRPr="000B474A" w:rsidRDefault="00274CE1" w:rsidP="00110C84">
      <w:pPr>
        <w:tabs>
          <w:tab w:val="left" w:pos="567"/>
        </w:tabs>
        <w:rPr>
          <w:sz w:val="22"/>
          <w:szCs w:val="22"/>
          <w:u w:val="single"/>
          <w:lang w:val="lt-LT"/>
        </w:rPr>
      </w:pPr>
      <w:r w:rsidRPr="000B474A">
        <w:rPr>
          <w:sz w:val="22"/>
          <w:szCs w:val="22"/>
          <w:u w:val="single"/>
          <w:lang w:val="lt-LT"/>
        </w:rPr>
        <w:t>Širdies ligos ir aritmijos rizika</w:t>
      </w:r>
    </w:p>
    <w:p w:rsidR="00274CE1" w:rsidRPr="000B474A" w:rsidRDefault="00274CE1" w:rsidP="00110C84">
      <w:pPr>
        <w:tabs>
          <w:tab w:val="left" w:pos="567"/>
        </w:tabs>
        <w:rPr>
          <w:sz w:val="22"/>
          <w:szCs w:val="22"/>
          <w:lang w:val="lt-LT"/>
        </w:rPr>
      </w:pPr>
      <w:r w:rsidRPr="000B474A">
        <w:rPr>
          <w:sz w:val="22"/>
          <w:szCs w:val="22"/>
          <w:lang w:val="lt-LT"/>
        </w:rPr>
        <w:t>Venlafaksino poveikis pacientams, kuriems neseniai buvo miokardo infarktas, ar sergantiesiems nestabilia širdies liga nėra ištirtas. Todėl tokiems pacientams šį preparatą reikia skirti vartoti atsargiai.</w:t>
      </w:r>
    </w:p>
    <w:p w:rsidR="00136428" w:rsidRPr="00136428" w:rsidRDefault="00431B03" w:rsidP="00136428">
      <w:pPr>
        <w:tabs>
          <w:tab w:val="left" w:pos="567"/>
        </w:tabs>
        <w:rPr>
          <w:sz w:val="22"/>
          <w:szCs w:val="22"/>
          <w:lang w:val="lt-LT"/>
        </w:rPr>
      </w:pPr>
      <w:r>
        <w:rPr>
          <w:sz w:val="22"/>
          <w:szCs w:val="22"/>
          <w:lang w:val="lt-LT"/>
        </w:rPr>
        <w:t>Poregistracinio stebėjimo metu</w:t>
      </w:r>
      <w:r w:rsidR="00136428" w:rsidRPr="00136428">
        <w:rPr>
          <w:sz w:val="22"/>
          <w:szCs w:val="22"/>
          <w:lang w:val="lt-LT"/>
        </w:rPr>
        <w:t xml:space="preserve"> vartojant venlafaksiną, ypač perdozavus ar pacientams su kitais QTc pailgėjimo</w:t>
      </w:r>
      <w:r>
        <w:rPr>
          <w:sz w:val="22"/>
          <w:szCs w:val="22"/>
          <w:lang w:val="lt-LT"/>
        </w:rPr>
        <w:t xml:space="preserve"> ir (ar), </w:t>
      </w:r>
      <w:r w:rsidRPr="00394A69">
        <w:rPr>
          <w:i/>
          <w:sz w:val="22"/>
          <w:szCs w:val="22"/>
          <w:lang w:val="lt-LT"/>
        </w:rPr>
        <w:t>Torsade de Pointes</w:t>
      </w:r>
      <w:r w:rsidRPr="00136428">
        <w:rPr>
          <w:sz w:val="22"/>
          <w:szCs w:val="22"/>
          <w:lang w:val="lt-LT"/>
        </w:rPr>
        <w:t xml:space="preserve"> </w:t>
      </w:r>
      <w:r>
        <w:rPr>
          <w:sz w:val="22"/>
          <w:szCs w:val="22"/>
          <w:lang w:val="lt-LT"/>
        </w:rPr>
        <w:t>(</w:t>
      </w:r>
      <w:r w:rsidR="00136428" w:rsidRPr="00136428">
        <w:rPr>
          <w:sz w:val="22"/>
          <w:szCs w:val="22"/>
          <w:lang w:val="lt-LT"/>
        </w:rPr>
        <w:t>TdP</w:t>
      </w:r>
      <w:r>
        <w:rPr>
          <w:sz w:val="22"/>
          <w:szCs w:val="22"/>
          <w:lang w:val="lt-LT"/>
        </w:rPr>
        <w:t>)</w:t>
      </w:r>
      <w:r w:rsidR="00136428" w:rsidRPr="00136428">
        <w:rPr>
          <w:sz w:val="22"/>
          <w:szCs w:val="22"/>
          <w:lang w:val="lt-LT"/>
        </w:rPr>
        <w:t xml:space="preserve"> rizikos faktoriais, gauta pranešimų apie QTc intervalo pailgėjimo, TdP, </w:t>
      </w:r>
      <w:r>
        <w:rPr>
          <w:sz w:val="22"/>
          <w:szCs w:val="22"/>
          <w:lang w:val="lt-LT"/>
        </w:rPr>
        <w:t>skilvelinės</w:t>
      </w:r>
      <w:r w:rsidRPr="00136428">
        <w:rPr>
          <w:sz w:val="22"/>
          <w:szCs w:val="22"/>
          <w:lang w:val="lt-LT"/>
        </w:rPr>
        <w:t xml:space="preserve"> </w:t>
      </w:r>
      <w:r w:rsidR="00136428" w:rsidRPr="00136428">
        <w:rPr>
          <w:sz w:val="22"/>
          <w:szCs w:val="22"/>
          <w:lang w:val="lt-LT"/>
        </w:rPr>
        <w:t xml:space="preserve">tachikardijos ir mirtinos širdies aritmijos atvejus. </w:t>
      </w:r>
    </w:p>
    <w:p w:rsidR="00136428" w:rsidRPr="00136428" w:rsidRDefault="00136428" w:rsidP="008C69A6">
      <w:pPr>
        <w:tabs>
          <w:tab w:val="left" w:pos="567"/>
        </w:tabs>
        <w:rPr>
          <w:sz w:val="22"/>
          <w:szCs w:val="22"/>
          <w:lang w:val="lt-LT"/>
        </w:rPr>
      </w:pPr>
      <w:r w:rsidRPr="00136428">
        <w:rPr>
          <w:sz w:val="22"/>
          <w:szCs w:val="22"/>
          <w:lang w:val="lt-LT"/>
        </w:rPr>
        <w:t>Prieš pradedant venlafaksinu gydyti pacientus, kurių sunkių širdies aritmijų</w:t>
      </w:r>
      <w:r w:rsidR="00431B03">
        <w:rPr>
          <w:sz w:val="22"/>
          <w:szCs w:val="22"/>
          <w:lang w:val="lt-LT"/>
        </w:rPr>
        <w:t>,</w:t>
      </w:r>
      <w:r w:rsidRPr="00136428">
        <w:rPr>
          <w:sz w:val="22"/>
          <w:szCs w:val="22"/>
          <w:lang w:val="lt-LT"/>
        </w:rPr>
        <w:t xml:space="preserve"> QTc intervalo pailgėjimo rizika padidėjusi, reikia įvertinti naudos ir rizikos santykį.</w:t>
      </w:r>
    </w:p>
    <w:p w:rsidR="00274CE1" w:rsidRPr="000B474A" w:rsidRDefault="00274CE1" w:rsidP="00110C84">
      <w:pPr>
        <w:tabs>
          <w:tab w:val="left" w:pos="567"/>
        </w:tabs>
        <w:rPr>
          <w:sz w:val="22"/>
          <w:szCs w:val="22"/>
          <w:lang w:val="lt-LT"/>
        </w:rPr>
      </w:pPr>
    </w:p>
    <w:p w:rsidR="00274CE1" w:rsidRPr="000B474A" w:rsidRDefault="00274CE1" w:rsidP="00110C84">
      <w:pPr>
        <w:tabs>
          <w:tab w:val="left" w:pos="567"/>
        </w:tabs>
        <w:rPr>
          <w:sz w:val="22"/>
          <w:szCs w:val="22"/>
          <w:u w:val="single"/>
          <w:lang w:val="lt-LT"/>
        </w:rPr>
      </w:pPr>
      <w:r w:rsidRPr="000B474A">
        <w:rPr>
          <w:sz w:val="22"/>
          <w:szCs w:val="22"/>
          <w:u w:val="single"/>
          <w:lang w:val="lt-LT"/>
        </w:rPr>
        <w:t>Traukuliai</w:t>
      </w:r>
    </w:p>
    <w:p w:rsidR="00274CE1" w:rsidRPr="000B474A" w:rsidRDefault="00274CE1" w:rsidP="00110C84">
      <w:pPr>
        <w:rPr>
          <w:sz w:val="22"/>
          <w:szCs w:val="22"/>
          <w:lang w:val="lt-LT"/>
        </w:rPr>
      </w:pPr>
      <w:r w:rsidRPr="000B474A">
        <w:rPr>
          <w:sz w:val="22"/>
          <w:szCs w:val="22"/>
          <w:lang w:val="lt-LT"/>
        </w:rPr>
        <w:t>Gydant venlafaksinu gali atsirasti traukulių. Pacientams, kuriems yra buvę traukulių, pradėti vartoti venlafaksiną, kaip ir kitus antidepresantus reikia atsargiai. Tokius pacientus būtina atidžiai stebėti.</w:t>
      </w:r>
    </w:p>
    <w:p w:rsidR="00274CE1" w:rsidRPr="000B474A" w:rsidRDefault="00274CE1" w:rsidP="00110C84">
      <w:pPr>
        <w:rPr>
          <w:sz w:val="22"/>
          <w:szCs w:val="22"/>
          <w:lang w:val="lt-LT"/>
        </w:rPr>
      </w:pPr>
      <w:r w:rsidRPr="000B474A">
        <w:rPr>
          <w:sz w:val="22"/>
          <w:szCs w:val="22"/>
          <w:lang w:val="lt-LT"/>
        </w:rPr>
        <w:t>Jei pacientui atsiranda traukulių, vaist</w:t>
      </w:r>
      <w:r w:rsidR="002575C0">
        <w:rPr>
          <w:sz w:val="22"/>
          <w:szCs w:val="22"/>
          <w:lang w:val="lt-LT"/>
        </w:rPr>
        <w:t>inio preparato</w:t>
      </w:r>
      <w:r w:rsidRPr="000B474A">
        <w:rPr>
          <w:sz w:val="22"/>
          <w:szCs w:val="22"/>
          <w:lang w:val="lt-LT"/>
        </w:rPr>
        <w:t xml:space="preserve"> reikia nebevartoti. </w:t>
      </w:r>
    </w:p>
    <w:p w:rsidR="00274CE1" w:rsidRPr="000B474A" w:rsidRDefault="00274CE1" w:rsidP="00110C84">
      <w:pPr>
        <w:tabs>
          <w:tab w:val="left" w:pos="567"/>
        </w:tabs>
        <w:rPr>
          <w:sz w:val="22"/>
          <w:szCs w:val="22"/>
          <w:lang w:val="lt-LT"/>
        </w:rPr>
      </w:pPr>
    </w:p>
    <w:p w:rsidR="00274CE1" w:rsidRPr="000B474A" w:rsidRDefault="00274CE1" w:rsidP="00110C84">
      <w:pPr>
        <w:tabs>
          <w:tab w:val="left" w:pos="567"/>
        </w:tabs>
        <w:rPr>
          <w:sz w:val="22"/>
          <w:szCs w:val="22"/>
          <w:u w:val="single"/>
          <w:lang w:val="lt-LT"/>
        </w:rPr>
      </w:pPr>
      <w:r w:rsidRPr="000B474A">
        <w:rPr>
          <w:sz w:val="22"/>
          <w:szCs w:val="22"/>
          <w:u w:val="single"/>
          <w:lang w:val="lt-LT"/>
        </w:rPr>
        <w:t>Hiponatremija</w:t>
      </w:r>
    </w:p>
    <w:p w:rsidR="00274CE1" w:rsidRPr="000B474A" w:rsidRDefault="00274CE1" w:rsidP="00742AE0">
      <w:pPr>
        <w:tabs>
          <w:tab w:val="left" w:pos="567"/>
        </w:tabs>
        <w:rPr>
          <w:sz w:val="22"/>
          <w:szCs w:val="22"/>
          <w:lang w:val="lt-LT"/>
        </w:rPr>
      </w:pPr>
      <w:r w:rsidRPr="000B474A">
        <w:rPr>
          <w:sz w:val="22"/>
          <w:szCs w:val="22"/>
          <w:lang w:val="lt-LT"/>
        </w:rPr>
        <w:t xml:space="preserve">Gydant venlafaksinu gali pasireikšti hiponatremija ir (arba) </w:t>
      </w:r>
      <w:r>
        <w:rPr>
          <w:sz w:val="22"/>
          <w:szCs w:val="22"/>
          <w:lang w:val="lt-LT"/>
        </w:rPr>
        <w:t>sutrikusio</w:t>
      </w:r>
      <w:r w:rsidRPr="000B474A">
        <w:rPr>
          <w:sz w:val="22"/>
          <w:szCs w:val="22"/>
          <w:lang w:val="lt-LT"/>
        </w:rPr>
        <w:t xml:space="preserve"> antidiuretinio hormono sekrecijos sindromas (</w:t>
      </w:r>
      <w:r w:rsidRPr="000B474A">
        <w:rPr>
          <w:iCs/>
          <w:sz w:val="22"/>
          <w:szCs w:val="22"/>
          <w:lang w:val="lt-LT"/>
        </w:rPr>
        <w:t>SIADH</w:t>
      </w:r>
      <w:r w:rsidRPr="000B474A">
        <w:rPr>
          <w:sz w:val="22"/>
          <w:szCs w:val="22"/>
          <w:lang w:val="lt-LT"/>
        </w:rPr>
        <w:t xml:space="preserve">). Ji dažniausiai pasireiškia pacientams, kuriems yra hipovolemija, ar skysčių netekusiems pacientams. Šis poveikis dažniau gali pasireikšti senyvo amžiaus, gydomiems diuretikais arba kitaip netekusiems skysčių pacientams. </w:t>
      </w:r>
    </w:p>
    <w:p w:rsidR="00274CE1" w:rsidRPr="000B474A" w:rsidRDefault="00274CE1" w:rsidP="00110C84">
      <w:pPr>
        <w:tabs>
          <w:tab w:val="left" w:pos="567"/>
        </w:tabs>
        <w:rPr>
          <w:sz w:val="22"/>
          <w:szCs w:val="22"/>
          <w:lang w:val="lt-LT"/>
        </w:rPr>
      </w:pPr>
    </w:p>
    <w:p w:rsidR="00274CE1" w:rsidRPr="000B474A" w:rsidRDefault="00274CE1" w:rsidP="00110C84">
      <w:pPr>
        <w:tabs>
          <w:tab w:val="left" w:pos="567"/>
        </w:tabs>
        <w:rPr>
          <w:sz w:val="22"/>
          <w:szCs w:val="22"/>
          <w:u w:val="single"/>
          <w:lang w:val="lt-LT"/>
        </w:rPr>
      </w:pPr>
      <w:r w:rsidRPr="000B474A">
        <w:rPr>
          <w:sz w:val="22"/>
          <w:szCs w:val="22"/>
          <w:u w:val="single"/>
          <w:lang w:val="lt-LT"/>
        </w:rPr>
        <w:t>Nenormalus kraujavimas</w:t>
      </w:r>
    </w:p>
    <w:p w:rsidR="00274CE1" w:rsidRPr="000B474A" w:rsidRDefault="00274CE1" w:rsidP="00110C84">
      <w:pPr>
        <w:tabs>
          <w:tab w:val="left" w:pos="567"/>
        </w:tabs>
        <w:rPr>
          <w:sz w:val="22"/>
          <w:szCs w:val="22"/>
          <w:lang w:val="lt-LT"/>
        </w:rPr>
      </w:pPr>
      <w:r w:rsidRPr="000B474A">
        <w:rPr>
          <w:sz w:val="22"/>
          <w:szCs w:val="22"/>
          <w:lang w:val="lt-LT"/>
        </w:rPr>
        <w:t>Serotonino reabsorbciją slopinantys vaist</w:t>
      </w:r>
      <w:r w:rsidR="002575C0">
        <w:rPr>
          <w:sz w:val="22"/>
          <w:szCs w:val="22"/>
          <w:lang w:val="lt-LT"/>
        </w:rPr>
        <w:t>ini</w:t>
      </w:r>
      <w:r w:rsidRPr="000B474A">
        <w:rPr>
          <w:sz w:val="22"/>
          <w:szCs w:val="22"/>
          <w:lang w:val="lt-LT"/>
        </w:rPr>
        <w:t xml:space="preserve">ai </w:t>
      </w:r>
      <w:r w:rsidR="002575C0">
        <w:rPr>
          <w:sz w:val="22"/>
          <w:szCs w:val="22"/>
          <w:lang w:val="lt-LT"/>
        </w:rPr>
        <w:t xml:space="preserve">preparatai </w:t>
      </w:r>
      <w:r w:rsidRPr="000B474A">
        <w:rPr>
          <w:sz w:val="22"/>
          <w:szCs w:val="22"/>
          <w:lang w:val="lt-LT"/>
        </w:rPr>
        <w:t>gali susilpninti trombocitų funkciją.</w:t>
      </w:r>
      <w:r w:rsidR="00136428">
        <w:rPr>
          <w:sz w:val="22"/>
          <w:szCs w:val="22"/>
          <w:lang w:val="lt-LT"/>
        </w:rPr>
        <w:t xml:space="preserve"> </w:t>
      </w:r>
      <w:r w:rsidR="00136428" w:rsidRPr="00136428">
        <w:rPr>
          <w:rFonts w:eastAsia="Calibri"/>
          <w:sz w:val="22"/>
          <w:szCs w:val="22"/>
          <w:lang w:val="lt-LT" w:eastAsia="lt-LT"/>
        </w:rPr>
        <w:t>Su SSRI ir SNRI vartojimu susiję kraujavim</w:t>
      </w:r>
      <w:r w:rsidR="00882439">
        <w:rPr>
          <w:rFonts w:eastAsia="Calibri"/>
          <w:sz w:val="22"/>
          <w:szCs w:val="22"/>
          <w:lang w:val="lt-LT" w:eastAsia="lt-LT"/>
        </w:rPr>
        <w:t>o reiškiniai</w:t>
      </w:r>
      <w:r w:rsidR="00136428" w:rsidRPr="00136428">
        <w:rPr>
          <w:rFonts w:eastAsia="Calibri"/>
          <w:sz w:val="22"/>
          <w:szCs w:val="22"/>
          <w:lang w:val="lt-LT" w:eastAsia="lt-LT"/>
        </w:rPr>
        <w:t xml:space="preserve"> apima visą spektrą kraujavimų nuo ekchimozės, hematomos, epistaks</w:t>
      </w:r>
      <w:r w:rsidR="00882439">
        <w:rPr>
          <w:rFonts w:eastAsia="Calibri"/>
          <w:sz w:val="22"/>
          <w:szCs w:val="22"/>
          <w:lang w:val="lt-LT" w:eastAsia="lt-LT"/>
        </w:rPr>
        <w:t>ės</w:t>
      </w:r>
      <w:r w:rsidR="00136428" w:rsidRPr="00136428">
        <w:rPr>
          <w:rFonts w:eastAsia="Calibri"/>
          <w:sz w:val="22"/>
          <w:szCs w:val="22"/>
          <w:lang w:val="lt-LT" w:eastAsia="lt-LT"/>
        </w:rPr>
        <w:t xml:space="preserve"> ir petechijų iki kraujavimo į virški</w:t>
      </w:r>
      <w:r w:rsidR="00882439">
        <w:rPr>
          <w:rFonts w:eastAsia="Calibri"/>
          <w:sz w:val="22"/>
          <w:szCs w:val="22"/>
          <w:lang w:val="lt-LT" w:eastAsia="lt-LT"/>
        </w:rPr>
        <w:t>nimo</w:t>
      </w:r>
      <w:r w:rsidR="00136428" w:rsidRPr="00136428">
        <w:rPr>
          <w:rFonts w:eastAsia="Calibri"/>
          <w:sz w:val="22"/>
          <w:szCs w:val="22"/>
          <w:lang w:val="lt-LT" w:eastAsia="lt-LT"/>
        </w:rPr>
        <w:t xml:space="preserve"> traktą ir gyvybei pavojingų hemoragijų.</w:t>
      </w:r>
      <w:r w:rsidRPr="000B474A">
        <w:rPr>
          <w:sz w:val="22"/>
          <w:szCs w:val="22"/>
          <w:lang w:val="lt-LT"/>
        </w:rPr>
        <w:t xml:space="preserve"> Venlafaksiną vartojantiems pacientams gali padidėti kraujavimo rizika. Kaip ir vartojant kitus serotonino reabsorbcijos inhibitorius, linkusius kraujuoti pacientus, įskaitant vartojančius antikoaguliantus ir trombocitų inhibitorius, venlafaksinu gydyti reikia atsargiai.</w:t>
      </w:r>
    </w:p>
    <w:p w:rsidR="00274CE1" w:rsidRPr="000B474A" w:rsidRDefault="00274CE1" w:rsidP="00110C84">
      <w:pPr>
        <w:tabs>
          <w:tab w:val="left" w:pos="567"/>
        </w:tabs>
        <w:rPr>
          <w:sz w:val="22"/>
          <w:szCs w:val="22"/>
          <w:lang w:val="lt-LT"/>
        </w:rPr>
      </w:pPr>
    </w:p>
    <w:p w:rsidR="00274CE1" w:rsidRPr="000B474A" w:rsidRDefault="00274CE1" w:rsidP="00110C84">
      <w:pPr>
        <w:tabs>
          <w:tab w:val="left" w:pos="567"/>
        </w:tabs>
        <w:rPr>
          <w:sz w:val="22"/>
          <w:szCs w:val="22"/>
          <w:u w:val="single"/>
          <w:lang w:val="lt-LT"/>
        </w:rPr>
      </w:pPr>
      <w:r w:rsidRPr="000B474A">
        <w:rPr>
          <w:sz w:val="22"/>
          <w:szCs w:val="22"/>
          <w:u w:val="single"/>
          <w:lang w:val="lt-LT"/>
        </w:rPr>
        <w:t>Cholesterolio koncentracija kraujyje</w:t>
      </w:r>
    </w:p>
    <w:p w:rsidR="00274CE1" w:rsidRPr="000B474A" w:rsidRDefault="00274CE1" w:rsidP="00110C84">
      <w:pPr>
        <w:tabs>
          <w:tab w:val="left" w:pos="567"/>
        </w:tabs>
        <w:rPr>
          <w:sz w:val="22"/>
          <w:szCs w:val="22"/>
          <w:lang w:val="lt-LT"/>
        </w:rPr>
      </w:pPr>
      <w:r w:rsidRPr="000B474A">
        <w:rPr>
          <w:sz w:val="22"/>
          <w:szCs w:val="22"/>
          <w:lang w:val="lt-LT"/>
        </w:rPr>
        <w:t>Placebu kontroliuojamų tyrimų metu nustatytas kliniškai reikšmingas cholesterolio kiekio serume padidėjimas 5,3 % pacientų, ne trumpiau kaip 3 mėnesius gydytų venlafaksinu, ir 0 % pacientų, ne trumpiau kaip 3 mėnesius vartojusių placebą. Ilgai gydant šiuo preparatu reikia stebėti cholesterolio kiekį serume.</w:t>
      </w:r>
    </w:p>
    <w:p w:rsidR="00274CE1" w:rsidRPr="000B474A" w:rsidRDefault="00274CE1" w:rsidP="00110C84">
      <w:pPr>
        <w:tabs>
          <w:tab w:val="left" w:pos="567"/>
        </w:tabs>
        <w:rPr>
          <w:sz w:val="22"/>
          <w:szCs w:val="22"/>
          <w:lang w:val="lt-LT"/>
        </w:rPr>
      </w:pPr>
    </w:p>
    <w:p w:rsidR="00274CE1" w:rsidRPr="000B474A" w:rsidRDefault="00274CE1" w:rsidP="00110C84">
      <w:pPr>
        <w:tabs>
          <w:tab w:val="left" w:pos="567"/>
        </w:tabs>
        <w:rPr>
          <w:sz w:val="22"/>
          <w:szCs w:val="22"/>
          <w:u w:val="single"/>
          <w:lang w:val="lt-LT"/>
        </w:rPr>
      </w:pPr>
      <w:r w:rsidRPr="000B474A">
        <w:rPr>
          <w:sz w:val="22"/>
          <w:szCs w:val="22"/>
          <w:u w:val="single"/>
          <w:lang w:val="lt-LT"/>
        </w:rPr>
        <w:t xml:space="preserve">Kartu vartojami svorį mažinantys preparatai </w:t>
      </w:r>
    </w:p>
    <w:p w:rsidR="00274CE1" w:rsidRPr="000B474A" w:rsidRDefault="00274CE1" w:rsidP="00110C84">
      <w:pPr>
        <w:tabs>
          <w:tab w:val="left" w:pos="567"/>
        </w:tabs>
        <w:rPr>
          <w:sz w:val="22"/>
          <w:szCs w:val="22"/>
          <w:lang w:val="lt-LT"/>
        </w:rPr>
      </w:pPr>
      <w:r w:rsidRPr="000B474A">
        <w:rPr>
          <w:sz w:val="22"/>
          <w:szCs w:val="22"/>
          <w:lang w:val="lt-LT"/>
        </w:rPr>
        <w:t xml:space="preserve">Nenustatyta, ar saugu ir veiksminga vartoti venlafaksiną kartu su svorį mažinančiais preparatais, įskaitant fenterminą. Venlafaksino vartoti kartu su svorį mažinančiais preparatais nerekomenduojama. Vien venlafaksino arba venlafaksino kartu </w:t>
      </w:r>
      <w:r w:rsidRPr="000B474A">
        <w:rPr>
          <w:color w:val="000000"/>
          <w:sz w:val="22"/>
          <w:szCs w:val="22"/>
          <w:lang w:val="lt-LT"/>
        </w:rPr>
        <w:t xml:space="preserve">su kitais </w:t>
      </w:r>
      <w:r w:rsidRPr="000B474A">
        <w:rPr>
          <w:sz w:val="22"/>
          <w:szCs w:val="22"/>
          <w:lang w:val="lt-LT"/>
        </w:rPr>
        <w:t xml:space="preserve">svorį mažinančiais </w:t>
      </w:r>
      <w:r w:rsidRPr="000B474A">
        <w:rPr>
          <w:color w:val="000000"/>
          <w:sz w:val="22"/>
          <w:szCs w:val="22"/>
          <w:lang w:val="lt-LT"/>
        </w:rPr>
        <w:t>preparatais vartoti negalima</w:t>
      </w:r>
      <w:r w:rsidRPr="000B474A">
        <w:rPr>
          <w:sz w:val="22"/>
          <w:szCs w:val="22"/>
          <w:lang w:val="lt-LT"/>
        </w:rPr>
        <w:t>.</w:t>
      </w:r>
    </w:p>
    <w:p w:rsidR="00274CE1" w:rsidRPr="000B474A" w:rsidRDefault="00274CE1" w:rsidP="00110C84">
      <w:pPr>
        <w:tabs>
          <w:tab w:val="left" w:pos="567"/>
        </w:tabs>
        <w:rPr>
          <w:sz w:val="22"/>
          <w:szCs w:val="22"/>
          <w:lang w:val="lt-LT"/>
        </w:rPr>
      </w:pPr>
    </w:p>
    <w:p w:rsidR="00274CE1" w:rsidRPr="000B474A" w:rsidRDefault="00274CE1" w:rsidP="00110C84">
      <w:pPr>
        <w:tabs>
          <w:tab w:val="left" w:pos="567"/>
        </w:tabs>
        <w:rPr>
          <w:sz w:val="22"/>
          <w:szCs w:val="22"/>
          <w:u w:val="single"/>
          <w:lang w:val="lt-LT"/>
        </w:rPr>
      </w:pPr>
      <w:r w:rsidRPr="000B474A">
        <w:rPr>
          <w:sz w:val="22"/>
          <w:szCs w:val="22"/>
          <w:u w:val="single"/>
          <w:lang w:val="lt-LT"/>
        </w:rPr>
        <w:t>Manija ir (arba) hipomanija</w:t>
      </w:r>
    </w:p>
    <w:p w:rsidR="00274CE1" w:rsidRPr="000B474A" w:rsidRDefault="00274CE1" w:rsidP="00110C84">
      <w:pPr>
        <w:tabs>
          <w:tab w:val="left" w:pos="567"/>
        </w:tabs>
        <w:rPr>
          <w:sz w:val="22"/>
          <w:szCs w:val="22"/>
          <w:lang w:val="lt-LT"/>
        </w:rPr>
      </w:pPr>
      <w:r w:rsidRPr="000B474A">
        <w:rPr>
          <w:sz w:val="22"/>
          <w:szCs w:val="22"/>
          <w:lang w:val="lt-LT"/>
        </w:rPr>
        <w:t>Nedidelei daliai pacientų, turinčių nuotaikos sutrikimų ir vartojančių antidepresantus, įskaitant venlafaksiną, gali pasireikšti manija ir (arba) hipomanija. Kaip ir vartojant kitus antidepresantus, pacientams, kuriems praeityje arba jų šeimoje buvo bipolinio sutrikimo atvejų, venlafaksiną reikia vartoti atsargiai.</w:t>
      </w:r>
    </w:p>
    <w:p w:rsidR="00274CE1" w:rsidRPr="000B474A" w:rsidRDefault="00274CE1" w:rsidP="00110C84">
      <w:pPr>
        <w:tabs>
          <w:tab w:val="left" w:pos="567"/>
        </w:tabs>
        <w:rPr>
          <w:sz w:val="22"/>
          <w:szCs w:val="22"/>
          <w:lang w:val="lt-LT"/>
        </w:rPr>
      </w:pPr>
    </w:p>
    <w:p w:rsidR="00274CE1" w:rsidRPr="000B474A" w:rsidRDefault="00274CE1" w:rsidP="00110C84">
      <w:pPr>
        <w:tabs>
          <w:tab w:val="left" w:pos="567"/>
        </w:tabs>
        <w:rPr>
          <w:sz w:val="22"/>
          <w:szCs w:val="22"/>
          <w:u w:val="single"/>
          <w:lang w:val="lt-LT"/>
        </w:rPr>
      </w:pPr>
      <w:r w:rsidRPr="000B474A">
        <w:rPr>
          <w:sz w:val="22"/>
          <w:szCs w:val="22"/>
          <w:u w:val="single"/>
          <w:lang w:val="lt-LT"/>
        </w:rPr>
        <w:lastRenderedPageBreak/>
        <w:t>Agresija</w:t>
      </w:r>
    </w:p>
    <w:p w:rsidR="00274CE1" w:rsidRPr="000B474A" w:rsidRDefault="00274CE1" w:rsidP="00110C84">
      <w:pPr>
        <w:tabs>
          <w:tab w:val="left" w:pos="567"/>
        </w:tabs>
        <w:rPr>
          <w:sz w:val="22"/>
          <w:szCs w:val="22"/>
          <w:lang w:val="lt-LT"/>
        </w:rPr>
      </w:pPr>
      <w:r w:rsidRPr="000B474A">
        <w:rPr>
          <w:sz w:val="22"/>
          <w:szCs w:val="22"/>
          <w:lang w:val="lt-LT"/>
        </w:rPr>
        <w:t>Nedidelei daliai pacientų, vartojančių antidepresantus, įskaitant venlafaksiną, gali pasireikšti agresija. Ji pasireiškė tik pradėjus gydymą, pakeitus dozę ir nutraukus gydymą. Kaip ir vartojant kitus antidepresantus, pacientams, kuriems praeityje buvo agresijos atvejų, venlafaksiną reikia vartoti atsargiai.</w:t>
      </w:r>
    </w:p>
    <w:p w:rsidR="00274CE1" w:rsidRPr="000B474A" w:rsidRDefault="00274CE1" w:rsidP="00110C84">
      <w:pPr>
        <w:tabs>
          <w:tab w:val="left" w:pos="567"/>
        </w:tabs>
        <w:rPr>
          <w:sz w:val="22"/>
          <w:szCs w:val="22"/>
          <w:lang w:val="lt-LT"/>
        </w:rPr>
      </w:pPr>
    </w:p>
    <w:p w:rsidR="00274CE1" w:rsidRPr="000B474A" w:rsidRDefault="00274CE1" w:rsidP="00110C84">
      <w:pPr>
        <w:tabs>
          <w:tab w:val="left" w:pos="567"/>
        </w:tabs>
        <w:rPr>
          <w:sz w:val="22"/>
          <w:szCs w:val="22"/>
          <w:u w:val="single"/>
          <w:lang w:val="lt-LT"/>
        </w:rPr>
      </w:pPr>
      <w:r w:rsidRPr="000B474A">
        <w:rPr>
          <w:sz w:val="22"/>
          <w:szCs w:val="22"/>
          <w:u w:val="single"/>
          <w:lang w:val="lt-LT"/>
        </w:rPr>
        <w:t>Gydymo nutraukimas</w:t>
      </w:r>
    </w:p>
    <w:p w:rsidR="00274CE1" w:rsidRPr="000B474A" w:rsidRDefault="00274CE1" w:rsidP="00110C84">
      <w:pPr>
        <w:tabs>
          <w:tab w:val="left" w:pos="567"/>
        </w:tabs>
        <w:rPr>
          <w:sz w:val="22"/>
          <w:szCs w:val="22"/>
          <w:lang w:val="lt-LT"/>
        </w:rPr>
      </w:pPr>
      <w:r w:rsidRPr="000B474A">
        <w:rPr>
          <w:sz w:val="22"/>
          <w:szCs w:val="22"/>
          <w:lang w:val="lt-LT"/>
        </w:rPr>
        <w:t xml:space="preserve">Baigus gydymą, dažnai atsiranda nutraukimo simptomų, ypač jeigu gydymas buvo nutrauktas staiga (žr. 4.8 skyrių). Klinikinių tyrimų metu dėl gydymo nutraukimo (nutraukiant ir nutraukus) nepageidaujamas poveikis pasireiškė maždaug 31 % venlafaksinu gydytų pacientų ir maždaug 17 % vartojusiųjų placebą. </w:t>
      </w:r>
    </w:p>
    <w:p w:rsidR="00274CE1" w:rsidRPr="000B474A" w:rsidRDefault="00274CE1" w:rsidP="00110C84">
      <w:pPr>
        <w:tabs>
          <w:tab w:val="left" w:pos="567"/>
        </w:tabs>
        <w:rPr>
          <w:sz w:val="22"/>
          <w:szCs w:val="22"/>
          <w:lang w:val="lt-LT"/>
        </w:rPr>
      </w:pPr>
      <w:r w:rsidRPr="000B474A">
        <w:rPr>
          <w:sz w:val="22"/>
          <w:szCs w:val="22"/>
          <w:lang w:val="lt-LT"/>
        </w:rPr>
        <w:t xml:space="preserve">Nutraukimo simptomų rizika gali priklausyti nuo kelių veiksnių, pvz., nuo gydymo trukmės ir gydomosios dozės bei dozės mažinimo greičio. Dažniausiai pasitaikantys nutraukimo simptomai yra svaigulys, jutimo sutrikimas (įskaitant paresteziją), miego sutrikimai (įskaitant nemigą ir košmariškus sapnus), sujaudinimas ar nerimas, pykinimas ir (arba) vėmimas, drebulys ir galvos skausmas. Paprastai šie simptomai būna nesunkūs arba vidutinio sunkumo, tačiau kai kuriems pacientams jie gali būti labai sunkūs. </w:t>
      </w:r>
    </w:p>
    <w:p w:rsidR="00274CE1" w:rsidRPr="000B474A" w:rsidRDefault="00274CE1" w:rsidP="00110C84">
      <w:pPr>
        <w:tabs>
          <w:tab w:val="left" w:pos="567"/>
        </w:tabs>
        <w:rPr>
          <w:sz w:val="22"/>
          <w:szCs w:val="22"/>
          <w:lang w:val="lt-LT"/>
        </w:rPr>
      </w:pPr>
      <w:r w:rsidRPr="000B474A">
        <w:rPr>
          <w:sz w:val="22"/>
          <w:szCs w:val="22"/>
          <w:lang w:val="lt-LT"/>
        </w:rPr>
        <w:t xml:space="preserve">Simptomai paprastai pasireiškia pirmosiomis dienomis po gydymo nutraukimo, tačiau pasitaikė labai retų atvejų, kai šių simptomų atsirado pacientams, pamiršusiems pavartoti </w:t>
      </w:r>
      <w:r w:rsidR="002575C0" w:rsidRPr="002575C0">
        <w:rPr>
          <w:sz w:val="22"/>
          <w:szCs w:val="22"/>
          <w:lang w:val="lt-LT"/>
        </w:rPr>
        <w:t>vaistinio preparato</w:t>
      </w:r>
      <w:r w:rsidRPr="000B474A">
        <w:rPr>
          <w:sz w:val="22"/>
          <w:szCs w:val="22"/>
          <w:lang w:val="lt-LT"/>
        </w:rPr>
        <w:t xml:space="preserve"> dozę. Paprastai šie simptomai išnyksta savaime per 2 savaites, tačiau kai kuriems asmenims jie gali išlikti ilgiau (2–3 mėnesius ar daugiau). Todėl gydymą venlafaksinu rekomenduojama nutraukti palaipsniui mažinant dozę kelias savaites ar mėnesius, atsižvelgiant į paciento poreikius (žr. 4.2 skyrių). </w:t>
      </w:r>
    </w:p>
    <w:p w:rsidR="00274CE1" w:rsidRPr="000B474A" w:rsidRDefault="00274CE1" w:rsidP="00110C84">
      <w:pPr>
        <w:tabs>
          <w:tab w:val="left" w:pos="567"/>
        </w:tabs>
        <w:rPr>
          <w:sz w:val="22"/>
          <w:szCs w:val="22"/>
          <w:lang w:val="lt-LT"/>
        </w:rPr>
      </w:pPr>
    </w:p>
    <w:p w:rsidR="00274CE1" w:rsidRPr="000B474A" w:rsidRDefault="00274CE1" w:rsidP="00110C84">
      <w:pPr>
        <w:tabs>
          <w:tab w:val="left" w:pos="567"/>
        </w:tabs>
        <w:rPr>
          <w:sz w:val="22"/>
          <w:szCs w:val="22"/>
          <w:u w:val="single"/>
          <w:lang w:val="lt-LT"/>
        </w:rPr>
      </w:pPr>
      <w:r w:rsidRPr="000B474A">
        <w:rPr>
          <w:sz w:val="22"/>
          <w:szCs w:val="22"/>
          <w:u w:val="single"/>
          <w:lang w:val="lt-LT"/>
        </w:rPr>
        <w:t>Akatizija ir (arba) psichomotorinis neramumas</w:t>
      </w:r>
    </w:p>
    <w:p w:rsidR="00274CE1" w:rsidRPr="000B474A" w:rsidRDefault="00274CE1" w:rsidP="00110C84">
      <w:pPr>
        <w:rPr>
          <w:sz w:val="22"/>
          <w:szCs w:val="22"/>
          <w:lang w:val="lt-LT"/>
        </w:rPr>
      </w:pPr>
      <w:r w:rsidRPr="000B474A">
        <w:rPr>
          <w:sz w:val="22"/>
          <w:szCs w:val="22"/>
          <w:lang w:val="lt-LT"/>
        </w:rPr>
        <w:t>Vartojant venlafaksiną gali atsirasti akatizija, pasireiškianti nemaloniu ar varginančiu neramumu bei poreikiu judėti, dažnai susijusiu su negalėjimu ramiai sėdėti ar stovėti. Labiau tikėtina, kad tai gali pasireikšti pirmosiomis gydymo savaitėmis. Pacientams, kuriems atsirado šių simptomų, dozės didinimas gali pakenkti.</w:t>
      </w:r>
    </w:p>
    <w:p w:rsidR="00274CE1" w:rsidRPr="000B474A" w:rsidRDefault="00274CE1" w:rsidP="00110C84">
      <w:pPr>
        <w:tabs>
          <w:tab w:val="left" w:pos="567"/>
        </w:tabs>
        <w:rPr>
          <w:sz w:val="22"/>
          <w:szCs w:val="22"/>
          <w:lang w:val="lt-LT"/>
        </w:rPr>
      </w:pPr>
    </w:p>
    <w:p w:rsidR="00274CE1" w:rsidRPr="000B474A" w:rsidRDefault="00274CE1" w:rsidP="00110C84">
      <w:pPr>
        <w:tabs>
          <w:tab w:val="left" w:pos="567"/>
        </w:tabs>
        <w:rPr>
          <w:sz w:val="22"/>
          <w:szCs w:val="22"/>
          <w:u w:val="single"/>
          <w:lang w:val="lt-LT"/>
        </w:rPr>
      </w:pPr>
      <w:r w:rsidRPr="000B474A">
        <w:rPr>
          <w:sz w:val="22"/>
          <w:szCs w:val="22"/>
          <w:u w:val="single"/>
          <w:lang w:val="lt-LT"/>
        </w:rPr>
        <w:t>Burnos džiūvimas</w:t>
      </w:r>
    </w:p>
    <w:p w:rsidR="00274CE1" w:rsidRDefault="00274CE1" w:rsidP="00110C84">
      <w:pPr>
        <w:tabs>
          <w:tab w:val="left" w:pos="567"/>
        </w:tabs>
        <w:rPr>
          <w:sz w:val="22"/>
          <w:szCs w:val="22"/>
          <w:lang w:val="lt-LT"/>
        </w:rPr>
      </w:pPr>
      <w:r w:rsidRPr="000B474A">
        <w:rPr>
          <w:sz w:val="22"/>
          <w:szCs w:val="22"/>
          <w:lang w:val="lt-LT"/>
        </w:rPr>
        <w:t>10 % venlafaksinu gydytiems pacientams pasireiškė burnos džiūvimas. Todėl gali padidėti dantų ėduonies rizika. Pacientams reikia paaiškinti dantų priežiūros svarbą.</w:t>
      </w:r>
    </w:p>
    <w:p w:rsidR="00FD242E" w:rsidRDefault="00FD242E" w:rsidP="00110C84">
      <w:pPr>
        <w:tabs>
          <w:tab w:val="left" w:pos="567"/>
        </w:tabs>
        <w:rPr>
          <w:sz w:val="22"/>
          <w:szCs w:val="22"/>
          <w:lang w:val="lt-LT"/>
        </w:rPr>
      </w:pPr>
    </w:p>
    <w:p w:rsidR="00FD242E" w:rsidRPr="0004045E" w:rsidRDefault="00FD242E" w:rsidP="00FD242E">
      <w:pPr>
        <w:tabs>
          <w:tab w:val="left" w:pos="567"/>
        </w:tabs>
        <w:rPr>
          <w:sz w:val="22"/>
          <w:szCs w:val="22"/>
          <w:u w:val="single"/>
          <w:lang w:val="lt-LT"/>
        </w:rPr>
      </w:pPr>
      <w:r w:rsidRPr="0004045E">
        <w:rPr>
          <w:sz w:val="22"/>
          <w:szCs w:val="22"/>
          <w:u w:val="single"/>
          <w:lang w:val="lt-LT"/>
        </w:rPr>
        <w:t>Cukrinis diabetas</w:t>
      </w:r>
    </w:p>
    <w:p w:rsidR="00FD242E" w:rsidRPr="00FD242E" w:rsidRDefault="00FD242E" w:rsidP="00FD242E">
      <w:pPr>
        <w:tabs>
          <w:tab w:val="left" w:pos="567"/>
        </w:tabs>
        <w:rPr>
          <w:sz w:val="22"/>
          <w:szCs w:val="22"/>
          <w:lang w:val="lt-LT"/>
        </w:rPr>
      </w:pPr>
    </w:p>
    <w:p w:rsidR="00FD242E" w:rsidRPr="00FD242E" w:rsidRDefault="00FD242E" w:rsidP="00FD242E">
      <w:pPr>
        <w:tabs>
          <w:tab w:val="left" w:pos="567"/>
        </w:tabs>
        <w:rPr>
          <w:sz w:val="22"/>
          <w:szCs w:val="22"/>
          <w:lang w:val="lt-LT"/>
        </w:rPr>
      </w:pPr>
      <w:r w:rsidRPr="00FD242E">
        <w:rPr>
          <w:sz w:val="22"/>
          <w:szCs w:val="22"/>
          <w:lang w:val="lt-LT"/>
        </w:rPr>
        <w:t xml:space="preserve">Gydymas SSRI ar venlafaksinu gali keisti gliukozės koncentracijos kontrolę cukriniu diabetu sergančių pacientų kraujyje. Gali prireikti keisti insulino ir (arba) geriamųjų vaistinių preparatų </w:t>
      </w:r>
      <w:r w:rsidR="00882439">
        <w:rPr>
          <w:sz w:val="22"/>
          <w:szCs w:val="22"/>
          <w:lang w:val="lt-LT"/>
        </w:rPr>
        <w:t xml:space="preserve">nuo </w:t>
      </w:r>
      <w:r w:rsidRPr="00FD242E">
        <w:rPr>
          <w:sz w:val="22"/>
          <w:szCs w:val="22"/>
          <w:lang w:val="lt-LT"/>
        </w:rPr>
        <w:t>cukrini</w:t>
      </w:r>
      <w:r w:rsidR="00882439">
        <w:rPr>
          <w:sz w:val="22"/>
          <w:szCs w:val="22"/>
          <w:lang w:val="lt-LT"/>
        </w:rPr>
        <w:t>o</w:t>
      </w:r>
      <w:r w:rsidRPr="00FD242E">
        <w:rPr>
          <w:sz w:val="22"/>
          <w:szCs w:val="22"/>
          <w:lang w:val="lt-LT"/>
        </w:rPr>
        <w:t xml:space="preserve"> diabet</w:t>
      </w:r>
      <w:r w:rsidR="00882439">
        <w:rPr>
          <w:sz w:val="22"/>
          <w:szCs w:val="22"/>
          <w:lang w:val="lt-LT"/>
        </w:rPr>
        <w:t>o</w:t>
      </w:r>
      <w:r w:rsidRPr="00FD242E">
        <w:rPr>
          <w:sz w:val="22"/>
          <w:szCs w:val="22"/>
          <w:lang w:val="lt-LT"/>
        </w:rPr>
        <w:t xml:space="preserve"> dozavimą</w:t>
      </w:r>
      <w:r w:rsidR="00D50024">
        <w:rPr>
          <w:sz w:val="22"/>
          <w:szCs w:val="22"/>
          <w:lang w:val="lt-LT"/>
        </w:rPr>
        <w:t>.</w:t>
      </w:r>
    </w:p>
    <w:p w:rsidR="00FD242E" w:rsidRPr="00FD242E" w:rsidRDefault="00FD242E" w:rsidP="00FD242E">
      <w:pPr>
        <w:tabs>
          <w:tab w:val="left" w:pos="567"/>
        </w:tabs>
        <w:rPr>
          <w:sz w:val="22"/>
          <w:szCs w:val="22"/>
          <w:lang w:val="lt-LT"/>
        </w:rPr>
      </w:pPr>
    </w:p>
    <w:p w:rsidR="00FD242E" w:rsidRPr="0004045E" w:rsidRDefault="00FD242E" w:rsidP="00FD242E">
      <w:pPr>
        <w:tabs>
          <w:tab w:val="left" w:pos="567"/>
        </w:tabs>
        <w:rPr>
          <w:sz w:val="22"/>
          <w:szCs w:val="22"/>
          <w:u w:val="single"/>
          <w:lang w:val="lt-LT"/>
        </w:rPr>
      </w:pPr>
      <w:r w:rsidRPr="0004045E">
        <w:rPr>
          <w:sz w:val="22"/>
          <w:szCs w:val="22"/>
          <w:u w:val="single"/>
          <w:lang w:val="lt-LT"/>
        </w:rPr>
        <w:t>Sąveika su vaistų nustatymo tyrimais</w:t>
      </w:r>
    </w:p>
    <w:p w:rsidR="00FD242E" w:rsidRPr="00FD242E" w:rsidRDefault="00FD242E" w:rsidP="00FD242E">
      <w:pPr>
        <w:tabs>
          <w:tab w:val="left" w:pos="567"/>
        </w:tabs>
        <w:rPr>
          <w:sz w:val="22"/>
          <w:szCs w:val="22"/>
          <w:lang w:val="lt-LT"/>
        </w:rPr>
      </w:pPr>
    </w:p>
    <w:p w:rsidR="00FD242E" w:rsidRPr="00FD242E" w:rsidRDefault="00FD242E" w:rsidP="00FD242E">
      <w:pPr>
        <w:tabs>
          <w:tab w:val="left" w:pos="567"/>
        </w:tabs>
        <w:rPr>
          <w:sz w:val="22"/>
          <w:szCs w:val="22"/>
          <w:lang w:val="lt-LT"/>
        </w:rPr>
      </w:pPr>
      <w:r w:rsidRPr="00FD242E">
        <w:rPr>
          <w:sz w:val="22"/>
          <w:szCs w:val="22"/>
          <w:lang w:val="lt-LT"/>
        </w:rPr>
        <w:t>Buvo pranešta apie klaidingai teigiamus pacientų, vartojančių venlafaksiną, fenciklidino (FCD) ir amfetamino patikros šlapimo imunologinio tyrimo duomenis. Tai yra susiję su tuo, kad patikros mėginiams trūksta specifiškumo. Galima numatyti, kad baigus gydymą venlafaksinu, dar keletą dienų tyrimų duomenys bus klaidingai teigiamais. Venlafaksiną nuo FCD ir amfetamino galima atskirti, atlikus patvirtinimo mėginius, pavyzdžiui: chromatografijos ar masių spektrometrijos mėginius.</w:t>
      </w:r>
    </w:p>
    <w:p w:rsidR="00FD242E" w:rsidRPr="000B474A" w:rsidRDefault="00FD242E" w:rsidP="00110C84">
      <w:pPr>
        <w:tabs>
          <w:tab w:val="left" w:pos="567"/>
        </w:tabs>
        <w:rPr>
          <w:sz w:val="22"/>
          <w:szCs w:val="22"/>
          <w:lang w:val="lt-LT"/>
        </w:rPr>
      </w:pPr>
    </w:p>
    <w:p w:rsidR="00274CE1" w:rsidRPr="000B474A" w:rsidRDefault="00274CE1" w:rsidP="00110C84">
      <w:pPr>
        <w:tabs>
          <w:tab w:val="left" w:pos="567"/>
        </w:tabs>
        <w:rPr>
          <w:sz w:val="22"/>
          <w:szCs w:val="22"/>
          <w:lang w:val="lt-LT"/>
        </w:rPr>
      </w:pPr>
    </w:p>
    <w:p w:rsidR="00274CE1" w:rsidRPr="000B474A" w:rsidRDefault="00274CE1" w:rsidP="00110C84">
      <w:pPr>
        <w:tabs>
          <w:tab w:val="left" w:pos="540"/>
        </w:tabs>
        <w:rPr>
          <w:b/>
          <w:sz w:val="22"/>
          <w:szCs w:val="22"/>
          <w:lang w:val="lt-LT"/>
        </w:rPr>
      </w:pPr>
      <w:r w:rsidRPr="000B474A">
        <w:rPr>
          <w:b/>
          <w:sz w:val="22"/>
          <w:szCs w:val="22"/>
          <w:lang w:val="lt-LT"/>
        </w:rPr>
        <w:t>4.5</w:t>
      </w:r>
      <w:r w:rsidRPr="000B474A">
        <w:rPr>
          <w:b/>
          <w:sz w:val="22"/>
          <w:szCs w:val="22"/>
          <w:lang w:val="lt-LT"/>
        </w:rPr>
        <w:tab/>
        <w:t>Sąveika su kitais vaistiniais preparatais ir kitokia sąveika</w:t>
      </w:r>
    </w:p>
    <w:p w:rsidR="00274CE1" w:rsidRPr="000B474A" w:rsidRDefault="00274CE1" w:rsidP="00110C84">
      <w:pPr>
        <w:tabs>
          <w:tab w:val="left" w:pos="567"/>
        </w:tabs>
        <w:rPr>
          <w:sz w:val="22"/>
          <w:szCs w:val="22"/>
          <w:lang w:val="lt-LT"/>
        </w:rPr>
      </w:pPr>
    </w:p>
    <w:p w:rsidR="00274CE1" w:rsidRPr="000B474A" w:rsidRDefault="00274CE1" w:rsidP="00110C84">
      <w:pPr>
        <w:tabs>
          <w:tab w:val="left" w:pos="567"/>
        </w:tabs>
        <w:rPr>
          <w:sz w:val="22"/>
          <w:szCs w:val="22"/>
          <w:lang w:val="lt-LT"/>
        </w:rPr>
      </w:pPr>
      <w:r w:rsidRPr="000B474A">
        <w:rPr>
          <w:sz w:val="22"/>
          <w:szCs w:val="22"/>
          <w:u w:val="single"/>
          <w:lang w:val="lt-LT"/>
        </w:rPr>
        <w:t>Monoaminooksidazės inhibitoriai (MAOI)</w:t>
      </w:r>
      <w:r w:rsidRPr="000B474A">
        <w:rPr>
          <w:sz w:val="22"/>
          <w:szCs w:val="22"/>
          <w:lang w:val="lt-LT"/>
        </w:rPr>
        <w:t xml:space="preserve">. </w:t>
      </w:r>
    </w:p>
    <w:p w:rsidR="00274CE1" w:rsidRPr="000B474A" w:rsidRDefault="00274CE1" w:rsidP="00110C84">
      <w:pPr>
        <w:tabs>
          <w:tab w:val="left" w:pos="567"/>
        </w:tabs>
        <w:rPr>
          <w:sz w:val="22"/>
          <w:szCs w:val="22"/>
          <w:lang w:val="lt-LT"/>
        </w:rPr>
      </w:pPr>
    </w:p>
    <w:p w:rsidR="00274CE1" w:rsidRPr="000B474A" w:rsidRDefault="00274CE1" w:rsidP="00110C84">
      <w:pPr>
        <w:tabs>
          <w:tab w:val="left" w:pos="567"/>
        </w:tabs>
        <w:rPr>
          <w:i/>
          <w:sz w:val="22"/>
          <w:szCs w:val="22"/>
          <w:lang w:val="lt-LT"/>
        </w:rPr>
      </w:pPr>
      <w:r w:rsidRPr="000B474A">
        <w:rPr>
          <w:i/>
          <w:sz w:val="22"/>
          <w:szCs w:val="22"/>
          <w:lang w:val="lt-LT"/>
        </w:rPr>
        <w:t>Negrįžtamojo poveikio neselektyvūs MAOI</w:t>
      </w:r>
    </w:p>
    <w:p w:rsidR="00274CE1" w:rsidRPr="000B474A" w:rsidRDefault="00274CE1" w:rsidP="001468F2">
      <w:pPr>
        <w:tabs>
          <w:tab w:val="left" w:pos="567"/>
        </w:tabs>
        <w:rPr>
          <w:sz w:val="22"/>
          <w:szCs w:val="22"/>
          <w:lang w:val="lt-LT"/>
        </w:rPr>
      </w:pPr>
      <w:r w:rsidRPr="000B474A">
        <w:rPr>
          <w:sz w:val="22"/>
          <w:szCs w:val="22"/>
          <w:lang w:val="lt-LT"/>
        </w:rPr>
        <w:t xml:space="preserve">Venlafaksino negalima vartoti kartu su su negrįžtamojo poveikio neselektyviais MAOI. Nutraukus gydymą negrįžtamojo poveikio neselektyviais MAOI, gydymą venlafaksinu galima pradėti ne anksčiau kaip po 14 </w:t>
      </w:r>
      <w:r>
        <w:rPr>
          <w:sz w:val="22"/>
          <w:szCs w:val="22"/>
          <w:lang w:val="lt-LT"/>
        </w:rPr>
        <w:t>par</w:t>
      </w:r>
      <w:r w:rsidRPr="000B474A">
        <w:rPr>
          <w:sz w:val="22"/>
          <w:szCs w:val="22"/>
          <w:lang w:val="lt-LT"/>
        </w:rPr>
        <w:t xml:space="preserve">ų. Venlafaksino vartojimą reikia nutraukti likus ne mažiau kaip 7 </w:t>
      </w:r>
      <w:r>
        <w:rPr>
          <w:sz w:val="22"/>
          <w:szCs w:val="22"/>
          <w:lang w:val="lt-LT"/>
        </w:rPr>
        <w:t>par</w:t>
      </w:r>
      <w:r w:rsidRPr="000B474A">
        <w:rPr>
          <w:sz w:val="22"/>
          <w:szCs w:val="22"/>
          <w:lang w:val="lt-LT"/>
        </w:rPr>
        <w:t xml:space="preserve">oms iki negrįžtamojo poveikio neselektyvių MAOI vartojimo pradžios (žr. 4.3 ir 4.4 skyrius). </w:t>
      </w:r>
    </w:p>
    <w:p w:rsidR="00274CE1" w:rsidRPr="000B474A" w:rsidRDefault="00274CE1" w:rsidP="00110C84">
      <w:pPr>
        <w:tabs>
          <w:tab w:val="left" w:pos="567"/>
        </w:tabs>
        <w:rPr>
          <w:sz w:val="22"/>
          <w:szCs w:val="22"/>
          <w:lang w:val="lt-LT"/>
        </w:rPr>
      </w:pPr>
    </w:p>
    <w:p w:rsidR="00274CE1" w:rsidRPr="000B474A" w:rsidRDefault="00274CE1" w:rsidP="00110C84">
      <w:pPr>
        <w:tabs>
          <w:tab w:val="left" w:pos="567"/>
        </w:tabs>
        <w:rPr>
          <w:i/>
          <w:sz w:val="22"/>
          <w:szCs w:val="22"/>
          <w:lang w:val="lt-LT"/>
        </w:rPr>
      </w:pPr>
      <w:r w:rsidRPr="000B474A">
        <w:rPr>
          <w:i/>
          <w:sz w:val="22"/>
          <w:szCs w:val="22"/>
          <w:lang w:val="lt-LT"/>
        </w:rPr>
        <w:t>Grįžtamojo poveikio selektyvūs MAOI (moklobemidas)</w:t>
      </w:r>
    </w:p>
    <w:p w:rsidR="00274CE1" w:rsidRPr="000B474A" w:rsidRDefault="00274CE1" w:rsidP="004E637F">
      <w:pPr>
        <w:tabs>
          <w:tab w:val="left" w:pos="567"/>
        </w:tabs>
        <w:rPr>
          <w:sz w:val="22"/>
          <w:szCs w:val="22"/>
          <w:lang w:val="lt-LT"/>
        </w:rPr>
      </w:pPr>
      <w:r w:rsidRPr="000B474A">
        <w:rPr>
          <w:sz w:val="22"/>
          <w:szCs w:val="22"/>
          <w:lang w:val="lt-LT"/>
        </w:rPr>
        <w:t>Dėl serotonin</w:t>
      </w:r>
      <w:r>
        <w:rPr>
          <w:sz w:val="22"/>
          <w:szCs w:val="22"/>
          <w:lang w:val="lt-LT"/>
        </w:rPr>
        <w:t>ini</w:t>
      </w:r>
      <w:r w:rsidRPr="000B474A">
        <w:rPr>
          <w:sz w:val="22"/>
          <w:szCs w:val="22"/>
          <w:lang w:val="lt-LT"/>
        </w:rPr>
        <w:t xml:space="preserve">o sindromo rizikos venlafaksiną vartoti kartu su grįžtamojo poveikio selektyviais MAOI, pvz., moklobemidu, nerekomenduojama. Po gydymo grįžtamojo poveikio MAO inhibitoriumi prieš pradedant gydymą venlafaksinu gali būti taikomas trumpesnis nei 14 </w:t>
      </w:r>
      <w:r>
        <w:rPr>
          <w:sz w:val="22"/>
          <w:szCs w:val="22"/>
          <w:lang w:val="lt-LT"/>
        </w:rPr>
        <w:t>par</w:t>
      </w:r>
      <w:r w:rsidRPr="000B474A">
        <w:rPr>
          <w:sz w:val="22"/>
          <w:szCs w:val="22"/>
          <w:lang w:val="lt-LT"/>
        </w:rPr>
        <w:t xml:space="preserve">ų nutraukimo laikotarpis. Venlafaksino vartojimą rekomenduojama nutraukti likus ne mažiau kaip 7 </w:t>
      </w:r>
      <w:r>
        <w:rPr>
          <w:sz w:val="22"/>
          <w:szCs w:val="22"/>
          <w:lang w:val="lt-LT"/>
        </w:rPr>
        <w:t>par</w:t>
      </w:r>
      <w:r w:rsidRPr="000B474A">
        <w:rPr>
          <w:sz w:val="22"/>
          <w:szCs w:val="22"/>
          <w:lang w:val="lt-LT"/>
        </w:rPr>
        <w:t>oms iki grįžtamojo poveikio MAOI vartojimo pradžios (žr. 4.4 skyrių).</w:t>
      </w:r>
    </w:p>
    <w:p w:rsidR="00274CE1" w:rsidRPr="000B474A" w:rsidRDefault="00274CE1" w:rsidP="00110C84">
      <w:pPr>
        <w:tabs>
          <w:tab w:val="left" w:pos="567"/>
        </w:tabs>
        <w:rPr>
          <w:i/>
          <w:sz w:val="22"/>
          <w:szCs w:val="22"/>
          <w:lang w:val="lt-LT"/>
        </w:rPr>
      </w:pPr>
    </w:p>
    <w:p w:rsidR="00274CE1" w:rsidRPr="000B474A" w:rsidRDefault="00274CE1" w:rsidP="00110C84">
      <w:pPr>
        <w:tabs>
          <w:tab w:val="left" w:pos="567"/>
        </w:tabs>
        <w:rPr>
          <w:i/>
          <w:sz w:val="22"/>
          <w:szCs w:val="22"/>
          <w:lang w:val="lt-LT"/>
        </w:rPr>
      </w:pPr>
      <w:r w:rsidRPr="000B474A">
        <w:rPr>
          <w:i/>
          <w:sz w:val="22"/>
          <w:szCs w:val="22"/>
          <w:lang w:val="lt-LT"/>
        </w:rPr>
        <w:t>Grįžtamojo poveikio neselektyvūs MAOI (linezolidas)</w:t>
      </w:r>
    </w:p>
    <w:p w:rsidR="00274CE1" w:rsidRPr="000B474A" w:rsidRDefault="00274CE1" w:rsidP="00110C84">
      <w:pPr>
        <w:tabs>
          <w:tab w:val="left" w:pos="567"/>
        </w:tabs>
        <w:rPr>
          <w:sz w:val="22"/>
          <w:szCs w:val="22"/>
          <w:lang w:val="lt-LT"/>
        </w:rPr>
      </w:pPr>
      <w:r w:rsidRPr="000B474A">
        <w:rPr>
          <w:sz w:val="22"/>
          <w:szCs w:val="22"/>
          <w:lang w:val="lt-LT"/>
        </w:rPr>
        <w:t xml:space="preserve">Kartu su venlafaksinu nerekomenduojama vartoti antibiotiko linezolido, kuris yra silpnas grįžtamojo poveikio neselektyvus MAOI (žr. 4.4 skyrių). </w:t>
      </w:r>
    </w:p>
    <w:p w:rsidR="00274CE1" w:rsidRPr="004B6042" w:rsidRDefault="00274CE1" w:rsidP="00F50FA8">
      <w:pPr>
        <w:pStyle w:val="Default"/>
        <w:rPr>
          <w:sz w:val="22"/>
          <w:lang w:val="lt-LT"/>
        </w:rPr>
      </w:pPr>
      <w:r w:rsidRPr="004B6042">
        <w:rPr>
          <w:sz w:val="22"/>
          <w:lang w:val="lt-LT"/>
        </w:rPr>
        <w:t>Vartojant venlafaksiną kartu su MAO inhibitoriais arba vieną po kito praėjus trumpam laiko tarpui, gali pasireikšti sunkus šalutinis poveikis: tremoras, mioklonusas, prakaitavimas, pykinimas, vėmimas, veido paraudimas, svaigulys, temperatūros pakilimas su panašiais į piktybinį neurolepsinį sindromą simptomais, traukuliai ir mirtis.</w:t>
      </w:r>
    </w:p>
    <w:p w:rsidR="00274CE1" w:rsidRPr="000B474A" w:rsidRDefault="00274CE1" w:rsidP="00110C84">
      <w:pPr>
        <w:tabs>
          <w:tab w:val="left" w:pos="567"/>
        </w:tabs>
        <w:rPr>
          <w:sz w:val="22"/>
          <w:szCs w:val="22"/>
          <w:u w:val="single"/>
          <w:lang w:val="lt-LT"/>
        </w:rPr>
      </w:pPr>
    </w:p>
    <w:p w:rsidR="00274CE1" w:rsidRPr="000B474A" w:rsidRDefault="00274CE1" w:rsidP="003D5B39">
      <w:pPr>
        <w:tabs>
          <w:tab w:val="left" w:pos="567"/>
        </w:tabs>
        <w:rPr>
          <w:sz w:val="22"/>
          <w:szCs w:val="22"/>
          <w:lang w:val="lt-LT"/>
        </w:rPr>
      </w:pPr>
      <w:r w:rsidRPr="000B474A">
        <w:rPr>
          <w:sz w:val="22"/>
          <w:szCs w:val="22"/>
          <w:u w:val="single"/>
          <w:lang w:val="lt-LT"/>
        </w:rPr>
        <w:t>Serotonin</w:t>
      </w:r>
      <w:r w:rsidR="00882439">
        <w:rPr>
          <w:sz w:val="22"/>
          <w:szCs w:val="22"/>
          <w:u w:val="single"/>
          <w:lang w:val="lt-LT"/>
        </w:rPr>
        <w:t>o</w:t>
      </w:r>
      <w:r w:rsidRPr="000B474A">
        <w:rPr>
          <w:sz w:val="22"/>
          <w:szCs w:val="22"/>
          <w:u w:val="single"/>
          <w:lang w:val="lt-LT"/>
        </w:rPr>
        <w:t xml:space="preserve"> sindromas</w:t>
      </w:r>
      <w:r w:rsidRPr="000B474A">
        <w:rPr>
          <w:sz w:val="22"/>
          <w:szCs w:val="22"/>
          <w:lang w:val="lt-LT"/>
        </w:rPr>
        <w:t xml:space="preserve"> </w:t>
      </w:r>
    </w:p>
    <w:p w:rsidR="00274CE1" w:rsidRDefault="00274CE1" w:rsidP="00DA336B">
      <w:pPr>
        <w:rPr>
          <w:sz w:val="22"/>
          <w:szCs w:val="22"/>
          <w:lang w:val="lt-LT"/>
        </w:rPr>
      </w:pPr>
      <w:r w:rsidRPr="000B474A">
        <w:rPr>
          <w:sz w:val="22"/>
          <w:szCs w:val="22"/>
          <w:lang w:val="lt-LT"/>
        </w:rPr>
        <w:t xml:space="preserve">Gydymo venlafaksinu metu, kaip </w:t>
      </w:r>
      <w:r w:rsidR="004B1934">
        <w:rPr>
          <w:sz w:val="22"/>
          <w:szCs w:val="22"/>
          <w:lang w:val="lt-LT"/>
        </w:rPr>
        <w:t xml:space="preserve">ir </w:t>
      </w:r>
      <w:r w:rsidRPr="000B474A">
        <w:rPr>
          <w:sz w:val="22"/>
          <w:szCs w:val="22"/>
          <w:lang w:val="lt-LT"/>
        </w:rPr>
        <w:t xml:space="preserve">vartojant </w:t>
      </w:r>
      <w:r w:rsidR="004B1934" w:rsidRPr="0004045E">
        <w:rPr>
          <w:rFonts w:eastAsiaTheme="minorHAnsi" w:cstheme="minorBidi"/>
          <w:sz w:val="22"/>
          <w:szCs w:val="22"/>
          <w:lang w:val="lt-LT"/>
        </w:rPr>
        <w:t>kitų serotoninerginių vaistinių preparatų</w:t>
      </w:r>
      <w:r w:rsidRPr="000B474A">
        <w:rPr>
          <w:sz w:val="22"/>
          <w:szCs w:val="22"/>
          <w:lang w:val="lt-LT"/>
        </w:rPr>
        <w:t xml:space="preserve">, gali pasireikšti </w:t>
      </w:r>
      <w:r w:rsidR="00FD242E">
        <w:rPr>
          <w:sz w:val="22"/>
          <w:szCs w:val="22"/>
          <w:lang w:val="lt-LT"/>
        </w:rPr>
        <w:t xml:space="preserve">pavojinga gyvybei būklė </w:t>
      </w:r>
      <w:r w:rsidRPr="000B474A">
        <w:rPr>
          <w:sz w:val="22"/>
          <w:szCs w:val="22"/>
          <w:lang w:val="lt-LT"/>
        </w:rPr>
        <w:t>serotonin</w:t>
      </w:r>
      <w:r w:rsidR="004B1934">
        <w:rPr>
          <w:sz w:val="22"/>
          <w:szCs w:val="22"/>
          <w:lang w:val="lt-LT"/>
        </w:rPr>
        <w:t>o</w:t>
      </w:r>
      <w:r w:rsidRPr="000B474A">
        <w:rPr>
          <w:sz w:val="22"/>
          <w:szCs w:val="22"/>
          <w:lang w:val="lt-LT"/>
        </w:rPr>
        <w:t xml:space="preserve"> sindromas, ypač kartu vartojant kit</w:t>
      </w:r>
      <w:r w:rsidR="004B1934">
        <w:rPr>
          <w:sz w:val="22"/>
          <w:szCs w:val="22"/>
          <w:lang w:val="lt-LT"/>
        </w:rPr>
        <w:t>ų</w:t>
      </w:r>
      <w:r w:rsidRPr="000B474A">
        <w:rPr>
          <w:sz w:val="22"/>
          <w:szCs w:val="22"/>
          <w:lang w:val="lt-LT"/>
        </w:rPr>
        <w:t xml:space="preserve"> vaist</w:t>
      </w:r>
      <w:r w:rsidR="00FD242E">
        <w:rPr>
          <w:sz w:val="22"/>
          <w:szCs w:val="22"/>
          <w:lang w:val="lt-LT"/>
        </w:rPr>
        <w:t>ini</w:t>
      </w:r>
      <w:r w:rsidR="004B1934">
        <w:rPr>
          <w:sz w:val="22"/>
          <w:szCs w:val="22"/>
          <w:lang w:val="lt-LT"/>
        </w:rPr>
        <w:t>ų</w:t>
      </w:r>
      <w:r w:rsidR="00FD242E">
        <w:rPr>
          <w:sz w:val="22"/>
          <w:szCs w:val="22"/>
          <w:lang w:val="lt-LT"/>
        </w:rPr>
        <w:t xml:space="preserve"> preparat</w:t>
      </w:r>
      <w:r w:rsidR="004B1934">
        <w:rPr>
          <w:sz w:val="22"/>
          <w:szCs w:val="22"/>
          <w:lang w:val="lt-LT"/>
        </w:rPr>
        <w:t>ų</w:t>
      </w:r>
      <w:r w:rsidRPr="000B474A">
        <w:rPr>
          <w:sz w:val="22"/>
          <w:szCs w:val="22"/>
          <w:lang w:val="lt-LT"/>
        </w:rPr>
        <w:t>, galinči</w:t>
      </w:r>
      <w:r w:rsidR="004B1934">
        <w:rPr>
          <w:sz w:val="22"/>
          <w:szCs w:val="22"/>
          <w:lang w:val="lt-LT"/>
        </w:rPr>
        <w:t>ų</w:t>
      </w:r>
      <w:r w:rsidRPr="000B474A">
        <w:rPr>
          <w:sz w:val="22"/>
          <w:szCs w:val="22"/>
          <w:lang w:val="lt-LT"/>
        </w:rPr>
        <w:t xml:space="preserve"> turėti įtakos seroton</w:t>
      </w:r>
      <w:r>
        <w:rPr>
          <w:sz w:val="22"/>
          <w:szCs w:val="22"/>
          <w:lang w:val="lt-LT"/>
        </w:rPr>
        <w:t>in</w:t>
      </w:r>
      <w:r w:rsidRPr="000B474A">
        <w:rPr>
          <w:sz w:val="22"/>
          <w:szCs w:val="22"/>
          <w:lang w:val="lt-LT"/>
        </w:rPr>
        <w:t xml:space="preserve">erginei neuromediatorių sistemai (įskaitant triptanus, SSRI, SNRI, litį, sibutraminą, </w:t>
      </w:r>
      <w:r w:rsidR="004B1934">
        <w:rPr>
          <w:sz w:val="22"/>
          <w:szCs w:val="22"/>
          <w:lang w:val="lt-LT"/>
        </w:rPr>
        <w:t xml:space="preserve">paprastąją </w:t>
      </w:r>
      <w:r w:rsidRPr="000B474A">
        <w:rPr>
          <w:sz w:val="22"/>
          <w:szCs w:val="22"/>
          <w:lang w:val="lt-LT"/>
        </w:rPr>
        <w:t>jonažol</w:t>
      </w:r>
      <w:r>
        <w:rPr>
          <w:sz w:val="22"/>
          <w:szCs w:val="22"/>
          <w:lang w:val="lt-LT"/>
        </w:rPr>
        <w:t>ę</w:t>
      </w:r>
      <w:r w:rsidR="004B1934">
        <w:rPr>
          <w:sz w:val="22"/>
          <w:szCs w:val="22"/>
          <w:lang w:val="lt-LT"/>
        </w:rPr>
        <w:t xml:space="preserve"> </w:t>
      </w:r>
      <w:r w:rsidRPr="000B474A">
        <w:rPr>
          <w:sz w:val="22"/>
          <w:szCs w:val="22"/>
          <w:lang w:val="lt-LT"/>
        </w:rPr>
        <w:t>[</w:t>
      </w:r>
      <w:r w:rsidRPr="000B474A">
        <w:rPr>
          <w:i/>
          <w:iCs/>
          <w:sz w:val="22"/>
          <w:szCs w:val="22"/>
          <w:lang w:val="lt-LT"/>
        </w:rPr>
        <w:t>Hypericum perforatum</w:t>
      </w:r>
      <w:r w:rsidRPr="000B474A">
        <w:rPr>
          <w:sz w:val="22"/>
          <w:szCs w:val="22"/>
          <w:lang w:val="lt-LT"/>
        </w:rPr>
        <w:t xml:space="preserve">]), </w:t>
      </w:r>
      <w:r w:rsidR="00FD242E" w:rsidRPr="00FD242E">
        <w:rPr>
          <w:rFonts w:eastAsia="MS Mincho"/>
          <w:sz w:val="22"/>
          <w:szCs w:val="22"/>
          <w:lang w:val="lt-LT"/>
        </w:rPr>
        <w:t xml:space="preserve">tramadolį, </w:t>
      </w:r>
      <w:r w:rsidR="00FD242E" w:rsidRPr="00FD242E">
        <w:rPr>
          <w:rFonts w:eastAsia="Calibri"/>
          <w:sz w:val="22"/>
          <w:szCs w:val="22"/>
          <w:lang w:val="lt-LT" w:eastAsia="lt-LT"/>
        </w:rPr>
        <w:t>fentanilį ir jo analogus,</w:t>
      </w:r>
      <w:r w:rsidR="00FD242E" w:rsidRPr="00FD242E">
        <w:rPr>
          <w:rFonts w:eastAsia="MS Mincho"/>
          <w:sz w:val="22"/>
          <w:szCs w:val="22"/>
          <w:lang w:val="lt-LT"/>
        </w:rPr>
        <w:t xml:space="preserve"> </w:t>
      </w:r>
      <w:r w:rsidR="00FD242E" w:rsidRPr="00FD242E">
        <w:rPr>
          <w:rFonts w:eastAsia="Calibri"/>
          <w:sz w:val="22"/>
          <w:szCs w:val="22"/>
          <w:lang w:val="lt-LT" w:eastAsia="lt-LT"/>
        </w:rPr>
        <w:t>dek</w:t>
      </w:r>
      <w:r w:rsidR="004B1934">
        <w:rPr>
          <w:rFonts w:eastAsia="Calibri"/>
          <w:sz w:val="22"/>
          <w:szCs w:val="22"/>
          <w:lang w:val="lt-LT" w:eastAsia="lt-LT"/>
        </w:rPr>
        <w:t>s</w:t>
      </w:r>
      <w:r w:rsidR="00FD242E" w:rsidRPr="00FD242E">
        <w:rPr>
          <w:rFonts w:eastAsia="Calibri"/>
          <w:sz w:val="22"/>
          <w:szCs w:val="22"/>
          <w:lang w:val="lt-LT" w:eastAsia="lt-LT"/>
        </w:rPr>
        <w:t xml:space="preserve">trometorfaną, tapentadolį, petidiną, metadoną ir pentazociną) </w:t>
      </w:r>
      <w:r w:rsidRPr="000B474A">
        <w:rPr>
          <w:sz w:val="22"/>
          <w:szCs w:val="22"/>
          <w:lang w:val="lt-LT"/>
        </w:rPr>
        <w:t>vaist</w:t>
      </w:r>
      <w:r w:rsidR="00FD242E">
        <w:rPr>
          <w:sz w:val="22"/>
          <w:szCs w:val="22"/>
          <w:lang w:val="lt-LT"/>
        </w:rPr>
        <w:t>iniu</w:t>
      </w:r>
      <w:r w:rsidRPr="000B474A">
        <w:rPr>
          <w:sz w:val="22"/>
          <w:szCs w:val="22"/>
          <w:lang w:val="lt-LT"/>
        </w:rPr>
        <w:t>s</w:t>
      </w:r>
      <w:r w:rsidR="00FD242E">
        <w:rPr>
          <w:sz w:val="22"/>
          <w:szCs w:val="22"/>
          <w:lang w:val="lt-LT"/>
        </w:rPr>
        <w:t xml:space="preserve"> preparatus</w:t>
      </w:r>
      <w:r w:rsidRPr="000B474A">
        <w:rPr>
          <w:sz w:val="22"/>
          <w:szCs w:val="22"/>
          <w:lang w:val="lt-LT"/>
        </w:rPr>
        <w:t>, trikdančius serotonino metabolizmą (</w:t>
      </w:r>
      <w:r w:rsidR="00FD242E">
        <w:rPr>
          <w:sz w:val="22"/>
          <w:szCs w:val="22"/>
          <w:lang w:val="lt-LT"/>
        </w:rPr>
        <w:t>tokius kaip</w:t>
      </w:r>
      <w:r w:rsidRPr="000B474A">
        <w:rPr>
          <w:sz w:val="22"/>
          <w:szCs w:val="22"/>
          <w:lang w:val="lt-LT"/>
        </w:rPr>
        <w:t xml:space="preserve"> MAOI</w:t>
      </w:r>
      <w:r w:rsidR="00FD242E">
        <w:rPr>
          <w:sz w:val="22"/>
          <w:szCs w:val="22"/>
          <w:lang w:val="lt-LT"/>
        </w:rPr>
        <w:t xml:space="preserve"> pvz. metileno mėlį</w:t>
      </w:r>
      <w:r w:rsidRPr="000B474A">
        <w:rPr>
          <w:sz w:val="22"/>
          <w:szCs w:val="22"/>
          <w:lang w:val="lt-LT"/>
        </w:rPr>
        <w:t>), serotonino pirmtak</w:t>
      </w:r>
      <w:r w:rsidR="004B1934">
        <w:rPr>
          <w:sz w:val="22"/>
          <w:szCs w:val="22"/>
          <w:lang w:val="lt-LT"/>
        </w:rPr>
        <w:t>ų</w:t>
      </w:r>
      <w:r w:rsidRPr="000B474A">
        <w:rPr>
          <w:sz w:val="22"/>
          <w:szCs w:val="22"/>
          <w:lang w:val="lt-LT"/>
        </w:rPr>
        <w:t xml:space="preserve"> (pvz., triptofano papild</w:t>
      </w:r>
      <w:r w:rsidR="004B1934">
        <w:rPr>
          <w:sz w:val="22"/>
          <w:szCs w:val="22"/>
          <w:lang w:val="lt-LT"/>
        </w:rPr>
        <w:t>ų</w:t>
      </w:r>
      <w:r w:rsidRPr="000B474A">
        <w:rPr>
          <w:sz w:val="22"/>
          <w:szCs w:val="22"/>
          <w:lang w:val="lt-LT"/>
        </w:rPr>
        <w:t>)</w:t>
      </w:r>
      <w:r w:rsidR="004B1934">
        <w:rPr>
          <w:sz w:val="22"/>
          <w:szCs w:val="22"/>
          <w:lang w:val="lt-LT"/>
        </w:rPr>
        <w:t xml:space="preserve"> </w:t>
      </w:r>
      <w:r w:rsidR="004B1934" w:rsidRPr="0004045E">
        <w:rPr>
          <w:rFonts w:eastAsiaTheme="minorHAnsi" w:cstheme="minorBidi"/>
          <w:sz w:val="22"/>
          <w:szCs w:val="22"/>
          <w:lang w:val="lt-LT"/>
        </w:rPr>
        <w:t>arba kitų antipsichozinių vaistinių prepara</w:t>
      </w:r>
      <w:r w:rsidR="004B1934">
        <w:rPr>
          <w:rFonts w:eastAsiaTheme="minorHAnsi" w:cstheme="minorBidi"/>
          <w:sz w:val="22"/>
          <w:szCs w:val="22"/>
          <w:lang w:val="lt-LT"/>
        </w:rPr>
        <w:t>t</w:t>
      </w:r>
      <w:r w:rsidR="004B1934" w:rsidRPr="0004045E">
        <w:rPr>
          <w:rFonts w:eastAsiaTheme="minorHAnsi" w:cstheme="minorBidi"/>
          <w:sz w:val="22"/>
          <w:szCs w:val="22"/>
          <w:lang w:val="lt-LT"/>
        </w:rPr>
        <w:t>ų ar kitų dopamino antagonistų (žr. 4.3 ir 4.4 skyrius)</w:t>
      </w:r>
      <w:r w:rsidRPr="0004045E">
        <w:rPr>
          <w:rFonts w:eastAsiaTheme="minorHAnsi" w:cstheme="minorBidi"/>
          <w:sz w:val="22"/>
          <w:szCs w:val="22"/>
          <w:lang w:val="lt-LT"/>
        </w:rPr>
        <w:t>.</w:t>
      </w:r>
    </w:p>
    <w:p w:rsidR="00FD242E" w:rsidRPr="000B474A" w:rsidRDefault="00FD242E" w:rsidP="00DA336B">
      <w:pPr>
        <w:rPr>
          <w:sz w:val="22"/>
          <w:szCs w:val="22"/>
          <w:lang w:val="lt-LT"/>
        </w:rPr>
      </w:pPr>
    </w:p>
    <w:p w:rsidR="00274CE1" w:rsidRPr="000B474A" w:rsidRDefault="00274CE1" w:rsidP="00110C84">
      <w:pPr>
        <w:rPr>
          <w:sz w:val="22"/>
          <w:szCs w:val="22"/>
          <w:lang w:val="lt-LT"/>
        </w:rPr>
      </w:pPr>
      <w:r w:rsidRPr="000B474A">
        <w:rPr>
          <w:sz w:val="22"/>
          <w:szCs w:val="22"/>
          <w:lang w:val="lt-LT"/>
        </w:rPr>
        <w:t xml:space="preserve">Jei venlafaksiną reikia vartoti kartu su SSRI, SNRI arba serotonino receptorių agonistu (triptanu), būtina atidžiai stebėti pacientą, ypač gydymo pradžioje ir didinant </w:t>
      </w:r>
      <w:r w:rsidR="002575C0" w:rsidRPr="002575C0">
        <w:rPr>
          <w:sz w:val="22"/>
          <w:szCs w:val="22"/>
          <w:lang w:val="lt-LT"/>
        </w:rPr>
        <w:t>vaistinio preparato</w:t>
      </w:r>
      <w:r w:rsidRPr="000B474A">
        <w:rPr>
          <w:sz w:val="22"/>
          <w:szCs w:val="22"/>
          <w:lang w:val="lt-LT"/>
        </w:rPr>
        <w:t xml:space="preserve"> dozę. Kartu su venlafaksinu serotonino pirmtakų (pvz., triptofano papildų) vartoti nerekomenduojama (žr. 4.4 skyrių).</w:t>
      </w:r>
    </w:p>
    <w:p w:rsidR="00274CE1" w:rsidRPr="000B474A" w:rsidRDefault="00274CE1" w:rsidP="00110C84">
      <w:pPr>
        <w:tabs>
          <w:tab w:val="left" w:pos="567"/>
        </w:tabs>
        <w:rPr>
          <w:sz w:val="22"/>
          <w:szCs w:val="22"/>
          <w:lang w:val="lt-LT"/>
        </w:rPr>
      </w:pPr>
    </w:p>
    <w:p w:rsidR="00274CE1" w:rsidRPr="000B474A" w:rsidRDefault="00274CE1" w:rsidP="00110C84">
      <w:pPr>
        <w:tabs>
          <w:tab w:val="left" w:pos="567"/>
        </w:tabs>
        <w:rPr>
          <w:sz w:val="22"/>
          <w:szCs w:val="22"/>
          <w:lang w:val="lt-LT"/>
        </w:rPr>
      </w:pPr>
      <w:r w:rsidRPr="000B474A">
        <w:rPr>
          <w:sz w:val="22"/>
          <w:szCs w:val="22"/>
          <w:u w:val="single"/>
          <w:lang w:val="lt-LT"/>
        </w:rPr>
        <w:t>CNS veikian</w:t>
      </w:r>
      <w:r w:rsidR="002575C0">
        <w:rPr>
          <w:sz w:val="22"/>
          <w:szCs w:val="22"/>
          <w:u w:val="single"/>
          <w:lang w:val="lt-LT"/>
        </w:rPr>
        <w:t>čios medžiagos</w:t>
      </w:r>
      <w:r w:rsidRPr="000B474A">
        <w:rPr>
          <w:sz w:val="22"/>
          <w:szCs w:val="22"/>
          <w:u w:val="single"/>
          <w:lang w:val="lt-LT"/>
        </w:rPr>
        <w:t xml:space="preserve"> </w:t>
      </w:r>
    </w:p>
    <w:p w:rsidR="00274CE1" w:rsidRPr="000B474A" w:rsidRDefault="00274CE1" w:rsidP="00110C84">
      <w:pPr>
        <w:tabs>
          <w:tab w:val="left" w:pos="0"/>
        </w:tabs>
        <w:rPr>
          <w:sz w:val="22"/>
          <w:szCs w:val="22"/>
          <w:lang w:val="lt-LT"/>
        </w:rPr>
      </w:pPr>
      <w:r w:rsidRPr="000B474A">
        <w:rPr>
          <w:sz w:val="22"/>
          <w:szCs w:val="22"/>
          <w:lang w:val="lt-LT"/>
        </w:rPr>
        <w:t>Venlafaksino ir CNS veikiančių vaist</w:t>
      </w:r>
      <w:r w:rsidR="00315720">
        <w:rPr>
          <w:sz w:val="22"/>
          <w:szCs w:val="22"/>
          <w:lang w:val="lt-LT"/>
        </w:rPr>
        <w:t>inių preparatų</w:t>
      </w:r>
      <w:r w:rsidRPr="000B474A">
        <w:rPr>
          <w:sz w:val="22"/>
          <w:szCs w:val="22"/>
          <w:lang w:val="lt-LT"/>
        </w:rPr>
        <w:t xml:space="preserve"> sąveika nebuvo sistemiškai įvertinta. Todėl venlafaksiną vartojant kartu su CNS veikiančiais vaist</w:t>
      </w:r>
      <w:r w:rsidR="00315720">
        <w:rPr>
          <w:sz w:val="22"/>
          <w:szCs w:val="22"/>
          <w:lang w:val="lt-LT"/>
        </w:rPr>
        <w:t>ini</w:t>
      </w:r>
      <w:r w:rsidRPr="000B474A">
        <w:rPr>
          <w:sz w:val="22"/>
          <w:szCs w:val="22"/>
          <w:lang w:val="lt-LT"/>
        </w:rPr>
        <w:t xml:space="preserve">ais </w:t>
      </w:r>
      <w:r w:rsidR="00315720">
        <w:rPr>
          <w:sz w:val="22"/>
          <w:szCs w:val="22"/>
          <w:lang w:val="lt-LT"/>
        </w:rPr>
        <w:t xml:space="preserve">preparatas </w:t>
      </w:r>
      <w:r w:rsidRPr="000B474A">
        <w:rPr>
          <w:sz w:val="22"/>
          <w:szCs w:val="22"/>
          <w:lang w:val="lt-LT"/>
        </w:rPr>
        <w:t xml:space="preserve">reikia būti atsargiems. </w:t>
      </w:r>
    </w:p>
    <w:p w:rsidR="00274CE1" w:rsidRPr="000B474A" w:rsidRDefault="00274CE1" w:rsidP="00110C84">
      <w:pPr>
        <w:tabs>
          <w:tab w:val="left" w:pos="0"/>
        </w:tabs>
        <w:rPr>
          <w:i/>
          <w:sz w:val="22"/>
          <w:szCs w:val="22"/>
          <w:lang w:val="lt-LT"/>
        </w:rPr>
      </w:pPr>
    </w:p>
    <w:p w:rsidR="00274CE1" w:rsidRPr="000B474A" w:rsidRDefault="00274CE1" w:rsidP="00110C84">
      <w:pPr>
        <w:tabs>
          <w:tab w:val="left" w:pos="0"/>
        </w:tabs>
        <w:rPr>
          <w:i/>
          <w:sz w:val="22"/>
          <w:szCs w:val="22"/>
          <w:lang w:val="lt-LT"/>
        </w:rPr>
      </w:pPr>
      <w:r w:rsidRPr="000B474A">
        <w:rPr>
          <w:i/>
          <w:sz w:val="22"/>
          <w:szCs w:val="22"/>
          <w:lang w:val="lt-LT"/>
        </w:rPr>
        <w:t>Etanolis</w:t>
      </w:r>
    </w:p>
    <w:p w:rsidR="00274CE1" w:rsidRPr="000B474A" w:rsidRDefault="00274CE1" w:rsidP="00110C84">
      <w:pPr>
        <w:tabs>
          <w:tab w:val="left" w:pos="0"/>
        </w:tabs>
        <w:rPr>
          <w:sz w:val="22"/>
          <w:szCs w:val="22"/>
          <w:lang w:val="lt-LT"/>
        </w:rPr>
      </w:pPr>
      <w:r w:rsidRPr="000B474A">
        <w:rPr>
          <w:sz w:val="22"/>
          <w:szCs w:val="22"/>
          <w:lang w:val="lt-LT"/>
        </w:rPr>
        <w:t xml:space="preserve">Venlafaksinas nedidina protinių ir motorinių gebėjimų sutrikimo, kurį sukelia etanolis. Tačiau venlafaksiną, kaip ir kitus CNS veikiančius </w:t>
      </w:r>
      <w:r w:rsidR="007D2A85">
        <w:rPr>
          <w:sz w:val="22"/>
          <w:szCs w:val="22"/>
          <w:lang w:val="lt-LT"/>
        </w:rPr>
        <w:t>vaistinius preparatus</w:t>
      </w:r>
      <w:r w:rsidRPr="000B474A">
        <w:rPr>
          <w:sz w:val="22"/>
          <w:szCs w:val="22"/>
          <w:lang w:val="lt-LT"/>
        </w:rPr>
        <w:t>, vartojančius pacientus reikia įspėti, kad nevartotų alkoholio.</w:t>
      </w:r>
    </w:p>
    <w:p w:rsidR="00274CE1" w:rsidRDefault="00274CE1" w:rsidP="00110C84">
      <w:pPr>
        <w:tabs>
          <w:tab w:val="left" w:pos="567"/>
        </w:tabs>
        <w:rPr>
          <w:sz w:val="22"/>
          <w:szCs w:val="22"/>
          <w:lang w:val="lt-LT"/>
        </w:rPr>
      </w:pPr>
    </w:p>
    <w:p w:rsidR="007D2A85" w:rsidRPr="007D2A85" w:rsidRDefault="007D2A85" w:rsidP="007D2A85">
      <w:pPr>
        <w:tabs>
          <w:tab w:val="left" w:pos="567"/>
        </w:tabs>
        <w:rPr>
          <w:sz w:val="22"/>
          <w:szCs w:val="22"/>
          <w:u w:val="single"/>
          <w:lang w:val="lt-LT"/>
        </w:rPr>
      </w:pPr>
      <w:r w:rsidRPr="007D2A85">
        <w:rPr>
          <w:sz w:val="22"/>
          <w:szCs w:val="22"/>
          <w:u w:val="single"/>
          <w:lang w:val="lt-LT"/>
        </w:rPr>
        <w:t>Vaistiniai preparatai, kurie pailgina QTc intervalą</w:t>
      </w:r>
    </w:p>
    <w:p w:rsidR="007D2A85" w:rsidRPr="007D2A85" w:rsidRDefault="007D2A85" w:rsidP="007D2A85">
      <w:pPr>
        <w:tabs>
          <w:tab w:val="left" w:pos="567"/>
        </w:tabs>
        <w:rPr>
          <w:sz w:val="22"/>
          <w:szCs w:val="22"/>
          <w:lang w:val="lt-LT"/>
        </w:rPr>
      </w:pPr>
    </w:p>
    <w:p w:rsidR="007D2A85" w:rsidRPr="007D2A85" w:rsidRDefault="007D2A85" w:rsidP="007D2A85">
      <w:pPr>
        <w:tabs>
          <w:tab w:val="left" w:pos="567"/>
        </w:tabs>
        <w:rPr>
          <w:bCs/>
          <w:sz w:val="22"/>
          <w:szCs w:val="22"/>
          <w:lang w:val="lt-LT"/>
        </w:rPr>
      </w:pPr>
      <w:r w:rsidRPr="007D2A85">
        <w:rPr>
          <w:sz w:val="22"/>
          <w:szCs w:val="22"/>
          <w:lang w:val="lt-LT"/>
        </w:rPr>
        <w:t>QTc intervalo pailgėjimo ir (arba) ventrikulinės aritmijos (pvz. TdP) rizika padidėja kartu vartojant kit</w:t>
      </w:r>
      <w:r w:rsidR="004B1934">
        <w:rPr>
          <w:sz w:val="22"/>
          <w:szCs w:val="22"/>
          <w:lang w:val="lt-LT"/>
        </w:rPr>
        <w:t>ų</w:t>
      </w:r>
      <w:r w:rsidRPr="007D2A85">
        <w:rPr>
          <w:sz w:val="22"/>
          <w:szCs w:val="22"/>
          <w:lang w:val="lt-LT"/>
        </w:rPr>
        <w:t xml:space="preserve"> vaistini</w:t>
      </w:r>
      <w:r w:rsidR="004B1934">
        <w:rPr>
          <w:sz w:val="22"/>
          <w:szCs w:val="22"/>
          <w:lang w:val="lt-LT"/>
        </w:rPr>
        <w:t>ų</w:t>
      </w:r>
      <w:r w:rsidRPr="007D2A85">
        <w:rPr>
          <w:sz w:val="22"/>
          <w:szCs w:val="22"/>
          <w:lang w:val="lt-LT"/>
        </w:rPr>
        <w:t xml:space="preserve"> preparat</w:t>
      </w:r>
      <w:r w:rsidR="004B1934">
        <w:rPr>
          <w:sz w:val="22"/>
          <w:szCs w:val="22"/>
          <w:lang w:val="lt-LT"/>
        </w:rPr>
        <w:t>ų</w:t>
      </w:r>
      <w:r w:rsidRPr="007D2A85">
        <w:rPr>
          <w:sz w:val="22"/>
          <w:szCs w:val="22"/>
          <w:lang w:val="lt-LT"/>
        </w:rPr>
        <w:t>, kurie pailgina QTc intervalą. Reikia vengti šių vaistinių preparatų vartojimo kartu (žr. 4.4 skyrių).</w:t>
      </w:r>
    </w:p>
    <w:p w:rsidR="007D2A85" w:rsidRPr="007D2A85" w:rsidRDefault="007D2A85" w:rsidP="007D2A85">
      <w:pPr>
        <w:tabs>
          <w:tab w:val="left" w:pos="567"/>
        </w:tabs>
        <w:rPr>
          <w:bCs/>
          <w:sz w:val="22"/>
          <w:szCs w:val="22"/>
          <w:lang w:val="lt-LT"/>
        </w:rPr>
      </w:pPr>
    </w:p>
    <w:p w:rsidR="007D2A85" w:rsidRPr="007D2A85" w:rsidRDefault="007D2A85" w:rsidP="007D2A85">
      <w:pPr>
        <w:tabs>
          <w:tab w:val="left" w:pos="567"/>
        </w:tabs>
        <w:rPr>
          <w:bCs/>
          <w:sz w:val="22"/>
          <w:szCs w:val="22"/>
          <w:lang w:val="lt-LT"/>
        </w:rPr>
      </w:pPr>
      <w:r w:rsidRPr="007D2A85">
        <w:rPr>
          <w:bCs/>
          <w:sz w:val="22"/>
          <w:szCs w:val="22"/>
          <w:lang w:val="lt-LT"/>
        </w:rPr>
        <w:t>Atitinkamos vaistinių preparatų grupės yra:</w:t>
      </w:r>
    </w:p>
    <w:p w:rsidR="007D2A85" w:rsidRPr="007D2A85" w:rsidRDefault="007D2A85" w:rsidP="007D2A85">
      <w:pPr>
        <w:numPr>
          <w:ilvl w:val="0"/>
          <w:numId w:val="14"/>
        </w:numPr>
        <w:tabs>
          <w:tab w:val="left" w:pos="567"/>
        </w:tabs>
        <w:rPr>
          <w:bCs/>
          <w:sz w:val="22"/>
          <w:szCs w:val="22"/>
          <w:lang w:val="lt-LT"/>
        </w:rPr>
      </w:pPr>
      <w:r w:rsidRPr="007D2A85">
        <w:rPr>
          <w:bCs/>
          <w:sz w:val="22"/>
          <w:szCs w:val="22"/>
          <w:lang w:val="lt-LT"/>
        </w:rPr>
        <w:t>Ia ir III klasės antiaritmikai (pvz.</w:t>
      </w:r>
      <w:r w:rsidR="00134C33">
        <w:rPr>
          <w:bCs/>
          <w:sz w:val="22"/>
          <w:szCs w:val="22"/>
          <w:lang w:val="lt-LT"/>
        </w:rPr>
        <w:t xml:space="preserve">, chinidinas </w:t>
      </w:r>
      <w:r w:rsidRPr="007D2A85">
        <w:rPr>
          <w:bCs/>
          <w:sz w:val="22"/>
          <w:szCs w:val="22"/>
          <w:lang w:val="lt-LT"/>
        </w:rPr>
        <w:t xml:space="preserve"> , amjodaronas, sotalolas, dofetilidas); </w:t>
      </w:r>
    </w:p>
    <w:p w:rsidR="007D2A85" w:rsidRPr="007D2A85" w:rsidRDefault="007D2A85" w:rsidP="007D2A85">
      <w:pPr>
        <w:numPr>
          <w:ilvl w:val="0"/>
          <w:numId w:val="14"/>
        </w:numPr>
        <w:tabs>
          <w:tab w:val="left" w:pos="567"/>
        </w:tabs>
        <w:rPr>
          <w:bCs/>
          <w:sz w:val="22"/>
          <w:szCs w:val="22"/>
          <w:lang w:val="lt-LT"/>
        </w:rPr>
      </w:pPr>
      <w:r w:rsidRPr="007D2A85">
        <w:rPr>
          <w:bCs/>
          <w:sz w:val="22"/>
          <w:szCs w:val="22"/>
          <w:lang w:val="lt-LT"/>
        </w:rPr>
        <w:t>kai kurie antipsichotikai (pvz.</w:t>
      </w:r>
      <w:r w:rsidR="00134C33">
        <w:rPr>
          <w:bCs/>
          <w:sz w:val="22"/>
          <w:szCs w:val="22"/>
          <w:lang w:val="lt-LT"/>
        </w:rPr>
        <w:t>,</w:t>
      </w:r>
      <w:r w:rsidRPr="007D2A85">
        <w:rPr>
          <w:bCs/>
          <w:sz w:val="22"/>
          <w:szCs w:val="22"/>
          <w:lang w:val="lt-LT"/>
        </w:rPr>
        <w:t xml:space="preserve"> tioridazinas);</w:t>
      </w:r>
    </w:p>
    <w:p w:rsidR="007D2A85" w:rsidRPr="007D2A85" w:rsidRDefault="007D2A85" w:rsidP="007D2A85">
      <w:pPr>
        <w:numPr>
          <w:ilvl w:val="0"/>
          <w:numId w:val="14"/>
        </w:numPr>
        <w:tabs>
          <w:tab w:val="left" w:pos="567"/>
        </w:tabs>
        <w:rPr>
          <w:bCs/>
          <w:sz w:val="22"/>
          <w:szCs w:val="22"/>
          <w:lang w:val="lt-LT"/>
        </w:rPr>
      </w:pPr>
      <w:r w:rsidRPr="007D2A85">
        <w:rPr>
          <w:bCs/>
          <w:sz w:val="22"/>
          <w:szCs w:val="22"/>
          <w:lang w:val="lt-LT"/>
        </w:rPr>
        <w:t>kai kurie makrolidai (pvz.</w:t>
      </w:r>
      <w:r w:rsidR="00134C33">
        <w:rPr>
          <w:bCs/>
          <w:sz w:val="22"/>
          <w:szCs w:val="22"/>
          <w:lang w:val="lt-LT"/>
        </w:rPr>
        <w:t>,</w:t>
      </w:r>
      <w:r w:rsidRPr="007D2A85">
        <w:rPr>
          <w:bCs/>
          <w:sz w:val="22"/>
          <w:szCs w:val="22"/>
          <w:lang w:val="lt-LT"/>
        </w:rPr>
        <w:t xml:space="preserve"> eritromicinas);</w:t>
      </w:r>
    </w:p>
    <w:p w:rsidR="007D2A85" w:rsidRPr="007D2A85" w:rsidRDefault="007D2A85" w:rsidP="007D2A85">
      <w:pPr>
        <w:numPr>
          <w:ilvl w:val="0"/>
          <w:numId w:val="14"/>
        </w:numPr>
        <w:tabs>
          <w:tab w:val="left" w:pos="567"/>
        </w:tabs>
        <w:rPr>
          <w:bCs/>
          <w:sz w:val="22"/>
          <w:szCs w:val="22"/>
          <w:lang w:val="lt-LT"/>
        </w:rPr>
      </w:pPr>
      <w:r w:rsidRPr="007D2A85">
        <w:rPr>
          <w:bCs/>
          <w:sz w:val="22"/>
          <w:szCs w:val="22"/>
          <w:lang w:val="lt-LT"/>
        </w:rPr>
        <w:t>kai kurie antihistamininiai vaistiniai preparatai;</w:t>
      </w:r>
    </w:p>
    <w:p w:rsidR="007D2A85" w:rsidRPr="007D2A85" w:rsidRDefault="007D2A85" w:rsidP="007D2A85">
      <w:pPr>
        <w:numPr>
          <w:ilvl w:val="0"/>
          <w:numId w:val="14"/>
        </w:numPr>
        <w:tabs>
          <w:tab w:val="left" w:pos="567"/>
        </w:tabs>
        <w:rPr>
          <w:bCs/>
          <w:sz w:val="22"/>
          <w:szCs w:val="22"/>
          <w:lang w:val="lt-LT"/>
        </w:rPr>
      </w:pPr>
      <w:r w:rsidRPr="007D2A85">
        <w:rPr>
          <w:bCs/>
          <w:sz w:val="22"/>
          <w:szCs w:val="22"/>
          <w:lang w:val="lt-LT"/>
        </w:rPr>
        <w:t xml:space="preserve">kai kurie </w:t>
      </w:r>
      <w:r w:rsidR="00134C33">
        <w:rPr>
          <w:bCs/>
          <w:sz w:val="22"/>
          <w:szCs w:val="22"/>
          <w:lang w:val="lt-LT"/>
        </w:rPr>
        <w:t xml:space="preserve">chinolonų grupės </w:t>
      </w:r>
      <w:r w:rsidRPr="007D2A85">
        <w:rPr>
          <w:bCs/>
          <w:sz w:val="22"/>
          <w:szCs w:val="22"/>
          <w:lang w:val="lt-LT"/>
        </w:rPr>
        <w:t>antibiotikai (pvz. moksifloksacinas).</w:t>
      </w:r>
    </w:p>
    <w:p w:rsidR="007D2A85" w:rsidRPr="007D2A85" w:rsidRDefault="007D2A85" w:rsidP="007D2A85">
      <w:pPr>
        <w:tabs>
          <w:tab w:val="left" w:pos="567"/>
        </w:tabs>
        <w:rPr>
          <w:bCs/>
          <w:sz w:val="22"/>
          <w:szCs w:val="22"/>
          <w:lang w:val="lt-LT"/>
        </w:rPr>
      </w:pPr>
    </w:p>
    <w:p w:rsidR="007D2A85" w:rsidRPr="007D2A85" w:rsidRDefault="00A92C37" w:rsidP="007D2A85">
      <w:pPr>
        <w:tabs>
          <w:tab w:val="left" w:pos="567"/>
        </w:tabs>
        <w:rPr>
          <w:bCs/>
          <w:sz w:val="22"/>
          <w:szCs w:val="22"/>
          <w:lang w:val="lt-LT"/>
        </w:rPr>
      </w:pPr>
      <w:r>
        <w:rPr>
          <w:bCs/>
          <w:sz w:val="22"/>
          <w:szCs w:val="22"/>
          <w:lang w:val="lt-LT"/>
        </w:rPr>
        <w:t>Anksčiau nurodytas</w:t>
      </w:r>
      <w:r w:rsidR="007D2A85" w:rsidRPr="007D2A85">
        <w:rPr>
          <w:bCs/>
          <w:sz w:val="22"/>
          <w:szCs w:val="22"/>
          <w:lang w:val="lt-LT"/>
        </w:rPr>
        <w:t xml:space="preserve"> sąrašas nėra baigtinis ir kitų individualių vaistinių preparatų, apie kuriuos yra žinoma, kad jie žymiai pailgina QT intervalą, reikia vengti.</w:t>
      </w:r>
    </w:p>
    <w:p w:rsidR="007D2A85" w:rsidRDefault="007D2A85" w:rsidP="00110C84">
      <w:pPr>
        <w:tabs>
          <w:tab w:val="left" w:pos="567"/>
        </w:tabs>
        <w:rPr>
          <w:sz w:val="22"/>
          <w:szCs w:val="22"/>
          <w:lang w:val="lt-LT"/>
        </w:rPr>
      </w:pPr>
    </w:p>
    <w:p w:rsidR="007D2A85" w:rsidRPr="000B474A" w:rsidRDefault="007D2A85" w:rsidP="00110C84">
      <w:pPr>
        <w:tabs>
          <w:tab w:val="left" w:pos="567"/>
        </w:tabs>
        <w:rPr>
          <w:sz w:val="22"/>
          <w:szCs w:val="22"/>
          <w:lang w:val="lt-LT"/>
        </w:rPr>
      </w:pPr>
    </w:p>
    <w:p w:rsidR="00274CE1" w:rsidRPr="000B474A" w:rsidRDefault="00274CE1" w:rsidP="00110C84">
      <w:pPr>
        <w:tabs>
          <w:tab w:val="left" w:pos="567"/>
        </w:tabs>
        <w:rPr>
          <w:sz w:val="22"/>
          <w:szCs w:val="22"/>
          <w:u w:val="single"/>
          <w:lang w:val="lt-LT"/>
        </w:rPr>
      </w:pPr>
      <w:r w:rsidRPr="000B474A">
        <w:rPr>
          <w:sz w:val="22"/>
          <w:szCs w:val="22"/>
          <w:u w:val="single"/>
          <w:lang w:val="lt-LT"/>
        </w:rPr>
        <w:t>Kitų vaist</w:t>
      </w:r>
      <w:r w:rsidR="00315720">
        <w:rPr>
          <w:sz w:val="22"/>
          <w:szCs w:val="22"/>
          <w:u w:val="single"/>
          <w:lang w:val="lt-LT"/>
        </w:rPr>
        <w:t>inių preparatų</w:t>
      </w:r>
      <w:r w:rsidRPr="000B474A">
        <w:rPr>
          <w:sz w:val="22"/>
          <w:szCs w:val="22"/>
          <w:u w:val="single"/>
          <w:lang w:val="lt-LT"/>
        </w:rPr>
        <w:t xml:space="preserve"> poveikis venlafaksinui</w:t>
      </w:r>
    </w:p>
    <w:p w:rsidR="00274CE1" w:rsidRPr="000B474A" w:rsidRDefault="00274CE1" w:rsidP="00110C84">
      <w:pPr>
        <w:rPr>
          <w:i/>
          <w:sz w:val="22"/>
          <w:szCs w:val="22"/>
          <w:lang w:val="lt-LT"/>
        </w:rPr>
      </w:pPr>
    </w:p>
    <w:p w:rsidR="00274CE1" w:rsidRPr="000B474A" w:rsidRDefault="00274CE1" w:rsidP="00110C84">
      <w:pPr>
        <w:rPr>
          <w:i/>
          <w:sz w:val="22"/>
          <w:szCs w:val="22"/>
          <w:lang w:val="lt-LT"/>
        </w:rPr>
      </w:pPr>
      <w:r w:rsidRPr="000B474A">
        <w:rPr>
          <w:i/>
          <w:sz w:val="22"/>
          <w:szCs w:val="22"/>
          <w:lang w:val="lt-LT"/>
        </w:rPr>
        <w:t xml:space="preserve">Ketokonazolas (CYP3A4 inhibitorius) </w:t>
      </w:r>
    </w:p>
    <w:p w:rsidR="00274CE1" w:rsidRPr="000B474A" w:rsidRDefault="00274CE1" w:rsidP="00110C84">
      <w:pPr>
        <w:pStyle w:val="Default"/>
        <w:rPr>
          <w:sz w:val="22"/>
          <w:szCs w:val="22"/>
          <w:lang w:val="lt-LT"/>
        </w:rPr>
      </w:pPr>
      <w:r w:rsidRPr="000B474A">
        <w:rPr>
          <w:sz w:val="22"/>
          <w:szCs w:val="22"/>
          <w:lang w:val="lt-LT"/>
        </w:rPr>
        <w:t xml:space="preserve">Ketokonazolo farmakokinetikos tyrimas esant stipriam (angl. </w:t>
      </w:r>
      <w:r w:rsidRPr="000B474A">
        <w:rPr>
          <w:i/>
          <w:iCs/>
          <w:sz w:val="22"/>
          <w:szCs w:val="22"/>
          <w:lang w:val="lt-LT"/>
        </w:rPr>
        <w:t>extensive metabolisers, EM</w:t>
      </w:r>
      <w:r w:rsidRPr="000B474A">
        <w:rPr>
          <w:sz w:val="22"/>
          <w:szCs w:val="22"/>
          <w:lang w:val="lt-LT"/>
        </w:rPr>
        <w:t xml:space="preserve">) ir silpnam CYP2D6 katalizuojamam metabolizmui (angl. </w:t>
      </w:r>
      <w:r w:rsidRPr="000B474A">
        <w:rPr>
          <w:i/>
          <w:iCs/>
          <w:sz w:val="22"/>
          <w:szCs w:val="22"/>
          <w:lang w:val="lt-LT"/>
        </w:rPr>
        <w:t>poor metabolisers, PM</w:t>
      </w:r>
      <w:r w:rsidRPr="000B474A">
        <w:rPr>
          <w:sz w:val="22"/>
          <w:szCs w:val="22"/>
          <w:lang w:val="lt-LT"/>
        </w:rPr>
        <w:t xml:space="preserve">) parodė didesnį venlafaksino (atitinkamai 70 % ir 21 % tiriamųjų, kuriems nustatytas CYP2D6 </w:t>
      </w:r>
      <w:smartTag w:uri="urn:schemas-microsoft-com:office:smarttags" w:element="PersonName">
        <w:smartTagPr>
          <w:attr w:name="ProductID" w:val="EM ir PM"/>
        </w:smartTagPr>
        <w:r w:rsidRPr="000B474A">
          <w:rPr>
            <w:sz w:val="22"/>
            <w:szCs w:val="22"/>
            <w:lang w:val="lt-LT"/>
          </w:rPr>
          <w:t>EM ir PM</w:t>
        </w:r>
      </w:smartTag>
      <w:r w:rsidRPr="000B474A">
        <w:rPr>
          <w:sz w:val="22"/>
          <w:szCs w:val="22"/>
          <w:lang w:val="lt-LT"/>
        </w:rPr>
        <w:t xml:space="preserve">) ir </w:t>
      </w:r>
      <w:r w:rsidRPr="000B474A">
        <w:rPr>
          <w:lang w:val="lt-LT"/>
        </w:rPr>
        <w:t>O-</w:t>
      </w:r>
      <w:r w:rsidRPr="000B474A">
        <w:rPr>
          <w:sz w:val="22"/>
          <w:szCs w:val="22"/>
          <w:lang w:val="lt-LT"/>
        </w:rPr>
        <w:t xml:space="preserve">desmetilvenlafaksino (atitinkamai 33 % ir 23 % tiriamųjų, kuriems nustatytas CYP2D6 </w:t>
      </w:r>
      <w:smartTag w:uri="urn:schemas-microsoft-com:office:smarttags" w:element="PersonName">
        <w:smartTagPr>
          <w:attr w:name="ProductID" w:val="EM ir PM"/>
        </w:smartTagPr>
        <w:r w:rsidRPr="000B474A">
          <w:rPr>
            <w:sz w:val="22"/>
            <w:szCs w:val="22"/>
            <w:lang w:val="lt-LT"/>
          </w:rPr>
          <w:t>EM ir PM</w:t>
        </w:r>
      </w:smartTag>
      <w:r w:rsidRPr="000B474A">
        <w:rPr>
          <w:sz w:val="22"/>
          <w:szCs w:val="22"/>
          <w:lang w:val="lt-LT"/>
        </w:rPr>
        <w:t>) AUC po ketokonazolo vartojimo. Vartojant citochromo CYP3A4 inhibitorius (pvz., atazanavirą, klaritromiciną, indinavirą, itrakonazolą, vorikonazolą, pozakonazolą, ketokonazolą, nelfinavirą, ritonavirą, sakvinavirą, telitromiciną) kartu su venlafaksinu, gali padidėti venlafaksino ir O-desmetilvenlafaksino koncentracija. Todėl pacientą gydyti CYP3A4 inhibitoriumi ir venlafaksinu reikia atsargiai.</w:t>
      </w:r>
    </w:p>
    <w:p w:rsidR="00274CE1" w:rsidRPr="000B474A" w:rsidRDefault="00274CE1" w:rsidP="00110C84">
      <w:pPr>
        <w:tabs>
          <w:tab w:val="left" w:pos="567"/>
        </w:tabs>
        <w:rPr>
          <w:sz w:val="22"/>
          <w:szCs w:val="22"/>
          <w:u w:val="single"/>
          <w:lang w:val="lt-LT"/>
        </w:rPr>
      </w:pPr>
    </w:p>
    <w:p w:rsidR="00274CE1" w:rsidRDefault="00274CE1" w:rsidP="00110C84">
      <w:pPr>
        <w:pStyle w:val="Default"/>
        <w:rPr>
          <w:sz w:val="22"/>
          <w:szCs w:val="22"/>
          <w:u w:val="single"/>
          <w:lang w:val="lt-LT"/>
        </w:rPr>
      </w:pPr>
      <w:r w:rsidRPr="000B474A">
        <w:rPr>
          <w:sz w:val="22"/>
          <w:szCs w:val="22"/>
          <w:u w:val="single"/>
          <w:lang w:val="lt-LT"/>
        </w:rPr>
        <w:t xml:space="preserve">Venlafaksino poveikis kitiems vaistiniams preparatams </w:t>
      </w:r>
    </w:p>
    <w:p w:rsidR="007D2A85" w:rsidRPr="0004045E" w:rsidRDefault="007D2A85" w:rsidP="0004045E">
      <w:pPr>
        <w:pStyle w:val="Default"/>
        <w:rPr>
          <w:sz w:val="22"/>
          <w:u w:val="single"/>
          <w:lang w:val="lt-LT"/>
        </w:rPr>
      </w:pPr>
    </w:p>
    <w:p w:rsidR="007D2A85" w:rsidRPr="008C69A6" w:rsidRDefault="007D2A85" w:rsidP="007D2A85">
      <w:pPr>
        <w:pStyle w:val="Default"/>
        <w:rPr>
          <w:i/>
          <w:sz w:val="22"/>
          <w:szCs w:val="22"/>
          <w:u w:val="single"/>
          <w:lang w:val="lt-LT"/>
        </w:rPr>
      </w:pPr>
      <w:r w:rsidRPr="008C69A6">
        <w:rPr>
          <w:i/>
          <w:sz w:val="22"/>
          <w:szCs w:val="22"/>
          <w:u w:val="single"/>
          <w:lang w:val="lt-LT"/>
        </w:rPr>
        <w:t xml:space="preserve">Vaistiniai preparatai, kuriuos metabolizuoja citochromo P450 izofermentai </w:t>
      </w:r>
    </w:p>
    <w:p w:rsidR="007D2A85" w:rsidRPr="0004045E" w:rsidRDefault="007D2A85" w:rsidP="007D2A85">
      <w:pPr>
        <w:pStyle w:val="Default"/>
        <w:rPr>
          <w:sz w:val="22"/>
          <w:szCs w:val="22"/>
          <w:lang w:val="lt-LT"/>
        </w:rPr>
      </w:pPr>
      <w:r w:rsidRPr="0004045E">
        <w:rPr>
          <w:i/>
          <w:sz w:val="22"/>
          <w:szCs w:val="22"/>
          <w:lang w:val="lt-LT"/>
        </w:rPr>
        <w:t>In vivo</w:t>
      </w:r>
      <w:r w:rsidRPr="0004045E">
        <w:rPr>
          <w:sz w:val="22"/>
          <w:szCs w:val="22"/>
          <w:lang w:val="lt-LT"/>
        </w:rPr>
        <w:t xml:space="preserve"> tyrimai rodo, kad venlafaksinas yra reliatyviai silpnas CYP2D6 inhibitorius. Venlafaksinas </w:t>
      </w:r>
      <w:r w:rsidRPr="0004045E">
        <w:rPr>
          <w:i/>
          <w:sz w:val="22"/>
          <w:szCs w:val="22"/>
          <w:lang w:val="lt-LT"/>
        </w:rPr>
        <w:t>in vivo</w:t>
      </w:r>
      <w:r w:rsidRPr="0004045E">
        <w:rPr>
          <w:sz w:val="22"/>
          <w:szCs w:val="22"/>
          <w:lang w:val="lt-LT"/>
        </w:rPr>
        <w:t xml:space="preserve"> neslopina CYP3A4 (metabolizuoja alprazolamą ir karbamazepiną), CYP1A2 (metabolizuoja kofeiną), CYP2C9 (metabolizuoja tolbutamidą) ar CYP2C19 (metabolizuoja diazepamą).</w:t>
      </w:r>
    </w:p>
    <w:p w:rsidR="00274CE1" w:rsidRDefault="00274CE1" w:rsidP="00110C84">
      <w:pPr>
        <w:pStyle w:val="Default"/>
        <w:jc w:val="both"/>
        <w:rPr>
          <w:i/>
          <w:iCs/>
          <w:sz w:val="22"/>
          <w:szCs w:val="22"/>
          <w:lang w:val="lt-LT"/>
        </w:rPr>
      </w:pPr>
    </w:p>
    <w:p w:rsidR="00274CE1" w:rsidRPr="000B474A" w:rsidRDefault="00274CE1" w:rsidP="00110C84">
      <w:pPr>
        <w:pStyle w:val="Default"/>
        <w:jc w:val="both"/>
        <w:rPr>
          <w:sz w:val="22"/>
          <w:szCs w:val="22"/>
          <w:lang w:val="lt-LT"/>
        </w:rPr>
      </w:pPr>
      <w:r w:rsidRPr="000B474A">
        <w:rPr>
          <w:i/>
          <w:iCs/>
          <w:sz w:val="22"/>
          <w:szCs w:val="22"/>
          <w:lang w:val="lt-LT"/>
        </w:rPr>
        <w:t xml:space="preserve">Litis </w:t>
      </w:r>
    </w:p>
    <w:p w:rsidR="00274CE1" w:rsidRPr="000B474A" w:rsidRDefault="00274CE1" w:rsidP="006847FD">
      <w:pPr>
        <w:pStyle w:val="Default"/>
        <w:rPr>
          <w:sz w:val="22"/>
          <w:szCs w:val="22"/>
          <w:lang w:val="lt-LT"/>
        </w:rPr>
      </w:pPr>
      <w:r w:rsidRPr="000B474A">
        <w:rPr>
          <w:sz w:val="22"/>
          <w:szCs w:val="22"/>
          <w:lang w:val="lt-LT"/>
        </w:rPr>
        <w:t>Kartu vartojant venlafaksiną ir litį, gali pasireikšti serotonin</w:t>
      </w:r>
      <w:r>
        <w:rPr>
          <w:sz w:val="22"/>
          <w:szCs w:val="22"/>
          <w:lang w:val="lt-LT"/>
        </w:rPr>
        <w:t>inis</w:t>
      </w:r>
      <w:r w:rsidRPr="000B474A">
        <w:rPr>
          <w:sz w:val="22"/>
          <w:szCs w:val="22"/>
          <w:lang w:val="lt-LT"/>
        </w:rPr>
        <w:t xml:space="preserve"> sindromas (žr. „Serotonin</w:t>
      </w:r>
      <w:r>
        <w:rPr>
          <w:sz w:val="22"/>
          <w:szCs w:val="22"/>
          <w:lang w:val="lt-LT"/>
        </w:rPr>
        <w:t>inis</w:t>
      </w:r>
      <w:r w:rsidRPr="000B474A">
        <w:rPr>
          <w:sz w:val="22"/>
          <w:szCs w:val="22"/>
          <w:lang w:val="lt-LT"/>
        </w:rPr>
        <w:t xml:space="preserve"> sindromas“). </w:t>
      </w:r>
    </w:p>
    <w:p w:rsidR="00274CE1" w:rsidRPr="000B474A" w:rsidRDefault="00274CE1" w:rsidP="00110C84">
      <w:pPr>
        <w:pStyle w:val="Default"/>
        <w:jc w:val="both"/>
        <w:rPr>
          <w:i/>
          <w:iCs/>
          <w:sz w:val="22"/>
          <w:szCs w:val="22"/>
          <w:lang w:val="lt-LT"/>
        </w:rPr>
      </w:pPr>
    </w:p>
    <w:p w:rsidR="00274CE1" w:rsidRPr="000B474A" w:rsidRDefault="00274CE1" w:rsidP="00110C84">
      <w:pPr>
        <w:rPr>
          <w:i/>
          <w:sz w:val="22"/>
          <w:szCs w:val="22"/>
          <w:lang w:val="lt-LT"/>
        </w:rPr>
      </w:pPr>
      <w:r w:rsidRPr="000B474A">
        <w:rPr>
          <w:i/>
          <w:sz w:val="22"/>
          <w:szCs w:val="22"/>
          <w:lang w:val="lt-LT"/>
        </w:rPr>
        <w:t xml:space="preserve">Diazepamas </w:t>
      </w:r>
    </w:p>
    <w:p w:rsidR="00274CE1" w:rsidRPr="000B474A" w:rsidRDefault="00274CE1" w:rsidP="00110C84">
      <w:pPr>
        <w:rPr>
          <w:sz w:val="22"/>
          <w:szCs w:val="22"/>
          <w:lang w:val="lt-LT"/>
        </w:rPr>
      </w:pPr>
      <w:r w:rsidRPr="000B474A">
        <w:rPr>
          <w:sz w:val="22"/>
          <w:szCs w:val="22"/>
          <w:lang w:val="lt-LT"/>
        </w:rPr>
        <w:t xml:space="preserve">Venlafaksinas neveikia diazepamo bei aktyvaus jo metabolito, desmetildiazepamo, farmakokinetikos ir farmakodinamikos. Diazepamas įtakos venlafaksino arba O-desmetilvenlafaksino farmakokinetikai neturi. Ar pasireiškia farmakokinetinė ir (arba) farmakodinaminė sąveika su kitais benzodiazepinais, nežinoma. </w:t>
      </w:r>
    </w:p>
    <w:p w:rsidR="00274CE1" w:rsidRPr="000B474A" w:rsidRDefault="00274CE1" w:rsidP="00110C84">
      <w:pPr>
        <w:pStyle w:val="Default"/>
        <w:jc w:val="both"/>
        <w:rPr>
          <w:i/>
          <w:iCs/>
          <w:sz w:val="22"/>
          <w:szCs w:val="22"/>
          <w:lang w:val="lt-LT"/>
        </w:rPr>
      </w:pPr>
    </w:p>
    <w:p w:rsidR="00274CE1" w:rsidRPr="000B474A" w:rsidRDefault="00274CE1" w:rsidP="00110C84">
      <w:pPr>
        <w:pStyle w:val="Default"/>
        <w:jc w:val="both"/>
        <w:rPr>
          <w:sz w:val="22"/>
          <w:szCs w:val="22"/>
          <w:lang w:val="lt-LT"/>
        </w:rPr>
      </w:pPr>
      <w:r w:rsidRPr="000B474A">
        <w:rPr>
          <w:i/>
          <w:iCs/>
          <w:sz w:val="22"/>
          <w:szCs w:val="22"/>
          <w:lang w:val="lt-LT"/>
        </w:rPr>
        <w:t xml:space="preserve">Imipraminas </w:t>
      </w:r>
    </w:p>
    <w:p w:rsidR="00274CE1" w:rsidRPr="000B474A" w:rsidRDefault="00274CE1" w:rsidP="00110C84">
      <w:pPr>
        <w:pStyle w:val="Default"/>
        <w:rPr>
          <w:sz w:val="22"/>
          <w:szCs w:val="22"/>
          <w:lang w:val="lt-LT"/>
        </w:rPr>
      </w:pPr>
      <w:r w:rsidRPr="000B474A">
        <w:rPr>
          <w:sz w:val="22"/>
          <w:szCs w:val="22"/>
          <w:lang w:val="lt-LT"/>
        </w:rPr>
        <w:t xml:space="preserve">Venlafaksinas imipramino ir 2-OH-imipramino farmakokinetikai įtakos neturėjo. Vartojant nuo 75 mg iki 150 mg venlafaksino paros dozę, priklausomai nuo dozės 2-OH-desipramino AUC padidėjo nuo 2,5 iki 4,5 kartų. Imipraminas venlafaksino arba O-desmetilvenlafaksino farmakokinetikai įtakos neturėjo. Šios sąveikos klinikinė reikšmė nežinoma. Kartu skirti venlafaksiną ir imipraminą reikia atsargiai. </w:t>
      </w:r>
    </w:p>
    <w:p w:rsidR="00274CE1" w:rsidRPr="000B474A" w:rsidRDefault="00274CE1" w:rsidP="00110C84">
      <w:pPr>
        <w:pStyle w:val="Default"/>
        <w:jc w:val="both"/>
        <w:rPr>
          <w:i/>
          <w:iCs/>
          <w:sz w:val="22"/>
          <w:szCs w:val="22"/>
          <w:lang w:val="lt-LT"/>
        </w:rPr>
      </w:pPr>
    </w:p>
    <w:p w:rsidR="00274CE1" w:rsidRPr="000B474A" w:rsidRDefault="00274CE1" w:rsidP="00110C84">
      <w:pPr>
        <w:pStyle w:val="Default"/>
        <w:jc w:val="both"/>
        <w:rPr>
          <w:sz w:val="22"/>
          <w:szCs w:val="22"/>
          <w:lang w:val="lt-LT"/>
        </w:rPr>
      </w:pPr>
      <w:r w:rsidRPr="000B474A">
        <w:rPr>
          <w:i/>
          <w:iCs/>
          <w:sz w:val="22"/>
          <w:szCs w:val="22"/>
          <w:lang w:val="lt-LT"/>
        </w:rPr>
        <w:t xml:space="preserve">Haloperidolis </w:t>
      </w:r>
    </w:p>
    <w:p w:rsidR="00274CE1" w:rsidRPr="000B474A" w:rsidRDefault="00274CE1" w:rsidP="00110C84">
      <w:pPr>
        <w:pStyle w:val="Default"/>
        <w:rPr>
          <w:sz w:val="22"/>
          <w:szCs w:val="22"/>
          <w:lang w:val="lt-LT"/>
        </w:rPr>
      </w:pPr>
      <w:r w:rsidRPr="000B474A">
        <w:rPr>
          <w:sz w:val="22"/>
          <w:szCs w:val="22"/>
          <w:lang w:val="lt-LT"/>
        </w:rPr>
        <w:t>Haloperidolio farmakokinetikos tyrimas parodė per burną vartojamo preparato bendro klirenso sumažėjimą 42 %, AUC padidėjimą 70 %, C</w:t>
      </w:r>
      <w:r w:rsidRPr="00637EB5">
        <w:rPr>
          <w:sz w:val="22"/>
          <w:szCs w:val="22"/>
          <w:vertAlign w:val="subscript"/>
          <w:lang w:val="lt-LT"/>
        </w:rPr>
        <w:t>max</w:t>
      </w:r>
      <w:r w:rsidRPr="000B474A">
        <w:rPr>
          <w:sz w:val="22"/>
          <w:szCs w:val="22"/>
          <w:lang w:val="lt-LT"/>
        </w:rPr>
        <w:t xml:space="preserve"> padidėjimą 88 %, tačiau haloperidolio pusinės eliminacijos periodas nepakito. Į tai reikia atsižvelgti gydant pacientus, kurie kartu vartoja haloperidolį ir venlafaksiną. Šios sąveikos klinikinė reikšmė nežinoma. </w:t>
      </w:r>
    </w:p>
    <w:p w:rsidR="00274CE1" w:rsidRPr="000B474A" w:rsidRDefault="00274CE1" w:rsidP="00110C84">
      <w:pPr>
        <w:pStyle w:val="Default"/>
        <w:jc w:val="both"/>
        <w:rPr>
          <w:i/>
          <w:iCs/>
          <w:sz w:val="22"/>
          <w:szCs w:val="22"/>
          <w:lang w:val="lt-LT"/>
        </w:rPr>
      </w:pPr>
    </w:p>
    <w:p w:rsidR="00274CE1" w:rsidRPr="000B474A" w:rsidRDefault="00274CE1" w:rsidP="00110C84">
      <w:pPr>
        <w:pStyle w:val="Default"/>
        <w:jc w:val="both"/>
        <w:rPr>
          <w:sz w:val="22"/>
          <w:szCs w:val="22"/>
          <w:lang w:val="lt-LT"/>
        </w:rPr>
      </w:pPr>
      <w:r w:rsidRPr="000B474A">
        <w:rPr>
          <w:i/>
          <w:iCs/>
          <w:sz w:val="22"/>
          <w:szCs w:val="22"/>
          <w:lang w:val="lt-LT"/>
        </w:rPr>
        <w:t xml:space="preserve">Risperidonas </w:t>
      </w:r>
    </w:p>
    <w:p w:rsidR="00274CE1" w:rsidRPr="000B474A" w:rsidRDefault="00274CE1" w:rsidP="00110C84">
      <w:pPr>
        <w:pStyle w:val="Default"/>
        <w:rPr>
          <w:sz w:val="22"/>
          <w:szCs w:val="22"/>
          <w:lang w:val="lt-LT"/>
        </w:rPr>
      </w:pPr>
      <w:r w:rsidRPr="000B474A">
        <w:rPr>
          <w:sz w:val="22"/>
          <w:szCs w:val="22"/>
          <w:lang w:val="lt-LT"/>
        </w:rPr>
        <w:t xml:space="preserve">Venlafaksinas padidino risperidono AUC 50 %, tačiau bendros aktyvios dalies (risperidono ir 9-hidroksirisperidono) farmakokinetikai reikšmingos įtakos neturėjo. Šios sąveikos klinikinė reikšmė nežinoma. </w:t>
      </w:r>
    </w:p>
    <w:p w:rsidR="00274CE1" w:rsidRPr="000B474A" w:rsidRDefault="00274CE1" w:rsidP="00110C84">
      <w:pPr>
        <w:pStyle w:val="Default"/>
        <w:jc w:val="both"/>
        <w:rPr>
          <w:i/>
          <w:iCs/>
          <w:sz w:val="22"/>
          <w:szCs w:val="22"/>
          <w:lang w:val="lt-LT"/>
        </w:rPr>
      </w:pPr>
    </w:p>
    <w:p w:rsidR="00274CE1" w:rsidRPr="000B474A" w:rsidRDefault="00274CE1" w:rsidP="00110C84">
      <w:pPr>
        <w:pStyle w:val="Default"/>
        <w:jc w:val="both"/>
        <w:rPr>
          <w:sz w:val="22"/>
          <w:szCs w:val="22"/>
          <w:lang w:val="lt-LT"/>
        </w:rPr>
      </w:pPr>
      <w:r w:rsidRPr="000B474A">
        <w:rPr>
          <w:i/>
          <w:iCs/>
          <w:sz w:val="22"/>
          <w:szCs w:val="22"/>
          <w:lang w:val="lt-LT"/>
        </w:rPr>
        <w:t xml:space="preserve">Metoprololis </w:t>
      </w:r>
    </w:p>
    <w:p w:rsidR="00274CE1" w:rsidRPr="000B474A" w:rsidRDefault="00274CE1" w:rsidP="00110C84">
      <w:pPr>
        <w:pStyle w:val="Default"/>
        <w:rPr>
          <w:sz w:val="22"/>
          <w:szCs w:val="22"/>
          <w:lang w:val="lt-LT"/>
        </w:rPr>
      </w:pPr>
      <w:r w:rsidRPr="000B474A">
        <w:rPr>
          <w:sz w:val="22"/>
          <w:szCs w:val="22"/>
          <w:lang w:val="lt-LT"/>
        </w:rPr>
        <w:t xml:space="preserve">Sveikiems savanoriams kartu vartojant venlafaksiną ir metoprololį šių preparatų farmakokinetinės sąveikos tyrimo metu nustatytas metoprololio koncentracijos padidėjimas plazmoje maždaug 30–40 %. Jo aktyvaus metabolito α-hidroksimetoprololio koncentracija plazmoje nepakito. Šių duomenų klinikinė reikšmė pacientams, kurių kraujospūdis padidėjęs, nežinoma. Metoprololis venlafaksino arba jo aktyvaus metabolito O-desmetilvenlafaksino farmakokinetikai įtakos neturėjo. Kartu vartoti metoprololį ir venlafaksiną reikia atsargiai. </w:t>
      </w:r>
    </w:p>
    <w:p w:rsidR="00274CE1" w:rsidRPr="000B474A" w:rsidRDefault="00274CE1" w:rsidP="00110C84">
      <w:pPr>
        <w:pStyle w:val="Default"/>
        <w:jc w:val="both"/>
        <w:rPr>
          <w:i/>
          <w:iCs/>
          <w:sz w:val="22"/>
          <w:szCs w:val="22"/>
          <w:lang w:val="lt-LT"/>
        </w:rPr>
      </w:pPr>
    </w:p>
    <w:p w:rsidR="00274CE1" w:rsidRPr="000B474A" w:rsidRDefault="00274CE1" w:rsidP="00110C84">
      <w:pPr>
        <w:pStyle w:val="Default"/>
        <w:jc w:val="both"/>
        <w:rPr>
          <w:sz w:val="22"/>
          <w:szCs w:val="22"/>
          <w:lang w:val="lt-LT"/>
        </w:rPr>
      </w:pPr>
      <w:r w:rsidRPr="000B474A">
        <w:rPr>
          <w:i/>
          <w:iCs/>
          <w:sz w:val="22"/>
          <w:szCs w:val="22"/>
          <w:lang w:val="lt-LT"/>
        </w:rPr>
        <w:t xml:space="preserve">Indinaviras </w:t>
      </w:r>
    </w:p>
    <w:p w:rsidR="00274CE1" w:rsidRPr="000B474A" w:rsidRDefault="00274CE1" w:rsidP="00110C84">
      <w:pPr>
        <w:tabs>
          <w:tab w:val="left" w:pos="567"/>
        </w:tabs>
        <w:rPr>
          <w:sz w:val="22"/>
          <w:szCs w:val="22"/>
          <w:u w:val="single"/>
          <w:lang w:val="lt-LT"/>
        </w:rPr>
      </w:pPr>
      <w:r w:rsidRPr="000B474A">
        <w:rPr>
          <w:sz w:val="22"/>
          <w:szCs w:val="22"/>
          <w:lang w:val="lt-LT"/>
        </w:rPr>
        <w:lastRenderedPageBreak/>
        <w:t>Indinaviro farmakokinetikos tyrimo metu nustatytas 28 % indinaviro AUC sumažėjimas ir 36 % Cmax sumažėjimas. Indinaviras venlafaksino arba O-desmetilvenlafaksino farmakokinetikai įtakos neturėjo. Šios sąveikos klinikinė reikšmė nežinoma.</w:t>
      </w:r>
    </w:p>
    <w:p w:rsidR="00274CE1" w:rsidRDefault="00274CE1" w:rsidP="00110C84">
      <w:pPr>
        <w:rPr>
          <w:sz w:val="22"/>
          <w:szCs w:val="22"/>
          <w:lang w:val="lt-LT"/>
        </w:rPr>
      </w:pPr>
    </w:p>
    <w:p w:rsidR="007D2A85" w:rsidRPr="007D2A85" w:rsidRDefault="007D2A85" w:rsidP="007D2A85">
      <w:pPr>
        <w:rPr>
          <w:i/>
          <w:iCs/>
          <w:sz w:val="22"/>
          <w:szCs w:val="22"/>
          <w:lang w:val="lt-LT"/>
        </w:rPr>
      </w:pPr>
      <w:r w:rsidRPr="007D2A85">
        <w:rPr>
          <w:i/>
          <w:iCs/>
          <w:sz w:val="22"/>
          <w:szCs w:val="22"/>
          <w:lang w:val="lt-LT"/>
        </w:rPr>
        <w:t>Geriamieji kontraceptikai</w:t>
      </w:r>
    </w:p>
    <w:p w:rsidR="007D2A85" w:rsidRPr="007D2A85" w:rsidRDefault="007D2A85" w:rsidP="007D2A85">
      <w:pPr>
        <w:rPr>
          <w:i/>
          <w:iCs/>
          <w:sz w:val="22"/>
          <w:szCs w:val="22"/>
          <w:lang w:val="lt-LT"/>
        </w:rPr>
      </w:pPr>
    </w:p>
    <w:p w:rsidR="007D2A85" w:rsidRPr="007D2A85" w:rsidRDefault="00FE0DB7" w:rsidP="007D2A85">
      <w:pPr>
        <w:rPr>
          <w:sz w:val="22"/>
          <w:szCs w:val="22"/>
          <w:lang w:val="lt-LT"/>
        </w:rPr>
      </w:pPr>
      <w:r>
        <w:rPr>
          <w:sz w:val="22"/>
          <w:szCs w:val="22"/>
          <w:lang w:val="lt-LT"/>
        </w:rPr>
        <w:t>Poregistracinio stebėjimo metu</w:t>
      </w:r>
      <w:r w:rsidR="007D2A85" w:rsidRPr="007D2A85">
        <w:rPr>
          <w:sz w:val="22"/>
          <w:szCs w:val="22"/>
          <w:lang w:val="lt-LT"/>
        </w:rPr>
        <w:t xml:space="preserve"> gauta pranešimų apie neplanuoto nėštumo atvejus pacientėms, kurios gydymosi venlafaksinu metu vartojo geriamųjų kontraceptikų. Aiškių įrodymų, kad minėti nėštumo atvejai yra susiję su venlafaksino sukelta vaistinių preparatų sąveika, nėra. Sąveikos tyrimų su hormoniniais kontraceptikais neatlikta.</w:t>
      </w:r>
    </w:p>
    <w:p w:rsidR="007D2A85" w:rsidRDefault="007D2A85" w:rsidP="00110C84">
      <w:pPr>
        <w:rPr>
          <w:sz w:val="22"/>
          <w:szCs w:val="22"/>
          <w:lang w:val="lt-LT"/>
        </w:rPr>
      </w:pPr>
    </w:p>
    <w:p w:rsidR="007D2A85" w:rsidRPr="000B474A" w:rsidRDefault="007D2A85" w:rsidP="00110C84">
      <w:pPr>
        <w:rPr>
          <w:sz w:val="22"/>
          <w:szCs w:val="22"/>
          <w:lang w:val="lt-LT"/>
        </w:rPr>
      </w:pPr>
    </w:p>
    <w:p w:rsidR="00274CE1" w:rsidRPr="000B474A" w:rsidRDefault="00274CE1" w:rsidP="00110C84">
      <w:pPr>
        <w:tabs>
          <w:tab w:val="left" w:pos="540"/>
        </w:tabs>
        <w:rPr>
          <w:sz w:val="22"/>
          <w:szCs w:val="22"/>
          <w:lang w:val="lt-LT"/>
        </w:rPr>
      </w:pPr>
      <w:r w:rsidRPr="000B474A">
        <w:rPr>
          <w:b/>
          <w:bCs/>
          <w:sz w:val="22"/>
          <w:szCs w:val="22"/>
          <w:lang w:val="lt-LT"/>
        </w:rPr>
        <w:t>4.6</w:t>
      </w:r>
      <w:r w:rsidRPr="000B474A">
        <w:rPr>
          <w:b/>
          <w:bCs/>
          <w:sz w:val="22"/>
          <w:szCs w:val="22"/>
          <w:lang w:val="lt-LT"/>
        </w:rPr>
        <w:tab/>
      </w:r>
      <w:r w:rsidR="007D2A85">
        <w:rPr>
          <w:b/>
          <w:bCs/>
          <w:sz w:val="22"/>
          <w:szCs w:val="22"/>
          <w:lang w:val="lt-LT"/>
        </w:rPr>
        <w:t>Vaisingumas, n</w:t>
      </w:r>
      <w:r w:rsidRPr="000B474A">
        <w:rPr>
          <w:b/>
          <w:bCs/>
          <w:sz w:val="22"/>
          <w:szCs w:val="22"/>
          <w:lang w:val="lt-LT"/>
        </w:rPr>
        <w:t>ėštumo ir žindymo laikotarpis</w:t>
      </w:r>
    </w:p>
    <w:p w:rsidR="00274CE1" w:rsidRPr="000B474A" w:rsidRDefault="00274CE1" w:rsidP="00110C84">
      <w:pPr>
        <w:rPr>
          <w:sz w:val="22"/>
          <w:szCs w:val="22"/>
          <w:u w:val="single"/>
          <w:lang w:val="lt-LT"/>
        </w:rPr>
      </w:pPr>
    </w:p>
    <w:p w:rsidR="00274CE1" w:rsidRPr="000B474A" w:rsidRDefault="00274CE1" w:rsidP="00110C84">
      <w:pPr>
        <w:rPr>
          <w:sz w:val="22"/>
          <w:szCs w:val="22"/>
          <w:u w:val="single"/>
          <w:lang w:val="lt-LT"/>
        </w:rPr>
      </w:pPr>
      <w:r w:rsidRPr="000B474A">
        <w:rPr>
          <w:sz w:val="22"/>
          <w:szCs w:val="22"/>
          <w:u w:val="single"/>
          <w:lang w:val="lt-LT"/>
        </w:rPr>
        <w:t>Nėštumas</w:t>
      </w:r>
    </w:p>
    <w:p w:rsidR="00274CE1" w:rsidRPr="000B474A" w:rsidRDefault="00274CE1" w:rsidP="00110C84">
      <w:pPr>
        <w:pStyle w:val="Default"/>
        <w:rPr>
          <w:sz w:val="22"/>
          <w:szCs w:val="22"/>
          <w:lang w:val="lt-LT"/>
        </w:rPr>
      </w:pPr>
      <w:r w:rsidRPr="000B474A">
        <w:rPr>
          <w:sz w:val="22"/>
          <w:szCs w:val="22"/>
          <w:lang w:val="lt-LT"/>
        </w:rPr>
        <w:t xml:space="preserve">Reikiamų duomenų apie venlafaksino vartojimą nėštumo metu nėra. </w:t>
      </w:r>
    </w:p>
    <w:p w:rsidR="00274CE1" w:rsidRPr="000B474A" w:rsidRDefault="00274CE1" w:rsidP="00110C84">
      <w:pPr>
        <w:pStyle w:val="Default"/>
        <w:rPr>
          <w:color w:val="auto"/>
          <w:sz w:val="22"/>
          <w:szCs w:val="22"/>
          <w:lang w:val="lt-LT"/>
        </w:rPr>
      </w:pPr>
      <w:r w:rsidRPr="000B474A">
        <w:rPr>
          <w:color w:val="auto"/>
          <w:sz w:val="22"/>
          <w:szCs w:val="22"/>
          <w:lang w:val="lt-LT"/>
        </w:rPr>
        <w:t xml:space="preserve">Su gyvūnais atlikti tyrimai parodė toksinį poveikį reprodukcijai (žr. 5.3 skyrių). Galimas pavojus žmogui nežinomas. Venlafaksiną nėštumo metu reikia skirti tik tais atvejais, kai numatoma nauda yra didesnė už bet kokią galimą riziką. </w:t>
      </w:r>
    </w:p>
    <w:p w:rsidR="00274CE1" w:rsidRPr="000B474A" w:rsidRDefault="00274CE1" w:rsidP="0009573D">
      <w:pPr>
        <w:pStyle w:val="Default"/>
        <w:rPr>
          <w:color w:val="auto"/>
          <w:sz w:val="22"/>
          <w:szCs w:val="22"/>
          <w:lang w:val="lt-LT"/>
        </w:rPr>
      </w:pPr>
      <w:r w:rsidRPr="000B474A">
        <w:rPr>
          <w:color w:val="auto"/>
          <w:sz w:val="22"/>
          <w:szCs w:val="22"/>
          <w:lang w:val="lt-LT"/>
        </w:rPr>
        <w:t>Venlafaksiną, kaip ir kitus serotonino</w:t>
      </w:r>
      <w:r>
        <w:rPr>
          <w:color w:val="auto"/>
          <w:sz w:val="22"/>
          <w:szCs w:val="22"/>
          <w:lang w:val="lt-LT"/>
        </w:rPr>
        <w:t xml:space="preserve"> ir norepinefrino</w:t>
      </w:r>
      <w:r w:rsidRPr="000B474A">
        <w:rPr>
          <w:color w:val="auto"/>
          <w:sz w:val="22"/>
          <w:szCs w:val="22"/>
          <w:lang w:val="lt-LT"/>
        </w:rPr>
        <w:t xml:space="preserve"> reabsorbcijos inhibitorius (SSRI</w:t>
      </w:r>
      <w:r>
        <w:rPr>
          <w:color w:val="auto"/>
          <w:sz w:val="22"/>
          <w:szCs w:val="22"/>
          <w:lang w:val="lt-LT"/>
        </w:rPr>
        <w:t xml:space="preserve"> ir </w:t>
      </w:r>
      <w:r w:rsidRPr="000B474A">
        <w:rPr>
          <w:color w:val="auto"/>
          <w:sz w:val="22"/>
          <w:szCs w:val="22"/>
          <w:lang w:val="lt-LT"/>
        </w:rPr>
        <w:t xml:space="preserve">SNRI), vartojant iki gimdymo arba prieš pat gimdymą, naujagimiams gali pasireikšti vartojimo nutraukimo simptomų. Kai kuriems naujagimiams, kurių motinos vartojo venlafaksiną trečiojo trimestro pabaigoje, pasireiškė komplikacijų, reikalaujančių maitinimo zondu, dirbtinio plaučių ventiliavimo arba ilgesnės hospitalizacijos. Tokios komplikacijos gali atsirasti iš karto po gimdymo. </w:t>
      </w:r>
    </w:p>
    <w:p w:rsidR="00274CE1" w:rsidRPr="000B474A" w:rsidRDefault="00274CE1" w:rsidP="00110C84">
      <w:pPr>
        <w:tabs>
          <w:tab w:val="left" w:pos="567"/>
        </w:tabs>
        <w:rPr>
          <w:sz w:val="22"/>
          <w:szCs w:val="22"/>
          <w:lang w:val="lt-LT"/>
        </w:rPr>
      </w:pPr>
      <w:r w:rsidRPr="000B474A">
        <w:rPr>
          <w:sz w:val="22"/>
          <w:szCs w:val="22"/>
          <w:lang w:val="lt-LT"/>
        </w:rPr>
        <w:t>Naujagimiams, kurių motinos nėštumo pabaigoje vartojo SSRI/SNRI, gali pasireikšti šie simptomai: dirglumas, tremoras, hipotonija, nesiliaujantis verksmas ir žindimo arba miego sutrikimai. Šie simptomai gali pasireikšti dėl seroton</w:t>
      </w:r>
      <w:r>
        <w:rPr>
          <w:sz w:val="22"/>
          <w:szCs w:val="22"/>
          <w:lang w:val="lt-LT"/>
        </w:rPr>
        <w:t>in</w:t>
      </w:r>
      <w:r w:rsidRPr="000B474A">
        <w:rPr>
          <w:sz w:val="22"/>
          <w:szCs w:val="22"/>
          <w:lang w:val="lt-LT"/>
        </w:rPr>
        <w:t xml:space="preserve">erginio poveikio arba ekspozicijos simptomų. Dauguma atvejų šios komplikacijos nustatytos iš karto po gimdymo arba per 24 valandas po gimdymo. </w:t>
      </w:r>
    </w:p>
    <w:p w:rsidR="00274CE1" w:rsidRPr="000B474A" w:rsidRDefault="00274CE1" w:rsidP="00110C84">
      <w:pPr>
        <w:tabs>
          <w:tab w:val="left" w:pos="567"/>
        </w:tabs>
        <w:rPr>
          <w:i/>
          <w:sz w:val="22"/>
          <w:szCs w:val="22"/>
          <w:lang w:val="lt-LT"/>
        </w:rPr>
      </w:pPr>
    </w:p>
    <w:p w:rsidR="00274CE1" w:rsidRPr="000B474A" w:rsidRDefault="00274CE1" w:rsidP="00EB0DC1">
      <w:pPr>
        <w:tabs>
          <w:tab w:val="left" w:pos="567"/>
        </w:tabs>
        <w:rPr>
          <w:sz w:val="22"/>
          <w:szCs w:val="22"/>
          <w:lang w:val="lt-LT"/>
        </w:rPr>
      </w:pPr>
      <w:r w:rsidRPr="000B474A">
        <w:rPr>
          <w:sz w:val="22"/>
          <w:szCs w:val="22"/>
          <w:lang w:val="lt-LT"/>
        </w:rPr>
        <w:t xml:space="preserve">Epidemiologiniai duomenys rodo, kad nėštumo, ypač vėlesnės stadijos, metu vartojant SSRI gali padidėti </w:t>
      </w:r>
      <w:r>
        <w:rPr>
          <w:sz w:val="22"/>
          <w:szCs w:val="22"/>
          <w:lang w:val="lt-LT"/>
        </w:rPr>
        <w:t>i</w:t>
      </w:r>
      <w:r w:rsidRPr="00C00768">
        <w:rPr>
          <w:sz w:val="22"/>
          <w:szCs w:val="22"/>
          <w:lang w:val="lt-LT"/>
        </w:rPr>
        <w:t>šlikusi</w:t>
      </w:r>
      <w:r>
        <w:rPr>
          <w:sz w:val="22"/>
          <w:szCs w:val="22"/>
          <w:lang w:val="lt-LT"/>
        </w:rPr>
        <w:t>os</w:t>
      </w:r>
      <w:r w:rsidRPr="00C00768">
        <w:rPr>
          <w:sz w:val="22"/>
          <w:szCs w:val="22"/>
          <w:lang w:val="lt-LT"/>
        </w:rPr>
        <w:t xml:space="preserve"> naujagimio plaučių hipertenzij</w:t>
      </w:r>
      <w:r>
        <w:rPr>
          <w:sz w:val="22"/>
          <w:szCs w:val="22"/>
          <w:lang w:val="lt-LT"/>
        </w:rPr>
        <w:t>os</w:t>
      </w:r>
      <w:r w:rsidRPr="000B474A">
        <w:rPr>
          <w:sz w:val="22"/>
          <w:szCs w:val="22"/>
          <w:lang w:val="lt-LT"/>
        </w:rPr>
        <w:t xml:space="preserve"> rizika. Nebuvo atlikta tyrimų, kaip </w:t>
      </w:r>
      <w:r>
        <w:rPr>
          <w:sz w:val="22"/>
          <w:szCs w:val="22"/>
          <w:lang w:val="lt-LT"/>
        </w:rPr>
        <w:t>i</w:t>
      </w:r>
      <w:r w:rsidRPr="00EB0DC1">
        <w:rPr>
          <w:sz w:val="22"/>
          <w:szCs w:val="22"/>
          <w:lang w:val="lt-LT"/>
        </w:rPr>
        <w:t>š</w:t>
      </w:r>
      <w:r>
        <w:rPr>
          <w:sz w:val="22"/>
          <w:szCs w:val="22"/>
          <w:lang w:val="lt-LT"/>
        </w:rPr>
        <w:t>likusi</w:t>
      </w:r>
      <w:r w:rsidRPr="00EB0DC1">
        <w:rPr>
          <w:sz w:val="22"/>
          <w:szCs w:val="22"/>
          <w:lang w:val="lt-LT"/>
        </w:rPr>
        <w:t xml:space="preserve"> naujagimio plaučių hipertenzija</w:t>
      </w:r>
      <w:r w:rsidRPr="000B474A">
        <w:rPr>
          <w:sz w:val="22"/>
          <w:szCs w:val="22"/>
          <w:lang w:val="lt-LT"/>
        </w:rPr>
        <w:t xml:space="preserve"> susijusi su gydymu SSRI, tačiau šios rizikos, kurią gali sukelti venlafaksinas, paneigti negalima, atsižvelgiant į susijusį veikimo mechanizmą (serotonino reabsorbcijos slopinimą).</w:t>
      </w:r>
    </w:p>
    <w:p w:rsidR="00274CE1" w:rsidRPr="000B474A" w:rsidRDefault="00274CE1" w:rsidP="00110C84">
      <w:pPr>
        <w:tabs>
          <w:tab w:val="left" w:pos="567"/>
        </w:tabs>
        <w:rPr>
          <w:i/>
          <w:sz w:val="22"/>
          <w:szCs w:val="22"/>
          <w:lang w:val="lt-LT"/>
        </w:rPr>
      </w:pPr>
    </w:p>
    <w:p w:rsidR="00274CE1" w:rsidRPr="000B474A" w:rsidRDefault="00274CE1" w:rsidP="00110C84">
      <w:pPr>
        <w:tabs>
          <w:tab w:val="left" w:pos="567"/>
        </w:tabs>
        <w:rPr>
          <w:sz w:val="22"/>
          <w:szCs w:val="22"/>
          <w:u w:val="single"/>
          <w:lang w:val="lt-LT"/>
        </w:rPr>
      </w:pPr>
      <w:r w:rsidRPr="000B474A">
        <w:rPr>
          <w:sz w:val="22"/>
          <w:szCs w:val="22"/>
          <w:u w:val="single"/>
          <w:lang w:val="lt-LT"/>
        </w:rPr>
        <w:t>Žindym</w:t>
      </w:r>
      <w:r w:rsidR="00134C33">
        <w:rPr>
          <w:sz w:val="22"/>
          <w:szCs w:val="22"/>
          <w:u w:val="single"/>
          <w:lang w:val="lt-LT"/>
        </w:rPr>
        <w:t>as</w:t>
      </w:r>
      <w:r w:rsidRPr="000B474A">
        <w:rPr>
          <w:sz w:val="22"/>
          <w:szCs w:val="22"/>
          <w:u w:val="single"/>
          <w:lang w:val="lt-LT"/>
        </w:rPr>
        <w:t xml:space="preserve"> </w:t>
      </w:r>
    </w:p>
    <w:p w:rsidR="00274CE1" w:rsidRPr="000B474A" w:rsidRDefault="00274CE1" w:rsidP="00110C84">
      <w:pPr>
        <w:tabs>
          <w:tab w:val="left" w:pos="567"/>
        </w:tabs>
        <w:rPr>
          <w:sz w:val="22"/>
          <w:szCs w:val="22"/>
          <w:lang w:val="lt-LT"/>
        </w:rPr>
      </w:pPr>
      <w:r w:rsidRPr="000B474A">
        <w:rPr>
          <w:sz w:val="22"/>
          <w:szCs w:val="22"/>
          <w:lang w:val="lt-LT"/>
        </w:rPr>
        <w:t xml:space="preserve">Venlafaksino ir jo metabolito, O-desmetilvenlafaksino, patenka į motinos pieną. </w:t>
      </w:r>
      <w:r w:rsidR="00FE0DB7">
        <w:rPr>
          <w:sz w:val="22"/>
          <w:szCs w:val="22"/>
          <w:lang w:val="lt-LT"/>
        </w:rPr>
        <w:t>Poregistracinio stebėjimo metu</w:t>
      </w:r>
      <w:r w:rsidR="007D2A85" w:rsidRPr="007D2A85">
        <w:rPr>
          <w:rFonts w:eastAsia="MS Mincho"/>
          <w:sz w:val="22"/>
          <w:szCs w:val="22"/>
          <w:lang w:val="lt-LT"/>
        </w:rPr>
        <w:t xml:space="preserve"> gauta pranešimų apie žindytiems kūdikiams pasireiškusį verkimą, irzlumą ir nenormalų miegą. Be to, pranešta, kad nutraukus žindymą, atsirado simptomų, būdingų venlafaksino vartojimo nutraukimui</w:t>
      </w:r>
      <w:r w:rsidR="007D2A85">
        <w:rPr>
          <w:rFonts w:eastAsia="MS Mincho"/>
          <w:sz w:val="22"/>
          <w:szCs w:val="22"/>
          <w:lang w:val="lt-LT"/>
        </w:rPr>
        <w:t xml:space="preserve">. </w:t>
      </w:r>
      <w:r w:rsidRPr="000B474A">
        <w:rPr>
          <w:sz w:val="22"/>
          <w:szCs w:val="22"/>
          <w:lang w:val="lt-LT"/>
        </w:rPr>
        <w:t xml:space="preserve">Negalima atmesti rizikos žindomam kūdikiui. Todėl sprendžiant, ar reikia tęsti ar nutraukti žindymą arba gydymą venlafaksinu, reikia atsižvelgti į žindymo naudą kūdikiui ir gydymo venlafaksinu naudą moteriai. </w:t>
      </w:r>
    </w:p>
    <w:p w:rsidR="00274CE1" w:rsidRPr="000B474A" w:rsidRDefault="00274CE1" w:rsidP="00110C84">
      <w:pPr>
        <w:tabs>
          <w:tab w:val="left" w:pos="567"/>
        </w:tabs>
        <w:rPr>
          <w:sz w:val="22"/>
          <w:szCs w:val="22"/>
          <w:lang w:val="lt-LT"/>
        </w:rPr>
      </w:pPr>
    </w:p>
    <w:p w:rsidR="00274CE1" w:rsidRPr="000B474A" w:rsidRDefault="00274CE1" w:rsidP="00110C84">
      <w:pPr>
        <w:tabs>
          <w:tab w:val="left" w:pos="540"/>
        </w:tabs>
        <w:rPr>
          <w:b/>
          <w:sz w:val="22"/>
          <w:szCs w:val="22"/>
          <w:lang w:val="lt-LT"/>
        </w:rPr>
      </w:pPr>
      <w:r w:rsidRPr="000B474A">
        <w:rPr>
          <w:b/>
          <w:sz w:val="22"/>
          <w:szCs w:val="22"/>
          <w:lang w:val="lt-LT"/>
        </w:rPr>
        <w:t>4.7</w:t>
      </w:r>
      <w:r w:rsidRPr="000B474A">
        <w:rPr>
          <w:b/>
          <w:sz w:val="22"/>
          <w:szCs w:val="22"/>
          <w:lang w:val="lt-LT"/>
        </w:rPr>
        <w:tab/>
        <w:t>Poveikis gebėjimui vairuoti ir valdyti mechanizmus</w:t>
      </w:r>
    </w:p>
    <w:p w:rsidR="00274CE1" w:rsidRPr="000B474A" w:rsidRDefault="00274CE1" w:rsidP="00110C84">
      <w:pPr>
        <w:tabs>
          <w:tab w:val="left" w:pos="540"/>
          <w:tab w:val="left" w:pos="567"/>
        </w:tabs>
        <w:rPr>
          <w:sz w:val="22"/>
          <w:szCs w:val="22"/>
          <w:lang w:val="lt-LT"/>
        </w:rPr>
      </w:pPr>
    </w:p>
    <w:p w:rsidR="00274CE1" w:rsidRPr="000B474A" w:rsidRDefault="00274CE1" w:rsidP="00110C84">
      <w:pPr>
        <w:tabs>
          <w:tab w:val="left" w:pos="540"/>
          <w:tab w:val="left" w:pos="567"/>
        </w:tabs>
        <w:rPr>
          <w:sz w:val="22"/>
          <w:szCs w:val="22"/>
          <w:lang w:val="lt-LT"/>
        </w:rPr>
      </w:pPr>
      <w:r w:rsidRPr="000B474A">
        <w:rPr>
          <w:sz w:val="22"/>
          <w:szCs w:val="22"/>
          <w:lang w:val="lt-LT"/>
        </w:rPr>
        <w:t xml:space="preserve">Bet koks psichiką veikiantis vaistinis preparatas gali sutrikdyti nuovokumą, mąstymą ir motorinius įgūdžius. Todėl venlafaksiną vartojančius pacientus reikia įspėti dėl galimybių vairuoti ar valdyti pavojingus mechanizmus. </w:t>
      </w:r>
    </w:p>
    <w:p w:rsidR="00274CE1" w:rsidRPr="000B474A" w:rsidRDefault="00274CE1" w:rsidP="00110C84">
      <w:pPr>
        <w:tabs>
          <w:tab w:val="left" w:pos="540"/>
          <w:tab w:val="left" w:pos="567"/>
        </w:tabs>
        <w:rPr>
          <w:sz w:val="22"/>
          <w:szCs w:val="22"/>
          <w:lang w:val="lt-LT"/>
        </w:rPr>
      </w:pPr>
    </w:p>
    <w:p w:rsidR="00274CE1" w:rsidRPr="000B474A" w:rsidRDefault="00274CE1" w:rsidP="00110C84">
      <w:pPr>
        <w:tabs>
          <w:tab w:val="left" w:pos="540"/>
        </w:tabs>
        <w:rPr>
          <w:b/>
          <w:sz w:val="22"/>
          <w:szCs w:val="22"/>
          <w:lang w:val="lt-LT"/>
        </w:rPr>
      </w:pPr>
      <w:r w:rsidRPr="000B474A">
        <w:rPr>
          <w:b/>
          <w:sz w:val="22"/>
          <w:szCs w:val="22"/>
          <w:lang w:val="lt-LT"/>
        </w:rPr>
        <w:t>4.8</w:t>
      </w:r>
      <w:r w:rsidRPr="000B474A">
        <w:rPr>
          <w:b/>
          <w:sz w:val="22"/>
          <w:szCs w:val="22"/>
          <w:lang w:val="lt-LT"/>
        </w:rPr>
        <w:tab/>
        <w:t>Nepageidaujamas poveikis</w:t>
      </w:r>
    </w:p>
    <w:p w:rsidR="00274CE1" w:rsidRPr="000B474A" w:rsidRDefault="00274CE1" w:rsidP="00110C84">
      <w:pPr>
        <w:tabs>
          <w:tab w:val="left" w:pos="567"/>
        </w:tabs>
        <w:rPr>
          <w:sz w:val="22"/>
          <w:szCs w:val="22"/>
          <w:lang w:val="lt-LT"/>
        </w:rPr>
      </w:pPr>
    </w:p>
    <w:p w:rsidR="00274CE1" w:rsidRPr="000B474A" w:rsidRDefault="00274CE1" w:rsidP="00110C84">
      <w:pPr>
        <w:tabs>
          <w:tab w:val="left" w:pos="567"/>
        </w:tabs>
        <w:rPr>
          <w:sz w:val="22"/>
          <w:szCs w:val="22"/>
          <w:lang w:val="lt-LT"/>
        </w:rPr>
      </w:pPr>
      <w:r w:rsidRPr="000B474A">
        <w:rPr>
          <w:sz w:val="22"/>
          <w:szCs w:val="22"/>
          <w:lang w:val="lt-LT"/>
        </w:rPr>
        <w:t>Klinikinių tyrimų metu dažniausiai (&gt;1/10) pastebėti nepageidaujami reiškiniai buvo pykinimas, burnos džiūvimas, galvos skausmas ir prakaitavimas (įskaitant naktinį prakaitavimą).</w:t>
      </w:r>
    </w:p>
    <w:p w:rsidR="00274CE1" w:rsidRPr="000B474A" w:rsidRDefault="00274CE1" w:rsidP="00110C84">
      <w:pPr>
        <w:pStyle w:val="Default"/>
        <w:rPr>
          <w:sz w:val="22"/>
          <w:szCs w:val="22"/>
          <w:lang w:val="lt-LT"/>
        </w:rPr>
      </w:pPr>
      <w:r w:rsidRPr="000B474A">
        <w:rPr>
          <w:sz w:val="22"/>
          <w:szCs w:val="22"/>
          <w:lang w:val="lt-LT"/>
        </w:rPr>
        <w:t xml:space="preserve">Nepageidaujamos reakcijos pagal organų klasę ir dažnį išvardytos toliau. </w:t>
      </w:r>
    </w:p>
    <w:p w:rsidR="00274CE1" w:rsidRPr="000B474A" w:rsidRDefault="00274CE1" w:rsidP="00110C84">
      <w:pPr>
        <w:tabs>
          <w:tab w:val="left" w:pos="567"/>
        </w:tabs>
        <w:rPr>
          <w:sz w:val="22"/>
          <w:szCs w:val="22"/>
          <w:lang w:val="lt-LT"/>
        </w:rPr>
      </w:pPr>
      <w:r w:rsidRPr="000B474A">
        <w:rPr>
          <w:sz w:val="22"/>
          <w:szCs w:val="22"/>
          <w:lang w:val="lt-LT"/>
        </w:rPr>
        <w:t xml:space="preserve">Dažnis apibūdinamas taip: labai dažni (≥1/10), dažni (nuo ≥1/100 iki &lt;1/10), nedažni (nuo ≥1/1 000 iki &lt;1/100), reti (nuo ≥1/10 000 iki &lt;1/1 000), dažnis nežinomas (negali būti įvertintas pagal turimus duomenis). </w:t>
      </w:r>
    </w:p>
    <w:p w:rsidR="00274CE1" w:rsidRDefault="00274CE1" w:rsidP="00110C84">
      <w:pPr>
        <w:tabs>
          <w:tab w:val="left" w:pos="567"/>
        </w:tabs>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497"/>
        <w:gridCol w:w="1260"/>
        <w:gridCol w:w="1806"/>
        <w:gridCol w:w="1590"/>
        <w:gridCol w:w="1284"/>
        <w:gridCol w:w="1747"/>
      </w:tblGrid>
      <w:tr w:rsidR="007D2A85" w:rsidRPr="007D2A85" w:rsidTr="00892F3F">
        <w:trPr>
          <w:cantSplit/>
          <w:tblHeader/>
        </w:trPr>
        <w:tc>
          <w:tcPr>
            <w:tcW w:w="1497" w:type="dxa"/>
            <w:tcMar>
              <w:left w:w="57" w:type="dxa"/>
              <w:right w:w="57" w:type="dxa"/>
            </w:tcMar>
          </w:tcPr>
          <w:p w:rsidR="007D2A85" w:rsidRPr="007D2A85" w:rsidRDefault="007D2A85" w:rsidP="00B11157">
            <w:pPr>
              <w:tabs>
                <w:tab w:val="left" w:pos="567"/>
              </w:tabs>
              <w:rPr>
                <w:rFonts w:eastAsia="MS Mincho"/>
                <w:b/>
                <w:sz w:val="22"/>
                <w:szCs w:val="22"/>
                <w:lang w:val="lt-LT"/>
              </w:rPr>
            </w:pPr>
            <w:r w:rsidRPr="007D2A85">
              <w:rPr>
                <w:rFonts w:eastAsia="MS Mincho"/>
                <w:b/>
                <w:sz w:val="22"/>
                <w:szCs w:val="22"/>
                <w:lang w:val="lt-LT"/>
              </w:rPr>
              <w:t>Organų sistem</w:t>
            </w:r>
            <w:r w:rsidR="00B11157">
              <w:rPr>
                <w:rFonts w:eastAsia="MS Mincho"/>
                <w:b/>
                <w:sz w:val="22"/>
                <w:szCs w:val="22"/>
                <w:lang w:val="lt-LT"/>
              </w:rPr>
              <w:t>ų klasė</w:t>
            </w:r>
          </w:p>
        </w:tc>
        <w:tc>
          <w:tcPr>
            <w:tcW w:w="1260" w:type="dxa"/>
            <w:tcMar>
              <w:left w:w="57" w:type="dxa"/>
              <w:right w:w="57" w:type="dxa"/>
            </w:tcMar>
          </w:tcPr>
          <w:p w:rsidR="007D2A85" w:rsidRPr="007D2A85" w:rsidRDefault="007D2A85" w:rsidP="007D2A85">
            <w:pPr>
              <w:tabs>
                <w:tab w:val="left" w:pos="567"/>
              </w:tabs>
              <w:rPr>
                <w:rFonts w:eastAsia="MS Mincho"/>
                <w:b/>
                <w:sz w:val="22"/>
                <w:szCs w:val="22"/>
                <w:lang w:val="lt-LT"/>
              </w:rPr>
            </w:pPr>
            <w:r w:rsidRPr="007D2A85">
              <w:rPr>
                <w:rFonts w:eastAsia="MS Mincho"/>
                <w:b/>
                <w:sz w:val="22"/>
                <w:szCs w:val="22"/>
                <w:lang w:val="lt-LT"/>
              </w:rPr>
              <w:t>Labai dažni</w:t>
            </w:r>
          </w:p>
        </w:tc>
        <w:tc>
          <w:tcPr>
            <w:tcW w:w="1806" w:type="dxa"/>
            <w:tcMar>
              <w:left w:w="57" w:type="dxa"/>
              <w:right w:w="57" w:type="dxa"/>
            </w:tcMar>
          </w:tcPr>
          <w:p w:rsidR="007D2A85" w:rsidRPr="007D2A85" w:rsidRDefault="007D2A85" w:rsidP="007D2A85">
            <w:pPr>
              <w:tabs>
                <w:tab w:val="left" w:pos="567"/>
              </w:tabs>
              <w:rPr>
                <w:rFonts w:eastAsia="MS Mincho"/>
                <w:b/>
                <w:sz w:val="22"/>
                <w:szCs w:val="22"/>
                <w:lang w:val="lt-LT"/>
              </w:rPr>
            </w:pPr>
            <w:r w:rsidRPr="007D2A85">
              <w:rPr>
                <w:rFonts w:eastAsia="MS Mincho"/>
                <w:b/>
                <w:sz w:val="22"/>
                <w:szCs w:val="22"/>
                <w:lang w:val="lt-LT"/>
              </w:rPr>
              <w:t>Dažni</w:t>
            </w:r>
          </w:p>
        </w:tc>
        <w:tc>
          <w:tcPr>
            <w:tcW w:w="1590" w:type="dxa"/>
            <w:tcMar>
              <w:left w:w="57" w:type="dxa"/>
              <w:right w:w="57" w:type="dxa"/>
            </w:tcMar>
          </w:tcPr>
          <w:p w:rsidR="007D2A85" w:rsidRPr="007D2A85" w:rsidRDefault="007D2A85" w:rsidP="007D2A85">
            <w:pPr>
              <w:tabs>
                <w:tab w:val="left" w:pos="567"/>
              </w:tabs>
              <w:rPr>
                <w:rFonts w:eastAsia="MS Mincho"/>
                <w:b/>
                <w:sz w:val="22"/>
                <w:szCs w:val="22"/>
                <w:lang w:val="lt-LT"/>
              </w:rPr>
            </w:pPr>
            <w:r w:rsidRPr="007D2A85">
              <w:rPr>
                <w:rFonts w:eastAsia="MS Mincho"/>
                <w:b/>
                <w:sz w:val="22"/>
                <w:szCs w:val="22"/>
                <w:lang w:val="lt-LT"/>
              </w:rPr>
              <w:t>Nedažni</w:t>
            </w:r>
          </w:p>
        </w:tc>
        <w:tc>
          <w:tcPr>
            <w:tcW w:w="1284" w:type="dxa"/>
            <w:tcMar>
              <w:left w:w="57" w:type="dxa"/>
              <w:right w:w="57" w:type="dxa"/>
            </w:tcMar>
          </w:tcPr>
          <w:p w:rsidR="007D2A85" w:rsidRPr="007D2A85" w:rsidRDefault="007D2A85" w:rsidP="007D2A85">
            <w:pPr>
              <w:tabs>
                <w:tab w:val="left" w:pos="567"/>
              </w:tabs>
              <w:rPr>
                <w:rFonts w:eastAsia="MS Mincho"/>
                <w:b/>
                <w:sz w:val="22"/>
                <w:szCs w:val="22"/>
                <w:lang w:val="lt-LT"/>
              </w:rPr>
            </w:pPr>
            <w:r w:rsidRPr="007D2A85">
              <w:rPr>
                <w:rFonts w:eastAsia="MS Mincho"/>
                <w:b/>
                <w:sz w:val="22"/>
                <w:szCs w:val="22"/>
                <w:lang w:val="lt-LT"/>
              </w:rPr>
              <w:t>Reti</w:t>
            </w:r>
          </w:p>
        </w:tc>
        <w:tc>
          <w:tcPr>
            <w:tcW w:w="174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b/>
                <w:sz w:val="22"/>
                <w:szCs w:val="22"/>
                <w:lang w:val="lt-LT"/>
              </w:rPr>
              <w:t>Dažnis nežinomas</w:t>
            </w:r>
          </w:p>
        </w:tc>
      </w:tr>
      <w:tr w:rsidR="007D2A85" w:rsidRPr="00934280" w:rsidTr="00892F3F">
        <w:trPr>
          <w:cantSplit/>
        </w:trPr>
        <w:tc>
          <w:tcPr>
            <w:tcW w:w="149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Kraujo ir limfinės sistemos sutrikimai</w:t>
            </w:r>
          </w:p>
        </w:tc>
        <w:tc>
          <w:tcPr>
            <w:tcW w:w="126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806"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59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284"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74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Trombocitopenija, kraujo sutrikimas, įskaitant agranulocitozę, aplazinę anemiją, neutropeniją, pancitopeniją.</w:t>
            </w:r>
          </w:p>
        </w:tc>
      </w:tr>
      <w:tr w:rsidR="007D2A85" w:rsidRPr="007D2A85" w:rsidTr="00892F3F">
        <w:trPr>
          <w:cantSplit/>
        </w:trPr>
        <w:tc>
          <w:tcPr>
            <w:tcW w:w="149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Imuninės sistemos sutrikimai</w:t>
            </w:r>
          </w:p>
        </w:tc>
        <w:tc>
          <w:tcPr>
            <w:tcW w:w="126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806"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59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284"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74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Anafilaksinė reakcija.</w:t>
            </w:r>
          </w:p>
        </w:tc>
      </w:tr>
      <w:tr w:rsidR="007D2A85" w:rsidRPr="007D2A85" w:rsidTr="00892F3F">
        <w:trPr>
          <w:cantSplit/>
        </w:trPr>
        <w:tc>
          <w:tcPr>
            <w:tcW w:w="149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Endokrininiai sutrikimai</w:t>
            </w:r>
          </w:p>
        </w:tc>
        <w:tc>
          <w:tcPr>
            <w:tcW w:w="126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806"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59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284"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747" w:type="dxa"/>
            <w:tcMar>
              <w:left w:w="57" w:type="dxa"/>
              <w:right w:w="57" w:type="dxa"/>
            </w:tcMar>
          </w:tcPr>
          <w:p w:rsidR="007D2A85" w:rsidRPr="007D2A85" w:rsidRDefault="00791DEA" w:rsidP="00791DEA">
            <w:pPr>
              <w:tabs>
                <w:tab w:val="left" w:pos="567"/>
              </w:tabs>
              <w:rPr>
                <w:rFonts w:eastAsia="MS Mincho"/>
                <w:sz w:val="22"/>
                <w:szCs w:val="22"/>
                <w:lang w:val="lt-LT"/>
              </w:rPr>
            </w:pPr>
            <w:r>
              <w:rPr>
                <w:rFonts w:eastAsia="MS Mincho"/>
                <w:sz w:val="22"/>
                <w:szCs w:val="22"/>
                <w:lang w:val="lt-LT"/>
              </w:rPr>
              <w:t>S</w:t>
            </w:r>
            <w:r w:rsidRPr="007D2A85">
              <w:rPr>
                <w:rFonts w:eastAsia="MS Mincho"/>
                <w:sz w:val="22"/>
                <w:szCs w:val="22"/>
                <w:lang w:val="lt-LT"/>
              </w:rPr>
              <w:t xml:space="preserve">utrikusios </w:t>
            </w:r>
            <w:r>
              <w:rPr>
                <w:rFonts w:eastAsia="MS Mincho"/>
                <w:sz w:val="22"/>
                <w:szCs w:val="22"/>
                <w:lang w:val="lt-LT"/>
              </w:rPr>
              <w:t>a</w:t>
            </w:r>
            <w:r w:rsidR="007D2A85" w:rsidRPr="007D2A85">
              <w:rPr>
                <w:rFonts w:eastAsia="MS Mincho"/>
                <w:sz w:val="22"/>
                <w:szCs w:val="22"/>
                <w:lang w:val="lt-LT"/>
              </w:rPr>
              <w:t>ntidiurezinio hormono sekrecijos sindromas (</w:t>
            </w:r>
            <w:r>
              <w:rPr>
                <w:rFonts w:eastAsia="MS Mincho"/>
                <w:sz w:val="22"/>
                <w:szCs w:val="22"/>
                <w:lang w:val="lt-LT"/>
              </w:rPr>
              <w:t>S</w:t>
            </w:r>
            <w:r w:rsidR="007D2A85" w:rsidRPr="007D2A85">
              <w:rPr>
                <w:rFonts w:eastAsia="MS Mincho"/>
                <w:sz w:val="22"/>
                <w:szCs w:val="22"/>
                <w:lang w:val="lt-LT"/>
              </w:rPr>
              <w:t>ADHSS).</w:t>
            </w:r>
          </w:p>
        </w:tc>
      </w:tr>
      <w:tr w:rsidR="007D2A85" w:rsidRPr="007D2A85" w:rsidTr="00892F3F">
        <w:trPr>
          <w:cantSplit/>
        </w:trPr>
        <w:tc>
          <w:tcPr>
            <w:tcW w:w="149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Metabolizmo ir mitybos sutrikimai</w:t>
            </w:r>
          </w:p>
        </w:tc>
        <w:tc>
          <w:tcPr>
            <w:tcW w:w="126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806"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Apetito sumažėjimas.</w:t>
            </w:r>
          </w:p>
        </w:tc>
        <w:tc>
          <w:tcPr>
            <w:tcW w:w="159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284"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74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Hiponatremija.</w:t>
            </w:r>
          </w:p>
        </w:tc>
      </w:tr>
      <w:tr w:rsidR="007D2A85" w:rsidRPr="007D2A85" w:rsidTr="00892F3F">
        <w:trPr>
          <w:cantSplit/>
        </w:trPr>
        <w:tc>
          <w:tcPr>
            <w:tcW w:w="149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Psichikos sutrikimai</w:t>
            </w:r>
          </w:p>
        </w:tc>
        <w:tc>
          <w:tcPr>
            <w:tcW w:w="126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806"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 xml:space="preserve">Sumišimo būklė, depersonalizacija, orgazmo nebuvimas, </w:t>
            </w:r>
          </w:p>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lytinio potraukio susilpnėjimas, nervingumas, nemiga, nenormalūs sapnai.</w:t>
            </w:r>
          </w:p>
        </w:tc>
        <w:tc>
          <w:tcPr>
            <w:tcW w:w="1590"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Haliucinacijos, derealizacija, ažitacija, nenormalus orgazmas (moterims), apatija, hipomanija, griežimas dantimis.</w:t>
            </w:r>
          </w:p>
        </w:tc>
        <w:tc>
          <w:tcPr>
            <w:tcW w:w="1284"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Manija.</w:t>
            </w:r>
          </w:p>
        </w:tc>
        <w:tc>
          <w:tcPr>
            <w:tcW w:w="174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Mintys apie savižudybę ir savižudiškas elgesys *, kliedesiai, agresyvumas **.</w:t>
            </w:r>
          </w:p>
        </w:tc>
      </w:tr>
      <w:tr w:rsidR="007D2A85" w:rsidRPr="007D2A85" w:rsidTr="00892F3F">
        <w:trPr>
          <w:cantSplit/>
        </w:trPr>
        <w:tc>
          <w:tcPr>
            <w:tcW w:w="149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Nervų sistemos sutrikimai</w:t>
            </w:r>
          </w:p>
        </w:tc>
        <w:tc>
          <w:tcPr>
            <w:tcW w:w="1260" w:type="dxa"/>
            <w:tcMar>
              <w:left w:w="57" w:type="dxa"/>
              <w:right w:w="57" w:type="dxa"/>
            </w:tcMar>
          </w:tcPr>
          <w:p w:rsidR="007D2A85" w:rsidRPr="007D2A85" w:rsidRDefault="00B11157" w:rsidP="007D2A85">
            <w:pPr>
              <w:tabs>
                <w:tab w:val="left" w:pos="567"/>
              </w:tabs>
              <w:rPr>
                <w:rFonts w:eastAsia="MS Mincho"/>
                <w:sz w:val="22"/>
                <w:szCs w:val="22"/>
                <w:lang w:val="lt-LT"/>
              </w:rPr>
            </w:pPr>
            <w:r>
              <w:rPr>
                <w:rFonts w:eastAsia="MS Mincho"/>
                <w:sz w:val="22"/>
                <w:szCs w:val="22"/>
                <w:lang w:val="lt-LT"/>
              </w:rPr>
              <w:t xml:space="preserve">Svaigulys </w:t>
            </w:r>
          </w:p>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Galvos skausmas ***</w:t>
            </w:r>
          </w:p>
        </w:tc>
        <w:tc>
          <w:tcPr>
            <w:tcW w:w="1806" w:type="dxa"/>
            <w:tcMar>
              <w:left w:w="57" w:type="dxa"/>
              <w:right w:w="57" w:type="dxa"/>
            </w:tcMar>
          </w:tcPr>
          <w:p w:rsidR="007D2A85" w:rsidRPr="007D2A85" w:rsidRDefault="007D2A85" w:rsidP="007D2A85">
            <w:pPr>
              <w:tabs>
                <w:tab w:val="left" w:pos="567"/>
              </w:tabs>
              <w:rPr>
                <w:rFonts w:eastAsia="MS Mincho"/>
                <w:sz w:val="22"/>
                <w:szCs w:val="22"/>
              </w:rPr>
            </w:pPr>
            <w:r w:rsidRPr="007D2A85">
              <w:rPr>
                <w:rFonts w:eastAsia="MS Mincho"/>
                <w:sz w:val="22"/>
                <w:szCs w:val="22"/>
                <w:lang w:val="lt-LT"/>
              </w:rPr>
              <w:t>Somnolencija, tremoras, parestezija, hipertonija.</w:t>
            </w:r>
          </w:p>
        </w:tc>
        <w:tc>
          <w:tcPr>
            <w:tcW w:w="1590"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Akatizija / psichomotorinis neramumas, apalpimas, mioklonija, nenormali koordinacija, pusiausvyros sutrikimas, skonio pojūčio sutrikimas.</w:t>
            </w:r>
          </w:p>
        </w:tc>
        <w:tc>
          <w:tcPr>
            <w:tcW w:w="1284"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Traukuliai.</w:t>
            </w:r>
          </w:p>
        </w:tc>
        <w:tc>
          <w:tcPr>
            <w:tcW w:w="1747" w:type="dxa"/>
            <w:tcMar>
              <w:left w:w="57" w:type="dxa"/>
              <w:right w:w="57" w:type="dxa"/>
            </w:tcMar>
          </w:tcPr>
          <w:p w:rsidR="007D2A85" w:rsidRPr="007D2A85" w:rsidRDefault="007D2A85" w:rsidP="00791DEA">
            <w:pPr>
              <w:tabs>
                <w:tab w:val="left" w:pos="567"/>
              </w:tabs>
              <w:rPr>
                <w:rFonts w:eastAsia="MS Mincho"/>
                <w:sz w:val="22"/>
                <w:szCs w:val="22"/>
                <w:lang w:val="lt-LT"/>
              </w:rPr>
            </w:pPr>
            <w:r w:rsidRPr="007D2A85">
              <w:rPr>
                <w:rFonts w:eastAsia="MS Mincho"/>
                <w:sz w:val="22"/>
                <w:szCs w:val="22"/>
                <w:lang w:val="lt-LT"/>
              </w:rPr>
              <w:t>Piktybinis neurolepsinis sindromas (PNS), serotonin</w:t>
            </w:r>
            <w:r w:rsidR="00791DEA">
              <w:rPr>
                <w:rFonts w:eastAsia="MS Mincho"/>
                <w:sz w:val="22"/>
                <w:szCs w:val="22"/>
                <w:lang w:val="lt-LT"/>
              </w:rPr>
              <w:t>o</w:t>
            </w:r>
            <w:r w:rsidRPr="007D2A85">
              <w:rPr>
                <w:rFonts w:eastAsia="MS Mincho"/>
                <w:sz w:val="22"/>
                <w:szCs w:val="22"/>
                <w:lang w:val="lt-LT"/>
              </w:rPr>
              <w:t xml:space="preserve"> sindromas, ekstrapiramidinis sutrikimas, įskaitant distoniją ir diskineziją, vėlyvoji diskinezija.</w:t>
            </w:r>
          </w:p>
        </w:tc>
      </w:tr>
      <w:tr w:rsidR="007D2A85" w:rsidRPr="007D2A85" w:rsidTr="00892F3F">
        <w:trPr>
          <w:cantSplit/>
        </w:trPr>
        <w:tc>
          <w:tcPr>
            <w:tcW w:w="149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Akių sutrikimai</w:t>
            </w:r>
          </w:p>
        </w:tc>
        <w:tc>
          <w:tcPr>
            <w:tcW w:w="126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806" w:type="dxa"/>
            <w:tcMar>
              <w:left w:w="57" w:type="dxa"/>
              <w:right w:w="57" w:type="dxa"/>
            </w:tcMar>
          </w:tcPr>
          <w:p w:rsidR="007D2A85" w:rsidRPr="007D2A85" w:rsidRDefault="007D2A85" w:rsidP="007D2A85">
            <w:pPr>
              <w:tabs>
                <w:tab w:val="left" w:pos="567"/>
              </w:tabs>
              <w:rPr>
                <w:rFonts w:eastAsia="MS Mincho"/>
                <w:sz w:val="22"/>
                <w:szCs w:val="22"/>
              </w:rPr>
            </w:pPr>
            <w:r w:rsidRPr="007D2A85">
              <w:rPr>
                <w:rFonts w:eastAsia="MS Mincho"/>
                <w:sz w:val="22"/>
                <w:szCs w:val="22"/>
                <w:lang w:val="lt-LT"/>
              </w:rPr>
              <w:t xml:space="preserve">Regėjimo sutrikimas, įskaitant miglotą matymą, </w:t>
            </w:r>
          </w:p>
          <w:p w:rsidR="007D2A85" w:rsidRPr="007D2A85" w:rsidRDefault="007D2A85" w:rsidP="00791DEA">
            <w:pPr>
              <w:tabs>
                <w:tab w:val="left" w:pos="567"/>
              </w:tabs>
              <w:rPr>
                <w:rFonts w:eastAsia="MS Mincho"/>
                <w:sz w:val="22"/>
                <w:szCs w:val="22"/>
              </w:rPr>
            </w:pPr>
            <w:r w:rsidRPr="007D2A85">
              <w:rPr>
                <w:rFonts w:eastAsia="MS Mincho"/>
                <w:sz w:val="22"/>
                <w:szCs w:val="22"/>
                <w:lang w:val="lt-LT"/>
              </w:rPr>
              <w:t xml:space="preserve">vyzdžių </w:t>
            </w:r>
            <w:r w:rsidR="00791DEA">
              <w:rPr>
                <w:rFonts w:eastAsia="MS Mincho"/>
                <w:sz w:val="22"/>
                <w:szCs w:val="22"/>
                <w:lang w:val="lt-LT"/>
              </w:rPr>
              <w:t>išsiplėtimas</w:t>
            </w:r>
            <w:r w:rsidRPr="007D2A85">
              <w:rPr>
                <w:rFonts w:eastAsia="MS Mincho"/>
                <w:sz w:val="22"/>
                <w:szCs w:val="22"/>
                <w:lang w:val="lt-LT"/>
              </w:rPr>
              <w:t>, akomodacijos sutrikimas.</w:t>
            </w:r>
          </w:p>
        </w:tc>
        <w:tc>
          <w:tcPr>
            <w:tcW w:w="159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284"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74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Uždaro kampo glaukoma.</w:t>
            </w:r>
          </w:p>
        </w:tc>
      </w:tr>
      <w:tr w:rsidR="007D2A85" w:rsidRPr="007D2A85" w:rsidTr="00892F3F">
        <w:trPr>
          <w:cantSplit/>
        </w:trPr>
        <w:tc>
          <w:tcPr>
            <w:tcW w:w="149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Ausų ir labirintų sutrikimai</w:t>
            </w:r>
          </w:p>
        </w:tc>
        <w:tc>
          <w:tcPr>
            <w:tcW w:w="126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806" w:type="dxa"/>
            <w:tcMar>
              <w:left w:w="57" w:type="dxa"/>
              <w:right w:w="57" w:type="dxa"/>
            </w:tcMar>
          </w:tcPr>
          <w:p w:rsidR="007D2A85" w:rsidRPr="007D2A85" w:rsidRDefault="00791DEA" w:rsidP="007D2A85">
            <w:pPr>
              <w:tabs>
                <w:tab w:val="left" w:pos="567"/>
              </w:tabs>
              <w:rPr>
                <w:rFonts w:eastAsia="MS Mincho"/>
                <w:sz w:val="22"/>
                <w:szCs w:val="22"/>
              </w:rPr>
            </w:pPr>
            <w:r>
              <w:rPr>
                <w:rFonts w:eastAsia="MS Mincho"/>
                <w:sz w:val="22"/>
                <w:szCs w:val="22"/>
                <w:lang w:val="lt-LT"/>
              </w:rPr>
              <w:t>Ūžesys</w:t>
            </w:r>
            <w:r w:rsidR="007D2A85" w:rsidRPr="007D2A85">
              <w:rPr>
                <w:rFonts w:eastAsia="MS Mincho"/>
                <w:sz w:val="22"/>
                <w:szCs w:val="22"/>
                <w:lang w:val="lt-LT"/>
              </w:rPr>
              <w:t>.</w:t>
            </w:r>
          </w:p>
        </w:tc>
        <w:tc>
          <w:tcPr>
            <w:tcW w:w="159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284"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747" w:type="dxa"/>
            <w:tcMar>
              <w:left w:w="57" w:type="dxa"/>
              <w:right w:w="57" w:type="dxa"/>
            </w:tcMar>
          </w:tcPr>
          <w:p w:rsidR="007D2A85" w:rsidRPr="007D2A85" w:rsidRDefault="007D2A85" w:rsidP="00B11157">
            <w:pPr>
              <w:tabs>
                <w:tab w:val="left" w:pos="567"/>
              </w:tabs>
              <w:rPr>
                <w:rFonts w:eastAsia="MS Mincho"/>
                <w:sz w:val="22"/>
                <w:szCs w:val="22"/>
                <w:lang w:val="lt-LT"/>
              </w:rPr>
            </w:pPr>
            <w:r w:rsidRPr="007D2A85">
              <w:rPr>
                <w:rFonts w:eastAsia="MS Mincho"/>
                <w:sz w:val="22"/>
                <w:szCs w:val="22"/>
                <w:lang w:val="lt-LT"/>
              </w:rPr>
              <w:t xml:space="preserve">Galvos </w:t>
            </w:r>
            <w:r w:rsidR="00B11157">
              <w:rPr>
                <w:rFonts w:eastAsia="MS Mincho"/>
                <w:sz w:val="22"/>
                <w:szCs w:val="22"/>
                <w:lang w:val="lt-LT"/>
              </w:rPr>
              <w:t>svaigimas (</w:t>
            </w:r>
            <w:r w:rsidR="00B11157">
              <w:rPr>
                <w:rFonts w:eastAsia="MS Mincho"/>
                <w:i/>
                <w:sz w:val="22"/>
                <w:szCs w:val="22"/>
                <w:lang w:val="lt-LT"/>
              </w:rPr>
              <w:t>vertigo</w:t>
            </w:r>
            <w:r w:rsidR="00B11157">
              <w:rPr>
                <w:rFonts w:eastAsia="MS Mincho"/>
                <w:sz w:val="22"/>
                <w:szCs w:val="22"/>
                <w:lang w:val="lt-LT"/>
              </w:rPr>
              <w:t>)</w:t>
            </w:r>
            <w:r w:rsidR="00B11157">
              <w:rPr>
                <w:rFonts w:eastAsia="MS Mincho"/>
                <w:i/>
                <w:sz w:val="22"/>
                <w:szCs w:val="22"/>
                <w:lang w:val="lt-LT"/>
              </w:rPr>
              <w:t xml:space="preserve"> </w:t>
            </w:r>
          </w:p>
        </w:tc>
      </w:tr>
      <w:tr w:rsidR="007D2A85" w:rsidRPr="007D2A85" w:rsidTr="00892F3F">
        <w:trPr>
          <w:cantSplit/>
        </w:trPr>
        <w:tc>
          <w:tcPr>
            <w:tcW w:w="149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lastRenderedPageBreak/>
              <w:t>Širdies sutrikimai</w:t>
            </w:r>
          </w:p>
        </w:tc>
        <w:tc>
          <w:tcPr>
            <w:tcW w:w="126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806" w:type="dxa"/>
            <w:tcMar>
              <w:left w:w="57" w:type="dxa"/>
              <w:right w:w="57" w:type="dxa"/>
            </w:tcMar>
          </w:tcPr>
          <w:p w:rsidR="007D2A85" w:rsidRPr="007D2A85" w:rsidRDefault="007D2A85" w:rsidP="007D2A85">
            <w:pPr>
              <w:tabs>
                <w:tab w:val="left" w:pos="567"/>
              </w:tabs>
              <w:rPr>
                <w:rFonts w:eastAsia="MS Mincho"/>
                <w:sz w:val="22"/>
                <w:szCs w:val="22"/>
              </w:rPr>
            </w:pPr>
            <w:r w:rsidRPr="007D2A85">
              <w:rPr>
                <w:rFonts w:eastAsia="MS Mincho"/>
                <w:sz w:val="22"/>
                <w:szCs w:val="22"/>
                <w:lang w:val="lt-LT"/>
              </w:rPr>
              <w:t>Palpitacijos.</w:t>
            </w:r>
          </w:p>
        </w:tc>
        <w:tc>
          <w:tcPr>
            <w:tcW w:w="1590"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Tachikardija.</w:t>
            </w:r>
          </w:p>
        </w:tc>
        <w:tc>
          <w:tcPr>
            <w:tcW w:w="1284"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74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 xml:space="preserve">Skilvelių virpėjimas, skilvelinė tachikardija (įskaitant </w:t>
            </w:r>
            <w:r w:rsidRPr="007D2A85">
              <w:rPr>
                <w:rFonts w:eastAsia="MS Mincho"/>
                <w:i/>
                <w:sz w:val="22"/>
                <w:szCs w:val="22"/>
                <w:lang w:val="lt-LT"/>
              </w:rPr>
              <w:t>torsade de pointes</w:t>
            </w:r>
            <w:r w:rsidRPr="007D2A85">
              <w:rPr>
                <w:rFonts w:eastAsia="MS Mincho"/>
                <w:sz w:val="22"/>
                <w:szCs w:val="22"/>
                <w:lang w:val="lt-LT"/>
              </w:rPr>
              <w:t>).</w:t>
            </w:r>
          </w:p>
        </w:tc>
      </w:tr>
      <w:tr w:rsidR="007D2A85" w:rsidRPr="007D2A85" w:rsidTr="00892F3F">
        <w:trPr>
          <w:cantSplit/>
        </w:trPr>
        <w:tc>
          <w:tcPr>
            <w:tcW w:w="149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Kraujagyslių sutrikimai</w:t>
            </w:r>
          </w:p>
        </w:tc>
        <w:tc>
          <w:tcPr>
            <w:tcW w:w="126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806" w:type="dxa"/>
            <w:tcMar>
              <w:left w:w="57" w:type="dxa"/>
              <w:right w:w="57" w:type="dxa"/>
            </w:tcMar>
          </w:tcPr>
          <w:p w:rsidR="007D2A85" w:rsidRPr="007D2A85" w:rsidRDefault="007D2A85" w:rsidP="007D2A85">
            <w:pPr>
              <w:tabs>
                <w:tab w:val="left" w:pos="567"/>
              </w:tabs>
              <w:rPr>
                <w:rFonts w:eastAsia="MS Mincho"/>
                <w:sz w:val="22"/>
                <w:szCs w:val="22"/>
              </w:rPr>
            </w:pPr>
            <w:r w:rsidRPr="007D2A85">
              <w:rPr>
                <w:rFonts w:eastAsia="MS Mincho"/>
                <w:sz w:val="22"/>
                <w:szCs w:val="22"/>
                <w:lang w:val="lt-LT"/>
              </w:rPr>
              <w:t>Hipertenzija, kraujagyslių išsiplėtimas (daugiausia paraudimas).</w:t>
            </w:r>
          </w:p>
        </w:tc>
        <w:tc>
          <w:tcPr>
            <w:tcW w:w="1590"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Ortostatinė hipotenzija.</w:t>
            </w:r>
          </w:p>
        </w:tc>
        <w:tc>
          <w:tcPr>
            <w:tcW w:w="1284"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74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Hipotenzija, kraujavimas (kraujavimas iš gleivinių).</w:t>
            </w:r>
          </w:p>
        </w:tc>
      </w:tr>
      <w:tr w:rsidR="007D2A85" w:rsidRPr="007D2A85" w:rsidTr="00892F3F">
        <w:trPr>
          <w:cantSplit/>
        </w:trPr>
        <w:tc>
          <w:tcPr>
            <w:tcW w:w="149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Kvėpavimo sistemos, krūtinės ląstos ir tarpuplaučio sutrikimai</w:t>
            </w:r>
          </w:p>
        </w:tc>
        <w:tc>
          <w:tcPr>
            <w:tcW w:w="126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806"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Žiovulys</w:t>
            </w:r>
          </w:p>
        </w:tc>
        <w:tc>
          <w:tcPr>
            <w:tcW w:w="1590"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Dusulys</w:t>
            </w:r>
          </w:p>
        </w:tc>
        <w:tc>
          <w:tcPr>
            <w:tcW w:w="1284"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74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Plaučių eozinofilija</w:t>
            </w:r>
          </w:p>
        </w:tc>
      </w:tr>
      <w:tr w:rsidR="007D2A85" w:rsidRPr="007D2A85" w:rsidTr="00892F3F">
        <w:trPr>
          <w:cantSplit/>
        </w:trPr>
        <w:tc>
          <w:tcPr>
            <w:tcW w:w="149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Virškinimo trakto sutrikimai</w:t>
            </w:r>
          </w:p>
        </w:tc>
        <w:tc>
          <w:tcPr>
            <w:tcW w:w="1260"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Pykinimas, burnos džiūvimas.</w:t>
            </w:r>
          </w:p>
        </w:tc>
        <w:tc>
          <w:tcPr>
            <w:tcW w:w="1806"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Vėmimas, viduriavimas, vidurių užkietėjimas.</w:t>
            </w:r>
          </w:p>
        </w:tc>
        <w:tc>
          <w:tcPr>
            <w:tcW w:w="1590"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Kraujavimas iš virškinimo trakto.</w:t>
            </w:r>
          </w:p>
        </w:tc>
        <w:tc>
          <w:tcPr>
            <w:tcW w:w="1284"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74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Kasos uždegimas.</w:t>
            </w:r>
          </w:p>
        </w:tc>
      </w:tr>
      <w:tr w:rsidR="007D2A85" w:rsidRPr="007D2A85" w:rsidTr="00892F3F">
        <w:trPr>
          <w:cantSplit/>
        </w:trPr>
        <w:tc>
          <w:tcPr>
            <w:tcW w:w="149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Kepenų, tulžies pūslės ir latakų sutrikimai</w:t>
            </w:r>
          </w:p>
        </w:tc>
        <w:tc>
          <w:tcPr>
            <w:tcW w:w="126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806"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59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284"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74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Hepatitas, nenormalūs kepenų funkcijos tyrimų rodmenys.</w:t>
            </w:r>
          </w:p>
        </w:tc>
      </w:tr>
      <w:tr w:rsidR="007D2A85" w:rsidRPr="00934280" w:rsidTr="00892F3F">
        <w:trPr>
          <w:cantSplit/>
        </w:trPr>
        <w:tc>
          <w:tcPr>
            <w:tcW w:w="149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Odos ir poodinio audinio sutrikimai</w:t>
            </w:r>
          </w:p>
        </w:tc>
        <w:tc>
          <w:tcPr>
            <w:tcW w:w="1260"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Prakaitavi-mas (įskaitant naktinį prakaitavi-mą).</w:t>
            </w:r>
          </w:p>
        </w:tc>
        <w:tc>
          <w:tcPr>
            <w:tcW w:w="1806"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590"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Angioneurozinė edema, padidėjusio jautrumo šviesai reakcija, dėminės kraujosruvos, išbėrimas, alopecija.</w:t>
            </w:r>
          </w:p>
        </w:tc>
        <w:tc>
          <w:tcPr>
            <w:tcW w:w="1284"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747" w:type="dxa"/>
            <w:tcMar>
              <w:left w:w="57" w:type="dxa"/>
              <w:right w:w="57" w:type="dxa"/>
            </w:tcMar>
          </w:tcPr>
          <w:p w:rsidR="007D2A85" w:rsidRPr="007D2A85" w:rsidRDefault="00B11157" w:rsidP="007D2A85">
            <w:pPr>
              <w:tabs>
                <w:tab w:val="left" w:pos="567"/>
              </w:tabs>
              <w:rPr>
                <w:rFonts w:eastAsia="MS Mincho"/>
                <w:sz w:val="22"/>
                <w:szCs w:val="22"/>
                <w:lang w:val="lt-LT"/>
              </w:rPr>
            </w:pPr>
            <w:r>
              <w:rPr>
                <w:rFonts w:eastAsia="MS Mincho"/>
                <w:sz w:val="22"/>
                <w:szCs w:val="22"/>
                <w:lang w:val="lt-LT"/>
              </w:rPr>
              <w:t>Stivenso-Džonsono (</w:t>
            </w:r>
            <w:r w:rsidR="007D2A85" w:rsidRPr="007D2A85">
              <w:rPr>
                <w:rFonts w:eastAsia="MS Mincho"/>
                <w:i/>
                <w:sz w:val="22"/>
                <w:szCs w:val="22"/>
                <w:lang w:val="lt-LT"/>
              </w:rPr>
              <w:t>Stevens-Johnson</w:t>
            </w:r>
            <w:r>
              <w:rPr>
                <w:rFonts w:eastAsia="MS Mincho"/>
                <w:sz w:val="22"/>
                <w:szCs w:val="22"/>
                <w:lang w:val="lt-LT"/>
              </w:rPr>
              <w:t>)</w:t>
            </w:r>
            <w:r w:rsidR="007D2A85" w:rsidRPr="007D2A85">
              <w:rPr>
                <w:rFonts w:eastAsia="MS Mincho"/>
                <w:sz w:val="22"/>
                <w:szCs w:val="22"/>
                <w:lang w:val="lt-LT"/>
              </w:rPr>
              <w:t xml:space="preserve"> sindromas, daugiaformė </w:t>
            </w:r>
            <w:r>
              <w:rPr>
                <w:rFonts w:eastAsia="MS Mincho"/>
                <w:sz w:val="22"/>
                <w:szCs w:val="22"/>
                <w:lang w:val="lt-LT"/>
              </w:rPr>
              <w:t>raudonė (</w:t>
            </w:r>
            <w:r w:rsidRPr="0004045E">
              <w:rPr>
                <w:rFonts w:eastAsia="MS Mincho"/>
                <w:i/>
                <w:sz w:val="22"/>
                <w:szCs w:val="22"/>
                <w:lang w:val="lt-LT"/>
              </w:rPr>
              <w:t>erythema multiforme</w:t>
            </w:r>
            <w:r>
              <w:rPr>
                <w:rFonts w:eastAsia="MS Mincho"/>
                <w:sz w:val="22"/>
                <w:szCs w:val="22"/>
                <w:lang w:val="lt-LT"/>
              </w:rPr>
              <w:t>)</w:t>
            </w:r>
            <w:r w:rsidR="007D2A85" w:rsidRPr="007D2A85">
              <w:rPr>
                <w:rFonts w:eastAsia="MS Mincho"/>
                <w:sz w:val="22"/>
                <w:szCs w:val="22"/>
                <w:lang w:val="lt-LT"/>
              </w:rPr>
              <w:t xml:space="preserve">, </w:t>
            </w:r>
          </w:p>
          <w:p w:rsidR="007D2A85" w:rsidRPr="007D2A85" w:rsidRDefault="007D2A85" w:rsidP="001E0F03">
            <w:pPr>
              <w:tabs>
                <w:tab w:val="left" w:pos="567"/>
              </w:tabs>
              <w:rPr>
                <w:rFonts w:eastAsia="MS Mincho"/>
                <w:sz w:val="22"/>
                <w:szCs w:val="22"/>
                <w:lang w:val="lt-LT"/>
              </w:rPr>
            </w:pPr>
            <w:r w:rsidRPr="007D2A85">
              <w:rPr>
                <w:rFonts w:eastAsia="MS Mincho"/>
                <w:sz w:val="22"/>
                <w:szCs w:val="22"/>
                <w:lang w:val="lt-LT"/>
              </w:rPr>
              <w:t>toksinė epidermio nekrolizė</w:t>
            </w:r>
            <w:r w:rsidR="00B11157">
              <w:rPr>
                <w:rFonts w:eastAsia="MS Mincho"/>
                <w:sz w:val="22"/>
                <w:szCs w:val="22"/>
                <w:lang w:val="lt-LT"/>
              </w:rPr>
              <w:t xml:space="preserve"> [Lajelio (</w:t>
            </w:r>
            <w:r w:rsidR="00B11157">
              <w:rPr>
                <w:rFonts w:eastAsia="MS Mincho"/>
                <w:i/>
                <w:sz w:val="22"/>
                <w:szCs w:val="22"/>
                <w:lang w:val="lt-LT"/>
              </w:rPr>
              <w:t>L</w:t>
            </w:r>
            <w:r w:rsidR="001E0F03">
              <w:rPr>
                <w:rFonts w:eastAsia="MS Mincho"/>
                <w:i/>
                <w:sz w:val="22"/>
                <w:szCs w:val="22"/>
                <w:lang w:val="lt-LT"/>
              </w:rPr>
              <w:t>y</w:t>
            </w:r>
            <w:r w:rsidR="00B11157">
              <w:rPr>
                <w:rFonts w:eastAsia="MS Mincho"/>
                <w:i/>
                <w:sz w:val="22"/>
                <w:szCs w:val="22"/>
                <w:lang w:val="lt-LT"/>
              </w:rPr>
              <w:t>ell</w:t>
            </w:r>
            <w:r w:rsidR="00B11157">
              <w:rPr>
                <w:rFonts w:eastAsia="MS Mincho"/>
                <w:sz w:val="22"/>
                <w:szCs w:val="22"/>
                <w:lang w:val="lt-LT"/>
              </w:rPr>
              <w:t>)]</w:t>
            </w:r>
            <w:r w:rsidRPr="007D2A85">
              <w:rPr>
                <w:rFonts w:eastAsia="MS Mincho"/>
                <w:sz w:val="22"/>
                <w:szCs w:val="22"/>
                <w:lang w:val="lt-LT"/>
              </w:rPr>
              <w:t xml:space="preserve"> , niežėjimas, dilgėlinė.</w:t>
            </w:r>
          </w:p>
        </w:tc>
      </w:tr>
      <w:tr w:rsidR="007D2A85" w:rsidRPr="007D2A85" w:rsidTr="00892F3F">
        <w:trPr>
          <w:cantSplit/>
        </w:trPr>
        <w:tc>
          <w:tcPr>
            <w:tcW w:w="149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Skeleto, raumenų ir jungiamojo audinio sutrikimai</w:t>
            </w:r>
          </w:p>
        </w:tc>
        <w:tc>
          <w:tcPr>
            <w:tcW w:w="126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806"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59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284"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74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Rabdomiolizė.</w:t>
            </w:r>
          </w:p>
        </w:tc>
      </w:tr>
      <w:tr w:rsidR="007D2A85" w:rsidRPr="007D2A85" w:rsidTr="00892F3F">
        <w:trPr>
          <w:cantSplit/>
        </w:trPr>
        <w:tc>
          <w:tcPr>
            <w:tcW w:w="1497" w:type="dxa"/>
            <w:tcMar>
              <w:left w:w="57" w:type="dxa"/>
              <w:right w:w="57" w:type="dxa"/>
            </w:tcMar>
          </w:tcPr>
          <w:p w:rsidR="007D2A85" w:rsidRPr="007D2A85" w:rsidRDefault="007D2A85" w:rsidP="007D2A85">
            <w:pPr>
              <w:tabs>
                <w:tab w:val="left" w:pos="567"/>
              </w:tabs>
              <w:rPr>
                <w:rFonts w:eastAsia="MS Mincho"/>
                <w:sz w:val="22"/>
                <w:szCs w:val="22"/>
                <w:lang w:val="en-US"/>
              </w:rPr>
            </w:pPr>
            <w:r w:rsidRPr="007D2A85">
              <w:rPr>
                <w:rFonts w:eastAsia="MS Mincho"/>
                <w:sz w:val="22"/>
                <w:szCs w:val="22"/>
                <w:lang w:val="lt-LT"/>
              </w:rPr>
              <w:t>Inkstų ir šlapimo takų sutrikimai</w:t>
            </w:r>
          </w:p>
          <w:p w:rsidR="007D2A85" w:rsidRPr="007D2A85" w:rsidRDefault="007D2A85" w:rsidP="007D2A85">
            <w:pPr>
              <w:tabs>
                <w:tab w:val="left" w:pos="567"/>
              </w:tabs>
              <w:rPr>
                <w:rFonts w:eastAsia="MS Mincho"/>
                <w:sz w:val="22"/>
                <w:szCs w:val="22"/>
                <w:lang w:val="en-US"/>
              </w:rPr>
            </w:pPr>
          </w:p>
        </w:tc>
        <w:tc>
          <w:tcPr>
            <w:tcW w:w="126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806"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Dizurija (daugiausia uždelsta šlapinimosi pradžia), polakiurija.</w:t>
            </w:r>
          </w:p>
        </w:tc>
        <w:tc>
          <w:tcPr>
            <w:tcW w:w="1590"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Šlapimo susilaikymas.</w:t>
            </w:r>
          </w:p>
        </w:tc>
        <w:tc>
          <w:tcPr>
            <w:tcW w:w="1284"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Šlapimo nelaikymas.</w:t>
            </w:r>
          </w:p>
        </w:tc>
        <w:tc>
          <w:tcPr>
            <w:tcW w:w="1747" w:type="dxa"/>
            <w:tcMar>
              <w:left w:w="57" w:type="dxa"/>
              <w:right w:w="57" w:type="dxa"/>
            </w:tcMar>
          </w:tcPr>
          <w:p w:rsidR="007D2A85" w:rsidRPr="007D2A85" w:rsidRDefault="007D2A85" w:rsidP="007D2A85">
            <w:pPr>
              <w:tabs>
                <w:tab w:val="left" w:pos="567"/>
              </w:tabs>
              <w:rPr>
                <w:rFonts w:eastAsia="MS Mincho"/>
                <w:sz w:val="22"/>
                <w:szCs w:val="22"/>
                <w:lang w:val="lt-LT"/>
              </w:rPr>
            </w:pPr>
          </w:p>
        </w:tc>
      </w:tr>
      <w:tr w:rsidR="007D2A85" w:rsidRPr="00934280" w:rsidTr="00892F3F">
        <w:trPr>
          <w:cantSplit/>
        </w:trPr>
        <w:tc>
          <w:tcPr>
            <w:tcW w:w="1497" w:type="dxa"/>
            <w:tcMar>
              <w:left w:w="57" w:type="dxa"/>
              <w:right w:w="57" w:type="dxa"/>
            </w:tcMar>
          </w:tcPr>
          <w:p w:rsidR="007D2A85" w:rsidRPr="007D2A85" w:rsidRDefault="007D2A85" w:rsidP="007D2A85">
            <w:pPr>
              <w:tabs>
                <w:tab w:val="left" w:pos="567"/>
              </w:tabs>
              <w:rPr>
                <w:rFonts w:eastAsia="MS Mincho"/>
                <w:sz w:val="22"/>
                <w:szCs w:val="22"/>
                <w:lang w:val="en-US"/>
              </w:rPr>
            </w:pPr>
            <w:r w:rsidRPr="007D2A85">
              <w:rPr>
                <w:rFonts w:eastAsia="MS Mincho"/>
                <w:sz w:val="22"/>
                <w:szCs w:val="22"/>
                <w:lang w:val="lt-LT"/>
              </w:rPr>
              <w:lastRenderedPageBreak/>
              <w:t>Lytinės sistemos ir krūties sutrikimai</w:t>
            </w:r>
          </w:p>
        </w:tc>
        <w:tc>
          <w:tcPr>
            <w:tcW w:w="126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806"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Menstruacijų sutrikimai, susiję su didesniu kraujavimu arba nereguliariu kraujavimu (pvz.: menoragija, metroragija), ejakuliacijos sutrikimas,  erekcijos funkcijos sutrikimas.</w:t>
            </w:r>
          </w:p>
        </w:tc>
        <w:tc>
          <w:tcPr>
            <w:tcW w:w="159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284"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747" w:type="dxa"/>
            <w:tcMar>
              <w:left w:w="57" w:type="dxa"/>
              <w:right w:w="57" w:type="dxa"/>
            </w:tcMar>
          </w:tcPr>
          <w:p w:rsidR="007D2A85" w:rsidRPr="007D2A85" w:rsidRDefault="007D2A85" w:rsidP="007D2A85">
            <w:pPr>
              <w:tabs>
                <w:tab w:val="left" w:pos="567"/>
              </w:tabs>
              <w:rPr>
                <w:rFonts w:eastAsia="MS Mincho"/>
                <w:sz w:val="22"/>
                <w:szCs w:val="22"/>
                <w:lang w:val="lt-LT"/>
              </w:rPr>
            </w:pPr>
          </w:p>
        </w:tc>
      </w:tr>
      <w:tr w:rsidR="007D2A85" w:rsidRPr="007D2A85" w:rsidTr="00892F3F">
        <w:trPr>
          <w:cantSplit/>
        </w:trPr>
        <w:tc>
          <w:tcPr>
            <w:tcW w:w="1497" w:type="dxa"/>
            <w:tcMar>
              <w:left w:w="57" w:type="dxa"/>
              <w:right w:w="57" w:type="dxa"/>
            </w:tcMar>
          </w:tcPr>
          <w:p w:rsidR="007D2A85" w:rsidRPr="007D2A85" w:rsidRDefault="007D2A85" w:rsidP="007D2A85">
            <w:pPr>
              <w:tabs>
                <w:tab w:val="left" w:pos="567"/>
              </w:tabs>
              <w:rPr>
                <w:rFonts w:eastAsia="MS Mincho"/>
                <w:sz w:val="22"/>
                <w:szCs w:val="22"/>
                <w:lang w:val="en-US"/>
              </w:rPr>
            </w:pPr>
            <w:r w:rsidRPr="007D2A85">
              <w:rPr>
                <w:rFonts w:eastAsia="MS Mincho"/>
                <w:sz w:val="22"/>
                <w:szCs w:val="22"/>
                <w:lang w:val="lt-LT"/>
              </w:rPr>
              <w:t>Bendrieji sutrikimai ir vartojimo vietos pažeidimai</w:t>
            </w:r>
          </w:p>
        </w:tc>
        <w:tc>
          <w:tcPr>
            <w:tcW w:w="126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806"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Astenija, nuovargis, šaltkrėtis.</w:t>
            </w:r>
          </w:p>
        </w:tc>
        <w:tc>
          <w:tcPr>
            <w:tcW w:w="159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284"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747" w:type="dxa"/>
            <w:tcMar>
              <w:left w:w="57" w:type="dxa"/>
              <w:right w:w="57" w:type="dxa"/>
            </w:tcMar>
          </w:tcPr>
          <w:p w:rsidR="007D2A85" w:rsidRPr="007D2A85" w:rsidRDefault="007D2A85" w:rsidP="007D2A85">
            <w:pPr>
              <w:tabs>
                <w:tab w:val="left" w:pos="567"/>
              </w:tabs>
              <w:rPr>
                <w:rFonts w:eastAsia="MS Mincho"/>
                <w:sz w:val="22"/>
                <w:szCs w:val="22"/>
                <w:lang w:val="lt-LT"/>
              </w:rPr>
            </w:pPr>
          </w:p>
        </w:tc>
      </w:tr>
      <w:tr w:rsidR="007D2A85" w:rsidRPr="00934280" w:rsidTr="00892F3F">
        <w:trPr>
          <w:cantSplit/>
        </w:trPr>
        <w:tc>
          <w:tcPr>
            <w:tcW w:w="1497" w:type="dxa"/>
            <w:tcMar>
              <w:left w:w="57" w:type="dxa"/>
              <w:right w:w="57" w:type="dxa"/>
            </w:tcMar>
          </w:tcPr>
          <w:p w:rsidR="007D2A85" w:rsidRPr="007D2A85" w:rsidRDefault="007D2A85" w:rsidP="007D2A85">
            <w:pPr>
              <w:tabs>
                <w:tab w:val="left" w:pos="567"/>
              </w:tabs>
              <w:rPr>
                <w:rFonts w:eastAsia="MS Mincho"/>
                <w:sz w:val="22"/>
                <w:szCs w:val="22"/>
                <w:lang w:val="en-US"/>
              </w:rPr>
            </w:pPr>
            <w:r w:rsidRPr="007D2A85">
              <w:rPr>
                <w:rFonts w:eastAsia="MS Mincho"/>
                <w:sz w:val="22"/>
                <w:szCs w:val="22"/>
                <w:lang w:val="lt-LT"/>
              </w:rPr>
              <w:t>Tyrimai</w:t>
            </w:r>
          </w:p>
        </w:tc>
        <w:tc>
          <w:tcPr>
            <w:tcW w:w="1260"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806"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Cholesterolio koncentracijos kraujyje padidėjimas.</w:t>
            </w:r>
          </w:p>
        </w:tc>
        <w:tc>
          <w:tcPr>
            <w:tcW w:w="1590"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Kūno masės padidėjimas, kūno masės sumažėjimas.</w:t>
            </w:r>
          </w:p>
        </w:tc>
        <w:tc>
          <w:tcPr>
            <w:tcW w:w="1284" w:type="dxa"/>
            <w:tcMar>
              <w:left w:w="57" w:type="dxa"/>
              <w:right w:w="57" w:type="dxa"/>
            </w:tcMar>
          </w:tcPr>
          <w:p w:rsidR="007D2A85" w:rsidRPr="007D2A85" w:rsidRDefault="007D2A85" w:rsidP="007D2A85">
            <w:pPr>
              <w:tabs>
                <w:tab w:val="left" w:pos="567"/>
              </w:tabs>
              <w:rPr>
                <w:rFonts w:eastAsia="MS Mincho"/>
                <w:sz w:val="22"/>
                <w:szCs w:val="22"/>
                <w:lang w:val="lt-LT"/>
              </w:rPr>
            </w:pPr>
          </w:p>
        </w:tc>
        <w:tc>
          <w:tcPr>
            <w:tcW w:w="1747" w:type="dxa"/>
            <w:tcMar>
              <w:left w:w="57" w:type="dxa"/>
              <w:right w:w="57" w:type="dxa"/>
            </w:tcMar>
          </w:tcPr>
          <w:p w:rsidR="007D2A85" w:rsidRPr="007D2A85" w:rsidRDefault="007D2A85" w:rsidP="007D2A85">
            <w:pPr>
              <w:tabs>
                <w:tab w:val="left" w:pos="567"/>
              </w:tabs>
              <w:rPr>
                <w:rFonts w:eastAsia="MS Mincho"/>
                <w:sz w:val="22"/>
                <w:szCs w:val="22"/>
                <w:lang w:val="lt-LT"/>
              </w:rPr>
            </w:pPr>
            <w:r w:rsidRPr="007D2A85">
              <w:rPr>
                <w:rFonts w:eastAsia="MS Mincho"/>
                <w:sz w:val="22"/>
                <w:szCs w:val="22"/>
                <w:lang w:val="lt-LT"/>
              </w:rPr>
              <w:t>Elektrokardiogramos QT intervalo pailgėjimas, kraujavimo laiko pailgėjimas, prolaktino koncentracijos kraujyje padidėjimas.</w:t>
            </w:r>
          </w:p>
        </w:tc>
      </w:tr>
    </w:tbl>
    <w:p w:rsidR="007D2A85" w:rsidRDefault="007D2A85" w:rsidP="00110C84">
      <w:pPr>
        <w:tabs>
          <w:tab w:val="left" w:pos="567"/>
        </w:tabs>
        <w:rPr>
          <w:sz w:val="22"/>
          <w:szCs w:val="22"/>
          <w:lang w:val="lt-LT"/>
        </w:rPr>
      </w:pPr>
    </w:p>
    <w:p w:rsidR="007D2A85" w:rsidRPr="000B474A" w:rsidRDefault="007D2A85" w:rsidP="00110C84">
      <w:pPr>
        <w:tabs>
          <w:tab w:val="left" w:pos="567"/>
        </w:tabs>
        <w:rPr>
          <w:sz w:val="22"/>
          <w:szCs w:val="22"/>
          <w:lang w:val="lt-LT"/>
        </w:rPr>
      </w:pPr>
    </w:p>
    <w:p w:rsidR="00274CE1" w:rsidRPr="000B474A" w:rsidRDefault="00274CE1" w:rsidP="00110C84">
      <w:pPr>
        <w:tabs>
          <w:tab w:val="left" w:pos="567"/>
        </w:tabs>
        <w:rPr>
          <w:sz w:val="22"/>
          <w:szCs w:val="22"/>
          <w:lang w:val="lt-LT"/>
        </w:rPr>
      </w:pPr>
    </w:p>
    <w:p w:rsidR="007D2A85" w:rsidRDefault="00274CE1" w:rsidP="00110C84">
      <w:pPr>
        <w:pStyle w:val="Default"/>
        <w:rPr>
          <w:sz w:val="22"/>
          <w:szCs w:val="22"/>
          <w:lang w:val="lt-LT"/>
        </w:rPr>
      </w:pPr>
      <w:r w:rsidRPr="000B474A">
        <w:rPr>
          <w:sz w:val="22"/>
          <w:szCs w:val="22"/>
          <w:lang w:val="lt-LT"/>
        </w:rPr>
        <w:t>* Venlafaksino vartojimo laikotarpiu arba netrukus po gydymo nutraukimo nustatyta minčių apie savižudybę ir suicidinio elgesio atvejų</w:t>
      </w:r>
      <w:r w:rsidR="007D2A85">
        <w:rPr>
          <w:sz w:val="22"/>
          <w:szCs w:val="22"/>
          <w:lang w:val="lt-LT"/>
        </w:rPr>
        <w:t>.</w:t>
      </w:r>
    </w:p>
    <w:p w:rsidR="00274CE1" w:rsidRPr="000B474A" w:rsidRDefault="007D2A85" w:rsidP="00110C84">
      <w:pPr>
        <w:pStyle w:val="Default"/>
        <w:rPr>
          <w:sz w:val="22"/>
          <w:szCs w:val="22"/>
          <w:lang w:val="lt-LT"/>
        </w:rPr>
      </w:pPr>
      <w:r w:rsidRPr="007D2A85">
        <w:rPr>
          <w:sz w:val="22"/>
          <w:szCs w:val="22"/>
          <w:lang w:val="lt-LT"/>
        </w:rPr>
        <w:t xml:space="preserve">** </w:t>
      </w:r>
      <w:r w:rsidR="00274CE1" w:rsidRPr="000B474A">
        <w:rPr>
          <w:sz w:val="22"/>
          <w:szCs w:val="22"/>
          <w:lang w:val="lt-LT"/>
        </w:rPr>
        <w:t>(</w:t>
      </w:r>
      <w:r>
        <w:rPr>
          <w:sz w:val="22"/>
          <w:szCs w:val="22"/>
          <w:lang w:val="lt-LT"/>
        </w:rPr>
        <w:t>Ž</w:t>
      </w:r>
      <w:r w:rsidR="00274CE1" w:rsidRPr="000B474A">
        <w:rPr>
          <w:sz w:val="22"/>
          <w:szCs w:val="22"/>
          <w:lang w:val="lt-LT"/>
        </w:rPr>
        <w:t xml:space="preserve">r. 4.4 skyrių). </w:t>
      </w:r>
    </w:p>
    <w:p w:rsidR="00274CE1" w:rsidRPr="000B474A" w:rsidRDefault="00274CE1" w:rsidP="00110C84">
      <w:pPr>
        <w:pStyle w:val="Default"/>
        <w:rPr>
          <w:sz w:val="22"/>
          <w:szCs w:val="22"/>
          <w:lang w:val="lt-LT"/>
        </w:rPr>
      </w:pPr>
      <w:r w:rsidRPr="000B474A">
        <w:rPr>
          <w:sz w:val="22"/>
          <w:szCs w:val="22"/>
          <w:lang w:val="lt-LT"/>
        </w:rPr>
        <w:t>**</w:t>
      </w:r>
      <w:r w:rsidR="007D2A85">
        <w:rPr>
          <w:sz w:val="22"/>
          <w:szCs w:val="22"/>
          <w:lang w:val="lt-LT"/>
        </w:rPr>
        <w:t>*</w:t>
      </w:r>
      <w:r w:rsidRPr="000B474A">
        <w:rPr>
          <w:sz w:val="22"/>
          <w:szCs w:val="22"/>
          <w:lang w:val="lt-LT"/>
        </w:rPr>
        <w:t xml:space="preserve"> Bendrų klinikinių tyrimų metu galvos skausmas vartojant venlafaksiną nustatytas 30,3 %, vartojant placebą </w:t>
      </w:r>
      <w:r w:rsidR="007D2A85">
        <w:rPr>
          <w:sz w:val="22"/>
          <w:szCs w:val="22"/>
          <w:lang w:val="lt-LT"/>
        </w:rPr>
        <w:t>buvo panašus</w:t>
      </w:r>
      <w:r w:rsidRPr="000B474A">
        <w:rPr>
          <w:sz w:val="22"/>
          <w:szCs w:val="22"/>
          <w:lang w:val="lt-LT"/>
        </w:rPr>
        <w:t>.</w:t>
      </w:r>
    </w:p>
    <w:p w:rsidR="00274CE1" w:rsidRPr="000B474A" w:rsidRDefault="00274CE1" w:rsidP="00110C84">
      <w:pPr>
        <w:pStyle w:val="Default"/>
        <w:rPr>
          <w:sz w:val="22"/>
          <w:szCs w:val="22"/>
          <w:lang w:val="lt-LT"/>
        </w:rPr>
      </w:pPr>
    </w:p>
    <w:p w:rsidR="00274CE1" w:rsidRPr="000B474A" w:rsidRDefault="00274CE1" w:rsidP="00110C84">
      <w:pPr>
        <w:tabs>
          <w:tab w:val="left" w:pos="567"/>
        </w:tabs>
        <w:rPr>
          <w:sz w:val="22"/>
          <w:szCs w:val="22"/>
          <w:lang w:val="lt-LT"/>
        </w:rPr>
      </w:pPr>
      <w:r w:rsidRPr="000B474A">
        <w:rPr>
          <w:sz w:val="22"/>
          <w:szCs w:val="22"/>
          <w:lang w:val="lt-LT"/>
        </w:rPr>
        <w:t xml:space="preserve">Nutraukus venlafaksino vartojimą (ypač staiga), dažnai atsiranda </w:t>
      </w:r>
      <w:r w:rsidR="00315720" w:rsidRPr="00315720">
        <w:rPr>
          <w:sz w:val="22"/>
          <w:szCs w:val="22"/>
          <w:lang w:val="lt-LT"/>
        </w:rPr>
        <w:t>vaistinio preparato</w:t>
      </w:r>
      <w:r w:rsidRPr="000B474A">
        <w:rPr>
          <w:sz w:val="22"/>
          <w:szCs w:val="22"/>
          <w:lang w:val="lt-LT"/>
        </w:rPr>
        <w:t xml:space="preserve"> vartojimo nutraukimo simptomų. Dažniausiai pasitaikantys simptomai yra svaigulys, jutimo sutrikimas (įskaitant paresteziją), miego sutrikimas (įskaitant nemigą ir košmariškus sapnus), sujaudinimas ar nerimas, pykinimas ir (arba) vėmimas, tremoras,</w:t>
      </w:r>
      <w:r w:rsidR="00231278">
        <w:rPr>
          <w:sz w:val="22"/>
          <w:szCs w:val="22"/>
          <w:lang w:val="lt-LT"/>
        </w:rPr>
        <w:t xml:space="preserve"> galvos </w:t>
      </w:r>
      <w:r w:rsidR="0019045D">
        <w:rPr>
          <w:sz w:val="22"/>
          <w:szCs w:val="22"/>
          <w:lang w:val="lt-LT"/>
        </w:rPr>
        <w:t>svaigimas (</w:t>
      </w:r>
      <w:r w:rsidR="0019045D">
        <w:rPr>
          <w:i/>
          <w:sz w:val="22"/>
          <w:szCs w:val="22"/>
          <w:lang w:val="lt-LT"/>
        </w:rPr>
        <w:t>vertigo</w:t>
      </w:r>
      <w:r w:rsidR="0019045D">
        <w:rPr>
          <w:sz w:val="22"/>
          <w:szCs w:val="22"/>
          <w:lang w:val="lt-LT"/>
        </w:rPr>
        <w:t>)</w:t>
      </w:r>
      <w:r w:rsidR="00231278">
        <w:rPr>
          <w:sz w:val="22"/>
          <w:szCs w:val="22"/>
          <w:lang w:val="lt-LT"/>
        </w:rPr>
        <w:t>,</w:t>
      </w:r>
      <w:r w:rsidRPr="000B474A">
        <w:rPr>
          <w:sz w:val="22"/>
          <w:szCs w:val="22"/>
          <w:lang w:val="lt-LT"/>
        </w:rPr>
        <w:t xml:space="preserve"> galvos skausmas ir į gripą panašūs simptomai. Paprastai šie simptomai būna nesunkūs arba vidutinio sunkumo ir išnyksta savaime, tačiau kai kuriems pacientams jie gali būti sunkūs ir (arba) užtrukti ilgai. Todėl kai tolesnis gydymas nereikalingas, rekomenduojama gydymą venlafaksinu nutraukti palaipsniui mažinant dozę (žr. 4.2 ir 4.4 skyrius).</w:t>
      </w:r>
    </w:p>
    <w:p w:rsidR="00274CE1" w:rsidRPr="000B474A" w:rsidRDefault="00274CE1" w:rsidP="00110C84">
      <w:pPr>
        <w:pStyle w:val="Default"/>
        <w:rPr>
          <w:sz w:val="22"/>
          <w:szCs w:val="22"/>
          <w:lang w:val="lt-LT"/>
        </w:rPr>
      </w:pPr>
    </w:p>
    <w:p w:rsidR="00274CE1" w:rsidRPr="000B474A" w:rsidRDefault="0019045D" w:rsidP="00110C84">
      <w:pPr>
        <w:pStyle w:val="Default"/>
        <w:rPr>
          <w:sz w:val="22"/>
          <w:szCs w:val="22"/>
          <w:u w:val="single"/>
          <w:lang w:val="lt-LT"/>
        </w:rPr>
      </w:pPr>
      <w:r>
        <w:rPr>
          <w:sz w:val="22"/>
          <w:szCs w:val="22"/>
          <w:u w:val="single"/>
          <w:lang w:val="lt-LT"/>
        </w:rPr>
        <w:t xml:space="preserve">Vaikų populiacija </w:t>
      </w:r>
    </w:p>
    <w:p w:rsidR="00274CE1" w:rsidRPr="000B474A" w:rsidRDefault="00274CE1" w:rsidP="00110C84">
      <w:pPr>
        <w:pStyle w:val="Default"/>
        <w:rPr>
          <w:sz w:val="22"/>
          <w:szCs w:val="22"/>
          <w:lang w:val="lt-LT"/>
        </w:rPr>
      </w:pPr>
    </w:p>
    <w:p w:rsidR="00274CE1" w:rsidRPr="000B474A" w:rsidRDefault="00274CE1" w:rsidP="00110C84">
      <w:pPr>
        <w:pStyle w:val="Default"/>
        <w:rPr>
          <w:sz w:val="22"/>
          <w:szCs w:val="22"/>
          <w:lang w:val="lt-LT"/>
        </w:rPr>
      </w:pPr>
      <w:r w:rsidRPr="000B474A">
        <w:rPr>
          <w:sz w:val="22"/>
          <w:szCs w:val="22"/>
          <w:lang w:val="lt-LT"/>
        </w:rPr>
        <w:t xml:space="preserve">Bendrai vartojant venlafaksiną (placebu kontroliuojamų klinikinių tyrimų metu) vaikams ir paaugliams (6–17 metų) pasireiškusios nepageidaujamos reakcijos buvo panašios į suaugusiesiems nustatytas reakcijas. Kaip ir suaugusiesiems, nustatytas apetito sumažėjimas, svorio kritimas, kraujospūdžio pakilimas ir cholesterolio koncentracijos kraujo serume padidėjimas (žr. 4.4 skyrių). </w:t>
      </w:r>
    </w:p>
    <w:p w:rsidR="00274CE1" w:rsidRPr="000B474A" w:rsidRDefault="00274CE1" w:rsidP="00110C84">
      <w:pPr>
        <w:pStyle w:val="Default"/>
        <w:rPr>
          <w:sz w:val="22"/>
          <w:szCs w:val="22"/>
          <w:lang w:val="lt-LT"/>
        </w:rPr>
      </w:pPr>
      <w:r w:rsidRPr="000B474A">
        <w:rPr>
          <w:sz w:val="22"/>
          <w:szCs w:val="22"/>
          <w:lang w:val="lt-LT"/>
        </w:rPr>
        <w:t xml:space="preserve">Vaikų ir paauglių klinikinių tyrimų metu buvo pastebėta nepageidaujama reakcija – mintys apie savižudybę. Taip pat dažniau nustatyta priešiškumo ir, ypač didžiąja depresija sergantiems pacientams, susižalojimo atvejų. </w:t>
      </w:r>
    </w:p>
    <w:p w:rsidR="00274CE1" w:rsidRPr="000B474A" w:rsidRDefault="00274CE1" w:rsidP="000B3C73">
      <w:pPr>
        <w:rPr>
          <w:sz w:val="22"/>
          <w:szCs w:val="22"/>
          <w:highlight w:val="green"/>
          <w:lang w:val="lt-LT"/>
        </w:rPr>
      </w:pPr>
      <w:r w:rsidRPr="000B474A">
        <w:rPr>
          <w:sz w:val="22"/>
          <w:szCs w:val="22"/>
          <w:lang w:val="lt-LT"/>
        </w:rPr>
        <w:t xml:space="preserve">Vaikams ir paaugliams ypač dažnai pastebėtos šios nepageidaujamos reakcijos: pilvo skausmas, sujaudinimas, dispepsija, ekchimozė, </w:t>
      </w:r>
      <w:r>
        <w:rPr>
          <w:sz w:val="22"/>
          <w:szCs w:val="22"/>
          <w:lang w:val="lt-LT"/>
        </w:rPr>
        <w:t>kraujavimas iš nosies</w:t>
      </w:r>
      <w:r w:rsidRPr="000B474A">
        <w:rPr>
          <w:sz w:val="22"/>
          <w:szCs w:val="22"/>
          <w:lang w:val="lt-LT"/>
        </w:rPr>
        <w:t xml:space="preserve"> ir mialgija. </w:t>
      </w:r>
    </w:p>
    <w:p w:rsidR="00274CE1" w:rsidRDefault="00274CE1" w:rsidP="00110C84">
      <w:pPr>
        <w:rPr>
          <w:sz w:val="22"/>
          <w:szCs w:val="22"/>
          <w:highlight w:val="green"/>
          <w:lang w:val="lt-LT"/>
        </w:rPr>
      </w:pPr>
    </w:p>
    <w:p w:rsidR="00231278" w:rsidRPr="00231278" w:rsidRDefault="00231278" w:rsidP="00231278">
      <w:pPr>
        <w:tabs>
          <w:tab w:val="left" w:pos="567"/>
        </w:tabs>
        <w:rPr>
          <w:rFonts w:eastAsia="MS Mincho"/>
          <w:sz w:val="22"/>
          <w:szCs w:val="22"/>
          <w:u w:val="single"/>
          <w:lang w:val="lt-LT"/>
        </w:rPr>
      </w:pPr>
      <w:r w:rsidRPr="00231278">
        <w:rPr>
          <w:rFonts w:eastAsia="MS Mincho"/>
          <w:sz w:val="22"/>
          <w:szCs w:val="22"/>
          <w:u w:val="single"/>
          <w:lang w:val="lt-LT"/>
        </w:rPr>
        <w:t>Pranešimas apie įtariamas nepageidaujamas reakcijas</w:t>
      </w:r>
    </w:p>
    <w:p w:rsidR="00231278" w:rsidRPr="00231278" w:rsidRDefault="00231278" w:rsidP="00231278">
      <w:pPr>
        <w:tabs>
          <w:tab w:val="left" w:pos="567"/>
        </w:tabs>
        <w:rPr>
          <w:rFonts w:eastAsia="MS Mincho"/>
          <w:sz w:val="22"/>
          <w:szCs w:val="22"/>
          <w:lang w:val="lt-LT"/>
        </w:rPr>
      </w:pPr>
      <w:r w:rsidRPr="00231278">
        <w:rPr>
          <w:rFonts w:eastAsia="MS Mincho"/>
          <w:sz w:val="22"/>
          <w:szCs w:val="22"/>
          <w:lang w:val="lt-LT"/>
        </w:rPr>
        <w:t xml:space="preserve">Svarbu pranešti apie įtariamas nepageidaujamas reakcijas, pastebėtas po vaistinio preparato </w:t>
      </w:r>
      <w:r w:rsidR="008C69A6">
        <w:rPr>
          <w:rFonts w:eastAsia="MS Mincho"/>
          <w:sz w:val="22"/>
          <w:szCs w:val="22"/>
          <w:lang w:val="lt-LT"/>
        </w:rPr>
        <w:t>registracijos</w:t>
      </w:r>
      <w:r w:rsidRPr="00231278">
        <w:rPr>
          <w:rFonts w:eastAsia="MS Mincho"/>
          <w:sz w:val="22"/>
          <w:szCs w:val="22"/>
          <w:lang w:val="lt-LT"/>
        </w:rPr>
        <w:t>, nes tai leidžia nuolat stebėti vaistinio preparato naudos ir rizikos santykį. Sveikatos priežiūros specialistai turi pranešti apie bet kokias įtariamas nepageidaujamas reakcijas, užpildę interneto svetainėje http://</w:t>
      </w:r>
      <w:hyperlink r:id="rId9" w:history="1">
        <w:r w:rsidRPr="00231278">
          <w:rPr>
            <w:rFonts w:eastAsia="MS Mincho"/>
            <w:color w:val="0000FF"/>
            <w:sz w:val="22"/>
            <w:szCs w:val="22"/>
            <w:u w:val="single"/>
            <w:lang w:val="lt-LT"/>
          </w:rPr>
          <w:t>www.vvkt.lt</w:t>
        </w:r>
      </w:hyperlink>
      <w:r w:rsidRPr="00231278">
        <w:rPr>
          <w:rFonts w:eastAsia="MS Mincho"/>
          <w:sz w:val="22"/>
          <w:szCs w:val="22"/>
          <w:lang w:val="lt-LT"/>
        </w:rPr>
        <w:t xml:space="preserve">/ esančią formą, ir </w:t>
      </w:r>
      <w:r w:rsidR="008C69A6" w:rsidRPr="008C69A6">
        <w:rPr>
          <w:rFonts w:eastAsia="MS Mincho"/>
          <w:sz w:val="22"/>
          <w:szCs w:val="22"/>
          <w:lang w:val="lt-LT"/>
        </w:rPr>
        <w:t>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rsidR="00231278" w:rsidRPr="000B474A" w:rsidRDefault="00231278" w:rsidP="00110C84">
      <w:pPr>
        <w:rPr>
          <w:sz w:val="22"/>
          <w:szCs w:val="22"/>
          <w:highlight w:val="green"/>
          <w:lang w:val="lt-LT"/>
        </w:rPr>
      </w:pPr>
    </w:p>
    <w:p w:rsidR="00274CE1" w:rsidRPr="000B474A" w:rsidRDefault="00274CE1" w:rsidP="00110C84">
      <w:pPr>
        <w:tabs>
          <w:tab w:val="left" w:pos="540"/>
        </w:tabs>
        <w:rPr>
          <w:b/>
          <w:sz w:val="22"/>
          <w:szCs w:val="22"/>
          <w:lang w:val="lt-LT"/>
        </w:rPr>
      </w:pPr>
      <w:r w:rsidRPr="000B474A">
        <w:rPr>
          <w:b/>
          <w:sz w:val="22"/>
          <w:szCs w:val="22"/>
          <w:lang w:val="lt-LT"/>
        </w:rPr>
        <w:t>4.9</w:t>
      </w:r>
      <w:r w:rsidRPr="000B474A">
        <w:rPr>
          <w:b/>
          <w:sz w:val="22"/>
          <w:szCs w:val="22"/>
          <w:lang w:val="lt-LT"/>
        </w:rPr>
        <w:tab/>
        <w:t>Perdozavimas</w:t>
      </w:r>
    </w:p>
    <w:p w:rsidR="00274CE1" w:rsidRPr="000B474A" w:rsidRDefault="00274CE1" w:rsidP="00110C84">
      <w:pPr>
        <w:tabs>
          <w:tab w:val="left" w:pos="567"/>
        </w:tabs>
        <w:rPr>
          <w:sz w:val="22"/>
          <w:szCs w:val="22"/>
          <w:lang w:val="lt-LT"/>
        </w:rPr>
      </w:pPr>
    </w:p>
    <w:p w:rsidR="00274CE1" w:rsidRPr="000B474A" w:rsidRDefault="00274CE1" w:rsidP="00110C84">
      <w:pPr>
        <w:pStyle w:val="Default"/>
        <w:rPr>
          <w:sz w:val="22"/>
          <w:szCs w:val="22"/>
          <w:lang w:val="lt-LT"/>
        </w:rPr>
      </w:pPr>
      <w:r w:rsidRPr="000B474A">
        <w:rPr>
          <w:sz w:val="22"/>
          <w:szCs w:val="22"/>
          <w:lang w:val="lt-LT"/>
        </w:rPr>
        <w:t xml:space="preserve">Po </w:t>
      </w:r>
      <w:r w:rsidR="00315720" w:rsidRPr="00315720">
        <w:rPr>
          <w:sz w:val="22"/>
          <w:szCs w:val="22"/>
          <w:lang w:val="lt-LT"/>
        </w:rPr>
        <w:t>vaistinio preparato</w:t>
      </w:r>
      <w:r w:rsidRPr="000B474A">
        <w:rPr>
          <w:sz w:val="22"/>
          <w:szCs w:val="22"/>
          <w:lang w:val="lt-LT"/>
        </w:rPr>
        <w:t xml:space="preserve"> patekimo į rinką venlafaksino perdozavimas daugiausia nustatytas vartojant kartu su alkoholiniais gėrimais ir (arba) kitais vaistiniais preparatais. Dažniausiai pastebėti šie su perdozavimu susiję reiškiniai: tachikardija, sąmonės pokyčiai (nuo somnolencijos iki komos), midriazė, traukuliai ir vėmimas. Taip pat pastebėti šie reiškiniai: elektrokardiografiniai pokyčiai (pvz., QT intervalo pailgėjimas, Hiso pluošto kojyčių blokada, QRS pailgėjimas), skilvelių tachikardija, bradikardija, hipotenzija, galvos svaigimas ir mirtis. </w:t>
      </w:r>
    </w:p>
    <w:p w:rsidR="00274CE1" w:rsidRPr="000B474A" w:rsidRDefault="00274CE1" w:rsidP="00110C84">
      <w:pPr>
        <w:pStyle w:val="Default"/>
        <w:rPr>
          <w:sz w:val="22"/>
          <w:szCs w:val="22"/>
          <w:lang w:val="lt-LT"/>
        </w:rPr>
      </w:pPr>
      <w:r w:rsidRPr="000B474A">
        <w:rPr>
          <w:sz w:val="22"/>
          <w:szCs w:val="22"/>
          <w:lang w:val="lt-LT"/>
        </w:rPr>
        <w:t xml:space="preserve">Paskelbti retrospektyviniai tyrimai rodo, kad, palyginti su SSRI antidepresantais, venlafaksino perdozavimas gali būti susijęs su didesne mirtinų pasekmių rizika, kuri vis dėlto yra mažesnė nei vartojant triciklius antidepresantus. Epidemiologinių tyrimų metu venlafaksinu gydytiems pacientams nustatyta daugiau savižudybės rizikos veiksnių nei SSRI gydytiems pacientams. Kiek šią nustatytą padidėjusią mirštamumo riziką gali lemti toksinis perdozuoto venlafaksino poveikis ir kiek tam tikros venlafaksinu gydytų pacientų savybės, nėra aišku. Siekiant sumažinti perdozavimo riziką, venlafaksino receptus reikia išrašyti mažiausiam vaistinio preparato kiekiui, vadovaujantis gero pacientų gydymo reikalavimais, siekiant sumažinti perdozavimo riziką. </w:t>
      </w:r>
    </w:p>
    <w:p w:rsidR="00274CE1" w:rsidRPr="000B474A" w:rsidRDefault="00274CE1" w:rsidP="00110C84">
      <w:pPr>
        <w:pStyle w:val="Default"/>
        <w:rPr>
          <w:sz w:val="22"/>
          <w:szCs w:val="22"/>
          <w:lang w:val="lt-LT"/>
        </w:rPr>
      </w:pPr>
    </w:p>
    <w:p w:rsidR="00274CE1" w:rsidRPr="000B474A" w:rsidRDefault="00274CE1" w:rsidP="00110C84">
      <w:pPr>
        <w:pStyle w:val="Default"/>
        <w:rPr>
          <w:sz w:val="22"/>
          <w:szCs w:val="22"/>
          <w:u w:val="single"/>
          <w:lang w:val="lt-LT"/>
        </w:rPr>
      </w:pPr>
      <w:r w:rsidRPr="000B474A">
        <w:rPr>
          <w:sz w:val="22"/>
          <w:szCs w:val="22"/>
          <w:u w:val="single"/>
          <w:lang w:val="lt-LT"/>
        </w:rPr>
        <w:t xml:space="preserve">Rekomenduojamas gydymas </w:t>
      </w:r>
    </w:p>
    <w:p w:rsidR="00274CE1" w:rsidRPr="000B474A" w:rsidRDefault="00274CE1" w:rsidP="00110C84">
      <w:pPr>
        <w:tabs>
          <w:tab w:val="left" w:pos="567"/>
        </w:tabs>
        <w:rPr>
          <w:sz w:val="22"/>
          <w:szCs w:val="22"/>
          <w:lang w:val="lt-LT"/>
        </w:rPr>
      </w:pPr>
      <w:r w:rsidRPr="000B474A">
        <w:rPr>
          <w:sz w:val="22"/>
          <w:szCs w:val="22"/>
          <w:lang w:val="lt-LT"/>
        </w:rPr>
        <w:t>Rekomenduojama taikyti bendras palaikomojo ir simptominio gydymo priemones. Reikia stebėti širdies ritmą ir gyvybines funkcijas. Jei yra aspiracijos rizika, sukelti vėmimo nerekomenduojama. Galima plauti skrandį, jei vaist</w:t>
      </w:r>
      <w:r w:rsidR="00315720">
        <w:rPr>
          <w:sz w:val="22"/>
          <w:szCs w:val="22"/>
          <w:lang w:val="lt-LT"/>
        </w:rPr>
        <w:t>inis preparatas</w:t>
      </w:r>
      <w:r w:rsidRPr="000B474A">
        <w:rPr>
          <w:sz w:val="22"/>
          <w:szCs w:val="22"/>
          <w:lang w:val="lt-LT"/>
        </w:rPr>
        <w:t xml:space="preserve"> prarytas neseniai arba simptominiams pacientams. Aktyvintosios anglies vartojimas taip pat gali mažinti veikliosios medžiagos absorbciją. Forsuotos diurezės, dializės, hemoperfuzijos ir pakeičiamosios transfuzijos nauda mažai tikėtina. Specialių priešnuodžių, kuriuos būtų galima panaudoti perdozavus venlafaksino, nežinoma. </w:t>
      </w:r>
    </w:p>
    <w:p w:rsidR="00274CE1" w:rsidRPr="000B474A" w:rsidRDefault="00274CE1" w:rsidP="00110C84">
      <w:pPr>
        <w:tabs>
          <w:tab w:val="left" w:pos="567"/>
        </w:tabs>
        <w:rPr>
          <w:sz w:val="22"/>
          <w:szCs w:val="22"/>
          <w:lang w:val="lt-LT"/>
        </w:rPr>
      </w:pPr>
    </w:p>
    <w:p w:rsidR="00274CE1" w:rsidRPr="000B474A" w:rsidRDefault="00274CE1" w:rsidP="00110C84">
      <w:pPr>
        <w:tabs>
          <w:tab w:val="left" w:pos="567"/>
        </w:tabs>
        <w:rPr>
          <w:sz w:val="22"/>
          <w:szCs w:val="22"/>
          <w:lang w:val="lt-LT"/>
        </w:rPr>
      </w:pPr>
    </w:p>
    <w:p w:rsidR="00274CE1" w:rsidRPr="000B474A" w:rsidRDefault="00274CE1" w:rsidP="00110C84">
      <w:pPr>
        <w:tabs>
          <w:tab w:val="left" w:pos="540"/>
        </w:tabs>
        <w:rPr>
          <w:b/>
          <w:sz w:val="22"/>
          <w:szCs w:val="22"/>
          <w:lang w:val="lt-LT"/>
        </w:rPr>
      </w:pPr>
      <w:r w:rsidRPr="000B474A">
        <w:rPr>
          <w:b/>
          <w:sz w:val="22"/>
          <w:szCs w:val="22"/>
          <w:lang w:val="lt-LT"/>
        </w:rPr>
        <w:t>5.</w:t>
      </w:r>
      <w:r w:rsidRPr="000B474A">
        <w:rPr>
          <w:b/>
          <w:sz w:val="22"/>
          <w:szCs w:val="22"/>
          <w:lang w:val="lt-LT"/>
        </w:rPr>
        <w:tab/>
        <w:t>FARMAKOLOGINĖS SAVYBĖS</w:t>
      </w:r>
      <w:bookmarkStart w:id="0" w:name="pirma"/>
      <w:bookmarkEnd w:id="0"/>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b/>
          <w:sz w:val="22"/>
          <w:szCs w:val="22"/>
          <w:lang w:val="lt-LT"/>
        </w:rPr>
      </w:pPr>
      <w:r w:rsidRPr="000B474A">
        <w:rPr>
          <w:b/>
          <w:sz w:val="22"/>
          <w:szCs w:val="22"/>
          <w:lang w:val="lt-LT"/>
        </w:rPr>
        <w:t>5.1</w:t>
      </w:r>
      <w:r w:rsidRPr="000B474A">
        <w:rPr>
          <w:b/>
          <w:sz w:val="22"/>
          <w:szCs w:val="22"/>
          <w:lang w:val="lt-LT"/>
        </w:rPr>
        <w:tab/>
        <w:t>Farmakodinaminės savybės</w:t>
      </w:r>
    </w:p>
    <w:p w:rsidR="00274CE1" w:rsidRPr="000B474A" w:rsidRDefault="00274CE1" w:rsidP="00110C84">
      <w:pPr>
        <w:rPr>
          <w:sz w:val="22"/>
          <w:szCs w:val="22"/>
          <w:lang w:val="lt-LT"/>
        </w:rPr>
      </w:pPr>
    </w:p>
    <w:p w:rsidR="00274CE1" w:rsidRPr="000B474A" w:rsidRDefault="00274CE1" w:rsidP="00110C84">
      <w:pPr>
        <w:tabs>
          <w:tab w:val="left" w:pos="567"/>
        </w:tabs>
        <w:rPr>
          <w:iCs/>
          <w:sz w:val="22"/>
          <w:szCs w:val="22"/>
          <w:lang w:val="lt-LT"/>
        </w:rPr>
      </w:pPr>
      <w:r w:rsidRPr="000B474A">
        <w:rPr>
          <w:iCs/>
          <w:sz w:val="22"/>
          <w:szCs w:val="22"/>
          <w:lang w:val="lt-LT"/>
        </w:rPr>
        <w:t xml:space="preserve">Farmakoterapinė grupė – </w:t>
      </w:r>
      <w:r w:rsidR="00231278">
        <w:rPr>
          <w:iCs/>
          <w:sz w:val="22"/>
          <w:szCs w:val="22"/>
          <w:lang w:val="lt-LT"/>
        </w:rPr>
        <w:t xml:space="preserve">psichoanaleptikai, antidepresantai, </w:t>
      </w:r>
      <w:r w:rsidRPr="000B474A">
        <w:rPr>
          <w:iCs/>
          <w:sz w:val="22"/>
          <w:szCs w:val="22"/>
          <w:lang w:val="lt-LT"/>
        </w:rPr>
        <w:t>kiti antidepresantai, ATC kodas – N06AX16.</w:t>
      </w:r>
    </w:p>
    <w:p w:rsidR="00274CE1" w:rsidRDefault="00274CE1" w:rsidP="00110C84">
      <w:pPr>
        <w:tabs>
          <w:tab w:val="left" w:pos="567"/>
        </w:tabs>
        <w:rPr>
          <w:sz w:val="22"/>
          <w:szCs w:val="22"/>
          <w:lang w:val="lt-LT"/>
        </w:rPr>
      </w:pPr>
    </w:p>
    <w:p w:rsidR="00231278" w:rsidRPr="008C69A6" w:rsidRDefault="00231278" w:rsidP="00110C84">
      <w:pPr>
        <w:tabs>
          <w:tab w:val="left" w:pos="567"/>
        </w:tabs>
        <w:rPr>
          <w:sz w:val="22"/>
          <w:szCs w:val="22"/>
          <w:u w:val="single"/>
          <w:lang w:val="lt-LT"/>
        </w:rPr>
      </w:pPr>
      <w:r w:rsidRPr="008C69A6">
        <w:rPr>
          <w:sz w:val="22"/>
          <w:szCs w:val="22"/>
          <w:u w:val="single"/>
          <w:lang w:val="lt-LT"/>
        </w:rPr>
        <w:t>Veikimo mechanizmas</w:t>
      </w:r>
    </w:p>
    <w:p w:rsidR="00274CE1" w:rsidRPr="000B474A" w:rsidRDefault="00274CE1" w:rsidP="00110C84">
      <w:pPr>
        <w:pStyle w:val="Default"/>
        <w:rPr>
          <w:sz w:val="22"/>
          <w:szCs w:val="22"/>
          <w:lang w:val="lt-LT"/>
        </w:rPr>
      </w:pPr>
      <w:r w:rsidRPr="000B474A">
        <w:rPr>
          <w:sz w:val="22"/>
          <w:szCs w:val="22"/>
          <w:lang w:val="lt-LT"/>
        </w:rPr>
        <w:t xml:space="preserve">Manoma, kad antidepresanto venlafaksino veikimo mechanizmas žmogaus organizme yra susijęs su preparato neuromediatorių aktyvumo sužadinimu centrinėje nervų sistemoje. Ikiklinikiniai tyrimai parodė, kad venlafaksinas ir jo pagrindinis metabolitas O-desmetilvenlafaksinas (ODV) yra serotonino ir noradrenalino reabsorbcijos inhibitoriai. Venlafaksinas taip pat silpnai slopina dopamino absorbciją. Venlafaksinas ir aktyvus jo metabolitas mažina β-adrenerginį atsaką po vienkartinio (vienos dozės) vartojimo ir ilgalaikio vartojimo. Venlafaksinas ir ODV yra labai panašūs savo bendru poveikiu neuromediatorių reabsorbcijai ir jungimusi prie receptorių. </w:t>
      </w:r>
    </w:p>
    <w:p w:rsidR="00274CE1" w:rsidRPr="000B474A" w:rsidRDefault="00274CE1" w:rsidP="00110C84">
      <w:pPr>
        <w:pStyle w:val="Default"/>
        <w:rPr>
          <w:sz w:val="22"/>
          <w:szCs w:val="22"/>
          <w:lang w:val="lt-LT"/>
        </w:rPr>
      </w:pPr>
      <w:r w:rsidRPr="000B474A">
        <w:rPr>
          <w:i/>
          <w:iCs/>
          <w:sz w:val="22"/>
          <w:szCs w:val="22"/>
          <w:lang w:val="lt-LT"/>
        </w:rPr>
        <w:t>In vitro</w:t>
      </w:r>
      <w:r w:rsidRPr="000B474A">
        <w:rPr>
          <w:i/>
          <w:sz w:val="22"/>
          <w:szCs w:val="22"/>
          <w:lang w:val="lt-LT"/>
        </w:rPr>
        <w:t xml:space="preserve"> </w:t>
      </w:r>
      <w:r w:rsidRPr="000B474A">
        <w:rPr>
          <w:sz w:val="22"/>
          <w:szCs w:val="22"/>
          <w:lang w:val="lt-LT"/>
        </w:rPr>
        <w:t xml:space="preserve">venlafaksinas iš esmės neturėjo afiniteto žiurkių smegenų muskarininiams, cholinerginiams, H1-histaminerginiams arba α1-adrenerginiams receptoriams. Farmakologinis aktyvumas šiuose receptoriuose gali būti siejamas su įvairiu šalutiniu poveikiu, nustatytu vartojant kitus vaistinius preparatus nuo depresijos, pvz., anticholinerginiu, sedaciniu poveikiu bei poveikiu širdies ir kraujagyslių sistemai. </w:t>
      </w:r>
    </w:p>
    <w:p w:rsidR="00274CE1" w:rsidRPr="000B474A" w:rsidRDefault="00274CE1" w:rsidP="00110C84">
      <w:pPr>
        <w:pStyle w:val="Default"/>
        <w:rPr>
          <w:sz w:val="22"/>
          <w:szCs w:val="22"/>
          <w:lang w:val="lt-LT"/>
        </w:rPr>
      </w:pPr>
      <w:r w:rsidRPr="000B474A">
        <w:rPr>
          <w:sz w:val="22"/>
          <w:szCs w:val="22"/>
          <w:lang w:val="lt-LT"/>
        </w:rPr>
        <w:t xml:space="preserve">Venlafaksinas neturi monoaminooksidazę (MAO) slopinančio poveikio. </w:t>
      </w:r>
    </w:p>
    <w:p w:rsidR="00274CE1" w:rsidRPr="000B474A" w:rsidRDefault="00274CE1" w:rsidP="00110C84">
      <w:pPr>
        <w:pStyle w:val="Default"/>
        <w:rPr>
          <w:sz w:val="22"/>
          <w:szCs w:val="22"/>
          <w:lang w:val="lt-LT"/>
        </w:rPr>
      </w:pPr>
      <w:r w:rsidRPr="000B474A">
        <w:rPr>
          <w:i/>
          <w:iCs/>
          <w:sz w:val="22"/>
          <w:szCs w:val="22"/>
          <w:lang w:val="lt-LT"/>
        </w:rPr>
        <w:lastRenderedPageBreak/>
        <w:t>In vitro</w:t>
      </w:r>
      <w:r w:rsidRPr="000B474A">
        <w:rPr>
          <w:i/>
          <w:sz w:val="22"/>
          <w:szCs w:val="22"/>
          <w:lang w:val="lt-LT"/>
        </w:rPr>
        <w:t xml:space="preserve"> </w:t>
      </w:r>
      <w:r w:rsidRPr="000B474A">
        <w:rPr>
          <w:sz w:val="22"/>
          <w:szCs w:val="22"/>
          <w:lang w:val="lt-LT"/>
        </w:rPr>
        <w:t xml:space="preserve">tyrimai parodė, kad venlafaksinas iš esmės neturi afiniteto opiatams arba benzodiazepinams jautriems receptoriams. </w:t>
      </w:r>
    </w:p>
    <w:p w:rsidR="00274CE1" w:rsidRPr="000B474A" w:rsidRDefault="00274CE1" w:rsidP="00110C84">
      <w:pPr>
        <w:pStyle w:val="Default"/>
        <w:rPr>
          <w:sz w:val="22"/>
          <w:szCs w:val="22"/>
          <w:lang w:val="lt-LT"/>
        </w:rPr>
      </w:pPr>
    </w:p>
    <w:p w:rsidR="00274CE1" w:rsidRPr="000B474A" w:rsidRDefault="00274CE1" w:rsidP="00110C84">
      <w:pPr>
        <w:pStyle w:val="Default"/>
        <w:rPr>
          <w:sz w:val="22"/>
          <w:szCs w:val="22"/>
          <w:u w:val="single"/>
          <w:lang w:val="lt-LT"/>
        </w:rPr>
      </w:pPr>
      <w:r w:rsidRPr="000B474A">
        <w:rPr>
          <w:sz w:val="22"/>
          <w:szCs w:val="22"/>
          <w:u w:val="single"/>
          <w:lang w:val="lt-LT"/>
        </w:rPr>
        <w:t xml:space="preserve">Didžiosios depresijos epizodai </w:t>
      </w:r>
    </w:p>
    <w:p w:rsidR="00274CE1" w:rsidRPr="000B474A" w:rsidRDefault="00274CE1" w:rsidP="00110C84">
      <w:pPr>
        <w:pStyle w:val="Default"/>
        <w:rPr>
          <w:sz w:val="22"/>
          <w:szCs w:val="22"/>
          <w:lang w:val="lt-LT"/>
        </w:rPr>
      </w:pPr>
      <w:r w:rsidRPr="000B474A">
        <w:rPr>
          <w:sz w:val="22"/>
          <w:szCs w:val="22"/>
          <w:lang w:val="lt-LT"/>
        </w:rPr>
        <w:t xml:space="preserve">Tiesioginio atpalaidavimo venlafaksino veiksmingumas gydant didžiosios depresijos epizodus nustatytas atliekant penkis atsitiktinių imčių, dvigubai koduotus, placebu kontroliuojamus trumpalaikius tyrimus, kurie truko nuo 4 iki 6 savaičių, skiriant vartoti iki 375 mg paros dozes. Pailginto atpalaidavimo venlafaksino veiksmingumas gydant didžiosios depresijos epizodus nustatytas atliekant du placebu kontroliuojamus trumpalaikius tyrimus, kurie truko nuo 8 iki 12 savaičių, skiriant vartoti nuo 75 iki 225 mg paros dozes. </w:t>
      </w:r>
    </w:p>
    <w:p w:rsidR="00274CE1" w:rsidRPr="000B474A" w:rsidRDefault="00274CE1" w:rsidP="00110C84">
      <w:pPr>
        <w:pStyle w:val="Default"/>
        <w:rPr>
          <w:sz w:val="22"/>
          <w:szCs w:val="22"/>
          <w:lang w:val="lt-LT"/>
        </w:rPr>
      </w:pPr>
      <w:r w:rsidRPr="000B474A">
        <w:rPr>
          <w:sz w:val="22"/>
          <w:szCs w:val="22"/>
          <w:lang w:val="lt-LT"/>
        </w:rPr>
        <w:t xml:space="preserve">Vieno ilgalaikio tyrimo metu suaugę ambulatoriniai pacientai, kuriems 8 savaičių atviro tyrimo metu vartojant pailginto atpalaidavimo venlafaksiną (75, 150 arba 225 mg) nustatyta reakcija į gydymą, buvo atsitiktinės imties būdu atrinkti toliau vartoti tą pačią pailginto atpalaidavimo venlafaksino dozę arba placebą iki 26 savaičių, stebint, ar nepasireiškia ligos atkrytis. </w:t>
      </w:r>
    </w:p>
    <w:p w:rsidR="00274CE1" w:rsidRPr="000B474A" w:rsidRDefault="00274CE1" w:rsidP="00110C84">
      <w:pPr>
        <w:rPr>
          <w:sz w:val="22"/>
          <w:szCs w:val="22"/>
          <w:lang w:val="lt-LT"/>
        </w:rPr>
      </w:pPr>
      <w:r w:rsidRPr="000B474A">
        <w:rPr>
          <w:sz w:val="22"/>
          <w:szCs w:val="22"/>
          <w:lang w:val="lt-LT"/>
        </w:rPr>
        <w:t xml:space="preserve">Antro ilgalaikio tyrimo metu venlafaksino veiksmingumas užkertant kelią didžiosios depresijos epizodų pasikartojimui 12 mėnesių laikotarpiu buvo vertinamas atliekant placebu kontroliuojamą dvigubai koduotą klinikinį tyrimą su suaugusiais ambulatoriniais pacientais, kuriems kartojosi didžiosios depresijos epizodai ir kuriems nustatyta reakcija į gydymą venlafaksinu (vartojant 100–200 mg paros dozę du kartus per parą) paskutinio depresijos epizodo metu. </w:t>
      </w:r>
    </w:p>
    <w:p w:rsidR="00274CE1" w:rsidRPr="000B474A" w:rsidRDefault="00274CE1" w:rsidP="00110C84">
      <w:pPr>
        <w:rPr>
          <w:sz w:val="22"/>
          <w:szCs w:val="22"/>
          <w:lang w:val="lt-LT"/>
        </w:rPr>
      </w:pPr>
    </w:p>
    <w:p w:rsidR="00274CE1" w:rsidRPr="000B474A" w:rsidRDefault="00274CE1" w:rsidP="00110C84">
      <w:pPr>
        <w:rPr>
          <w:sz w:val="22"/>
          <w:szCs w:val="22"/>
          <w:u w:val="single"/>
          <w:lang w:val="lt-LT"/>
        </w:rPr>
      </w:pPr>
      <w:r w:rsidRPr="000B474A">
        <w:rPr>
          <w:sz w:val="22"/>
          <w:szCs w:val="22"/>
          <w:u w:val="single"/>
          <w:lang w:val="lt-LT"/>
        </w:rPr>
        <w:t>Generalizuoto nerimo sutrikimas</w:t>
      </w:r>
    </w:p>
    <w:p w:rsidR="00274CE1" w:rsidRPr="000B474A" w:rsidRDefault="00274CE1" w:rsidP="00110C84">
      <w:pPr>
        <w:pStyle w:val="Default"/>
        <w:rPr>
          <w:sz w:val="22"/>
          <w:szCs w:val="22"/>
          <w:lang w:val="lt-LT"/>
        </w:rPr>
      </w:pPr>
      <w:r w:rsidRPr="000B474A">
        <w:rPr>
          <w:sz w:val="22"/>
          <w:szCs w:val="22"/>
          <w:lang w:val="lt-LT"/>
        </w:rPr>
        <w:t>Venlafaksino pailginto atpalaidavimo kapsulių veiksmingumas gydant generalizuoto nerimo sutrikimą nustatytas atliekant du 8 savaičių trukmės, placebu kontroliuojamus, fiksuotos dozės (75–225 mg per parą) tyrimus, vieną 6 mėnesių trukmės, placebu kontroliuojamą, fiksuotos dozės (75–225 mg per parą) tyrimą ir vieną 6 mėnesių trukmės, placebu kontroliuojamą, fiksuotos dozės (37,5 mg, 75 mg ir 150 mg per parą) tyrimą su suaugusiais ambulatoriniais pacientais.</w:t>
      </w:r>
    </w:p>
    <w:p w:rsidR="00274CE1" w:rsidRPr="000B474A" w:rsidRDefault="00274CE1" w:rsidP="00110C84">
      <w:pPr>
        <w:pStyle w:val="Default"/>
        <w:rPr>
          <w:sz w:val="22"/>
          <w:szCs w:val="22"/>
          <w:lang w:val="lt-LT"/>
        </w:rPr>
      </w:pPr>
      <w:r w:rsidRPr="000B474A">
        <w:rPr>
          <w:sz w:val="22"/>
          <w:szCs w:val="22"/>
          <w:lang w:val="lt-LT"/>
        </w:rPr>
        <w:t xml:space="preserve">Įrodyta, kad 37,5 mg paros dozė yra veiksmingesnė nei placebas. Tačiau ši dozė nebuvo tokia veiksminga, palyginti su didesnėmis dozėmis. </w:t>
      </w:r>
    </w:p>
    <w:p w:rsidR="00274CE1" w:rsidRPr="000B474A" w:rsidRDefault="00274CE1" w:rsidP="00110C84">
      <w:pPr>
        <w:pStyle w:val="Default"/>
        <w:rPr>
          <w:sz w:val="22"/>
          <w:szCs w:val="22"/>
          <w:lang w:val="lt-LT"/>
        </w:rPr>
      </w:pPr>
    </w:p>
    <w:p w:rsidR="00274CE1" w:rsidRPr="000B474A" w:rsidRDefault="00274CE1" w:rsidP="00110C84">
      <w:pPr>
        <w:pStyle w:val="Default"/>
        <w:rPr>
          <w:sz w:val="22"/>
          <w:szCs w:val="22"/>
          <w:u w:val="single"/>
          <w:lang w:val="lt-LT"/>
        </w:rPr>
      </w:pPr>
      <w:r w:rsidRPr="000B474A">
        <w:rPr>
          <w:sz w:val="22"/>
          <w:szCs w:val="22"/>
          <w:u w:val="single"/>
          <w:lang w:val="lt-LT"/>
        </w:rPr>
        <w:t>Socialinio nerimo sutrikimas</w:t>
      </w:r>
    </w:p>
    <w:p w:rsidR="00274CE1" w:rsidRPr="000B474A" w:rsidRDefault="00274CE1" w:rsidP="00110C84">
      <w:pPr>
        <w:pStyle w:val="Default"/>
        <w:rPr>
          <w:sz w:val="22"/>
          <w:szCs w:val="22"/>
          <w:lang w:val="lt-LT"/>
        </w:rPr>
      </w:pPr>
      <w:r w:rsidRPr="000B474A">
        <w:rPr>
          <w:sz w:val="22"/>
          <w:szCs w:val="22"/>
          <w:lang w:val="lt-LT"/>
        </w:rPr>
        <w:t>Venlafaksino pailginto atpalaidavimo kapsulių veiksmingumas gydant socialinio nerimo sutrikimą nustatytas atliekant keturis 12 savaičių trukmės, dvigubai koduotus, paralelinių grupių, daugiacentrius, placebu kontroliuojamus, keičiamos dozės ir vieną dvigubai koduotą, paralelinių grupių, 6 mėnesių trukmės, placebu kontroliuojamą, fiksuotos ir (arba) keičiamos dozės tyrimus su suaugusiais ambulatoriniais pacientais. Pacientai vartojo nuo 75 mg iki 225 mg per parą.</w:t>
      </w:r>
    </w:p>
    <w:p w:rsidR="00274CE1" w:rsidRPr="000B474A" w:rsidRDefault="00274CE1" w:rsidP="00110C84">
      <w:pPr>
        <w:pStyle w:val="Default"/>
        <w:rPr>
          <w:sz w:val="22"/>
          <w:szCs w:val="22"/>
          <w:lang w:val="lt-LT"/>
        </w:rPr>
      </w:pPr>
      <w:r w:rsidRPr="000B474A">
        <w:rPr>
          <w:sz w:val="22"/>
          <w:szCs w:val="22"/>
          <w:lang w:val="lt-LT"/>
        </w:rPr>
        <w:t>6 mėnesių trukmės tyrimo metu neįrodyta kad po 150–225 mg per parą vaist</w:t>
      </w:r>
      <w:r w:rsidR="00315720">
        <w:rPr>
          <w:sz w:val="22"/>
          <w:szCs w:val="22"/>
          <w:lang w:val="lt-LT"/>
        </w:rPr>
        <w:t>ini</w:t>
      </w:r>
      <w:r w:rsidRPr="000B474A">
        <w:rPr>
          <w:sz w:val="22"/>
          <w:szCs w:val="22"/>
          <w:lang w:val="lt-LT"/>
        </w:rPr>
        <w:t xml:space="preserve">o </w:t>
      </w:r>
      <w:r w:rsidR="00315720">
        <w:rPr>
          <w:sz w:val="22"/>
          <w:szCs w:val="22"/>
          <w:lang w:val="lt-LT"/>
        </w:rPr>
        <w:t xml:space="preserve">preparato </w:t>
      </w:r>
      <w:r w:rsidRPr="000B474A">
        <w:rPr>
          <w:sz w:val="22"/>
          <w:szCs w:val="22"/>
          <w:lang w:val="lt-LT"/>
        </w:rPr>
        <w:t xml:space="preserve">vartojusiųjų grupėje </w:t>
      </w:r>
      <w:r w:rsidR="00315720" w:rsidRPr="00315720">
        <w:rPr>
          <w:sz w:val="22"/>
          <w:szCs w:val="22"/>
          <w:lang w:val="lt-LT"/>
        </w:rPr>
        <w:t>vaistinio preparato</w:t>
      </w:r>
      <w:r w:rsidRPr="000B474A">
        <w:rPr>
          <w:sz w:val="22"/>
          <w:szCs w:val="22"/>
          <w:lang w:val="lt-LT"/>
        </w:rPr>
        <w:t xml:space="preserve"> veiksmingumas buvo didesnis, palyginti su 75 mg per parą vartojusiųjų grupe.</w:t>
      </w:r>
    </w:p>
    <w:p w:rsidR="00274CE1" w:rsidRPr="000B474A" w:rsidRDefault="00274CE1" w:rsidP="00110C84">
      <w:pPr>
        <w:rPr>
          <w:sz w:val="22"/>
          <w:szCs w:val="22"/>
          <w:lang w:val="lt-LT"/>
        </w:rPr>
      </w:pPr>
    </w:p>
    <w:p w:rsidR="00274CE1" w:rsidRPr="000B474A" w:rsidRDefault="00274CE1" w:rsidP="00110C84">
      <w:pPr>
        <w:pStyle w:val="Default"/>
        <w:rPr>
          <w:sz w:val="22"/>
          <w:szCs w:val="22"/>
          <w:u w:val="single"/>
          <w:lang w:val="lt-LT"/>
        </w:rPr>
      </w:pPr>
      <w:r w:rsidRPr="000B474A">
        <w:rPr>
          <w:sz w:val="22"/>
          <w:szCs w:val="22"/>
          <w:u w:val="single"/>
          <w:lang w:val="lt-LT"/>
        </w:rPr>
        <w:t>Panikos sutrikimas</w:t>
      </w:r>
    </w:p>
    <w:p w:rsidR="00274CE1" w:rsidRPr="000B474A" w:rsidRDefault="00274CE1" w:rsidP="00110C84">
      <w:pPr>
        <w:pStyle w:val="Default"/>
        <w:rPr>
          <w:sz w:val="22"/>
          <w:szCs w:val="22"/>
          <w:lang w:val="lt-LT"/>
        </w:rPr>
      </w:pPr>
      <w:r w:rsidRPr="000B474A">
        <w:rPr>
          <w:sz w:val="22"/>
          <w:szCs w:val="22"/>
          <w:lang w:val="lt-LT"/>
        </w:rPr>
        <w:t>Venlafaksino pailginto atpalaidavimo kapsulių veiksmingumas gydant panikos sutrikimą nustatytas atliekant du 12 savaičių trukmės, dvigubai koduotus, daugiacentrius, placebu kontroliuojamus tyrimus su suaugusiais ambulatoriniais pacientais, sergančiais panikos sutrikimu su agorafobija arba be jos. Panikos sutrikimui gydyti buvo vartojama pradinė 37,5 mg paros dozė 7 dienas. Vieno tyrimo metu pacientai vartojo fiksuotas 75 mg arba 150 mg paros dozes, kito – 75 mg arba 225 mg paros dozes.</w:t>
      </w:r>
    </w:p>
    <w:p w:rsidR="00274CE1" w:rsidRPr="000B474A" w:rsidRDefault="00274CE1" w:rsidP="00110C84">
      <w:pPr>
        <w:pStyle w:val="Default"/>
        <w:rPr>
          <w:sz w:val="22"/>
          <w:szCs w:val="22"/>
          <w:lang w:val="lt-LT"/>
        </w:rPr>
      </w:pPr>
      <w:r w:rsidRPr="000B474A">
        <w:rPr>
          <w:sz w:val="22"/>
          <w:szCs w:val="22"/>
          <w:lang w:val="lt-LT"/>
        </w:rPr>
        <w:t xml:space="preserve">Veiksmingumas taip pat buvo nustatytas atlikus ilgalaikio saugumo, veiksmingumo ir atkryčio prevencijos vieną ilgalaikį, dvigubai koduotą, placebu kontroliuojamą, paralelinių grupių tyrimą su suaugusiais ambulatoriniais pacientais, kuriems padėjo atviras gydymas. Pacientai ir toliau vartojo tą pačią pailginto atpalaidavimo venlafaksino dozę, kurią jie vartojo atviros galutinės fazės metu (75 mg, 150 mg arba 225 mg). </w:t>
      </w:r>
    </w:p>
    <w:p w:rsidR="00274CE1" w:rsidRPr="000B474A" w:rsidRDefault="00274CE1" w:rsidP="00110C84">
      <w:pPr>
        <w:rPr>
          <w:sz w:val="22"/>
          <w:szCs w:val="22"/>
          <w:lang w:val="lt-LT"/>
        </w:rPr>
      </w:pPr>
    </w:p>
    <w:p w:rsidR="00274CE1" w:rsidRPr="000B474A" w:rsidRDefault="00274CE1" w:rsidP="00110C84">
      <w:pPr>
        <w:tabs>
          <w:tab w:val="left" w:pos="540"/>
        </w:tabs>
        <w:rPr>
          <w:b/>
          <w:sz w:val="22"/>
          <w:szCs w:val="22"/>
          <w:lang w:val="lt-LT"/>
        </w:rPr>
      </w:pPr>
      <w:r w:rsidRPr="000B474A">
        <w:rPr>
          <w:b/>
          <w:sz w:val="22"/>
          <w:szCs w:val="22"/>
          <w:lang w:val="lt-LT"/>
        </w:rPr>
        <w:t>5.2</w:t>
      </w:r>
      <w:r w:rsidRPr="000B474A">
        <w:rPr>
          <w:b/>
          <w:sz w:val="22"/>
          <w:szCs w:val="22"/>
          <w:lang w:val="lt-LT"/>
        </w:rPr>
        <w:tab/>
        <w:t>Farmakokinetinės savybės</w:t>
      </w:r>
    </w:p>
    <w:p w:rsidR="00274CE1" w:rsidRPr="000B474A" w:rsidRDefault="00274CE1" w:rsidP="00110C84">
      <w:pPr>
        <w:rPr>
          <w:sz w:val="22"/>
          <w:szCs w:val="22"/>
          <w:lang w:val="lt-LT"/>
        </w:rPr>
      </w:pPr>
    </w:p>
    <w:p w:rsidR="00274CE1" w:rsidRPr="000B474A" w:rsidRDefault="00274CE1" w:rsidP="00110C84">
      <w:pPr>
        <w:pStyle w:val="Default"/>
        <w:rPr>
          <w:sz w:val="22"/>
          <w:szCs w:val="22"/>
          <w:lang w:val="lt-LT"/>
        </w:rPr>
      </w:pPr>
      <w:r w:rsidRPr="000B474A">
        <w:rPr>
          <w:sz w:val="22"/>
          <w:szCs w:val="22"/>
          <w:lang w:val="lt-LT"/>
        </w:rPr>
        <w:t xml:space="preserve">Venlafaksinas yra ekstensyviai metabolizuojamas, visų pirma į aktyvų metabolitą O–desmetilvenlafaksiną (ODV). Venlafaksino ir ODV vidutinis pusinės eliminacijos iš plazmos periodas ± SN (standartinis nuokrypis) yra atitinkamai 5±2 valandos ir 11±2 valandos. Stabilios venlafaksino ir </w:t>
      </w:r>
      <w:r w:rsidRPr="000B474A">
        <w:rPr>
          <w:sz w:val="22"/>
          <w:szCs w:val="22"/>
          <w:lang w:val="lt-LT"/>
        </w:rPr>
        <w:lastRenderedPageBreak/>
        <w:t xml:space="preserve">ODV koncentracijos susidaro per 3 dienas nuo daugkartinių dozių vartojimo per burną pradžios. Venlafaksinui ir ODV būdinga linijinė kinetika, vartojant nuo 75 mg iki 450 mg paros dozes. </w:t>
      </w:r>
    </w:p>
    <w:p w:rsidR="00274CE1" w:rsidRPr="000B474A" w:rsidRDefault="00274CE1" w:rsidP="00110C84">
      <w:pPr>
        <w:pStyle w:val="Default"/>
        <w:rPr>
          <w:sz w:val="22"/>
          <w:szCs w:val="22"/>
          <w:lang w:val="lt-LT"/>
        </w:rPr>
      </w:pPr>
    </w:p>
    <w:p w:rsidR="00274CE1" w:rsidRPr="000B474A" w:rsidRDefault="00274CE1" w:rsidP="00110C84">
      <w:pPr>
        <w:pStyle w:val="Default"/>
        <w:rPr>
          <w:sz w:val="22"/>
          <w:szCs w:val="22"/>
          <w:u w:val="single"/>
          <w:lang w:val="lt-LT"/>
        </w:rPr>
      </w:pPr>
      <w:r w:rsidRPr="000B474A">
        <w:rPr>
          <w:sz w:val="22"/>
          <w:szCs w:val="22"/>
          <w:u w:val="single"/>
          <w:lang w:val="lt-LT"/>
        </w:rPr>
        <w:t xml:space="preserve">Absorbcija </w:t>
      </w:r>
    </w:p>
    <w:p w:rsidR="00274CE1" w:rsidRPr="000B474A" w:rsidRDefault="00274CE1" w:rsidP="00110C84">
      <w:pPr>
        <w:pStyle w:val="Default"/>
        <w:rPr>
          <w:sz w:val="22"/>
          <w:szCs w:val="22"/>
          <w:lang w:val="lt-LT"/>
        </w:rPr>
      </w:pPr>
      <w:r w:rsidRPr="000B474A">
        <w:rPr>
          <w:sz w:val="22"/>
          <w:szCs w:val="22"/>
          <w:lang w:val="lt-LT"/>
        </w:rPr>
        <w:t xml:space="preserve">Mažiausiai 92 % venlafaksino absorbuojama po vienkartinių per burną vartojamų tiesioginio atpalaidavimo venlafaksino dozių. Dėl priešsisteminio metabolizmo visiškas biologinis prieinamumas sudaro 40–45 %. Pavartojus tiesioginio atpalaidavimo venlafaksino, didžiausia venlafaksino ir ODV koncentracija plazmoje susidaro atitinkamai po 2 ir 3 valandų. Pavartojus pailginto atpalaidavimo venlafaksino kapsulių, didžiausia venlafaksino ir ODV koncentracija plazmoje susidaro atitinkamai per 5,5 ir 9 valandas. Vartojant vienodas venlafaksino paros dozes tiesioginio atpalaidavimo tablečių arba pailginto atpalaidavimo kapsulių forma, pailginto atpalaidavimo kapsulė absorbuojama lėčiau, tačiau absorbcija atitinka tiesioginio atpalaidavimo tabletės absorbciją. Maistas venlafaksino ir ODV biologiniam prieinamumui įtakos neturi. </w:t>
      </w:r>
    </w:p>
    <w:p w:rsidR="00274CE1" w:rsidRPr="000B474A" w:rsidRDefault="00274CE1" w:rsidP="00110C84">
      <w:pPr>
        <w:pStyle w:val="Default"/>
        <w:rPr>
          <w:sz w:val="22"/>
          <w:szCs w:val="22"/>
          <w:lang w:val="lt-LT"/>
        </w:rPr>
      </w:pPr>
    </w:p>
    <w:p w:rsidR="00274CE1" w:rsidRPr="000B474A" w:rsidRDefault="00274CE1" w:rsidP="00110C84">
      <w:pPr>
        <w:pStyle w:val="Default"/>
        <w:rPr>
          <w:sz w:val="22"/>
          <w:szCs w:val="22"/>
          <w:u w:val="single"/>
          <w:lang w:val="lt-LT"/>
        </w:rPr>
      </w:pPr>
      <w:r w:rsidRPr="000B474A">
        <w:rPr>
          <w:sz w:val="22"/>
          <w:szCs w:val="22"/>
          <w:u w:val="single"/>
          <w:lang w:val="lt-LT"/>
        </w:rPr>
        <w:t xml:space="preserve">Pasiskirstymas </w:t>
      </w:r>
    </w:p>
    <w:p w:rsidR="00274CE1" w:rsidRPr="000B474A" w:rsidRDefault="00274CE1" w:rsidP="00110C84">
      <w:pPr>
        <w:pStyle w:val="Default"/>
        <w:rPr>
          <w:sz w:val="22"/>
          <w:szCs w:val="22"/>
          <w:lang w:val="lt-LT"/>
        </w:rPr>
      </w:pPr>
      <w:r w:rsidRPr="000B474A">
        <w:rPr>
          <w:sz w:val="22"/>
          <w:szCs w:val="22"/>
          <w:lang w:val="lt-LT"/>
        </w:rPr>
        <w:t xml:space="preserve">Venlafaksinas ir ODV, vartojami gydomosiomis koncentracijomis, minimaliai jungiasi prie žmogaus plazmos baltymų (atitinkamai 27 % ir 30 %). Suleidus į veną, venlafaksino pasiskirstymo tūris esant pastoviai koncentracijai yra 4,4±1,6 l/kg. </w:t>
      </w:r>
    </w:p>
    <w:p w:rsidR="00274CE1" w:rsidRPr="000B474A" w:rsidRDefault="00274CE1" w:rsidP="00110C84">
      <w:pPr>
        <w:pStyle w:val="Default"/>
        <w:rPr>
          <w:sz w:val="22"/>
          <w:szCs w:val="22"/>
          <w:lang w:val="lt-LT"/>
        </w:rPr>
      </w:pPr>
    </w:p>
    <w:p w:rsidR="00274CE1" w:rsidRPr="000B474A" w:rsidRDefault="00231278" w:rsidP="00110C84">
      <w:pPr>
        <w:pStyle w:val="Default"/>
        <w:rPr>
          <w:sz w:val="22"/>
          <w:szCs w:val="22"/>
          <w:u w:val="single"/>
          <w:lang w:val="lt-LT"/>
        </w:rPr>
      </w:pPr>
      <w:r>
        <w:rPr>
          <w:sz w:val="22"/>
          <w:szCs w:val="22"/>
          <w:u w:val="single"/>
          <w:lang w:val="lt-LT"/>
        </w:rPr>
        <w:t>Biotransformacija</w:t>
      </w:r>
      <w:r w:rsidR="00274CE1" w:rsidRPr="000B474A">
        <w:rPr>
          <w:sz w:val="22"/>
          <w:szCs w:val="22"/>
          <w:u w:val="single"/>
          <w:lang w:val="lt-LT"/>
        </w:rPr>
        <w:t xml:space="preserve"> </w:t>
      </w:r>
    </w:p>
    <w:p w:rsidR="00274CE1" w:rsidRPr="000B474A" w:rsidRDefault="00274CE1" w:rsidP="00110C84">
      <w:pPr>
        <w:pStyle w:val="Default"/>
        <w:rPr>
          <w:sz w:val="22"/>
          <w:szCs w:val="22"/>
          <w:lang w:val="lt-LT"/>
        </w:rPr>
      </w:pPr>
      <w:r w:rsidRPr="000B474A">
        <w:rPr>
          <w:sz w:val="22"/>
          <w:szCs w:val="22"/>
          <w:lang w:val="lt-LT"/>
        </w:rPr>
        <w:t xml:space="preserve">Venlafaksinas yra ekstensyviai metabolizuojamas kepenyse. </w:t>
      </w:r>
      <w:r w:rsidRPr="000B474A">
        <w:rPr>
          <w:i/>
          <w:iCs/>
          <w:sz w:val="22"/>
          <w:szCs w:val="22"/>
          <w:lang w:val="lt-LT"/>
        </w:rPr>
        <w:t xml:space="preserve">In vitro </w:t>
      </w:r>
      <w:r w:rsidRPr="000B474A">
        <w:rPr>
          <w:sz w:val="22"/>
          <w:szCs w:val="22"/>
          <w:lang w:val="lt-LT"/>
        </w:rPr>
        <w:t xml:space="preserve">ir </w:t>
      </w:r>
      <w:r w:rsidRPr="000B474A">
        <w:rPr>
          <w:i/>
          <w:iCs/>
          <w:sz w:val="22"/>
          <w:szCs w:val="22"/>
          <w:lang w:val="lt-LT"/>
        </w:rPr>
        <w:t xml:space="preserve">in vivo </w:t>
      </w:r>
      <w:r w:rsidRPr="000B474A">
        <w:rPr>
          <w:sz w:val="22"/>
          <w:szCs w:val="22"/>
          <w:lang w:val="lt-LT"/>
        </w:rPr>
        <w:t xml:space="preserve">tyrimai rodo, kad CYP2D6 biologiškai transformuoja venlafaksiną į pagrindinį aktyvų jo metabolitą ODV. </w:t>
      </w:r>
      <w:r w:rsidRPr="000B474A">
        <w:rPr>
          <w:i/>
          <w:iCs/>
          <w:sz w:val="22"/>
          <w:szCs w:val="22"/>
          <w:lang w:val="lt-LT"/>
        </w:rPr>
        <w:t xml:space="preserve">In vitro </w:t>
      </w:r>
      <w:r w:rsidRPr="000B474A">
        <w:rPr>
          <w:sz w:val="22"/>
          <w:szCs w:val="22"/>
          <w:lang w:val="lt-LT"/>
        </w:rPr>
        <w:t xml:space="preserve">ir </w:t>
      </w:r>
      <w:r w:rsidRPr="000B474A">
        <w:rPr>
          <w:i/>
          <w:iCs/>
          <w:sz w:val="22"/>
          <w:szCs w:val="22"/>
          <w:lang w:val="lt-LT"/>
        </w:rPr>
        <w:t xml:space="preserve">in vivo </w:t>
      </w:r>
      <w:r w:rsidRPr="000B474A">
        <w:rPr>
          <w:sz w:val="22"/>
          <w:szCs w:val="22"/>
          <w:lang w:val="lt-LT"/>
        </w:rPr>
        <w:t xml:space="preserve">tyrimai rodo, kad CYP3A4 metabolizuoja venlafaksiną į mažesnį, mažiau aktyvų jo metabolitą N-desmetilvenlafaksiną. </w:t>
      </w:r>
      <w:r w:rsidRPr="000B474A">
        <w:rPr>
          <w:i/>
          <w:iCs/>
          <w:sz w:val="22"/>
          <w:szCs w:val="22"/>
          <w:lang w:val="lt-LT"/>
        </w:rPr>
        <w:t xml:space="preserve">In vitro </w:t>
      </w:r>
      <w:r w:rsidRPr="000B474A">
        <w:rPr>
          <w:sz w:val="22"/>
          <w:szCs w:val="22"/>
          <w:lang w:val="lt-LT"/>
        </w:rPr>
        <w:t xml:space="preserve">ir </w:t>
      </w:r>
      <w:r w:rsidRPr="000B474A">
        <w:rPr>
          <w:i/>
          <w:iCs/>
          <w:sz w:val="22"/>
          <w:szCs w:val="22"/>
          <w:lang w:val="lt-LT"/>
        </w:rPr>
        <w:t xml:space="preserve">in vivo </w:t>
      </w:r>
      <w:r w:rsidRPr="000B474A">
        <w:rPr>
          <w:sz w:val="22"/>
          <w:szCs w:val="22"/>
          <w:lang w:val="lt-LT"/>
        </w:rPr>
        <w:t xml:space="preserve">tyrimai rodo, kad venlafaksinas yra silpnas CYP2D6 inhibitorius. Venlafaksinas neslopina CYP1A2, CYP2C9 arba CYP3A4. </w:t>
      </w:r>
    </w:p>
    <w:p w:rsidR="00274CE1" w:rsidRPr="000B474A" w:rsidRDefault="00274CE1" w:rsidP="00110C84">
      <w:pPr>
        <w:pStyle w:val="Default"/>
        <w:rPr>
          <w:sz w:val="22"/>
          <w:szCs w:val="22"/>
          <w:lang w:val="lt-LT"/>
        </w:rPr>
      </w:pPr>
    </w:p>
    <w:p w:rsidR="00274CE1" w:rsidRPr="000B474A" w:rsidRDefault="00274CE1" w:rsidP="00110C84">
      <w:pPr>
        <w:pStyle w:val="Default"/>
        <w:rPr>
          <w:sz w:val="22"/>
          <w:szCs w:val="22"/>
          <w:u w:val="single"/>
          <w:lang w:val="lt-LT"/>
        </w:rPr>
      </w:pPr>
      <w:r w:rsidRPr="000B474A">
        <w:rPr>
          <w:sz w:val="22"/>
          <w:szCs w:val="22"/>
          <w:u w:val="single"/>
          <w:lang w:val="lt-LT"/>
        </w:rPr>
        <w:t xml:space="preserve">Šalinimas </w:t>
      </w:r>
    </w:p>
    <w:p w:rsidR="00274CE1" w:rsidRPr="000B474A" w:rsidRDefault="00274CE1" w:rsidP="00110C84">
      <w:pPr>
        <w:pStyle w:val="Default"/>
        <w:rPr>
          <w:sz w:val="22"/>
          <w:szCs w:val="22"/>
          <w:lang w:val="lt-LT"/>
        </w:rPr>
      </w:pPr>
      <w:r w:rsidRPr="000B474A">
        <w:rPr>
          <w:sz w:val="22"/>
          <w:szCs w:val="22"/>
          <w:lang w:val="lt-LT"/>
        </w:rPr>
        <w:t xml:space="preserve">Venlafaksinas ir jo metabolitai visų pirma yra pašalinami per inkstus. Per 48 valandas šlapime aptinkama maždaug 87 % venlafaksino dozės nepakitusio venlafaksino forma (5 %), nekonjuguoto ODV (29 %), konjuguoto ODV (26 %) arba kitų mažesnių neaktyvių metabolitų pavidalu (27 %). Venlafaksino ir ODV pastovios koncentracijos klirenso plazmoje vidutinis ± SN (standartinis nuokrypis) yra atitinkamai 1,3±0,6 l/h/kg ir 0,4±0,2 l/h/kg. </w:t>
      </w:r>
    </w:p>
    <w:p w:rsidR="00274CE1" w:rsidRPr="000B474A" w:rsidRDefault="00274CE1" w:rsidP="00110C84">
      <w:pPr>
        <w:pStyle w:val="Default"/>
        <w:rPr>
          <w:sz w:val="22"/>
          <w:szCs w:val="22"/>
          <w:lang w:val="lt-LT"/>
        </w:rPr>
      </w:pPr>
    </w:p>
    <w:p w:rsidR="00274CE1" w:rsidRPr="000B474A" w:rsidRDefault="00274CE1" w:rsidP="00110C84">
      <w:pPr>
        <w:pStyle w:val="Default"/>
        <w:rPr>
          <w:color w:val="auto"/>
          <w:sz w:val="22"/>
          <w:szCs w:val="22"/>
          <w:u w:val="single"/>
          <w:lang w:val="lt-LT"/>
        </w:rPr>
      </w:pPr>
      <w:r w:rsidRPr="000B474A">
        <w:rPr>
          <w:color w:val="auto"/>
          <w:sz w:val="22"/>
          <w:szCs w:val="22"/>
          <w:u w:val="single"/>
          <w:lang w:val="lt-LT"/>
        </w:rPr>
        <w:t xml:space="preserve">Ypatingos pacientų grupės </w:t>
      </w:r>
    </w:p>
    <w:p w:rsidR="00274CE1" w:rsidRPr="000B474A" w:rsidRDefault="00274CE1" w:rsidP="00110C84">
      <w:pPr>
        <w:pStyle w:val="Default"/>
        <w:jc w:val="both"/>
        <w:rPr>
          <w:i/>
          <w:iCs/>
          <w:color w:val="auto"/>
          <w:sz w:val="22"/>
          <w:szCs w:val="22"/>
          <w:lang w:val="lt-LT"/>
        </w:rPr>
      </w:pPr>
    </w:p>
    <w:p w:rsidR="00274CE1" w:rsidRPr="000B474A" w:rsidRDefault="00274CE1" w:rsidP="00110C84">
      <w:pPr>
        <w:pStyle w:val="Default"/>
        <w:jc w:val="both"/>
        <w:rPr>
          <w:color w:val="auto"/>
          <w:sz w:val="22"/>
          <w:szCs w:val="22"/>
          <w:lang w:val="lt-LT"/>
        </w:rPr>
      </w:pPr>
      <w:r w:rsidRPr="000B474A">
        <w:rPr>
          <w:i/>
          <w:iCs/>
          <w:color w:val="auto"/>
          <w:sz w:val="22"/>
          <w:szCs w:val="22"/>
          <w:lang w:val="lt-LT"/>
        </w:rPr>
        <w:t xml:space="preserve">Amžius ir lytis </w:t>
      </w:r>
    </w:p>
    <w:p w:rsidR="00274CE1" w:rsidRPr="000B474A" w:rsidRDefault="00274CE1" w:rsidP="00110C84">
      <w:pPr>
        <w:pStyle w:val="Default"/>
        <w:rPr>
          <w:color w:val="auto"/>
          <w:sz w:val="22"/>
          <w:szCs w:val="22"/>
          <w:lang w:val="lt-LT"/>
        </w:rPr>
      </w:pPr>
      <w:r w:rsidRPr="000B474A">
        <w:rPr>
          <w:color w:val="auto"/>
          <w:sz w:val="22"/>
          <w:szCs w:val="22"/>
          <w:lang w:val="lt-LT"/>
        </w:rPr>
        <w:t xml:space="preserve">Tiriamųjų amžius ir lytis venlafaksino ir ODV farmakokinetikai reikšmingos įtakos neturi. </w:t>
      </w:r>
    </w:p>
    <w:p w:rsidR="00274CE1" w:rsidRPr="000B474A" w:rsidRDefault="00274CE1" w:rsidP="00110C84">
      <w:pPr>
        <w:pStyle w:val="Default"/>
        <w:rPr>
          <w:i/>
          <w:color w:val="auto"/>
          <w:sz w:val="22"/>
          <w:szCs w:val="22"/>
          <w:lang w:val="lt-LT"/>
        </w:rPr>
      </w:pPr>
    </w:p>
    <w:p w:rsidR="00274CE1" w:rsidRPr="000B474A" w:rsidRDefault="00274CE1" w:rsidP="00110C84">
      <w:pPr>
        <w:pStyle w:val="Default"/>
        <w:rPr>
          <w:color w:val="auto"/>
          <w:sz w:val="22"/>
          <w:szCs w:val="22"/>
          <w:lang w:val="lt-LT"/>
        </w:rPr>
      </w:pPr>
      <w:r w:rsidRPr="000B474A">
        <w:rPr>
          <w:i/>
          <w:iCs/>
          <w:color w:val="auto"/>
          <w:sz w:val="22"/>
          <w:szCs w:val="22"/>
          <w:lang w:val="lt-LT"/>
        </w:rPr>
        <w:t xml:space="preserve">CYP2D6 stiprus ir (arba) silpnas metabolizmas </w:t>
      </w:r>
    </w:p>
    <w:p w:rsidR="00274CE1" w:rsidRPr="000B474A" w:rsidRDefault="00274CE1" w:rsidP="00110C84">
      <w:pPr>
        <w:pStyle w:val="Default"/>
        <w:rPr>
          <w:color w:val="auto"/>
          <w:sz w:val="22"/>
          <w:szCs w:val="22"/>
          <w:lang w:val="lt-LT"/>
        </w:rPr>
      </w:pPr>
      <w:r w:rsidRPr="000B474A">
        <w:rPr>
          <w:color w:val="auto"/>
          <w:sz w:val="22"/>
          <w:szCs w:val="22"/>
          <w:lang w:val="lt-LT"/>
        </w:rPr>
        <w:t xml:space="preserve">Veikiant CYP2D6 silpniems metabolizuojantiems fermentams, venlafaksino koncentracijos plazmoje yra didesnės nei veikiant aktyviems metabolizuojantiems fermentams. Kadangi bendra venlafaksino ir ODV ekspozicija (AUC) esant silpnam ir stipriam metabolizmui yra panaši, šioms dviem grupėms skirtingų venlafaksino dozavimo režimų taikyti nereikia. </w:t>
      </w:r>
    </w:p>
    <w:p w:rsidR="00274CE1" w:rsidRPr="000B474A" w:rsidRDefault="00274CE1" w:rsidP="00110C84">
      <w:pPr>
        <w:pStyle w:val="Default"/>
        <w:rPr>
          <w:i/>
          <w:iCs/>
          <w:color w:val="auto"/>
          <w:sz w:val="22"/>
          <w:szCs w:val="22"/>
          <w:lang w:val="lt-LT"/>
        </w:rPr>
      </w:pPr>
    </w:p>
    <w:p w:rsidR="00274CE1" w:rsidRPr="000B474A" w:rsidRDefault="00274CE1" w:rsidP="00110C84">
      <w:pPr>
        <w:pStyle w:val="Default"/>
        <w:rPr>
          <w:color w:val="auto"/>
          <w:sz w:val="22"/>
          <w:szCs w:val="22"/>
          <w:lang w:val="lt-LT"/>
        </w:rPr>
      </w:pPr>
      <w:r w:rsidRPr="000B474A">
        <w:rPr>
          <w:i/>
          <w:iCs/>
          <w:color w:val="auto"/>
          <w:sz w:val="22"/>
          <w:szCs w:val="22"/>
          <w:lang w:val="lt-LT"/>
        </w:rPr>
        <w:t xml:space="preserve">Pacientai, kurių kepenų funkcija sutrikusi </w:t>
      </w:r>
    </w:p>
    <w:p w:rsidR="00274CE1" w:rsidRPr="000B474A" w:rsidRDefault="00274CE1" w:rsidP="00110C84">
      <w:pPr>
        <w:pStyle w:val="Default"/>
        <w:rPr>
          <w:color w:val="auto"/>
          <w:sz w:val="22"/>
          <w:szCs w:val="22"/>
          <w:lang w:val="lt-LT"/>
        </w:rPr>
      </w:pPr>
      <w:r w:rsidRPr="000B474A">
        <w:rPr>
          <w:color w:val="auto"/>
          <w:sz w:val="22"/>
          <w:szCs w:val="22"/>
          <w:lang w:val="lt-LT"/>
        </w:rPr>
        <w:t xml:space="preserve">Pacientams, kuriems nustatytas </w:t>
      </w:r>
      <w:r w:rsidRPr="000B474A">
        <w:rPr>
          <w:i/>
          <w:color w:val="auto"/>
          <w:sz w:val="22"/>
          <w:szCs w:val="22"/>
          <w:lang w:val="lt-LT"/>
        </w:rPr>
        <w:t xml:space="preserve">Child-Pugh A </w:t>
      </w:r>
      <w:r w:rsidRPr="000B474A">
        <w:rPr>
          <w:color w:val="auto"/>
          <w:sz w:val="22"/>
          <w:szCs w:val="22"/>
          <w:lang w:val="lt-LT"/>
        </w:rPr>
        <w:t xml:space="preserve">(lengvas kepenų funkcijos sutrikimas) ir </w:t>
      </w:r>
      <w:r w:rsidRPr="000B474A">
        <w:rPr>
          <w:i/>
          <w:color w:val="auto"/>
          <w:sz w:val="22"/>
          <w:szCs w:val="22"/>
          <w:lang w:val="lt-LT"/>
        </w:rPr>
        <w:t>Child-Pugh B</w:t>
      </w:r>
      <w:r w:rsidRPr="000B474A">
        <w:rPr>
          <w:color w:val="auto"/>
          <w:sz w:val="22"/>
          <w:szCs w:val="22"/>
          <w:lang w:val="lt-LT"/>
        </w:rPr>
        <w:t xml:space="preserve"> (vidutinio sunkumo kepenų funkcijos sutrikimas) kepenų funkcijos sutrikimas, venlafaksino ir ODV pusinės eliminacijos periodas pailgėja, palyginti su asmenimis, kurių kepenų funkcija normali. Išgerto venlafaksino ir ODV klirensas sumažėjo. Tarp asmenų nustatyti dideli individualūs skirtumai. Duomenų apie poveikį pacientams, kuriems nustatytas sunkus kepenų funkcijos sutrikimas, nepakanka (žr. 4.2 skyrių). </w:t>
      </w:r>
    </w:p>
    <w:p w:rsidR="00274CE1" w:rsidRPr="000B474A" w:rsidRDefault="00274CE1" w:rsidP="00110C84">
      <w:pPr>
        <w:pStyle w:val="Default"/>
        <w:jc w:val="both"/>
        <w:rPr>
          <w:i/>
          <w:iCs/>
          <w:color w:val="auto"/>
          <w:sz w:val="22"/>
          <w:szCs w:val="22"/>
          <w:lang w:val="lt-LT"/>
        </w:rPr>
      </w:pPr>
    </w:p>
    <w:p w:rsidR="00274CE1" w:rsidRPr="000B474A" w:rsidRDefault="00274CE1" w:rsidP="00110C84">
      <w:pPr>
        <w:pStyle w:val="Default"/>
        <w:jc w:val="both"/>
        <w:rPr>
          <w:i/>
          <w:color w:val="auto"/>
          <w:sz w:val="22"/>
          <w:szCs w:val="22"/>
          <w:lang w:val="lt-LT"/>
        </w:rPr>
      </w:pPr>
      <w:r w:rsidRPr="000B474A">
        <w:rPr>
          <w:i/>
          <w:iCs/>
          <w:color w:val="auto"/>
          <w:sz w:val="22"/>
          <w:szCs w:val="22"/>
          <w:lang w:val="lt-LT"/>
        </w:rPr>
        <w:t xml:space="preserve">Pacientai, kurių inkstų </w:t>
      </w:r>
      <w:r w:rsidRPr="000B474A">
        <w:rPr>
          <w:i/>
          <w:color w:val="auto"/>
          <w:sz w:val="22"/>
          <w:szCs w:val="22"/>
          <w:lang w:val="lt-LT"/>
        </w:rPr>
        <w:t>funkcija</w:t>
      </w:r>
      <w:r w:rsidRPr="000B474A">
        <w:rPr>
          <w:i/>
          <w:iCs/>
          <w:color w:val="auto"/>
          <w:sz w:val="22"/>
          <w:szCs w:val="22"/>
          <w:lang w:val="lt-LT"/>
        </w:rPr>
        <w:t xml:space="preserve"> sutrikusi </w:t>
      </w:r>
    </w:p>
    <w:p w:rsidR="00274CE1" w:rsidRPr="000B474A" w:rsidRDefault="00274CE1" w:rsidP="00110C84">
      <w:pPr>
        <w:tabs>
          <w:tab w:val="left" w:pos="567"/>
        </w:tabs>
        <w:rPr>
          <w:sz w:val="22"/>
          <w:szCs w:val="22"/>
          <w:lang w:val="lt-LT"/>
        </w:rPr>
      </w:pPr>
      <w:r w:rsidRPr="000B474A">
        <w:rPr>
          <w:sz w:val="22"/>
          <w:szCs w:val="22"/>
          <w:lang w:val="lt-LT"/>
        </w:rPr>
        <w:t xml:space="preserve">Pacientams, kuriems taikoma dializė, venlafaksino pusinės eliminacijos periodas pailgėja maždaug 180 %, klirensas sumažėja maždaug 57 %, palyginti su asmenimis, kurių inkstų funkcija normali, o ODV pusinės eliminacijos periodas pailgėja maždaug 142 %, klirensas sumažėja maždaug 56 %. </w:t>
      </w:r>
      <w:r w:rsidRPr="000B474A">
        <w:rPr>
          <w:sz w:val="22"/>
          <w:szCs w:val="22"/>
          <w:lang w:val="lt-LT"/>
        </w:rPr>
        <w:lastRenderedPageBreak/>
        <w:t xml:space="preserve">Pacientams, kuriems nustatytas sunkus inkstų funkcijos sutrikimas, ir pacientams, kuriems reikalinga hemodializė, dozę reikia koreguoti (žr. 4.2 skyrių). </w:t>
      </w:r>
    </w:p>
    <w:p w:rsidR="00274CE1" w:rsidRPr="000B474A" w:rsidRDefault="00274CE1" w:rsidP="00110C84">
      <w:pPr>
        <w:tabs>
          <w:tab w:val="left" w:pos="567"/>
        </w:tabs>
        <w:rPr>
          <w:sz w:val="22"/>
          <w:szCs w:val="22"/>
          <w:lang w:val="lt-LT"/>
        </w:rPr>
      </w:pPr>
    </w:p>
    <w:p w:rsidR="00274CE1" w:rsidRPr="000B474A" w:rsidRDefault="00274CE1" w:rsidP="00110C84">
      <w:pPr>
        <w:tabs>
          <w:tab w:val="left" w:pos="540"/>
        </w:tabs>
        <w:rPr>
          <w:b/>
          <w:sz w:val="22"/>
          <w:szCs w:val="22"/>
          <w:lang w:val="lt-LT"/>
        </w:rPr>
      </w:pPr>
      <w:r w:rsidRPr="000B474A">
        <w:rPr>
          <w:b/>
          <w:sz w:val="22"/>
          <w:szCs w:val="22"/>
          <w:lang w:val="lt-LT"/>
        </w:rPr>
        <w:t>5.3</w:t>
      </w:r>
      <w:r w:rsidRPr="000B474A">
        <w:rPr>
          <w:b/>
          <w:sz w:val="22"/>
          <w:szCs w:val="22"/>
          <w:lang w:val="lt-LT"/>
        </w:rPr>
        <w:tab/>
        <w:t>Ikiklinikinių saugumo tyrimų duomenys</w:t>
      </w:r>
    </w:p>
    <w:p w:rsidR="00274CE1" w:rsidRPr="000B474A" w:rsidRDefault="00274CE1" w:rsidP="00110C84">
      <w:pPr>
        <w:tabs>
          <w:tab w:val="left" w:pos="540"/>
          <w:tab w:val="left" w:pos="567"/>
        </w:tabs>
        <w:rPr>
          <w:sz w:val="22"/>
          <w:szCs w:val="22"/>
          <w:lang w:val="lt-LT"/>
        </w:rPr>
      </w:pPr>
    </w:p>
    <w:p w:rsidR="00274CE1" w:rsidRPr="000B474A" w:rsidRDefault="00274CE1" w:rsidP="00110C84">
      <w:pPr>
        <w:pStyle w:val="Default"/>
        <w:rPr>
          <w:sz w:val="22"/>
          <w:szCs w:val="22"/>
          <w:lang w:val="lt-LT"/>
        </w:rPr>
      </w:pPr>
      <w:r w:rsidRPr="000B474A">
        <w:rPr>
          <w:sz w:val="22"/>
          <w:szCs w:val="22"/>
          <w:lang w:val="lt-LT"/>
        </w:rPr>
        <w:t xml:space="preserve">Su žiurkėmis ir pelėmis atlikti venlafaksino tyrimai kancerogeninio poveikio neparodė. Atlikus įvairius </w:t>
      </w:r>
      <w:r w:rsidRPr="000B474A">
        <w:rPr>
          <w:i/>
          <w:iCs/>
          <w:sz w:val="22"/>
          <w:szCs w:val="22"/>
          <w:lang w:val="lt-LT"/>
        </w:rPr>
        <w:t>in vitro</w:t>
      </w:r>
      <w:r w:rsidRPr="000B474A">
        <w:rPr>
          <w:i/>
          <w:sz w:val="22"/>
          <w:szCs w:val="22"/>
          <w:lang w:val="lt-LT"/>
        </w:rPr>
        <w:t xml:space="preserve"> </w:t>
      </w:r>
      <w:r w:rsidRPr="000B474A">
        <w:rPr>
          <w:sz w:val="22"/>
          <w:szCs w:val="22"/>
          <w:lang w:val="lt-LT"/>
        </w:rPr>
        <w:t xml:space="preserve">ir </w:t>
      </w:r>
      <w:r w:rsidRPr="000B474A">
        <w:rPr>
          <w:i/>
          <w:iCs/>
          <w:sz w:val="22"/>
          <w:szCs w:val="22"/>
          <w:lang w:val="lt-LT"/>
        </w:rPr>
        <w:t>in vivo</w:t>
      </w:r>
      <w:r w:rsidRPr="000B474A">
        <w:rPr>
          <w:i/>
          <w:sz w:val="22"/>
          <w:szCs w:val="22"/>
          <w:lang w:val="lt-LT"/>
        </w:rPr>
        <w:t xml:space="preserve"> </w:t>
      </w:r>
      <w:r w:rsidRPr="000B474A">
        <w:rPr>
          <w:sz w:val="22"/>
          <w:szCs w:val="22"/>
          <w:lang w:val="lt-LT"/>
        </w:rPr>
        <w:t xml:space="preserve">tyrimus, mutageninio venlafaksino poveikio nenustatyta. </w:t>
      </w:r>
    </w:p>
    <w:p w:rsidR="00274CE1" w:rsidRPr="000B474A" w:rsidRDefault="00274CE1" w:rsidP="00110C84">
      <w:pPr>
        <w:pStyle w:val="Default"/>
        <w:rPr>
          <w:sz w:val="22"/>
          <w:szCs w:val="22"/>
          <w:lang w:val="lt-LT"/>
        </w:rPr>
      </w:pPr>
      <w:r w:rsidRPr="000B474A">
        <w:rPr>
          <w:sz w:val="22"/>
          <w:szCs w:val="22"/>
          <w:lang w:val="lt-LT"/>
        </w:rPr>
        <w:t xml:space="preserve">Su gyvūnais atlikti toksinio poveikio reprodukcijai tyrimai parodė žiurkių jauniklių svorio sumažėjimą, negyvų atsivedamų jauniklių skaičiaus padidėjimą ir jauniklių žuvimo atvejų per pirmas 5 žindymo dienas padažnėjimą. Šių kritimo atvejų priežastis nežinoma. Šie reiškiniai pastebėti duodant 30 mg/kg paros dozę, 4 kartus (pagal mg/kg) viršijančią 375 mg žmogui skiriamą venlafaksino paros dozę. Remiantis šiais duomenimis, neveiksminga dozė buvo 1,3 karto didesnė už žmogui skiriamą vartoti dozę. Galimas pavojus žmogui nežinomas. </w:t>
      </w:r>
    </w:p>
    <w:p w:rsidR="00274CE1" w:rsidRPr="000B474A" w:rsidRDefault="00274CE1" w:rsidP="00110C84">
      <w:pPr>
        <w:tabs>
          <w:tab w:val="left" w:pos="540"/>
          <w:tab w:val="left" w:pos="567"/>
        </w:tabs>
        <w:rPr>
          <w:sz w:val="22"/>
          <w:szCs w:val="22"/>
          <w:lang w:val="lt-LT"/>
        </w:rPr>
      </w:pPr>
      <w:r w:rsidRPr="000B474A">
        <w:rPr>
          <w:sz w:val="22"/>
          <w:szCs w:val="22"/>
          <w:lang w:val="lt-LT"/>
        </w:rPr>
        <w:t xml:space="preserve">Atliekant tyrimą, kurio metu žiurkių patinams ir patelėms buvo duodamas ODV, nustatytas vaisingumo sumažėjimas. Ši ekspozicija buvo maždaug 1–2 kartus didesnė už ekspoziciją žmogui skiriant vartoti 375 mg venlafaksino paros dozę. Šių duomenų reikšmė žmogui nežinoma. </w:t>
      </w:r>
    </w:p>
    <w:p w:rsidR="00274CE1" w:rsidRPr="000B474A" w:rsidRDefault="00274CE1" w:rsidP="00110C84">
      <w:pPr>
        <w:tabs>
          <w:tab w:val="left" w:pos="540"/>
          <w:tab w:val="left" w:pos="567"/>
        </w:tabs>
        <w:rPr>
          <w:sz w:val="22"/>
          <w:szCs w:val="22"/>
          <w:lang w:val="lt-LT"/>
        </w:rPr>
      </w:pPr>
    </w:p>
    <w:p w:rsidR="00274CE1" w:rsidRPr="000B474A" w:rsidRDefault="00274CE1" w:rsidP="00110C84">
      <w:pPr>
        <w:tabs>
          <w:tab w:val="left" w:pos="540"/>
          <w:tab w:val="left" w:pos="567"/>
        </w:tabs>
        <w:rPr>
          <w:sz w:val="22"/>
          <w:szCs w:val="22"/>
          <w:lang w:val="lt-LT"/>
        </w:rPr>
      </w:pPr>
    </w:p>
    <w:p w:rsidR="00274CE1" w:rsidRPr="000B474A" w:rsidRDefault="00274CE1" w:rsidP="00110C84">
      <w:pPr>
        <w:tabs>
          <w:tab w:val="left" w:pos="540"/>
        </w:tabs>
        <w:rPr>
          <w:b/>
          <w:sz w:val="22"/>
          <w:szCs w:val="22"/>
          <w:lang w:val="lt-LT"/>
        </w:rPr>
      </w:pPr>
      <w:r w:rsidRPr="000B474A">
        <w:rPr>
          <w:b/>
          <w:sz w:val="22"/>
          <w:szCs w:val="22"/>
          <w:lang w:val="lt-LT"/>
        </w:rPr>
        <w:t>6.</w:t>
      </w:r>
      <w:r w:rsidRPr="000B474A">
        <w:rPr>
          <w:b/>
          <w:sz w:val="22"/>
          <w:szCs w:val="22"/>
          <w:lang w:val="lt-LT"/>
        </w:rPr>
        <w:tab/>
        <w:t>FARMACINĖ INFORMACIJA</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b/>
          <w:sz w:val="22"/>
          <w:szCs w:val="22"/>
          <w:lang w:val="lt-LT"/>
        </w:rPr>
      </w:pPr>
      <w:r w:rsidRPr="000B474A">
        <w:rPr>
          <w:b/>
          <w:sz w:val="22"/>
          <w:szCs w:val="22"/>
          <w:lang w:val="lt-LT"/>
        </w:rPr>
        <w:t>6.1</w:t>
      </w:r>
      <w:r w:rsidRPr="000B474A">
        <w:rPr>
          <w:b/>
          <w:sz w:val="22"/>
          <w:szCs w:val="22"/>
          <w:lang w:val="lt-LT"/>
        </w:rPr>
        <w:tab/>
        <w:t>Pagalbinių medžiagų sąrašas</w:t>
      </w:r>
    </w:p>
    <w:p w:rsidR="00274CE1" w:rsidRPr="000B474A" w:rsidRDefault="00274CE1" w:rsidP="00110C84">
      <w:pPr>
        <w:tabs>
          <w:tab w:val="left" w:pos="567"/>
        </w:tabs>
        <w:rPr>
          <w:sz w:val="22"/>
          <w:szCs w:val="22"/>
          <w:lang w:val="lt-LT"/>
        </w:rPr>
      </w:pPr>
    </w:p>
    <w:p w:rsidR="00274CE1" w:rsidRPr="000B474A" w:rsidRDefault="00274CE1" w:rsidP="00110C84">
      <w:pPr>
        <w:rPr>
          <w:sz w:val="22"/>
          <w:szCs w:val="22"/>
          <w:u w:val="single"/>
          <w:lang w:val="lt-LT"/>
        </w:rPr>
      </w:pPr>
      <w:r w:rsidRPr="000B474A">
        <w:rPr>
          <w:sz w:val="22"/>
          <w:szCs w:val="22"/>
          <w:u w:val="single"/>
          <w:lang w:val="lt-LT"/>
        </w:rPr>
        <w:t xml:space="preserve">Velaxin 37,5 mg pailginto atpalaidavimo </w:t>
      </w:r>
      <w:r w:rsidR="00773EE9">
        <w:rPr>
          <w:sz w:val="22"/>
          <w:szCs w:val="22"/>
          <w:u w:val="single"/>
          <w:lang w:val="lt-LT"/>
        </w:rPr>
        <w:t>kietosios</w:t>
      </w:r>
      <w:r w:rsidRPr="000B474A">
        <w:rPr>
          <w:sz w:val="22"/>
          <w:szCs w:val="22"/>
          <w:u w:val="single"/>
          <w:lang w:val="lt-LT"/>
        </w:rPr>
        <w:t xml:space="preserve"> kapsulės</w:t>
      </w:r>
    </w:p>
    <w:p w:rsidR="00274CE1" w:rsidRPr="000B474A" w:rsidRDefault="00274CE1" w:rsidP="00110C84">
      <w:pPr>
        <w:tabs>
          <w:tab w:val="left" w:pos="567"/>
        </w:tabs>
        <w:outlineLvl w:val="0"/>
        <w:rPr>
          <w:sz w:val="22"/>
          <w:szCs w:val="22"/>
          <w:lang w:val="lt-LT"/>
        </w:rPr>
      </w:pPr>
      <w:r w:rsidRPr="000B474A">
        <w:rPr>
          <w:sz w:val="22"/>
          <w:szCs w:val="22"/>
          <w:lang w:val="lt-LT"/>
        </w:rPr>
        <w:t>Mikrokristalinė celiuliozė</w:t>
      </w:r>
    </w:p>
    <w:p w:rsidR="00274CE1" w:rsidRPr="000B474A" w:rsidRDefault="00274CE1" w:rsidP="00110C84">
      <w:pPr>
        <w:tabs>
          <w:tab w:val="left" w:pos="567"/>
        </w:tabs>
        <w:outlineLvl w:val="0"/>
        <w:rPr>
          <w:sz w:val="22"/>
          <w:szCs w:val="22"/>
          <w:lang w:val="lt-LT"/>
        </w:rPr>
      </w:pPr>
      <w:r w:rsidRPr="000B474A">
        <w:rPr>
          <w:sz w:val="22"/>
          <w:szCs w:val="22"/>
          <w:lang w:val="lt-LT"/>
        </w:rPr>
        <w:t>Natrio chloridas</w:t>
      </w:r>
    </w:p>
    <w:p w:rsidR="00274CE1" w:rsidRPr="000B474A" w:rsidRDefault="00274CE1" w:rsidP="00110C84">
      <w:pPr>
        <w:tabs>
          <w:tab w:val="left" w:pos="567"/>
        </w:tabs>
        <w:outlineLvl w:val="0"/>
        <w:rPr>
          <w:sz w:val="22"/>
          <w:szCs w:val="22"/>
          <w:lang w:val="lt-LT"/>
        </w:rPr>
      </w:pPr>
      <w:r w:rsidRPr="000B474A">
        <w:rPr>
          <w:sz w:val="22"/>
          <w:szCs w:val="22"/>
          <w:lang w:val="lt-LT"/>
        </w:rPr>
        <w:t>Etilceliuliozė</w:t>
      </w:r>
    </w:p>
    <w:p w:rsidR="00274CE1" w:rsidRPr="000B474A" w:rsidRDefault="00274CE1" w:rsidP="00110C84">
      <w:pPr>
        <w:tabs>
          <w:tab w:val="left" w:pos="567"/>
        </w:tabs>
        <w:outlineLvl w:val="0"/>
        <w:rPr>
          <w:sz w:val="22"/>
          <w:szCs w:val="22"/>
          <w:lang w:val="lt-LT"/>
        </w:rPr>
      </w:pPr>
      <w:r w:rsidRPr="000B474A">
        <w:rPr>
          <w:sz w:val="22"/>
          <w:szCs w:val="22"/>
          <w:lang w:val="lt-LT"/>
        </w:rPr>
        <w:t>Mikronizuotas talkas</w:t>
      </w:r>
    </w:p>
    <w:p w:rsidR="00274CE1" w:rsidRPr="000B474A" w:rsidRDefault="00274CE1" w:rsidP="00110C84">
      <w:pPr>
        <w:tabs>
          <w:tab w:val="left" w:pos="567"/>
        </w:tabs>
        <w:outlineLvl w:val="0"/>
        <w:rPr>
          <w:sz w:val="22"/>
          <w:szCs w:val="22"/>
          <w:lang w:val="lt-LT"/>
        </w:rPr>
      </w:pPr>
      <w:r w:rsidRPr="000B474A">
        <w:rPr>
          <w:sz w:val="22"/>
          <w:szCs w:val="22"/>
          <w:lang w:val="lt-LT"/>
        </w:rPr>
        <w:t>Dimetikonas</w:t>
      </w:r>
    </w:p>
    <w:p w:rsidR="00274CE1" w:rsidRPr="000B474A" w:rsidRDefault="00274CE1" w:rsidP="00110C84">
      <w:pPr>
        <w:tabs>
          <w:tab w:val="left" w:pos="567"/>
        </w:tabs>
        <w:outlineLvl w:val="0"/>
        <w:rPr>
          <w:sz w:val="22"/>
          <w:szCs w:val="22"/>
          <w:lang w:val="lt-LT"/>
        </w:rPr>
      </w:pPr>
      <w:r w:rsidRPr="000B474A">
        <w:rPr>
          <w:sz w:val="22"/>
          <w:szCs w:val="22"/>
          <w:lang w:val="lt-LT"/>
        </w:rPr>
        <w:t>Kalio chloridas</w:t>
      </w:r>
    </w:p>
    <w:p w:rsidR="00274CE1" w:rsidRPr="000B474A" w:rsidRDefault="00274CE1" w:rsidP="00110C84">
      <w:pPr>
        <w:tabs>
          <w:tab w:val="left" w:pos="567"/>
        </w:tabs>
        <w:outlineLvl w:val="0"/>
        <w:rPr>
          <w:sz w:val="22"/>
          <w:szCs w:val="22"/>
          <w:lang w:val="lt-LT"/>
        </w:rPr>
      </w:pPr>
      <w:r w:rsidRPr="000B474A">
        <w:rPr>
          <w:sz w:val="22"/>
          <w:szCs w:val="22"/>
          <w:lang w:val="lt-LT"/>
        </w:rPr>
        <w:t>Kopovidonas</w:t>
      </w:r>
    </w:p>
    <w:p w:rsidR="00274CE1" w:rsidRPr="000B474A" w:rsidRDefault="00274CE1" w:rsidP="00110C84">
      <w:pPr>
        <w:tabs>
          <w:tab w:val="left" w:pos="567"/>
        </w:tabs>
        <w:outlineLvl w:val="0"/>
        <w:rPr>
          <w:sz w:val="22"/>
          <w:szCs w:val="22"/>
          <w:lang w:val="lt-LT"/>
        </w:rPr>
      </w:pPr>
      <w:r w:rsidRPr="000B474A">
        <w:rPr>
          <w:sz w:val="22"/>
          <w:szCs w:val="22"/>
          <w:lang w:val="lt-LT"/>
        </w:rPr>
        <w:t>Koloidinis bevandenis silicio dioksidas</w:t>
      </w:r>
    </w:p>
    <w:p w:rsidR="00274CE1" w:rsidRPr="000B474A" w:rsidRDefault="00274CE1" w:rsidP="00110C84">
      <w:pPr>
        <w:tabs>
          <w:tab w:val="left" w:pos="567"/>
        </w:tabs>
        <w:outlineLvl w:val="0"/>
        <w:rPr>
          <w:sz w:val="22"/>
          <w:szCs w:val="22"/>
          <w:lang w:val="lt-LT"/>
        </w:rPr>
      </w:pPr>
      <w:r w:rsidRPr="000B474A">
        <w:rPr>
          <w:sz w:val="22"/>
          <w:szCs w:val="22"/>
          <w:lang w:val="lt-LT"/>
        </w:rPr>
        <w:t>Ksantano lipai</w:t>
      </w:r>
    </w:p>
    <w:p w:rsidR="00274CE1" w:rsidRPr="000B474A" w:rsidRDefault="00274CE1" w:rsidP="00110C84">
      <w:pPr>
        <w:tabs>
          <w:tab w:val="left" w:pos="567"/>
        </w:tabs>
        <w:outlineLvl w:val="0"/>
        <w:rPr>
          <w:sz w:val="22"/>
          <w:szCs w:val="22"/>
          <w:lang w:val="lt-LT"/>
        </w:rPr>
      </w:pPr>
      <w:r w:rsidRPr="000B474A">
        <w:rPr>
          <w:sz w:val="22"/>
          <w:szCs w:val="22"/>
          <w:lang w:val="lt-LT"/>
        </w:rPr>
        <w:t>Geltonasis geležies oksidas (E172)</w:t>
      </w:r>
    </w:p>
    <w:p w:rsidR="00274CE1" w:rsidRPr="000B474A" w:rsidRDefault="00773EE9" w:rsidP="00110C84">
      <w:pPr>
        <w:tabs>
          <w:tab w:val="left" w:pos="567"/>
        </w:tabs>
        <w:outlineLvl w:val="0"/>
        <w:rPr>
          <w:bCs/>
          <w:i/>
          <w:sz w:val="22"/>
          <w:szCs w:val="22"/>
          <w:lang w:val="lt-LT"/>
        </w:rPr>
      </w:pPr>
      <w:r>
        <w:rPr>
          <w:sz w:val="22"/>
          <w:szCs w:val="22"/>
          <w:lang w:val="lt-LT"/>
        </w:rPr>
        <w:t>Kietosios</w:t>
      </w:r>
      <w:r w:rsidR="00274CE1" w:rsidRPr="000B474A">
        <w:rPr>
          <w:sz w:val="22"/>
          <w:szCs w:val="22"/>
          <w:lang w:val="lt-LT"/>
        </w:rPr>
        <w:t xml:space="preserve"> želatininės kapsulės apvalkalas (</w:t>
      </w:r>
      <w:r w:rsidR="00274CE1" w:rsidRPr="000B474A">
        <w:rPr>
          <w:bCs/>
          <w:i/>
          <w:sz w:val="22"/>
          <w:szCs w:val="22"/>
          <w:lang w:val="lt-LT"/>
        </w:rPr>
        <w:t>CONI-SNAP-3)</w:t>
      </w:r>
      <w:r w:rsidR="00274CE1" w:rsidRPr="000B474A">
        <w:rPr>
          <w:bCs/>
          <w:sz w:val="22"/>
          <w:szCs w:val="22"/>
          <w:lang w:val="lt-LT"/>
        </w:rPr>
        <w:t>:</w:t>
      </w:r>
      <w:r w:rsidR="00274CE1" w:rsidRPr="000B474A">
        <w:rPr>
          <w:bCs/>
          <w:i/>
          <w:sz w:val="22"/>
          <w:szCs w:val="22"/>
          <w:lang w:val="lt-LT"/>
        </w:rPr>
        <w:t xml:space="preserve"> </w:t>
      </w:r>
    </w:p>
    <w:p w:rsidR="00274CE1" w:rsidRPr="000B474A" w:rsidRDefault="00274CE1" w:rsidP="00110C84">
      <w:pPr>
        <w:tabs>
          <w:tab w:val="left" w:pos="567"/>
        </w:tabs>
        <w:outlineLvl w:val="0"/>
        <w:rPr>
          <w:sz w:val="22"/>
          <w:szCs w:val="22"/>
          <w:lang w:val="lt-LT"/>
        </w:rPr>
      </w:pPr>
      <w:r w:rsidRPr="000B474A">
        <w:rPr>
          <w:bCs/>
          <w:i/>
          <w:sz w:val="22"/>
          <w:szCs w:val="22"/>
          <w:lang w:val="lt-LT"/>
        </w:rPr>
        <w:t>Ž</w:t>
      </w:r>
      <w:r w:rsidRPr="000B474A">
        <w:rPr>
          <w:sz w:val="22"/>
          <w:szCs w:val="22"/>
          <w:lang w:val="lt-LT"/>
        </w:rPr>
        <w:t>elatina, geltonasis geležies oksidas (E172), indigokarminas (E132), eritrozinas (E127), titano dioksidas (E171).</w:t>
      </w:r>
    </w:p>
    <w:p w:rsidR="00274CE1" w:rsidRPr="000B474A" w:rsidRDefault="00274CE1" w:rsidP="00110C84">
      <w:pPr>
        <w:tabs>
          <w:tab w:val="left" w:pos="567"/>
        </w:tabs>
        <w:rPr>
          <w:sz w:val="22"/>
          <w:szCs w:val="22"/>
          <w:lang w:val="lt-LT"/>
        </w:rPr>
      </w:pPr>
    </w:p>
    <w:p w:rsidR="00274CE1" w:rsidRPr="000B474A" w:rsidRDefault="00274CE1" w:rsidP="00110C84">
      <w:pPr>
        <w:rPr>
          <w:sz w:val="22"/>
          <w:szCs w:val="22"/>
          <w:u w:val="single"/>
          <w:lang w:val="lt-LT"/>
        </w:rPr>
      </w:pPr>
      <w:r w:rsidRPr="000B474A">
        <w:rPr>
          <w:sz w:val="22"/>
          <w:szCs w:val="22"/>
          <w:u w:val="single"/>
          <w:lang w:val="lt-LT"/>
        </w:rPr>
        <w:t xml:space="preserve">Velaxin 75 mg pailginto atpalaidavimo </w:t>
      </w:r>
      <w:r w:rsidR="00773EE9">
        <w:rPr>
          <w:sz w:val="22"/>
          <w:szCs w:val="22"/>
          <w:u w:val="single"/>
          <w:lang w:val="lt-LT"/>
        </w:rPr>
        <w:t>kietosios</w:t>
      </w:r>
      <w:r w:rsidRPr="000B474A">
        <w:rPr>
          <w:sz w:val="22"/>
          <w:szCs w:val="22"/>
          <w:u w:val="single"/>
          <w:lang w:val="lt-LT"/>
        </w:rPr>
        <w:t xml:space="preserve"> kapsulės</w:t>
      </w:r>
    </w:p>
    <w:p w:rsidR="00274CE1" w:rsidRPr="000B474A" w:rsidRDefault="00274CE1" w:rsidP="00110C84">
      <w:pPr>
        <w:tabs>
          <w:tab w:val="left" w:pos="567"/>
        </w:tabs>
        <w:outlineLvl w:val="0"/>
        <w:rPr>
          <w:sz w:val="22"/>
          <w:szCs w:val="22"/>
          <w:lang w:val="lt-LT"/>
        </w:rPr>
      </w:pPr>
      <w:r w:rsidRPr="000B474A">
        <w:rPr>
          <w:sz w:val="22"/>
          <w:szCs w:val="22"/>
          <w:lang w:val="lt-LT"/>
        </w:rPr>
        <w:t>Mikrokristalinė celiuliozė</w:t>
      </w:r>
    </w:p>
    <w:p w:rsidR="00274CE1" w:rsidRPr="000B474A" w:rsidRDefault="00274CE1" w:rsidP="00110C84">
      <w:pPr>
        <w:tabs>
          <w:tab w:val="left" w:pos="567"/>
        </w:tabs>
        <w:outlineLvl w:val="0"/>
        <w:rPr>
          <w:sz w:val="22"/>
          <w:szCs w:val="22"/>
          <w:lang w:val="lt-LT"/>
        </w:rPr>
      </w:pPr>
      <w:r w:rsidRPr="000B474A">
        <w:rPr>
          <w:sz w:val="22"/>
          <w:szCs w:val="22"/>
          <w:lang w:val="lt-LT"/>
        </w:rPr>
        <w:t>Natrio chloridas</w:t>
      </w:r>
    </w:p>
    <w:p w:rsidR="00274CE1" w:rsidRPr="000B474A" w:rsidRDefault="00274CE1" w:rsidP="00110C84">
      <w:pPr>
        <w:tabs>
          <w:tab w:val="left" w:pos="567"/>
        </w:tabs>
        <w:outlineLvl w:val="0"/>
        <w:rPr>
          <w:sz w:val="22"/>
          <w:szCs w:val="22"/>
          <w:lang w:val="lt-LT"/>
        </w:rPr>
      </w:pPr>
      <w:r w:rsidRPr="000B474A">
        <w:rPr>
          <w:sz w:val="22"/>
          <w:szCs w:val="22"/>
          <w:lang w:val="lt-LT"/>
        </w:rPr>
        <w:t>Etilceliuliozė</w:t>
      </w:r>
    </w:p>
    <w:p w:rsidR="00274CE1" w:rsidRPr="000B474A" w:rsidRDefault="00274CE1" w:rsidP="00110C84">
      <w:pPr>
        <w:tabs>
          <w:tab w:val="left" w:pos="567"/>
        </w:tabs>
        <w:outlineLvl w:val="0"/>
        <w:rPr>
          <w:sz w:val="22"/>
          <w:szCs w:val="22"/>
          <w:lang w:val="lt-LT"/>
        </w:rPr>
      </w:pPr>
      <w:r w:rsidRPr="000B474A">
        <w:rPr>
          <w:sz w:val="22"/>
          <w:szCs w:val="22"/>
          <w:lang w:val="lt-LT"/>
        </w:rPr>
        <w:t>Mikronizuotas talkas</w:t>
      </w:r>
    </w:p>
    <w:p w:rsidR="00274CE1" w:rsidRPr="000B474A" w:rsidRDefault="00274CE1" w:rsidP="00110C84">
      <w:pPr>
        <w:tabs>
          <w:tab w:val="left" w:pos="567"/>
        </w:tabs>
        <w:outlineLvl w:val="0"/>
        <w:rPr>
          <w:sz w:val="22"/>
          <w:szCs w:val="22"/>
          <w:lang w:val="lt-LT"/>
        </w:rPr>
      </w:pPr>
      <w:r w:rsidRPr="000B474A">
        <w:rPr>
          <w:sz w:val="22"/>
          <w:szCs w:val="22"/>
          <w:lang w:val="lt-LT"/>
        </w:rPr>
        <w:t>Dimetikonas</w:t>
      </w:r>
    </w:p>
    <w:p w:rsidR="00274CE1" w:rsidRPr="000B474A" w:rsidRDefault="00274CE1" w:rsidP="00110C84">
      <w:pPr>
        <w:tabs>
          <w:tab w:val="left" w:pos="567"/>
        </w:tabs>
        <w:outlineLvl w:val="0"/>
        <w:rPr>
          <w:sz w:val="22"/>
          <w:szCs w:val="22"/>
          <w:lang w:val="lt-LT"/>
        </w:rPr>
      </w:pPr>
      <w:r w:rsidRPr="000B474A">
        <w:rPr>
          <w:sz w:val="22"/>
          <w:szCs w:val="22"/>
          <w:lang w:val="lt-LT"/>
        </w:rPr>
        <w:t>Kalio chloridas</w:t>
      </w:r>
    </w:p>
    <w:p w:rsidR="00274CE1" w:rsidRPr="000B474A" w:rsidRDefault="00274CE1" w:rsidP="00110C84">
      <w:pPr>
        <w:tabs>
          <w:tab w:val="left" w:pos="567"/>
        </w:tabs>
        <w:outlineLvl w:val="0"/>
        <w:rPr>
          <w:sz w:val="22"/>
          <w:szCs w:val="22"/>
          <w:lang w:val="lt-LT"/>
        </w:rPr>
      </w:pPr>
      <w:r w:rsidRPr="000B474A">
        <w:rPr>
          <w:sz w:val="22"/>
          <w:szCs w:val="22"/>
          <w:lang w:val="lt-LT"/>
        </w:rPr>
        <w:t>Kopovidonas</w:t>
      </w:r>
    </w:p>
    <w:p w:rsidR="00274CE1" w:rsidRPr="000B474A" w:rsidRDefault="00274CE1" w:rsidP="00110C84">
      <w:pPr>
        <w:tabs>
          <w:tab w:val="left" w:pos="567"/>
        </w:tabs>
        <w:outlineLvl w:val="0"/>
        <w:rPr>
          <w:sz w:val="22"/>
          <w:szCs w:val="22"/>
          <w:lang w:val="lt-LT"/>
        </w:rPr>
      </w:pPr>
      <w:r w:rsidRPr="000B474A">
        <w:rPr>
          <w:sz w:val="22"/>
          <w:szCs w:val="22"/>
          <w:lang w:val="lt-LT"/>
        </w:rPr>
        <w:t>Koloidinis bevandenis silicio dioksidas</w:t>
      </w:r>
    </w:p>
    <w:p w:rsidR="00274CE1" w:rsidRPr="000B474A" w:rsidRDefault="00274CE1" w:rsidP="00110C84">
      <w:pPr>
        <w:tabs>
          <w:tab w:val="left" w:pos="567"/>
        </w:tabs>
        <w:outlineLvl w:val="0"/>
        <w:rPr>
          <w:sz w:val="22"/>
          <w:szCs w:val="22"/>
          <w:lang w:val="lt-LT"/>
        </w:rPr>
      </w:pPr>
      <w:r w:rsidRPr="000B474A">
        <w:rPr>
          <w:sz w:val="22"/>
          <w:szCs w:val="22"/>
          <w:lang w:val="lt-LT"/>
        </w:rPr>
        <w:t>Ksantano lipai</w:t>
      </w:r>
    </w:p>
    <w:p w:rsidR="00274CE1" w:rsidRPr="000B474A" w:rsidRDefault="00274CE1" w:rsidP="00110C84">
      <w:pPr>
        <w:tabs>
          <w:tab w:val="left" w:pos="567"/>
        </w:tabs>
        <w:outlineLvl w:val="0"/>
        <w:rPr>
          <w:sz w:val="22"/>
          <w:szCs w:val="22"/>
          <w:lang w:val="lt-LT"/>
        </w:rPr>
      </w:pPr>
      <w:r w:rsidRPr="000B474A">
        <w:rPr>
          <w:sz w:val="22"/>
          <w:szCs w:val="22"/>
          <w:lang w:val="lt-LT"/>
        </w:rPr>
        <w:t>Geltonasis geležies oksidas (E172)</w:t>
      </w:r>
    </w:p>
    <w:p w:rsidR="00274CE1" w:rsidRPr="000B474A" w:rsidRDefault="00773EE9" w:rsidP="00110C84">
      <w:pPr>
        <w:tabs>
          <w:tab w:val="left" w:pos="567"/>
        </w:tabs>
        <w:outlineLvl w:val="0"/>
        <w:rPr>
          <w:sz w:val="22"/>
          <w:szCs w:val="22"/>
          <w:lang w:val="lt-LT"/>
        </w:rPr>
      </w:pPr>
      <w:r>
        <w:rPr>
          <w:sz w:val="22"/>
          <w:szCs w:val="22"/>
          <w:lang w:val="lt-LT"/>
        </w:rPr>
        <w:t>Kietosios</w:t>
      </w:r>
      <w:r w:rsidR="00274CE1" w:rsidRPr="000B474A">
        <w:rPr>
          <w:sz w:val="22"/>
          <w:szCs w:val="22"/>
          <w:lang w:val="lt-LT"/>
        </w:rPr>
        <w:t xml:space="preserve"> želatininės kapsulės apvalkalas (</w:t>
      </w:r>
      <w:r w:rsidR="00274CE1" w:rsidRPr="000B474A">
        <w:rPr>
          <w:bCs/>
          <w:i/>
          <w:sz w:val="22"/>
          <w:szCs w:val="22"/>
          <w:lang w:val="lt-LT"/>
        </w:rPr>
        <w:t>CONI-SNAP-2)</w:t>
      </w:r>
      <w:r w:rsidR="00274CE1" w:rsidRPr="000B474A">
        <w:rPr>
          <w:sz w:val="22"/>
          <w:szCs w:val="22"/>
          <w:lang w:val="lt-LT"/>
        </w:rPr>
        <w:t xml:space="preserve">: </w:t>
      </w:r>
    </w:p>
    <w:p w:rsidR="00274CE1" w:rsidRPr="000B474A" w:rsidRDefault="00274CE1" w:rsidP="00110C84">
      <w:pPr>
        <w:tabs>
          <w:tab w:val="left" w:pos="567"/>
        </w:tabs>
        <w:outlineLvl w:val="0"/>
        <w:rPr>
          <w:sz w:val="22"/>
          <w:szCs w:val="22"/>
          <w:lang w:val="lt-LT"/>
        </w:rPr>
      </w:pPr>
      <w:r w:rsidRPr="000B474A">
        <w:rPr>
          <w:sz w:val="22"/>
          <w:szCs w:val="22"/>
          <w:lang w:val="lt-LT"/>
        </w:rPr>
        <w:t>Želatina, geltonasis geležies oksidas (E172), raudonasis geležies oksidas (E172), titano dioksidas (E171).</w:t>
      </w:r>
    </w:p>
    <w:p w:rsidR="00274CE1" w:rsidRPr="000B474A" w:rsidRDefault="00274CE1" w:rsidP="00110C84">
      <w:pPr>
        <w:jc w:val="both"/>
        <w:rPr>
          <w:bCs/>
          <w:sz w:val="22"/>
          <w:szCs w:val="22"/>
          <w:u w:val="single"/>
          <w:lang w:val="lt-LT"/>
        </w:rPr>
      </w:pPr>
    </w:p>
    <w:p w:rsidR="00274CE1" w:rsidRPr="000B474A" w:rsidRDefault="00274CE1" w:rsidP="00110C84">
      <w:pPr>
        <w:rPr>
          <w:sz w:val="22"/>
          <w:szCs w:val="22"/>
          <w:u w:val="single"/>
          <w:lang w:val="lt-LT"/>
        </w:rPr>
      </w:pPr>
      <w:r w:rsidRPr="000B474A">
        <w:rPr>
          <w:sz w:val="22"/>
          <w:szCs w:val="22"/>
          <w:u w:val="single"/>
          <w:lang w:val="lt-LT"/>
        </w:rPr>
        <w:t xml:space="preserve">Velaxin 150 mg pailginto atpalaidavimo </w:t>
      </w:r>
      <w:r w:rsidR="00773EE9">
        <w:rPr>
          <w:sz w:val="22"/>
          <w:szCs w:val="22"/>
          <w:u w:val="single"/>
          <w:lang w:val="lt-LT"/>
        </w:rPr>
        <w:t>kietosios</w:t>
      </w:r>
      <w:r w:rsidRPr="000B474A">
        <w:rPr>
          <w:sz w:val="22"/>
          <w:szCs w:val="22"/>
          <w:u w:val="single"/>
          <w:lang w:val="lt-LT"/>
        </w:rPr>
        <w:t xml:space="preserve"> kapsulės</w:t>
      </w:r>
    </w:p>
    <w:p w:rsidR="00274CE1" w:rsidRPr="000B474A" w:rsidRDefault="00274CE1" w:rsidP="00110C84">
      <w:pPr>
        <w:tabs>
          <w:tab w:val="left" w:pos="567"/>
        </w:tabs>
        <w:outlineLvl w:val="0"/>
        <w:rPr>
          <w:sz w:val="22"/>
          <w:szCs w:val="22"/>
          <w:lang w:val="lt-LT"/>
        </w:rPr>
      </w:pPr>
      <w:r w:rsidRPr="000B474A">
        <w:rPr>
          <w:sz w:val="22"/>
          <w:szCs w:val="22"/>
          <w:lang w:val="lt-LT"/>
        </w:rPr>
        <w:t>Mikrokristalinė celiuliozė</w:t>
      </w:r>
    </w:p>
    <w:p w:rsidR="00274CE1" w:rsidRPr="000B474A" w:rsidRDefault="00274CE1" w:rsidP="00110C84">
      <w:pPr>
        <w:tabs>
          <w:tab w:val="left" w:pos="567"/>
        </w:tabs>
        <w:outlineLvl w:val="0"/>
        <w:rPr>
          <w:sz w:val="22"/>
          <w:szCs w:val="22"/>
          <w:lang w:val="lt-LT"/>
        </w:rPr>
      </w:pPr>
      <w:r w:rsidRPr="000B474A">
        <w:rPr>
          <w:sz w:val="22"/>
          <w:szCs w:val="22"/>
          <w:lang w:val="lt-LT"/>
        </w:rPr>
        <w:t>Natrio chloridas</w:t>
      </w:r>
    </w:p>
    <w:p w:rsidR="00274CE1" w:rsidRPr="000B474A" w:rsidRDefault="00274CE1" w:rsidP="00110C84">
      <w:pPr>
        <w:tabs>
          <w:tab w:val="left" w:pos="567"/>
        </w:tabs>
        <w:outlineLvl w:val="0"/>
        <w:rPr>
          <w:sz w:val="22"/>
          <w:szCs w:val="22"/>
          <w:lang w:val="lt-LT"/>
        </w:rPr>
      </w:pPr>
      <w:r w:rsidRPr="000B474A">
        <w:rPr>
          <w:sz w:val="22"/>
          <w:szCs w:val="22"/>
          <w:lang w:val="lt-LT"/>
        </w:rPr>
        <w:t>Etilceliuliozė</w:t>
      </w:r>
    </w:p>
    <w:p w:rsidR="00274CE1" w:rsidRPr="000B474A" w:rsidRDefault="00274CE1" w:rsidP="00110C84">
      <w:pPr>
        <w:tabs>
          <w:tab w:val="left" w:pos="567"/>
        </w:tabs>
        <w:outlineLvl w:val="0"/>
        <w:rPr>
          <w:sz w:val="22"/>
          <w:szCs w:val="22"/>
          <w:lang w:val="lt-LT"/>
        </w:rPr>
      </w:pPr>
      <w:r w:rsidRPr="000B474A">
        <w:rPr>
          <w:sz w:val="22"/>
          <w:szCs w:val="22"/>
          <w:lang w:val="lt-LT"/>
        </w:rPr>
        <w:t>Mikronizuotas talkas</w:t>
      </w:r>
    </w:p>
    <w:p w:rsidR="00274CE1" w:rsidRPr="000B474A" w:rsidRDefault="00274CE1" w:rsidP="00110C84">
      <w:pPr>
        <w:tabs>
          <w:tab w:val="left" w:pos="567"/>
        </w:tabs>
        <w:outlineLvl w:val="0"/>
        <w:rPr>
          <w:sz w:val="22"/>
          <w:szCs w:val="22"/>
          <w:lang w:val="lt-LT"/>
        </w:rPr>
      </w:pPr>
      <w:r w:rsidRPr="000B474A">
        <w:rPr>
          <w:sz w:val="22"/>
          <w:szCs w:val="22"/>
          <w:lang w:val="lt-LT"/>
        </w:rPr>
        <w:lastRenderedPageBreak/>
        <w:t>Dimetikonas</w:t>
      </w:r>
    </w:p>
    <w:p w:rsidR="00274CE1" w:rsidRPr="000B474A" w:rsidRDefault="00274CE1" w:rsidP="00110C84">
      <w:pPr>
        <w:tabs>
          <w:tab w:val="left" w:pos="567"/>
        </w:tabs>
        <w:outlineLvl w:val="0"/>
        <w:rPr>
          <w:sz w:val="22"/>
          <w:szCs w:val="22"/>
          <w:lang w:val="lt-LT"/>
        </w:rPr>
      </w:pPr>
      <w:r w:rsidRPr="000B474A">
        <w:rPr>
          <w:sz w:val="22"/>
          <w:szCs w:val="22"/>
          <w:lang w:val="lt-LT"/>
        </w:rPr>
        <w:t>Kalio chloridas</w:t>
      </w:r>
    </w:p>
    <w:p w:rsidR="00274CE1" w:rsidRPr="000B474A" w:rsidRDefault="00274CE1" w:rsidP="00110C84">
      <w:pPr>
        <w:tabs>
          <w:tab w:val="left" w:pos="567"/>
        </w:tabs>
        <w:outlineLvl w:val="0"/>
        <w:rPr>
          <w:sz w:val="22"/>
          <w:szCs w:val="22"/>
          <w:lang w:val="lt-LT"/>
        </w:rPr>
      </w:pPr>
      <w:r w:rsidRPr="000B474A">
        <w:rPr>
          <w:sz w:val="22"/>
          <w:szCs w:val="22"/>
          <w:lang w:val="lt-LT"/>
        </w:rPr>
        <w:t>Kopovidonas</w:t>
      </w:r>
    </w:p>
    <w:p w:rsidR="00274CE1" w:rsidRPr="000B474A" w:rsidRDefault="00274CE1" w:rsidP="00110C84">
      <w:pPr>
        <w:tabs>
          <w:tab w:val="left" w:pos="567"/>
        </w:tabs>
        <w:outlineLvl w:val="0"/>
        <w:rPr>
          <w:sz w:val="22"/>
          <w:szCs w:val="22"/>
          <w:lang w:val="lt-LT"/>
        </w:rPr>
      </w:pPr>
      <w:r w:rsidRPr="000B474A">
        <w:rPr>
          <w:sz w:val="22"/>
          <w:szCs w:val="22"/>
          <w:lang w:val="lt-LT"/>
        </w:rPr>
        <w:t>Koloidinis bevandenis silicio dioksidas</w:t>
      </w:r>
    </w:p>
    <w:p w:rsidR="00274CE1" w:rsidRPr="000B474A" w:rsidRDefault="00274CE1" w:rsidP="00110C84">
      <w:pPr>
        <w:tabs>
          <w:tab w:val="left" w:pos="567"/>
        </w:tabs>
        <w:outlineLvl w:val="0"/>
        <w:rPr>
          <w:sz w:val="22"/>
          <w:szCs w:val="22"/>
          <w:lang w:val="lt-LT"/>
        </w:rPr>
      </w:pPr>
      <w:r w:rsidRPr="000B474A">
        <w:rPr>
          <w:sz w:val="22"/>
          <w:szCs w:val="22"/>
          <w:lang w:val="lt-LT"/>
        </w:rPr>
        <w:t>Ksantano lipai</w:t>
      </w:r>
    </w:p>
    <w:p w:rsidR="00274CE1" w:rsidRPr="000B474A" w:rsidRDefault="00274CE1" w:rsidP="00110C84">
      <w:pPr>
        <w:tabs>
          <w:tab w:val="left" w:pos="567"/>
        </w:tabs>
        <w:outlineLvl w:val="0"/>
        <w:rPr>
          <w:sz w:val="22"/>
          <w:szCs w:val="22"/>
          <w:lang w:val="lt-LT"/>
        </w:rPr>
      </w:pPr>
      <w:r w:rsidRPr="000B474A">
        <w:rPr>
          <w:sz w:val="22"/>
          <w:szCs w:val="22"/>
          <w:lang w:val="lt-LT"/>
        </w:rPr>
        <w:t>Geltonasis geležies oksidas (E172)</w:t>
      </w:r>
    </w:p>
    <w:p w:rsidR="00274CE1" w:rsidRPr="000B474A" w:rsidRDefault="00773EE9" w:rsidP="00110C84">
      <w:pPr>
        <w:tabs>
          <w:tab w:val="left" w:pos="567"/>
        </w:tabs>
        <w:outlineLvl w:val="0"/>
        <w:rPr>
          <w:sz w:val="22"/>
          <w:szCs w:val="22"/>
          <w:lang w:val="lt-LT"/>
        </w:rPr>
      </w:pPr>
      <w:r>
        <w:rPr>
          <w:sz w:val="22"/>
          <w:szCs w:val="22"/>
          <w:lang w:val="lt-LT"/>
        </w:rPr>
        <w:t>Kietosios</w:t>
      </w:r>
      <w:r w:rsidR="00274CE1" w:rsidRPr="000B474A">
        <w:rPr>
          <w:sz w:val="22"/>
          <w:szCs w:val="22"/>
          <w:lang w:val="lt-LT"/>
        </w:rPr>
        <w:t xml:space="preserve"> želatininės kapsulės apvalkalas (</w:t>
      </w:r>
      <w:r w:rsidR="00274CE1" w:rsidRPr="000B474A">
        <w:rPr>
          <w:bCs/>
          <w:i/>
          <w:sz w:val="22"/>
          <w:szCs w:val="22"/>
          <w:lang w:val="lt-LT"/>
        </w:rPr>
        <w:t>CONI-SNAP-OEL)</w:t>
      </w:r>
      <w:r w:rsidR="00274CE1" w:rsidRPr="000B474A">
        <w:rPr>
          <w:sz w:val="22"/>
          <w:szCs w:val="22"/>
          <w:lang w:val="lt-LT"/>
        </w:rPr>
        <w:t xml:space="preserve">: </w:t>
      </w:r>
    </w:p>
    <w:p w:rsidR="00274CE1" w:rsidRPr="000B474A" w:rsidRDefault="00274CE1" w:rsidP="00110C84">
      <w:pPr>
        <w:tabs>
          <w:tab w:val="left" w:pos="567"/>
        </w:tabs>
        <w:outlineLvl w:val="0"/>
        <w:rPr>
          <w:sz w:val="22"/>
          <w:szCs w:val="22"/>
          <w:lang w:val="lt-LT"/>
        </w:rPr>
      </w:pPr>
      <w:r w:rsidRPr="000B474A">
        <w:rPr>
          <w:sz w:val="22"/>
          <w:szCs w:val="22"/>
          <w:lang w:val="lt-LT"/>
        </w:rPr>
        <w:t>Želatina, geltonasis geležies oksidas (E172), raudonasis geležies oksidas (E172), titano dioksidas (E171).</w:t>
      </w:r>
    </w:p>
    <w:p w:rsidR="00274CE1" w:rsidRPr="000B474A" w:rsidRDefault="00274CE1" w:rsidP="00110C84">
      <w:pPr>
        <w:tabs>
          <w:tab w:val="left" w:pos="567"/>
        </w:tabs>
        <w:rPr>
          <w:sz w:val="22"/>
          <w:szCs w:val="22"/>
          <w:lang w:val="lt-LT"/>
        </w:rPr>
      </w:pPr>
    </w:p>
    <w:p w:rsidR="00274CE1" w:rsidRPr="000B474A" w:rsidRDefault="00274CE1" w:rsidP="00110C84">
      <w:pPr>
        <w:tabs>
          <w:tab w:val="left" w:pos="540"/>
        </w:tabs>
        <w:rPr>
          <w:b/>
          <w:sz w:val="22"/>
          <w:szCs w:val="22"/>
          <w:lang w:val="lt-LT"/>
        </w:rPr>
      </w:pPr>
      <w:r w:rsidRPr="000B474A">
        <w:rPr>
          <w:b/>
          <w:sz w:val="22"/>
          <w:szCs w:val="22"/>
          <w:lang w:val="lt-LT"/>
        </w:rPr>
        <w:t>6.2</w:t>
      </w:r>
      <w:r w:rsidRPr="000B474A">
        <w:rPr>
          <w:b/>
          <w:sz w:val="22"/>
          <w:szCs w:val="22"/>
          <w:lang w:val="lt-LT"/>
        </w:rPr>
        <w:tab/>
        <w:t>Nesuderinamumas</w:t>
      </w:r>
    </w:p>
    <w:p w:rsidR="00274CE1" w:rsidRPr="000B474A" w:rsidRDefault="00274CE1" w:rsidP="00110C84">
      <w:pPr>
        <w:tabs>
          <w:tab w:val="left" w:pos="540"/>
          <w:tab w:val="left" w:pos="567"/>
        </w:tabs>
        <w:rPr>
          <w:sz w:val="22"/>
          <w:szCs w:val="22"/>
          <w:lang w:val="lt-LT"/>
        </w:rPr>
      </w:pPr>
    </w:p>
    <w:p w:rsidR="00274CE1" w:rsidRPr="000B474A" w:rsidRDefault="00274CE1" w:rsidP="00110C84">
      <w:pPr>
        <w:tabs>
          <w:tab w:val="left" w:pos="540"/>
          <w:tab w:val="left" w:pos="567"/>
        </w:tabs>
        <w:rPr>
          <w:sz w:val="22"/>
          <w:szCs w:val="22"/>
          <w:lang w:val="lt-LT"/>
        </w:rPr>
      </w:pPr>
      <w:r w:rsidRPr="000B474A">
        <w:rPr>
          <w:sz w:val="22"/>
          <w:szCs w:val="22"/>
          <w:lang w:val="lt-LT"/>
        </w:rPr>
        <w:t>Duomenys nebūtini.</w:t>
      </w:r>
    </w:p>
    <w:p w:rsidR="00274CE1" w:rsidRPr="000B474A" w:rsidRDefault="00274CE1" w:rsidP="00110C84">
      <w:pPr>
        <w:tabs>
          <w:tab w:val="left" w:pos="540"/>
          <w:tab w:val="left" w:pos="567"/>
        </w:tabs>
        <w:rPr>
          <w:sz w:val="22"/>
          <w:szCs w:val="22"/>
          <w:lang w:val="lt-LT"/>
        </w:rPr>
      </w:pPr>
    </w:p>
    <w:p w:rsidR="00274CE1" w:rsidRPr="000B474A" w:rsidRDefault="00274CE1" w:rsidP="00110C84">
      <w:pPr>
        <w:tabs>
          <w:tab w:val="left" w:pos="540"/>
        </w:tabs>
        <w:rPr>
          <w:b/>
          <w:sz w:val="22"/>
          <w:szCs w:val="22"/>
          <w:lang w:val="lt-LT"/>
        </w:rPr>
      </w:pPr>
      <w:r w:rsidRPr="000B474A">
        <w:rPr>
          <w:b/>
          <w:sz w:val="22"/>
          <w:szCs w:val="22"/>
          <w:lang w:val="lt-LT"/>
        </w:rPr>
        <w:t>6.3</w:t>
      </w:r>
      <w:r w:rsidRPr="000B474A">
        <w:rPr>
          <w:b/>
          <w:sz w:val="22"/>
          <w:szCs w:val="22"/>
          <w:lang w:val="lt-LT"/>
        </w:rPr>
        <w:tab/>
        <w:t>Tinkamumo laikas</w:t>
      </w:r>
    </w:p>
    <w:p w:rsidR="00274CE1" w:rsidRPr="000B474A" w:rsidRDefault="00274CE1" w:rsidP="00110C84">
      <w:pPr>
        <w:tabs>
          <w:tab w:val="left" w:pos="540"/>
          <w:tab w:val="left" w:pos="567"/>
        </w:tabs>
        <w:rPr>
          <w:sz w:val="22"/>
          <w:szCs w:val="22"/>
          <w:lang w:val="lt-LT"/>
        </w:rPr>
      </w:pPr>
    </w:p>
    <w:p w:rsidR="00274CE1" w:rsidRPr="000B474A" w:rsidRDefault="00274CE1" w:rsidP="00110C84">
      <w:pPr>
        <w:pStyle w:val="Sraas"/>
        <w:tabs>
          <w:tab w:val="left" w:pos="540"/>
        </w:tabs>
        <w:spacing w:line="240" w:lineRule="auto"/>
        <w:rPr>
          <w:rFonts w:cs="Times New Roman"/>
          <w:strike/>
          <w:sz w:val="22"/>
          <w:szCs w:val="22"/>
          <w:lang w:val="lt-LT"/>
        </w:rPr>
      </w:pPr>
      <w:r w:rsidRPr="000B474A">
        <w:rPr>
          <w:rFonts w:cs="Times New Roman"/>
          <w:sz w:val="22"/>
          <w:szCs w:val="22"/>
          <w:lang w:val="lt-LT"/>
        </w:rPr>
        <w:t>5 metai.</w:t>
      </w:r>
    </w:p>
    <w:p w:rsidR="00274CE1" w:rsidRPr="000B474A" w:rsidRDefault="00274CE1" w:rsidP="00110C84">
      <w:pPr>
        <w:tabs>
          <w:tab w:val="left" w:pos="540"/>
        </w:tabs>
        <w:jc w:val="both"/>
        <w:rPr>
          <w:sz w:val="22"/>
          <w:szCs w:val="22"/>
          <w:lang w:val="lt-LT"/>
        </w:rPr>
      </w:pPr>
    </w:p>
    <w:p w:rsidR="00274CE1" w:rsidRPr="000B474A" w:rsidRDefault="00274CE1" w:rsidP="00110C84">
      <w:pPr>
        <w:tabs>
          <w:tab w:val="left" w:pos="540"/>
        </w:tabs>
        <w:rPr>
          <w:b/>
          <w:sz w:val="22"/>
          <w:szCs w:val="22"/>
          <w:lang w:val="lt-LT"/>
        </w:rPr>
      </w:pPr>
      <w:r w:rsidRPr="000B474A">
        <w:rPr>
          <w:b/>
          <w:sz w:val="22"/>
          <w:szCs w:val="22"/>
          <w:lang w:val="lt-LT"/>
        </w:rPr>
        <w:t>6.4</w:t>
      </w:r>
      <w:r w:rsidRPr="000B474A">
        <w:rPr>
          <w:b/>
          <w:sz w:val="22"/>
          <w:szCs w:val="22"/>
          <w:lang w:val="lt-LT"/>
        </w:rPr>
        <w:tab/>
        <w:t>Specialios laikymo sąlygos</w:t>
      </w:r>
    </w:p>
    <w:p w:rsidR="00274CE1" w:rsidRPr="000B474A" w:rsidRDefault="00274CE1" w:rsidP="00110C84">
      <w:pPr>
        <w:tabs>
          <w:tab w:val="left" w:pos="540"/>
          <w:tab w:val="left" w:pos="567"/>
        </w:tabs>
        <w:rPr>
          <w:sz w:val="22"/>
          <w:szCs w:val="22"/>
          <w:lang w:val="lt-LT"/>
        </w:rPr>
      </w:pPr>
    </w:p>
    <w:p w:rsidR="00274CE1" w:rsidRPr="000B474A" w:rsidRDefault="00274CE1" w:rsidP="00110C84">
      <w:pPr>
        <w:tabs>
          <w:tab w:val="left" w:pos="540"/>
          <w:tab w:val="left" w:pos="567"/>
        </w:tabs>
        <w:rPr>
          <w:sz w:val="22"/>
          <w:szCs w:val="22"/>
          <w:lang w:val="lt-LT"/>
        </w:rPr>
      </w:pPr>
      <w:r w:rsidRPr="000B474A">
        <w:rPr>
          <w:sz w:val="22"/>
          <w:szCs w:val="22"/>
          <w:lang w:val="lt-LT"/>
        </w:rPr>
        <w:t>Laikyti žemesnėje kaip 30 </w:t>
      </w:r>
      <w:r w:rsidRPr="000B474A">
        <w:rPr>
          <w:sz w:val="22"/>
          <w:szCs w:val="22"/>
          <w:lang w:val="lt-LT"/>
        </w:rPr>
        <w:sym w:font="Symbol" w:char="F0B0"/>
      </w:r>
      <w:r w:rsidRPr="000B474A">
        <w:rPr>
          <w:sz w:val="22"/>
          <w:szCs w:val="22"/>
          <w:lang w:val="lt-LT"/>
        </w:rPr>
        <w:t>C temperatūroje. Laikyti gamintojo pakuotėje, kad preparatas būtų apsaugotas nuo drėgmės.</w:t>
      </w:r>
    </w:p>
    <w:p w:rsidR="00274CE1" w:rsidRPr="000B474A" w:rsidRDefault="00274CE1" w:rsidP="00110C84">
      <w:pPr>
        <w:tabs>
          <w:tab w:val="left" w:pos="540"/>
          <w:tab w:val="left" w:pos="567"/>
        </w:tabs>
        <w:rPr>
          <w:sz w:val="22"/>
          <w:szCs w:val="22"/>
          <w:lang w:val="lt-LT"/>
        </w:rPr>
      </w:pPr>
    </w:p>
    <w:p w:rsidR="00274CE1" w:rsidRPr="000B474A" w:rsidRDefault="00274CE1" w:rsidP="00110C84">
      <w:pPr>
        <w:tabs>
          <w:tab w:val="left" w:pos="540"/>
        </w:tabs>
        <w:rPr>
          <w:b/>
          <w:sz w:val="22"/>
          <w:szCs w:val="22"/>
          <w:lang w:val="lt-LT"/>
        </w:rPr>
      </w:pPr>
      <w:r w:rsidRPr="000B474A">
        <w:rPr>
          <w:b/>
          <w:sz w:val="22"/>
          <w:szCs w:val="22"/>
          <w:lang w:val="lt-LT"/>
        </w:rPr>
        <w:t>6.5</w:t>
      </w:r>
      <w:r w:rsidRPr="000B474A">
        <w:rPr>
          <w:b/>
          <w:sz w:val="22"/>
          <w:szCs w:val="22"/>
          <w:lang w:val="lt-LT"/>
        </w:rPr>
        <w:tab/>
        <w:t>Pakuotė ir jos turinys</w:t>
      </w:r>
    </w:p>
    <w:p w:rsidR="00274CE1" w:rsidRPr="000B474A" w:rsidRDefault="00274CE1" w:rsidP="00110C84">
      <w:pPr>
        <w:rPr>
          <w:sz w:val="22"/>
          <w:szCs w:val="22"/>
          <w:lang w:val="lt-LT"/>
        </w:rPr>
      </w:pPr>
    </w:p>
    <w:p w:rsidR="00274CE1" w:rsidRPr="000B474A" w:rsidRDefault="00274CE1" w:rsidP="00110C84">
      <w:pPr>
        <w:rPr>
          <w:sz w:val="22"/>
          <w:szCs w:val="22"/>
          <w:u w:val="single"/>
          <w:lang w:val="lt-LT"/>
        </w:rPr>
      </w:pPr>
      <w:r w:rsidRPr="000B474A">
        <w:rPr>
          <w:sz w:val="22"/>
          <w:szCs w:val="22"/>
          <w:u w:val="single"/>
          <w:lang w:val="lt-LT"/>
        </w:rPr>
        <w:t xml:space="preserve">Velaxin 37,5 mg pailginto atpalaidavimo </w:t>
      </w:r>
      <w:r w:rsidR="00773EE9">
        <w:rPr>
          <w:sz w:val="22"/>
          <w:szCs w:val="22"/>
          <w:u w:val="single"/>
          <w:lang w:val="lt-LT"/>
        </w:rPr>
        <w:t>kietosios</w:t>
      </w:r>
      <w:r w:rsidRPr="000B474A">
        <w:rPr>
          <w:sz w:val="22"/>
          <w:szCs w:val="22"/>
          <w:u w:val="single"/>
          <w:lang w:val="lt-LT"/>
        </w:rPr>
        <w:t xml:space="preserve"> kapsulės</w:t>
      </w:r>
    </w:p>
    <w:p w:rsidR="00274CE1" w:rsidRPr="000B474A" w:rsidRDefault="00274CE1" w:rsidP="00110C84">
      <w:pPr>
        <w:rPr>
          <w:sz w:val="22"/>
          <w:szCs w:val="22"/>
          <w:lang w:val="lt-LT"/>
        </w:rPr>
      </w:pPr>
      <w:r w:rsidRPr="000B474A">
        <w:rPr>
          <w:sz w:val="22"/>
          <w:szCs w:val="22"/>
          <w:lang w:val="lt-LT"/>
        </w:rPr>
        <w:t>28, 30 ar 56 kapsulės PVC/PVdC//Al lizdinėje plokštelėje ir kartono dėžutėje.</w:t>
      </w:r>
    </w:p>
    <w:p w:rsidR="00274CE1" w:rsidRPr="000B474A" w:rsidRDefault="00274CE1" w:rsidP="00110C84">
      <w:pPr>
        <w:rPr>
          <w:sz w:val="22"/>
          <w:szCs w:val="22"/>
          <w:lang w:val="lt-LT"/>
        </w:rPr>
      </w:pPr>
    </w:p>
    <w:p w:rsidR="00274CE1" w:rsidRPr="000B474A" w:rsidRDefault="00274CE1" w:rsidP="00110C84">
      <w:pPr>
        <w:rPr>
          <w:sz w:val="22"/>
          <w:szCs w:val="22"/>
          <w:u w:val="single"/>
          <w:lang w:val="lt-LT"/>
        </w:rPr>
      </w:pPr>
      <w:r w:rsidRPr="000B474A">
        <w:rPr>
          <w:sz w:val="22"/>
          <w:szCs w:val="22"/>
          <w:u w:val="single"/>
          <w:lang w:val="lt-LT"/>
        </w:rPr>
        <w:t xml:space="preserve">Velaxin 75 mg pailginto atpalaidavimo </w:t>
      </w:r>
      <w:r w:rsidR="00773EE9">
        <w:rPr>
          <w:sz w:val="22"/>
          <w:szCs w:val="22"/>
          <w:u w:val="single"/>
          <w:lang w:val="lt-LT"/>
        </w:rPr>
        <w:t>kietosios</w:t>
      </w:r>
      <w:r w:rsidRPr="000B474A">
        <w:rPr>
          <w:sz w:val="22"/>
          <w:szCs w:val="22"/>
          <w:u w:val="single"/>
          <w:lang w:val="lt-LT"/>
        </w:rPr>
        <w:t xml:space="preserve"> kapsulės</w:t>
      </w:r>
    </w:p>
    <w:p w:rsidR="00274CE1" w:rsidRPr="000B474A" w:rsidRDefault="00274CE1" w:rsidP="00110C84">
      <w:pPr>
        <w:rPr>
          <w:sz w:val="22"/>
          <w:szCs w:val="22"/>
          <w:lang w:val="lt-LT"/>
        </w:rPr>
      </w:pPr>
      <w:r w:rsidRPr="000B474A">
        <w:rPr>
          <w:sz w:val="22"/>
          <w:szCs w:val="22"/>
          <w:lang w:val="lt-LT"/>
        </w:rPr>
        <w:t>28, 30 ar 56 kapsulės PVC/PVdC//Al lizdinėje plokštelėje ir kartono dėžutėje.</w:t>
      </w:r>
    </w:p>
    <w:p w:rsidR="00274CE1" w:rsidRPr="000B474A" w:rsidRDefault="00274CE1" w:rsidP="00110C84">
      <w:pPr>
        <w:rPr>
          <w:sz w:val="22"/>
          <w:szCs w:val="22"/>
          <w:lang w:val="lt-LT"/>
        </w:rPr>
      </w:pPr>
    </w:p>
    <w:p w:rsidR="00274CE1" w:rsidRPr="000B474A" w:rsidRDefault="00274CE1" w:rsidP="00110C84">
      <w:pPr>
        <w:rPr>
          <w:sz w:val="22"/>
          <w:szCs w:val="22"/>
          <w:u w:val="single"/>
          <w:lang w:val="lt-LT"/>
        </w:rPr>
      </w:pPr>
      <w:r w:rsidRPr="000B474A">
        <w:rPr>
          <w:sz w:val="22"/>
          <w:szCs w:val="22"/>
          <w:u w:val="single"/>
          <w:lang w:val="lt-LT"/>
        </w:rPr>
        <w:t xml:space="preserve">Velaxin 150 mg pailginto atpalaidavimo </w:t>
      </w:r>
      <w:r w:rsidR="00773EE9">
        <w:rPr>
          <w:sz w:val="22"/>
          <w:szCs w:val="22"/>
          <w:u w:val="single"/>
          <w:lang w:val="lt-LT"/>
        </w:rPr>
        <w:t>kietosios</w:t>
      </w:r>
      <w:r w:rsidRPr="000B474A">
        <w:rPr>
          <w:sz w:val="22"/>
          <w:szCs w:val="22"/>
          <w:u w:val="single"/>
          <w:lang w:val="lt-LT"/>
        </w:rPr>
        <w:t xml:space="preserve"> kapsulės</w:t>
      </w:r>
    </w:p>
    <w:p w:rsidR="00274CE1" w:rsidRPr="000B474A" w:rsidRDefault="00274CE1" w:rsidP="00110C84">
      <w:pPr>
        <w:rPr>
          <w:sz w:val="22"/>
          <w:szCs w:val="22"/>
          <w:lang w:val="lt-LT"/>
        </w:rPr>
      </w:pPr>
      <w:r w:rsidRPr="000B474A">
        <w:rPr>
          <w:sz w:val="22"/>
          <w:szCs w:val="22"/>
          <w:lang w:val="lt-LT"/>
        </w:rPr>
        <w:t>28, 30 ar 56 kapsulės PVC/PVdC//Al lizdinėje plokštelėje ir kartono dėžutėje.</w:t>
      </w:r>
    </w:p>
    <w:p w:rsidR="00274CE1" w:rsidRPr="000B474A" w:rsidRDefault="00274CE1" w:rsidP="00110C84">
      <w:pPr>
        <w:rPr>
          <w:sz w:val="22"/>
          <w:szCs w:val="22"/>
          <w:lang w:val="lt-LT"/>
        </w:rPr>
      </w:pPr>
    </w:p>
    <w:p w:rsidR="00274CE1" w:rsidRPr="000B474A" w:rsidRDefault="00274CE1" w:rsidP="00110C84">
      <w:pPr>
        <w:rPr>
          <w:sz w:val="22"/>
          <w:szCs w:val="22"/>
          <w:lang w:val="lt-LT"/>
        </w:rPr>
      </w:pPr>
      <w:r w:rsidRPr="000B474A">
        <w:rPr>
          <w:sz w:val="22"/>
          <w:szCs w:val="22"/>
          <w:lang w:val="lt-LT"/>
        </w:rPr>
        <w:t>Gali būti tiekiamos ne visų dydžių pakuotės.</w:t>
      </w:r>
    </w:p>
    <w:p w:rsidR="00274CE1" w:rsidRPr="000B474A" w:rsidRDefault="00274CE1" w:rsidP="00110C84">
      <w:pPr>
        <w:rPr>
          <w:sz w:val="22"/>
          <w:szCs w:val="22"/>
          <w:lang w:val="lt-LT"/>
        </w:rPr>
      </w:pPr>
    </w:p>
    <w:p w:rsidR="00274CE1" w:rsidRPr="000B474A" w:rsidRDefault="00274CE1" w:rsidP="00110C84">
      <w:pPr>
        <w:tabs>
          <w:tab w:val="left" w:pos="540"/>
        </w:tabs>
        <w:rPr>
          <w:b/>
          <w:sz w:val="22"/>
          <w:szCs w:val="22"/>
          <w:lang w:val="lt-LT"/>
        </w:rPr>
      </w:pPr>
      <w:r w:rsidRPr="000B474A">
        <w:rPr>
          <w:b/>
          <w:sz w:val="22"/>
          <w:szCs w:val="22"/>
          <w:lang w:val="lt-LT"/>
        </w:rPr>
        <w:t>6.6</w:t>
      </w:r>
      <w:r w:rsidRPr="000B474A">
        <w:rPr>
          <w:b/>
          <w:sz w:val="22"/>
          <w:szCs w:val="22"/>
          <w:lang w:val="lt-LT"/>
        </w:rPr>
        <w:tab/>
        <w:t xml:space="preserve">Specialūs reikalavimai atliekoms tvarkyti </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Specialių reikalavimų nėra.</w:t>
      </w:r>
    </w:p>
    <w:p w:rsidR="00274CE1" w:rsidRPr="000B474A" w:rsidRDefault="00231278" w:rsidP="00110C84">
      <w:pPr>
        <w:tabs>
          <w:tab w:val="left" w:pos="540"/>
        </w:tabs>
        <w:rPr>
          <w:sz w:val="22"/>
          <w:szCs w:val="22"/>
          <w:lang w:val="lt-LT"/>
        </w:rPr>
      </w:pPr>
      <w:r w:rsidRPr="00231278">
        <w:rPr>
          <w:rFonts w:eastAsia="MS Mincho"/>
          <w:sz w:val="22"/>
          <w:szCs w:val="22"/>
          <w:lang w:val="lt-LT"/>
        </w:rPr>
        <w:t>Nesuvartotą vaistinį preparatą ar atliekas reikia tvarkyti laikantis vietinių reikalavimų</w:t>
      </w:r>
      <w:r>
        <w:rPr>
          <w:rFonts w:eastAsia="MS Mincho"/>
          <w:sz w:val="22"/>
          <w:szCs w:val="22"/>
          <w:lang w:val="lt-LT"/>
        </w:rPr>
        <w:t>.</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b/>
          <w:sz w:val="22"/>
          <w:szCs w:val="22"/>
          <w:lang w:val="lt-LT"/>
        </w:rPr>
      </w:pPr>
      <w:r w:rsidRPr="000B474A">
        <w:rPr>
          <w:b/>
          <w:sz w:val="22"/>
          <w:szCs w:val="22"/>
          <w:lang w:val="lt-LT"/>
        </w:rPr>
        <w:t>7.</w:t>
      </w:r>
      <w:r w:rsidRPr="000B474A">
        <w:rPr>
          <w:b/>
          <w:sz w:val="22"/>
          <w:szCs w:val="22"/>
          <w:lang w:val="lt-LT"/>
        </w:rPr>
        <w:tab/>
      </w:r>
      <w:r w:rsidR="008C69A6">
        <w:rPr>
          <w:b/>
          <w:sz w:val="22"/>
          <w:szCs w:val="22"/>
          <w:lang w:val="lt-LT"/>
        </w:rPr>
        <w:t>REGISTRUOTOJAS</w:t>
      </w:r>
    </w:p>
    <w:p w:rsidR="00274CE1" w:rsidRPr="000B474A" w:rsidRDefault="00274CE1" w:rsidP="00110C84">
      <w:pPr>
        <w:tabs>
          <w:tab w:val="left" w:pos="540"/>
        </w:tabs>
        <w:rPr>
          <w:sz w:val="22"/>
          <w:szCs w:val="22"/>
          <w:lang w:val="lt-LT"/>
        </w:rPr>
      </w:pPr>
    </w:p>
    <w:p w:rsidR="00274CE1" w:rsidRPr="000B474A" w:rsidRDefault="00274CE1" w:rsidP="00110C84">
      <w:pPr>
        <w:ind w:left="567" w:hanging="567"/>
        <w:rPr>
          <w:bCs/>
          <w:sz w:val="22"/>
          <w:szCs w:val="22"/>
          <w:lang w:val="lt-LT"/>
        </w:rPr>
      </w:pPr>
      <w:r w:rsidRPr="000B474A">
        <w:rPr>
          <w:bCs/>
          <w:sz w:val="22"/>
          <w:szCs w:val="22"/>
          <w:lang w:val="lt-LT"/>
        </w:rPr>
        <w:t>EGIS Pharmaceuticals PLC</w:t>
      </w:r>
    </w:p>
    <w:p w:rsidR="00274CE1" w:rsidRPr="000B474A" w:rsidRDefault="00274CE1" w:rsidP="00110C84">
      <w:pPr>
        <w:rPr>
          <w:bCs/>
          <w:sz w:val="22"/>
          <w:szCs w:val="22"/>
          <w:lang w:val="lt-LT"/>
        </w:rPr>
      </w:pPr>
      <w:r w:rsidRPr="000B474A">
        <w:rPr>
          <w:bCs/>
          <w:sz w:val="22"/>
          <w:szCs w:val="22"/>
          <w:lang w:val="lt-LT"/>
        </w:rPr>
        <w:t>H-1106 Budapest, Keresztúri út 30-38</w:t>
      </w:r>
    </w:p>
    <w:p w:rsidR="00274CE1" w:rsidRPr="000B474A" w:rsidRDefault="00274CE1" w:rsidP="00110C84">
      <w:pPr>
        <w:rPr>
          <w:sz w:val="22"/>
          <w:szCs w:val="22"/>
          <w:lang w:val="lt-LT"/>
        </w:rPr>
      </w:pPr>
      <w:r w:rsidRPr="000B474A">
        <w:rPr>
          <w:sz w:val="22"/>
          <w:szCs w:val="22"/>
          <w:lang w:val="lt-LT"/>
        </w:rPr>
        <w:t>Vengrija</w:t>
      </w: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tabs>
          <w:tab w:val="left" w:pos="540"/>
        </w:tabs>
        <w:rPr>
          <w:b/>
          <w:sz w:val="22"/>
          <w:szCs w:val="22"/>
          <w:lang w:val="lt-LT"/>
        </w:rPr>
      </w:pPr>
      <w:r w:rsidRPr="000B474A">
        <w:rPr>
          <w:b/>
          <w:sz w:val="22"/>
          <w:szCs w:val="22"/>
          <w:lang w:val="lt-LT"/>
        </w:rPr>
        <w:t>8.</w:t>
      </w:r>
      <w:r w:rsidRPr="000B474A">
        <w:rPr>
          <w:b/>
          <w:sz w:val="22"/>
          <w:szCs w:val="22"/>
          <w:lang w:val="lt-LT"/>
        </w:rPr>
        <w:tab/>
      </w:r>
      <w:r w:rsidR="008C69A6">
        <w:rPr>
          <w:b/>
          <w:sz w:val="22"/>
          <w:szCs w:val="22"/>
          <w:lang w:val="lt-LT"/>
        </w:rPr>
        <w:t>REGISTRACIJOS PAŽYMĖJIMO</w:t>
      </w:r>
      <w:r w:rsidRPr="000B474A">
        <w:rPr>
          <w:b/>
          <w:sz w:val="22"/>
          <w:szCs w:val="22"/>
          <w:lang w:val="lt-LT"/>
        </w:rPr>
        <w:t xml:space="preserve"> NUMERIS (-IAI)</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Velaxin 37,5 mg</w:t>
      </w:r>
    </w:p>
    <w:p w:rsidR="00274CE1" w:rsidRPr="000B474A" w:rsidRDefault="00274CE1" w:rsidP="00110C84">
      <w:pPr>
        <w:tabs>
          <w:tab w:val="left" w:pos="540"/>
        </w:tabs>
        <w:rPr>
          <w:sz w:val="22"/>
          <w:szCs w:val="22"/>
          <w:lang w:val="lt-LT"/>
        </w:rPr>
      </w:pPr>
      <w:r w:rsidRPr="000B474A">
        <w:rPr>
          <w:sz w:val="22"/>
          <w:szCs w:val="22"/>
          <w:lang w:val="lt-LT"/>
        </w:rPr>
        <w:t>N28 – LT/1/07/0798/001</w:t>
      </w:r>
    </w:p>
    <w:p w:rsidR="00274CE1" w:rsidRPr="000B474A" w:rsidRDefault="00274CE1" w:rsidP="00110C84">
      <w:pPr>
        <w:tabs>
          <w:tab w:val="left" w:pos="540"/>
        </w:tabs>
        <w:rPr>
          <w:sz w:val="22"/>
          <w:szCs w:val="22"/>
          <w:lang w:val="lt-LT"/>
        </w:rPr>
      </w:pPr>
      <w:r w:rsidRPr="000B474A">
        <w:rPr>
          <w:sz w:val="22"/>
          <w:szCs w:val="22"/>
          <w:lang w:val="lt-LT"/>
        </w:rPr>
        <w:t>N30 – LT/1/07/0798/002</w:t>
      </w:r>
    </w:p>
    <w:p w:rsidR="00274CE1" w:rsidRPr="000B474A" w:rsidRDefault="00274CE1" w:rsidP="00110C84">
      <w:pPr>
        <w:tabs>
          <w:tab w:val="left" w:pos="540"/>
        </w:tabs>
        <w:rPr>
          <w:sz w:val="22"/>
          <w:szCs w:val="22"/>
          <w:lang w:val="lt-LT"/>
        </w:rPr>
      </w:pPr>
      <w:r w:rsidRPr="000B474A">
        <w:rPr>
          <w:sz w:val="22"/>
          <w:szCs w:val="22"/>
          <w:lang w:val="lt-LT"/>
        </w:rPr>
        <w:t>N56 – LT/</w:t>
      </w:r>
      <w:r w:rsidRPr="000B474A">
        <w:rPr>
          <w:sz w:val="22"/>
          <w:szCs w:val="22"/>
          <w:lang w:val="lt-LT" w:eastAsia="lt-LT"/>
        </w:rPr>
        <w:t>1/07/0798/007</w:t>
      </w:r>
    </w:p>
    <w:p w:rsidR="00274CE1" w:rsidRPr="000B474A" w:rsidRDefault="00274CE1" w:rsidP="00110C84">
      <w:pPr>
        <w:tabs>
          <w:tab w:val="left" w:pos="540"/>
        </w:tabs>
        <w:rPr>
          <w:sz w:val="22"/>
          <w:szCs w:val="22"/>
          <w:highlight w:val="green"/>
          <w:lang w:val="lt-LT"/>
        </w:rPr>
      </w:pPr>
    </w:p>
    <w:p w:rsidR="00274CE1" w:rsidRPr="000B474A" w:rsidRDefault="00274CE1" w:rsidP="00110C84">
      <w:pPr>
        <w:tabs>
          <w:tab w:val="left" w:pos="540"/>
        </w:tabs>
        <w:rPr>
          <w:sz w:val="22"/>
          <w:szCs w:val="22"/>
          <w:lang w:val="lt-LT"/>
        </w:rPr>
      </w:pPr>
      <w:r w:rsidRPr="000B474A">
        <w:rPr>
          <w:sz w:val="22"/>
          <w:szCs w:val="22"/>
          <w:lang w:val="lt-LT"/>
        </w:rPr>
        <w:t>Velaxin 75 mg</w:t>
      </w:r>
    </w:p>
    <w:p w:rsidR="00274CE1" w:rsidRPr="000B474A" w:rsidRDefault="00274CE1" w:rsidP="00110C84">
      <w:pPr>
        <w:tabs>
          <w:tab w:val="left" w:pos="540"/>
        </w:tabs>
        <w:rPr>
          <w:sz w:val="22"/>
          <w:szCs w:val="22"/>
          <w:lang w:val="lt-LT"/>
        </w:rPr>
      </w:pPr>
      <w:r w:rsidRPr="000B474A">
        <w:rPr>
          <w:sz w:val="22"/>
          <w:szCs w:val="22"/>
          <w:lang w:val="lt-LT"/>
        </w:rPr>
        <w:t>N28 – LT/1/07/0798/003</w:t>
      </w:r>
    </w:p>
    <w:p w:rsidR="00274CE1" w:rsidRPr="000B474A" w:rsidRDefault="00274CE1" w:rsidP="00110C84">
      <w:pPr>
        <w:tabs>
          <w:tab w:val="left" w:pos="540"/>
        </w:tabs>
        <w:rPr>
          <w:sz w:val="22"/>
          <w:szCs w:val="22"/>
          <w:lang w:val="lt-LT"/>
        </w:rPr>
      </w:pPr>
      <w:r w:rsidRPr="000B474A">
        <w:rPr>
          <w:sz w:val="22"/>
          <w:szCs w:val="22"/>
          <w:lang w:val="lt-LT"/>
        </w:rPr>
        <w:lastRenderedPageBreak/>
        <w:t>N30 – LT/1/07/0798/004</w:t>
      </w:r>
    </w:p>
    <w:p w:rsidR="00274CE1" w:rsidRPr="000B474A" w:rsidRDefault="00274CE1" w:rsidP="00110C84">
      <w:pPr>
        <w:tabs>
          <w:tab w:val="left" w:pos="540"/>
        </w:tabs>
        <w:rPr>
          <w:sz w:val="22"/>
          <w:szCs w:val="22"/>
          <w:lang w:val="lt-LT"/>
        </w:rPr>
      </w:pPr>
      <w:r w:rsidRPr="000B474A">
        <w:rPr>
          <w:sz w:val="22"/>
          <w:szCs w:val="22"/>
          <w:lang w:val="lt-LT"/>
        </w:rPr>
        <w:t>N56 – LT/</w:t>
      </w:r>
      <w:r w:rsidRPr="000B474A">
        <w:rPr>
          <w:sz w:val="22"/>
          <w:szCs w:val="22"/>
          <w:lang w:val="lt-LT" w:eastAsia="lt-LT"/>
        </w:rPr>
        <w:t>1/07/0798/008</w:t>
      </w:r>
    </w:p>
    <w:p w:rsidR="00274CE1" w:rsidRPr="000B474A" w:rsidRDefault="00274CE1" w:rsidP="00110C84">
      <w:pPr>
        <w:tabs>
          <w:tab w:val="left" w:pos="540"/>
        </w:tabs>
        <w:rPr>
          <w:sz w:val="22"/>
          <w:szCs w:val="22"/>
          <w:highlight w:val="green"/>
          <w:lang w:val="lt-LT"/>
        </w:rPr>
      </w:pPr>
    </w:p>
    <w:p w:rsidR="00274CE1" w:rsidRPr="000B474A" w:rsidRDefault="00274CE1" w:rsidP="00110C84">
      <w:pPr>
        <w:tabs>
          <w:tab w:val="left" w:pos="540"/>
        </w:tabs>
        <w:rPr>
          <w:sz w:val="22"/>
          <w:szCs w:val="22"/>
          <w:lang w:val="lt-LT"/>
        </w:rPr>
      </w:pPr>
      <w:r w:rsidRPr="000B474A">
        <w:rPr>
          <w:sz w:val="22"/>
          <w:szCs w:val="22"/>
          <w:lang w:val="lt-LT"/>
        </w:rPr>
        <w:t>Velaxin 150 mg</w:t>
      </w:r>
    </w:p>
    <w:p w:rsidR="00274CE1" w:rsidRPr="000B474A" w:rsidRDefault="00274CE1" w:rsidP="00110C84">
      <w:pPr>
        <w:tabs>
          <w:tab w:val="left" w:pos="540"/>
        </w:tabs>
        <w:rPr>
          <w:sz w:val="22"/>
          <w:szCs w:val="22"/>
          <w:lang w:val="lt-LT"/>
        </w:rPr>
      </w:pPr>
      <w:r w:rsidRPr="000B474A">
        <w:rPr>
          <w:sz w:val="22"/>
          <w:szCs w:val="22"/>
          <w:lang w:val="lt-LT"/>
        </w:rPr>
        <w:t>N28 – LT/1/07/0798/005</w:t>
      </w:r>
    </w:p>
    <w:p w:rsidR="00274CE1" w:rsidRPr="000B474A" w:rsidRDefault="00274CE1" w:rsidP="00110C84">
      <w:pPr>
        <w:tabs>
          <w:tab w:val="left" w:pos="540"/>
        </w:tabs>
        <w:rPr>
          <w:sz w:val="22"/>
          <w:szCs w:val="22"/>
          <w:lang w:val="lt-LT"/>
        </w:rPr>
      </w:pPr>
      <w:r w:rsidRPr="000B474A">
        <w:rPr>
          <w:sz w:val="22"/>
          <w:szCs w:val="22"/>
          <w:lang w:val="lt-LT"/>
        </w:rPr>
        <w:t>N30 – LT/1/07/0798/006</w:t>
      </w:r>
    </w:p>
    <w:p w:rsidR="00274CE1" w:rsidRPr="000B474A" w:rsidRDefault="00274CE1" w:rsidP="00110C84">
      <w:pPr>
        <w:tabs>
          <w:tab w:val="left" w:pos="540"/>
        </w:tabs>
        <w:rPr>
          <w:sz w:val="22"/>
          <w:szCs w:val="22"/>
          <w:lang w:val="lt-LT"/>
        </w:rPr>
      </w:pPr>
      <w:r w:rsidRPr="000B474A">
        <w:rPr>
          <w:sz w:val="22"/>
          <w:szCs w:val="22"/>
          <w:lang w:val="lt-LT"/>
        </w:rPr>
        <w:t>N56 – LT/</w:t>
      </w:r>
      <w:r w:rsidRPr="000B474A">
        <w:rPr>
          <w:sz w:val="22"/>
          <w:szCs w:val="22"/>
          <w:lang w:val="lt-LT" w:eastAsia="lt-LT"/>
        </w:rPr>
        <w:t>1/07/0798/009</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b/>
          <w:sz w:val="22"/>
          <w:szCs w:val="22"/>
          <w:lang w:val="lt-LT"/>
        </w:rPr>
      </w:pPr>
      <w:r w:rsidRPr="000B474A">
        <w:rPr>
          <w:b/>
          <w:sz w:val="22"/>
          <w:szCs w:val="22"/>
          <w:lang w:val="lt-LT"/>
        </w:rPr>
        <w:t>9.</w:t>
      </w:r>
      <w:r w:rsidRPr="000B474A">
        <w:rPr>
          <w:b/>
          <w:sz w:val="22"/>
          <w:szCs w:val="22"/>
          <w:lang w:val="lt-LT"/>
        </w:rPr>
        <w:tab/>
      </w:r>
      <w:r w:rsidR="008C69A6">
        <w:rPr>
          <w:b/>
          <w:sz w:val="22"/>
          <w:szCs w:val="22"/>
          <w:lang w:val="lt-LT"/>
        </w:rPr>
        <w:t>REGISTRAVIMO</w:t>
      </w:r>
      <w:r w:rsidRPr="000B474A">
        <w:rPr>
          <w:b/>
          <w:sz w:val="22"/>
          <w:szCs w:val="22"/>
          <w:lang w:val="lt-LT"/>
        </w:rPr>
        <w:t xml:space="preserve"> / </w:t>
      </w:r>
      <w:r w:rsidR="008C69A6">
        <w:rPr>
          <w:b/>
          <w:sz w:val="22"/>
          <w:szCs w:val="22"/>
          <w:lang w:val="lt-LT"/>
        </w:rPr>
        <w:t>PERREGISTRAVIMO</w:t>
      </w:r>
    </w:p>
    <w:p w:rsidR="00956A5C" w:rsidRPr="00956A5C" w:rsidRDefault="00956A5C" w:rsidP="00956A5C">
      <w:pPr>
        <w:tabs>
          <w:tab w:val="left" w:pos="540"/>
        </w:tabs>
        <w:rPr>
          <w:sz w:val="22"/>
          <w:szCs w:val="22"/>
          <w:lang w:val="lt-LT"/>
        </w:rPr>
      </w:pPr>
    </w:p>
    <w:p w:rsidR="00956A5C" w:rsidRDefault="008C69A6" w:rsidP="00110C84">
      <w:pPr>
        <w:tabs>
          <w:tab w:val="left" w:pos="540"/>
        </w:tabs>
        <w:rPr>
          <w:sz w:val="22"/>
          <w:szCs w:val="22"/>
          <w:lang w:val="lt-LT"/>
        </w:rPr>
      </w:pPr>
      <w:r>
        <w:rPr>
          <w:sz w:val="22"/>
          <w:szCs w:val="22"/>
          <w:lang w:val="lt-LT"/>
        </w:rPr>
        <w:t>Registravimo data</w:t>
      </w:r>
      <w:r w:rsidR="00CC5E36">
        <w:rPr>
          <w:sz w:val="22"/>
          <w:szCs w:val="22"/>
          <w:lang w:val="lt-LT"/>
        </w:rPr>
        <w:t xml:space="preserve"> </w:t>
      </w:r>
      <w:r>
        <w:rPr>
          <w:sz w:val="22"/>
          <w:szCs w:val="22"/>
          <w:lang w:val="lt-LT"/>
        </w:rPr>
        <w:t xml:space="preserve">2011 m. gruodžio mėn. 16 d. </w:t>
      </w:r>
    </w:p>
    <w:p w:rsidR="00956A5C" w:rsidRDefault="00956A5C" w:rsidP="00110C84">
      <w:pPr>
        <w:tabs>
          <w:tab w:val="left" w:pos="540"/>
        </w:tabs>
        <w:rPr>
          <w:sz w:val="22"/>
          <w:szCs w:val="22"/>
          <w:lang w:val="lt-LT"/>
        </w:rPr>
      </w:pPr>
    </w:p>
    <w:p w:rsidR="00E55B13" w:rsidRPr="000B474A" w:rsidRDefault="00E55B13" w:rsidP="00110C84">
      <w:pPr>
        <w:tabs>
          <w:tab w:val="left" w:pos="540"/>
        </w:tabs>
        <w:rPr>
          <w:sz w:val="22"/>
          <w:szCs w:val="22"/>
          <w:lang w:val="lt-LT"/>
        </w:rPr>
      </w:pPr>
    </w:p>
    <w:p w:rsidR="00274CE1" w:rsidRPr="000B474A" w:rsidRDefault="00274CE1" w:rsidP="00110C84">
      <w:pPr>
        <w:tabs>
          <w:tab w:val="left" w:pos="540"/>
        </w:tabs>
        <w:rPr>
          <w:b/>
          <w:sz w:val="22"/>
          <w:szCs w:val="22"/>
          <w:lang w:val="lt-LT"/>
        </w:rPr>
      </w:pPr>
      <w:r w:rsidRPr="000B474A">
        <w:rPr>
          <w:b/>
          <w:sz w:val="22"/>
          <w:szCs w:val="22"/>
          <w:lang w:val="lt-LT"/>
        </w:rPr>
        <w:t>10.</w:t>
      </w:r>
      <w:r w:rsidRPr="000B474A">
        <w:rPr>
          <w:b/>
          <w:sz w:val="22"/>
          <w:szCs w:val="22"/>
          <w:lang w:val="lt-LT"/>
        </w:rPr>
        <w:tab/>
        <w:t>TEKSTO PERŽIŪROS DATA</w:t>
      </w:r>
    </w:p>
    <w:p w:rsidR="00274CE1" w:rsidRDefault="00274CE1" w:rsidP="00110C84">
      <w:pPr>
        <w:rPr>
          <w:sz w:val="22"/>
          <w:szCs w:val="22"/>
          <w:lang w:val="lt-LT"/>
        </w:rPr>
      </w:pPr>
    </w:p>
    <w:p w:rsidR="004B6042" w:rsidRDefault="004B6042" w:rsidP="00110C84">
      <w:pPr>
        <w:rPr>
          <w:sz w:val="22"/>
          <w:szCs w:val="22"/>
          <w:lang w:val="lt-LT"/>
        </w:rPr>
      </w:pPr>
    </w:p>
    <w:p w:rsidR="00274CE1" w:rsidRDefault="0004045E" w:rsidP="00110C84">
      <w:pPr>
        <w:rPr>
          <w:sz w:val="22"/>
          <w:szCs w:val="22"/>
          <w:lang w:val="lt-LT"/>
        </w:rPr>
      </w:pPr>
      <w:r>
        <w:rPr>
          <w:sz w:val="22"/>
          <w:szCs w:val="22"/>
          <w:lang w:val="lt-LT"/>
        </w:rPr>
        <w:t>2015 m. spalio 19 d.</w:t>
      </w:r>
    </w:p>
    <w:p w:rsidR="00274CE1" w:rsidRPr="000B474A" w:rsidRDefault="00274CE1" w:rsidP="00110C84">
      <w:pPr>
        <w:pStyle w:val="BTEMEASMCA"/>
        <w:rPr>
          <w:noProof w:val="0"/>
        </w:rPr>
      </w:pPr>
    </w:p>
    <w:p w:rsidR="00274CE1" w:rsidRPr="000B474A" w:rsidRDefault="00274CE1" w:rsidP="00110C84">
      <w:pPr>
        <w:pStyle w:val="BTEMEASMCA"/>
        <w:rPr>
          <w:noProof w:val="0"/>
          <w:color w:val="0000FF"/>
        </w:rPr>
      </w:pPr>
      <w:r w:rsidRPr="000B474A">
        <w:rPr>
          <w:noProof w:val="0"/>
        </w:rPr>
        <w:t xml:space="preserve">Naujausia vaistinio preparato charakteristikų santraukos redakcija pateikiama Valstybinės vaistų kontrolės tarnybos prie Lietuvos Respublikos sveikatos apsaugos ministerijos (VVKT) interneto svetainėje </w:t>
      </w:r>
      <w:hyperlink r:id="rId10" w:history="1">
        <w:r w:rsidRPr="000B474A">
          <w:rPr>
            <w:rStyle w:val="Hipersaitas"/>
            <w:noProof w:val="0"/>
          </w:rPr>
          <w:t>http://www.vvkt.lt/</w:t>
        </w:r>
      </w:hyperlink>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r w:rsidRPr="000B474A">
        <w:rPr>
          <w:sz w:val="22"/>
          <w:szCs w:val="22"/>
          <w:lang w:val="lt-LT"/>
        </w:rPr>
        <w:br w:type="page"/>
      </w: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jc w:val="center"/>
        <w:outlineLvl w:val="0"/>
        <w:rPr>
          <w:b/>
          <w:bCs/>
          <w:sz w:val="22"/>
          <w:szCs w:val="22"/>
          <w:lang w:val="lt-LT"/>
        </w:rPr>
      </w:pPr>
    </w:p>
    <w:p w:rsidR="00274CE1" w:rsidRPr="000B474A" w:rsidRDefault="00274CE1" w:rsidP="00110C84">
      <w:pPr>
        <w:jc w:val="center"/>
        <w:outlineLvl w:val="0"/>
        <w:rPr>
          <w:b/>
          <w:bCs/>
          <w:sz w:val="22"/>
          <w:szCs w:val="22"/>
          <w:lang w:val="lt-LT"/>
        </w:rPr>
      </w:pPr>
    </w:p>
    <w:p w:rsidR="00274CE1" w:rsidRPr="000B474A" w:rsidRDefault="00274CE1" w:rsidP="00110C84">
      <w:pPr>
        <w:jc w:val="center"/>
        <w:outlineLvl w:val="0"/>
        <w:rPr>
          <w:b/>
          <w:bCs/>
          <w:sz w:val="22"/>
          <w:szCs w:val="22"/>
          <w:lang w:val="lt-LT"/>
        </w:rPr>
      </w:pPr>
    </w:p>
    <w:p w:rsidR="00274CE1" w:rsidRPr="000B474A" w:rsidRDefault="00274CE1" w:rsidP="00110C84">
      <w:pPr>
        <w:jc w:val="center"/>
        <w:outlineLvl w:val="0"/>
        <w:rPr>
          <w:b/>
          <w:bCs/>
          <w:sz w:val="22"/>
          <w:szCs w:val="22"/>
          <w:lang w:val="lt-LT"/>
        </w:rPr>
      </w:pPr>
    </w:p>
    <w:p w:rsidR="00274CE1" w:rsidRPr="000B474A" w:rsidRDefault="00274CE1" w:rsidP="00110C84">
      <w:pPr>
        <w:jc w:val="center"/>
        <w:outlineLvl w:val="0"/>
        <w:rPr>
          <w:b/>
          <w:bCs/>
          <w:sz w:val="22"/>
          <w:szCs w:val="22"/>
          <w:lang w:val="lt-LT"/>
        </w:rPr>
      </w:pPr>
    </w:p>
    <w:p w:rsidR="00274CE1" w:rsidRPr="000B474A" w:rsidRDefault="00274CE1" w:rsidP="00110C84">
      <w:pPr>
        <w:jc w:val="center"/>
        <w:outlineLvl w:val="0"/>
        <w:rPr>
          <w:b/>
          <w:bCs/>
          <w:sz w:val="22"/>
          <w:szCs w:val="22"/>
          <w:lang w:val="lt-LT"/>
        </w:rPr>
      </w:pPr>
    </w:p>
    <w:p w:rsidR="00274CE1" w:rsidRPr="000B474A" w:rsidRDefault="00274CE1" w:rsidP="00110C84">
      <w:pPr>
        <w:jc w:val="center"/>
        <w:outlineLvl w:val="0"/>
        <w:rPr>
          <w:b/>
          <w:bCs/>
          <w:sz w:val="22"/>
          <w:szCs w:val="22"/>
          <w:lang w:val="lt-LT"/>
        </w:rPr>
      </w:pPr>
    </w:p>
    <w:p w:rsidR="00274CE1" w:rsidRPr="000B474A" w:rsidRDefault="00274CE1" w:rsidP="00110C84">
      <w:pPr>
        <w:jc w:val="center"/>
        <w:outlineLvl w:val="0"/>
        <w:rPr>
          <w:b/>
          <w:bCs/>
          <w:sz w:val="22"/>
          <w:szCs w:val="22"/>
          <w:lang w:val="lt-LT"/>
        </w:rPr>
      </w:pPr>
    </w:p>
    <w:p w:rsidR="00274CE1" w:rsidRPr="000B474A" w:rsidRDefault="00274CE1" w:rsidP="00110C84">
      <w:pPr>
        <w:jc w:val="center"/>
        <w:outlineLvl w:val="0"/>
        <w:rPr>
          <w:b/>
          <w:bCs/>
          <w:sz w:val="22"/>
          <w:szCs w:val="22"/>
          <w:lang w:val="lt-LT"/>
        </w:rPr>
      </w:pPr>
    </w:p>
    <w:p w:rsidR="00274CE1" w:rsidRPr="000B474A" w:rsidRDefault="00274CE1" w:rsidP="00110C84">
      <w:pPr>
        <w:jc w:val="center"/>
        <w:outlineLvl w:val="0"/>
        <w:rPr>
          <w:b/>
          <w:bCs/>
          <w:sz w:val="22"/>
          <w:szCs w:val="22"/>
          <w:lang w:val="lt-LT"/>
        </w:rPr>
      </w:pPr>
    </w:p>
    <w:p w:rsidR="00274CE1" w:rsidRPr="000B474A" w:rsidRDefault="00274CE1" w:rsidP="00110C84">
      <w:pPr>
        <w:jc w:val="center"/>
        <w:outlineLvl w:val="0"/>
        <w:rPr>
          <w:b/>
          <w:bCs/>
          <w:sz w:val="22"/>
          <w:szCs w:val="22"/>
          <w:lang w:val="lt-LT"/>
        </w:rPr>
      </w:pPr>
      <w:r w:rsidRPr="000B474A">
        <w:rPr>
          <w:b/>
          <w:bCs/>
          <w:sz w:val="22"/>
          <w:szCs w:val="22"/>
          <w:lang w:val="lt-LT"/>
        </w:rPr>
        <w:t>II PRIEDAS</w:t>
      </w:r>
    </w:p>
    <w:p w:rsidR="00274CE1" w:rsidRPr="000B474A" w:rsidRDefault="00274CE1" w:rsidP="00110C84">
      <w:pPr>
        <w:jc w:val="center"/>
        <w:outlineLvl w:val="0"/>
        <w:rPr>
          <w:b/>
          <w:bCs/>
          <w:sz w:val="22"/>
          <w:szCs w:val="22"/>
          <w:lang w:val="lt-LT"/>
        </w:rPr>
      </w:pPr>
    </w:p>
    <w:p w:rsidR="00274CE1" w:rsidRPr="000B474A" w:rsidRDefault="008C69A6" w:rsidP="00110C84">
      <w:pPr>
        <w:jc w:val="center"/>
        <w:outlineLvl w:val="0"/>
        <w:rPr>
          <w:b/>
          <w:bCs/>
          <w:caps/>
          <w:sz w:val="22"/>
          <w:szCs w:val="22"/>
          <w:lang w:val="lt-LT"/>
        </w:rPr>
      </w:pPr>
      <w:r>
        <w:rPr>
          <w:b/>
          <w:bCs/>
          <w:caps/>
          <w:sz w:val="22"/>
          <w:szCs w:val="22"/>
          <w:lang w:val="lt-LT"/>
        </w:rPr>
        <w:t>REGISTRACIJOS</w:t>
      </w:r>
      <w:r w:rsidRPr="000B474A">
        <w:rPr>
          <w:b/>
          <w:bCs/>
          <w:caps/>
          <w:sz w:val="22"/>
          <w:szCs w:val="22"/>
          <w:lang w:val="lt-LT"/>
        </w:rPr>
        <w:t xml:space="preserve"> </w:t>
      </w:r>
      <w:r w:rsidR="00274CE1" w:rsidRPr="000B474A">
        <w:rPr>
          <w:b/>
          <w:bCs/>
          <w:caps/>
          <w:sz w:val="22"/>
          <w:szCs w:val="22"/>
          <w:lang w:val="lt-LT"/>
        </w:rPr>
        <w:t>sąlygos</w:t>
      </w:r>
    </w:p>
    <w:p w:rsidR="00274CE1" w:rsidRPr="000B474A" w:rsidRDefault="00274CE1" w:rsidP="00110C84">
      <w:pPr>
        <w:rPr>
          <w:sz w:val="22"/>
          <w:szCs w:val="22"/>
          <w:lang w:val="lt-LT"/>
        </w:rPr>
      </w:pPr>
    </w:p>
    <w:p w:rsidR="00274CE1" w:rsidRPr="000B474A" w:rsidRDefault="00274CE1" w:rsidP="008C69A6">
      <w:pPr>
        <w:tabs>
          <w:tab w:val="left" w:pos="540"/>
        </w:tabs>
        <w:ind w:left="540" w:hanging="540"/>
        <w:outlineLvl w:val="0"/>
        <w:rPr>
          <w:sz w:val="22"/>
          <w:szCs w:val="22"/>
          <w:lang w:val="lt-LT"/>
        </w:rPr>
      </w:pPr>
      <w:r w:rsidRPr="000B474A">
        <w:rPr>
          <w:b/>
          <w:bCs/>
          <w:sz w:val="22"/>
          <w:szCs w:val="22"/>
          <w:lang w:val="lt-LT"/>
        </w:rPr>
        <w:t>A.</w:t>
      </w:r>
      <w:r w:rsidRPr="000B474A">
        <w:rPr>
          <w:b/>
          <w:bCs/>
          <w:sz w:val="22"/>
          <w:szCs w:val="22"/>
          <w:lang w:val="lt-LT"/>
        </w:rPr>
        <w:tab/>
      </w:r>
      <w:r w:rsidR="008C69A6" w:rsidRPr="008C69A6">
        <w:rPr>
          <w:b/>
          <w:bCs/>
          <w:sz w:val="22"/>
          <w:szCs w:val="22"/>
          <w:lang w:val="lt-LT"/>
        </w:rPr>
        <w:t>GAMINTOJAS (-AI), ATSAKINGAS (-I) UŽ SERIJŲ IŠLEIDIMĄ</w:t>
      </w:r>
      <w:r w:rsidR="008C69A6" w:rsidRPr="008C69A6" w:rsidDel="008C69A6">
        <w:rPr>
          <w:b/>
          <w:bCs/>
          <w:sz w:val="22"/>
          <w:szCs w:val="22"/>
          <w:lang w:val="lt-LT"/>
        </w:rPr>
        <w:t xml:space="preserve"> </w:t>
      </w:r>
    </w:p>
    <w:p w:rsidR="00E55B13" w:rsidRDefault="00E55B13" w:rsidP="00110C84">
      <w:pPr>
        <w:tabs>
          <w:tab w:val="left" w:pos="540"/>
        </w:tabs>
        <w:rPr>
          <w:b/>
          <w:bCs/>
          <w:sz w:val="22"/>
          <w:szCs w:val="22"/>
          <w:lang w:val="lt-LT"/>
        </w:rPr>
      </w:pPr>
    </w:p>
    <w:p w:rsidR="00274CE1" w:rsidRPr="000B474A" w:rsidRDefault="00274CE1" w:rsidP="00110C84">
      <w:pPr>
        <w:tabs>
          <w:tab w:val="left" w:pos="540"/>
        </w:tabs>
        <w:rPr>
          <w:b/>
          <w:bCs/>
          <w:sz w:val="22"/>
          <w:szCs w:val="22"/>
          <w:lang w:val="lt-LT"/>
        </w:rPr>
      </w:pPr>
      <w:r w:rsidRPr="000B474A">
        <w:rPr>
          <w:b/>
          <w:bCs/>
          <w:sz w:val="22"/>
          <w:szCs w:val="22"/>
          <w:lang w:val="lt-LT"/>
        </w:rPr>
        <w:t>B.</w:t>
      </w:r>
      <w:r w:rsidRPr="000B474A">
        <w:rPr>
          <w:b/>
          <w:bCs/>
          <w:sz w:val="22"/>
          <w:szCs w:val="22"/>
          <w:lang w:val="lt-LT"/>
        </w:rPr>
        <w:tab/>
      </w:r>
      <w:r w:rsidR="008C69A6" w:rsidRPr="008C69A6">
        <w:rPr>
          <w:b/>
          <w:bCs/>
          <w:sz w:val="22"/>
          <w:szCs w:val="22"/>
          <w:lang w:val="lt-LT"/>
        </w:rPr>
        <w:t>TIEKIMO IR VARTOJIMO SĄLYGOS AR APRIBOJIMAI</w:t>
      </w:r>
    </w:p>
    <w:p w:rsidR="00274CE1" w:rsidRPr="000B474A" w:rsidRDefault="00274CE1" w:rsidP="00110C84">
      <w:pPr>
        <w:jc w:val="center"/>
        <w:rPr>
          <w:sz w:val="22"/>
          <w:szCs w:val="22"/>
          <w:lang w:val="lt-LT"/>
        </w:rPr>
      </w:pPr>
    </w:p>
    <w:p w:rsidR="00274CE1" w:rsidRPr="000B474A" w:rsidRDefault="00274CE1" w:rsidP="00110C84">
      <w:pPr>
        <w:tabs>
          <w:tab w:val="left" w:pos="540"/>
        </w:tabs>
        <w:ind w:left="540" w:hanging="540"/>
        <w:outlineLvl w:val="0"/>
        <w:rPr>
          <w:b/>
          <w:bCs/>
          <w:sz w:val="22"/>
          <w:szCs w:val="22"/>
          <w:lang w:val="lt-LT"/>
        </w:rPr>
      </w:pPr>
      <w:r w:rsidRPr="000B474A">
        <w:rPr>
          <w:b/>
          <w:bCs/>
          <w:sz w:val="22"/>
          <w:szCs w:val="22"/>
          <w:lang w:val="lt-LT"/>
        </w:rPr>
        <w:br w:type="page"/>
      </w:r>
      <w:r w:rsidRPr="000B474A">
        <w:rPr>
          <w:b/>
          <w:bCs/>
          <w:sz w:val="22"/>
          <w:szCs w:val="22"/>
          <w:lang w:val="lt-LT"/>
        </w:rPr>
        <w:lastRenderedPageBreak/>
        <w:t xml:space="preserve">A. </w:t>
      </w:r>
      <w:r w:rsidRPr="000B474A">
        <w:rPr>
          <w:b/>
          <w:bCs/>
          <w:sz w:val="22"/>
          <w:szCs w:val="22"/>
          <w:lang w:val="lt-LT"/>
        </w:rPr>
        <w:tab/>
      </w:r>
      <w:r w:rsidR="008C69A6" w:rsidRPr="008C69A6">
        <w:rPr>
          <w:b/>
          <w:bCs/>
          <w:sz w:val="22"/>
          <w:szCs w:val="22"/>
          <w:lang w:val="lt-LT"/>
        </w:rPr>
        <w:t>GAMINTOJAS (-AI), ATSAKINGAS (-I) UŽ SERIJŲ IŠLEIDIMĄ</w:t>
      </w:r>
    </w:p>
    <w:p w:rsidR="00274CE1" w:rsidRPr="000B474A" w:rsidRDefault="00274CE1" w:rsidP="00110C84">
      <w:pPr>
        <w:rPr>
          <w:sz w:val="22"/>
          <w:szCs w:val="22"/>
          <w:lang w:val="lt-LT"/>
        </w:rPr>
      </w:pPr>
    </w:p>
    <w:p w:rsidR="00274CE1" w:rsidRPr="000B474A" w:rsidRDefault="00274CE1" w:rsidP="00110C84">
      <w:pPr>
        <w:rPr>
          <w:sz w:val="22"/>
          <w:szCs w:val="22"/>
          <w:u w:val="single"/>
          <w:lang w:val="lt-LT"/>
        </w:rPr>
      </w:pPr>
      <w:r w:rsidRPr="000B474A">
        <w:rPr>
          <w:sz w:val="22"/>
          <w:szCs w:val="22"/>
          <w:u w:val="single"/>
          <w:lang w:val="lt-LT"/>
        </w:rPr>
        <w:t>Gamintojo (-ų), atsakingo (-ų) už serijų išleidimą, pavadinimas (-ai) ir adresas (-ai)</w:t>
      </w:r>
    </w:p>
    <w:p w:rsidR="00274CE1" w:rsidRPr="000B474A" w:rsidRDefault="00274CE1" w:rsidP="00110C84">
      <w:pPr>
        <w:rPr>
          <w:sz w:val="22"/>
          <w:szCs w:val="22"/>
          <w:lang w:val="lt-LT"/>
        </w:rPr>
      </w:pPr>
    </w:p>
    <w:p w:rsidR="00274CE1" w:rsidRPr="000B474A" w:rsidRDefault="00274CE1" w:rsidP="00110C84">
      <w:pPr>
        <w:ind w:left="567" w:hanging="567"/>
        <w:rPr>
          <w:bCs/>
          <w:sz w:val="22"/>
          <w:szCs w:val="22"/>
          <w:lang w:val="lt-LT"/>
        </w:rPr>
      </w:pPr>
      <w:r w:rsidRPr="000B474A">
        <w:rPr>
          <w:bCs/>
          <w:sz w:val="22"/>
          <w:szCs w:val="22"/>
          <w:lang w:val="lt-LT"/>
        </w:rPr>
        <w:t>EGIS Pharmaceuticals PLC</w:t>
      </w:r>
    </w:p>
    <w:p w:rsidR="00274CE1" w:rsidRPr="000B474A" w:rsidRDefault="00274CE1" w:rsidP="00110C84">
      <w:pPr>
        <w:tabs>
          <w:tab w:val="left" w:pos="720"/>
          <w:tab w:val="left" w:pos="2700"/>
        </w:tabs>
        <w:rPr>
          <w:bCs/>
          <w:sz w:val="22"/>
          <w:szCs w:val="22"/>
          <w:lang w:val="lt-LT"/>
        </w:rPr>
      </w:pPr>
      <w:r w:rsidRPr="000B474A">
        <w:rPr>
          <w:bCs/>
          <w:sz w:val="22"/>
          <w:szCs w:val="22"/>
          <w:lang w:val="lt-LT"/>
        </w:rPr>
        <w:t xml:space="preserve">H-1165 Budapest </w:t>
      </w:r>
    </w:p>
    <w:p w:rsidR="00274CE1" w:rsidRPr="000B474A" w:rsidRDefault="00274CE1" w:rsidP="00110C84">
      <w:pPr>
        <w:tabs>
          <w:tab w:val="left" w:pos="720"/>
          <w:tab w:val="left" w:pos="2700"/>
        </w:tabs>
        <w:rPr>
          <w:bCs/>
          <w:sz w:val="22"/>
          <w:szCs w:val="22"/>
          <w:lang w:val="lt-LT"/>
        </w:rPr>
      </w:pPr>
      <w:r w:rsidRPr="000B474A">
        <w:rPr>
          <w:bCs/>
          <w:sz w:val="22"/>
          <w:szCs w:val="22"/>
          <w:lang w:val="lt-LT"/>
        </w:rPr>
        <w:t xml:space="preserve">Bökényföldi út 118-120 </w:t>
      </w:r>
    </w:p>
    <w:p w:rsidR="00274CE1" w:rsidRPr="000B474A" w:rsidRDefault="00274CE1" w:rsidP="00110C84">
      <w:pPr>
        <w:tabs>
          <w:tab w:val="left" w:pos="720"/>
          <w:tab w:val="left" w:pos="2700"/>
        </w:tabs>
        <w:rPr>
          <w:bCs/>
          <w:sz w:val="22"/>
          <w:szCs w:val="22"/>
          <w:lang w:val="lt-LT"/>
        </w:rPr>
      </w:pPr>
      <w:r w:rsidRPr="000B474A">
        <w:rPr>
          <w:bCs/>
          <w:sz w:val="22"/>
          <w:szCs w:val="22"/>
          <w:lang w:val="lt-LT"/>
        </w:rPr>
        <w:t>Vengrija</w:t>
      </w:r>
    </w:p>
    <w:p w:rsidR="00274CE1" w:rsidRPr="000B474A" w:rsidRDefault="00274CE1" w:rsidP="00110C84">
      <w:pPr>
        <w:rPr>
          <w:sz w:val="22"/>
          <w:szCs w:val="22"/>
          <w:lang w:val="lt-LT"/>
        </w:rPr>
      </w:pPr>
    </w:p>
    <w:p w:rsidR="00274CE1" w:rsidRPr="000B474A" w:rsidRDefault="00274CE1" w:rsidP="00110C84">
      <w:pPr>
        <w:rPr>
          <w:sz w:val="22"/>
          <w:szCs w:val="22"/>
          <w:lang w:val="lt-LT"/>
        </w:rPr>
      </w:pPr>
      <w:r w:rsidRPr="000B474A">
        <w:rPr>
          <w:sz w:val="22"/>
          <w:szCs w:val="22"/>
          <w:lang w:val="lt-LT"/>
        </w:rPr>
        <w:t>arba</w:t>
      </w:r>
    </w:p>
    <w:p w:rsidR="00274CE1" w:rsidRPr="000B474A" w:rsidRDefault="00274CE1" w:rsidP="00110C84">
      <w:pPr>
        <w:rPr>
          <w:sz w:val="22"/>
          <w:szCs w:val="22"/>
          <w:lang w:val="lt-LT"/>
        </w:rPr>
      </w:pPr>
    </w:p>
    <w:p w:rsidR="00274CE1" w:rsidRPr="000B474A" w:rsidRDefault="00274CE1" w:rsidP="00110C84">
      <w:pPr>
        <w:rPr>
          <w:rFonts w:eastAsia="Arial Unicode MS"/>
          <w:sz w:val="22"/>
          <w:szCs w:val="22"/>
          <w:lang w:val="lt-LT"/>
        </w:rPr>
      </w:pPr>
      <w:r w:rsidRPr="000B474A">
        <w:rPr>
          <w:rFonts w:eastAsia="Arial Unicode MS"/>
          <w:sz w:val="22"/>
          <w:szCs w:val="22"/>
          <w:lang w:val="lt-LT"/>
        </w:rPr>
        <w:t xml:space="preserve">EGIS Pharmaceuticals PLC </w:t>
      </w:r>
    </w:p>
    <w:p w:rsidR="00274CE1" w:rsidRPr="000B474A" w:rsidRDefault="00274CE1" w:rsidP="00110C84">
      <w:pPr>
        <w:rPr>
          <w:rFonts w:eastAsia="Arial Unicode MS"/>
          <w:sz w:val="22"/>
          <w:szCs w:val="22"/>
          <w:lang w:val="lt-LT"/>
        </w:rPr>
      </w:pPr>
      <w:r w:rsidRPr="000B474A">
        <w:rPr>
          <w:rFonts w:eastAsia="Arial Unicode MS"/>
          <w:sz w:val="22"/>
          <w:szCs w:val="22"/>
          <w:lang w:val="lt-LT"/>
        </w:rPr>
        <w:t xml:space="preserve">H-9900 Körmend </w:t>
      </w:r>
    </w:p>
    <w:p w:rsidR="00274CE1" w:rsidRPr="000B474A" w:rsidRDefault="00274CE1" w:rsidP="00110C84">
      <w:pPr>
        <w:rPr>
          <w:rFonts w:eastAsia="Arial Unicode MS"/>
          <w:sz w:val="22"/>
          <w:szCs w:val="22"/>
          <w:lang w:val="lt-LT"/>
        </w:rPr>
      </w:pPr>
      <w:r w:rsidRPr="000B474A">
        <w:rPr>
          <w:rFonts w:eastAsia="Arial Unicode MS"/>
          <w:sz w:val="22"/>
          <w:szCs w:val="22"/>
          <w:lang w:val="lt-LT"/>
        </w:rPr>
        <w:t xml:space="preserve">Mátyás király u. 65 </w:t>
      </w:r>
    </w:p>
    <w:p w:rsidR="00274CE1" w:rsidRPr="000B474A" w:rsidRDefault="00274CE1" w:rsidP="00110C84">
      <w:pPr>
        <w:rPr>
          <w:rFonts w:eastAsia="Arial Unicode MS"/>
          <w:sz w:val="22"/>
          <w:szCs w:val="22"/>
          <w:lang w:val="lt-LT"/>
        </w:rPr>
      </w:pPr>
      <w:r w:rsidRPr="000B474A">
        <w:rPr>
          <w:rFonts w:eastAsia="Arial Unicode MS"/>
          <w:sz w:val="22"/>
          <w:szCs w:val="22"/>
          <w:lang w:val="lt-LT"/>
        </w:rPr>
        <w:t>Vengrija</w:t>
      </w:r>
    </w:p>
    <w:p w:rsidR="00274CE1" w:rsidRPr="000B474A" w:rsidRDefault="00274CE1" w:rsidP="00110C84">
      <w:pPr>
        <w:rPr>
          <w:sz w:val="22"/>
          <w:szCs w:val="22"/>
          <w:lang w:val="lt-LT"/>
        </w:rPr>
      </w:pPr>
    </w:p>
    <w:p w:rsidR="00274CE1" w:rsidRPr="000B474A" w:rsidRDefault="00274CE1" w:rsidP="00110C84">
      <w:pPr>
        <w:rPr>
          <w:sz w:val="22"/>
          <w:szCs w:val="22"/>
          <w:lang w:val="lt-LT"/>
        </w:rPr>
      </w:pPr>
      <w:r w:rsidRPr="000B474A">
        <w:rPr>
          <w:sz w:val="22"/>
          <w:szCs w:val="22"/>
          <w:lang w:val="lt-LT"/>
        </w:rPr>
        <w:t>Su pakuote pateikiamame lapelyje nurodomas gamintojo, atsakingo už konkrečios serijos išleidimą, pavadinimas ir adresas.</w:t>
      </w: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tabs>
          <w:tab w:val="num" w:pos="540"/>
        </w:tabs>
        <w:ind w:left="540" w:hanging="540"/>
        <w:rPr>
          <w:sz w:val="22"/>
          <w:szCs w:val="22"/>
          <w:lang w:val="lt-LT"/>
        </w:rPr>
      </w:pPr>
      <w:r w:rsidRPr="000B474A">
        <w:rPr>
          <w:b/>
          <w:bCs/>
          <w:sz w:val="22"/>
          <w:szCs w:val="22"/>
          <w:lang w:val="lt-LT"/>
        </w:rPr>
        <w:t xml:space="preserve">B. </w:t>
      </w:r>
      <w:r w:rsidRPr="000B474A">
        <w:rPr>
          <w:b/>
          <w:bCs/>
          <w:sz w:val="22"/>
          <w:szCs w:val="22"/>
          <w:lang w:val="lt-LT"/>
        </w:rPr>
        <w:tab/>
      </w:r>
      <w:r w:rsidR="008C69A6" w:rsidRPr="008C69A6">
        <w:rPr>
          <w:b/>
          <w:bCs/>
          <w:sz w:val="22"/>
          <w:szCs w:val="22"/>
          <w:lang w:val="lt-LT"/>
        </w:rPr>
        <w:t>TIEKIMO IR VARTOJIMO SĄLYGOS AR APRIBOJIMAI</w:t>
      </w:r>
      <w:r w:rsidR="008C69A6" w:rsidRPr="008C69A6" w:rsidDel="008C69A6">
        <w:rPr>
          <w:b/>
          <w:bCs/>
          <w:sz w:val="22"/>
          <w:szCs w:val="22"/>
          <w:lang w:val="lt-LT"/>
        </w:rPr>
        <w:t xml:space="preserve"> </w:t>
      </w:r>
    </w:p>
    <w:p w:rsidR="00274CE1" w:rsidRPr="000B474A" w:rsidRDefault="00274CE1" w:rsidP="00110C84">
      <w:pPr>
        <w:tabs>
          <w:tab w:val="num" w:pos="540"/>
        </w:tabs>
        <w:ind w:left="540" w:hanging="540"/>
        <w:outlineLvl w:val="0"/>
        <w:rPr>
          <w:sz w:val="22"/>
          <w:szCs w:val="22"/>
          <w:lang w:val="lt-LT"/>
        </w:rPr>
      </w:pPr>
      <w:r w:rsidRPr="000B474A">
        <w:rPr>
          <w:sz w:val="22"/>
          <w:szCs w:val="22"/>
          <w:lang w:val="lt-LT"/>
        </w:rPr>
        <w:t>Receptinis vaistinis preparatas.</w:t>
      </w:r>
    </w:p>
    <w:p w:rsidR="00274CE1" w:rsidRPr="000B474A" w:rsidRDefault="00274CE1" w:rsidP="00110C84">
      <w:pPr>
        <w:tabs>
          <w:tab w:val="num" w:pos="540"/>
        </w:tabs>
        <w:ind w:left="540" w:hanging="540"/>
        <w:rPr>
          <w:b/>
          <w:bCs/>
          <w:sz w:val="22"/>
          <w:szCs w:val="22"/>
          <w:lang w:val="lt-LT"/>
        </w:rPr>
      </w:pPr>
    </w:p>
    <w:p w:rsidR="00274CE1" w:rsidRPr="000B474A" w:rsidRDefault="00274CE1" w:rsidP="00110C84">
      <w:pPr>
        <w:rPr>
          <w:b/>
          <w:bCs/>
          <w:sz w:val="22"/>
          <w:szCs w:val="22"/>
          <w:lang w:val="lt-LT"/>
        </w:rPr>
      </w:pPr>
    </w:p>
    <w:p w:rsidR="00274CE1" w:rsidRPr="000B474A" w:rsidRDefault="00274CE1" w:rsidP="00110C84">
      <w:pPr>
        <w:rPr>
          <w:sz w:val="22"/>
          <w:szCs w:val="22"/>
          <w:u w:val="single"/>
          <w:lang w:val="lt-LT"/>
        </w:rPr>
      </w:pPr>
      <w:r w:rsidRPr="000B474A">
        <w:rPr>
          <w:bCs/>
          <w:sz w:val="22"/>
          <w:szCs w:val="22"/>
          <w:lang w:val="lt-LT"/>
        </w:rPr>
        <w:br w:type="page"/>
      </w: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jc w:val="center"/>
        <w:rPr>
          <w:b/>
          <w:bCs/>
          <w:sz w:val="22"/>
          <w:szCs w:val="22"/>
          <w:lang w:val="lt-LT"/>
        </w:rPr>
      </w:pPr>
      <w:r w:rsidRPr="000B474A">
        <w:rPr>
          <w:b/>
          <w:bCs/>
          <w:sz w:val="22"/>
          <w:szCs w:val="22"/>
          <w:lang w:val="lt-LT"/>
        </w:rPr>
        <w:t>III PRIEDAS</w:t>
      </w:r>
    </w:p>
    <w:p w:rsidR="00274CE1" w:rsidRPr="000B474A" w:rsidRDefault="00274CE1" w:rsidP="00110C84">
      <w:pPr>
        <w:jc w:val="center"/>
        <w:rPr>
          <w:sz w:val="22"/>
          <w:szCs w:val="22"/>
          <w:lang w:val="lt-LT"/>
        </w:rPr>
      </w:pPr>
    </w:p>
    <w:p w:rsidR="00274CE1" w:rsidRPr="000B474A" w:rsidRDefault="00274CE1" w:rsidP="00110C84">
      <w:pPr>
        <w:jc w:val="center"/>
        <w:rPr>
          <w:b/>
          <w:bCs/>
          <w:sz w:val="22"/>
          <w:szCs w:val="22"/>
          <w:lang w:val="lt-LT"/>
        </w:rPr>
      </w:pPr>
      <w:r w:rsidRPr="000B474A">
        <w:rPr>
          <w:b/>
          <w:bCs/>
          <w:sz w:val="22"/>
          <w:szCs w:val="22"/>
          <w:lang w:val="lt-LT"/>
        </w:rPr>
        <w:t>ŽENKLINIMAS IR PAKUOTĖS LAPELIS</w:t>
      </w:r>
    </w:p>
    <w:p w:rsidR="00274CE1" w:rsidRPr="000B474A" w:rsidRDefault="00274CE1" w:rsidP="00110C84">
      <w:pPr>
        <w:rPr>
          <w:sz w:val="22"/>
          <w:szCs w:val="22"/>
          <w:lang w:val="lt-LT"/>
        </w:rPr>
      </w:pPr>
      <w:r w:rsidRPr="000B474A">
        <w:rPr>
          <w:b/>
          <w:bCs/>
          <w:sz w:val="22"/>
          <w:szCs w:val="22"/>
          <w:lang w:val="lt-LT"/>
        </w:rPr>
        <w:br w:type="page"/>
      </w: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jc w:val="center"/>
        <w:rPr>
          <w:b/>
          <w:bCs/>
          <w:sz w:val="22"/>
          <w:szCs w:val="22"/>
          <w:lang w:val="lt-LT"/>
        </w:rPr>
      </w:pPr>
      <w:r w:rsidRPr="000B474A">
        <w:rPr>
          <w:b/>
          <w:bCs/>
          <w:sz w:val="22"/>
          <w:szCs w:val="22"/>
          <w:lang w:val="lt-LT"/>
        </w:rPr>
        <w:t>A. ŽENKLINIMAS</w:t>
      </w:r>
    </w:p>
    <w:p w:rsidR="00274CE1" w:rsidRPr="000B474A" w:rsidRDefault="00274CE1" w:rsidP="00110C84">
      <w:pPr>
        <w:rPr>
          <w:sz w:val="22"/>
          <w:szCs w:val="22"/>
          <w:lang w:val="lt-LT"/>
        </w:rPr>
      </w:pPr>
      <w:r w:rsidRPr="000B474A">
        <w:rPr>
          <w:b/>
          <w:bCs/>
          <w:sz w:val="22"/>
          <w:szCs w:val="22"/>
          <w:lang w:val="lt-LT"/>
        </w:rPr>
        <w:br w:type="page"/>
      </w:r>
    </w:p>
    <w:p w:rsidR="00274CE1" w:rsidRPr="000B474A" w:rsidRDefault="00274CE1" w:rsidP="00110C84">
      <w:pPr>
        <w:pBdr>
          <w:top w:val="single" w:sz="4" w:space="1" w:color="auto"/>
          <w:left w:val="single" w:sz="4" w:space="4" w:color="auto"/>
          <w:bottom w:val="single" w:sz="4" w:space="1" w:color="auto"/>
          <w:right w:val="single" w:sz="4" w:space="4" w:color="auto"/>
        </w:pBdr>
        <w:outlineLvl w:val="0"/>
        <w:rPr>
          <w:b/>
          <w:bCs/>
          <w:sz w:val="22"/>
          <w:szCs w:val="22"/>
          <w:lang w:val="lt-LT"/>
        </w:rPr>
      </w:pPr>
      <w:r w:rsidRPr="000B474A">
        <w:rPr>
          <w:b/>
          <w:bCs/>
          <w:sz w:val="22"/>
          <w:szCs w:val="22"/>
          <w:lang w:val="lt-LT"/>
        </w:rPr>
        <w:lastRenderedPageBreak/>
        <w:t xml:space="preserve">INFORMACIJA ANT IŠORINĖS PAKUOTĖS </w:t>
      </w:r>
    </w:p>
    <w:p w:rsidR="00274CE1" w:rsidRPr="000B474A" w:rsidRDefault="00274CE1" w:rsidP="00110C84">
      <w:pPr>
        <w:pBdr>
          <w:top w:val="single" w:sz="4" w:space="1" w:color="auto"/>
          <w:left w:val="single" w:sz="4" w:space="4" w:color="auto"/>
          <w:bottom w:val="single" w:sz="4" w:space="1" w:color="auto"/>
          <w:right w:val="single" w:sz="4" w:space="4" w:color="auto"/>
        </w:pBdr>
        <w:outlineLvl w:val="0"/>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outlineLvl w:val="0"/>
        <w:rPr>
          <w:b/>
          <w:sz w:val="22"/>
          <w:szCs w:val="22"/>
          <w:lang w:val="lt-LT"/>
        </w:rPr>
      </w:pPr>
      <w:r w:rsidRPr="000B474A">
        <w:rPr>
          <w:b/>
          <w:sz w:val="22"/>
          <w:szCs w:val="22"/>
          <w:lang w:val="lt-LT"/>
        </w:rPr>
        <w:t>KARTONO DĖŽUTĖ</w:t>
      </w:r>
    </w:p>
    <w:p w:rsidR="00274CE1"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1.</w:t>
      </w:r>
      <w:r w:rsidRPr="000B474A">
        <w:rPr>
          <w:b/>
          <w:bCs/>
          <w:sz w:val="22"/>
          <w:szCs w:val="22"/>
          <w:lang w:val="lt-LT"/>
        </w:rPr>
        <w:tab/>
        <w:t>VAISTINIO PREPARATO PAVADINIMAS</w:t>
      </w:r>
    </w:p>
    <w:p w:rsidR="00274CE1" w:rsidRPr="000B474A" w:rsidRDefault="00274CE1" w:rsidP="00110C84">
      <w:pPr>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 xml:space="preserve">Velaxin 37,5 mg pailginto atpalaidavimo </w:t>
      </w:r>
      <w:r w:rsidR="00773EE9">
        <w:rPr>
          <w:sz w:val="22"/>
          <w:szCs w:val="22"/>
          <w:lang w:val="lt-LT"/>
        </w:rPr>
        <w:t>kietosios</w:t>
      </w:r>
      <w:r w:rsidRPr="000B474A">
        <w:rPr>
          <w:sz w:val="22"/>
          <w:szCs w:val="22"/>
          <w:lang w:val="lt-LT"/>
        </w:rPr>
        <w:t xml:space="preserve"> kapsulės</w:t>
      </w:r>
    </w:p>
    <w:p w:rsidR="00274CE1" w:rsidRPr="000B474A" w:rsidRDefault="00274CE1" w:rsidP="00110C84">
      <w:pPr>
        <w:tabs>
          <w:tab w:val="left" w:pos="540"/>
        </w:tabs>
        <w:rPr>
          <w:sz w:val="22"/>
          <w:szCs w:val="22"/>
          <w:lang w:val="lt-LT"/>
        </w:rPr>
      </w:pPr>
      <w:r w:rsidRPr="000B474A">
        <w:rPr>
          <w:sz w:val="22"/>
          <w:szCs w:val="22"/>
          <w:lang w:val="lt-LT"/>
        </w:rPr>
        <w:t>Venlafaksinas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2.</w:t>
      </w:r>
      <w:r w:rsidRPr="000B474A">
        <w:rPr>
          <w:b/>
          <w:bCs/>
          <w:sz w:val="22"/>
          <w:szCs w:val="22"/>
          <w:lang w:val="lt-LT"/>
        </w:rPr>
        <w:tab/>
        <w:t>VEIKLIOJI MEDŽIAGA IR JOS KIEKIS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Kiekvienoje pailginto atpalaidavimo kietoje kapsulėje yra 37,5 mg venlafaksino (42,42 mg venlafaksino hidrochlorido pavidalu).</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0" w:color="auto"/>
          <w:right w:val="single" w:sz="4" w:space="4" w:color="auto"/>
        </w:pBdr>
        <w:tabs>
          <w:tab w:val="left" w:pos="540"/>
        </w:tabs>
        <w:outlineLvl w:val="0"/>
        <w:rPr>
          <w:b/>
          <w:bCs/>
          <w:sz w:val="22"/>
          <w:szCs w:val="22"/>
          <w:lang w:val="lt-LT"/>
        </w:rPr>
      </w:pPr>
      <w:r w:rsidRPr="000B474A">
        <w:rPr>
          <w:b/>
          <w:bCs/>
          <w:sz w:val="22"/>
          <w:szCs w:val="22"/>
          <w:lang w:val="lt-LT"/>
        </w:rPr>
        <w:t>3.</w:t>
      </w:r>
      <w:r w:rsidRPr="000B474A">
        <w:rPr>
          <w:b/>
          <w:bCs/>
          <w:sz w:val="22"/>
          <w:szCs w:val="22"/>
          <w:lang w:val="lt-LT"/>
        </w:rPr>
        <w:tab/>
        <w:t>PAGALBINIŲ MEDŽIAGŲ SĄRAŠAS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4.</w:t>
      </w:r>
      <w:r w:rsidRPr="000B474A">
        <w:rPr>
          <w:b/>
          <w:bCs/>
          <w:sz w:val="22"/>
          <w:szCs w:val="22"/>
          <w:lang w:val="lt-LT"/>
        </w:rPr>
        <w:tab/>
        <w:t>FARMACINĖ FORMA IR KIEKIS PAKUOTĖJE</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 xml:space="preserve">28 pailginto atpalaidavimo </w:t>
      </w:r>
      <w:r w:rsidR="00773EE9">
        <w:rPr>
          <w:sz w:val="22"/>
          <w:szCs w:val="22"/>
          <w:lang w:val="lt-LT"/>
        </w:rPr>
        <w:t>kietosios</w:t>
      </w:r>
      <w:r w:rsidRPr="000B474A">
        <w:rPr>
          <w:sz w:val="22"/>
          <w:szCs w:val="22"/>
          <w:lang w:val="lt-LT"/>
        </w:rPr>
        <w:t xml:space="preserve"> kapsulės</w:t>
      </w:r>
    </w:p>
    <w:p w:rsidR="00274CE1" w:rsidRPr="008C69A6" w:rsidRDefault="00274CE1" w:rsidP="00110C84">
      <w:pPr>
        <w:tabs>
          <w:tab w:val="left" w:pos="540"/>
        </w:tabs>
        <w:rPr>
          <w:sz w:val="22"/>
          <w:highlight w:val="lightGray"/>
          <w:lang w:val="lt-LT"/>
        </w:rPr>
      </w:pPr>
      <w:r w:rsidRPr="008C69A6">
        <w:rPr>
          <w:sz w:val="22"/>
          <w:highlight w:val="lightGray"/>
          <w:lang w:val="lt-LT"/>
        </w:rPr>
        <w:t xml:space="preserve">30 pailginto atpalaidavimo </w:t>
      </w:r>
      <w:r w:rsidR="00773EE9">
        <w:rPr>
          <w:sz w:val="22"/>
          <w:highlight w:val="lightGray"/>
          <w:lang w:val="lt-LT"/>
        </w:rPr>
        <w:t>kietųjų</w:t>
      </w:r>
      <w:r w:rsidRPr="008C69A6">
        <w:rPr>
          <w:sz w:val="22"/>
          <w:highlight w:val="lightGray"/>
          <w:lang w:val="lt-LT"/>
        </w:rPr>
        <w:t xml:space="preserve"> kapsulių</w:t>
      </w:r>
    </w:p>
    <w:p w:rsidR="00274CE1" w:rsidRPr="000B474A" w:rsidRDefault="00274CE1" w:rsidP="00110C84">
      <w:pPr>
        <w:tabs>
          <w:tab w:val="left" w:pos="540"/>
        </w:tabs>
        <w:rPr>
          <w:sz w:val="22"/>
          <w:szCs w:val="22"/>
          <w:lang w:val="lt-LT"/>
        </w:rPr>
      </w:pPr>
      <w:r w:rsidRPr="008C69A6">
        <w:rPr>
          <w:sz w:val="22"/>
          <w:highlight w:val="lightGray"/>
          <w:lang w:val="lt-LT"/>
        </w:rPr>
        <w:t xml:space="preserve">56 pailginto atpalaidavimo </w:t>
      </w:r>
      <w:r w:rsidR="00773EE9">
        <w:rPr>
          <w:sz w:val="22"/>
          <w:highlight w:val="lightGray"/>
          <w:lang w:val="lt-LT"/>
        </w:rPr>
        <w:t>kietosios</w:t>
      </w:r>
      <w:r w:rsidRPr="008C69A6">
        <w:rPr>
          <w:sz w:val="22"/>
          <w:highlight w:val="lightGray"/>
          <w:lang w:val="lt-LT"/>
        </w:rPr>
        <w:t xml:space="preserve"> kapsulės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5.</w:t>
      </w:r>
      <w:r w:rsidRPr="000B474A">
        <w:rPr>
          <w:b/>
          <w:bCs/>
          <w:sz w:val="22"/>
          <w:szCs w:val="22"/>
          <w:lang w:val="lt-LT"/>
        </w:rPr>
        <w:tab/>
        <w:t>VARTOJIMO METODAS IR BŪDAS (-AI)</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Vartoti per burną.</w:t>
      </w:r>
    </w:p>
    <w:p w:rsidR="00274CE1" w:rsidRPr="000B474A" w:rsidRDefault="00274CE1" w:rsidP="00110C84">
      <w:pPr>
        <w:pStyle w:val="Pagrindinistekstas"/>
        <w:tabs>
          <w:tab w:val="left" w:pos="540"/>
        </w:tabs>
        <w:spacing w:after="0"/>
        <w:outlineLvl w:val="0"/>
        <w:rPr>
          <w:szCs w:val="22"/>
        </w:rPr>
      </w:pPr>
      <w:r w:rsidRPr="000B474A">
        <w:rPr>
          <w:szCs w:val="22"/>
        </w:rPr>
        <w:t>Prieš vartojimą perskaitykite pakuotės lapelį.</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6.</w:t>
      </w:r>
      <w:r w:rsidRPr="000B474A">
        <w:rPr>
          <w:b/>
          <w:bCs/>
          <w:sz w:val="22"/>
          <w:szCs w:val="22"/>
          <w:lang w:val="lt-LT"/>
        </w:rPr>
        <w:tab/>
        <w:t>SPECIALUS ĮSPĖJIMAS, KAD VAISTINĮ PREPARATĄ BŪTINA LAIKYTI VAIKAMS NEPASIEKIAMOJE IR NEPASTEBIMOJE VIETOJE</w:t>
      </w:r>
    </w:p>
    <w:p w:rsidR="00274CE1" w:rsidRPr="000B474A" w:rsidRDefault="00274CE1" w:rsidP="00110C84">
      <w:pPr>
        <w:tabs>
          <w:tab w:val="left" w:pos="540"/>
        </w:tabs>
        <w:rPr>
          <w:sz w:val="22"/>
          <w:szCs w:val="22"/>
          <w:lang w:val="lt-LT"/>
        </w:rPr>
      </w:pPr>
    </w:p>
    <w:p w:rsidR="00934280" w:rsidRPr="00934280" w:rsidRDefault="00934280" w:rsidP="00934280">
      <w:pPr>
        <w:tabs>
          <w:tab w:val="left" w:pos="540"/>
        </w:tabs>
        <w:rPr>
          <w:sz w:val="22"/>
          <w:szCs w:val="22"/>
          <w:lang w:val="lt-LT"/>
        </w:rPr>
      </w:pPr>
      <w:r w:rsidRPr="00934280">
        <w:rPr>
          <w:sz w:val="22"/>
          <w:szCs w:val="22"/>
          <w:lang w:val="lt-LT"/>
        </w:rPr>
        <w:t>Laikyti vaikams nepastebimoje ir nepasiekiamoje vietoje.</w:t>
      </w:r>
    </w:p>
    <w:p w:rsidR="00934280" w:rsidRPr="000B474A" w:rsidRDefault="00934280" w:rsidP="00110C84">
      <w:pPr>
        <w:tabs>
          <w:tab w:val="left" w:pos="540"/>
        </w:tabs>
        <w:outlineLvl w:val="0"/>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7.</w:t>
      </w:r>
      <w:r w:rsidRPr="000B474A">
        <w:rPr>
          <w:b/>
          <w:bCs/>
          <w:sz w:val="22"/>
          <w:szCs w:val="22"/>
          <w:lang w:val="lt-LT"/>
        </w:rPr>
        <w:tab/>
        <w:t>KITAS (-I) SPECIALUS (-ŪS) ĮSPĖJIMAS (-AI) (JEI REIKIA)</w:t>
      </w:r>
    </w:p>
    <w:p w:rsidR="00274CE1" w:rsidRPr="000B474A" w:rsidRDefault="00274CE1" w:rsidP="00110C84">
      <w:pPr>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8.</w:t>
      </w:r>
      <w:r w:rsidRPr="000B474A">
        <w:rPr>
          <w:b/>
          <w:bCs/>
          <w:sz w:val="22"/>
          <w:szCs w:val="22"/>
          <w:lang w:val="lt-LT"/>
        </w:rPr>
        <w:tab/>
        <w:t>TINKAMUMO LAIKAS</w:t>
      </w:r>
    </w:p>
    <w:p w:rsidR="00274CE1" w:rsidRPr="000B474A" w:rsidRDefault="00274CE1" w:rsidP="00110C84">
      <w:pPr>
        <w:tabs>
          <w:tab w:val="left" w:pos="540"/>
        </w:tabs>
        <w:rPr>
          <w:sz w:val="22"/>
          <w:szCs w:val="22"/>
          <w:lang w:val="lt-LT"/>
        </w:rPr>
      </w:pPr>
    </w:p>
    <w:p w:rsidR="00274CE1" w:rsidRPr="002D6CE6" w:rsidRDefault="00274CE1" w:rsidP="00110C84">
      <w:pPr>
        <w:tabs>
          <w:tab w:val="left" w:pos="540"/>
        </w:tabs>
        <w:outlineLvl w:val="0"/>
        <w:rPr>
          <w:sz w:val="22"/>
          <w:szCs w:val="22"/>
          <w:lang w:val="lt-LT"/>
        </w:rPr>
      </w:pPr>
      <w:r w:rsidRPr="000B474A">
        <w:rPr>
          <w:sz w:val="22"/>
          <w:szCs w:val="22"/>
          <w:lang w:val="lt-LT"/>
        </w:rPr>
        <w:t>Tinka iki</w:t>
      </w:r>
      <w:r>
        <w:rPr>
          <w:sz w:val="22"/>
          <w:szCs w:val="22"/>
          <w:lang w:val="lt-LT"/>
        </w:rPr>
        <w:t xml:space="preserve"> </w:t>
      </w:r>
      <w:r w:rsidRPr="002D6CE6">
        <w:rPr>
          <w:sz w:val="22"/>
          <w:szCs w:val="22"/>
          <w:lang w:val="lt-LT"/>
        </w:rPr>
        <w:t>{</w:t>
      </w:r>
      <w:r>
        <w:rPr>
          <w:sz w:val="22"/>
          <w:szCs w:val="22"/>
          <w:lang w:val="lt-LT"/>
        </w:rPr>
        <w:t>mm</w:t>
      </w:r>
      <w:r w:rsidRPr="002D6CE6">
        <w:rPr>
          <w:sz w:val="22"/>
          <w:szCs w:val="22"/>
          <w:lang w:val="lt-LT"/>
        </w:rPr>
        <w:t>-</w:t>
      </w:r>
      <w:r>
        <w:rPr>
          <w:sz w:val="22"/>
          <w:szCs w:val="22"/>
          <w:lang w:val="lt-LT"/>
        </w:rPr>
        <w:t>MMMM</w:t>
      </w:r>
      <w:r w:rsidRPr="002D6CE6">
        <w:rPr>
          <w:sz w:val="22"/>
          <w:szCs w:val="22"/>
          <w:lang w:val="lt-LT"/>
        </w:rPr>
        <w:t>}</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9.</w:t>
      </w:r>
      <w:r w:rsidRPr="000B474A">
        <w:rPr>
          <w:b/>
          <w:bCs/>
          <w:sz w:val="22"/>
          <w:szCs w:val="22"/>
          <w:lang w:val="lt-LT"/>
        </w:rPr>
        <w:tab/>
        <w:t>SPECIALIOS LAIKYMO SĄLYGOS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Laikyti žemesnėje kaip 30 </w:t>
      </w:r>
      <w:r w:rsidRPr="000B474A">
        <w:rPr>
          <w:sz w:val="22"/>
          <w:szCs w:val="22"/>
          <w:lang w:val="lt-LT"/>
        </w:rPr>
        <w:sym w:font="Symbol" w:char="F0B0"/>
      </w:r>
      <w:r w:rsidRPr="000B474A">
        <w:rPr>
          <w:sz w:val="22"/>
          <w:szCs w:val="22"/>
          <w:lang w:val="lt-LT"/>
        </w:rPr>
        <w:t>C temperatūroje. Laikyti gamintojo pakuotėje, kad preparatas būtų apsaugotas nuo drėgmės.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lastRenderedPageBreak/>
        <w:t>10.</w:t>
      </w:r>
      <w:r w:rsidRPr="000B474A">
        <w:rPr>
          <w:b/>
          <w:bCs/>
          <w:sz w:val="22"/>
          <w:szCs w:val="22"/>
          <w:lang w:val="lt-LT"/>
        </w:rPr>
        <w:tab/>
        <w:t>SPECIALIOS ATSARGUMO PRIEMONĖS DĖL NESUVARTOTO VAISTINIO PREPARATO AR JO ATLIEKŲ TVARKYMO (JEI REIKIA)</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11.</w:t>
      </w:r>
      <w:r w:rsidRPr="000B474A">
        <w:rPr>
          <w:b/>
          <w:bCs/>
          <w:sz w:val="22"/>
          <w:szCs w:val="22"/>
          <w:lang w:val="lt-LT"/>
        </w:rPr>
        <w:tab/>
      </w:r>
      <w:r w:rsidR="008C69A6">
        <w:rPr>
          <w:b/>
          <w:bCs/>
          <w:sz w:val="22"/>
          <w:szCs w:val="22"/>
          <w:lang w:val="lt-LT"/>
        </w:rPr>
        <w:t>REGISTRUOTOJO</w:t>
      </w:r>
      <w:r w:rsidRPr="000B474A">
        <w:rPr>
          <w:b/>
          <w:bCs/>
          <w:sz w:val="22"/>
          <w:szCs w:val="22"/>
          <w:lang w:val="lt-LT"/>
        </w:rPr>
        <w:t xml:space="preserve"> PAVADINIMAS IR ADRESAS</w:t>
      </w:r>
    </w:p>
    <w:p w:rsidR="00274CE1" w:rsidRPr="000B474A" w:rsidRDefault="00274CE1" w:rsidP="00110C84">
      <w:pPr>
        <w:tabs>
          <w:tab w:val="left" w:pos="540"/>
        </w:tabs>
        <w:rPr>
          <w:sz w:val="22"/>
          <w:szCs w:val="22"/>
          <w:lang w:val="lt-LT"/>
        </w:rPr>
      </w:pPr>
    </w:p>
    <w:p w:rsidR="00274CE1" w:rsidRPr="000B474A" w:rsidRDefault="00274CE1" w:rsidP="00110C84">
      <w:pPr>
        <w:ind w:left="567" w:hanging="567"/>
        <w:rPr>
          <w:bCs/>
          <w:sz w:val="22"/>
          <w:szCs w:val="22"/>
          <w:lang w:val="lt-LT"/>
        </w:rPr>
      </w:pPr>
      <w:r w:rsidRPr="000B474A">
        <w:rPr>
          <w:bCs/>
          <w:sz w:val="22"/>
          <w:szCs w:val="22"/>
          <w:lang w:val="lt-LT"/>
        </w:rPr>
        <w:t>EGIS Pharmaceuticals PLC</w:t>
      </w:r>
    </w:p>
    <w:p w:rsidR="00274CE1" w:rsidRPr="000B474A" w:rsidRDefault="00274CE1" w:rsidP="00110C84">
      <w:pPr>
        <w:rPr>
          <w:bCs/>
          <w:sz w:val="22"/>
          <w:szCs w:val="22"/>
          <w:lang w:val="lt-LT"/>
        </w:rPr>
      </w:pPr>
      <w:r w:rsidRPr="000B474A">
        <w:rPr>
          <w:bCs/>
          <w:sz w:val="22"/>
          <w:szCs w:val="22"/>
          <w:lang w:val="lt-LT"/>
        </w:rPr>
        <w:t>H-1106 Budapest, Keresztúri út 30-38</w:t>
      </w:r>
    </w:p>
    <w:p w:rsidR="00274CE1" w:rsidRPr="000B474A" w:rsidRDefault="00274CE1" w:rsidP="00110C84">
      <w:pPr>
        <w:rPr>
          <w:sz w:val="22"/>
          <w:szCs w:val="22"/>
          <w:lang w:val="lt-LT"/>
        </w:rPr>
      </w:pPr>
      <w:r w:rsidRPr="000B474A">
        <w:rPr>
          <w:sz w:val="22"/>
          <w:szCs w:val="22"/>
          <w:lang w:val="lt-LT"/>
        </w:rPr>
        <w:t>Vengrija</w:t>
      </w:r>
    </w:p>
    <w:p w:rsidR="00274CE1" w:rsidRPr="000B474A" w:rsidRDefault="00274CE1" w:rsidP="00110C84">
      <w:pPr>
        <w:tabs>
          <w:tab w:val="left" w:pos="540"/>
        </w:tabs>
        <w:rPr>
          <w:b/>
          <w:bCs/>
          <w:sz w:val="22"/>
          <w:szCs w:val="22"/>
          <w:lang w:val="lt-LT"/>
        </w:rPr>
      </w:pPr>
    </w:p>
    <w:p w:rsidR="00274CE1" w:rsidRPr="000B474A" w:rsidRDefault="00274CE1" w:rsidP="00110C84">
      <w:pPr>
        <w:tabs>
          <w:tab w:val="left" w:pos="540"/>
        </w:tabs>
        <w:rPr>
          <w:b/>
          <w:bCs/>
          <w:sz w:val="22"/>
          <w:szCs w:val="22"/>
          <w:lang w:val="lt-LT"/>
        </w:rPr>
      </w:pPr>
    </w:p>
    <w:p w:rsidR="00274CE1" w:rsidRPr="000B474A" w:rsidRDefault="00274CE1" w:rsidP="00110C84">
      <w:pPr>
        <w:pBdr>
          <w:top w:val="single" w:sz="4" w:space="0"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12.</w:t>
      </w:r>
      <w:r w:rsidRPr="000B474A">
        <w:rPr>
          <w:b/>
          <w:bCs/>
          <w:sz w:val="22"/>
          <w:szCs w:val="22"/>
          <w:lang w:val="lt-LT"/>
        </w:rPr>
        <w:tab/>
      </w:r>
      <w:r w:rsidR="008C69A6">
        <w:rPr>
          <w:b/>
          <w:bCs/>
          <w:sz w:val="22"/>
          <w:szCs w:val="22"/>
          <w:lang w:val="lt-LT"/>
        </w:rPr>
        <w:t>REGISTRACIJOS PAŽYMĖJIMO</w:t>
      </w:r>
      <w:r w:rsidRPr="000B474A">
        <w:rPr>
          <w:b/>
          <w:bCs/>
          <w:sz w:val="22"/>
          <w:szCs w:val="22"/>
          <w:lang w:val="lt-LT"/>
        </w:rPr>
        <w:t xml:space="preserve"> NUMERIS</w:t>
      </w:r>
      <w:r w:rsidR="008C69A6">
        <w:rPr>
          <w:b/>
          <w:bCs/>
          <w:sz w:val="22"/>
          <w:szCs w:val="22"/>
          <w:lang w:val="lt-LT"/>
        </w:rPr>
        <w:t xml:space="preserve"> (-IAI)</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N28 – LT/1/07/0798/001</w:t>
      </w:r>
    </w:p>
    <w:p w:rsidR="00274CE1" w:rsidRPr="000B474A" w:rsidRDefault="00274CE1" w:rsidP="00110C84">
      <w:pPr>
        <w:tabs>
          <w:tab w:val="left" w:pos="540"/>
        </w:tabs>
        <w:rPr>
          <w:sz w:val="22"/>
          <w:szCs w:val="22"/>
          <w:lang w:val="lt-LT"/>
        </w:rPr>
      </w:pPr>
      <w:r w:rsidRPr="000B474A">
        <w:rPr>
          <w:sz w:val="22"/>
          <w:szCs w:val="22"/>
          <w:lang w:val="lt-LT"/>
        </w:rPr>
        <w:t>N30 – LT/1/07/0798/002</w:t>
      </w:r>
    </w:p>
    <w:p w:rsidR="00274CE1" w:rsidRPr="000B474A" w:rsidRDefault="00274CE1" w:rsidP="00110C84">
      <w:pPr>
        <w:autoSpaceDE w:val="0"/>
        <w:autoSpaceDN w:val="0"/>
        <w:adjustRightInd w:val="0"/>
        <w:rPr>
          <w:sz w:val="22"/>
          <w:szCs w:val="22"/>
          <w:lang w:val="lt-LT"/>
        </w:rPr>
      </w:pPr>
      <w:r w:rsidRPr="000B474A">
        <w:rPr>
          <w:sz w:val="22"/>
          <w:szCs w:val="22"/>
          <w:lang w:val="lt-LT" w:eastAsia="lt-LT"/>
        </w:rPr>
        <w:t xml:space="preserve">N56 </w:t>
      </w:r>
      <w:r w:rsidRPr="000B474A">
        <w:rPr>
          <w:sz w:val="22"/>
          <w:szCs w:val="22"/>
          <w:lang w:val="lt-LT"/>
        </w:rPr>
        <w:t>–</w:t>
      </w:r>
      <w:r w:rsidRPr="000B474A">
        <w:rPr>
          <w:sz w:val="22"/>
          <w:szCs w:val="22"/>
          <w:lang w:val="lt-LT" w:eastAsia="lt-LT"/>
        </w:rPr>
        <w:t xml:space="preserve"> LT/1/07/0798/007</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13.</w:t>
      </w:r>
      <w:r w:rsidRPr="000B474A">
        <w:rPr>
          <w:b/>
          <w:bCs/>
          <w:sz w:val="22"/>
          <w:szCs w:val="22"/>
          <w:lang w:val="lt-LT"/>
        </w:rPr>
        <w:tab/>
        <w:t>SERIJOS NUMERIS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outlineLvl w:val="0"/>
        <w:rPr>
          <w:sz w:val="22"/>
          <w:szCs w:val="22"/>
          <w:lang w:val="lt-LT"/>
        </w:rPr>
      </w:pPr>
      <w:r w:rsidRPr="000B474A">
        <w:rPr>
          <w:sz w:val="22"/>
          <w:szCs w:val="22"/>
          <w:lang w:val="lt-LT"/>
        </w:rPr>
        <w:t>Serija</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14.</w:t>
      </w:r>
      <w:r w:rsidRPr="000B474A">
        <w:rPr>
          <w:b/>
          <w:bCs/>
          <w:sz w:val="22"/>
          <w:szCs w:val="22"/>
          <w:lang w:val="lt-LT"/>
        </w:rPr>
        <w:tab/>
        <w:t>PARDAVIMO (IŠDAVIMO) TVARKA</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outlineLvl w:val="0"/>
        <w:rPr>
          <w:sz w:val="22"/>
          <w:szCs w:val="22"/>
          <w:lang w:val="lt-LT"/>
        </w:rPr>
      </w:pPr>
      <w:r w:rsidRPr="000B474A">
        <w:rPr>
          <w:sz w:val="22"/>
          <w:szCs w:val="22"/>
          <w:lang w:val="lt-LT"/>
        </w:rPr>
        <w:t>Receptinis vaistinis preparatas.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15.</w:t>
      </w:r>
      <w:r w:rsidRPr="000B474A">
        <w:rPr>
          <w:b/>
          <w:bCs/>
          <w:sz w:val="22"/>
          <w:szCs w:val="22"/>
          <w:lang w:val="lt-LT"/>
        </w:rPr>
        <w:tab/>
        <w:t>VARTOJIMO INSTRUKCIJA</w:t>
      </w:r>
    </w:p>
    <w:p w:rsidR="00274CE1" w:rsidRPr="000B474A" w:rsidRDefault="00274CE1" w:rsidP="00110C84">
      <w:pPr>
        <w:tabs>
          <w:tab w:val="left" w:pos="540"/>
        </w:tabs>
        <w:rPr>
          <w:sz w:val="22"/>
          <w:szCs w:val="22"/>
          <w:lang w:val="lt-LT"/>
        </w:rPr>
      </w:pPr>
    </w:p>
    <w:p w:rsidR="00274CE1" w:rsidRPr="000B474A" w:rsidRDefault="00274CE1" w:rsidP="00110C84">
      <w:pPr>
        <w:pStyle w:val="Pagrindinistekstas"/>
        <w:tabs>
          <w:tab w:val="left" w:pos="540"/>
        </w:tabs>
        <w:spacing w:after="0"/>
        <w:outlineLvl w:val="0"/>
        <w:rPr>
          <w:szCs w:val="22"/>
        </w:rPr>
      </w:pPr>
      <w:r w:rsidRPr="000B474A">
        <w:rPr>
          <w:szCs w:val="22"/>
        </w:rPr>
        <w:t>Vartoti kaip paskyrė gydytojas.</w:t>
      </w:r>
    </w:p>
    <w:p w:rsidR="00274CE1" w:rsidRPr="000B474A" w:rsidRDefault="00274CE1" w:rsidP="00110C84">
      <w:pPr>
        <w:pStyle w:val="Pagrindinistekstas"/>
        <w:tabs>
          <w:tab w:val="left" w:pos="540"/>
        </w:tabs>
        <w:spacing w:after="0"/>
        <w:outlineLvl w:val="0"/>
        <w:rPr>
          <w:szCs w:val="22"/>
        </w:rPr>
      </w:pPr>
    </w:p>
    <w:p w:rsidR="00274CE1" w:rsidRPr="000B474A" w:rsidRDefault="00274CE1" w:rsidP="00110C84">
      <w:pPr>
        <w:pStyle w:val="Pagrindinistekstas"/>
        <w:tabs>
          <w:tab w:val="left" w:pos="540"/>
        </w:tabs>
        <w:spacing w:after="0"/>
        <w:outlineLvl w:val="0"/>
        <w:rPr>
          <w:szCs w:val="22"/>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sz w:val="22"/>
          <w:szCs w:val="22"/>
          <w:lang w:val="lt-LT"/>
        </w:rPr>
      </w:pPr>
      <w:r w:rsidRPr="000B474A">
        <w:rPr>
          <w:b/>
          <w:sz w:val="22"/>
          <w:szCs w:val="22"/>
          <w:lang w:val="lt-LT"/>
        </w:rPr>
        <w:t>16.</w:t>
      </w:r>
      <w:r w:rsidRPr="000B474A">
        <w:rPr>
          <w:b/>
          <w:sz w:val="22"/>
          <w:szCs w:val="22"/>
          <w:lang w:val="lt-LT"/>
        </w:rPr>
        <w:tab/>
        <w:t>INFORMACIJA BRAILIO RAŠTU</w:t>
      </w:r>
    </w:p>
    <w:p w:rsidR="00274CE1" w:rsidRPr="000B474A" w:rsidRDefault="00274CE1" w:rsidP="00110C84">
      <w:pPr>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 xml:space="preserve">Velaxin 37,5 mg pailginto atpalaidavimo </w:t>
      </w:r>
      <w:r w:rsidR="00773EE9">
        <w:rPr>
          <w:sz w:val="22"/>
          <w:szCs w:val="22"/>
          <w:lang w:val="lt-LT"/>
        </w:rPr>
        <w:t>kietosios</w:t>
      </w:r>
      <w:r w:rsidRPr="000B474A">
        <w:rPr>
          <w:sz w:val="22"/>
          <w:szCs w:val="22"/>
          <w:lang w:val="lt-LT"/>
        </w:rPr>
        <w:t xml:space="preserve"> kapsulės</w:t>
      </w: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outlineLvl w:val="0"/>
        <w:rPr>
          <w:b/>
          <w:bCs/>
          <w:sz w:val="22"/>
          <w:szCs w:val="22"/>
          <w:lang w:val="lt-LT"/>
        </w:rPr>
      </w:pPr>
      <w:r w:rsidRPr="000B474A">
        <w:rPr>
          <w:b/>
          <w:bCs/>
          <w:sz w:val="22"/>
          <w:szCs w:val="22"/>
          <w:lang w:val="lt-LT"/>
        </w:rPr>
        <w:br w:type="page"/>
      </w:r>
      <w:r w:rsidRPr="000B474A">
        <w:rPr>
          <w:b/>
          <w:bCs/>
          <w:sz w:val="22"/>
          <w:szCs w:val="22"/>
          <w:lang w:val="lt-LT"/>
        </w:rPr>
        <w:lastRenderedPageBreak/>
        <w:t>MINIMALI INFORMACIJA ANT LIZDINIŲ PLOKŠTELIŲ ARBA DVISLUOKSNIŲ JUOSTELIŲ</w:t>
      </w:r>
    </w:p>
    <w:p w:rsidR="00274CE1" w:rsidRPr="000B474A" w:rsidRDefault="00274CE1" w:rsidP="00110C84">
      <w:pPr>
        <w:pBdr>
          <w:top w:val="single" w:sz="4" w:space="1" w:color="auto"/>
          <w:left w:val="single" w:sz="4" w:space="4" w:color="auto"/>
          <w:bottom w:val="single" w:sz="4" w:space="1" w:color="auto"/>
          <w:right w:val="single" w:sz="4" w:space="4" w:color="auto"/>
        </w:pBdr>
        <w:outlineLvl w:val="0"/>
        <w:rPr>
          <w:b/>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outlineLvl w:val="0"/>
        <w:rPr>
          <w:b/>
          <w:sz w:val="22"/>
          <w:szCs w:val="22"/>
          <w:lang w:val="lt-LT"/>
        </w:rPr>
      </w:pPr>
      <w:r w:rsidRPr="000B474A">
        <w:rPr>
          <w:b/>
          <w:bCs/>
          <w:sz w:val="22"/>
          <w:szCs w:val="22"/>
          <w:lang w:val="lt-LT"/>
        </w:rPr>
        <w:t>LIZDINĖ PLOKŠTEL</w:t>
      </w:r>
      <w:r w:rsidRPr="000B474A">
        <w:rPr>
          <w:b/>
          <w:sz w:val="22"/>
          <w:szCs w:val="22"/>
          <w:lang w:val="lt-LT"/>
        </w:rPr>
        <w:t>Ė</w:t>
      </w: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1.</w:t>
      </w:r>
      <w:r w:rsidRPr="000B474A">
        <w:rPr>
          <w:b/>
          <w:bCs/>
          <w:sz w:val="22"/>
          <w:szCs w:val="22"/>
          <w:lang w:val="lt-LT"/>
        </w:rPr>
        <w:tab/>
        <w:t xml:space="preserve">VAISTINIO PREPARATO PAVADINIMAS </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 xml:space="preserve">Velaxin 37,5 mg pailginto atpalaidavimo </w:t>
      </w:r>
      <w:r w:rsidR="00773EE9">
        <w:rPr>
          <w:sz w:val="22"/>
          <w:szCs w:val="22"/>
          <w:lang w:val="lt-LT"/>
        </w:rPr>
        <w:t>kietosios</w:t>
      </w:r>
      <w:r w:rsidRPr="000B474A">
        <w:rPr>
          <w:sz w:val="22"/>
          <w:szCs w:val="22"/>
          <w:lang w:val="lt-LT"/>
        </w:rPr>
        <w:t xml:space="preserve"> kapsulės</w:t>
      </w:r>
    </w:p>
    <w:p w:rsidR="00274CE1" w:rsidRPr="000B474A" w:rsidRDefault="00274CE1" w:rsidP="00110C84">
      <w:pPr>
        <w:tabs>
          <w:tab w:val="left" w:pos="540"/>
        </w:tabs>
        <w:rPr>
          <w:sz w:val="22"/>
          <w:szCs w:val="22"/>
          <w:lang w:val="lt-LT"/>
        </w:rPr>
      </w:pPr>
      <w:r w:rsidRPr="000B474A">
        <w:rPr>
          <w:sz w:val="22"/>
          <w:szCs w:val="22"/>
          <w:lang w:val="lt-LT"/>
        </w:rPr>
        <w:t>Venlafaksinas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2.</w:t>
      </w:r>
      <w:r w:rsidRPr="000B474A">
        <w:rPr>
          <w:b/>
          <w:bCs/>
          <w:sz w:val="22"/>
          <w:szCs w:val="22"/>
          <w:lang w:val="lt-LT"/>
        </w:rPr>
        <w:tab/>
      </w:r>
      <w:r w:rsidR="008C69A6">
        <w:rPr>
          <w:b/>
          <w:bCs/>
          <w:sz w:val="22"/>
          <w:szCs w:val="22"/>
          <w:lang w:val="lt-LT"/>
        </w:rPr>
        <w:t>REGISTRUOTOJO</w:t>
      </w:r>
      <w:r w:rsidRPr="000B474A">
        <w:rPr>
          <w:b/>
          <w:bCs/>
          <w:sz w:val="22"/>
          <w:szCs w:val="22"/>
          <w:lang w:val="lt-LT"/>
        </w:rPr>
        <w:t xml:space="preserve"> PAVADINIMAS </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outlineLvl w:val="0"/>
        <w:rPr>
          <w:sz w:val="22"/>
          <w:szCs w:val="22"/>
          <w:lang w:val="lt-LT"/>
        </w:rPr>
      </w:pPr>
      <w:r w:rsidRPr="000B474A">
        <w:rPr>
          <w:sz w:val="22"/>
          <w:szCs w:val="22"/>
          <w:lang w:val="lt-LT"/>
        </w:rPr>
        <w:t xml:space="preserve">EGIS </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3.</w:t>
      </w:r>
      <w:r w:rsidRPr="000B474A">
        <w:rPr>
          <w:b/>
          <w:bCs/>
          <w:sz w:val="22"/>
          <w:szCs w:val="22"/>
          <w:lang w:val="lt-LT"/>
        </w:rPr>
        <w:tab/>
        <w:t>TINKAMUMO LAIKAS</w:t>
      </w:r>
    </w:p>
    <w:p w:rsidR="00274CE1" w:rsidRPr="000B474A" w:rsidRDefault="00274CE1" w:rsidP="00110C84">
      <w:pPr>
        <w:tabs>
          <w:tab w:val="left" w:pos="540"/>
        </w:tabs>
        <w:rPr>
          <w:sz w:val="22"/>
          <w:szCs w:val="22"/>
          <w:lang w:val="lt-LT"/>
        </w:rPr>
      </w:pPr>
    </w:p>
    <w:p w:rsidR="00274CE1" w:rsidRPr="002D6CE6" w:rsidRDefault="00274CE1" w:rsidP="00F81957">
      <w:pPr>
        <w:tabs>
          <w:tab w:val="left" w:pos="540"/>
        </w:tabs>
        <w:outlineLvl w:val="0"/>
        <w:rPr>
          <w:sz w:val="22"/>
          <w:szCs w:val="22"/>
          <w:lang w:val="lt-LT"/>
        </w:rPr>
      </w:pPr>
      <w:r w:rsidRPr="008C69A6">
        <w:rPr>
          <w:sz w:val="22"/>
          <w:highlight w:val="lightGray"/>
          <w:lang w:val="lt-LT"/>
        </w:rPr>
        <w:t>Tinka iki</w:t>
      </w:r>
      <w:r>
        <w:rPr>
          <w:sz w:val="22"/>
          <w:szCs w:val="22"/>
          <w:lang w:val="lt-LT"/>
        </w:rPr>
        <w:t xml:space="preserve"> </w:t>
      </w:r>
      <w:r w:rsidRPr="002D6CE6">
        <w:rPr>
          <w:sz w:val="22"/>
          <w:szCs w:val="22"/>
          <w:lang w:val="lt-LT"/>
        </w:rPr>
        <w:t>{</w:t>
      </w:r>
      <w:r>
        <w:rPr>
          <w:sz w:val="22"/>
          <w:szCs w:val="22"/>
          <w:lang w:val="lt-LT"/>
        </w:rPr>
        <w:t>mm</w:t>
      </w:r>
      <w:r w:rsidRPr="002D6CE6">
        <w:rPr>
          <w:sz w:val="22"/>
          <w:szCs w:val="22"/>
          <w:lang w:val="lt-LT"/>
        </w:rPr>
        <w:t>-</w:t>
      </w:r>
      <w:r>
        <w:rPr>
          <w:sz w:val="22"/>
          <w:szCs w:val="22"/>
          <w:lang w:val="lt-LT"/>
        </w:rPr>
        <w:t>MMMM</w:t>
      </w:r>
      <w:r w:rsidRPr="002D6CE6">
        <w:rPr>
          <w:sz w:val="22"/>
          <w:szCs w:val="22"/>
          <w:lang w:val="lt-LT"/>
        </w:rPr>
        <w:t>}</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4.</w:t>
      </w:r>
      <w:r w:rsidRPr="000B474A">
        <w:rPr>
          <w:b/>
          <w:bCs/>
          <w:sz w:val="22"/>
          <w:szCs w:val="22"/>
          <w:lang w:val="lt-LT"/>
        </w:rPr>
        <w:tab/>
        <w:t>SERIJOS NUMERIS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r w:rsidRPr="008C69A6">
        <w:rPr>
          <w:sz w:val="22"/>
          <w:highlight w:val="lightGray"/>
          <w:lang w:val="lt-LT"/>
        </w:rPr>
        <w:t>Serija</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5.</w:t>
      </w:r>
      <w:r w:rsidRPr="000B474A">
        <w:rPr>
          <w:b/>
          <w:bCs/>
          <w:sz w:val="22"/>
          <w:szCs w:val="22"/>
          <w:lang w:val="lt-LT"/>
        </w:rPr>
        <w:tab/>
        <w:t>KITA</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outlineLvl w:val="0"/>
        <w:rPr>
          <w:b/>
          <w:bCs/>
          <w:sz w:val="22"/>
          <w:szCs w:val="22"/>
          <w:lang w:val="lt-LT"/>
        </w:rPr>
      </w:pPr>
      <w:r w:rsidRPr="000B474A">
        <w:rPr>
          <w:sz w:val="22"/>
          <w:szCs w:val="22"/>
          <w:lang w:val="lt-LT"/>
        </w:rPr>
        <w:br w:type="page"/>
      </w:r>
      <w:r w:rsidRPr="000B474A">
        <w:rPr>
          <w:b/>
          <w:bCs/>
          <w:sz w:val="22"/>
          <w:szCs w:val="22"/>
          <w:lang w:val="lt-LT"/>
        </w:rPr>
        <w:lastRenderedPageBreak/>
        <w:t xml:space="preserve">INFORMACIJA ANT IŠORINĖS PAKUOTĖS </w:t>
      </w:r>
    </w:p>
    <w:p w:rsidR="00274CE1" w:rsidRPr="000B474A" w:rsidRDefault="00274CE1" w:rsidP="00110C84">
      <w:pPr>
        <w:pBdr>
          <w:top w:val="single" w:sz="4" w:space="1" w:color="auto"/>
          <w:left w:val="single" w:sz="4" w:space="4" w:color="auto"/>
          <w:bottom w:val="single" w:sz="4" w:space="1" w:color="auto"/>
          <w:right w:val="single" w:sz="4" w:space="4" w:color="auto"/>
        </w:pBdr>
        <w:outlineLvl w:val="0"/>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outlineLvl w:val="0"/>
        <w:rPr>
          <w:b/>
          <w:sz w:val="22"/>
          <w:szCs w:val="22"/>
          <w:lang w:val="lt-LT"/>
        </w:rPr>
      </w:pPr>
      <w:r w:rsidRPr="000B474A">
        <w:rPr>
          <w:b/>
          <w:sz w:val="22"/>
          <w:szCs w:val="22"/>
          <w:lang w:val="lt-LT"/>
        </w:rPr>
        <w:t>KARTONO DĖŽUTĖ</w:t>
      </w:r>
    </w:p>
    <w:p w:rsidR="00274CE1"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1.</w:t>
      </w:r>
      <w:r w:rsidRPr="000B474A">
        <w:rPr>
          <w:b/>
          <w:bCs/>
          <w:sz w:val="22"/>
          <w:szCs w:val="22"/>
          <w:lang w:val="lt-LT"/>
        </w:rPr>
        <w:tab/>
        <w:t>VAISTINIO PREPARATO PAVADINIMAS</w:t>
      </w:r>
    </w:p>
    <w:p w:rsidR="00274CE1" w:rsidRPr="000B474A" w:rsidRDefault="00274CE1" w:rsidP="00110C84">
      <w:pPr>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 xml:space="preserve">Velaxin 75 mg pailginto atpalaidavimo </w:t>
      </w:r>
      <w:r w:rsidR="00773EE9">
        <w:rPr>
          <w:sz w:val="22"/>
          <w:szCs w:val="22"/>
          <w:lang w:val="lt-LT"/>
        </w:rPr>
        <w:t>kietosios</w:t>
      </w:r>
      <w:r w:rsidRPr="000B474A">
        <w:rPr>
          <w:sz w:val="22"/>
          <w:szCs w:val="22"/>
          <w:lang w:val="lt-LT"/>
        </w:rPr>
        <w:t xml:space="preserve"> kapsulės</w:t>
      </w:r>
    </w:p>
    <w:p w:rsidR="00274CE1" w:rsidRPr="000B474A" w:rsidRDefault="00274CE1" w:rsidP="00110C84">
      <w:pPr>
        <w:tabs>
          <w:tab w:val="left" w:pos="540"/>
        </w:tabs>
        <w:rPr>
          <w:sz w:val="22"/>
          <w:szCs w:val="22"/>
          <w:lang w:val="lt-LT"/>
        </w:rPr>
      </w:pPr>
      <w:r w:rsidRPr="000B474A">
        <w:rPr>
          <w:sz w:val="22"/>
          <w:szCs w:val="22"/>
          <w:lang w:val="lt-LT"/>
        </w:rPr>
        <w:t>Venlafaksinas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2.</w:t>
      </w:r>
      <w:r w:rsidRPr="000B474A">
        <w:rPr>
          <w:b/>
          <w:bCs/>
          <w:sz w:val="22"/>
          <w:szCs w:val="22"/>
          <w:lang w:val="lt-LT"/>
        </w:rPr>
        <w:tab/>
        <w:t>VEIKLIOJI MEDŽIAGA IR JOS KIEKIS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Kiekvienoje pailginto atpalaidavimo kietoje kapsulėje yra 75 mg venlafaksino (84,84 mg venlafaksino hidrochlorido pavidalu).</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0" w:color="auto"/>
          <w:right w:val="single" w:sz="4" w:space="4" w:color="auto"/>
        </w:pBdr>
        <w:tabs>
          <w:tab w:val="left" w:pos="540"/>
        </w:tabs>
        <w:outlineLvl w:val="0"/>
        <w:rPr>
          <w:b/>
          <w:bCs/>
          <w:sz w:val="22"/>
          <w:szCs w:val="22"/>
          <w:lang w:val="lt-LT"/>
        </w:rPr>
      </w:pPr>
      <w:r w:rsidRPr="000B474A">
        <w:rPr>
          <w:b/>
          <w:bCs/>
          <w:sz w:val="22"/>
          <w:szCs w:val="22"/>
          <w:lang w:val="lt-LT"/>
        </w:rPr>
        <w:t>3.</w:t>
      </w:r>
      <w:r w:rsidRPr="000B474A">
        <w:rPr>
          <w:b/>
          <w:bCs/>
          <w:sz w:val="22"/>
          <w:szCs w:val="22"/>
          <w:lang w:val="lt-LT"/>
        </w:rPr>
        <w:tab/>
        <w:t>PAGALBINIŲ MEDŽIAGŲ SĄRAŠAS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4.</w:t>
      </w:r>
      <w:r w:rsidRPr="000B474A">
        <w:rPr>
          <w:b/>
          <w:bCs/>
          <w:sz w:val="22"/>
          <w:szCs w:val="22"/>
          <w:lang w:val="lt-LT"/>
        </w:rPr>
        <w:tab/>
        <w:t>FARMACINĖ FORMA IR KIEKIS PAKUOTĖJE</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 xml:space="preserve">28 pailginto atpalaidavimo </w:t>
      </w:r>
      <w:r w:rsidR="00773EE9">
        <w:rPr>
          <w:sz w:val="22"/>
          <w:szCs w:val="22"/>
          <w:lang w:val="lt-LT"/>
        </w:rPr>
        <w:t>kietosios</w:t>
      </w:r>
      <w:r w:rsidRPr="000B474A">
        <w:rPr>
          <w:sz w:val="22"/>
          <w:szCs w:val="22"/>
          <w:lang w:val="lt-LT"/>
        </w:rPr>
        <w:t xml:space="preserve"> kapsulės</w:t>
      </w:r>
    </w:p>
    <w:p w:rsidR="00274CE1" w:rsidRPr="008C69A6" w:rsidRDefault="00274CE1" w:rsidP="00110C84">
      <w:pPr>
        <w:tabs>
          <w:tab w:val="left" w:pos="540"/>
        </w:tabs>
        <w:rPr>
          <w:sz w:val="22"/>
          <w:highlight w:val="lightGray"/>
          <w:lang w:val="lt-LT"/>
        </w:rPr>
      </w:pPr>
      <w:r w:rsidRPr="008C69A6">
        <w:rPr>
          <w:sz w:val="22"/>
          <w:highlight w:val="lightGray"/>
          <w:lang w:val="lt-LT"/>
        </w:rPr>
        <w:t xml:space="preserve">30 pailginto atpalaidavimo </w:t>
      </w:r>
      <w:r w:rsidR="00773EE9">
        <w:rPr>
          <w:sz w:val="22"/>
          <w:highlight w:val="lightGray"/>
          <w:lang w:val="lt-LT"/>
        </w:rPr>
        <w:t>kietųjų</w:t>
      </w:r>
      <w:r w:rsidRPr="008C69A6">
        <w:rPr>
          <w:sz w:val="22"/>
          <w:highlight w:val="lightGray"/>
          <w:lang w:val="lt-LT"/>
        </w:rPr>
        <w:t xml:space="preserve"> kapsulių</w:t>
      </w:r>
    </w:p>
    <w:p w:rsidR="00274CE1" w:rsidRPr="000B474A" w:rsidRDefault="00274CE1" w:rsidP="00110C84">
      <w:pPr>
        <w:tabs>
          <w:tab w:val="left" w:pos="540"/>
        </w:tabs>
        <w:rPr>
          <w:sz w:val="22"/>
          <w:szCs w:val="22"/>
          <w:lang w:val="lt-LT"/>
        </w:rPr>
      </w:pPr>
      <w:r w:rsidRPr="008C69A6">
        <w:rPr>
          <w:sz w:val="22"/>
          <w:highlight w:val="lightGray"/>
          <w:lang w:val="lt-LT"/>
        </w:rPr>
        <w:t xml:space="preserve">56 pailginto atpalaidavimo </w:t>
      </w:r>
      <w:r w:rsidR="00773EE9">
        <w:rPr>
          <w:sz w:val="22"/>
          <w:highlight w:val="lightGray"/>
          <w:lang w:val="lt-LT"/>
        </w:rPr>
        <w:t>kietosios</w:t>
      </w:r>
      <w:r w:rsidRPr="008C69A6">
        <w:rPr>
          <w:sz w:val="22"/>
          <w:highlight w:val="lightGray"/>
          <w:lang w:val="lt-LT"/>
        </w:rPr>
        <w:t xml:space="preserve"> kapsulės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5.</w:t>
      </w:r>
      <w:r w:rsidRPr="000B474A">
        <w:rPr>
          <w:b/>
          <w:bCs/>
          <w:sz w:val="22"/>
          <w:szCs w:val="22"/>
          <w:lang w:val="lt-LT"/>
        </w:rPr>
        <w:tab/>
        <w:t>VARTOJIMO METODAS IR BŪDAS (-AI)</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Vartoti per burną.</w:t>
      </w:r>
    </w:p>
    <w:p w:rsidR="00274CE1" w:rsidRPr="000B474A" w:rsidRDefault="00274CE1" w:rsidP="00110C84">
      <w:pPr>
        <w:pStyle w:val="Pagrindinistekstas"/>
        <w:tabs>
          <w:tab w:val="left" w:pos="540"/>
        </w:tabs>
        <w:spacing w:after="0"/>
        <w:outlineLvl w:val="0"/>
        <w:rPr>
          <w:szCs w:val="22"/>
        </w:rPr>
      </w:pPr>
      <w:r w:rsidRPr="000B474A">
        <w:rPr>
          <w:szCs w:val="22"/>
        </w:rPr>
        <w:t>Prieš vartojimą perskaitykite pakuotės lapelį.</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6.</w:t>
      </w:r>
      <w:r w:rsidRPr="000B474A">
        <w:rPr>
          <w:b/>
          <w:bCs/>
          <w:sz w:val="22"/>
          <w:szCs w:val="22"/>
          <w:lang w:val="lt-LT"/>
        </w:rPr>
        <w:tab/>
        <w:t>SPECIALUS ĮSPĖJIMAS, KAD VAISTINĮ PREPARATĄ BŪTINA LAIKYTI VAIKAMS NEPASIEKIAMOJE IR NEPASTEBIMOJE VIETOJE</w:t>
      </w:r>
    </w:p>
    <w:p w:rsidR="00274CE1" w:rsidRPr="000B474A" w:rsidRDefault="00274CE1" w:rsidP="00110C84">
      <w:pPr>
        <w:tabs>
          <w:tab w:val="left" w:pos="540"/>
        </w:tabs>
        <w:rPr>
          <w:sz w:val="22"/>
          <w:szCs w:val="22"/>
          <w:lang w:val="lt-LT"/>
        </w:rPr>
      </w:pPr>
    </w:p>
    <w:p w:rsidR="00934280" w:rsidRPr="00934280" w:rsidRDefault="00934280" w:rsidP="00934280">
      <w:pPr>
        <w:tabs>
          <w:tab w:val="left" w:pos="540"/>
        </w:tabs>
        <w:rPr>
          <w:sz w:val="22"/>
          <w:szCs w:val="22"/>
          <w:lang w:val="lt-LT"/>
        </w:rPr>
      </w:pPr>
      <w:r w:rsidRPr="00934280">
        <w:rPr>
          <w:sz w:val="22"/>
          <w:szCs w:val="22"/>
          <w:lang w:val="lt-LT"/>
        </w:rPr>
        <w:t>Laikyti vaikams nepastebimoje ir nepasiekiamoje vietoje.</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7.</w:t>
      </w:r>
      <w:r w:rsidRPr="000B474A">
        <w:rPr>
          <w:b/>
          <w:bCs/>
          <w:sz w:val="22"/>
          <w:szCs w:val="22"/>
          <w:lang w:val="lt-LT"/>
        </w:rPr>
        <w:tab/>
        <w:t>KITAS (-I) SPECIALUS (-ŪS) ĮSPĖJIMAS (-AI) (JEI REIKIA)</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8.</w:t>
      </w:r>
      <w:r w:rsidRPr="000B474A">
        <w:rPr>
          <w:b/>
          <w:bCs/>
          <w:sz w:val="22"/>
          <w:szCs w:val="22"/>
          <w:lang w:val="lt-LT"/>
        </w:rPr>
        <w:tab/>
        <w:t>TINKAMUMO LAIKAS</w:t>
      </w:r>
    </w:p>
    <w:p w:rsidR="00274CE1" w:rsidRPr="000B474A" w:rsidRDefault="00274CE1" w:rsidP="00110C84">
      <w:pPr>
        <w:tabs>
          <w:tab w:val="left" w:pos="540"/>
        </w:tabs>
        <w:rPr>
          <w:sz w:val="22"/>
          <w:szCs w:val="22"/>
          <w:lang w:val="lt-LT"/>
        </w:rPr>
      </w:pPr>
    </w:p>
    <w:p w:rsidR="00274CE1" w:rsidRPr="002D6CE6" w:rsidRDefault="00274CE1" w:rsidP="00F81957">
      <w:pPr>
        <w:tabs>
          <w:tab w:val="left" w:pos="540"/>
        </w:tabs>
        <w:outlineLvl w:val="0"/>
        <w:rPr>
          <w:sz w:val="22"/>
          <w:szCs w:val="22"/>
          <w:lang w:val="lt-LT"/>
        </w:rPr>
      </w:pPr>
      <w:r w:rsidRPr="000B474A">
        <w:rPr>
          <w:sz w:val="22"/>
          <w:szCs w:val="22"/>
          <w:lang w:val="lt-LT"/>
        </w:rPr>
        <w:t>Tinka iki</w:t>
      </w:r>
      <w:r>
        <w:rPr>
          <w:sz w:val="22"/>
          <w:szCs w:val="22"/>
          <w:lang w:val="lt-LT"/>
        </w:rPr>
        <w:t xml:space="preserve"> </w:t>
      </w:r>
      <w:r w:rsidRPr="002D6CE6">
        <w:rPr>
          <w:sz w:val="22"/>
          <w:szCs w:val="22"/>
          <w:lang w:val="lt-LT"/>
        </w:rPr>
        <w:t>{</w:t>
      </w:r>
      <w:r>
        <w:rPr>
          <w:sz w:val="22"/>
          <w:szCs w:val="22"/>
          <w:lang w:val="lt-LT"/>
        </w:rPr>
        <w:t>mm</w:t>
      </w:r>
      <w:r w:rsidRPr="002D6CE6">
        <w:rPr>
          <w:sz w:val="22"/>
          <w:szCs w:val="22"/>
          <w:lang w:val="lt-LT"/>
        </w:rPr>
        <w:t>-</w:t>
      </w:r>
      <w:r>
        <w:rPr>
          <w:sz w:val="22"/>
          <w:szCs w:val="22"/>
          <w:lang w:val="lt-LT"/>
        </w:rPr>
        <w:t>MMMM</w:t>
      </w:r>
      <w:r w:rsidRPr="002D6CE6">
        <w:rPr>
          <w:sz w:val="22"/>
          <w:szCs w:val="22"/>
          <w:lang w:val="lt-LT"/>
        </w:rPr>
        <w:t>}</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9.</w:t>
      </w:r>
      <w:r w:rsidRPr="000B474A">
        <w:rPr>
          <w:b/>
          <w:bCs/>
          <w:sz w:val="22"/>
          <w:szCs w:val="22"/>
          <w:lang w:val="lt-LT"/>
        </w:rPr>
        <w:tab/>
        <w:t>SPECIALIOS LAIKYMO SĄLYGOS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Laikyti žemesnėje kaip 30 </w:t>
      </w:r>
      <w:r w:rsidRPr="000B474A">
        <w:rPr>
          <w:sz w:val="22"/>
          <w:szCs w:val="22"/>
          <w:lang w:val="lt-LT"/>
        </w:rPr>
        <w:sym w:font="Symbol" w:char="F0B0"/>
      </w:r>
      <w:r w:rsidRPr="000B474A">
        <w:rPr>
          <w:sz w:val="22"/>
          <w:szCs w:val="22"/>
          <w:lang w:val="lt-LT"/>
        </w:rPr>
        <w:t>C temperatūroje. Laikyti gamintojo pakuotėje, kad preparatas būtų apsaugotas nuo drėgmės.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lastRenderedPageBreak/>
        <w:t>10.</w:t>
      </w:r>
      <w:r w:rsidRPr="000B474A">
        <w:rPr>
          <w:b/>
          <w:bCs/>
          <w:sz w:val="22"/>
          <w:szCs w:val="22"/>
          <w:lang w:val="lt-LT"/>
        </w:rPr>
        <w:tab/>
        <w:t>SPECIALIOS ATSARGUMO PRIEMONĖS DĖL NESUVARTOTO VAISTINIO PREPARATO AR JO ATLIEKŲ TVARKYMO (JEI REIKIA)</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11.</w:t>
      </w:r>
      <w:r w:rsidRPr="000B474A">
        <w:rPr>
          <w:b/>
          <w:bCs/>
          <w:sz w:val="22"/>
          <w:szCs w:val="22"/>
          <w:lang w:val="lt-LT"/>
        </w:rPr>
        <w:tab/>
      </w:r>
      <w:r w:rsidR="008C69A6">
        <w:rPr>
          <w:b/>
          <w:bCs/>
          <w:sz w:val="22"/>
          <w:szCs w:val="22"/>
          <w:lang w:val="lt-LT"/>
        </w:rPr>
        <w:t>REGISTRUOTOJO</w:t>
      </w:r>
      <w:r w:rsidRPr="000B474A">
        <w:rPr>
          <w:b/>
          <w:bCs/>
          <w:sz w:val="22"/>
          <w:szCs w:val="22"/>
          <w:lang w:val="lt-LT"/>
        </w:rPr>
        <w:t xml:space="preserve"> PAVADINIMAS IR ADRESAS</w:t>
      </w:r>
    </w:p>
    <w:p w:rsidR="00274CE1" w:rsidRPr="000B474A" w:rsidRDefault="00274CE1" w:rsidP="00110C84">
      <w:pPr>
        <w:tabs>
          <w:tab w:val="left" w:pos="540"/>
        </w:tabs>
        <w:rPr>
          <w:sz w:val="22"/>
          <w:szCs w:val="22"/>
          <w:lang w:val="lt-LT"/>
        </w:rPr>
      </w:pPr>
    </w:p>
    <w:p w:rsidR="00274CE1" w:rsidRPr="000B474A" w:rsidRDefault="00274CE1" w:rsidP="00110C84">
      <w:pPr>
        <w:ind w:left="567" w:hanging="567"/>
        <w:rPr>
          <w:bCs/>
          <w:sz w:val="22"/>
          <w:szCs w:val="22"/>
          <w:lang w:val="lt-LT"/>
        </w:rPr>
      </w:pPr>
      <w:r w:rsidRPr="000B474A">
        <w:rPr>
          <w:bCs/>
          <w:sz w:val="22"/>
          <w:szCs w:val="22"/>
          <w:lang w:val="lt-LT"/>
        </w:rPr>
        <w:t>EGIS Pharmaceuticals PLC</w:t>
      </w:r>
    </w:p>
    <w:p w:rsidR="00274CE1" w:rsidRPr="000B474A" w:rsidRDefault="00274CE1" w:rsidP="00110C84">
      <w:pPr>
        <w:rPr>
          <w:bCs/>
          <w:sz w:val="22"/>
          <w:szCs w:val="22"/>
          <w:lang w:val="lt-LT"/>
        </w:rPr>
      </w:pPr>
      <w:r w:rsidRPr="000B474A">
        <w:rPr>
          <w:bCs/>
          <w:sz w:val="22"/>
          <w:szCs w:val="22"/>
          <w:lang w:val="lt-LT"/>
        </w:rPr>
        <w:t>H-1106 Budapest, Keresztúri út 30-38</w:t>
      </w:r>
    </w:p>
    <w:p w:rsidR="00274CE1" w:rsidRPr="000B474A" w:rsidRDefault="00274CE1" w:rsidP="00110C84">
      <w:pPr>
        <w:rPr>
          <w:sz w:val="22"/>
          <w:szCs w:val="22"/>
          <w:lang w:val="lt-LT"/>
        </w:rPr>
      </w:pPr>
      <w:r w:rsidRPr="000B474A">
        <w:rPr>
          <w:sz w:val="22"/>
          <w:szCs w:val="22"/>
          <w:lang w:val="lt-LT"/>
        </w:rPr>
        <w:t>Vengrija</w:t>
      </w:r>
    </w:p>
    <w:p w:rsidR="00274CE1" w:rsidRPr="000B474A" w:rsidRDefault="00274CE1" w:rsidP="00110C84">
      <w:pPr>
        <w:tabs>
          <w:tab w:val="left" w:pos="540"/>
        </w:tabs>
        <w:rPr>
          <w:b/>
          <w:bCs/>
          <w:sz w:val="22"/>
          <w:szCs w:val="22"/>
          <w:lang w:val="lt-LT"/>
        </w:rPr>
      </w:pPr>
    </w:p>
    <w:p w:rsidR="00274CE1" w:rsidRPr="000B474A" w:rsidRDefault="00274CE1" w:rsidP="00110C84">
      <w:pPr>
        <w:tabs>
          <w:tab w:val="left" w:pos="540"/>
        </w:tabs>
        <w:rPr>
          <w:b/>
          <w:bCs/>
          <w:sz w:val="22"/>
          <w:szCs w:val="22"/>
          <w:lang w:val="lt-LT"/>
        </w:rPr>
      </w:pPr>
    </w:p>
    <w:p w:rsidR="00274CE1" w:rsidRPr="000B474A" w:rsidRDefault="00274CE1" w:rsidP="00110C84">
      <w:pPr>
        <w:pBdr>
          <w:top w:val="single" w:sz="4" w:space="0"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12.</w:t>
      </w:r>
      <w:r w:rsidRPr="000B474A">
        <w:rPr>
          <w:b/>
          <w:bCs/>
          <w:sz w:val="22"/>
          <w:szCs w:val="22"/>
          <w:lang w:val="lt-LT"/>
        </w:rPr>
        <w:tab/>
      </w:r>
      <w:r w:rsidR="008C69A6">
        <w:rPr>
          <w:b/>
          <w:bCs/>
          <w:sz w:val="22"/>
          <w:szCs w:val="22"/>
          <w:lang w:val="lt-LT"/>
        </w:rPr>
        <w:t>REGISTRACIJOS PAŽYMĖJIMO</w:t>
      </w:r>
      <w:r w:rsidRPr="000B474A">
        <w:rPr>
          <w:b/>
          <w:bCs/>
          <w:sz w:val="22"/>
          <w:szCs w:val="22"/>
          <w:lang w:val="lt-LT"/>
        </w:rPr>
        <w:t xml:space="preserve"> NUMERIS</w:t>
      </w:r>
      <w:r w:rsidR="008C69A6">
        <w:rPr>
          <w:b/>
          <w:bCs/>
          <w:sz w:val="22"/>
          <w:szCs w:val="22"/>
          <w:lang w:val="lt-LT"/>
        </w:rPr>
        <w:t xml:space="preserve"> (-IAI)</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N28 – LT/1/07/0798/003</w:t>
      </w:r>
    </w:p>
    <w:p w:rsidR="00274CE1" w:rsidRPr="000B474A" w:rsidRDefault="00274CE1" w:rsidP="00110C84">
      <w:pPr>
        <w:tabs>
          <w:tab w:val="left" w:pos="540"/>
        </w:tabs>
        <w:rPr>
          <w:sz w:val="22"/>
          <w:szCs w:val="22"/>
          <w:lang w:val="lt-LT"/>
        </w:rPr>
      </w:pPr>
      <w:r w:rsidRPr="000B474A">
        <w:rPr>
          <w:sz w:val="22"/>
          <w:szCs w:val="22"/>
          <w:lang w:val="lt-LT"/>
        </w:rPr>
        <w:t>N30 – LT/1/07/0798/004</w:t>
      </w:r>
    </w:p>
    <w:p w:rsidR="00274CE1" w:rsidRPr="000B474A" w:rsidRDefault="00274CE1" w:rsidP="00110C84">
      <w:pPr>
        <w:autoSpaceDE w:val="0"/>
        <w:autoSpaceDN w:val="0"/>
        <w:adjustRightInd w:val="0"/>
        <w:rPr>
          <w:sz w:val="22"/>
          <w:szCs w:val="22"/>
          <w:lang w:val="lt-LT" w:eastAsia="lt-LT"/>
        </w:rPr>
      </w:pPr>
      <w:r w:rsidRPr="000B474A">
        <w:rPr>
          <w:sz w:val="22"/>
          <w:szCs w:val="22"/>
          <w:lang w:val="lt-LT" w:eastAsia="lt-LT"/>
        </w:rPr>
        <w:t xml:space="preserve">N56 </w:t>
      </w:r>
      <w:r w:rsidRPr="000B474A">
        <w:rPr>
          <w:sz w:val="22"/>
          <w:szCs w:val="22"/>
          <w:lang w:val="lt-LT"/>
        </w:rPr>
        <w:t>–</w:t>
      </w:r>
      <w:r w:rsidRPr="000B474A">
        <w:rPr>
          <w:sz w:val="22"/>
          <w:szCs w:val="22"/>
          <w:lang w:val="lt-LT" w:eastAsia="lt-LT"/>
        </w:rPr>
        <w:t xml:space="preserve"> LT/1/07/0798/008</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13.</w:t>
      </w:r>
      <w:r w:rsidRPr="000B474A">
        <w:rPr>
          <w:b/>
          <w:bCs/>
          <w:sz w:val="22"/>
          <w:szCs w:val="22"/>
          <w:lang w:val="lt-LT"/>
        </w:rPr>
        <w:tab/>
        <w:t>SERIJOS NUMERIS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outlineLvl w:val="0"/>
        <w:rPr>
          <w:sz w:val="22"/>
          <w:szCs w:val="22"/>
          <w:lang w:val="lt-LT"/>
        </w:rPr>
      </w:pPr>
      <w:r w:rsidRPr="000B474A">
        <w:rPr>
          <w:sz w:val="22"/>
          <w:szCs w:val="22"/>
          <w:lang w:val="lt-LT"/>
        </w:rPr>
        <w:t>Serija</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14.</w:t>
      </w:r>
      <w:r w:rsidRPr="000B474A">
        <w:rPr>
          <w:b/>
          <w:bCs/>
          <w:sz w:val="22"/>
          <w:szCs w:val="22"/>
          <w:lang w:val="lt-LT"/>
        </w:rPr>
        <w:tab/>
        <w:t>PARDAVIMO (IŠDAVIMO) TVARKA</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outlineLvl w:val="0"/>
        <w:rPr>
          <w:sz w:val="22"/>
          <w:szCs w:val="22"/>
          <w:lang w:val="lt-LT"/>
        </w:rPr>
      </w:pPr>
      <w:r w:rsidRPr="000B474A">
        <w:rPr>
          <w:sz w:val="22"/>
          <w:szCs w:val="22"/>
          <w:lang w:val="lt-LT"/>
        </w:rPr>
        <w:t>Receptinis vaistinis preparatas.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15.</w:t>
      </w:r>
      <w:r w:rsidRPr="000B474A">
        <w:rPr>
          <w:b/>
          <w:bCs/>
          <w:sz w:val="22"/>
          <w:szCs w:val="22"/>
          <w:lang w:val="lt-LT"/>
        </w:rPr>
        <w:tab/>
        <w:t>VARTOJIMO INSTRUKCIJA</w:t>
      </w:r>
    </w:p>
    <w:p w:rsidR="00274CE1" w:rsidRPr="000B474A" w:rsidRDefault="00274CE1" w:rsidP="00110C84">
      <w:pPr>
        <w:tabs>
          <w:tab w:val="left" w:pos="540"/>
        </w:tabs>
        <w:rPr>
          <w:sz w:val="22"/>
          <w:szCs w:val="22"/>
          <w:lang w:val="lt-LT"/>
        </w:rPr>
      </w:pPr>
    </w:p>
    <w:p w:rsidR="00274CE1" w:rsidRPr="000B474A" w:rsidRDefault="00274CE1" w:rsidP="00110C84">
      <w:pPr>
        <w:pStyle w:val="Pagrindinistekstas"/>
        <w:tabs>
          <w:tab w:val="left" w:pos="540"/>
        </w:tabs>
        <w:spacing w:after="0"/>
        <w:outlineLvl w:val="0"/>
        <w:rPr>
          <w:szCs w:val="22"/>
        </w:rPr>
      </w:pPr>
      <w:r w:rsidRPr="000B474A">
        <w:rPr>
          <w:szCs w:val="22"/>
        </w:rPr>
        <w:t>Vartoti kaip paskyrė gydytojas.</w:t>
      </w:r>
    </w:p>
    <w:p w:rsidR="00274CE1" w:rsidRPr="000B474A" w:rsidRDefault="00274CE1" w:rsidP="00110C84">
      <w:pPr>
        <w:pStyle w:val="Pagrindinistekstas"/>
        <w:tabs>
          <w:tab w:val="left" w:pos="540"/>
        </w:tabs>
        <w:spacing w:after="0"/>
        <w:outlineLvl w:val="0"/>
        <w:rPr>
          <w:szCs w:val="22"/>
        </w:rPr>
      </w:pPr>
    </w:p>
    <w:p w:rsidR="00274CE1" w:rsidRPr="000B474A" w:rsidRDefault="00274CE1" w:rsidP="00110C84">
      <w:pPr>
        <w:pStyle w:val="Pagrindinistekstas"/>
        <w:tabs>
          <w:tab w:val="left" w:pos="540"/>
        </w:tabs>
        <w:spacing w:after="0"/>
        <w:outlineLvl w:val="0"/>
        <w:rPr>
          <w:szCs w:val="22"/>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sz w:val="22"/>
          <w:szCs w:val="22"/>
          <w:lang w:val="lt-LT"/>
        </w:rPr>
      </w:pPr>
      <w:r w:rsidRPr="000B474A">
        <w:rPr>
          <w:b/>
          <w:sz w:val="22"/>
          <w:szCs w:val="22"/>
          <w:lang w:val="lt-LT"/>
        </w:rPr>
        <w:t>16.</w:t>
      </w:r>
      <w:r w:rsidRPr="000B474A">
        <w:rPr>
          <w:b/>
          <w:sz w:val="22"/>
          <w:szCs w:val="22"/>
          <w:lang w:val="lt-LT"/>
        </w:rPr>
        <w:tab/>
        <w:t>INFORMACIJA BRAILIO RAŠTU</w:t>
      </w:r>
    </w:p>
    <w:p w:rsidR="00274CE1" w:rsidRPr="000B474A" w:rsidRDefault="00274CE1" w:rsidP="00110C84">
      <w:pPr>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 xml:space="preserve">Velaxin 75 mg pailginto atpalaidavimo </w:t>
      </w:r>
      <w:r w:rsidR="00773EE9">
        <w:rPr>
          <w:sz w:val="22"/>
          <w:szCs w:val="22"/>
          <w:lang w:val="lt-LT"/>
        </w:rPr>
        <w:t>kietosios</w:t>
      </w:r>
      <w:r w:rsidRPr="000B474A">
        <w:rPr>
          <w:sz w:val="22"/>
          <w:szCs w:val="22"/>
          <w:lang w:val="lt-LT"/>
        </w:rPr>
        <w:t xml:space="preserve"> kapsulės</w:t>
      </w: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outlineLvl w:val="0"/>
        <w:rPr>
          <w:b/>
          <w:bCs/>
          <w:sz w:val="22"/>
          <w:szCs w:val="22"/>
          <w:lang w:val="lt-LT"/>
        </w:rPr>
      </w:pPr>
      <w:r w:rsidRPr="000B474A">
        <w:rPr>
          <w:b/>
          <w:bCs/>
          <w:sz w:val="22"/>
          <w:szCs w:val="22"/>
          <w:lang w:val="lt-LT"/>
        </w:rPr>
        <w:br w:type="page"/>
      </w:r>
      <w:r w:rsidRPr="000B474A">
        <w:rPr>
          <w:b/>
          <w:bCs/>
          <w:sz w:val="22"/>
          <w:szCs w:val="22"/>
          <w:lang w:val="lt-LT"/>
        </w:rPr>
        <w:lastRenderedPageBreak/>
        <w:t>MINIMALI INFORMACIJA ANT LIZDINIŲ PLOKŠTELIŲ ARBA DVISLUOKSNIŲ JUOSTELIŲ</w:t>
      </w:r>
    </w:p>
    <w:p w:rsidR="00274CE1" w:rsidRPr="000B474A" w:rsidRDefault="00274CE1" w:rsidP="00110C84">
      <w:pPr>
        <w:pBdr>
          <w:top w:val="single" w:sz="4" w:space="1" w:color="auto"/>
          <w:left w:val="single" w:sz="4" w:space="4" w:color="auto"/>
          <w:bottom w:val="single" w:sz="4" w:space="1" w:color="auto"/>
          <w:right w:val="single" w:sz="4" w:space="4" w:color="auto"/>
        </w:pBdr>
        <w:outlineLvl w:val="0"/>
        <w:rPr>
          <w:b/>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outlineLvl w:val="0"/>
        <w:rPr>
          <w:b/>
          <w:sz w:val="22"/>
          <w:szCs w:val="22"/>
          <w:lang w:val="lt-LT"/>
        </w:rPr>
      </w:pPr>
      <w:r w:rsidRPr="000B474A">
        <w:rPr>
          <w:b/>
          <w:bCs/>
          <w:sz w:val="22"/>
          <w:szCs w:val="22"/>
          <w:lang w:val="lt-LT"/>
        </w:rPr>
        <w:t>LIZDINĖ PLOKŠTEL</w:t>
      </w:r>
      <w:r w:rsidRPr="000B474A">
        <w:rPr>
          <w:b/>
          <w:sz w:val="22"/>
          <w:szCs w:val="22"/>
          <w:lang w:val="lt-LT"/>
        </w:rPr>
        <w:t>Ė</w:t>
      </w: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1.</w:t>
      </w:r>
      <w:r w:rsidRPr="000B474A">
        <w:rPr>
          <w:b/>
          <w:bCs/>
          <w:sz w:val="22"/>
          <w:szCs w:val="22"/>
          <w:lang w:val="lt-LT"/>
        </w:rPr>
        <w:tab/>
        <w:t xml:space="preserve">VAISTINIO PREPARATO PAVADINIMAS </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 xml:space="preserve">Velaxin 75 mg pailginto atpalaidavimo </w:t>
      </w:r>
      <w:r w:rsidR="00773EE9">
        <w:rPr>
          <w:sz w:val="22"/>
          <w:szCs w:val="22"/>
          <w:lang w:val="lt-LT"/>
        </w:rPr>
        <w:t>kietosios</w:t>
      </w:r>
      <w:r w:rsidRPr="000B474A">
        <w:rPr>
          <w:sz w:val="22"/>
          <w:szCs w:val="22"/>
          <w:lang w:val="lt-LT"/>
        </w:rPr>
        <w:t xml:space="preserve"> kapsulės</w:t>
      </w:r>
    </w:p>
    <w:p w:rsidR="00274CE1" w:rsidRPr="000B474A" w:rsidRDefault="00274CE1" w:rsidP="00110C84">
      <w:pPr>
        <w:tabs>
          <w:tab w:val="left" w:pos="540"/>
        </w:tabs>
        <w:rPr>
          <w:sz w:val="22"/>
          <w:szCs w:val="22"/>
          <w:lang w:val="lt-LT"/>
        </w:rPr>
      </w:pPr>
      <w:r w:rsidRPr="000B474A">
        <w:rPr>
          <w:sz w:val="22"/>
          <w:szCs w:val="22"/>
          <w:lang w:val="lt-LT"/>
        </w:rPr>
        <w:t>Venlafaksinas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2.</w:t>
      </w:r>
      <w:r w:rsidRPr="000B474A">
        <w:rPr>
          <w:b/>
          <w:bCs/>
          <w:sz w:val="22"/>
          <w:szCs w:val="22"/>
          <w:lang w:val="lt-LT"/>
        </w:rPr>
        <w:tab/>
      </w:r>
      <w:r w:rsidR="008C69A6">
        <w:rPr>
          <w:b/>
          <w:bCs/>
          <w:sz w:val="22"/>
          <w:szCs w:val="22"/>
          <w:lang w:val="lt-LT"/>
        </w:rPr>
        <w:t>REGISTRUOTOJO</w:t>
      </w:r>
      <w:r w:rsidRPr="000B474A">
        <w:rPr>
          <w:b/>
          <w:bCs/>
          <w:sz w:val="22"/>
          <w:szCs w:val="22"/>
          <w:lang w:val="lt-LT"/>
        </w:rPr>
        <w:t xml:space="preserve"> PAVADINIMAS </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outlineLvl w:val="0"/>
        <w:rPr>
          <w:sz w:val="22"/>
          <w:szCs w:val="22"/>
          <w:lang w:val="lt-LT"/>
        </w:rPr>
      </w:pPr>
      <w:r w:rsidRPr="000B474A">
        <w:rPr>
          <w:sz w:val="22"/>
          <w:szCs w:val="22"/>
          <w:lang w:val="lt-LT"/>
        </w:rPr>
        <w:t xml:space="preserve">EGIS </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3.</w:t>
      </w:r>
      <w:r w:rsidRPr="000B474A">
        <w:rPr>
          <w:b/>
          <w:bCs/>
          <w:sz w:val="22"/>
          <w:szCs w:val="22"/>
          <w:lang w:val="lt-LT"/>
        </w:rPr>
        <w:tab/>
        <w:t>TINKAMUMO LAIKAS</w:t>
      </w:r>
    </w:p>
    <w:p w:rsidR="00274CE1" w:rsidRPr="000B474A" w:rsidRDefault="00274CE1" w:rsidP="00110C84">
      <w:pPr>
        <w:tabs>
          <w:tab w:val="left" w:pos="540"/>
        </w:tabs>
        <w:rPr>
          <w:sz w:val="22"/>
          <w:szCs w:val="22"/>
          <w:lang w:val="lt-LT"/>
        </w:rPr>
      </w:pPr>
    </w:p>
    <w:p w:rsidR="00274CE1" w:rsidRPr="002D6CE6" w:rsidRDefault="00274CE1" w:rsidP="00BB02EE">
      <w:pPr>
        <w:tabs>
          <w:tab w:val="left" w:pos="540"/>
        </w:tabs>
        <w:outlineLvl w:val="0"/>
        <w:rPr>
          <w:sz w:val="22"/>
          <w:szCs w:val="22"/>
          <w:lang w:val="lt-LT"/>
        </w:rPr>
      </w:pPr>
      <w:r w:rsidRPr="008C69A6">
        <w:rPr>
          <w:sz w:val="22"/>
          <w:highlight w:val="lightGray"/>
          <w:lang w:val="lt-LT"/>
        </w:rPr>
        <w:t>Tinka iki</w:t>
      </w:r>
      <w:r>
        <w:rPr>
          <w:sz w:val="22"/>
          <w:szCs w:val="22"/>
          <w:lang w:val="lt-LT"/>
        </w:rPr>
        <w:t xml:space="preserve"> </w:t>
      </w:r>
      <w:r w:rsidRPr="002D6CE6">
        <w:rPr>
          <w:sz w:val="22"/>
          <w:szCs w:val="22"/>
          <w:lang w:val="lt-LT"/>
        </w:rPr>
        <w:t>{</w:t>
      </w:r>
      <w:r>
        <w:rPr>
          <w:sz w:val="22"/>
          <w:szCs w:val="22"/>
          <w:lang w:val="lt-LT"/>
        </w:rPr>
        <w:t>mm</w:t>
      </w:r>
      <w:r w:rsidRPr="002D6CE6">
        <w:rPr>
          <w:sz w:val="22"/>
          <w:szCs w:val="22"/>
          <w:lang w:val="lt-LT"/>
        </w:rPr>
        <w:t>-</w:t>
      </w:r>
      <w:r>
        <w:rPr>
          <w:sz w:val="22"/>
          <w:szCs w:val="22"/>
          <w:lang w:val="lt-LT"/>
        </w:rPr>
        <w:t>MMMM</w:t>
      </w:r>
      <w:r w:rsidRPr="002D6CE6">
        <w:rPr>
          <w:sz w:val="22"/>
          <w:szCs w:val="22"/>
          <w:lang w:val="lt-LT"/>
        </w:rPr>
        <w:t>}</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4.</w:t>
      </w:r>
      <w:r w:rsidRPr="000B474A">
        <w:rPr>
          <w:b/>
          <w:bCs/>
          <w:sz w:val="22"/>
          <w:szCs w:val="22"/>
          <w:lang w:val="lt-LT"/>
        </w:rPr>
        <w:tab/>
        <w:t>SERIJOS NUMERIS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r w:rsidRPr="008C69A6">
        <w:rPr>
          <w:sz w:val="22"/>
          <w:highlight w:val="lightGray"/>
          <w:lang w:val="lt-LT"/>
        </w:rPr>
        <w:t>Serija</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5.</w:t>
      </w:r>
      <w:r w:rsidRPr="000B474A">
        <w:rPr>
          <w:b/>
          <w:bCs/>
          <w:sz w:val="22"/>
          <w:szCs w:val="22"/>
          <w:lang w:val="lt-LT"/>
        </w:rPr>
        <w:tab/>
        <w:t>KITA</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outlineLvl w:val="0"/>
        <w:rPr>
          <w:b/>
          <w:bCs/>
          <w:sz w:val="22"/>
          <w:szCs w:val="22"/>
          <w:lang w:val="lt-LT"/>
        </w:rPr>
      </w:pPr>
      <w:r w:rsidRPr="000B474A">
        <w:rPr>
          <w:sz w:val="22"/>
          <w:szCs w:val="22"/>
          <w:lang w:val="lt-LT"/>
        </w:rPr>
        <w:br w:type="page"/>
      </w:r>
      <w:r w:rsidRPr="000B474A">
        <w:rPr>
          <w:b/>
          <w:bCs/>
          <w:sz w:val="22"/>
          <w:szCs w:val="22"/>
          <w:lang w:val="lt-LT"/>
        </w:rPr>
        <w:lastRenderedPageBreak/>
        <w:t xml:space="preserve">INFORMACIJA ANT IŠORINĖS PAKUOTĖS </w:t>
      </w:r>
    </w:p>
    <w:p w:rsidR="00274CE1" w:rsidRPr="000B474A" w:rsidRDefault="00274CE1" w:rsidP="00110C84">
      <w:pPr>
        <w:pBdr>
          <w:top w:val="single" w:sz="4" w:space="1" w:color="auto"/>
          <w:left w:val="single" w:sz="4" w:space="4" w:color="auto"/>
          <w:bottom w:val="single" w:sz="4" w:space="1" w:color="auto"/>
          <w:right w:val="single" w:sz="4" w:space="4" w:color="auto"/>
        </w:pBdr>
        <w:outlineLvl w:val="0"/>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outlineLvl w:val="0"/>
        <w:rPr>
          <w:b/>
          <w:sz w:val="22"/>
          <w:szCs w:val="22"/>
          <w:lang w:val="lt-LT"/>
        </w:rPr>
      </w:pPr>
      <w:r w:rsidRPr="000B474A">
        <w:rPr>
          <w:b/>
          <w:sz w:val="22"/>
          <w:szCs w:val="22"/>
          <w:lang w:val="lt-LT"/>
        </w:rPr>
        <w:t>KARTONO DĖŽUTĖ</w:t>
      </w:r>
    </w:p>
    <w:p w:rsidR="00274CE1"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1.</w:t>
      </w:r>
      <w:r w:rsidRPr="000B474A">
        <w:rPr>
          <w:b/>
          <w:bCs/>
          <w:sz w:val="22"/>
          <w:szCs w:val="22"/>
          <w:lang w:val="lt-LT"/>
        </w:rPr>
        <w:tab/>
        <w:t>VAISTINIO PREPARATO PAVADINIMAS</w:t>
      </w:r>
    </w:p>
    <w:p w:rsidR="00274CE1" w:rsidRPr="000B474A" w:rsidRDefault="00274CE1" w:rsidP="00110C84">
      <w:pPr>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 xml:space="preserve">Velaxin 150 mg pailginto atpalaidavimo </w:t>
      </w:r>
      <w:r w:rsidR="00773EE9">
        <w:rPr>
          <w:sz w:val="22"/>
          <w:szCs w:val="22"/>
          <w:lang w:val="lt-LT"/>
        </w:rPr>
        <w:t>kietosios</w:t>
      </w:r>
      <w:r w:rsidRPr="000B474A">
        <w:rPr>
          <w:sz w:val="22"/>
          <w:szCs w:val="22"/>
          <w:lang w:val="lt-LT"/>
        </w:rPr>
        <w:t xml:space="preserve"> kapsulės</w:t>
      </w:r>
    </w:p>
    <w:p w:rsidR="00274CE1" w:rsidRPr="000B474A" w:rsidRDefault="00274CE1" w:rsidP="00110C84">
      <w:pPr>
        <w:tabs>
          <w:tab w:val="left" w:pos="540"/>
        </w:tabs>
        <w:rPr>
          <w:sz w:val="22"/>
          <w:szCs w:val="22"/>
          <w:lang w:val="lt-LT"/>
        </w:rPr>
      </w:pPr>
      <w:r w:rsidRPr="000B474A">
        <w:rPr>
          <w:sz w:val="22"/>
          <w:szCs w:val="22"/>
          <w:lang w:val="lt-LT"/>
        </w:rPr>
        <w:t>Venlafaksinas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2.</w:t>
      </w:r>
      <w:r w:rsidRPr="000B474A">
        <w:rPr>
          <w:b/>
          <w:bCs/>
          <w:sz w:val="22"/>
          <w:szCs w:val="22"/>
          <w:lang w:val="lt-LT"/>
        </w:rPr>
        <w:tab/>
        <w:t>VEIKLIOJI MEDŽIAGA IR JOS KIEKIS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Kiekvienoje pailginto atpalaidavimo kietoje kapsulėje yra 150 mg venlafaksino (169,68 mg venlafaksino hidrochlorido pavidalu).</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0" w:color="auto"/>
          <w:right w:val="single" w:sz="4" w:space="4" w:color="auto"/>
        </w:pBdr>
        <w:tabs>
          <w:tab w:val="left" w:pos="540"/>
        </w:tabs>
        <w:outlineLvl w:val="0"/>
        <w:rPr>
          <w:b/>
          <w:bCs/>
          <w:sz w:val="22"/>
          <w:szCs w:val="22"/>
          <w:lang w:val="lt-LT"/>
        </w:rPr>
      </w:pPr>
      <w:r w:rsidRPr="000B474A">
        <w:rPr>
          <w:b/>
          <w:bCs/>
          <w:sz w:val="22"/>
          <w:szCs w:val="22"/>
          <w:lang w:val="lt-LT"/>
        </w:rPr>
        <w:t>3.</w:t>
      </w:r>
      <w:r w:rsidRPr="000B474A">
        <w:rPr>
          <w:b/>
          <w:bCs/>
          <w:sz w:val="22"/>
          <w:szCs w:val="22"/>
          <w:lang w:val="lt-LT"/>
        </w:rPr>
        <w:tab/>
        <w:t>PAGALBINIŲ MEDŽIAGŲ SĄRAŠAS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4.</w:t>
      </w:r>
      <w:r w:rsidRPr="000B474A">
        <w:rPr>
          <w:b/>
          <w:bCs/>
          <w:sz w:val="22"/>
          <w:szCs w:val="22"/>
          <w:lang w:val="lt-LT"/>
        </w:rPr>
        <w:tab/>
        <w:t>FARMACINĖ FORMA IR KIEKIS PAKUOTĖJE</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 xml:space="preserve">28 pailginto atpalaidavimo </w:t>
      </w:r>
      <w:r w:rsidR="00773EE9">
        <w:rPr>
          <w:sz w:val="22"/>
          <w:szCs w:val="22"/>
          <w:lang w:val="lt-LT"/>
        </w:rPr>
        <w:t>kietosios</w:t>
      </w:r>
      <w:r w:rsidRPr="000B474A">
        <w:rPr>
          <w:sz w:val="22"/>
          <w:szCs w:val="22"/>
          <w:lang w:val="lt-LT"/>
        </w:rPr>
        <w:t xml:space="preserve"> kapsulės</w:t>
      </w:r>
    </w:p>
    <w:p w:rsidR="00274CE1" w:rsidRPr="008C69A6" w:rsidRDefault="00274CE1" w:rsidP="00110C84">
      <w:pPr>
        <w:tabs>
          <w:tab w:val="left" w:pos="540"/>
        </w:tabs>
        <w:rPr>
          <w:sz w:val="22"/>
          <w:highlight w:val="lightGray"/>
          <w:lang w:val="lt-LT"/>
        </w:rPr>
      </w:pPr>
      <w:r w:rsidRPr="008C69A6">
        <w:rPr>
          <w:sz w:val="22"/>
          <w:highlight w:val="lightGray"/>
          <w:lang w:val="lt-LT"/>
        </w:rPr>
        <w:t xml:space="preserve">30 pailginto atpalaidavimo </w:t>
      </w:r>
      <w:r w:rsidR="00773EE9">
        <w:rPr>
          <w:sz w:val="22"/>
          <w:highlight w:val="lightGray"/>
          <w:lang w:val="lt-LT"/>
        </w:rPr>
        <w:t>kietųjų</w:t>
      </w:r>
      <w:r w:rsidRPr="008C69A6">
        <w:rPr>
          <w:sz w:val="22"/>
          <w:highlight w:val="lightGray"/>
          <w:lang w:val="lt-LT"/>
        </w:rPr>
        <w:t xml:space="preserve"> kapsulių</w:t>
      </w:r>
    </w:p>
    <w:p w:rsidR="00274CE1" w:rsidRPr="000B474A" w:rsidRDefault="00274CE1" w:rsidP="00110C84">
      <w:pPr>
        <w:tabs>
          <w:tab w:val="left" w:pos="540"/>
        </w:tabs>
        <w:rPr>
          <w:sz w:val="22"/>
          <w:szCs w:val="22"/>
          <w:lang w:val="lt-LT"/>
        </w:rPr>
      </w:pPr>
      <w:r w:rsidRPr="008C69A6">
        <w:rPr>
          <w:sz w:val="22"/>
          <w:highlight w:val="lightGray"/>
          <w:lang w:val="lt-LT"/>
        </w:rPr>
        <w:t xml:space="preserve">56 pailginto atpalaidavimo </w:t>
      </w:r>
      <w:r w:rsidR="00773EE9">
        <w:rPr>
          <w:sz w:val="22"/>
          <w:highlight w:val="lightGray"/>
          <w:lang w:val="lt-LT"/>
        </w:rPr>
        <w:t>kietosios</w:t>
      </w:r>
      <w:r w:rsidRPr="008C69A6">
        <w:rPr>
          <w:sz w:val="22"/>
          <w:highlight w:val="lightGray"/>
          <w:lang w:val="lt-LT"/>
        </w:rPr>
        <w:t xml:space="preserve"> kapsulės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5.</w:t>
      </w:r>
      <w:r w:rsidRPr="000B474A">
        <w:rPr>
          <w:b/>
          <w:bCs/>
          <w:sz w:val="22"/>
          <w:szCs w:val="22"/>
          <w:lang w:val="lt-LT"/>
        </w:rPr>
        <w:tab/>
        <w:t>VARTOJIMO METODAS IR BŪDAS (-AI)</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Vartoti per burną.</w:t>
      </w:r>
    </w:p>
    <w:p w:rsidR="00274CE1" w:rsidRPr="000B474A" w:rsidRDefault="00274CE1" w:rsidP="00110C84">
      <w:pPr>
        <w:pStyle w:val="Pagrindinistekstas"/>
        <w:tabs>
          <w:tab w:val="left" w:pos="540"/>
        </w:tabs>
        <w:spacing w:after="0"/>
        <w:outlineLvl w:val="0"/>
        <w:rPr>
          <w:szCs w:val="22"/>
        </w:rPr>
      </w:pPr>
      <w:r w:rsidRPr="000B474A">
        <w:rPr>
          <w:szCs w:val="22"/>
        </w:rPr>
        <w:t>Prieš vartojimą perskaitykite pakuotės lapelį.</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6.</w:t>
      </w:r>
      <w:r w:rsidRPr="000B474A">
        <w:rPr>
          <w:b/>
          <w:bCs/>
          <w:sz w:val="22"/>
          <w:szCs w:val="22"/>
          <w:lang w:val="lt-LT"/>
        </w:rPr>
        <w:tab/>
        <w:t>SPECIALUS ĮSPĖJIMAS, KAD VAISTINĮ PREPARATĄ BŪTINA LAIKYTI VAIKAMS NEPASIEKIAMOJE IR NEPASTEBIMOJE VIETOJE</w:t>
      </w:r>
    </w:p>
    <w:p w:rsidR="00274CE1" w:rsidRPr="000B474A" w:rsidRDefault="00274CE1" w:rsidP="00110C84">
      <w:pPr>
        <w:tabs>
          <w:tab w:val="left" w:pos="540"/>
        </w:tabs>
        <w:rPr>
          <w:sz w:val="22"/>
          <w:szCs w:val="22"/>
          <w:lang w:val="lt-LT"/>
        </w:rPr>
      </w:pPr>
    </w:p>
    <w:p w:rsidR="00934280" w:rsidRPr="00934280" w:rsidRDefault="00934280" w:rsidP="00934280">
      <w:pPr>
        <w:tabs>
          <w:tab w:val="left" w:pos="540"/>
        </w:tabs>
        <w:rPr>
          <w:sz w:val="22"/>
          <w:szCs w:val="22"/>
          <w:lang w:val="lt-LT"/>
        </w:rPr>
      </w:pPr>
      <w:r w:rsidRPr="00934280">
        <w:rPr>
          <w:sz w:val="22"/>
          <w:szCs w:val="22"/>
          <w:lang w:val="lt-LT"/>
        </w:rPr>
        <w:t>Laikyti vaikams nepastebimoje ir nepasiekiamoje vietoje.</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7.</w:t>
      </w:r>
      <w:r w:rsidRPr="000B474A">
        <w:rPr>
          <w:b/>
          <w:bCs/>
          <w:sz w:val="22"/>
          <w:szCs w:val="22"/>
          <w:lang w:val="lt-LT"/>
        </w:rPr>
        <w:tab/>
        <w:t>KITAS (-I) SPECIALUS (-ŪS) ĮSPĖJIMAS (-AI) (JEI REIKIA)</w:t>
      </w:r>
    </w:p>
    <w:p w:rsidR="00274CE1" w:rsidRPr="000B474A" w:rsidRDefault="00274CE1" w:rsidP="00110C84">
      <w:pPr>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8.</w:t>
      </w:r>
      <w:r w:rsidRPr="000B474A">
        <w:rPr>
          <w:b/>
          <w:bCs/>
          <w:sz w:val="22"/>
          <w:szCs w:val="22"/>
          <w:lang w:val="lt-LT"/>
        </w:rPr>
        <w:tab/>
        <w:t>TINKAMUMO LAIKAS</w:t>
      </w:r>
    </w:p>
    <w:p w:rsidR="00274CE1" w:rsidRPr="000B474A" w:rsidRDefault="00274CE1" w:rsidP="00110C84">
      <w:pPr>
        <w:tabs>
          <w:tab w:val="left" w:pos="540"/>
        </w:tabs>
        <w:rPr>
          <w:sz w:val="22"/>
          <w:szCs w:val="22"/>
          <w:lang w:val="lt-LT"/>
        </w:rPr>
      </w:pPr>
    </w:p>
    <w:p w:rsidR="00274CE1" w:rsidRPr="002D6CE6" w:rsidRDefault="00274CE1" w:rsidP="00BB02EE">
      <w:pPr>
        <w:tabs>
          <w:tab w:val="left" w:pos="540"/>
        </w:tabs>
        <w:outlineLvl w:val="0"/>
        <w:rPr>
          <w:sz w:val="22"/>
          <w:szCs w:val="22"/>
          <w:lang w:val="lt-LT"/>
        </w:rPr>
      </w:pPr>
      <w:r w:rsidRPr="000B474A">
        <w:rPr>
          <w:sz w:val="22"/>
          <w:szCs w:val="22"/>
          <w:lang w:val="lt-LT"/>
        </w:rPr>
        <w:t>Tinka iki</w:t>
      </w:r>
      <w:r>
        <w:rPr>
          <w:sz w:val="22"/>
          <w:szCs w:val="22"/>
          <w:lang w:val="lt-LT"/>
        </w:rPr>
        <w:t xml:space="preserve"> </w:t>
      </w:r>
      <w:r w:rsidRPr="002D6CE6">
        <w:rPr>
          <w:sz w:val="22"/>
          <w:szCs w:val="22"/>
          <w:lang w:val="lt-LT"/>
        </w:rPr>
        <w:t>{</w:t>
      </w:r>
      <w:r>
        <w:rPr>
          <w:sz w:val="22"/>
          <w:szCs w:val="22"/>
          <w:lang w:val="lt-LT"/>
        </w:rPr>
        <w:t>mm</w:t>
      </w:r>
      <w:r w:rsidRPr="002D6CE6">
        <w:rPr>
          <w:sz w:val="22"/>
          <w:szCs w:val="22"/>
          <w:lang w:val="lt-LT"/>
        </w:rPr>
        <w:t>-</w:t>
      </w:r>
      <w:r>
        <w:rPr>
          <w:sz w:val="22"/>
          <w:szCs w:val="22"/>
          <w:lang w:val="lt-LT"/>
        </w:rPr>
        <w:t>MMMM</w:t>
      </w:r>
      <w:r w:rsidRPr="002D6CE6">
        <w:rPr>
          <w:sz w:val="22"/>
          <w:szCs w:val="22"/>
          <w:lang w:val="lt-LT"/>
        </w:rPr>
        <w:t>}</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9.</w:t>
      </w:r>
      <w:r w:rsidRPr="000B474A">
        <w:rPr>
          <w:b/>
          <w:bCs/>
          <w:sz w:val="22"/>
          <w:szCs w:val="22"/>
          <w:lang w:val="lt-LT"/>
        </w:rPr>
        <w:tab/>
        <w:t>SPECIALIOS LAIKYMO SĄLYGOS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Laikyti žemesnėje kaip 30 </w:t>
      </w:r>
      <w:r w:rsidRPr="000B474A">
        <w:rPr>
          <w:sz w:val="22"/>
          <w:szCs w:val="22"/>
          <w:lang w:val="lt-LT"/>
        </w:rPr>
        <w:sym w:font="Symbol" w:char="F0B0"/>
      </w:r>
      <w:r w:rsidRPr="000B474A">
        <w:rPr>
          <w:sz w:val="22"/>
          <w:szCs w:val="22"/>
          <w:lang w:val="lt-LT"/>
        </w:rPr>
        <w:t>C temperatūroje. Laikyti gamintojo pakuotėje, kad preparatas būtų apsaugotas nuo drėgmės.</w:t>
      </w:r>
    </w:p>
    <w:p w:rsidR="00274CE1"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lastRenderedPageBreak/>
        <w:t>10.</w:t>
      </w:r>
      <w:r w:rsidRPr="000B474A">
        <w:rPr>
          <w:b/>
          <w:bCs/>
          <w:sz w:val="22"/>
          <w:szCs w:val="22"/>
          <w:lang w:val="lt-LT"/>
        </w:rPr>
        <w:tab/>
        <w:t>SPECIALIOS ATSARGUMO PRIEMONĖS DĖL NESUVARTOTO VAISTINIO PREPARATO AR JO ATLIEKŲ TVARKYMO (JEI REIKIA)</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11.</w:t>
      </w:r>
      <w:r w:rsidRPr="000B474A">
        <w:rPr>
          <w:b/>
          <w:bCs/>
          <w:sz w:val="22"/>
          <w:szCs w:val="22"/>
          <w:lang w:val="lt-LT"/>
        </w:rPr>
        <w:tab/>
      </w:r>
      <w:r w:rsidR="008C69A6">
        <w:rPr>
          <w:b/>
          <w:bCs/>
          <w:sz w:val="22"/>
          <w:szCs w:val="22"/>
          <w:lang w:val="lt-LT"/>
        </w:rPr>
        <w:t>REGISTRUOTOJO</w:t>
      </w:r>
      <w:r w:rsidRPr="000B474A">
        <w:rPr>
          <w:b/>
          <w:bCs/>
          <w:sz w:val="22"/>
          <w:szCs w:val="22"/>
          <w:lang w:val="lt-LT"/>
        </w:rPr>
        <w:t xml:space="preserve"> PAVADINIMAS IR ADRESAS</w:t>
      </w:r>
    </w:p>
    <w:p w:rsidR="00274CE1" w:rsidRPr="000B474A" w:rsidRDefault="00274CE1" w:rsidP="00110C84">
      <w:pPr>
        <w:tabs>
          <w:tab w:val="left" w:pos="540"/>
        </w:tabs>
        <w:rPr>
          <w:sz w:val="22"/>
          <w:szCs w:val="22"/>
          <w:lang w:val="lt-LT"/>
        </w:rPr>
      </w:pPr>
    </w:p>
    <w:p w:rsidR="00274CE1" w:rsidRPr="000B474A" w:rsidRDefault="00274CE1" w:rsidP="00110C84">
      <w:pPr>
        <w:ind w:left="567" w:hanging="567"/>
        <w:rPr>
          <w:bCs/>
          <w:sz w:val="22"/>
          <w:szCs w:val="22"/>
          <w:lang w:val="lt-LT"/>
        </w:rPr>
      </w:pPr>
      <w:r w:rsidRPr="000B474A">
        <w:rPr>
          <w:bCs/>
          <w:sz w:val="22"/>
          <w:szCs w:val="22"/>
          <w:lang w:val="lt-LT"/>
        </w:rPr>
        <w:t>EGIS Pharmaceuticals PLC</w:t>
      </w:r>
    </w:p>
    <w:p w:rsidR="00274CE1" w:rsidRPr="000B474A" w:rsidRDefault="00274CE1" w:rsidP="00110C84">
      <w:pPr>
        <w:rPr>
          <w:bCs/>
          <w:sz w:val="22"/>
          <w:szCs w:val="22"/>
          <w:lang w:val="lt-LT"/>
        </w:rPr>
      </w:pPr>
      <w:r w:rsidRPr="000B474A">
        <w:rPr>
          <w:bCs/>
          <w:sz w:val="22"/>
          <w:szCs w:val="22"/>
          <w:lang w:val="lt-LT"/>
        </w:rPr>
        <w:t>H-1106 Budapest, Keresztúri út 30-38</w:t>
      </w:r>
    </w:p>
    <w:p w:rsidR="00274CE1" w:rsidRPr="000B474A" w:rsidRDefault="00274CE1" w:rsidP="00110C84">
      <w:pPr>
        <w:rPr>
          <w:sz w:val="22"/>
          <w:szCs w:val="22"/>
          <w:lang w:val="lt-LT"/>
        </w:rPr>
      </w:pPr>
      <w:r w:rsidRPr="000B474A">
        <w:rPr>
          <w:sz w:val="22"/>
          <w:szCs w:val="22"/>
          <w:lang w:val="lt-LT"/>
        </w:rPr>
        <w:t>Vengrija</w:t>
      </w:r>
    </w:p>
    <w:p w:rsidR="00274CE1" w:rsidRPr="000B474A" w:rsidRDefault="00274CE1" w:rsidP="00110C84">
      <w:pPr>
        <w:tabs>
          <w:tab w:val="left" w:pos="540"/>
        </w:tabs>
        <w:rPr>
          <w:b/>
          <w:bCs/>
          <w:sz w:val="22"/>
          <w:szCs w:val="22"/>
          <w:lang w:val="lt-LT"/>
        </w:rPr>
      </w:pPr>
    </w:p>
    <w:p w:rsidR="00274CE1" w:rsidRPr="000B474A" w:rsidRDefault="00274CE1" w:rsidP="00110C84">
      <w:pPr>
        <w:tabs>
          <w:tab w:val="left" w:pos="540"/>
        </w:tabs>
        <w:rPr>
          <w:b/>
          <w:bCs/>
          <w:sz w:val="22"/>
          <w:szCs w:val="22"/>
          <w:lang w:val="lt-LT"/>
        </w:rPr>
      </w:pPr>
    </w:p>
    <w:p w:rsidR="00274CE1" w:rsidRPr="000B474A" w:rsidRDefault="00274CE1" w:rsidP="00110C84">
      <w:pPr>
        <w:pBdr>
          <w:top w:val="single" w:sz="4" w:space="0"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12.</w:t>
      </w:r>
      <w:r w:rsidRPr="000B474A">
        <w:rPr>
          <w:b/>
          <w:bCs/>
          <w:sz w:val="22"/>
          <w:szCs w:val="22"/>
          <w:lang w:val="lt-LT"/>
        </w:rPr>
        <w:tab/>
      </w:r>
      <w:r w:rsidR="008C69A6">
        <w:rPr>
          <w:b/>
          <w:bCs/>
          <w:sz w:val="22"/>
          <w:szCs w:val="22"/>
          <w:lang w:val="lt-LT"/>
        </w:rPr>
        <w:t>REGISTRACIJOS PAŽYMĖJIMO</w:t>
      </w:r>
      <w:r w:rsidRPr="000B474A">
        <w:rPr>
          <w:b/>
          <w:bCs/>
          <w:sz w:val="22"/>
          <w:szCs w:val="22"/>
          <w:lang w:val="lt-LT"/>
        </w:rPr>
        <w:t xml:space="preserve"> NUMERIS</w:t>
      </w:r>
      <w:r w:rsidR="008C69A6">
        <w:rPr>
          <w:b/>
          <w:bCs/>
          <w:sz w:val="22"/>
          <w:szCs w:val="22"/>
          <w:lang w:val="lt-LT"/>
        </w:rPr>
        <w:t xml:space="preserve"> (-IAI)</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N28 – LT/1/07/0798/005</w:t>
      </w:r>
    </w:p>
    <w:p w:rsidR="00274CE1" w:rsidRPr="000B474A" w:rsidRDefault="00274CE1" w:rsidP="00110C84">
      <w:pPr>
        <w:tabs>
          <w:tab w:val="left" w:pos="540"/>
        </w:tabs>
        <w:rPr>
          <w:sz w:val="22"/>
          <w:szCs w:val="22"/>
          <w:lang w:val="lt-LT"/>
        </w:rPr>
      </w:pPr>
      <w:r w:rsidRPr="000B474A">
        <w:rPr>
          <w:sz w:val="22"/>
          <w:szCs w:val="22"/>
          <w:lang w:val="lt-LT"/>
        </w:rPr>
        <w:t>N30 – LT/1/07/0798/006</w:t>
      </w:r>
    </w:p>
    <w:p w:rsidR="00274CE1" w:rsidRPr="000B474A" w:rsidRDefault="00274CE1" w:rsidP="00110C84">
      <w:pPr>
        <w:autoSpaceDE w:val="0"/>
        <w:autoSpaceDN w:val="0"/>
        <w:adjustRightInd w:val="0"/>
        <w:rPr>
          <w:sz w:val="22"/>
          <w:szCs w:val="22"/>
          <w:lang w:val="lt-LT" w:eastAsia="lt-LT"/>
        </w:rPr>
      </w:pPr>
      <w:r w:rsidRPr="000B474A">
        <w:rPr>
          <w:sz w:val="22"/>
          <w:szCs w:val="22"/>
          <w:lang w:val="lt-LT" w:eastAsia="lt-LT"/>
        </w:rPr>
        <w:t xml:space="preserve">N56 </w:t>
      </w:r>
      <w:r w:rsidRPr="000B474A">
        <w:rPr>
          <w:sz w:val="22"/>
          <w:szCs w:val="22"/>
          <w:lang w:val="lt-LT"/>
        </w:rPr>
        <w:t>–</w:t>
      </w:r>
      <w:r w:rsidRPr="000B474A">
        <w:rPr>
          <w:sz w:val="22"/>
          <w:szCs w:val="22"/>
          <w:lang w:val="lt-LT" w:eastAsia="lt-LT"/>
        </w:rPr>
        <w:t xml:space="preserve"> LT/1/07/0798/009</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13.</w:t>
      </w:r>
      <w:r w:rsidRPr="000B474A">
        <w:rPr>
          <w:b/>
          <w:bCs/>
          <w:sz w:val="22"/>
          <w:szCs w:val="22"/>
          <w:lang w:val="lt-LT"/>
        </w:rPr>
        <w:tab/>
        <w:t>SERIJOS NUMERIS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outlineLvl w:val="0"/>
        <w:rPr>
          <w:sz w:val="22"/>
          <w:szCs w:val="22"/>
          <w:lang w:val="lt-LT"/>
        </w:rPr>
      </w:pPr>
      <w:r w:rsidRPr="000B474A">
        <w:rPr>
          <w:sz w:val="22"/>
          <w:szCs w:val="22"/>
          <w:lang w:val="lt-LT"/>
        </w:rPr>
        <w:t>Serija</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14.</w:t>
      </w:r>
      <w:r w:rsidRPr="000B474A">
        <w:rPr>
          <w:b/>
          <w:bCs/>
          <w:sz w:val="22"/>
          <w:szCs w:val="22"/>
          <w:lang w:val="lt-LT"/>
        </w:rPr>
        <w:tab/>
        <w:t>PARDAVIMO (IŠDAVIMO) TVARKA</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outlineLvl w:val="0"/>
        <w:rPr>
          <w:sz w:val="22"/>
          <w:szCs w:val="22"/>
          <w:lang w:val="lt-LT"/>
        </w:rPr>
      </w:pPr>
      <w:r w:rsidRPr="000B474A">
        <w:rPr>
          <w:sz w:val="22"/>
          <w:szCs w:val="22"/>
          <w:lang w:val="lt-LT"/>
        </w:rPr>
        <w:t>Receptinis vaistinis preparatas.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15.</w:t>
      </w:r>
      <w:r w:rsidRPr="000B474A">
        <w:rPr>
          <w:b/>
          <w:bCs/>
          <w:sz w:val="22"/>
          <w:szCs w:val="22"/>
          <w:lang w:val="lt-LT"/>
        </w:rPr>
        <w:tab/>
        <w:t>VARTOJIMO INSTRUKCIJA</w:t>
      </w:r>
    </w:p>
    <w:p w:rsidR="00274CE1" w:rsidRPr="000B474A" w:rsidRDefault="00274CE1" w:rsidP="00110C84">
      <w:pPr>
        <w:tabs>
          <w:tab w:val="left" w:pos="540"/>
        </w:tabs>
        <w:rPr>
          <w:sz w:val="22"/>
          <w:szCs w:val="22"/>
          <w:lang w:val="lt-LT"/>
        </w:rPr>
      </w:pPr>
    </w:p>
    <w:p w:rsidR="00274CE1" w:rsidRPr="000B474A" w:rsidRDefault="00274CE1" w:rsidP="00110C84">
      <w:pPr>
        <w:pStyle w:val="Pagrindinistekstas"/>
        <w:tabs>
          <w:tab w:val="left" w:pos="540"/>
        </w:tabs>
        <w:spacing w:after="0"/>
        <w:outlineLvl w:val="0"/>
        <w:rPr>
          <w:szCs w:val="22"/>
        </w:rPr>
      </w:pPr>
      <w:r w:rsidRPr="000B474A">
        <w:rPr>
          <w:szCs w:val="22"/>
        </w:rPr>
        <w:t>Vartoti kaip paskyrė gydytojas.</w:t>
      </w:r>
    </w:p>
    <w:p w:rsidR="00274CE1" w:rsidRPr="000B474A" w:rsidRDefault="00274CE1" w:rsidP="00110C84">
      <w:pPr>
        <w:pStyle w:val="Pagrindinistekstas"/>
        <w:tabs>
          <w:tab w:val="left" w:pos="540"/>
        </w:tabs>
        <w:spacing w:after="0"/>
        <w:outlineLvl w:val="0"/>
        <w:rPr>
          <w:szCs w:val="22"/>
        </w:rPr>
      </w:pPr>
    </w:p>
    <w:p w:rsidR="00274CE1" w:rsidRPr="000B474A" w:rsidRDefault="00274CE1" w:rsidP="00110C84">
      <w:pPr>
        <w:pStyle w:val="Pagrindinistekstas"/>
        <w:tabs>
          <w:tab w:val="left" w:pos="540"/>
        </w:tabs>
        <w:spacing w:after="0"/>
        <w:outlineLvl w:val="0"/>
        <w:rPr>
          <w:szCs w:val="22"/>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sz w:val="22"/>
          <w:szCs w:val="22"/>
          <w:lang w:val="lt-LT"/>
        </w:rPr>
      </w:pPr>
      <w:r w:rsidRPr="000B474A">
        <w:rPr>
          <w:b/>
          <w:sz w:val="22"/>
          <w:szCs w:val="22"/>
          <w:lang w:val="lt-LT"/>
        </w:rPr>
        <w:t>16.</w:t>
      </w:r>
      <w:r w:rsidRPr="000B474A">
        <w:rPr>
          <w:b/>
          <w:sz w:val="22"/>
          <w:szCs w:val="22"/>
          <w:lang w:val="lt-LT"/>
        </w:rPr>
        <w:tab/>
        <w:t>INFORMACIJA BRAILIO RAŠTU</w:t>
      </w:r>
    </w:p>
    <w:p w:rsidR="00274CE1" w:rsidRPr="000B474A" w:rsidRDefault="00274CE1" w:rsidP="00110C84">
      <w:pPr>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 xml:space="preserve">Velaxin 150 mg pailginto atpalaidavimo </w:t>
      </w:r>
      <w:r w:rsidR="00773EE9">
        <w:rPr>
          <w:sz w:val="22"/>
          <w:szCs w:val="22"/>
          <w:lang w:val="lt-LT"/>
        </w:rPr>
        <w:t>kietosios</w:t>
      </w:r>
      <w:r w:rsidRPr="000B474A">
        <w:rPr>
          <w:sz w:val="22"/>
          <w:szCs w:val="22"/>
          <w:lang w:val="lt-LT"/>
        </w:rPr>
        <w:t xml:space="preserve"> kapsulės</w:t>
      </w: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outlineLvl w:val="0"/>
        <w:rPr>
          <w:b/>
          <w:bCs/>
          <w:sz w:val="22"/>
          <w:szCs w:val="22"/>
          <w:lang w:val="lt-LT"/>
        </w:rPr>
      </w:pPr>
      <w:r w:rsidRPr="000B474A">
        <w:rPr>
          <w:b/>
          <w:bCs/>
          <w:sz w:val="22"/>
          <w:szCs w:val="22"/>
          <w:lang w:val="lt-LT"/>
        </w:rPr>
        <w:br w:type="page"/>
      </w:r>
      <w:r w:rsidRPr="000B474A">
        <w:rPr>
          <w:b/>
          <w:bCs/>
          <w:sz w:val="22"/>
          <w:szCs w:val="22"/>
          <w:lang w:val="lt-LT"/>
        </w:rPr>
        <w:lastRenderedPageBreak/>
        <w:t>MINIMALI INFORMACIJA ANT LIZDINIŲ PLOKŠTELIŲ ARBA DVISLUOKSNIŲ JUOSTELIŲ</w:t>
      </w:r>
    </w:p>
    <w:p w:rsidR="00274CE1" w:rsidRPr="000B474A" w:rsidRDefault="00274CE1" w:rsidP="00110C84">
      <w:pPr>
        <w:pBdr>
          <w:top w:val="single" w:sz="4" w:space="1" w:color="auto"/>
          <w:left w:val="single" w:sz="4" w:space="4" w:color="auto"/>
          <w:bottom w:val="single" w:sz="4" w:space="1" w:color="auto"/>
          <w:right w:val="single" w:sz="4" w:space="4" w:color="auto"/>
        </w:pBdr>
        <w:outlineLvl w:val="0"/>
        <w:rPr>
          <w:b/>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outlineLvl w:val="0"/>
        <w:rPr>
          <w:b/>
          <w:sz w:val="22"/>
          <w:szCs w:val="22"/>
          <w:lang w:val="lt-LT"/>
        </w:rPr>
      </w:pPr>
      <w:r w:rsidRPr="000B474A">
        <w:rPr>
          <w:b/>
          <w:bCs/>
          <w:sz w:val="22"/>
          <w:szCs w:val="22"/>
          <w:lang w:val="lt-LT"/>
        </w:rPr>
        <w:t>LIZDINĖ PLOKŠTEL</w:t>
      </w:r>
      <w:r w:rsidRPr="000B474A">
        <w:rPr>
          <w:b/>
          <w:sz w:val="22"/>
          <w:szCs w:val="22"/>
          <w:lang w:val="lt-LT"/>
        </w:rPr>
        <w:t>Ė</w:t>
      </w: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466A02">
      <w:pPr>
        <w:pBdr>
          <w:top w:val="single" w:sz="4" w:space="1" w:color="auto"/>
          <w:left w:val="single" w:sz="4" w:space="4" w:color="auto"/>
          <w:bottom w:val="single" w:sz="4" w:space="0" w:color="auto"/>
          <w:right w:val="single" w:sz="4" w:space="4" w:color="auto"/>
        </w:pBdr>
        <w:tabs>
          <w:tab w:val="left" w:pos="540"/>
        </w:tabs>
        <w:outlineLvl w:val="0"/>
        <w:rPr>
          <w:b/>
          <w:bCs/>
          <w:sz w:val="22"/>
          <w:szCs w:val="22"/>
          <w:lang w:val="lt-LT"/>
        </w:rPr>
      </w:pPr>
      <w:r w:rsidRPr="000B474A">
        <w:rPr>
          <w:b/>
          <w:bCs/>
          <w:sz w:val="22"/>
          <w:szCs w:val="22"/>
          <w:lang w:val="lt-LT"/>
        </w:rPr>
        <w:t>1.</w:t>
      </w:r>
      <w:r w:rsidRPr="000B474A">
        <w:rPr>
          <w:b/>
          <w:bCs/>
          <w:sz w:val="22"/>
          <w:szCs w:val="22"/>
          <w:lang w:val="lt-LT"/>
        </w:rPr>
        <w:tab/>
        <w:t xml:space="preserve">VAISTINIO PREPARATO PAVADINIMAS </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r w:rsidRPr="000B474A">
        <w:rPr>
          <w:sz w:val="22"/>
          <w:szCs w:val="22"/>
          <w:lang w:val="lt-LT"/>
        </w:rPr>
        <w:t xml:space="preserve">Velaxin 150 mg pailginto atpalaidavimo </w:t>
      </w:r>
      <w:r w:rsidR="00773EE9">
        <w:rPr>
          <w:sz w:val="22"/>
          <w:szCs w:val="22"/>
          <w:lang w:val="lt-LT"/>
        </w:rPr>
        <w:t>kietosios</w:t>
      </w:r>
      <w:r w:rsidRPr="000B474A">
        <w:rPr>
          <w:sz w:val="22"/>
          <w:szCs w:val="22"/>
          <w:lang w:val="lt-LT"/>
        </w:rPr>
        <w:t xml:space="preserve"> kapsulės</w:t>
      </w:r>
    </w:p>
    <w:p w:rsidR="00274CE1" w:rsidRPr="000B474A" w:rsidRDefault="00274CE1" w:rsidP="00110C84">
      <w:pPr>
        <w:tabs>
          <w:tab w:val="left" w:pos="540"/>
        </w:tabs>
        <w:rPr>
          <w:sz w:val="22"/>
          <w:szCs w:val="22"/>
          <w:lang w:val="lt-LT"/>
        </w:rPr>
      </w:pPr>
      <w:r w:rsidRPr="000B474A">
        <w:rPr>
          <w:sz w:val="22"/>
          <w:szCs w:val="22"/>
          <w:lang w:val="lt-LT"/>
        </w:rPr>
        <w:t>Venlafaksinas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2.</w:t>
      </w:r>
      <w:r w:rsidRPr="000B474A">
        <w:rPr>
          <w:b/>
          <w:bCs/>
          <w:sz w:val="22"/>
          <w:szCs w:val="22"/>
          <w:lang w:val="lt-LT"/>
        </w:rPr>
        <w:tab/>
      </w:r>
      <w:r w:rsidR="008C69A6">
        <w:rPr>
          <w:b/>
          <w:bCs/>
          <w:sz w:val="22"/>
          <w:szCs w:val="22"/>
          <w:lang w:val="lt-LT"/>
        </w:rPr>
        <w:t>REGISTRUOTOJO</w:t>
      </w:r>
      <w:r w:rsidRPr="000B474A">
        <w:rPr>
          <w:b/>
          <w:bCs/>
          <w:sz w:val="22"/>
          <w:szCs w:val="22"/>
          <w:lang w:val="lt-LT"/>
        </w:rPr>
        <w:t xml:space="preserve"> PAVADINIMAS </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outlineLvl w:val="0"/>
        <w:rPr>
          <w:sz w:val="22"/>
          <w:szCs w:val="22"/>
          <w:lang w:val="lt-LT"/>
        </w:rPr>
      </w:pPr>
      <w:r w:rsidRPr="000B474A">
        <w:rPr>
          <w:sz w:val="22"/>
          <w:szCs w:val="22"/>
          <w:lang w:val="lt-LT"/>
        </w:rPr>
        <w:t xml:space="preserve">EGIS </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3.</w:t>
      </w:r>
      <w:r w:rsidRPr="000B474A">
        <w:rPr>
          <w:b/>
          <w:bCs/>
          <w:sz w:val="22"/>
          <w:szCs w:val="22"/>
          <w:lang w:val="lt-LT"/>
        </w:rPr>
        <w:tab/>
        <w:t>TINKAMUMO LAIKAS</w:t>
      </w:r>
    </w:p>
    <w:p w:rsidR="00274CE1" w:rsidRPr="000B474A" w:rsidRDefault="00274CE1" w:rsidP="00110C84">
      <w:pPr>
        <w:tabs>
          <w:tab w:val="left" w:pos="540"/>
        </w:tabs>
        <w:rPr>
          <w:sz w:val="22"/>
          <w:szCs w:val="22"/>
          <w:lang w:val="lt-LT"/>
        </w:rPr>
      </w:pPr>
    </w:p>
    <w:p w:rsidR="00274CE1" w:rsidRPr="002D6CE6" w:rsidRDefault="00274CE1" w:rsidP="00BB02EE">
      <w:pPr>
        <w:tabs>
          <w:tab w:val="left" w:pos="540"/>
        </w:tabs>
        <w:outlineLvl w:val="0"/>
        <w:rPr>
          <w:sz w:val="22"/>
          <w:szCs w:val="22"/>
          <w:lang w:val="lt-LT"/>
        </w:rPr>
      </w:pPr>
      <w:r w:rsidRPr="008C69A6">
        <w:rPr>
          <w:sz w:val="22"/>
          <w:highlight w:val="lightGray"/>
          <w:lang w:val="lt-LT"/>
        </w:rPr>
        <w:t>Tinka iki</w:t>
      </w:r>
      <w:r>
        <w:rPr>
          <w:sz w:val="22"/>
          <w:szCs w:val="22"/>
          <w:lang w:val="lt-LT"/>
        </w:rPr>
        <w:t xml:space="preserve"> </w:t>
      </w:r>
      <w:r w:rsidRPr="002D6CE6">
        <w:rPr>
          <w:sz w:val="22"/>
          <w:szCs w:val="22"/>
          <w:lang w:val="lt-LT"/>
        </w:rPr>
        <w:t>{</w:t>
      </w:r>
      <w:r>
        <w:rPr>
          <w:sz w:val="22"/>
          <w:szCs w:val="22"/>
          <w:lang w:val="lt-LT"/>
        </w:rPr>
        <w:t>mm</w:t>
      </w:r>
      <w:r w:rsidRPr="002D6CE6">
        <w:rPr>
          <w:sz w:val="22"/>
          <w:szCs w:val="22"/>
          <w:lang w:val="lt-LT"/>
        </w:rPr>
        <w:t>-</w:t>
      </w:r>
      <w:r>
        <w:rPr>
          <w:sz w:val="22"/>
          <w:szCs w:val="22"/>
          <w:lang w:val="lt-LT"/>
        </w:rPr>
        <w:t>MMMM</w:t>
      </w:r>
      <w:r w:rsidRPr="002D6CE6">
        <w:rPr>
          <w:sz w:val="22"/>
          <w:szCs w:val="22"/>
          <w:lang w:val="lt-LT"/>
        </w:rPr>
        <w:t>}</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4.</w:t>
      </w:r>
      <w:r w:rsidRPr="000B474A">
        <w:rPr>
          <w:b/>
          <w:bCs/>
          <w:sz w:val="22"/>
          <w:szCs w:val="22"/>
          <w:lang w:val="lt-LT"/>
        </w:rPr>
        <w:tab/>
        <w:t>SERIJOS NUMERIS</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r w:rsidRPr="008C69A6">
        <w:rPr>
          <w:sz w:val="22"/>
          <w:highlight w:val="lightGray"/>
          <w:lang w:val="lt-LT"/>
        </w:rPr>
        <w:t>Serija</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0B474A">
        <w:rPr>
          <w:b/>
          <w:bCs/>
          <w:sz w:val="22"/>
          <w:szCs w:val="22"/>
          <w:lang w:val="lt-LT"/>
        </w:rPr>
        <w:t>5.</w:t>
      </w:r>
      <w:r w:rsidRPr="000B474A">
        <w:rPr>
          <w:b/>
          <w:bCs/>
          <w:sz w:val="22"/>
          <w:szCs w:val="22"/>
          <w:lang w:val="lt-LT"/>
        </w:rPr>
        <w:tab/>
        <w:t>KITA</w:t>
      </w:r>
    </w:p>
    <w:p w:rsidR="00274CE1" w:rsidRPr="000B474A" w:rsidRDefault="00274CE1" w:rsidP="00110C84">
      <w:pPr>
        <w:tabs>
          <w:tab w:val="left" w:pos="540"/>
        </w:tabs>
        <w:rPr>
          <w:sz w:val="22"/>
          <w:szCs w:val="22"/>
          <w:lang w:val="lt-LT"/>
        </w:rPr>
      </w:pPr>
    </w:p>
    <w:p w:rsidR="00274CE1" w:rsidRPr="000B474A" w:rsidRDefault="00274CE1" w:rsidP="00110C84">
      <w:pPr>
        <w:tabs>
          <w:tab w:val="left" w:pos="540"/>
        </w:tabs>
        <w:rPr>
          <w:sz w:val="22"/>
          <w:szCs w:val="22"/>
          <w:lang w:val="lt-LT"/>
        </w:rPr>
      </w:pP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jc w:val="center"/>
        <w:rPr>
          <w:b/>
          <w:sz w:val="22"/>
          <w:szCs w:val="22"/>
          <w:lang w:val="lt-LT"/>
        </w:rPr>
      </w:pPr>
      <w:r w:rsidRPr="000B474A">
        <w:rPr>
          <w:sz w:val="22"/>
          <w:szCs w:val="22"/>
          <w:lang w:val="lt-LT"/>
        </w:rPr>
        <w:br w:type="page"/>
      </w:r>
    </w:p>
    <w:p w:rsidR="00274CE1" w:rsidRPr="000B474A" w:rsidRDefault="00274CE1" w:rsidP="00110C84">
      <w:pPr>
        <w:jc w:val="center"/>
        <w:rPr>
          <w:b/>
          <w:sz w:val="22"/>
          <w:szCs w:val="22"/>
          <w:lang w:val="lt-LT"/>
        </w:rPr>
      </w:pPr>
    </w:p>
    <w:p w:rsidR="00274CE1" w:rsidRPr="000B474A" w:rsidRDefault="00274CE1" w:rsidP="00110C84">
      <w:pPr>
        <w:jc w:val="center"/>
        <w:rPr>
          <w:b/>
          <w:sz w:val="22"/>
          <w:szCs w:val="22"/>
          <w:lang w:val="lt-LT"/>
        </w:rPr>
      </w:pPr>
    </w:p>
    <w:p w:rsidR="00274CE1" w:rsidRPr="000B474A" w:rsidRDefault="00274CE1" w:rsidP="00110C84">
      <w:pPr>
        <w:jc w:val="center"/>
        <w:rPr>
          <w:b/>
          <w:sz w:val="22"/>
          <w:szCs w:val="22"/>
          <w:lang w:val="lt-LT"/>
        </w:rPr>
      </w:pPr>
    </w:p>
    <w:p w:rsidR="00274CE1" w:rsidRPr="000B474A" w:rsidRDefault="00274CE1" w:rsidP="00110C84">
      <w:pPr>
        <w:jc w:val="center"/>
        <w:rPr>
          <w:b/>
          <w:sz w:val="22"/>
          <w:szCs w:val="22"/>
          <w:lang w:val="lt-LT"/>
        </w:rPr>
      </w:pPr>
    </w:p>
    <w:p w:rsidR="00274CE1" w:rsidRPr="000B474A" w:rsidRDefault="00274CE1" w:rsidP="00110C84">
      <w:pPr>
        <w:jc w:val="center"/>
        <w:rPr>
          <w:b/>
          <w:sz w:val="22"/>
          <w:szCs w:val="22"/>
          <w:lang w:val="lt-LT"/>
        </w:rPr>
      </w:pPr>
    </w:p>
    <w:p w:rsidR="00274CE1" w:rsidRPr="000B474A" w:rsidRDefault="00274CE1" w:rsidP="00110C84">
      <w:pPr>
        <w:jc w:val="center"/>
        <w:rPr>
          <w:b/>
          <w:sz w:val="22"/>
          <w:szCs w:val="22"/>
          <w:lang w:val="lt-LT"/>
        </w:rPr>
      </w:pPr>
    </w:p>
    <w:p w:rsidR="00274CE1" w:rsidRPr="000B474A" w:rsidRDefault="00274CE1" w:rsidP="00110C84">
      <w:pPr>
        <w:jc w:val="center"/>
        <w:rPr>
          <w:b/>
          <w:sz w:val="22"/>
          <w:szCs w:val="22"/>
          <w:lang w:val="lt-LT"/>
        </w:rPr>
      </w:pPr>
    </w:p>
    <w:p w:rsidR="00274CE1" w:rsidRPr="000B474A" w:rsidRDefault="00274CE1" w:rsidP="00110C84">
      <w:pPr>
        <w:jc w:val="center"/>
        <w:rPr>
          <w:b/>
          <w:sz w:val="22"/>
          <w:szCs w:val="22"/>
          <w:lang w:val="lt-LT"/>
        </w:rPr>
      </w:pPr>
    </w:p>
    <w:p w:rsidR="00274CE1" w:rsidRPr="000B474A" w:rsidRDefault="00274CE1" w:rsidP="00110C84">
      <w:pPr>
        <w:jc w:val="center"/>
        <w:rPr>
          <w:b/>
          <w:sz w:val="22"/>
          <w:szCs w:val="22"/>
          <w:lang w:val="lt-LT"/>
        </w:rPr>
      </w:pPr>
    </w:p>
    <w:p w:rsidR="00274CE1" w:rsidRPr="000B474A" w:rsidRDefault="00274CE1" w:rsidP="00110C84">
      <w:pPr>
        <w:jc w:val="center"/>
        <w:rPr>
          <w:b/>
          <w:sz w:val="22"/>
          <w:szCs w:val="22"/>
          <w:lang w:val="lt-LT"/>
        </w:rPr>
      </w:pPr>
    </w:p>
    <w:p w:rsidR="00274CE1" w:rsidRPr="000B474A" w:rsidRDefault="00274CE1" w:rsidP="00110C84">
      <w:pPr>
        <w:jc w:val="center"/>
        <w:rPr>
          <w:b/>
          <w:sz w:val="22"/>
          <w:szCs w:val="22"/>
          <w:lang w:val="lt-LT"/>
        </w:rPr>
      </w:pPr>
    </w:p>
    <w:p w:rsidR="00274CE1" w:rsidRPr="000B474A" w:rsidRDefault="00274CE1" w:rsidP="00110C84">
      <w:pPr>
        <w:jc w:val="center"/>
        <w:rPr>
          <w:b/>
          <w:sz w:val="22"/>
          <w:szCs w:val="22"/>
          <w:lang w:val="lt-LT"/>
        </w:rPr>
      </w:pPr>
    </w:p>
    <w:p w:rsidR="00274CE1" w:rsidRPr="000B474A" w:rsidRDefault="00274CE1" w:rsidP="00110C84">
      <w:pPr>
        <w:jc w:val="center"/>
        <w:rPr>
          <w:b/>
          <w:sz w:val="22"/>
          <w:szCs w:val="22"/>
          <w:lang w:val="lt-LT"/>
        </w:rPr>
      </w:pPr>
    </w:p>
    <w:p w:rsidR="00274CE1" w:rsidRPr="000B474A" w:rsidRDefault="00274CE1" w:rsidP="00110C84">
      <w:pPr>
        <w:tabs>
          <w:tab w:val="left" w:pos="567"/>
        </w:tabs>
        <w:ind w:left="567" w:hanging="567"/>
        <w:jc w:val="center"/>
        <w:rPr>
          <w:b/>
          <w:caps/>
          <w:sz w:val="22"/>
          <w:szCs w:val="22"/>
          <w:lang w:val="lt-LT"/>
        </w:rPr>
      </w:pPr>
    </w:p>
    <w:p w:rsidR="00274CE1" w:rsidRPr="000B474A" w:rsidRDefault="00274CE1" w:rsidP="00110C84">
      <w:pPr>
        <w:tabs>
          <w:tab w:val="left" w:pos="567"/>
        </w:tabs>
        <w:ind w:left="567" w:hanging="567"/>
        <w:jc w:val="center"/>
        <w:rPr>
          <w:b/>
          <w:caps/>
          <w:sz w:val="22"/>
          <w:szCs w:val="22"/>
          <w:lang w:val="lt-LT"/>
        </w:rPr>
      </w:pPr>
    </w:p>
    <w:p w:rsidR="00274CE1" w:rsidRPr="000B474A" w:rsidRDefault="00274CE1" w:rsidP="00110C84">
      <w:pPr>
        <w:tabs>
          <w:tab w:val="left" w:pos="567"/>
        </w:tabs>
        <w:ind w:left="567" w:hanging="567"/>
        <w:jc w:val="center"/>
        <w:rPr>
          <w:b/>
          <w:caps/>
          <w:sz w:val="22"/>
          <w:szCs w:val="22"/>
          <w:lang w:val="lt-LT"/>
        </w:rPr>
      </w:pPr>
    </w:p>
    <w:p w:rsidR="00274CE1" w:rsidRPr="000B474A" w:rsidRDefault="00274CE1" w:rsidP="00110C84">
      <w:pPr>
        <w:tabs>
          <w:tab w:val="left" w:pos="567"/>
        </w:tabs>
        <w:ind w:left="567" w:hanging="567"/>
        <w:jc w:val="center"/>
        <w:rPr>
          <w:b/>
          <w:caps/>
          <w:sz w:val="22"/>
          <w:szCs w:val="22"/>
          <w:lang w:val="lt-LT"/>
        </w:rPr>
      </w:pPr>
    </w:p>
    <w:p w:rsidR="00274CE1" w:rsidRPr="000B474A" w:rsidRDefault="00274CE1" w:rsidP="00110C84">
      <w:pPr>
        <w:tabs>
          <w:tab w:val="left" w:pos="567"/>
        </w:tabs>
        <w:ind w:left="567" w:hanging="567"/>
        <w:jc w:val="center"/>
        <w:rPr>
          <w:b/>
          <w:caps/>
          <w:sz w:val="22"/>
          <w:szCs w:val="22"/>
          <w:lang w:val="lt-LT"/>
        </w:rPr>
      </w:pPr>
    </w:p>
    <w:p w:rsidR="00274CE1" w:rsidRPr="000B474A" w:rsidRDefault="00274CE1" w:rsidP="00110C84">
      <w:pPr>
        <w:tabs>
          <w:tab w:val="left" w:pos="567"/>
        </w:tabs>
        <w:ind w:left="567" w:hanging="567"/>
        <w:jc w:val="center"/>
        <w:rPr>
          <w:b/>
          <w:caps/>
          <w:sz w:val="22"/>
          <w:szCs w:val="22"/>
          <w:lang w:val="lt-LT"/>
        </w:rPr>
      </w:pPr>
    </w:p>
    <w:p w:rsidR="00274CE1" w:rsidRPr="000B474A" w:rsidRDefault="00274CE1" w:rsidP="00110C84">
      <w:pPr>
        <w:tabs>
          <w:tab w:val="left" w:pos="567"/>
        </w:tabs>
        <w:ind w:left="567" w:hanging="567"/>
        <w:jc w:val="center"/>
        <w:rPr>
          <w:b/>
          <w:caps/>
          <w:sz w:val="22"/>
          <w:szCs w:val="22"/>
          <w:lang w:val="lt-LT"/>
        </w:rPr>
      </w:pPr>
    </w:p>
    <w:p w:rsidR="00274CE1" w:rsidRPr="000B474A" w:rsidRDefault="00274CE1" w:rsidP="00110C84">
      <w:pPr>
        <w:tabs>
          <w:tab w:val="left" w:pos="567"/>
        </w:tabs>
        <w:ind w:left="567" w:hanging="567"/>
        <w:jc w:val="center"/>
        <w:rPr>
          <w:b/>
          <w:caps/>
          <w:sz w:val="22"/>
          <w:szCs w:val="22"/>
          <w:lang w:val="lt-LT"/>
        </w:rPr>
      </w:pPr>
    </w:p>
    <w:p w:rsidR="00274CE1" w:rsidRPr="000B474A" w:rsidRDefault="00274CE1" w:rsidP="00110C84">
      <w:pPr>
        <w:tabs>
          <w:tab w:val="left" w:pos="567"/>
        </w:tabs>
        <w:ind w:left="567" w:hanging="567"/>
        <w:jc w:val="center"/>
        <w:rPr>
          <w:b/>
          <w:caps/>
          <w:sz w:val="22"/>
          <w:szCs w:val="22"/>
          <w:lang w:val="lt-LT"/>
        </w:rPr>
      </w:pPr>
    </w:p>
    <w:p w:rsidR="00274CE1" w:rsidRPr="000B474A" w:rsidRDefault="00274CE1" w:rsidP="00110C84">
      <w:pPr>
        <w:tabs>
          <w:tab w:val="left" w:pos="567"/>
        </w:tabs>
        <w:ind w:left="567" w:hanging="567"/>
        <w:jc w:val="center"/>
        <w:rPr>
          <w:b/>
          <w:caps/>
          <w:sz w:val="22"/>
          <w:szCs w:val="22"/>
          <w:lang w:val="lt-LT"/>
        </w:rPr>
      </w:pPr>
      <w:r w:rsidRPr="000B474A">
        <w:rPr>
          <w:b/>
          <w:caps/>
          <w:sz w:val="22"/>
          <w:szCs w:val="22"/>
          <w:lang w:val="lt-LT"/>
        </w:rPr>
        <w:t>B. PAKUOTĖs lapelis</w:t>
      </w:r>
    </w:p>
    <w:p w:rsidR="00274CE1" w:rsidRPr="000B474A" w:rsidRDefault="00274CE1" w:rsidP="00110C84">
      <w:pPr>
        <w:jc w:val="center"/>
        <w:rPr>
          <w:b/>
          <w:sz w:val="22"/>
          <w:szCs w:val="22"/>
          <w:lang w:val="lt-LT"/>
        </w:rPr>
      </w:pPr>
      <w:r w:rsidRPr="000B474A">
        <w:rPr>
          <w:sz w:val="22"/>
          <w:szCs w:val="22"/>
          <w:lang w:val="lt-LT"/>
        </w:rPr>
        <w:br w:type="page"/>
      </w:r>
      <w:r w:rsidRPr="000B474A">
        <w:rPr>
          <w:b/>
          <w:sz w:val="22"/>
          <w:szCs w:val="22"/>
          <w:lang w:val="lt-LT"/>
        </w:rPr>
        <w:lastRenderedPageBreak/>
        <w:t>P</w:t>
      </w:r>
      <w:r w:rsidR="003E4B56" w:rsidRPr="000B474A">
        <w:rPr>
          <w:b/>
          <w:sz w:val="22"/>
          <w:szCs w:val="22"/>
          <w:lang w:val="lt-LT"/>
        </w:rPr>
        <w:t>akuotės lapelis</w:t>
      </w:r>
      <w:r w:rsidRPr="000B474A">
        <w:rPr>
          <w:b/>
          <w:sz w:val="22"/>
          <w:szCs w:val="22"/>
          <w:lang w:val="lt-LT"/>
        </w:rPr>
        <w:t xml:space="preserve">: </w:t>
      </w:r>
      <w:r w:rsidR="003E4B56" w:rsidRPr="000B474A">
        <w:rPr>
          <w:b/>
          <w:sz w:val="22"/>
          <w:szCs w:val="22"/>
          <w:lang w:val="lt-LT"/>
        </w:rPr>
        <w:t>informacija vartotojui</w:t>
      </w:r>
    </w:p>
    <w:p w:rsidR="00274CE1" w:rsidRPr="000B474A" w:rsidRDefault="00274CE1" w:rsidP="00110C84">
      <w:pPr>
        <w:jc w:val="both"/>
        <w:rPr>
          <w:sz w:val="22"/>
          <w:szCs w:val="22"/>
          <w:lang w:val="lt-LT"/>
        </w:rPr>
      </w:pPr>
    </w:p>
    <w:p w:rsidR="00274CE1" w:rsidRPr="000B474A" w:rsidRDefault="00274CE1" w:rsidP="00110C84">
      <w:pPr>
        <w:jc w:val="center"/>
        <w:rPr>
          <w:b/>
          <w:sz w:val="22"/>
          <w:szCs w:val="22"/>
          <w:lang w:val="lt-LT"/>
        </w:rPr>
      </w:pPr>
      <w:r w:rsidRPr="000B474A">
        <w:rPr>
          <w:b/>
          <w:sz w:val="22"/>
          <w:szCs w:val="22"/>
          <w:lang w:val="lt-LT"/>
        </w:rPr>
        <w:t xml:space="preserve">Velaxin 37,5 mg pailginto atpalaidavimo </w:t>
      </w:r>
      <w:r w:rsidR="00773EE9">
        <w:rPr>
          <w:b/>
          <w:sz w:val="22"/>
          <w:szCs w:val="22"/>
          <w:lang w:val="lt-LT"/>
        </w:rPr>
        <w:t>kietosios</w:t>
      </w:r>
      <w:r w:rsidRPr="000B474A">
        <w:rPr>
          <w:b/>
          <w:sz w:val="22"/>
          <w:szCs w:val="22"/>
          <w:lang w:val="lt-LT"/>
        </w:rPr>
        <w:t xml:space="preserve"> kapsulės</w:t>
      </w:r>
    </w:p>
    <w:p w:rsidR="00274CE1" w:rsidRPr="000B474A" w:rsidRDefault="00274CE1" w:rsidP="00110C84">
      <w:pPr>
        <w:jc w:val="center"/>
        <w:rPr>
          <w:b/>
          <w:sz w:val="22"/>
          <w:szCs w:val="22"/>
          <w:lang w:val="lt-LT"/>
        </w:rPr>
      </w:pPr>
      <w:r w:rsidRPr="000B474A">
        <w:rPr>
          <w:b/>
          <w:sz w:val="22"/>
          <w:szCs w:val="22"/>
          <w:lang w:val="lt-LT"/>
        </w:rPr>
        <w:t xml:space="preserve">Velaxin 75 mg pailginto atpalaidavimo </w:t>
      </w:r>
      <w:r w:rsidR="00773EE9">
        <w:rPr>
          <w:b/>
          <w:sz w:val="22"/>
          <w:szCs w:val="22"/>
          <w:lang w:val="lt-LT"/>
        </w:rPr>
        <w:t>kietosios</w:t>
      </w:r>
      <w:r w:rsidRPr="000B474A">
        <w:rPr>
          <w:b/>
          <w:sz w:val="22"/>
          <w:szCs w:val="22"/>
          <w:lang w:val="lt-LT"/>
        </w:rPr>
        <w:t xml:space="preserve"> kapsulės</w:t>
      </w:r>
    </w:p>
    <w:p w:rsidR="00274CE1" w:rsidRPr="000B474A" w:rsidRDefault="00274CE1" w:rsidP="00110C84">
      <w:pPr>
        <w:jc w:val="center"/>
        <w:rPr>
          <w:b/>
          <w:sz w:val="22"/>
          <w:szCs w:val="22"/>
          <w:lang w:val="lt-LT"/>
        </w:rPr>
      </w:pPr>
      <w:r w:rsidRPr="000B474A">
        <w:rPr>
          <w:b/>
          <w:sz w:val="22"/>
          <w:szCs w:val="22"/>
          <w:lang w:val="lt-LT"/>
        </w:rPr>
        <w:t xml:space="preserve">Velaxin 150 mg pailginto atpalaidavimo </w:t>
      </w:r>
      <w:r w:rsidR="00773EE9">
        <w:rPr>
          <w:b/>
          <w:sz w:val="22"/>
          <w:szCs w:val="22"/>
          <w:lang w:val="lt-LT"/>
        </w:rPr>
        <w:t>kietosios</w:t>
      </w:r>
      <w:r w:rsidRPr="000B474A">
        <w:rPr>
          <w:b/>
          <w:sz w:val="22"/>
          <w:szCs w:val="22"/>
          <w:lang w:val="lt-LT"/>
        </w:rPr>
        <w:t xml:space="preserve"> kapsulės</w:t>
      </w:r>
    </w:p>
    <w:p w:rsidR="00274CE1" w:rsidRPr="000B474A" w:rsidRDefault="00274CE1" w:rsidP="00110C84">
      <w:pPr>
        <w:jc w:val="center"/>
        <w:rPr>
          <w:sz w:val="22"/>
          <w:szCs w:val="22"/>
          <w:lang w:val="lt-LT"/>
        </w:rPr>
      </w:pPr>
      <w:r w:rsidRPr="000B474A">
        <w:rPr>
          <w:sz w:val="22"/>
          <w:szCs w:val="22"/>
          <w:lang w:val="lt-LT"/>
        </w:rPr>
        <w:t>Venlafaksinas</w:t>
      </w:r>
    </w:p>
    <w:p w:rsidR="00274CE1" w:rsidRPr="000B474A" w:rsidRDefault="00274CE1" w:rsidP="00110C84">
      <w:pPr>
        <w:jc w:val="center"/>
        <w:rPr>
          <w:sz w:val="22"/>
          <w:szCs w:val="22"/>
          <w:lang w:val="lt-LT"/>
        </w:rPr>
      </w:pPr>
    </w:p>
    <w:p w:rsidR="00274CE1" w:rsidRPr="008C69A6" w:rsidRDefault="00274CE1" w:rsidP="008C69A6">
      <w:pPr>
        <w:tabs>
          <w:tab w:val="left" w:pos="0"/>
        </w:tabs>
        <w:rPr>
          <w:rFonts w:eastAsia="MS Mincho"/>
          <w:b/>
          <w:sz w:val="22"/>
          <w:szCs w:val="22"/>
          <w:lang w:val="lt-LT"/>
        </w:rPr>
      </w:pPr>
      <w:r w:rsidRPr="000B474A">
        <w:rPr>
          <w:b/>
          <w:sz w:val="22"/>
          <w:szCs w:val="22"/>
          <w:lang w:val="lt-LT"/>
        </w:rPr>
        <w:t>Atidžiai perskaitykite visą šį lapelį, prieš pradėdami vartoti vaistą</w:t>
      </w:r>
      <w:r w:rsidR="003E4B56">
        <w:rPr>
          <w:b/>
          <w:sz w:val="22"/>
          <w:szCs w:val="22"/>
          <w:lang w:val="lt-LT"/>
        </w:rPr>
        <w:t xml:space="preserve">, </w:t>
      </w:r>
      <w:r w:rsidR="003E4B56" w:rsidRPr="003E4B56">
        <w:rPr>
          <w:rFonts w:eastAsia="MS Mincho"/>
          <w:b/>
          <w:sz w:val="22"/>
          <w:szCs w:val="22"/>
          <w:lang w:val="lt-LT"/>
        </w:rPr>
        <w:t>nes jame pateikiama Jums svarbi informacija.</w:t>
      </w:r>
    </w:p>
    <w:p w:rsidR="00274CE1" w:rsidRPr="000B474A" w:rsidRDefault="00274CE1" w:rsidP="00110C84">
      <w:pPr>
        <w:tabs>
          <w:tab w:val="left" w:pos="567"/>
        </w:tabs>
        <w:ind w:left="567" w:hanging="567"/>
        <w:rPr>
          <w:sz w:val="22"/>
          <w:szCs w:val="22"/>
          <w:lang w:val="lt-LT"/>
        </w:rPr>
      </w:pPr>
      <w:r w:rsidRPr="000B474A">
        <w:rPr>
          <w:sz w:val="22"/>
          <w:szCs w:val="22"/>
          <w:lang w:val="lt-LT"/>
        </w:rPr>
        <w:t>-</w:t>
      </w:r>
      <w:r w:rsidRPr="000B474A">
        <w:rPr>
          <w:sz w:val="22"/>
          <w:szCs w:val="22"/>
          <w:lang w:val="lt-LT"/>
        </w:rPr>
        <w:tab/>
        <w:t>Neišmeskite šio lapelio, nes vėl gali prireikti jį perskaityti.</w:t>
      </w:r>
    </w:p>
    <w:p w:rsidR="00274CE1" w:rsidRPr="000B474A" w:rsidRDefault="00274CE1" w:rsidP="00110C84">
      <w:pPr>
        <w:tabs>
          <w:tab w:val="left" w:pos="567"/>
        </w:tabs>
        <w:ind w:left="567" w:hanging="567"/>
        <w:rPr>
          <w:sz w:val="22"/>
          <w:szCs w:val="22"/>
          <w:lang w:val="lt-LT"/>
        </w:rPr>
      </w:pPr>
      <w:r w:rsidRPr="000B474A">
        <w:rPr>
          <w:sz w:val="22"/>
          <w:szCs w:val="22"/>
          <w:lang w:val="lt-LT"/>
        </w:rPr>
        <w:t>-</w:t>
      </w:r>
      <w:r w:rsidRPr="000B474A">
        <w:rPr>
          <w:sz w:val="22"/>
          <w:szCs w:val="22"/>
          <w:lang w:val="lt-LT"/>
        </w:rPr>
        <w:tab/>
        <w:t>Jeigu kiltų daugiau klausimų, kreipkitės į gydytoją arba vaistininką.</w:t>
      </w:r>
    </w:p>
    <w:p w:rsidR="00274CE1" w:rsidRPr="000B474A" w:rsidRDefault="00274CE1" w:rsidP="00110C84">
      <w:pPr>
        <w:tabs>
          <w:tab w:val="left" w:pos="567"/>
        </w:tabs>
        <w:ind w:left="567" w:hanging="567"/>
        <w:rPr>
          <w:sz w:val="22"/>
          <w:szCs w:val="22"/>
          <w:lang w:val="lt-LT"/>
        </w:rPr>
      </w:pPr>
      <w:r w:rsidRPr="000B474A">
        <w:rPr>
          <w:sz w:val="22"/>
          <w:szCs w:val="22"/>
          <w:lang w:val="lt-LT"/>
        </w:rPr>
        <w:t>-</w:t>
      </w:r>
      <w:r w:rsidRPr="000B474A">
        <w:rPr>
          <w:sz w:val="22"/>
          <w:szCs w:val="22"/>
          <w:lang w:val="lt-LT"/>
        </w:rPr>
        <w:tab/>
        <w:t xml:space="preserve">Šis vaistas skirtas </w:t>
      </w:r>
      <w:r w:rsidR="003E4B56">
        <w:rPr>
          <w:sz w:val="22"/>
          <w:szCs w:val="22"/>
          <w:lang w:val="lt-LT"/>
        </w:rPr>
        <w:t xml:space="preserve">tik </w:t>
      </w:r>
      <w:r w:rsidRPr="000B474A">
        <w:rPr>
          <w:sz w:val="22"/>
          <w:szCs w:val="22"/>
          <w:lang w:val="lt-LT"/>
        </w:rPr>
        <w:t xml:space="preserve">Jums, todėl kitiems žmonėms jo duoti negalima. Vaistas gali jiems pakenkti (net tiems, kurių ligos </w:t>
      </w:r>
      <w:r w:rsidR="003E4B56">
        <w:rPr>
          <w:sz w:val="22"/>
          <w:szCs w:val="22"/>
          <w:lang w:val="lt-LT"/>
        </w:rPr>
        <w:t>požymi</w:t>
      </w:r>
      <w:r w:rsidRPr="000B474A">
        <w:rPr>
          <w:sz w:val="22"/>
          <w:szCs w:val="22"/>
          <w:lang w:val="lt-LT"/>
        </w:rPr>
        <w:t>ai yra tokie patys kaip Jūsų).</w:t>
      </w:r>
    </w:p>
    <w:p w:rsidR="00274CE1" w:rsidRPr="000B474A" w:rsidRDefault="003E4B56" w:rsidP="00110C84">
      <w:pPr>
        <w:numPr>
          <w:ilvl w:val="0"/>
          <w:numId w:val="10"/>
        </w:numPr>
        <w:tabs>
          <w:tab w:val="left" w:pos="567"/>
        </w:tabs>
        <w:ind w:left="567" w:hanging="567"/>
        <w:rPr>
          <w:sz w:val="22"/>
          <w:szCs w:val="22"/>
          <w:lang w:val="lt-LT"/>
        </w:rPr>
      </w:pPr>
      <w:r w:rsidRPr="003E4B56">
        <w:rPr>
          <w:sz w:val="22"/>
          <w:szCs w:val="22"/>
          <w:lang w:val="lt-LT"/>
        </w:rPr>
        <w:t>Jeigu pasireiškė šalutinis poveikis (net jeigu jis šiame lapelyje nenurodytas), kreipkitės į gydytoją</w:t>
      </w:r>
      <w:r>
        <w:rPr>
          <w:sz w:val="22"/>
          <w:szCs w:val="22"/>
          <w:lang w:val="lt-LT"/>
        </w:rPr>
        <w:t xml:space="preserve"> </w:t>
      </w:r>
      <w:r w:rsidRPr="003E4B56">
        <w:rPr>
          <w:sz w:val="22"/>
          <w:szCs w:val="22"/>
          <w:lang w:val="lt-LT"/>
        </w:rPr>
        <w:t>arba</w:t>
      </w:r>
      <w:r>
        <w:rPr>
          <w:sz w:val="22"/>
          <w:szCs w:val="22"/>
          <w:lang w:val="lt-LT"/>
        </w:rPr>
        <w:t xml:space="preserve"> </w:t>
      </w:r>
      <w:r w:rsidRPr="003E4B56">
        <w:rPr>
          <w:sz w:val="22"/>
          <w:szCs w:val="22"/>
          <w:lang w:val="lt-LT"/>
        </w:rPr>
        <w:t>vaistininką</w:t>
      </w:r>
      <w:r w:rsidR="00274CE1" w:rsidRPr="000B474A">
        <w:rPr>
          <w:sz w:val="22"/>
          <w:szCs w:val="22"/>
          <w:lang w:val="lt-LT"/>
        </w:rPr>
        <w:t>.</w:t>
      </w:r>
      <w:r>
        <w:rPr>
          <w:sz w:val="22"/>
          <w:szCs w:val="22"/>
          <w:lang w:val="lt-LT"/>
        </w:rPr>
        <w:t xml:space="preserve"> </w:t>
      </w:r>
      <w:r w:rsidRPr="003E4B56">
        <w:rPr>
          <w:sz w:val="22"/>
          <w:szCs w:val="22"/>
          <w:lang w:val="lt-LT"/>
        </w:rPr>
        <w:t>Žr. 4 skyrių</w:t>
      </w:r>
      <w:r>
        <w:rPr>
          <w:sz w:val="22"/>
          <w:szCs w:val="22"/>
          <w:lang w:val="lt-LT"/>
        </w:rPr>
        <w:t>.</w:t>
      </w:r>
    </w:p>
    <w:p w:rsidR="00274CE1" w:rsidRPr="000B474A" w:rsidRDefault="00274CE1" w:rsidP="00110C84">
      <w:pPr>
        <w:jc w:val="both"/>
        <w:rPr>
          <w:sz w:val="22"/>
          <w:szCs w:val="22"/>
          <w:lang w:val="lt-LT"/>
        </w:rPr>
      </w:pPr>
    </w:p>
    <w:p w:rsidR="00274CE1" w:rsidRPr="000B474A" w:rsidRDefault="00274CE1" w:rsidP="00110C84">
      <w:pPr>
        <w:jc w:val="both"/>
        <w:rPr>
          <w:sz w:val="22"/>
          <w:szCs w:val="22"/>
          <w:lang w:val="lt-LT"/>
        </w:rPr>
      </w:pPr>
    </w:p>
    <w:p w:rsidR="00274CE1" w:rsidRPr="008C69A6" w:rsidRDefault="003E4B56" w:rsidP="008C69A6">
      <w:pPr>
        <w:keepNext/>
        <w:tabs>
          <w:tab w:val="left" w:pos="567"/>
        </w:tabs>
        <w:spacing w:line="260" w:lineRule="exact"/>
        <w:jc w:val="both"/>
        <w:outlineLvl w:val="3"/>
        <w:rPr>
          <w:rFonts w:eastAsia="SimSun"/>
          <w:b/>
          <w:sz w:val="22"/>
          <w:szCs w:val="22"/>
          <w:lang w:val="lt-LT"/>
        </w:rPr>
      </w:pPr>
      <w:r w:rsidRPr="003E4B56">
        <w:rPr>
          <w:rFonts w:eastAsia="SimSun"/>
          <w:b/>
          <w:sz w:val="22"/>
          <w:szCs w:val="22"/>
          <w:lang w:val="lt-LT"/>
        </w:rPr>
        <w:t>Apie ką rašoma šiame lapelyje?</w:t>
      </w:r>
    </w:p>
    <w:p w:rsidR="00274CE1" w:rsidRPr="000B474A" w:rsidRDefault="00274CE1" w:rsidP="00110C84">
      <w:pPr>
        <w:numPr>
          <w:ilvl w:val="0"/>
          <w:numId w:val="11"/>
        </w:numPr>
        <w:rPr>
          <w:sz w:val="22"/>
          <w:szCs w:val="22"/>
          <w:lang w:val="lt-LT"/>
        </w:rPr>
      </w:pPr>
      <w:r w:rsidRPr="000B474A">
        <w:rPr>
          <w:sz w:val="22"/>
          <w:szCs w:val="22"/>
          <w:lang w:val="lt-LT"/>
        </w:rPr>
        <w:t>Kas yra Velaxin ir kam jis vartojamas</w:t>
      </w:r>
    </w:p>
    <w:p w:rsidR="00274CE1" w:rsidRPr="000B474A" w:rsidRDefault="00274CE1" w:rsidP="00110C84">
      <w:pPr>
        <w:numPr>
          <w:ilvl w:val="0"/>
          <w:numId w:val="11"/>
        </w:numPr>
        <w:rPr>
          <w:sz w:val="22"/>
          <w:szCs w:val="22"/>
          <w:lang w:val="lt-LT"/>
        </w:rPr>
      </w:pPr>
      <w:r w:rsidRPr="000B474A">
        <w:rPr>
          <w:sz w:val="22"/>
          <w:szCs w:val="22"/>
          <w:lang w:val="lt-LT"/>
        </w:rPr>
        <w:t>Kas žinotina prieš vartojant Velaxin</w:t>
      </w:r>
    </w:p>
    <w:p w:rsidR="00274CE1" w:rsidRPr="000B474A" w:rsidRDefault="00274CE1" w:rsidP="00110C84">
      <w:pPr>
        <w:numPr>
          <w:ilvl w:val="0"/>
          <w:numId w:val="11"/>
        </w:numPr>
        <w:rPr>
          <w:sz w:val="22"/>
          <w:szCs w:val="22"/>
          <w:lang w:val="lt-LT"/>
        </w:rPr>
      </w:pPr>
      <w:r w:rsidRPr="000B474A">
        <w:rPr>
          <w:sz w:val="22"/>
          <w:szCs w:val="22"/>
          <w:lang w:val="lt-LT"/>
        </w:rPr>
        <w:t>Kaip vartoti Velaxin</w:t>
      </w:r>
    </w:p>
    <w:p w:rsidR="00274CE1" w:rsidRPr="000B474A" w:rsidRDefault="00274CE1" w:rsidP="00110C84">
      <w:pPr>
        <w:numPr>
          <w:ilvl w:val="0"/>
          <w:numId w:val="11"/>
        </w:numPr>
        <w:rPr>
          <w:sz w:val="22"/>
          <w:szCs w:val="22"/>
          <w:lang w:val="lt-LT"/>
        </w:rPr>
      </w:pPr>
      <w:r w:rsidRPr="000B474A">
        <w:rPr>
          <w:sz w:val="22"/>
          <w:szCs w:val="22"/>
          <w:lang w:val="lt-LT"/>
        </w:rPr>
        <w:t>Galimas šalutinis poveikis</w:t>
      </w:r>
    </w:p>
    <w:p w:rsidR="00274CE1" w:rsidRPr="000B474A" w:rsidRDefault="00274CE1" w:rsidP="00110C84">
      <w:pPr>
        <w:numPr>
          <w:ilvl w:val="0"/>
          <w:numId w:val="11"/>
        </w:numPr>
        <w:rPr>
          <w:sz w:val="22"/>
          <w:szCs w:val="22"/>
          <w:lang w:val="lt-LT"/>
        </w:rPr>
      </w:pPr>
      <w:r w:rsidRPr="000B474A">
        <w:rPr>
          <w:sz w:val="22"/>
          <w:szCs w:val="22"/>
          <w:lang w:val="lt-LT"/>
        </w:rPr>
        <w:t>Kaip laikyti Velaxin</w:t>
      </w:r>
    </w:p>
    <w:p w:rsidR="003E4B56" w:rsidRPr="003E4B56" w:rsidRDefault="003E4B56" w:rsidP="003E4B56">
      <w:pPr>
        <w:numPr>
          <w:ilvl w:val="0"/>
          <w:numId w:val="11"/>
        </w:numPr>
        <w:rPr>
          <w:sz w:val="22"/>
          <w:szCs w:val="22"/>
          <w:lang w:val="lt-LT"/>
        </w:rPr>
      </w:pPr>
      <w:r w:rsidRPr="003E4B56">
        <w:rPr>
          <w:sz w:val="22"/>
          <w:szCs w:val="22"/>
          <w:lang w:val="lt-LT"/>
        </w:rPr>
        <w:t>Pakuotės turinys ir kita informacija</w:t>
      </w:r>
    </w:p>
    <w:p w:rsidR="00274CE1" w:rsidRPr="000B474A" w:rsidRDefault="00274CE1" w:rsidP="00110C84">
      <w:pPr>
        <w:tabs>
          <w:tab w:val="left" w:pos="567"/>
        </w:tabs>
        <w:ind w:left="567" w:hanging="567"/>
        <w:rPr>
          <w:sz w:val="22"/>
          <w:szCs w:val="22"/>
          <w:lang w:val="lt-LT"/>
        </w:rPr>
      </w:pPr>
    </w:p>
    <w:p w:rsidR="00274CE1" w:rsidRPr="000B474A" w:rsidRDefault="00274CE1" w:rsidP="00110C84">
      <w:pPr>
        <w:numPr>
          <w:ilvl w:val="12"/>
          <w:numId w:val="0"/>
        </w:numPr>
        <w:tabs>
          <w:tab w:val="left" w:pos="567"/>
        </w:tabs>
        <w:ind w:left="567" w:hanging="567"/>
        <w:outlineLvl w:val="0"/>
        <w:rPr>
          <w:sz w:val="22"/>
          <w:szCs w:val="22"/>
          <w:lang w:val="lt-LT"/>
        </w:rPr>
      </w:pPr>
    </w:p>
    <w:p w:rsidR="00274CE1" w:rsidRPr="000B474A" w:rsidRDefault="00274CE1" w:rsidP="00110C84">
      <w:pPr>
        <w:numPr>
          <w:ilvl w:val="12"/>
          <w:numId w:val="0"/>
        </w:numPr>
        <w:tabs>
          <w:tab w:val="left" w:pos="567"/>
        </w:tabs>
        <w:ind w:left="567" w:hanging="567"/>
        <w:outlineLvl w:val="0"/>
        <w:rPr>
          <w:b/>
          <w:caps/>
          <w:sz w:val="22"/>
          <w:szCs w:val="22"/>
          <w:lang w:val="lt-LT"/>
        </w:rPr>
      </w:pPr>
      <w:r w:rsidRPr="000B474A">
        <w:rPr>
          <w:b/>
          <w:sz w:val="22"/>
          <w:szCs w:val="22"/>
          <w:lang w:val="lt-LT"/>
        </w:rPr>
        <w:t>1.</w:t>
      </w:r>
      <w:r w:rsidRPr="000B474A">
        <w:rPr>
          <w:b/>
          <w:sz w:val="22"/>
          <w:szCs w:val="22"/>
          <w:lang w:val="lt-LT"/>
        </w:rPr>
        <w:tab/>
      </w:r>
      <w:r w:rsidR="003E4B56" w:rsidRPr="003E4B56">
        <w:rPr>
          <w:b/>
          <w:sz w:val="22"/>
          <w:szCs w:val="22"/>
          <w:lang w:val="lt-LT"/>
        </w:rPr>
        <w:t>Kas yra Velaxin ir kam jis vartojamas</w:t>
      </w:r>
    </w:p>
    <w:p w:rsidR="00274CE1" w:rsidRPr="000B474A" w:rsidRDefault="00274CE1" w:rsidP="00110C84">
      <w:pPr>
        <w:tabs>
          <w:tab w:val="left" w:pos="567"/>
        </w:tabs>
        <w:ind w:left="567" w:hanging="567"/>
        <w:rPr>
          <w:sz w:val="22"/>
          <w:szCs w:val="22"/>
          <w:lang w:val="lt-LT"/>
        </w:rPr>
      </w:pPr>
    </w:p>
    <w:p w:rsidR="00274CE1" w:rsidRPr="000B474A" w:rsidRDefault="00274CE1" w:rsidP="000B4BCE">
      <w:pPr>
        <w:pStyle w:val="Default"/>
        <w:rPr>
          <w:sz w:val="22"/>
          <w:szCs w:val="22"/>
          <w:lang w:val="lt-LT"/>
        </w:rPr>
      </w:pPr>
      <w:r w:rsidRPr="000B474A">
        <w:rPr>
          <w:sz w:val="22"/>
          <w:szCs w:val="22"/>
          <w:lang w:val="lt-LT"/>
        </w:rPr>
        <w:t>Velaxin yra antidepresantas, priklausantis vaistų, vadinamų serotonino ir norepinefrino reabsorbcijos inhibitoriais (SNRI), grupei. Ši vaistų grupė yra vartojama depresijai ir kitoms būklėms, pvz., nerimo sutrikimams, gydyti. Manoma, kad depresija ir (arba) nerimu sergančių žmonių smegenyse yra mažesnis serotonino ir nor</w:t>
      </w:r>
      <w:r>
        <w:rPr>
          <w:sz w:val="22"/>
          <w:szCs w:val="22"/>
          <w:lang w:val="lt-LT"/>
        </w:rPr>
        <w:t>epinefrino (nor</w:t>
      </w:r>
      <w:r w:rsidRPr="000B474A">
        <w:rPr>
          <w:sz w:val="22"/>
          <w:szCs w:val="22"/>
          <w:lang w:val="lt-LT"/>
        </w:rPr>
        <w:t>adrenalino</w:t>
      </w:r>
      <w:r>
        <w:rPr>
          <w:sz w:val="22"/>
          <w:szCs w:val="22"/>
          <w:lang w:val="lt-LT"/>
        </w:rPr>
        <w:t>)</w:t>
      </w:r>
      <w:r w:rsidRPr="000B474A">
        <w:rPr>
          <w:sz w:val="22"/>
          <w:szCs w:val="22"/>
          <w:lang w:val="lt-LT"/>
        </w:rPr>
        <w:t xml:space="preserve"> kiekis. Nėra visiškai aišku, kaip antidepresantai veikia, bet jie gali padėti padidindami serotonino ir nor</w:t>
      </w:r>
      <w:r>
        <w:rPr>
          <w:sz w:val="22"/>
          <w:szCs w:val="22"/>
          <w:lang w:val="lt-LT"/>
        </w:rPr>
        <w:t>epinefrino</w:t>
      </w:r>
      <w:r w:rsidRPr="000B474A">
        <w:rPr>
          <w:sz w:val="22"/>
          <w:szCs w:val="22"/>
          <w:lang w:val="lt-LT"/>
        </w:rPr>
        <w:t xml:space="preserve"> </w:t>
      </w:r>
      <w:r>
        <w:rPr>
          <w:sz w:val="22"/>
          <w:szCs w:val="22"/>
          <w:lang w:val="lt-LT"/>
        </w:rPr>
        <w:t>(</w:t>
      </w:r>
      <w:r w:rsidRPr="000B474A">
        <w:rPr>
          <w:sz w:val="22"/>
          <w:szCs w:val="22"/>
          <w:lang w:val="lt-LT"/>
        </w:rPr>
        <w:t>noradrenalino</w:t>
      </w:r>
      <w:r>
        <w:rPr>
          <w:sz w:val="22"/>
          <w:szCs w:val="22"/>
          <w:lang w:val="lt-LT"/>
        </w:rPr>
        <w:t>)</w:t>
      </w:r>
      <w:r w:rsidRPr="000B474A">
        <w:rPr>
          <w:sz w:val="22"/>
          <w:szCs w:val="22"/>
          <w:lang w:val="lt-LT"/>
        </w:rPr>
        <w:t xml:space="preserve"> kiekį smegenyse. </w:t>
      </w:r>
    </w:p>
    <w:p w:rsidR="00274CE1" w:rsidRPr="000B474A" w:rsidRDefault="00274CE1" w:rsidP="00110C84">
      <w:pPr>
        <w:rPr>
          <w:sz w:val="22"/>
          <w:szCs w:val="22"/>
          <w:lang w:val="lt-LT"/>
        </w:rPr>
      </w:pPr>
      <w:r w:rsidRPr="000B474A">
        <w:rPr>
          <w:sz w:val="22"/>
          <w:szCs w:val="22"/>
          <w:lang w:val="lt-LT"/>
        </w:rPr>
        <w:t>Velaxin yra vaistas, skirtas depresija sergantiems suaugusiems žmonėms gydyti. Velaxin taip pat vartojamos suaugusiųjų nerimo sutrikimams gydyti: generalizuotam nerimo sutrikimui, socialinio nerimo sutrikimui (baimė arba socialinių situacijų vengimas) ir panikos sutrikimui (panikos priepuoliams). Kad Jūsų būklė pagerėtų, svarbu tinkamai gydyti depresiją arba nerimo sutrikimus. Jei jie nebus gydomi, Jūsų būklė gali likti tokia pati, gali pasunkėti ir ją gydyti bus sunkiau.</w:t>
      </w:r>
    </w:p>
    <w:p w:rsidR="00274CE1" w:rsidRPr="000B474A" w:rsidRDefault="00274CE1" w:rsidP="00110C84">
      <w:pPr>
        <w:jc w:val="both"/>
        <w:rPr>
          <w:b/>
          <w:sz w:val="22"/>
          <w:szCs w:val="22"/>
          <w:lang w:val="lt-LT"/>
        </w:rPr>
      </w:pPr>
    </w:p>
    <w:p w:rsidR="00274CE1" w:rsidRPr="000B474A" w:rsidRDefault="00274CE1" w:rsidP="00110C84">
      <w:pPr>
        <w:jc w:val="both"/>
        <w:rPr>
          <w:b/>
          <w:sz w:val="22"/>
          <w:szCs w:val="22"/>
          <w:lang w:val="lt-LT"/>
        </w:rPr>
      </w:pPr>
    </w:p>
    <w:p w:rsidR="00274CE1" w:rsidRPr="000B474A" w:rsidRDefault="00274CE1" w:rsidP="00110C84">
      <w:pPr>
        <w:numPr>
          <w:ilvl w:val="12"/>
          <w:numId w:val="0"/>
        </w:numPr>
        <w:tabs>
          <w:tab w:val="left" w:pos="567"/>
        </w:tabs>
        <w:ind w:left="567" w:hanging="567"/>
        <w:outlineLvl w:val="0"/>
        <w:rPr>
          <w:b/>
          <w:caps/>
          <w:sz w:val="22"/>
          <w:szCs w:val="22"/>
          <w:lang w:val="lt-LT"/>
        </w:rPr>
      </w:pPr>
      <w:r w:rsidRPr="000B474A">
        <w:rPr>
          <w:b/>
          <w:sz w:val="22"/>
          <w:szCs w:val="22"/>
          <w:lang w:val="lt-LT"/>
        </w:rPr>
        <w:t>2.</w:t>
      </w:r>
      <w:r w:rsidRPr="000B474A">
        <w:rPr>
          <w:b/>
          <w:sz w:val="22"/>
          <w:szCs w:val="22"/>
          <w:lang w:val="lt-LT"/>
        </w:rPr>
        <w:tab/>
      </w:r>
      <w:r w:rsidR="003E4B56" w:rsidRPr="003E4B56">
        <w:rPr>
          <w:rFonts w:eastAsia="MS Mincho"/>
          <w:b/>
          <w:sz w:val="22"/>
          <w:szCs w:val="22"/>
          <w:lang w:val="lt-LT"/>
        </w:rPr>
        <w:t>Kas žinotina prieš vartojant Velaxin</w:t>
      </w:r>
      <w:r w:rsidR="003E4B56" w:rsidRPr="000B474A" w:rsidDel="003E4B56">
        <w:rPr>
          <w:b/>
          <w:sz w:val="22"/>
          <w:szCs w:val="22"/>
          <w:lang w:val="lt-LT"/>
        </w:rPr>
        <w:t xml:space="preserve"> </w:t>
      </w:r>
    </w:p>
    <w:p w:rsidR="00274CE1" w:rsidRPr="000B474A" w:rsidRDefault="00274CE1" w:rsidP="00110C84">
      <w:pPr>
        <w:tabs>
          <w:tab w:val="left" w:pos="567"/>
        </w:tabs>
        <w:ind w:left="567" w:hanging="567"/>
        <w:rPr>
          <w:sz w:val="22"/>
          <w:szCs w:val="22"/>
          <w:lang w:val="lt-LT"/>
        </w:rPr>
      </w:pPr>
    </w:p>
    <w:p w:rsidR="00274CE1" w:rsidRDefault="00274CE1" w:rsidP="00110C84">
      <w:pPr>
        <w:tabs>
          <w:tab w:val="left" w:pos="567"/>
        </w:tabs>
        <w:ind w:left="567" w:hanging="567"/>
        <w:jc w:val="both"/>
        <w:rPr>
          <w:b/>
          <w:sz w:val="22"/>
          <w:szCs w:val="22"/>
          <w:lang w:val="lt-LT"/>
        </w:rPr>
      </w:pPr>
      <w:r w:rsidRPr="000B474A">
        <w:rPr>
          <w:b/>
          <w:sz w:val="22"/>
          <w:szCs w:val="22"/>
          <w:lang w:val="lt-LT"/>
        </w:rPr>
        <w:t>Velaxin vartoti negalima:</w:t>
      </w:r>
    </w:p>
    <w:p w:rsidR="00274CE1" w:rsidRPr="000B474A" w:rsidRDefault="00274CE1" w:rsidP="00110C84">
      <w:pPr>
        <w:tabs>
          <w:tab w:val="left" w:pos="567"/>
        </w:tabs>
        <w:ind w:left="567" w:hanging="567"/>
        <w:jc w:val="both"/>
        <w:rPr>
          <w:b/>
          <w:caps/>
          <w:sz w:val="22"/>
          <w:szCs w:val="22"/>
          <w:lang w:val="lt-LT"/>
        </w:rPr>
      </w:pPr>
    </w:p>
    <w:p w:rsidR="003E4B56" w:rsidRPr="003E4B56" w:rsidRDefault="00274CE1" w:rsidP="0019045D">
      <w:pPr>
        <w:numPr>
          <w:ilvl w:val="0"/>
          <w:numId w:val="13"/>
        </w:numPr>
        <w:tabs>
          <w:tab w:val="left" w:pos="0"/>
          <w:tab w:val="num" w:pos="540"/>
        </w:tabs>
        <w:ind w:left="540" w:hanging="540"/>
        <w:rPr>
          <w:rFonts w:eastAsia="MS Mincho"/>
          <w:sz w:val="22"/>
          <w:szCs w:val="22"/>
          <w:lang w:val="lt-LT"/>
        </w:rPr>
      </w:pPr>
      <w:r w:rsidRPr="003E4B56">
        <w:rPr>
          <w:sz w:val="22"/>
          <w:szCs w:val="22"/>
          <w:lang w:val="lt-LT"/>
        </w:rPr>
        <w:t xml:space="preserve">jeigu yra alergija (padidėjęs jautrumas) venlafaksinui arba bet kuriai pagalbinei </w:t>
      </w:r>
      <w:r w:rsidR="003E4B56" w:rsidRPr="003E4B56">
        <w:rPr>
          <w:rFonts w:eastAsia="MS Mincho"/>
          <w:sz w:val="22"/>
          <w:szCs w:val="22"/>
          <w:lang w:val="lt-LT"/>
        </w:rPr>
        <w:t>šio vaisto medžiagai (jos išvardytos 6 skyriuje);</w:t>
      </w:r>
    </w:p>
    <w:p w:rsidR="00274CE1" w:rsidRPr="003E4B56" w:rsidRDefault="00274CE1" w:rsidP="00892F3F">
      <w:pPr>
        <w:numPr>
          <w:ilvl w:val="0"/>
          <w:numId w:val="6"/>
        </w:numPr>
        <w:tabs>
          <w:tab w:val="clear" w:pos="1650"/>
        </w:tabs>
        <w:ind w:left="567" w:hanging="567"/>
        <w:rPr>
          <w:sz w:val="22"/>
          <w:szCs w:val="22"/>
          <w:lang w:val="lt-LT"/>
        </w:rPr>
      </w:pPr>
      <w:r w:rsidRPr="003E4B56">
        <w:rPr>
          <w:sz w:val="22"/>
          <w:szCs w:val="22"/>
          <w:lang w:val="lt-LT"/>
        </w:rPr>
        <w:t>jeigu taip pat vartojate arba per paskutines 14 parų vartojote vaistų, vadinamų negrįžtamojo poveikio monoaminooksidazės inhibitoriais (MAOI), vartojamų depresijai arba Parkinsono ligai gydyti. Vartojant negrįžtamojo poveikio MAOI kartu su kitais vaistais, įskaitant Velaxin, gali pasireikšti sunkus arba gyvybei pavojingas šalutinis poveikis. Be to, nustoję vartoti Velaxin, prieš pradėdami vartoti bet kokį negrįžtamojo poveikio MAOI, turite palaukti ne mažiau kaip 7 dienas (žr. skyrius „Serotonininis sindromas“ ir „</w:t>
      </w:r>
      <w:r w:rsidR="003E4B56" w:rsidRPr="003E4B56">
        <w:rPr>
          <w:rFonts w:eastAsia="MS Mincho"/>
          <w:sz w:val="22"/>
          <w:szCs w:val="22"/>
          <w:lang w:val="lt-LT"/>
        </w:rPr>
        <w:t>Kiti vaistai ir Velaxin</w:t>
      </w:r>
      <w:r w:rsidR="003E4B56" w:rsidRPr="003E4B56" w:rsidDel="003E4B56">
        <w:rPr>
          <w:sz w:val="22"/>
          <w:szCs w:val="22"/>
          <w:lang w:val="lt-LT"/>
        </w:rPr>
        <w:t xml:space="preserve"> </w:t>
      </w:r>
      <w:r w:rsidRPr="003E4B56">
        <w:rPr>
          <w:sz w:val="22"/>
          <w:szCs w:val="22"/>
          <w:lang w:val="lt-LT"/>
        </w:rPr>
        <w:t xml:space="preserve">“). </w:t>
      </w:r>
    </w:p>
    <w:p w:rsidR="00274CE1" w:rsidRPr="000B474A" w:rsidRDefault="00274CE1" w:rsidP="00110C84">
      <w:pPr>
        <w:tabs>
          <w:tab w:val="left" w:pos="567"/>
        </w:tabs>
        <w:ind w:left="567" w:hanging="567"/>
        <w:rPr>
          <w:sz w:val="22"/>
          <w:szCs w:val="22"/>
          <w:lang w:val="lt-LT"/>
        </w:rPr>
      </w:pPr>
    </w:p>
    <w:p w:rsidR="000446EB" w:rsidRPr="00E66F38" w:rsidRDefault="000446EB" w:rsidP="0019045D">
      <w:pPr>
        <w:pStyle w:val="Default"/>
        <w:rPr>
          <w:b/>
          <w:sz w:val="22"/>
          <w:lang w:val="lt-LT"/>
        </w:rPr>
      </w:pPr>
      <w:r w:rsidRPr="000446EB">
        <w:rPr>
          <w:b/>
          <w:color w:val="auto"/>
          <w:sz w:val="22"/>
          <w:szCs w:val="22"/>
          <w:lang w:val="lt-LT" w:eastAsia="en-US"/>
        </w:rPr>
        <w:t>Įspėjimai ir</w:t>
      </w:r>
      <w:r w:rsidRPr="0019045D">
        <w:rPr>
          <w:b/>
          <w:color w:val="auto"/>
          <w:sz w:val="22"/>
          <w:lang w:val="lt-LT"/>
        </w:rPr>
        <w:t xml:space="preserve"> atsargumo </w:t>
      </w:r>
      <w:r w:rsidRPr="000446EB">
        <w:rPr>
          <w:b/>
          <w:color w:val="auto"/>
          <w:sz w:val="22"/>
          <w:szCs w:val="22"/>
          <w:lang w:val="lt-LT" w:eastAsia="en-US"/>
        </w:rPr>
        <w:t xml:space="preserve">priemonės </w:t>
      </w:r>
    </w:p>
    <w:p w:rsidR="000446EB" w:rsidRPr="000446EB" w:rsidRDefault="000446EB" w:rsidP="000446EB">
      <w:pPr>
        <w:tabs>
          <w:tab w:val="left" w:pos="567"/>
        </w:tabs>
        <w:ind w:left="567" w:hanging="567"/>
        <w:rPr>
          <w:rFonts w:eastAsia="MS Mincho"/>
          <w:sz w:val="22"/>
          <w:szCs w:val="22"/>
          <w:lang w:val="lt-LT"/>
        </w:rPr>
      </w:pPr>
      <w:r w:rsidRPr="000446EB">
        <w:rPr>
          <w:rFonts w:eastAsia="MS Mincho"/>
          <w:sz w:val="22"/>
          <w:szCs w:val="22"/>
          <w:lang w:val="lt-LT"/>
        </w:rPr>
        <w:t>Pasitarkite su gydytoju arba vaistininku, prieš pradėdami vartoti Velaxin.</w:t>
      </w:r>
    </w:p>
    <w:p w:rsidR="00274CE1" w:rsidRPr="000B474A" w:rsidRDefault="00274CE1" w:rsidP="00110C84">
      <w:pPr>
        <w:pStyle w:val="Default"/>
        <w:rPr>
          <w:sz w:val="22"/>
          <w:szCs w:val="22"/>
          <w:lang w:val="lt-LT"/>
        </w:rPr>
      </w:pPr>
    </w:p>
    <w:p w:rsidR="00274CE1" w:rsidRPr="000B474A" w:rsidRDefault="00274CE1" w:rsidP="00110C84">
      <w:pPr>
        <w:numPr>
          <w:ilvl w:val="0"/>
          <w:numId w:val="6"/>
        </w:numPr>
        <w:tabs>
          <w:tab w:val="clear" w:pos="1650"/>
        </w:tabs>
        <w:ind w:left="567" w:hanging="567"/>
        <w:rPr>
          <w:sz w:val="22"/>
          <w:szCs w:val="22"/>
          <w:lang w:val="lt-LT"/>
        </w:rPr>
      </w:pPr>
      <w:r w:rsidRPr="000B474A">
        <w:rPr>
          <w:sz w:val="22"/>
          <w:szCs w:val="22"/>
          <w:lang w:val="lt-LT"/>
        </w:rPr>
        <w:lastRenderedPageBreak/>
        <w:t xml:space="preserve">jeigu Jūs vartojate kitus vaistus, kurie vartojami kartu su Velaxin gali padidinti serotonino sindromo </w:t>
      </w:r>
      <w:r w:rsidR="000446EB" w:rsidRPr="000446EB">
        <w:rPr>
          <w:rFonts w:eastAsia="MS Mincho"/>
          <w:bCs/>
          <w:sz w:val="22"/>
          <w:szCs w:val="22"/>
          <w:lang w:val="lt-LT"/>
        </w:rPr>
        <w:t xml:space="preserve">arba </w:t>
      </w:r>
      <w:r w:rsidR="000446EB" w:rsidRPr="000446EB">
        <w:rPr>
          <w:sz w:val="22"/>
          <w:szCs w:val="22"/>
          <w:lang w:val="lt-LT" w:eastAsia="sl-SI"/>
        </w:rPr>
        <w:t>į piktybinį neurolepsinį sindromą (PNS) panašių reakcijų</w:t>
      </w:r>
      <w:r w:rsidR="000446EB" w:rsidRPr="000446EB">
        <w:rPr>
          <w:rFonts w:eastAsia="MS Mincho"/>
          <w:bCs/>
          <w:sz w:val="22"/>
          <w:szCs w:val="22"/>
          <w:lang w:val="lt-LT"/>
        </w:rPr>
        <w:t xml:space="preserve"> </w:t>
      </w:r>
      <w:r w:rsidRPr="000B474A">
        <w:rPr>
          <w:sz w:val="22"/>
          <w:szCs w:val="22"/>
          <w:lang w:val="lt-LT"/>
        </w:rPr>
        <w:t>pasireiškimo riziką (žr. skyrių „</w:t>
      </w:r>
      <w:r w:rsidR="000446EB" w:rsidRPr="000446EB">
        <w:rPr>
          <w:rFonts w:eastAsia="MS Mincho"/>
          <w:sz w:val="22"/>
          <w:szCs w:val="22"/>
          <w:lang w:val="lt-LT"/>
        </w:rPr>
        <w:t>Kiti vaistai ir Velaxin</w:t>
      </w:r>
      <w:r w:rsidRPr="000B474A">
        <w:rPr>
          <w:sz w:val="22"/>
          <w:szCs w:val="22"/>
          <w:lang w:val="lt-LT"/>
        </w:rPr>
        <w:t xml:space="preserve">“); </w:t>
      </w:r>
    </w:p>
    <w:p w:rsidR="00274CE1" w:rsidRPr="000B474A" w:rsidRDefault="00274CE1" w:rsidP="00110C84">
      <w:pPr>
        <w:numPr>
          <w:ilvl w:val="0"/>
          <w:numId w:val="6"/>
        </w:numPr>
        <w:tabs>
          <w:tab w:val="clear" w:pos="1650"/>
        </w:tabs>
        <w:ind w:left="567" w:hanging="567"/>
        <w:rPr>
          <w:sz w:val="22"/>
          <w:szCs w:val="22"/>
          <w:lang w:val="lt-LT"/>
        </w:rPr>
      </w:pPr>
      <w:r w:rsidRPr="000B474A">
        <w:rPr>
          <w:sz w:val="22"/>
          <w:szCs w:val="22"/>
          <w:lang w:val="lt-LT"/>
        </w:rPr>
        <w:t xml:space="preserve">jeigu Jums yra akių sutrikimų, pvz., tam tikrų rūšių glaukoma (padidėjęs akispūdis); </w:t>
      </w:r>
    </w:p>
    <w:p w:rsidR="00274CE1" w:rsidRPr="000B474A" w:rsidRDefault="00274CE1" w:rsidP="00110C84">
      <w:pPr>
        <w:numPr>
          <w:ilvl w:val="0"/>
          <w:numId w:val="6"/>
        </w:numPr>
        <w:tabs>
          <w:tab w:val="clear" w:pos="1650"/>
        </w:tabs>
        <w:ind w:left="567" w:hanging="567"/>
        <w:rPr>
          <w:sz w:val="22"/>
          <w:szCs w:val="22"/>
          <w:lang w:val="lt-LT"/>
        </w:rPr>
      </w:pPr>
      <w:r w:rsidRPr="000B474A">
        <w:rPr>
          <w:sz w:val="22"/>
          <w:szCs w:val="22"/>
          <w:lang w:val="lt-LT"/>
        </w:rPr>
        <w:t xml:space="preserve">jeigu Jums praeityje buvo pakilęs kraujospūdis; </w:t>
      </w:r>
    </w:p>
    <w:p w:rsidR="000446EB" w:rsidRDefault="00274CE1" w:rsidP="00110C84">
      <w:pPr>
        <w:numPr>
          <w:ilvl w:val="0"/>
          <w:numId w:val="6"/>
        </w:numPr>
        <w:tabs>
          <w:tab w:val="clear" w:pos="1650"/>
        </w:tabs>
        <w:ind w:left="567" w:hanging="567"/>
        <w:rPr>
          <w:sz w:val="22"/>
          <w:szCs w:val="22"/>
          <w:lang w:val="lt-LT"/>
        </w:rPr>
      </w:pPr>
      <w:r w:rsidRPr="000B474A">
        <w:rPr>
          <w:sz w:val="22"/>
          <w:szCs w:val="22"/>
          <w:lang w:val="lt-LT"/>
        </w:rPr>
        <w:t>jeigu Jums praeityje buvo širdies veiklos sutrikimų;</w:t>
      </w:r>
    </w:p>
    <w:p w:rsidR="00274CE1" w:rsidRPr="000B474A" w:rsidRDefault="000446EB" w:rsidP="00110C84">
      <w:pPr>
        <w:numPr>
          <w:ilvl w:val="0"/>
          <w:numId w:val="6"/>
        </w:numPr>
        <w:tabs>
          <w:tab w:val="clear" w:pos="1650"/>
        </w:tabs>
        <w:ind w:left="567" w:hanging="567"/>
        <w:rPr>
          <w:sz w:val="22"/>
          <w:szCs w:val="22"/>
          <w:lang w:val="lt-LT"/>
        </w:rPr>
      </w:pPr>
      <w:r w:rsidRPr="000446EB">
        <w:rPr>
          <w:bCs/>
          <w:sz w:val="22"/>
          <w:szCs w:val="22"/>
          <w:lang w:val="lt-LT"/>
        </w:rPr>
        <w:t>jeigu Jums sakė, kad Jūsų nenormalus širdies ritmas</w:t>
      </w:r>
      <w:r>
        <w:rPr>
          <w:bCs/>
          <w:sz w:val="22"/>
          <w:szCs w:val="22"/>
          <w:lang w:val="lt-LT"/>
        </w:rPr>
        <w:t>;</w:t>
      </w:r>
    </w:p>
    <w:p w:rsidR="00274CE1" w:rsidRPr="000B474A" w:rsidRDefault="00274CE1" w:rsidP="00110C84">
      <w:pPr>
        <w:numPr>
          <w:ilvl w:val="0"/>
          <w:numId w:val="6"/>
        </w:numPr>
        <w:tabs>
          <w:tab w:val="clear" w:pos="1650"/>
        </w:tabs>
        <w:ind w:left="567" w:hanging="567"/>
        <w:rPr>
          <w:sz w:val="22"/>
          <w:szCs w:val="22"/>
          <w:lang w:val="lt-LT"/>
        </w:rPr>
      </w:pPr>
      <w:r w:rsidRPr="000B474A">
        <w:rPr>
          <w:sz w:val="22"/>
          <w:szCs w:val="22"/>
          <w:lang w:val="lt-LT"/>
        </w:rPr>
        <w:t xml:space="preserve">jeigu Jums praeityje buvo priepuolių (traukulių); </w:t>
      </w:r>
    </w:p>
    <w:p w:rsidR="00274CE1" w:rsidRPr="000B474A" w:rsidRDefault="00274CE1" w:rsidP="00110C84">
      <w:pPr>
        <w:numPr>
          <w:ilvl w:val="0"/>
          <w:numId w:val="6"/>
        </w:numPr>
        <w:tabs>
          <w:tab w:val="clear" w:pos="1650"/>
        </w:tabs>
        <w:ind w:left="567" w:hanging="567"/>
        <w:rPr>
          <w:sz w:val="22"/>
          <w:szCs w:val="22"/>
          <w:lang w:val="lt-LT"/>
        </w:rPr>
      </w:pPr>
      <w:r w:rsidRPr="000B474A">
        <w:rPr>
          <w:sz w:val="22"/>
          <w:szCs w:val="22"/>
          <w:lang w:val="lt-LT"/>
        </w:rPr>
        <w:t xml:space="preserve">jeigu Jums praeityje buvo sumažėjusi natrio koncentracija kraujyje (hiponatremija); </w:t>
      </w:r>
    </w:p>
    <w:p w:rsidR="00274CE1" w:rsidRPr="00D03F67" w:rsidRDefault="00274CE1" w:rsidP="0019045D">
      <w:pPr>
        <w:numPr>
          <w:ilvl w:val="0"/>
          <w:numId w:val="6"/>
        </w:numPr>
        <w:tabs>
          <w:tab w:val="clear" w:pos="1650"/>
          <w:tab w:val="num" w:pos="540"/>
        </w:tabs>
        <w:ind w:left="567" w:hanging="567"/>
        <w:rPr>
          <w:bCs/>
          <w:sz w:val="22"/>
          <w:szCs w:val="22"/>
          <w:lang w:val="lt-LT"/>
        </w:rPr>
      </w:pPr>
      <w:r w:rsidRPr="000B474A">
        <w:rPr>
          <w:sz w:val="22"/>
          <w:szCs w:val="22"/>
          <w:lang w:val="lt-LT"/>
        </w:rPr>
        <w:t>jeigu Jums greitai atsiranda mėlynių arba greitai pradedate kraujuoti (yra buvę kraujavimo sutrikimų) arba jeigu vartojate kitus vaistus, kurie gali didinti kraujavimo riziką</w:t>
      </w:r>
      <w:r w:rsidR="000446EB">
        <w:rPr>
          <w:sz w:val="22"/>
          <w:szCs w:val="22"/>
          <w:lang w:val="lt-LT"/>
        </w:rPr>
        <w:t xml:space="preserve"> </w:t>
      </w:r>
      <w:r w:rsidR="000446EB" w:rsidRPr="000446EB">
        <w:rPr>
          <w:bCs/>
          <w:sz w:val="22"/>
          <w:szCs w:val="22"/>
          <w:lang w:val="lt-LT"/>
        </w:rPr>
        <w:t>(</w:t>
      </w:r>
      <w:r w:rsidR="000446EB" w:rsidRPr="000446EB">
        <w:rPr>
          <w:sz w:val="22"/>
          <w:szCs w:val="22"/>
          <w:lang w:val="lt-LT"/>
        </w:rPr>
        <w:t>pvz., varfariną kraujo krešulių atsiradimo profilaktikai)</w:t>
      </w:r>
      <w:r w:rsidR="000446EB" w:rsidRPr="000446EB">
        <w:rPr>
          <w:bCs/>
          <w:sz w:val="22"/>
          <w:szCs w:val="22"/>
          <w:lang w:val="lt-LT"/>
        </w:rPr>
        <w:t xml:space="preserve">; </w:t>
      </w:r>
    </w:p>
    <w:p w:rsidR="00274CE1" w:rsidRPr="000B474A" w:rsidRDefault="00274CE1" w:rsidP="00110C84">
      <w:pPr>
        <w:numPr>
          <w:ilvl w:val="0"/>
          <w:numId w:val="6"/>
        </w:numPr>
        <w:tabs>
          <w:tab w:val="clear" w:pos="1650"/>
        </w:tabs>
        <w:ind w:left="567" w:hanging="567"/>
        <w:rPr>
          <w:sz w:val="22"/>
          <w:szCs w:val="22"/>
          <w:lang w:val="lt-LT"/>
        </w:rPr>
      </w:pPr>
      <w:r w:rsidRPr="000B474A">
        <w:rPr>
          <w:sz w:val="22"/>
          <w:szCs w:val="22"/>
          <w:lang w:val="lt-LT"/>
        </w:rPr>
        <w:t xml:space="preserve">jeigu Jūsų cholesterolio kiekis didėja; </w:t>
      </w:r>
    </w:p>
    <w:p w:rsidR="00274CE1" w:rsidRPr="000B474A" w:rsidRDefault="00274CE1" w:rsidP="00110C84">
      <w:pPr>
        <w:numPr>
          <w:ilvl w:val="0"/>
          <w:numId w:val="6"/>
        </w:numPr>
        <w:tabs>
          <w:tab w:val="clear" w:pos="1650"/>
        </w:tabs>
        <w:ind w:left="567" w:hanging="567"/>
        <w:rPr>
          <w:sz w:val="22"/>
          <w:szCs w:val="22"/>
          <w:lang w:val="lt-LT"/>
        </w:rPr>
      </w:pPr>
      <w:r w:rsidRPr="000B474A">
        <w:rPr>
          <w:sz w:val="22"/>
          <w:szCs w:val="22"/>
          <w:lang w:val="lt-LT"/>
        </w:rPr>
        <w:t xml:space="preserve">jeigu Jums arba Jūsų šeimos nariui buvo pasireiškusi manija arba bipolinis sutrikimas (per didelis susijaudinimas ar euforija); </w:t>
      </w:r>
    </w:p>
    <w:p w:rsidR="000446EB" w:rsidRDefault="00274CE1" w:rsidP="00110C84">
      <w:pPr>
        <w:numPr>
          <w:ilvl w:val="0"/>
          <w:numId w:val="6"/>
        </w:numPr>
        <w:tabs>
          <w:tab w:val="clear" w:pos="1650"/>
        </w:tabs>
        <w:ind w:left="567" w:hanging="567"/>
        <w:rPr>
          <w:sz w:val="22"/>
          <w:szCs w:val="22"/>
          <w:lang w:val="lt-LT"/>
        </w:rPr>
      </w:pPr>
      <w:r w:rsidRPr="000B474A">
        <w:rPr>
          <w:sz w:val="22"/>
          <w:szCs w:val="22"/>
          <w:lang w:val="lt-LT"/>
        </w:rPr>
        <w:t>jeigu Jums buvo pasireiškęs agresyvus elgesys</w:t>
      </w:r>
      <w:r w:rsidR="000446EB">
        <w:rPr>
          <w:sz w:val="22"/>
          <w:szCs w:val="22"/>
          <w:lang w:val="lt-LT"/>
        </w:rPr>
        <w:t>;</w:t>
      </w:r>
    </w:p>
    <w:p w:rsidR="000446EB" w:rsidRPr="004C40BD" w:rsidRDefault="000446EB" w:rsidP="000446EB">
      <w:pPr>
        <w:numPr>
          <w:ilvl w:val="0"/>
          <w:numId w:val="13"/>
        </w:numPr>
        <w:tabs>
          <w:tab w:val="left" w:pos="0"/>
          <w:tab w:val="num" w:pos="540"/>
        </w:tabs>
        <w:ind w:left="540" w:hanging="540"/>
        <w:rPr>
          <w:rFonts w:eastAsia="MS Mincho"/>
          <w:bCs/>
          <w:lang w:val="lt-LT"/>
        </w:rPr>
      </w:pPr>
      <w:r w:rsidRPr="008C69A6">
        <w:rPr>
          <w:rFonts w:eastAsia="MS Mincho"/>
          <w:bCs/>
          <w:sz w:val="22"/>
          <w:szCs w:val="22"/>
          <w:lang w:val="lt-LT"/>
        </w:rPr>
        <w:t>jeigu sergate cukriniu diabetu</w:t>
      </w:r>
      <w:r>
        <w:rPr>
          <w:rFonts w:eastAsia="MS Mincho"/>
          <w:bCs/>
          <w:lang w:val="lt-LT"/>
        </w:rPr>
        <w:t>.</w:t>
      </w:r>
    </w:p>
    <w:p w:rsidR="00274CE1" w:rsidRPr="000B474A" w:rsidRDefault="00274CE1" w:rsidP="00110C84">
      <w:pPr>
        <w:pStyle w:val="Default"/>
        <w:rPr>
          <w:sz w:val="22"/>
          <w:szCs w:val="22"/>
          <w:lang w:val="lt-LT"/>
        </w:rPr>
      </w:pPr>
    </w:p>
    <w:p w:rsidR="00274CE1" w:rsidRPr="000B474A" w:rsidRDefault="00274CE1" w:rsidP="00110C84">
      <w:pPr>
        <w:pStyle w:val="Default"/>
        <w:rPr>
          <w:sz w:val="22"/>
          <w:szCs w:val="22"/>
          <w:lang w:val="lt-LT"/>
        </w:rPr>
      </w:pPr>
      <w:r w:rsidRPr="000B474A">
        <w:rPr>
          <w:sz w:val="22"/>
          <w:szCs w:val="22"/>
          <w:lang w:val="lt-LT"/>
        </w:rPr>
        <w:t xml:space="preserve">Velaxin </w:t>
      </w:r>
      <w:r w:rsidR="00D03F67" w:rsidRPr="00D03F67">
        <w:rPr>
          <w:sz w:val="22"/>
          <w:szCs w:val="22"/>
          <w:lang w:val="lt-LT"/>
        </w:rPr>
        <w:t xml:space="preserve">per pirmas gydymo savaites </w:t>
      </w:r>
      <w:r w:rsidRPr="000B474A">
        <w:rPr>
          <w:sz w:val="22"/>
          <w:szCs w:val="22"/>
          <w:lang w:val="lt-LT"/>
        </w:rPr>
        <w:t xml:space="preserve">gali sukelti neramumo pojūtį arba nesugebėjimą ramiai sėdėti arba stovėti. Jei Jums tai pasireiškė, pasakykite gydytojui. </w:t>
      </w:r>
    </w:p>
    <w:p w:rsidR="00274CE1" w:rsidRPr="000B474A" w:rsidRDefault="00274CE1" w:rsidP="00110C84">
      <w:pPr>
        <w:pStyle w:val="Default"/>
        <w:rPr>
          <w:sz w:val="22"/>
          <w:szCs w:val="22"/>
          <w:lang w:val="lt-LT"/>
        </w:rPr>
      </w:pPr>
    </w:p>
    <w:p w:rsidR="00274CE1" w:rsidRPr="000B474A" w:rsidRDefault="00274CE1" w:rsidP="00110C84">
      <w:pPr>
        <w:pStyle w:val="Default"/>
        <w:rPr>
          <w:sz w:val="22"/>
          <w:szCs w:val="22"/>
          <w:lang w:val="lt-LT"/>
        </w:rPr>
      </w:pPr>
      <w:r w:rsidRPr="000B474A">
        <w:rPr>
          <w:sz w:val="22"/>
          <w:szCs w:val="22"/>
          <w:lang w:val="lt-LT"/>
        </w:rPr>
        <w:t xml:space="preserve">Jei Jums yra bent viena iš šių būklių, prieš vartodami Velaxin pasikalbėkite su gydytoju. </w:t>
      </w:r>
    </w:p>
    <w:p w:rsidR="00274CE1" w:rsidRPr="000B474A" w:rsidRDefault="00274CE1" w:rsidP="00110C84">
      <w:pPr>
        <w:pStyle w:val="Default"/>
        <w:rPr>
          <w:sz w:val="22"/>
          <w:szCs w:val="22"/>
          <w:lang w:val="lt-LT"/>
        </w:rPr>
      </w:pPr>
    </w:p>
    <w:p w:rsidR="00274CE1" w:rsidRPr="000B474A" w:rsidRDefault="00274CE1" w:rsidP="00110C84">
      <w:pPr>
        <w:rPr>
          <w:sz w:val="22"/>
          <w:szCs w:val="22"/>
          <w:u w:val="single"/>
          <w:lang w:val="lt-LT"/>
        </w:rPr>
      </w:pPr>
      <w:r w:rsidRPr="000B474A">
        <w:rPr>
          <w:sz w:val="22"/>
          <w:szCs w:val="22"/>
          <w:u w:val="single"/>
          <w:lang w:val="lt-LT"/>
        </w:rPr>
        <w:t>Mintys apie savižudybę ir depresijos arba nerimo sutrikimų pasunkėjimas</w:t>
      </w:r>
    </w:p>
    <w:p w:rsidR="00274CE1" w:rsidRPr="000B474A" w:rsidRDefault="00274CE1" w:rsidP="00110C84">
      <w:pPr>
        <w:rPr>
          <w:sz w:val="22"/>
          <w:szCs w:val="22"/>
          <w:lang w:val="lt-LT"/>
        </w:rPr>
      </w:pPr>
      <w:r w:rsidRPr="000B474A">
        <w:rPr>
          <w:sz w:val="22"/>
          <w:szCs w:val="22"/>
          <w:lang w:val="lt-LT"/>
        </w:rPr>
        <w:t>Jeigu sergate depresija ir (arba) jaučiate nerimą, kartais Jums gali kilti minčių apie savęs žalojimą ar savižudybę. Pradėjus pirmą kartą vartoti antidepresantus, tokių minčių gali kilti dažniau, nes turi praeiti šiek tiek laiko, paprastai maždaug dvi savaitės, o kartais ir daugiau, kol šie vaistai pradės veikti.</w:t>
      </w:r>
    </w:p>
    <w:p w:rsidR="00274CE1" w:rsidRPr="000B474A" w:rsidRDefault="00274CE1" w:rsidP="00110C84">
      <w:pPr>
        <w:rPr>
          <w:sz w:val="22"/>
          <w:szCs w:val="22"/>
          <w:lang w:val="lt-LT"/>
        </w:rPr>
      </w:pPr>
      <w:r w:rsidRPr="000B474A">
        <w:rPr>
          <w:sz w:val="22"/>
          <w:szCs w:val="22"/>
          <w:lang w:val="lt-LT"/>
        </w:rPr>
        <w:t>Tokia minčių tikimybė Jums yra didesnė šiais atvejais:</w:t>
      </w:r>
    </w:p>
    <w:p w:rsidR="00274CE1" w:rsidRPr="000B474A" w:rsidRDefault="00274CE1" w:rsidP="00110C84">
      <w:pPr>
        <w:numPr>
          <w:ilvl w:val="0"/>
          <w:numId w:val="6"/>
        </w:numPr>
        <w:tabs>
          <w:tab w:val="clear" w:pos="1650"/>
        </w:tabs>
        <w:ind w:left="567" w:hanging="567"/>
        <w:rPr>
          <w:sz w:val="22"/>
          <w:szCs w:val="22"/>
          <w:lang w:val="lt-LT"/>
        </w:rPr>
      </w:pPr>
      <w:r w:rsidRPr="000B474A">
        <w:rPr>
          <w:sz w:val="22"/>
          <w:szCs w:val="22"/>
          <w:lang w:val="lt-LT"/>
        </w:rPr>
        <w:t>jeigu jau anksčiau mąstėte apie savižudybę arba savęs žalojimą;</w:t>
      </w:r>
    </w:p>
    <w:p w:rsidR="00274CE1" w:rsidRPr="000B474A" w:rsidRDefault="00274CE1" w:rsidP="00110C84">
      <w:pPr>
        <w:numPr>
          <w:ilvl w:val="0"/>
          <w:numId w:val="6"/>
        </w:numPr>
        <w:tabs>
          <w:tab w:val="clear" w:pos="1650"/>
        </w:tabs>
        <w:ind w:left="567" w:hanging="567"/>
        <w:rPr>
          <w:sz w:val="22"/>
          <w:szCs w:val="22"/>
          <w:lang w:val="lt-LT"/>
        </w:rPr>
      </w:pPr>
      <w:r w:rsidRPr="000B474A">
        <w:rPr>
          <w:sz w:val="22"/>
          <w:szCs w:val="22"/>
          <w:lang w:val="lt-LT"/>
        </w:rPr>
        <w:t>jeigu esate jaunas suaugęs. Klinikinių tyrimų duomenys parodė, kad psichikos sutrikimais sergantiems jaunesniems kaip 25 metų suaugusiems vartojant antidepresantų su savižudybe siejamo elgesio rizika yra didesnė.</w:t>
      </w:r>
    </w:p>
    <w:p w:rsidR="00274CE1" w:rsidRPr="000B474A" w:rsidRDefault="00274CE1" w:rsidP="00110C84">
      <w:pPr>
        <w:rPr>
          <w:sz w:val="22"/>
          <w:szCs w:val="22"/>
          <w:lang w:val="lt-LT"/>
        </w:rPr>
      </w:pPr>
      <w:r w:rsidRPr="000B474A">
        <w:rPr>
          <w:sz w:val="22"/>
          <w:szCs w:val="22"/>
          <w:lang w:val="lt-LT"/>
        </w:rPr>
        <w:t xml:space="preserve">Jeigu bet kuriuo metu imate galvoti apie savęs žalojimą arba savižudybę, </w:t>
      </w:r>
      <w:r w:rsidRPr="000B474A">
        <w:rPr>
          <w:b/>
          <w:sz w:val="22"/>
          <w:szCs w:val="22"/>
          <w:lang w:val="lt-LT"/>
        </w:rPr>
        <w:t>nedelsdami kreipkitės į gydytoją arba vykite į ligoninę.</w:t>
      </w:r>
    </w:p>
    <w:p w:rsidR="00274CE1" w:rsidRPr="000B474A" w:rsidRDefault="00274CE1" w:rsidP="00110C84">
      <w:pPr>
        <w:rPr>
          <w:sz w:val="22"/>
          <w:szCs w:val="22"/>
          <w:lang w:val="lt-LT"/>
        </w:rPr>
      </w:pPr>
      <w:r w:rsidRPr="000B474A">
        <w:rPr>
          <w:b/>
          <w:sz w:val="22"/>
          <w:szCs w:val="22"/>
          <w:lang w:val="lt-LT"/>
        </w:rPr>
        <w:t xml:space="preserve">Jums gali būti naudinga giminaičiams arba artimiems draugams pasakyti, </w:t>
      </w:r>
      <w:r w:rsidRPr="000B474A">
        <w:rPr>
          <w:sz w:val="22"/>
          <w:szCs w:val="22"/>
          <w:lang w:val="lt-LT"/>
        </w:rPr>
        <w:t>kad Jūs sergate depresija arba jaučiate nerimą. Paprašykite juos paskaityti šį pakuotės lapelį. Galite jų paprašyti, kad perspėtų, jeigu jie pastebės, kad Jūsų depresija ar nerimas pasunkėjo, arba nerimauja dėl Jūsų elgesio pokyčių.</w:t>
      </w:r>
    </w:p>
    <w:p w:rsidR="00274CE1" w:rsidRPr="000B474A" w:rsidRDefault="00274CE1" w:rsidP="00110C84">
      <w:pPr>
        <w:jc w:val="both"/>
        <w:rPr>
          <w:sz w:val="22"/>
          <w:szCs w:val="22"/>
          <w:lang w:val="lt-LT"/>
        </w:rPr>
      </w:pPr>
    </w:p>
    <w:p w:rsidR="00274CE1" w:rsidRPr="000B474A" w:rsidRDefault="00274CE1" w:rsidP="00110C84">
      <w:pPr>
        <w:pStyle w:val="Default"/>
        <w:rPr>
          <w:sz w:val="22"/>
          <w:szCs w:val="22"/>
          <w:u w:val="single"/>
          <w:lang w:val="lt-LT"/>
        </w:rPr>
      </w:pPr>
      <w:r w:rsidRPr="000B474A">
        <w:rPr>
          <w:sz w:val="22"/>
          <w:szCs w:val="22"/>
          <w:u w:val="single"/>
          <w:lang w:val="lt-LT"/>
        </w:rPr>
        <w:t>Burnos džiūvimas</w:t>
      </w:r>
    </w:p>
    <w:p w:rsidR="00274CE1" w:rsidRDefault="00274CE1" w:rsidP="00110C84">
      <w:pPr>
        <w:pStyle w:val="Default"/>
        <w:rPr>
          <w:sz w:val="22"/>
          <w:szCs w:val="22"/>
          <w:lang w:val="lt-LT"/>
        </w:rPr>
      </w:pPr>
      <w:r w:rsidRPr="000B474A">
        <w:rPr>
          <w:sz w:val="22"/>
          <w:szCs w:val="22"/>
          <w:lang w:val="lt-LT"/>
        </w:rPr>
        <w:t xml:space="preserve">Burnos džiūvimas pasireiškia 10 % venlafaksiną vartojusių pacientų. Tai gali padidinti dantų ėduonies riziką, todėl būtina ypatingai rūpintis savo dantų priežiūra. </w:t>
      </w:r>
    </w:p>
    <w:p w:rsidR="00D03F67" w:rsidRDefault="00D03F67" w:rsidP="0004045E">
      <w:pPr>
        <w:pStyle w:val="Default"/>
        <w:rPr>
          <w:sz w:val="22"/>
          <w:szCs w:val="22"/>
          <w:lang w:val="lt-LT"/>
        </w:rPr>
      </w:pPr>
    </w:p>
    <w:p w:rsidR="00D03F67" w:rsidRPr="00D03F67" w:rsidRDefault="0019045D" w:rsidP="00D03F67">
      <w:pPr>
        <w:pStyle w:val="Default"/>
        <w:rPr>
          <w:sz w:val="22"/>
          <w:szCs w:val="22"/>
          <w:lang w:val="lt-LT"/>
        </w:rPr>
      </w:pPr>
      <w:r>
        <w:rPr>
          <w:sz w:val="22"/>
          <w:szCs w:val="22"/>
          <w:lang w:val="lt-LT"/>
        </w:rPr>
        <w:t>Cukrinis d</w:t>
      </w:r>
      <w:r w:rsidR="00D03F67" w:rsidRPr="00D03F67">
        <w:rPr>
          <w:sz w:val="22"/>
          <w:szCs w:val="22"/>
          <w:lang w:val="lt-LT"/>
        </w:rPr>
        <w:t>iabetas</w:t>
      </w:r>
    </w:p>
    <w:p w:rsidR="00D03F67" w:rsidRPr="00D03F67" w:rsidRDefault="00D03F67" w:rsidP="00D03F67">
      <w:pPr>
        <w:pStyle w:val="Default"/>
        <w:rPr>
          <w:sz w:val="22"/>
          <w:szCs w:val="22"/>
          <w:lang w:val="lt-LT"/>
        </w:rPr>
      </w:pPr>
    </w:p>
    <w:p w:rsidR="00D03F67" w:rsidRPr="000B474A" w:rsidRDefault="00D03F67" w:rsidP="00D03F67">
      <w:pPr>
        <w:pStyle w:val="Default"/>
        <w:rPr>
          <w:sz w:val="22"/>
          <w:szCs w:val="22"/>
          <w:lang w:val="lt-LT"/>
        </w:rPr>
      </w:pPr>
      <w:r w:rsidRPr="00D03F67">
        <w:rPr>
          <w:sz w:val="22"/>
          <w:szCs w:val="22"/>
          <w:lang w:val="lt-LT"/>
        </w:rPr>
        <w:t xml:space="preserve">Vartojant Velaxin, gali keistis gliukozės koncentracija kraujyje, todėl gali prireikti keisti vaistų </w:t>
      </w:r>
      <w:r w:rsidR="005D27F4">
        <w:rPr>
          <w:sz w:val="22"/>
          <w:szCs w:val="22"/>
          <w:lang w:val="lt-LT"/>
        </w:rPr>
        <w:t xml:space="preserve">nuo </w:t>
      </w:r>
      <w:r w:rsidRPr="00D03F67">
        <w:rPr>
          <w:sz w:val="22"/>
          <w:szCs w:val="22"/>
          <w:lang w:val="lt-LT"/>
        </w:rPr>
        <w:t>diabet</w:t>
      </w:r>
      <w:r w:rsidR="005D27F4">
        <w:rPr>
          <w:sz w:val="22"/>
          <w:szCs w:val="22"/>
          <w:lang w:val="lt-LT"/>
        </w:rPr>
        <w:t>o</w:t>
      </w:r>
      <w:r w:rsidRPr="00D03F67">
        <w:rPr>
          <w:sz w:val="22"/>
          <w:szCs w:val="22"/>
          <w:lang w:val="lt-LT"/>
        </w:rPr>
        <w:t xml:space="preserve"> dozavimą.</w:t>
      </w:r>
    </w:p>
    <w:p w:rsidR="00274CE1" w:rsidRPr="000B474A" w:rsidRDefault="00274CE1" w:rsidP="00110C84">
      <w:pPr>
        <w:jc w:val="both"/>
        <w:rPr>
          <w:sz w:val="22"/>
          <w:szCs w:val="22"/>
          <w:lang w:val="lt-LT"/>
        </w:rPr>
      </w:pPr>
    </w:p>
    <w:p w:rsidR="00274CE1" w:rsidRPr="000B474A" w:rsidRDefault="00D03F67" w:rsidP="00110C84">
      <w:pPr>
        <w:rPr>
          <w:sz w:val="22"/>
          <w:szCs w:val="22"/>
          <w:u w:val="single"/>
          <w:lang w:val="lt-LT"/>
        </w:rPr>
      </w:pPr>
      <w:r w:rsidRPr="00D03F67">
        <w:rPr>
          <w:bCs/>
          <w:sz w:val="22"/>
          <w:szCs w:val="22"/>
          <w:u w:val="single"/>
          <w:lang w:val="lt-LT"/>
        </w:rPr>
        <w:t>Vaikams ir paaugliams (jaunesniems kaip 18 metų)</w:t>
      </w:r>
    </w:p>
    <w:p w:rsidR="00274CE1" w:rsidRPr="000B474A" w:rsidRDefault="00274CE1" w:rsidP="00110C84">
      <w:pPr>
        <w:tabs>
          <w:tab w:val="left" w:pos="567"/>
        </w:tabs>
        <w:rPr>
          <w:sz w:val="22"/>
          <w:szCs w:val="22"/>
          <w:lang w:val="lt-LT"/>
        </w:rPr>
      </w:pPr>
      <w:r w:rsidRPr="000B474A">
        <w:rPr>
          <w:sz w:val="22"/>
          <w:szCs w:val="22"/>
          <w:lang w:val="lt-LT"/>
        </w:rPr>
        <w:t xml:space="preserve">Velaxin paprastai neturėtų vartoti vaikai ir jaunesni kaip 18 metų paaugliai. Taip pat turėtumėte žinoti, kad jaunesniems kaip 18 metų pacientams, vartojantiems šios grupės vaistus, yra didesnė šalutinio poveikio, pvz., bandymų nusižudyti, minčių apie savižudybę ir priešiškumo </w:t>
      </w:r>
      <w:r w:rsidR="00F93307" w:rsidRPr="00F93307">
        <w:rPr>
          <w:rFonts w:eastAsia="MS Mincho"/>
          <w:sz w:val="22"/>
          <w:szCs w:val="22"/>
          <w:lang w:val="lt-LT"/>
        </w:rPr>
        <w:t>(</w:t>
      </w:r>
      <w:r w:rsidR="00F93307" w:rsidRPr="00F93307">
        <w:rPr>
          <w:rFonts w:eastAsia="Calibri"/>
          <w:sz w:val="22"/>
          <w:szCs w:val="22"/>
          <w:lang w:val="lt-LT" w:eastAsia="lt-LT"/>
        </w:rPr>
        <w:t>daugiausia agresijos, priešiško elgesio ir pykčio)</w:t>
      </w:r>
      <w:r w:rsidR="00F93307">
        <w:rPr>
          <w:rFonts w:eastAsia="Calibri"/>
          <w:sz w:val="22"/>
          <w:szCs w:val="22"/>
          <w:lang w:val="lt-LT" w:eastAsia="lt-LT"/>
        </w:rPr>
        <w:t xml:space="preserve"> </w:t>
      </w:r>
      <w:r w:rsidRPr="000B474A">
        <w:rPr>
          <w:sz w:val="22"/>
          <w:szCs w:val="22"/>
          <w:lang w:val="lt-LT"/>
        </w:rPr>
        <w:t xml:space="preserve">rizika. Nepaisant to, gydytojas gali paskirti Velaxin jaunesniam kaip 18 metų pacientui, jeigu nusprendė, kad šis vaistas gali padėti. Jei gydytojas paskyrė Velaxin jaunesniam kaip 18 metų pacientui ir Jūs norite tai aptarti, pasikalbėkite su gydytoju dar kartą. Turite informuoti gydytoją, jeigu jaunesniam kaip 18 metų pacientui, vartojančiam Velaxin, pasireiškia arba pasunkėja kuris nors iš anksčiau išvardytų simptomų. Be to, dar neįrodyta, kad ilgą laiką vartojamų Velaxin </w:t>
      </w:r>
      <w:r w:rsidRPr="000B474A">
        <w:rPr>
          <w:sz w:val="22"/>
          <w:szCs w:val="22"/>
          <w:lang w:val="lt-LT"/>
        </w:rPr>
        <w:lastRenderedPageBreak/>
        <w:t xml:space="preserve">pailginto atpalaidavimo </w:t>
      </w:r>
      <w:r w:rsidR="00773EE9">
        <w:rPr>
          <w:sz w:val="22"/>
          <w:szCs w:val="22"/>
          <w:lang w:val="lt-LT"/>
        </w:rPr>
        <w:t>kietųjų</w:t>
      </w:r>
      <w:r w:rsidRPr="000B474A">
        <w:rPr>
          <w:sz w:val="22"/>
          <w:szCs w:val="22"/>
          <w:lang w:val="lt-LT"/>
        </w:rPr>
        <w:t xml:space="preserve"> kapsulių poveikis yra saugus šios amžiaus grupės pacientų augimui, brendimui, pažinimo funkcijoms ir elgesio vystymuisi.</w:t>
      </w:r>
    </w:p>
    <w:p w:rsidR="00274CE1" w:rsidRPr="000B474A" w:rsidRDefault="00274CE1" w:rsidP="00110C84">
      <w:pPr>
        <w:tabs>
          <w:tab w:val="left" w:pos="567"/>
        </w:tabs>
        <w:rPr>
          <w:sz w:val="22"/>
          <w:szCs w:val="22"/>
          <w:highlight w:val="green"/>
          <w:lang w:val="lt-LT"/>
        </w:rPr>
      </w:pPr>
    </w:p>
    <w:p w:rsidR="00F93307" w:rsidRPr="00F93307" w:rsidRDefault="00F93307" w:rsidP="00F93307">
      <w:pPr>
        <w:tabs>
          <w:tab w:val="left" w:pos="567"/>
        </w:tabs>
        <w:ind w:left="567" w:hanging="567"/>
        <w:rPr>
          <w:rFonts w:eastAsia="MS Mincho"/>
          <w:b/>
          <w:sz w:val="22"/>
          <w:szCs w:val="22"/>
          <w:lang w:val="lt-LT"/>
        </w:rPr>
      </w:pPr>
      <w:r w:rsidRPr="00F93307">
        <w:rPr>
          <w:rFonts w:eastAsia="MS Mincho"/>
          <w:b/>
          <w:sz w:val="22"/>
          <w:szCs w:val="22"/>
          <w:lang w:val="lt-LT"/>
        </w:rPr>
        <w:t>Kiti vaistai ir Velaxin</w:t>
      </w:r>
    </w:p>
    <w:p w:rsidR="00274CE1" w:rsidRPr="000B474A" w:rsidRDefault="00274CE1" w:rsidP="00110C84">
      <w:pPr>
        <w:tabs>
          <w:tab w:val="left" w:pos="567"/>
        </w:tabs>
        <w:ind w:left="567" w:hanging="567"/>
        <w:jc w:val="both"/>
        <w:rPr>
          <w:b/>
          <w:sz w:val="22"/>
          <w:szCs w:val="22"/>
          <w:lang w:val="lt-LT"/>
        </w:rPr>
      </w:pPr>
    </w:p>
    <w:p w:rsidR="00274CE1" w:rsidRPr="000B474A" w:rsidRDefault="00274CE1" w:rsidP="00110C84">
      <w:pPr>
        <w:tabs>
          <w:tab w:val="left" w:pos="567"/>
        </w:tabs>
        <w:jc w:val="both"/>
        <w:rPr>
          <w:sz w:val="22"/>
          <w:szCs w:val="22"/>
          <w:lang w:val="lt-LT"/>
        </w:rPr>
      </w:pPr>
      <w:r w:rsidRPr="000B474A">
        <w:rPr>
          <w:sz w:val="22"/>
          <w:szCs w:val="22"/>
          <w:lang w:val="lt-LT"/>
        </w:rPr>
        <w:t>Jeigu vartojate arba neseniai vartojote kitų vaistų</w:t>
      </w:r>
      <w:r w:rsidR="00F93307">
        <w:rPr>
          <w:sz w:val="22"/>
          <w:szCs w:val="22"/>
          <w:lang w:val="lt-LT"/>
        </w:rPr>
        <w:t xml:space="preserve"> arba dėl to nesate tikri</w:t>
      </w:r>
      <w:r w:rsidRPr="000B474A">
        <w:rPr>
          <w:sz w:val="22"/>
          <w:szCs w:val="22"/>
          <w:lang w:val="lt-LT"/>
        </w:rPr>
        <w:t xml:space="preserve">, </w:t>
      </w:r>
      <w:r w:rsidR="00F93307">
        <w:rPr>
          <w:sz w:val="22"/>
          <w:szCs w:val="22"/>
          <w:lang w:val="lt-LT"/>
        </w:rPr>
        <w:t>apie tai</w:t>
      </w:r>
      <w:r w:rsidRPr="000B474A">
        <w:rPr>
          <w:sz w:val="22"/>
          <w:szCs w:val="22"/>
          <w:lang w:val="lt-LT"/>
        </w:rPr>
        <w:t xml:space="preserve"> pasakykite gydytojui arba vaistininkui.</w:t>
      </w:r>
    </w:p>
    <w:p w:rsidR="00274CE1" w:rsidRPr="000B474A" w:rsidRDefault="00274CE1" w:rsidP="00110C84">
      <w:pPr>
        <w:tabs>
          <w:tab w:val="left" w:pos="567"/>
        </w:tabs>
        <w:jc w:val="both"/>
        <w:rPr>
          <w:sz w:val="22"/>
          <w:szCs w:val="22"/>
          <w:lang w:val="lt-LT"/>
        </w:rPr>
      </w:pPr>
    </w:p>
    <w:p w:rsidR="00274CE1" w:rsidRPr="000B474A" w:rsidRDefault="00274CE1" w:rsidP="00110C84">
      <w:pPr>
        <w:pStyle w:val="Default"/>
        <w:rPr>
          <w:sz w:val="22"/>
          <w:szCs w:val="22"/>
          <w:lang w:val="lt-LT"/>
        </w:rPr>
      </w:pPr>
      <w:r w:rsidRPr="000B474A">
        <w:rPr>
          <w:sz w:val="22"/>
          <w:szCs w:val="22"/>
          <w:lang w:val="lt-LT"/>
        </w:rPr>
        <w:t xml:space="preserve">Jūsų gydytojas nuspręs, ar galite vartoti Velaxin pailginto atpalaidavimo </w:t>
      </w:r>
      <w:r w:rsidR="00221867">
        <w:rPr>
          <w:sz w:val="22"/>
          <w:szCs w:val="22"/>
          <w:lang w:val="lt-LT"/>
        </w:rPr>
        <w:t>kietąsias</w:t>
      </w:r>
      <w:r w:rsidRPr="000B474A">
        <w:rPr>
          <w:sz w:val="22"/>
          <w:szCs w:val="22"/>
          <w:lang w:val="lt-LT"/>
        </w:rPr>
        <w:t xml:space="preserve"> kapsules kartu su kitais vaistais. </w:t>
      </w:r>
    </w:p>
    <w:p w:rsidR="00274CE1" w:rsidRPr="000B474A" w:rsidRDefault="00274CE1" w:rsidP="00110C84">
      <w:pPr>
        <w:pStyle w:val="Default"/>
        <w:rPr>
          <w:sz w:val="22"/>
          <w:szCs w:val="22"/>
          <w:lang w:val="lt-LT"/>
        </w:rPr>
      </w:pPr>
      <w:r w:rsidRPr="000B474A">
        <w:rPr>
          <w:sz w:val="22"/>
          <w:szCs w:val="22"/>
          <w:lang w:val="lt-LT"/>
        </w:rPr>
        <w:t xml:space="preserve">Nepradėkite ir nenutraukite jokių vaistų vartojimo, įskaitant įsigytus be recepto, natūralius ir augalinius preparatus, nepasitarę su gydytoju arba vaistininku. </w:t>
      </w:r>
    </w:p>
    <w:p w:rsidR="00274CE1" w:rsidRPr="000B474A" w:rsidRDefault="00274CE1" w:rsidP="00110C84">
      <w:pPr>
        <w:numPr>
          <w:ilvl w:val="0"/>
          <w:numId w:val="6"/>
        </w:numPr>
        <w:tabs>
          <w:tab w:val="clear" w:pos="1650"/>
        </w:tabs>
        <w:ind w:left="567" w:hanging="567"/>
        <w:rPr>
          <w:sz w:val="22"/>
          <w:szCs w:val="22"/>
          <w:lang w:val="lt-LT"/>
        </w:rPr>
      </w:pPr>
      <w:r w:rsidRPr="000B474A">
        <w:rPr>
          <w:sz w:val="22"/>
          <w:szCs w:val="22"/>
          <w:lang w:val="lt-LT"/>
        </w:rPr>
        <w:t>Monoaminooksidazės inhibitori</w:t>
      </w:r>
      <w:r w:rsidR="005D27F4">
        <w:rPr>
          <w:sz w:val="22"/>
          <w:szCs w:val="22"/>
          <w:lang w:val="lt-LT"/>
        </w:rPr>
        <w:t>ų</w:t>
      </w:r>
      <w:r w:rsidR="00F93307">
        <w:rPr>
          <w:sz w:val="22"/>
          <w:szCs w:val="22"/>
          <w:lang w:val="lt-LT"/>
        </w:rPr>
        <w:t xml:space="preserve">, </w:t>
      </w:r>
      <w:r w:rsidR="00F93307" w:rsidRPr="00F93307">
        <w:rPr>
          <w:bCs/>
          <w:sz w:val="22"/>
          <w:szCs w:val="22"/>
          <w:lang w:val="lt-LT"/>
        </w:rPr>
        <w:t>kuriais gydoma depresija ar Parkinsono liga</w:t>
      </w:r>
      <w:r w:rsidR="005D27F4">
        <w:rPr>
          <w:bCs/>
          <w:sz w:val="22"/>
          <w:szCs w:val="22"/>
          <w:lang w:val="lt-LT"/>
        </w:rPr>
        <w:t>, negalima vartoti kartu su Velaxin</w:t>
      </w:r>
      <w:r w:rsidR="00F93307" w:rsidRPr="00F93307">
        <w:rPr>
          <w:bCs/>
          <w:sz w:val="22"/>
          <w:szCs w:val="22"/>
          <w:lang w:val="lt-LT"/>
        </w:rPr>
        <w:t>. Jeigu per praėjusias 14 parų vartojote šių vaistų, pasakykite gydytojui</w:t>
      </w:r>
      <w:r w:rsidRPr="000B474A">
        <w:rPr>
          <w:sz w:val="22"/>
          <w:szCs w:val="22"/>
          <w:lang w:val="lt-LT"/>
        </w:rPr>
        <w:t xml:space="preserve"> (MAOI: žr. skyrių „Kas žinotina prieš vartojant Velaxin“). </w:t>
      </w:r>
    </w:p>
    <w:p w:rsidR="00274CE1" w:rsidRPr="000B474A" w:rsidRDefault="00274CE1" w:rsidP="00622754">
      <w:pPr>
        <w:numPr>
          <w:ilvl w:val="0"/>
          <w:numId w:val="6"/>
        </w:numPr>
        <w:tabs>
          <w:tab w:val="clear" w:pos="1650"/>
        </w:tabs>
        <w:ind w:left="567" w:hanging="567"/>
        <w:rPr>
          <w:color w:val="000000"/>
          <w:sz w:val="22"/>
          <w:szCs w:val="22"/>
          <w:lang w:val="lt-LT"/>
        </w:rPr>
      </w:pPr>
      <w:r w:rsidRPr="000B474A">
        <w:rPr>
          <w:sz w:val="22"/>
          <w:szCs w:val="22"/>
          <w:lang w:val="lt-LT"/>
        </w:rPr>
        <w:t>Serotonin</w:t>
      </w:r>
      <w:r w:rsidR="005D27F4">
        <w:rPr>
          <w:sz w:val="22"/>
          <w:szCs w:val="22"/>
          <w:lang w:val="lt-LT"/>
        </w:rPr>
        <w:t>o</w:t>
      </w:r>
      <w:r w:rsidRPr="000B474A">
        <w:rPr>
          <w:sz w:val="22"/>
          <w:szCs w:val="22"/>
          <w:lang w:val="lt-LT"/>
        </w:rPr>
        <w:t xml:space="preserve"> sindromas</w:t>
      </w:r>
      <w:r w:rsidR="005D27F4">
        <w:rPr>
          <w:sz w:val="22"/>
          <w:szCs w:val="22"/>
          <w:lang w:val="lt-LT"/>
        </w:rPr>
        <w:t>.</w:t>
      </w:r>
      <w:r w:rsidRPr="000B474A">
        <w:rPr>
          <w:sz w:val="22"/>
          <w:szCs w:val="22"/>
          <w:lang w:val="lt-LT"/>
        </w:rPr>
        <w:t xml:space="preserve"> </w:t>
      </w:r>
    </w:p>
    <w:p w:rsidR="00274CE1" w:rsidRPr="000B474A" w:rsidRDefault="00274CE1" w:rsidP="00622754">
      <w:pPr>
        <w:numPr>
          <w:ilvl w:val="0"/>
          <w:numId w:val="6"/>
        </w:numPr>
        <w:tabs>
          <w:tab w:val="clear" w:pos="1650"/>
        </w:tabs>
        <w:ind w:left="567" w:hanging="567"/>
        <w:rPr>
          <w:color w:val="000000"/>
          <w:sz w:val="22"/>
          <w:szCs w:val="22"/>
          <w:lang w:val="lt-LT"/>
        </w:rPr>
      </w:pPr>
      <w:r w:rsidRPr="000B474A">
        <w:rPr>
          <w:color w:val="000000"/>
          <w:sz w:val="22"/>
          <w:szCs w:val="22"/>
          <w:lang w:val="lt-LT"/>
        </w:rPr>
        <w:t>Vartojant venlafaksiną, ypač kartu su kitais vaistais, gali pasireikšti potencialiai gyvybei pavojinga būklė – serotonin</w:t>
      </w:r>
      <w:r w:rsidR="005D27F4">
        <w:rPr>
          <w:color w:val="000000"/>
          <w:sz w:val="22"/>
          <w:szCs w:val="22"/>
          <w:lang w:val="lt-LT"/>
        </w:rPr>
        <w:t>o</w:t>
      </w:r>
      <w:r w:rsidRPr="000B474A">
        <w:rPr>
          <w:color w:val="000000"/>
          <w:sz w:val="22"/>
          <w:szCs w:val="22"/>
          <w:lang w:val="lt-LT"/>
        </w:rPr>
        <w:t xml:space="preserve"> sindromas </w:t>
      </w:r>
      <w:r w:rsidR="007F6E39" w:rsidRPr="007F6E39">
        <w:rPr>
          <w:color w:val="000000"/>
          <w:sz w:val="22"/>
          <w:szCs w:val="22"/>
          <w:lang w:val="lt-LT"/>
        </w:rPr>
        <w:t xml:space="preserve">arba į piktybinį neurolepsinį sindromą (PNS) panašios reakcijos </w:t>
      </w:r>
      <w:r w:rsidRPr="000B474A">
        <w:rPr>
          <w:color w:val="000000"/>
          <w:sz w:val="22"/>
          <w:szCs w:val="22"/>
          <w:lang w:val="lt-LT"/>
        </w:rPr>
        <w:t xml:space="preserve">(žr. skyrių „Galimas šalutinis poveikis“). </w:t>
      </w:r>
    </w:p>
    <w:p w:rsidR="00274CE1" w:rsidRPr="000B474A" w:rsidRDefault="00274CE1" w:rsidP="00110C84">
      <w:pPr>
        <w:rPr>
          <w:color w:val="000000"/>
          <w:sz w:val="22"/>
          <w:szCs w:val="22"/>
          <w:lang w:val="lt-LT"/>
        </w:rPr>
      </w:pPr>
    </w:p>
    <w:p w:rsidR="00274CE1" w:rsidRPr="000B474A" w:rsidRDefault="00274CE1" w:rsidP="00110C84">
      <w:pPr>
        <w:rPr>
          <w:color w:val="000000"/>
          <w:sz w:val="22"/>
          <w:szCs w:val="22"/>
          <w:lang w:val="lt-LT"/>
        </w:rPr>
      </w:pPr>
      <w:r w:rsidRPr="000B474A">
        <w:rPr>
          <w:color w:val="000000"/>
          <w:sz w:val="22"/>
          <w:szCs w:val="22"/>
          <w:lang w:val="lt-LT"/>
        </w:rPr>
        <w:t xml:space="preserve">Tai gali būti šie vaistai: </w:t>
      </w:r>
    </w:p>
    <w:p w:rsidR="00274CE1" w:rsidRPr="000B474A" w:rsidRDefault="00274CE1" w:rsidP="00110C84">
      <w:pPr>
        <w:numPr>
          <w:ilvl w:val="0"/>
          <w:numId w:val="6"/>
        </w:numPr>
        <w:tabs>
          <w:tab w:val="clear" w:pos="1650"/>
        </w:tabs>
        <w:ind w:left="567" w:hanging="567"/>
        <w:rPr>
          <w:sz w:val="22"/>
          <w:szCs w:val="22"/>
          <w:lang w:val="lt-LT"/>
        </w:rPr>
      </w:pPr>
      <w:r w:rsidRPr="000B474A">
        <w:rPr>
          <w:sz w:val="22"/>
          <w:szCs w:val="22"/>
          <w:lang w:val="lt-LT"/>
        </w:rPr>
        <w:t xml:space="preserve">triptanai (vartojami nuo migrenos); </w:t>
      </w:r>
    </w:p>
    <w:p w:rsidR="00274CE1" w:rsidRPr="000B474A" w:rsidRDefault="00274CE1" w:rsidP="00110C84">
      <w:pPr>
        <w:numPr>
          <w:ilvl w:val="0"/>
          <w:numId w:val="6"/>
        </w:numPr>
        <w:tabs>
          <w:tab w:val="clear" w:pos="1650"/>
        </w:tabs>
        <w:ind w:left="567" w:hanging="567"/>
        <w:rPr>
          <w:sz w:val="22"/>
          <w:szCs w:val="22"/>
          <w:lang w:val="lt-LT"/>
        </w:rPr>
      </w:pPr>
      <w:r w:rsidRPr="000B474A">
        <w:rPr>
          <w:sz w:val="22"/>
          <w:szCs w:val="22"/>
          <w:lang w:val="lt-LT"/>
        </w:rPr>
        <w:t xml:space="preserve">depresijai gydyti skirti vaistai, pvz., SNRI, SSRI, tricikliai vaistai arba vaistai, kurių sudėtyje yra ličio; </w:t>
      </w:r>
    </w:p>
    <w:p w:rsidR="00274CE1" w:rsidRPr="000B474A" w:rsidRDefault="00274CE1" w:rsidP="00110C84">
      <w:pPr>
        <w:numPr>
          <w:ilvl w:val="0"/>
          <w:numId w:val="6"/>
        </w:numPr>
        <w:tabs>
          <w:tab w:val="clear" w:pos="1650"/>
        </w:tabs>
        <w:ind w:left="567" w:hanging="567"/>
        <w:rPr>
          <w:sz w:val="22"/>
          <w:szCs w:val="22"/>
          <w:lang w:val="lt-LT"/>
        </w:rPr>
      </w:pPr>
      <w:r w:rsidRPr="000B474A">
        <w:rPr>
          <w:sz w:val="22"/>
          <w:szCs w:val="22"/>
          <w:lang w:val="lt-LT"/>
        </w:rPr>
        <w:t xml:space="preserve">vaistai, kurių sudėtyje yra antibiotiko linezolido (vartojamo infekcijoms gydyti); </w:t>
      </w:r>
    </w:p>
    <w:p w:rsidR="00274CE1" w:rsidRPr="000B474A" w:rsidRDefault="00274CE1" w:rsidP="00110C84">
      <w:pPr>
        <w:numPr>
          <w:ilvl w:val="0"/>
          <w:numId w:val="6"/>
        </w:numPr>
        <w:tabs>
          <w:tab w:val="clear" w:pos="1650"/>
        </w:tabs>
        <w:ind w:left="567" w:hanging="567"/>
        <w:rPr>
          <w:sz w:val="22"/>
          <w:szCs w:val="22"/>
          <w:lang w:val="lt-LT"/>
        </w:rPr>
      </w:pPr>
      <w:r w:rsidRPr="000B474A">
        <w:rPr>
          <w:sz w:val="22"/>
          <w:szCs w:val="22"/>
          <w:lang w:val="lt-LT"/>
        </w:rPr>
        <w:t xml:space="preserve">vaistai, kurių sudėtyje yra grįžtamojo poveikio MAOI moklobemido (vartojamo depresijai gydyti); </w:t>
      </w:r>
    </w:p>
    <w:p w:rsidR="00274CE1" w:rsidRPr="000B474A" w:rsidRDefault="00274CE1" w:rsidP="00110C84">
      <w:pPr>
        <w:numPr>
          <w:ilvl w:val="0"/>
          <w:numId w:val="6"/>
        </w:numPr>
        <w:tabs>
          <w:tab w:val="clear" w:pos="1650"/>
        </w:tabs>
        <w:ind w:left="567" w:hanging="567"/>
        <w:rPr>
          <w:sz w:val="22"/>
          <w:szCs w:val="22"/>
          <w:lang w:val="lt-LT"/>
        </w:rPr>
      </w:pPr>
      <w:r w:rsidRPr="000B474A">
        <w:rPr>
          <w:sz w:val="22"/>
          <w:szCs w:val="22"/>
          <w:lang w:val="lt-LT"/>
        </w:rPr>
        <w:t xml:space="preserve">vaistai, kurių sudėtyje yra sibutramino (vartojamo svoriui mažinti); </w:t>
      </w:r>
    </w:p>
    <w:p w:rsidR="007F6E39" w:rsidRDefault="00274CE1" w:rsidP="00110C84">
      <w:pPr>
        <w:numPr>
          <w:ilvl w:val="0"/>
          <w:numId w:val="6"/>
        </w:numPr>
        <w:tabs>
          <w:tab w:val="clear" w:pos="1650"/>
        </w:tabs>
        <w:ind w:left="567" w:hanging="567"/>
        <w:rPr>
          <w:sz w:val="22"/>
          <w:szCs w:val="22"/>
          <w:lang w:val="lt-LT"/>
        </w:rPr>
      </w:pPr>
      <w:r w:rsidRPr="000B474A">
        <w:rPr>
          <w:sz w:val="22"/>
          <w:szCs w:val="22"/>
          <w:lang w:val="lt-LT"/>
        </w:rPr>
        <w:t>vaistai, kurių sudėtyje yra tramadolio</w:t>
      </w:r>
      <w:r w:rsidR="005D27F4">
        <w:rPr>
          <w:sz w:val="22"/>
          <w:szCs w:val="22"/>
          <w:lang w:val="lt-LT"/>
        </w:rPr>
        <w:t>,</w:t>
      </w:r>
      <w:r w:rsidRPr="000B474A">
        <w:rPr>
          <w:sz w:val="22"/>
          <w:szCs w:val="22"/>
          <w:lang w:val="lt-LT"/>
        </w:rPr>
        <w:t xml:space="preserve"> </w:t>
      </w:r>
      <w:r w:rsidR="007F6E39" w:rsidRPr="007F6E39">
        <w:rPr>
          <w:rFonts w:eastAsia="Calibri"/>
          <w:sz w:val="22"/>
          <w:szCs w:val="22"/>
          <w:lang w:val="lt-LT" w:eastAsia="lt-LT"/>
        </w:rPr>
        <w:t>fentanilio, tapentadolio, petidino ar pentazocino (stipriam skausmui malšinanti skirti vaistai</w:t>
      </w:r>
      <w:r w:rsidRPr="000B474A">
        <w:rPr>
          <w:sz w:val="22"/>
          <w:szCs w:val="22"/>
          <w:lang w:val="lt-LT"/>
        </w:rPr>
        <w:t>);</w:t>
      </w:r>
    </w:p>
    <w:p w:rsidR="007F6E39" w:rsidRPr="007F6E39" w:rsidRDefault="007F6E39" w:rsidP="007F6E39">
      <w:pPr>
        <w:numPr>
          <w:ilvl w:val="0"/>
          <w:numId w:val="6"/>
        </w:numPr>
        <w:tabs>
          <w:tab w:val="clear" w:pos="1650"/>
        </w:tabs>
        <w:ind w:left="567" w:hanging="567"/>
        <w:rPr>
          <w:sz w:val="22"/>
          <w:szCs w:val="22"/>
          <w:lang w:val="lt-LT"/>
        </w:rPr>
      </w:pPr>
      <w:r w:rsidRPr="007F6E39">
        <w:rPr>
          <w:sz w:val="22"/>
          <w:szCs w:val="22"/>
          <w:lang w:val="lt-LT"/>
        </w:rPr>
        <w:t>vaistai, kurių sudėtyje yra dekstrometorfano (kosuliui gydyti);</w:t>
      </w:r>
    </w:p>
    <w:p w:rsidR="007F6E39" w:rsidRPr="007F6E39" w:rsidRDefault="007F6E39" w:rsidP="007F6E39">
      <w:pPr>
        <w:numPr>
          <w:ilvl w:val="0"/>
          <w:numId w:val="6"/>
        </w:numPr>
        <w:tabs>
          <w:tab w:val="clear" w:pos="1650"/>
        </w:tabs>
        <w:ind w:left="567" w:hanging="567"/>
        <w:rPr>
          <w:sz w:val="22"/>
          <w:szCs w:val="22"/>
          <w:lang w:val="lt-LT"/>
        </w:rPr>
      </w:pPr>
      <w:r w:rsidRPr="007F6E39">
        <w:rPr>
          <w:sz w:val="22"/>
          <w:szCs w:val="22"/>
          <w:lang w:val="lt-LT"/>
        </w:rPr>
        <w:t>vaistai, kurių sudėtyje yra metadono (skirtas priklausomybei nuo opioidinių vaistų gydyti bei stipriam skausmui malšinti);</w:t>
      </w:r>
    </w:p>
    <w:p w:rsidR="00274CE1" w:rsidRPr="007F6E39" w:rsidRDefault="007F6E39" w:rsidP="008C69A6">
      <w:pPr>
        <w:numPr>
          <w:ilvl w:val="0"/>
          <w:numId w:val="6"/>
        </w:numPr>
        <w:tabs>
          <w:tab w:val="clear" w:pos="1650"/>
        </w:tabs>
        <w:ind w:left="567" w:hanging="516"/>
        <w:rPr>
          <w:sz w:val="22"/>
          <w:szCs w:val="22"/>
          <w:lang w:val="lt-LT"/>
        </w:rPr>
      </w:pPr>
      <w:r w:rsidRPr="007F6E39">
        <w:rPr>
          <w:sz w:val="22"/>
          <w:szCs w:val="22"/>
          <w:lang w:val="lt-LT"/>
        </w:rPr>
        <w:t>vaistai, kurių sudėtyje yra metileno mėlio (dideliam methemoglobino kiekiui kraujyje gydyti);</w:t>
      </w:r>
    </w:p>
    <w:p w:rsidR="00274CE1" w:rsidRPr="000B474A" w:rsidRDefault="00274CE1" w:rsidP="008F2F6C">
      <w:pPr>
        <w:numPr>
          <w:ilvl w:val="0"/>
          <w:numId w:val="6"/>
        </w:numPr>
        <w:tabs>
          <w:tab w:val="clear" w:pos="1650"/>
        </w:tabs>
        <w:ind w:left="567" w:hanging="567"/>
        <w:rPr>
          <w:color w:val="000000"/>
          <w:sz w:val="22"/>
          <w:szCs w:val="22"/>
          <w:lang w:val="lt-LT"/>
        </w:rPr>
      </w:pPr>
      <w:r w:rsidRPr="000B474A">
        <w:rPr>
          <w:sz w:val="22"/>
          <w:szCs w:val="22"/>
          <w:lang w:val="lt-LT"/>
        </w:rPr>
        <w:t>preparatai, kurių sudėtyje yra jonažol</w:t>
      </w:r>
      <w:r>
        <w:rPr>
          <w:sz w:val="22"/>
          <w:szCs w:val="22"/>
          <w:lang w:val="lt-LT"/>
        </w:rPr>
        <w:t>ės</w:t>
      </w:r>
      <w:r w:rsidRPr="000B474A">
        <w:rPr>
          <w:sz w:val="22"/>
          <w:szCs w:val="22"/>
          <w:lang w:val="lt-LT"/>
        </w:rPr>
        <w:t xml:space="preserve"> (</w:t>
      </w:r>
      <w:r w:rsidRPr="000B474A">
        <w:rPr>
          <w:i/>
          <w:sz w:val="22"/>
          <w:szCs w:val="22"/>
          <w:lang w:val="lt-LT"/>
        </w:rPr>
        <w:t>Hypericum perforatum</w:t>
      </w:r>
      <w:r w:rsidRPr="000B474A">
        <w:rPr>
          <w:sz w:val="22"/>
          <w:szCs w:val="22"/>
          <w:lang w:val="lt-LT"/>
        </w:rPr>
        <w:t>; natūralus arba</w:t>
      </w:r>
      <w:r w:rsidRPr="000B474A">
        <w:rPr>
          <w:color w:val="000000"/>
          <w:sz w:val="22"/>
          <w:szCs w:val="22"/>
          <w:lang w:val="lt-LT"/>
        </w:rPr>
        <w:t xml:space="preserve"> augalinis preparatas, vartojamas lengvai depresijai gydyti); </w:t>
      </w:r>
    </w:p>
    <w:p w:rsidR="007F6E39" w:rsidRDefault="00274CE1" w:rsidP="00110C84">
      <w:pPr>
        <w:numPr>
          <w:ilvl w:val="0"/>
          <w:numId w:val="6"/>
        </w:numPr>
        <w:tabs>
          <w:tab w:val="clear" w:pos="1650"/>
        </w:tabs>
        <w:ind w:left="567" w:hanging="567"/>
        <w:rPr>
          <w:sz w:val="22"/>
          <w:szCs w:val="22"/>
          <w:lang w:val="lt-LT"/>
        </w:rPr>
      </w:pPr>
      <w:r w:rsidRPr="000B474A">
        <w:rPr>
          <w:sz w:val="22"/>
          <w:szCs w:val="22"/>
          <w:lang w:val="lt-LT"/>
        </w:rPr>
        <w:t>preparatai, kurių sudėtyje yra triptofano (vartojamo miego sutrikimams ir depresijai gydyti);</w:t>
      </w:r>
    </w:p>
    <w:p w:rsidR="007F6E39" w:rsidRPr="000A2207" w:rsidRDefault="007F6E39" w:rsidP="007F6E39">
      <w:pPr>
        <w:pStyle w:val="Sraopastraipa"/>
        <w:numPr>
          <w:ilvl w:val="0"/>
          <w:numId w:val="13"/>
        </w:numPr>
        <w:tabs>
          <w:tab w:val="clear" w:pos="1650"/>
          <w:tab w:val="num" w:pos="567"/>
        </w:tabs>
        <w:ind w:left="567" w:hanging="567"/>
        <w:rPr>
          <w:rFonts w:ascii="Times New Roman" w:eastAsia="MS Mincho" w:hAnsi="Times New Roman"/>
          <w:bCs/>
          <w:lang w:val="lt-LT"/>
        </w:rPr>
      </w:pPr>
      <w:r w:rsidRPr="00D75C61">
        <w:rPr>
          <w:rFonts w:ascii="Times New Roman" w:eastAsia="MS Mincho" w:hAnsi="Times New Roman"/>
          <w:bCs/>
          <w:lang w:val="lt-LT"/>
        </w:rPr>
        <w:t>vaistai nuo psichozės (gydoma liga, kuria sergant, pasireiškia šie simptomai: girdimi, matomi arba juntami reiškiniai, kurių nėra, pasireiškia klaidingi įsitikinimai, neįprastas įtarumas, neaiškūs samprotavimai ir uždarumas).</w:t>
      </w:r>
    </w:p>
    <w:p w:rsidR="00274CE1" w:rsidRPr="0004045E" w:rsidRDefault="00274CE1" w:rsidP="0004045E">
      <w:pPr>
        <w:rPr>
          <w:lang w:val="lt-LT"/>
        </w:rPr>
      </w:pPr>
    </w:p>
    <w:p w:rsidR="00274CE1" w:rsidRPr="000B474A" w:rsidRDefault="00274CE1" w:rsidP="00110C84">
      <w:pPr>
        <w:pStyle w:val="Default"/>
        <w:rPr>
          <w:sz w:val="22"/>
          <w:szCs w:val="22"/>
          <w:lang w:val="lt-LT"/>
        </w:rPr>
      </w:pPr>
      <w:r w:rsidRPr="000B474A">
        <w:rPr>
          <w:sz w:val="22"/>
          <w:szCs w:val="22"/>
          <w:lang w:val="lt-LT"/>
        </w:rPr>
        <w:t>Serotonin</w:t>
      </w:r>
      <w:r w:rsidR="005D27F4">
        <w:rPr>
          <w:sz w:val="22"/>
          <w:szCs w:val="22"/>
          <w:lang w:val="lt-LT"/>
        </w:rPr>
        <w:t>o</w:t>
      </w:r>
      <w:r w:rsidRPr="000B474A">
        <w:rPr>
          <w:sz w:val="22"/>
          <w:szCs w:val="22"/>
          <w:lang w:val="lt-LT"/>
        </w:rPr>
        <w:t xml:space="preserve"> sindromo požymiai ir simptomai gali būti: </w:t>
      </w:r>
    </w:p>
    <w:p w:rsidR="00274CE1" w:rsidRPr="000B474A" w:rsidRDefault="00274CE1" w:rsidP="00C13B65">
      <w:pPr>
        <w:pStyle w:val="Default"/>
        <w:rPr>
          <w:sz w:val="22"/>
          <w:szCs w:val="22"/>
          <w:lang w:val="lt-LT"/>
        </w:rPr>
      </w:pPr>
      <w:r w:rsidRPr="000B474A">
        <w:rPr>
          <w:sz w:val="22"/>
          <w:szCs w:val="22"/>
          <w:lang w:val="lt-LT"/>
        </w:rPr>
        <w:t>neramumas, haliucinacijos, koordinacijos netekimas, greitas širdies plakimas, pakilusi kūno temperatūra, staigūs kraujospūdžio pokyčiai, sustiprėję refleksai, viduriavimas, koma, pykinimas, vėmimas.</w:t>
      </w:r>
    </w:p>
    <w:p w:rsidR="00274CE1" w:rsidRDefault="00274CE1" w:rsidP="00110C84">
      <w:pPr>
        <w:pStyle w:val="Default"/>
        <w:rPr>
          <w:sz w:val="22"/>
          <w:szCs w:val="22"/>
          <w:lang w:val="lt-LT"/>
        </w:rPr>
      </w:pPr>
    </w:p>
    <w:p w:rsidR="007F6E39" w:rsidRPr="007F6E39" w:rsidRDefault="007F6E39" w:rsidP="007F6E39">
      <w:pPr>
        <w:pStyle w:val="Default"/>
        <w:rPr>
          <w:sz w:val="22"/>
          <w:szCs w:val="22"/>
          <w:lang w:val="lt-LT"/>
        </w:rPr>
      </w:pPr>
      <w:r w:rsidRPr="007F6E39">
        <w:rPr>
          <w:sz w:val="22"/>
          <w:szCs w:val="22"/>
          <w:lang w:val="lt-LT"/>
        </w:rPr>
        <w:t>Sunkesnės formos serotonin</w:t>
      </w:r>
      <w:r w:rsidR="005D27F4">
        <w:rPr>
          <w:sz w:val="22"/>
          <w:szCs w:val="22"/>
          <w:lang w:val="lt-LT"/>
        </w:rPr>
        <w:t>o</w:t>
      </w:r>
      <w:r w:rsidRPr="007F6E39">
        <w:rPr>
          <w:sz w:val="22"/>
          <w:szCs w:val="22"/>
          <w:lang w:val="lt-LT"/>
        </w:rPr>
        <w:t xml:space="preserve"> sindromo simptomai gali būti panašūs į piktybinio neurolepsinio sindromo (PNS). Gali atsirasti tokių PNS požymių ir simptomų derinys: karščiavimas, dažnas širdies plakimas, prakaitavimas, raumenų sustingimas, sumišimas, raumenų fermentų suaktyvėjimas (nustatoma pagal kraujo tyrimą).</w:t>
      </w:r>
    </w:p>
    <w:p w:rsidR="007F6E39" w:rsidRDefault="007F6E39" w:rsidP="00110C84">
      <w:pPr>
        <w:pStyle w:val="Default"/>
        <w:rPr>
          <w:sz w:val="22"/>
          <w:szCs w:val="22"/>
          <w:lang w:val="lt-LT"/>
        </w:rPr>
      </w:pPr>
    </w:p>
    <w:p w:rsidR="007F6E39" w:rsidRPr="007F6E39" w:rsidRDefault="007F6E39" w:rsidP="007F6E39">
      <w:pPr>
        <w:rPr>
          <w:rFonts w:eastAsia="Calibri"/>
          <w:sz w:val="22"/>
          <w:szCs w:val="22"/>
          <w:lang w:val="lt-LT" w:eastAsia="lt-LT"/>
        </w:rPr>
      </w:pPr>
      <w:r w:rsidRPr="007F6E39">
        <w:rPr>
          <w:rFonts w:eastAsia="Calibri"/>
          <w:b/>
          <w:sz w:val="22"/>
          <w:szCs w:val="22"/>
          <w:lang w:val="lt-LT" w:eastAsia="lt-LT"/>
        </w:rPr>
        <w:t>Jeigu galvojate, kad pasireiškė serotonin</w:t>
      </w:r>
      <w:r w:rsidR="005D27F4">
        <w:rPr>
          <w:rFonts w:eastAsia="Calibri"/>
          <w:b/>
          <w:sz w:val="22"/>
          <w:szCs w:val="22"/>
          <w:lang w:val="lt-LT" w:eastAsia="lt-LT"/>
        </w:rPr>
        <w:t>o</w:t>
      </w:r>
      <w:r w:rsidRPr="007F6E39">
        <w:rPr>
          <w:rFonts w:eastAsia="Calibri"/>
          <w:b/>
          <w:sz w:val="22"/>
          <w:szCs w:val="22"/>
          <w:lang w:val="lt-LT" w:eastAsia="lt-LT"/>
        </w:rPr>
        <w:t xml:space="preserve"> sindromo simptomai, nedelsdami pasakykite gydytojui arba vykite į artimiausios ligoninės priėmimo skyrių.</w:t>
      </w:r>
    </w:p>
    <w:p w:rsidR="007F6E39" w:rsidRPr="007F6E39" w:rsidRDefault="007F6E39" w:rsidP="007F6E39">
      <w:pPr>
        <w:rPr>
          <w:rFonts w:eastAsia="Calibri"/>
          <w:sz w:val="22"/>
          <w:szCs w:val="22"/>
          <w:lang w:val="lt-LT" w:eastAsia="lt-LT"/>
        </w:rPr>
      </w:pPr>
    </w:p>
    <w:p w:rsidR="007F6E39" w:rsidRPr="007F6E39" w:rsidRDefault="007F6E39" w:rsidP="007F6E39">
      <w:pPr>
        <w:rPr>
          <w:rFonts w:eastAsia="Calibri"/>
          <w:sz w:val="22"/>
          <w:szCs w:val="22"/>
          <w:lang w:val="lt-LT" w:eastAsia="lt-LT"/>
        </w:rPr>
      </w:pPr>
      <w:r w:rsidRPr="007F6E39">
        <w:rPr>
          <w:rFonts w:eastAsia="Calibri"/>
          <w:sz w:val="22"/>
          <w:szCs w:val="22"/>
          <w:lang w:val="lt-LT" w:eastAsia="lt-LT"/>
        </w:rPr>
        <w:t>Jūs privalote pasakyti Jūsų gydytojui, jeigu vartojate vaistus, kurie veikia širdies ritmą.</w:t>
      </w:r>
    </w:p>
    <w:p w:rsidR="007F6E39" w:rsidRPr="007F6E39" w:rsidRDefault="007F6E39" w:rsidP="007F6E39">
      <w:pPr>
        <w:rPr>
          <w:rFonts w:eastAsia="Calibri"/>
          <w:sz w:val="22"/>
          <w:szCs w:val="22"/>
          <w:lang w:val="lt-LT" w:eastAsia="lt-LT"/>
        </w:rPr>
      </w:pPr>
    </w:p>
    <w:p w:rsidR="007F6E39" w:rsidRPr="007F6E39" w:rsidRDefault="007F6E39" w:rsidP="007F6E39">
      <w:pPr>
        <w:rPr>
          <w:rFonts w:eastAsia="Calibri"/>
          <w:sz w:val="22"/>
          <w:szCs w:val="22"/>
          <w:lang w:val="lt-LT" w:eastAsia="lt-LT"/>
        </w:rPr>
      </w:pPr>
      <w:r w:rsidRPr="007F6E39">
        <w:rPr>
          <w:rFonts w:eastAsia="Calibri"/>
          <w:sz w:val="22"/>
          <w:szCs w:val="22"/>
          <w:lang w:val="lt-LT" w:eastAsia="lt-LT"/>
        </w:rPr>
        <w:lastRenderedPageBreak/>
        <w:t>Šių vaistų pavyzdžiai yra:</w:t>
      </w:r>
    </w:p>
    <w:p w:rsidR="007F6E39" w:rsidRPr="007F6E39" w:rsidRDefault="007F6E39" w:rsidP="007F6E39">
      <w:pPr>
        <w:pStyle w:val="Default"/>
        <w:tabs>
          <w:tab w:val="left" w:pos="567"/>
        </w:tabs>
        <w:ind w:left="567" w:hanging="567"/>
        <w:rPr>
          <w:sz w:val="22"/>
          <w:szCs w:val="22"/>
          <w:lang w:val="lt-LT"/>
        </w:rPr>
      </w:pPr>
      <w:r>
        <w:rPr>
          <w:sz w:val="22"/>
          <w:szCs w:val="22"/>
          <w:lang w:val="lt-LT"/>
        </w:rPr>
        <w:t>-</w:t>
      </w:r>
      <w:r>
        <w:rPr>
          <w:sz w:val="22"/>
          <w:szCs w:val="22"/>
          <w:lang w:val="lt-LT"/>
        </w:rPr>
        <w:tab/>
      </w:r>
      <w:r w:rsidR="004974E8">
        <w:rPr>
          <w:sz w:val="22"/>
          <w:szCs w:val="22"/>
          <w:lang w:val="lt-LT"/>
        </w:rPr>
        <w:t>vaistai nuo širdies ritmo sutrikimo</w:t>
      </w:r>
      <w:r w:rsidRPr="007F6E39">
        <w:rPr>
          <w:sz w:val="22"/>
          <w:szCs w:val="22"/>
          <w:lang w:val="lt-LT"/>
        </w:rPr>
        <w:t xml:space="preserve">, tokie kaip </w:t>
      </w:r>
      <w:r w:rsidR="00CA1EB7">
        <w:rPr>
          <w:sz w:val="22"/>
          <w:szCs w:val="22"/>
          <w:lang w:val="lt-LT"/>
        </w:rPr>
        <w:t>chinidinas</w:t>
      </w:r>
      <w:r w:rsidRPr="007F6E39">
        <w:rPr>
          <w:sz w:val="22"/>
          <w:szCs w:val="22"/>
          <w:lang w:val="lt-LT"/>
        </w:rPr>
        <w:t>, amjodaronas, sotalolis ar dofetilidas (vaistai, vartojami nenormaliam širdies ritmui gydyti);</w:t>
      </w:r>
    </w:p>
    <w:p w:rsidR="007F6E39" w:rsidRPr="007F6E39" w:rsidRDefault="007F6E39" w:rsidP="007F6E39">
      <w:pPr>
        <w:pStyle w:val="Default"/>
        <w:tabs>
          <w:tab w:val="left" w:pos="567"/>
        </w:tabs>
        <w:rPr>
          <w:sz w:val="22"/>
          <w:szCs w:val="22"/>
          <w:lang w:val="lt-LT"/>
        </w:rPr>
      </w:pPr>
      <w:r w:rsidRPr="007F6E39">
        <w:rPr>
          <w:sz w:val="22"/>
          <w:szCs w:val="22"/>
          <w:lang w:val="lt-LT"/>
        </w:rPr>
        <w:t>-</w:t>
      </w:r>
      <w:r w:rsidRPr="007F6E39">
        <w:rPr>
          <w:sz w:val="22"/>
          <w:szCs w:val="22"/>
          <w:lang w:val="lt-LT"/>
        </w:rPr>
        <w:tab/>
      </w:r>
      <w:r w:rsidR="004974E8">
        <w:rPr>
          <w:sz w:val="22"/>
          <w:szCs w:val="22"/>
          <w:lang w:val="lt-LT"/>
        </w:rPr>
        <w:t>vaistai nuo psichozės</w:t>
      </w:r>
      <w:r w:rsidRPr="007F6E39">
        <w:rPr>
          <w:sz w:val="22"/>
          <w:szCs w:val="22"/>
          <w:lang w:val="lt-LT"/>
        </w:rPr>
        <w:t>, tokie kaip tioridazinas (taip pat žr. Serotonin</w:t>
      </w:r>
      <w:r w:rsidR="004974E8">
        <w:rPr>
          <w:sz w:val="22"/>
          <w:szCs w:val="22"/>
          <w:lang w:val="lt-LT"/>
        </w:rPr>
        <w:t>o</w:t>
      </w:r>
      <w:r w:rsidRPr="007F6E39">
        <w:rPr>
          <w:sz w:val="22"/>
          <w:szCs w:val="22"/>
          <w:lang w:val="lt-LT"/>
        </w:rPr>
        <w:t xml:space="preserve"> sindromą </w:t>
      </w:r>
      <w:r w:rsidR="004974E8">
        <w:rPr>
          <w:sz w:val="22"/>
          <w:szCs w:val="22"/>
          <w:lang w:val="lt-LT"/>
        </w:rPr>
        <w:t>anksčiau</w:t>
      </w:r>
      <w:r w:rsidRPr="007F6E39">
        <w:rPr>
          <w:sz w:val="22"/>
          <w:szCs w:val="22"/>
          <w:lang w:val="lt-LT"/>
        </w:rPr>
        <w:t>);</w:t>
      </w:r>
    </w:p>
    <w:p w:rsidR="007F6E39" w:rsidRPr="007F6E39" w:rsidRDefault="007F6E39" w:rsidP="007F6E39">
      <w:pPr>
        <w:pStyle w:val="Default"/>
        <w:tabs>
          <w:tab w:val="left" w:pos="567"/>
        </w:tabs>
        <w:ind w:left="567" w:hanging="567"/>
        <w:rPr>
          <w:sz w:val="22"/>
          <w:szCs w:val="22"/>
          <w:lang w:val="lt-LT"/>
        </w:rPr>
      </w:pPr>
      <w:r w:rsidRPr="007F6E39">
        <w:rPr>
          <w:sz w:val="22"/>
          <w:szCs w:val="22"/>
          <w:lang w:val="lt-LT"/>
        </w:rPr>
        <w:t>-</w:t>
      </w:r>
      <w:r w:rsidRPr="007F6E39">
        <w:rPr>
          <w:sz w:val="22"/>
          <w:szCs w:val="22"/>
          <w:lang w:val="lt-LT"/>
        </w:rPr>
        <w:tab/>
        <w:t>antibiotikai, tokie kaip eritromicinas ar moksifloksacinas (vartojamas bakterinėms infekcijoms gydyti);</w:t>
      </w:r>
    </w:p>
    <w:p w:rsidR="007F6E39" w:rsidRDefault="007F6E39" w:rsidP="007F6E39">
      <w:pPr>
        <w:pStyle w:val="Default"/>
        <w:tabs>
          <w:tab w:val="left" w:pos="567"/>
        </w:tabs>
        <w:rPr>
          <w:sz w:val="22"/>
          <w:szCs w:val="22"/>
          <w:lang w:val="lt-LT"/>
        </w:rPr>
      </w:pPr>
      <w:r w:rsidRPr="007F6E39">
        <w:rPr>
          <w:sz w:val="22"/>
          <w:szCs w:val="22"/>
          <w:lang w:val="lt-LT"/>
        </w:rPr>
        <w:t>-</w:t>
      </w:r>
      <w:r w:rsidRPr="007F6E39">
        <w:rPr>
          <w:sz w:val="22"/>
          <w:szCs w:val="22"/>
          <w:lang w:val="lt-LT"/>
        </w:rPr>
        <w:tab/>
        <w:t>antihistamininiai vaistai (vartojami alergijai gydyti).</w:t>
      </w:r>
    </w:p>
    <w:p w:rsidR="007F6E39" w:rsidRPr="000B474A" w:rsidRDefault="007F6E39" w:rsidP="007F6E39">
      <w:pPr>
        <w:pStyle w:val="Default"/>
        <w:rPr>
          <w:sz w:val="22"/>
          <w:szCs w:val="22"/>
          <w:lang w:val="lt-LT"/>
        </w:rPr>
      </w:pPr>
    </w:p>
    <w:p w:rsidR="00274CE1" w:rsidRPr="000B474A" w:rsidRDefault="00274CE1" w:rsidP="00110C84">
      <w:pPr>
        <w:pStyle w:val="Default"/>
        <w:rPr>
          <w:sz w:val="22"/>
          <w:szCs w:val="22"/>
          <w:lang w:val="lt-LT"/>
        </w:rPr>
      </w:pPr>
      <w:r w:rsidRPr="000B474A">
        <w:rPr>
          <w:sz w:val="22"/>
          <w:szCs w:val="22"/>
          <w:lang w:val="lt-LT"/>
        </w:rPr>
        <w:t xml:space="preserve">Toliau nurodyti vaistai taip pat gali sąveikauti su Velaxin, todėl juos reikia vartoti atsargiai. Ypač svarbu pasakyti gydytojui arba vaistininkui, jeigu vartojate vaistus, kurių sudėtyje yra: </w:t>
      </w:r>
    </w:p>
    <w:p w:rsidR="00274CE1" w:rsidRPr="000B474A" w:rsidRDefault="00274CE1" w:rsidP="00110C84">
      <w:pPr>
        <w:numPr>
          <w:ilvl w:val="0"/>
          <w:numId w:val="6"/>
        </w:numPr>
        <w:tabs>
          <w:tab w:val="clear" w:pos="1650"/>
        </w:tabs>
        <w:ind w:left="567" w:hanging="567"/>
        <w:rPr>
          <w:sz w:val="22"/>
          <w:szCs w:val="22"/>
          <w:lang w:val="lt-LT"/>
        </w:rPr>
      </w:pPr>
      <w:r w:rsidRPr="000B474A">
        <w:rPr>
          <w:sz w:val="22"/>
          <w:szCs w:val="22"/>
          <w:lang w:val="lt-LT"/>
        </w:rPr>
        <w:t xml:space="preserve">ketokonazolo (vaistas nuo grybelio); </w:t>
      </w:r>
    </w:p>
    <w:p w:rsidR="00274CE1" w:rsidRPr="000B474A" w:rsidRDefault="00274CE1" w:rsidP="00110C84">
      <w:pPr>
        <w:numPr>
          <w:ilvl w:val="0"/>
          <w:numId w:val="6"/>
        </w:numPr>
        <w:tabs>
          <w:tab w:val="clear" w:pos="1650"/>
        </w:tabs>
        <w:ind w:left="567" w:hanging="567"/>
        <w:rPr>
          <w:sz w:val="22"/>
          <w:szCs w:val="22"/>
          <w:lang w:val="lt-LT"/>
        </w:rPr>
      </w:pPr>
      <w:r w:rsidRPr="000B474A">
        <w:rPr>
          <w:sz w:val="22"/>
          <w:szCs w:val="22"/>
          <w:lang w:val="lt-LT"/>
        </w:rPr>
        <w:t xml:space="preserve">haloperidolio arba risperidono (psichinėms būklėms gydyti); </w:t>
      </w:r>
    </w:p>
    <w:p w:rsidR="00274CE1" w:rsidRPr="000B474A" w:rsidRDefault="00274CE1" w:rsidP="00110C84">
      <w:pPr>
        <w:numPr>
          <w:ilvl w:val="0"/>
          <w:numId w:val="6"/>
        </w:numPr>
        <w:tabs>
          <w:tab w:val="clear" w:pos="1650"/>
        </w:tabs>
        <w:ind w:left="567" w:hanging="567"/>
        <w:rPr>
          <w:sz w:val="22"/>
          <w:szCs w:val="22"/>
          <w:lang w:val="lt-LT"/>
        </w:rPr>
      </w:pPr>
      <w:r w:rsidRPr="000B474A">
        <w:rPr>
          <w:sz w:val="22"/>
          <w:szCs w:val="22"/>
          <w:lang w:val="lt-LT"/>
        </w:rPr>
        <w:t xml:space="preserve">metoprololio (beta blokatoriaus, vartojamo aukštam kraujospūdžiui ir širdies sutrikimams gydyti). </w:t>
      </w:r>
    </w:p>
    <w:p w:rsidR="00274CE1" w:rsidRPr="000B474A" w:rsidRDefault="00274CE1" w:rsidP="00110C84">
      <w:pPr>
        <w:tabs>
          <w:tab w:val="left" w:pos="567"/>
        </w:tabs>
        <w:jc w:val="both"/>
        <w:rPr>
          <w:sz w:val="22"/>
          <w:szCs w:val="22"/>
          <w:lang w:val="lt-LT"/>
        </w:rPr>
      </w:pPr>
    </w:p>
    <w:p w:rsidR="00274CE1" w:rsidRDefault="00274CE1" w:rsidP="00110C84">
      <w:pPr>
        <w:keepNext/>
        <w:tabs>
          <w:tab w:val="left" w:pos="0"/>
        </w:tabs>
        <w:jc w:val="both"/>
        <w:rPr>
          <w:b/>
          <w:sz w:val="22"/>
          <w:szCs w:val="22"/>
          <w:lang w:val="lt-LT"/>
        </w:rPr>
      </w:pPr>
      <w:r w:rsidRPr="000B474A">
        <w:rPr>
          <w:b/>
          <w:sz w:val="22"/>
          <w:szCs w:val="22"/>
          <w:lang w:val="lt-LT"/>
        </w:rPr>
        <w:t xml:space="preserve">Velaxin vartojimas su maistu ir </w:t>
      </w:r>
      <w:r w:rsidR="00285154">
        <w:rPr>
          <w:b/>
          <w:sz w:val="22"/>
          <w:szCs w:val="22"/>
          <w:lang w:val="lt-LT"/>
        </w:rPr>
        <w:t>alkoholiu</w:t>
      </w:r>
    </w:p>
    <w:p w:rsidR="00274CE1" w:rsidRPr="000B474A" w:rsidRDefault="00274CE1" w:rsidP="00110C84">
      <w:pPr>
        <w:keepNext/>
        <w:tabs>
          <w:tab w:val="left" w:pos="0"/>
        </w:tabs>
        <w:jc w:val="both"/>
        <w:rPr>
          <w:b/>
          <w:sz w:val="22"/>
          <w:szCs w:val="22"/>
          <w:lang w:val="lt-LT"/>
        </w:rPr>
      </w:pPr>
    </w:p>
    <w:p w:rsidR="00274CE1" w:rsidRPr="000B474A" w:rsidRDefault="00274CE1" w:rsidP="00110C84">
      <w:pPr>
        <w:pStyle w:val="Default"/>
        <w:rPr>
          <w:sz w:val="22"/>
          <w:szCs w:val="22"/>
          <w:lang w:val="lt-LT"/>
        </w:rPr>
      </w:pPr>
      <w:r w:rsidRPr="000B474A">
        <w:rPr>
          <w:sz w:val="22"/>
          <w:szCs w:val="22"/>
          <w:lang w:val="lt-LT"/>
        </w:rPr>
        <w:t xml:space="preserve">Velaxin reikia vartoti su maistu (žr. 3 skyrių „Kaip vartoti Velaxin“). </w:t>
      </w:r>
    </w:p>
    <w:p w:rsidR="00274CE1" w:rsidRPr="000B474A" w:rsidRDefault="00274CE1" w:rsidP="00110C84">
      <w:pPr>
        <w:pStyle w:val="Sraas"/>
        <w:suppressAutoHyphens w:val="0"/>
        <w:autoSpaceDE/>
        <w:spacing w:line="240" w:lineRule="auto"/>
        <w:jc w:val="left"/>
        <w:rPr>
          <w:rFonts w:cs="Times New Roman"/>
          <w:strike/>
          <w:sz w:val="22"/>
          <w:szCs w:val="22"/>
          <w:lang w:val="lt-LT" w:eastAsia="en-US"/>
        </w:rPr>
      </w:pPr>
      <w:r w:rsidRPr="000B474A">
        <w:rPr>
          <w:sz w:val="22"/>
          <w:szCs w:val="22"/>
          <w:lang w:val="lt-LT"/>
        </w:rPr>
        <w:t xml:space="preserve">Vartodami Velaxin, venkite gerti alkoholinių gėrimų. </w:t>
      </w:r>
    </w:p>
    <w:p w:rsidR="00274CE1" w:rsidRPr="000B474A" w:rsidRDefault="00274CE1" w:rsidP="00110C84">
      <w:pPr>
        <w:jc w:val="both"/>
        <w:rPr>
          <w:b/>
          <w:sz w:val="22"/>
          <w:szCs w:val="22"/>
          <w:lang w:val="lt-LT"/>
        </w:rPr>
      </w:pPr>
    </w:p>
    <w:p w:rsidR="00274CE1" w:rsidRDefault="00274CE1" w:rsidP="00110C84">
      <w:pPr>
        <w:jc w:val="both"/>
        <w:rPr>
          <w:sz w:val="22"/>
          <w:szCs w:val="22"/>
          <w:lang w:val="lt-LT"/>
        </w:rPr>
      </w:pPr>
      <w:r w:rsidRPr="000B474A">
        <w:rPr>
          <w:b/>
          <w:sz w:val="22"/>
          <w:szCs w:val="22"/>
          <w:lang w:val="lt-LT"/>
        </w:rPr>
        <w:t>Nėštumas ir žindymo laikotarpis</w:t>
      </w:r>
      <w:r w:rsidRPr="000B474A">
        <w:rPr>
          <w:sz w:val="22"/>
          <w:szCs w:val="22"/>
          <w:lang w:val="lt-LT"/>
        </w:rPr>
        <w:t xml:space="preserve"> </w:t>
      </w:r>
    </w:p>
    <w:p w:rsidR="00274CE1" w:rsidRPr="008C69A6" w:rsidRDefault="00E00FAE" w:rsidP="00110C84">
      <w:pPr>
        <w:jc w:val="both"/>
        <w:rPr>
          <w:sz w:val="22"/>
          <w:szCs w:val="22"/>
          <w:lang w:val="lt-LT"/>
        </w:rPr>
      </w:pPr>
      <w:r w:rsidRPr="008C69A6">
        <w:rPr>
          <w:sz w:val="22"/>
          <w:szCs w:val="22"/>
          <w:lang w:val="lt-LT"/>
        </w:rPr>
        <w:t>Jeigu esate nėščia, žindote kūdikį, manote, kad galbūt esate nėščia, arba planuojate pastoti, tai prieš vartodama šį vaistą, pasitarkite su gydytoju arba vaistininku.</w:t>
      </w:r>
    </w:p>
    <w:p w:rsidR="00274CE1" w:rsidRPr="000B474A" w:rsidRDefault="00274CE1" w:rsidP="00110C84">
      <w:pPr>
        <w:pStyle w:val="Default"/>
        <w:rPr>
          <w:sz w:val="22"/>
          <w:szCs w:val="22"/>
          <w:lang w:val="lt-LT"/>
        </w:rPr>
      </w:pPr>
      <w:r w:rsidRPr="000B474A">
        <w:rPr>
          <w:sz w:val="22"/>
          <w:szCs w:val="22"/>
          <w:lang w:val="lt-LT"/>
        </w:rPr>
        <w:t xml:space="preserve">Velaxin pailginto atpalaidavimo </w:t>
      </w:r>
      <w:r w:rsidR="00221867">
        <w:rPr>
          <w:sz w:val="22"/>
          <w:szCs w:val="22"/>
          <w:lang w:val="lt-LT"/>
        </w:rPr>
        <w:t>kietąsias</w:t>
      </w:r>
      <w:r w:rsidRPr="000B474A">
        <w:rPr>
          <w:sz w:val="22"/>
          <w:szCs w:val="22"/>
          <w:lang w:val="lt-LT"/>
        </w:rPr>
        <w:t xml:space="preserve"> kapsules galima vartoti tik aptarus su gydytoju galimą naudą ir galimą riziką vaisiui. </w:t>
      </w:r>
    </w:p>
    <w:p w:rsidR="00274CE1" w:rsidRPr="000B474A" w:rsidRDefault="00274CE1" w:rsidP="00110C84">
      <w:pPr>
        <w:pStyle w:val="Default"/>
        <w:rPr>
          <w:color w:val="auto"/>
          <w:sz w:val="22"/>
          <w:szCs w:val="22"/>
          <w:lang w:val="lt-LT"/>
        </w:rPr>
      </w:pPr>
      <w:r w:rsidRPr="000B474A">
        <w:rPr>
          <w:sz w:val="22"/>
          <w:szCs w:val="22"/>
          <w:lang w:val="lt-LT"/>
        </w:rPr>
        <w:t xml:space="preserve">Jeigu vartojate Velaxin nėštumo laikotarpiu, pasakykite akušeriui ir (arba) gydytojui, nes gimusiam vaikui gali pasireikšti kai kurie simptomai. Paprastai šie simptomai atsiranda per pirmas 24 valandas po kūdikio gimimo. Vieni iš simptomų gali būti žindimo ar kvėpavimo sutrikimai. Jeigu Jūsų </w:t>
      </w:r>
      <w:r w:rsidRPr="000B474A">
        <w:rPr>
          <w:color w:val="auto"/>
          <w:sz w:val="22"/>
          <w:szCs w:val="22"/>
          <w:lang w:val="lt-LT"/>
        </w:rPr>
        <w:t xml:space="preserve">gimusiam kūdikiui pasireiškia šie simptomai ir Jums neramu dėl to, kreipkitės į gydytoją ir (arba) akušerį, kurie galės Jums patarti. </w:t>
      </w:r>
    </w:p>
    <w:p w:rsidR="00274CE1" w:rsidRPr="000B474A" w:rsidRDefault="00274CE1" w:rsidP="00110C84">
      <w:pPr>
        <w:tabs>
          <w:tab w:val="left" w:pos="567"/>
        </w:tabs>
        <w:jc w:val="both"/>
        <w:rPr>
          <w:sz w:val="22"/>
          <w:szCs w:val="22"/>
          <w:lang w:val="lt-LT"/>
        </w:rPr>
      </w:pPr>
    </w:p>
    <w:p w:rsidR="00274CE1" w:rsidRDefault="00274CE1" w:rsidP="00FC3932">
      <w:pPr>
        <w:tabs>
          <w:tab w:val="left" w:pos="567"/>
        </w:tabs>
        <w:rPr>
          <w:sz w:val="22"/>
          <w:szCs w:val="22"/>
          <w:lang w:val="lt-LT"/>
        </w:rPr>
      </w:pPr>
      <w:r w:rsidRPr="000B474A">
        <w:rPr>
          <w:sz w:val="22"/>
          <w:szCs w:val="22"/>
          <w:lang w:val="lt-LT"/>
        </w:rPr>
        <w:t xml:space="preserve">Pasakykite akušeriui ir (arba) gydytojui, kad vartojate Velaxin. Panašūs vaistai (SSRI), vartojami nėštumo metu, gali padidinti kūdikiams sunkios būklės, vadinamos </w:t>
      </w:r>
      <w:r>
        <w:rPr>
          <w:sz w:val="22"/>
          <w:szCs w:val="22"/>
          <w:lang w:val="lt-LT"/>
        </w:rPr>
        <w:t>i</w:t>
      </w:r>
      <w:r w:rsidRPr="00C00768">
        <w:rPr>
          <w:sz w:val="22"/>
          <w:szCs w:val="22"/>
          <w:lang w:val="lt-LT"/>
        </w:rPr>
        <w:t>šlikusi</w:t>
      </w:r>
      <w:r>
        <w:rPr>
          <w:sz w:val="22"/>
          <w:szCs w:val="22"/>
          <w:lang w:val="lt-LT"/>
        </w:rPr>
        <w:t>as</w:t>
      </w:r>
      <w:r w:rsidRPr="00C00768">
        <w:rPr>
          <w:sz w:val="22"/>
          <w:szCs w:val="22"/>
          <w:lang w:val="lt-LT"/>
        </w:rPr>
        <w:t xml:space="preserve"> naujagimio plaučių hipertenzij</w:t>
      </w:r>
      <w:r>
        <w:rPr>
          <w:sz w:val="22"/>
          <w:szCs w:val="22"/>
          <w:lang w:val="lt-LT"/>
        </w:rPr>
        <w:t>a</w:t>
      </w:r>
      <w:r w:rsidRPr="000B474A">
        <w:rPr>
          <w:sz w:val="22"/>
          <w:szCs w:val="22"/>
          <w:lang w:val="lt-LT"/>
        </w:rPr>
        <w:t>, riziką. Šios būklės kūdikis kvėpuoja dažniau ir pamėlynuoja. Tokie simptomai dažniausiai atsiranda per 24 valandas po gimimo. Jei ši būklė pasireiškė Jūsų kūdikiui, nedelsdami kreipkitės į akušerį ir (arba) gydytoją.</w:t>
      </w:r>
    </w:p>
    <w:p w:rsidR="00E00FAE" w:rsidRPr="000B474A" w:rsidRDefault="00E00FAE" w:rsidP="00FC3932">
      <w:pPr>
        <w:tabs>
          <w:tab w:val="left" w:pos="567"/>
        </w:tabs>
        <w:rPr>
          <w:sz w:val="22"/>
          <w:szCs w:val="22"/>
          <w:lang w:val="lt-LT"/>
        </w:rPr>
      </w:pPr>
    </w:p>
    <w:p w:rsidR="00274CE1" w:rsidRPr="000B474A" w:rsidRDefault="00274CE1" w:rsidP="005320BF">
      <w:pPr>
        <w:tabs>
          <w:tab w:val="left" w:pos="567"/>
        </w:tabs>
        <w:rPr>
          <w:sz w:val="22"/>
          <w:szCs w:val="22"/>
          <w:lang w:val="lt-LT"/>
        </w:rPr>
      </w:pPr>
      <w:r w:rsidRPr="000B474A">
        <w:rPr>
          <w:sz w:val="22"/>
          <w:szCs w:val="22"/>
          <w:lang w:val="lt-LT"/>
        </w:rPr>
        <w:t>Velaxin patenka į motinos pieną. Yra poveikio kūdikiui pavojus</w:t>
      </w:r>
      <w:r w:rsidR="00E00FAE" w:rsidRPr="00E00FAE">
        <w:rPr>
          <w:rFonts w:eastAsia="MS Mincho"/>
          <w:sz w:val="22"/>
          <w:szCs w:val="22"/>
          <w:lang w:val="lt-LT"/>
        </w:rPr>
        <w:t xml:space="preserve"> </w:t>
      </w:r>
      <w:r w:rsidR="00E00FAE" w:rsidRPr="00E00FAE">
        <w:rPr>
          <w:sz w:val="22"/>
          <w:szCs w:val="22"/>
          <w:lang w:val="lt-LT"/>
        </w:rPr>
        <w:t>(gali pasireikšti verkimas, irzlumas ir nenormalus miegas)</w:t>
      </w:r>
      <w:r w:rsidR="00D270D4">
        <w:rPr>
          <w:sz w:val="22"/>
          <w:szCs w:val="22"/>
          <w:lang w:val="lt-LT"/>
        </w:rPr>
        <w:t xml:space="preserve">. </w:t>
      </w:r>
      <w:r w:rsidR="00D270D4" w:rsidRPr="00D270D4">
        <w:rPr>
          <w:sz w:val="22"/>
          <w:szCs w:val="22"/>
          <w:lang w:val="lt-LT"/>
        </w:rPr>
        <w:t xml:space="preserve">Be to, pranešta, kad nutraukus žindymą, atsirado simptomų, būdingų venlafaksino vartojimo nutraukimui. Negalima atmesti rizikos žindomam kūdikiui. Todėl sprendžiant, ar reikia tęsti ar nutraukti žindymą arba gydymą venlafaksinu, reikia atsižvelgti į žindymo naudą kūdikiui ir gydymo venlafaksinu naudą moteriai. </w:t>
      </w:r>
    </w:p>
    <w:p w:rsidR="00274CE1" w:rsidRPr="000B474A" w:rsidRDefault="00274CE1" w:rsidP="00110C84">
      <w:pPr>
        <w:jc w:val="both"/>
        <w:rPr>
          <w:sz w:val="22"/>
          <w:szCs w:val="22"/>
          <w:lang w:val="lt-LT"/>
        </w:rPr>
      </w:pPr>
    </w:p>
    <w:p w:rsidR="00274CE1" w:rsidRPr="000B474A" w:rsidRDefault="00274CE1" w:rsidP="00110C84">
      <w:pPr>
        <w:tabs>
          <w:tab w:val="left" w:pos="567"/>
        </w:tabs>
        <w:ind w:left="567" w:hanging="567"/>
        <w:jc w:val="both"/>
        <w:rPr>
          <w:b/>
          <w:sz w:val="22"/>
          <w:szCs w:val="22"/>
          <w:lang w:val="lt-LT"/>
        </w:rPr>
      </w:pPr>
      <w:r w:rsidRPr="000B474A">
        <w:rPr>
          <w:b/>
          <w:sz w:val="22"/>
          <w:szCs w:val="22"/>
          <w:lang w:val="lt-LT"/>
        </w:rPr>
        <w:t>Vairavimas ir mechanizmų valdymas</w:t>
      </w:r>
    </w:p>
    <w:p w:rsidR="00274CE1" w:rsidRPr="000B474A" w:rsidRDefault="00274CE1" w:rsidP="00110C84">
      <w:pPr>
        <w:rPr>
          <w:iCs/>
          <w:sz w:val="22"/>
          <w:szCs w:val="22"/>
          <w:lang w:val="lt-LT"/>
        </w:rPr>
      </w:pPr>
      <w:r w:rsidRPr="000B474A">
        <w:rPr>
          <w:sz w:val="22"/>
          <w:szCs w:val="22"/>
          <w:lang w:val="lt-LT"/>
        </w:rPr>
        <w:t xml:space="preserve">Nevairuokite ir nevaldykite jokių prietaisų ar mechanizmų, kol nesužinojote, kaip Velaxin Jus veikia. </w:t>
      </w:r>
    </w:p>
    <w:p w:rsidR="00274CE1" w:rsidRPr="000B474A" w:rsidRDefault="00274CE1" w:rsidP="00110C84">
      <w:pPr>
        <w:jc w:val="both"/>
        <w:rPr>
          <w:sz w:val="22"/>
          <w:szCs w:val="22"/>
          <w:lang w:val="lt-LT"/>
        </w:rPr>
      </w:pPr>
    </w:p>
    <w:p w:rsidR="00274CE1" w:rsidRPr="000B474A" w:rsidRDefault="00274CE1" w:rsidP="00110C84">
      <w:pPr>
        <w:numPr>
          <w:ilvl w:val="12"/>
          <w:numId w:val="0"/>
        </w:numPr>
        <w:tabs>
          <w:tab w:val="left" w:pos="567"/>
        </w:tabs>
        <w:ind w:left="567" w:hanging="567"/>
        <w:jc w:val="both"/>
        <w:outlineLvl w:val="0"/>
        <w:rPr>
          <w:sz w:val="22"/>
          <w:szCs w:val="22"/>
          <w:lang w:val="lt-LT"/>
        </w:rPr>
      </w:pPr>
    </w:p>
    <w:p w:rsidR="00274CE1" w:rsidRPr="000B474A" w:rsidRDefault="00274CE1" w:rsidP="00110C84">
      <w:pPr>
        <w:numPr>
          <w:ilvl w:val="12"/>
          <w:numId w:val="0"/>
        </w:numPr>
        <w:tabs>
          <w:tab w:val="left" w:pos="567"/>
        </w:tabs>
        <w:ind w:left="567" w:hanging="567"/>
        <w:jc w:val="both"/>
        <w:outlineLvl w:val="0"/>
        <w:rPr>
          <w:b/>
          <w:caps/>
          <w:sz w:val="22"/>
          <w:szCs w:val="22"/>
          <w:lang w:val="lt-LT"/>
        </w:rPr>
      </w:pPr>
      <w:r w:rsidRPr="000B474A">
        <w:rPr>
          <w:b/>
          <w:sz w:val="22"/>
          <w:szCs w:val="22"/>
          <w:lang w:val="lt-LT"/>
        </w:rPr>
        <w:t>3.</w:t>
      </w:r>
      <w:r w:rsidRPr="000B474A">
        <w:rPr>
          <w:b/>
          <w:sz w:val="22"/>
          <w:szCs w:val="22"/>
          <w:lang w:val="lt-LT"/>
        </w:rPr>
        <w:tab/>
      </w:r>
      <w:r w:rsidR="005320BF" w:rsidRPr="005320BF">
        <w:rPr>
          <w:rFonts w:eastAsia="MS Mincho"/>
          <w:b/>
          <w:sz w:val="22"/>
          <w:szCs w:val="22"/>
          <w:lang w:val="lt-LT"/>
        </w:rPr>
        <w:t xml:space="preserve">Kaip vartoti </w:t>
      </w:r>
      <w:r w:rsidR="005320BF" w:rsidRPr="008C69A6">
        <w:rPr>
          <w:rFonts w:eastAsia="MS Mincho"/>
          <w:b/>
          <w:sz w:val="22"/>
          <w:lang w:val="lt-LT"/>
        </w:rPr>
        <w:t>Velaxin</w:t>
      </w:r>
    </w:p>
    <w:p w:rsidR="00274CE1" w:rsidRPr="000B474A" w:rsidRDefault="00274CE1" w:rsidP="00110C84">
      <w:pPr>
        <w:tabs>
          <w:tab w:val="left" w:pos="567"/>
        </w:tabs>
        <w:jc w:val="both"/>
        <w:rPr>
          <w:sz w:val="22"/>
          <w:szCs w:val="22"/>
          <w:lang w:val="lt-LT"/>
        </w:rPr>
      </w:pPr>
    </w:p>
    <w:p w:rsidR="00274CE1" w:rsidRPr="000B474A" w:rsidRDefault="005320BF" w:rsidP="00110C84">
      <w:pPr>
        <w:tabs>
          <w:tab w:val="left" w:pos="567"/>
        </w:tabs>
        <w:rPr>
          <w:sz w:val="22"/>
          <w:szCs w:val="22"/>
          <w:lang w:val="lt-LT"/>
        </w:rPr>
      </w:pPr>
      <w:r>
        <w:rPr>
          <w:sz w:val="22"/>
          <w:szCs w:val="22"/>
          <w:lang w:val="lt-LT"/>
        </w:rPr>
        <w:t>V</w:t>
      </w:r>
      <w:r w:rsidR="00274CE1" w:rsidRPr="000B474A">
        <w:rPr>
          <w:sz w:val="22"/>
          <w:szCs w:val="22"/>
          <w:lang w:val="lt-LT"/>
        </w:rPr>
        <w:t xml:space="preserve">isada vartokite </w:t>
      </w:r>
      <w:r>
        <w:rPr>
          <w:sz w:val="22"/>
          <w:szCs w:val="22"/>
          <w:lang w:val="lt-LT"/>
        </w:rPr>
        <w:t xml:space="preserve">šį vaistą </w:t>
      </w:r>
      <w:r w:rsidR="00274CE1" w:rsidRPr="000B474A">
        <w:rPr>
          <w:sz w:val="22"/>
          <w:szCs w:val="22"/>
          <w:lang w:val="lt-LT"/>
        </w:rPr>
        <w:t>tiksliai, kaip nurodė gydytojas. Jeigu abejojate, kreipkitės į gydytoją arba vaistininką.</w:t>
      </w:r>
    </w:p>
    <w:p w:rsidR="00274CE1" w:rsidRPr="000B474A" w:rsidRDefault="00274CE1" w:rsidP="00110C84">
      <w:pPr>
        <w:tabs>
          <w:tab w:val="left" w:pos="567"/>
        </w:tabs>
        <w:jc w:val="both"/>
        <w:rPr>
          <w:sz w:val="22"/>
          <w:szCs w:val="22"/>
          <w:lang w:val="lt-LT"/>
        </w:rPr>
      </w:pPr>
    </w:p>
    <w:p w:rsidR="00274CE1" w:rsidRPr="000B474A" w:rsidRDefault="005320BF" w:rsidP="00110C84">
      <w:pPr>
        <w:pStyle w:val="Default"/>
        <w:rPr>
          <w:sz w:val="22"/>
          <w:szCs w:val="22"/>
          <w:lang w:val="lt-LT"/>
        </w:rPr>
      </w:pPr>
      <w:r>
        <w:rPr>
          <w:sz w:val="22"/>
          <w:szCs w:val="22"/>
          <w:lang w:val="lt-LT"/>
        </w:rPr>
        <w:t>R</w:t>
      </w:r>
      <w:r w:rsidR="00274CE1" w:rsidRPr="000B474A">
        <w:rPr>
          <w:sz w:val="22"/>
          <w:szCs w:val="22"/>
          <w:lang w:val="lt-LT"/>
        </w:rPr>
        <w:t>ekomenduojama depresijai, generalizuotam nerimui ir socialiniam nerimui gydyti pradinė dozė yra 75 mg per parą. Šią dozę gydytojas gali laipsniškai didinti, jei reikia, net iki didžiausios 375 mg paros dozės, skirtos depresijai gydyti. Jei gydomas panikos sutrikimas, gydytojas skirs mažesnę (37,5 mg) dozę, o vėliau ją palaipsniui didins. Didžiausia paros dozė generalizuotam nerimui, socialiniam nerimui ir panikos sutrikimui gydyti yra 225 mg.</w:t>
      </w:r>
    </w:p>
    <w:p w:rsidR="00274CE1" w:rsidRPr="000B474A" w:rsidRDefault="00274CE1" w:rsidP="00110C84">
      <w:pPr>
        <w:pStyle w:val="Default"/>
        <w:rPr>
          <w:sz w:val="22"/>
          <w:szCs w:val="22"/>
          <w:lang w:val="lt-LT"/>
        </w:rPr>
      </w:pPr>
    </w:p>
    <w:p w:rsidR="00274CE1" w:rsidRPr="000B474A" w:rsidRDefault="00274CE1" w:rsidP="00110C84">
      <w:pPr>
        <w:pStyle w:val="Default"/>
        <w:rPr>
          <w:sz w:val="22"/>
          <w:szCs w:val="22"/>
          <w:lang w:val="lt-LT"/>
        </w:rPr>
      </w:pPr>
      <w:r w:rsidRPr="000B474A">
        <w:rPr>
          <w:sz w:val="22"/>
          <w:szCs w:val="22"/>
          <w:lang w:val="lt-LT"/>
        </w:rPr>
        <w:t xml:space="preserve">Velaxin vartokite kiekvieną dieną maždaug tuo pat metu, ryte ir vakare. </w:t>
      </w:r>
    </w:p>
    <w:p w:rsidR="00274CE1" w:rsidRPr="000B474A" w:rsidRDefault="00274CE1" w:rsidP="00110C84">
      <w:pPr>
        <w:pStyle w:val="Default"/>
        <w:rPr>
          <w:sz w:val="22"/>
          <w:szCs w:val="22"/>
          <w:lang w:val="lt-LT"/>
        </w:rPr>
      </w:pPr>
      <w:r w:rsidRPr="000B474A">
        <w:rPr>
          <w:sz w:val="22"/>
          <w:szCs w:val="22"/>
          <w:lang w:val="lt-LT"/>
        </w:rPr>
        <w:t>Kapsules reikia nuryti užsigeriant skysčiu. Jų negalima atidaryti, smulkinti, kramtyti arba tirpinti.</w:t>
      </w:r>
    </w:p>
    <w:p w:rsidR="00274CE1" w:rsidRPr="000B474A" w:rsidRDefault="00274CE1" w:rsidP="00110C84">
      <w:pPr>
        <w:pStyle w:val="Default"/>
        <w:rPr>
          <w:sz w:val="22"/>
          <w:szCs w:val="22"/>
          <w:lang w:val="lt-LT"/>
        </w:rPr>
      </w:pPr>
    </w:p>
    <w:p w:rsidR="00274CE1" w:rsidRPr="000B474A" w:rsidRDefault="00274CE1" w:rsidP="00110C84">
      <w:pPr>
        <w:pStyle w:val="Default"/>
        <w:rPr>
          <w:sz w:val="22"/>
          <w:szCs w:val="22"/>
          <w:lang w:val="lt-LT"/>
        </w:rPr>
      </w:pPr>
      <w:r w:rsidRPr="000B474A">
        <w:rPr>
          <w:sz w:val="22"/>
          <w:szCs w:val="22"/>
          <w:lang w:val="lt-LT"/>
        </w:rPr>
        <w:t xml:space="preserve">Velaxin reikia vartoti su maistu. </w:t>
      </w:r>
    </w:p>
    <w:p w:rsidR="00274CE1" w:rsidRPr="000B474A" w:rsidRDefault="00274CE1" w:rsidP="00110C84">
      <w:pPr>
        <w:pStyle w:val="Default"/>
        <w:rPr>
          <w:sz w:val="22"/>
          <w:szCs w:val="22"/>
          <w:lang w:val="lt-LT"/>
        </w:rPr>
      </w:pPr>
      <w:r w:rsidRPr="000B474A">
        <w:rPr>
          <w:sz w:val="22"/>
          <w:szCs w:val="22"/>
          <w:lang w:val="lt-LT"/>
        </w:rPr>
        <w:t xml:space="preserve">Jei Jūsų kepenų arba inkstų funkcija sutrikusi, pasakykite gydytojui, nes galbūt Jums reikės skirti kitokią Velaxin dozę. </w:t>
      </w:r>
    </w:p>
    <w:p w:rsidR="00274CE1" w:rsidRPr="000B474A" w:rsidRDefault="00274CE1" w:rsidP="00110C84">
      <w:pPr>
        <w:rPr>
          <w:sz w:val="22"/>
          <w:szCs w:val="22"/>
          <w:lang w:val="lt-LT"/>
        </w:rPr>
      </w:pPr>
      <w:r w:rsidRPr="000B474A">
        <w:rPr>
          <w:sz w:val="22"/>
          <w:szCs w:val="22"/>
          <w:lang w:val="lt-LT"/>
        </w:rPr>
        <w:t xml:space="preserve">Nenutraukite Velaxin vartojimo nepasitarę su gydytoju (žr. skyrių „Nustojus vartoti Velaxin“). </w:t>
      </w:r>
    </w:p>
    <w:p w:rsidR="00274CE1" w:rsidRPr="000B474A" w:rsidRDefault="00274CE1" w:rsidP="00110C84">
      <w:pPr>
        <w:jc w:val="both"/>
        <w:rPr>
          <w:sz w:val="22"/>
          <w:szCs w:val="22"/>
          <w:lang w:val="lt-LT"/>
        </w:rPr>
      </w:pPr>
    </w:p>
    <w:p w:rsidR="005320BF" w:rsidRPr="005320BF" w:rsidRDefault="005320BF" w:rsidP="00CA1EB7">
      <w:pPr>
        <w:tabs>
          <w:tab w:val="left" w:pos="567"/>
        </w:tabs>
        <w:ind w:left="567" w:hanging="567"/>
        <w:rPr>
          <w:rFonts w:eastAsia="MS Mincho"/>
          <w:b/>
          <w:sz w:val="22"/>
          <w:szCs w:val="22"/>
          <w:lang w:val="lt-LT"/>
        </w:rPr>
      </w:pPr>
      <w:r w:rsidRPr="005320BF">
        <w:rPr>
          <w:rFonts w:eastAsia="MS Mincho"/>
          <w:b/>
          <w:sz w:val="22"/>
          <w:szCs w:val="22"/>
          <w:lang w:val="lt-LT"/>
        </w:rPr>
        <w:t>Ką daryti pavartojus per didelę Velaxin</w:t>
      </w:r>
      <w:r w:rsidRPr="00CA1EB7">
        <w:rPr>
          <w:rFonts w:eastAsia="MS Mincho"/>
          <w:b/>
          <w:sz w:val="22"/>
          <w:lang w:val="lt-LT"/>
        </w:rPr>
        <w:t xml:space="preserve"> </w:t>
      </w:r>
      <w:r w:rsidRPr="005320BF">
        <w:rPr>
          <w:rFonts w:eastAsia="MS Mincho"/>
          <w:b/>
          <w:sz w:val="22"/>
          <w:szCs w:val="22"/>
          <w:lang w:val="lt-LT"/>
        </w:rPr>
        <w:t>dozę?</w:t>
      </w:r>
    </w:p>
    <w:p w:rsidR="00274CE1" w:rsidRPr="000B474A" w:rsidRDefault="00274CE1" w:rsidP="00110C84">
      <w:pPr>
        <w:tabs>
          <w:tab w:val="left" w:pos="0"/>
        </w:tabs>
        <w:jc w:val="both"/>
        <w:rPr>
          <w:b/>
          <w:sz w:val="22"/>
          <w:szCs w:val="22"/>
          <w:lang w:val="lt-LT"/>
        </w:rPr>
      </w:pPr>
    </w:p>
    <w:p w:rsidR="00274CE1" w:rsidRPr="000B474A" w:rsidRDefault="00274CE1" w:rsidP="00110C84">
      <w:pPr>
        <w:pStyle w:val="Default"/>
        <w:rPr>
          <w:sz w:val="22"/>
          <w:szCs w:val="22"/>
          <w:lang w:val="lt-LT"/>
        </w:rPr>
      </w:pPr>
      <w:r w:rsidRPr="000B474A">
        <w:rPr>
          <w:sz w:val="22"/>
          <w:szCs w:val="22"/>
          <w:lang w:val="lt-LT"/>
        </w:rPr>
        <w:t xml:space="preserve">Pavartoję didesnį Velaxin kiekį, nei skyrė gydytojas, nedelsdami kreipkitės į gydytoją arba vaistininką. </w:t>
      </w:r>
    </w:p>
    <w:p w:rsidR="00274CE1" w:rsidRPr="000B474A" w:rsidRDefault="00274CE1" w:rsidP="00110C84">
      <w:pPr>
        <w:jc w:val="both"/>
        <w:rPr>
          <w:sz w:val="22"/>
          <w:szCs w:val="22"/>
          <w:lang w:val="lt-LT"/>
        </w:rPr>
      </w:pPr>
    </w:p>
    <w:p w:rsidR="00274CE1" w:rsidRPr="000B474A" w:rsidRDefault="00274CE1" w:rsidP="00110C84">
      <w:pPr>
        <w:jc w:val="both"/>
        <w:rPr>
          <w:b/>
          <w:bCs/>
          <w:sz w:val="22"/>
          <w:szCs w:val="22"/>
          <w:lang w:val="lt-LT"/>
        </w:rPr>
      </w:pPr>
      <w:r w:rsidRPr="000B474A">
        <w:rPr>
          <w:sz w:val="22"/>
          <w:szCs w:val="22"/>
          <w:lang w:val="lt-LT"/>
        </w:rPr>
        <w:t xml:space="preserve">Galimo perdozavimo simptomai gali būti šie: greitas širdies plakimas, budrumo būklės pokyčiai (nuo mieguistumo iki komos), miglotas matymas, traukuliai arba priepuoliai ir vėmimas. </w:t>
      </w:r>
    </w:p>
    <w:p w:rsidR="00274CE1" w:rsidRPr="000B474A" w:rsidRDefault="00274CE1" w:rsidP="00110C84">
      <w:pPr>
        <w:jc w:val="both"/>
        <w:rPr>
          <w:b/>
          <w:bCs/>
          <w:sz w:val="22"/>
          <w:szCs w:val="22"/>
          <w:lang w:val="lt-LT"/>
        </w:rPr>
      </w:pPr>
    </w:p>
    <w:p w:rsidR="00274CE1" w:rsidRDefault="00274CE1" w:rsidP="00110C84">
      <w:pPr>
        <w:jc w:val="both"/>
        <w:rPr>
          <w:b/>
          <w:sz w:val="22"/>
          <w:szCs w:val="22"/>
          <w:lang w:val="lt-LT"/>
        </w:rPr>
      </w:pPr>
      <w:r w:rsidRPr="000B474A">
        <w:rPr>
          <w:b/>
          <w:sz w:val="22"/>
          <w:szCs w:val="22"/>
          <w:lang w:val="lt-LT"/>
        </w:rPr>
        <w:t xml:space="preserve">Pamiršus pavartoti Velaxin </w:t>
      </w:r>
    </w:p>
    <w:p w:rsidR="00274CE1" w:rsidRPr="000B474A" w:rsidRDefault="00274CE1" w:rsidP="00110C84">
      <w:pPr>
        <w:jc w:val="both"/>
        <w:rPr>
          <w:b/>
          <w:sz w:val="22"/>
          <w:szCs w:val="22"/>
          <w:lang w:val="lt-LT"/>
        </w:rPr>
      </w:pPr>
    </w:p>
    <w:p w:rsidR="00274CE1" w:rsidRPr="000B474A" w:rsidRDefault="00274CE1" w:rsidP="00110C84">
      <w:pPr>
        <w:rPr>
          <w:sz w:val="22"/>
          <w:szCs w:val="22"/>
          <w:lang w:val="lt-LT"/>
        </w:rPr>
      </w:pPr>
      <w:r w:rsidRPr="000B474A">
        <w:rPr>
          <w:sz w:val="22"/>
          <w:szCs w:val="22"/>
          <w:lang w:val="lt-LT"/>
        </w:rPr>
        <w:t xml:space="preserve">Pamiršę pavartoti dozę, išgerkite ją iš karto, kai prisiminsite. Tačiau jeigu netrukus reikės vartoti kitą dozę, praleistos dozės nevartokite ir gerkite tik vieną dozę, kaip įprasta. Per parą nesuvartokite daugiau Velaxin, negu Jums paskirta. </w:t>
      </w:r>
    </w:p>
    <w:p w:rsidR="00274CE1" w:rsidRPr="000B474A" w:rsidRDefault="00274CE1" w:rsidP="00110C84">
      <w:pPr>
        <w:jc w:val="both"/>
        <w:rPr>
          <w:sz w:val="22"/>
          <w:szCs w:val="22"/>
          <w:lang w:val="lt-LT"/>
        </w:rPr>
      </w:pPr>
    </w:p>
    <w:p w:rsidR="00274CE1" w:rsidRDefault="00274CE1" w:rsidP="00110C84">
      <w:pPr>
        <w:jc w:val="both"/>
        <w:rPr>
          <w:b/>
          <w:sz w:val="22"/>
          <w:szCs w:val="22"/>
          <w:lang w:val="lt-LT"/>
        </w:rPr>
      </w:pPr>
      <w:r w:rsidRPr="000B474A">
        <w:rPr>
          <w:b/>
          <w:sz w:val="22"/>
          <w:szCs w:val="22"/>
          <w:lang w:val="lt-LT"/>
        </w:rPr>
        <w:t xml:space="preserve">Nustojus vartoti Velaxin </w:t>
      </w:r>
    </w:p>
    <w:p w:rsidR="00274CE1" w:rsidRPr="000B474A" w:rsidRDefault="00274CE1" w:rsidP="00110C84">
      <w:pPr>
        <w:jc w:val="both"/>
        <w:rPr>
          <w:b/>
          <w:sz w:val="22"/>
          <w:szCs w:val="22"/>
          <w:lang w:val="lt-LT"/>
        </w:rPr>
      </w:pPr>
    </w:p>
    <w:p w:rsidR="00274CE1" w:rsidRPr="000B474A" w:rsidRDefault="00274CE1" w:rsidP="00110C84">
      <w:pPr>
        <w:rPr>
          <w:sz w:val="22"/>
          <w:szCs w:val="22"/>
          <w:lang w:val="lt-LT"/>
        </w:rPr>
      </w:pPr>
      <w:r w:rsidRPr="000B474A">
        <w:rPr>
          <w:sz w:val="22"/>
          <w:szCs w:val="22"/>
          <w:lang w:val="lt-LT"/>
        </w:rPr>
        <w:t xml:space="preserve">Nenustokite vartoti vaisto ir nemažinkite dozės, nepasitarę su gydytoju, net jeigu jaučiatės geriau. Jeigu gydytojas mano, kad Jums nebereikia vartoti Velaxin, jis paprašys Jūsų pamažu mažinti dozę prieš visiškai nutraukiant gydymą. Nustatyta, kad nustojus vartoti Velaxin pasireiškia šalutinis poveikis, ypač kai Velaxin vartojimas nutraukiamas staiga arba dozė sumažinama per greitai. Kai kuriems pacientams gali atsirasti tokių simptomų: nuovargis, svaigulys, apsvaigimas, galvos skausmas, nemiga, košmarai, burnos džiūvimas, apetito netekimas, pykinimas, viduriavimas, nervingumas, sujaudinimas, </w:t>
      </w:r>
      <w:r>
        <w:rPr>
          <w:sz w:val="22"/>
          <w:szCs w:val="22"/>
          <w:lang w:val="lt-LT"/>
        </w:rPr>
        <w:t>minčių susipainiojimas</w:t>
      </w:r>
      <w:r w:rsidRPr="000B474A">
        <w:rPr>
          <w:sz w:val="22"/>
          <w:szCs w:val="22"/>
          <w:lang w:val="lt-LT"/>
        </w:rPr>
        <w:t>, spengimas ausyse,</w:t>
      </w:r>
      <w:r w:rsidR="00937F3F">
        <w:rPr>
          <w:sz w:val="22"/>
          <w:szCs w:val="22"/>
          <w:lang w:val="lt-LT"/>
        </w:rPr>
        <w:t xml:space="preserve"> galvos </w:t>
      </w:r>
      <w:r w:rsidR="00CA1EB7">
        <w:rPr>
          <w:sz w:val="22"/>
          <w:szCs w:val="22"/>
          <w:lang w:val="lt-LT"/>
        </w:rPr>
        <w:t>svaigimas (</w:t>
      </w:r>
      <w:r w:rsidR="00CA1EB7">
        <w:rPr>
          <w:i/>
          <w:sz w:val="22"/>
          <w:szCs w:val="22"/>
          <w:lang w:val="lt-LT"/>
        </w:rPr>
        <w:t>vertigo</w:t>
      </w:r>
      <w:r w:rsidR="00CA1EB7">
        <w:rPr>
          <w:sz w:val="22"/>
          <w:szCs w:val="22"/>
          <w:lang w:val="lt-LT"/>
        </w:rPr>
        <w:t>)</w:t>
      </w:r>
      <w:r w:rsidR="00CA1EB7">
        <w:rPr>
          <w:i/>
          <w:sz w:val="22"/>
          <w:szCs w:val="22"/>
          <w:lang w:val="lt-LT"/>
        </w:rPr>
        <w:t xml:space="preserve"> </w:t>
      </w:r>
      <w:r w:rsidR="00937F3F">
        <w:rPr>
          <w:sz w:val="22"/>
          <w:szCs w:val="22"/>
          <w:lang w:val="lt-LT"/>
        </w:rPr>
        <w:t>,</w:t>
      </w:r>
      <w:r w:rsidRPr="000B474A">
        <w:rPr>
          <w:sz w:val="22"/>
          <w:szCs w:val="22"/>
          <w:lang w:val="lt-LT"/>
        </w:rPr>
        <w:t xml:space="preserve"> dilgsėjimo arba retais atvejais elektros šoko pojūčiai, silpnumas, prakaitavimas, traukuliai arba į gripą panašūs simptomai. </w:t>
      </w:r>
    </w:p>
    <w:p w:rsidR="00274CE1" w:rsidRPr="000B474A" w:rsidRDefault="00274CE1" w:rsidP="00110C84">
      <w:pPr>
        <w:jc w:val="both"/>
        <w:rPr>
          <w:sz w:val="22"/>
          <w:szCs w:val="22"/>
          <w:lang w:val="lt-LT"/>
        </w:rPr>
      </w:pPr>
      <w:r w:rsidRPr="000B474A">
        <w:rPr>
          <w:sz w:val="22"/>
          <w:szCs w:val="22"/>
          <w:lang w:val="lt-LT"/>
        </w:rPr>
        <w:t>Jūsų gydytojas patars Jums, kaip reikia laipsniškai nutraukti Velaxin vartojimą. Jeigu Jums pasireiškia bet kuris iš šių arba kiti varginantys simptomai, kreipkitės į gydytoją.</w:t>
      </w:r>
    </w:p>
    <w:p w:rsidR="00274CE1" w:rsidRPr="000B474A" w:rsidRDefault="00274CE1" w:rsidP="00110C84">
      <w:pPr>
        <w:jc w:val="both"/>
        <w:rPr>
          <w:sz w:val="22"/>
          <w:szCs w:val="22"/>
          <w:lang w:val="lt-LT"/>
        </w:rPr>
      </w:pPr>
    </w:p>
    <w:p w:rsidR="00274CE1" w:rsidRPr="000B474A" w:rsidRDefault="00274CE1" w:rsidP="00110C84">
      <w:pPr>
        <w:jc w:val="both"/>
        <w:rPr>
          <w:sz w:val="22"/>
          <w:szCs w:val="22"/>
          <w:lang w:val="lt-LT"/>
        </w:rPr>
      </w:pPr>
      <w:r w:rsidRPr="000B474A">
        <w:rPr>
          <w:sz w:val="22"/>
          <w:szCs w:val="22"/>
          <w:lang w:val="lt-LT"/>
        </w:rPr>
        <w:t>Jeigu kiltų daugiau klausimų dėl šio vaisto vartojimo, kreipkitės į gydytoją ar vaistininką.</w:t>
      </w: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numPr>
          <w:ilvl w:val="12"/>
          <w:numId w:val="0"/>
        </w:numPr>
        <w:tabs>
          <w:tab w:val="left" w:pos="567"/>
        </w:tabs>
        <w:ind w:left="567" w:hanging="567"/>
        <w:outlineLvl w:val="0"/>
        <w:rPr>
          <w:b/>
          <w:caps/>
          <w:sz w:val="22"/>
          <w:szCs w:val="22"/>
          <w:lang w:val="lt-LT"/>
        </w:rPr>
      </w:pPr>
      <w:r w:rsidRPr="000B474A">
        <w:rPr>
          <w:b/>
          <w:caps/>
          <w:sz w:val="22"/>
          <w:szCs w:val="22"/>
          <w:lang w:val="lt-LT"/>
        </w:rPr>
        <w:t>4.</w:t>
      </w:r>
      <w:r w:rsidRPr="000B474A">
        <w:rPr>
          <w:b/>
          <w:caps/>
          <w:sz w:val="22"/>
          <w:szCs w:val="22"/>
          <w:lang w:val="lt-LT"/>
        </w:rPr>
        <w:tab/>
      </w:r>
      <w:r w:rsidR="00E07E37" w:rsidRPr="00E07E37">
        <w:rPr>
          <w:rFonts w:eastAsia="MS Mincho"/>
          <w:b/>
          <w:sz w:val="22"/>
          <w:szCs w:val="22"/>
          <w:lang w:val="lt-LT"/>
        </w:rPr>
        <w:t>Galimas šalutinis poveikis</w:t>
      </w:r>
    </w:p>
    <w:p w:rsidR="00274CE1" w:rsidRPr="000B474A" w:rsidRDefault="00274CE1" w:rsidP="00110C84">
      <w:pPr>
        <w:tabs>
          <w:tab w:val="left" w:pos="567"/>
        </w:tabs>
        <w:ind w:left="567" w:hanging="567"/>
        <w:rPr>
          <w:sz w:val="22"/>
          <w:szCs w:val="22"/>
          <w:lang w:val="lt-LT"/>
        </w:rPr>
      </w:pPr>
    </w:p>
    <w:p w:rsidR="00274CE1" w:rsidRPr="000B474A" w:rsidRDefault="00E07E37" w:rsidP="00110C84">
      <w:pPr>
        <w:tabs>
          <w:tab w:val="left" w:pos="567"/>
        </w:tabs>
        <w:rPr>
          <w:sz w:val="22"/>
          <w:szCs w:val="22"/>
          <w:lang w:val="lt-LT"/>
        </w:rPr>
      </w:pPr>
      <w:r>
        <w:rPr>
          <w:sz w:val="22"/>
          <w:szCs w:val="22"/>
          <w:lang w:val="lt-LT"/>
        </w:rPr>
        <w:t>Šis vaistas</w:t>
      </w:r>
      <w:r w:rsidR="00274CE1" w:rsidRPr="000B474A">
        <w:rPr>
          <w:sz w:val="22"/>
          <w:szCs w:val="22"/>
          <w:lang w:val="lt-LT"/>
        </w:rPr>
        <w:t xml:space="preserve">, kaip ir visi kiti, gali sukelti šalutinį poveikį, nors jis pasireiškia ne visiems žmonėms. </w:t>
      </w:r>
    </w:p>
    <w:p w:rsidR="00274CE1" w:rsidRPr="000B474A" w:rsidRDefault="00274CE1" w:rsidP="00110C84">
      <w:pPr>
        <w:tabs>
          <w:tab w:val="left" w:pos="567"/>
        </w:tabs>
        <w:jc w:val="both"/>
        <w:rPr>
          <w:sz w:val="22"/>
          <w:szCs w:val="22"/>
          <w:lang w:val="lt-LT"/>
        </w:rPr>
      </w:pPr>
    </w:p>
    <w:p w:rsidR="00274CE1" w:rsidRPr="000B474A" w:rsidRDefault="00274CE1" w:rsidP="00110C84">
      <w:pPr>
        <w:tabs>
          <w:tab w:val="left" w:pos="567"/>
        </w:tabs>
        <w:rPr>
          <w:sz w:val="22"/>
          <w:szCs w:val="22"/>
          <w:lang w:val="lt-LT"/>
        </w:rPr>
      </w:pPr>
      <w:r w:rsidRPr="000B474A">
        <w:rPr>
          <w:sz w:val="22"/>
          <w:szCs w:val="22"/>
          <w:lang w:val="lt-LT"/>
        </w:rPr>
        <w:t xml:space="preserve">Nesijaudinkite, jei pavartoję Velaxin pamatysite smulkių baltų granulių išmatose. Velaxin pailginto atpalaidavimo </w:t>
      </w:r>
      <w:r w:rsidR="00773EE9">
        <w:rPr>
          <w:sz w:val="22"/>
          <w:szCs w:val="22"/>
          <w:lang w:val="lt-LT"/>
        </w:rPr>
        <w:t>kietųjų</w:t>
      </w:r>
      <w:r w:rsidRPr="000B474A">
        <w:rPr>
          <w:sz w:val="22"/>
          <w:szCs w:val="22"/>
          <w:lang w:val="lt-LT"/>
        </w:rPr>
        <w:t xml:space="preserve"> kapsulių viduje yra sferinių smulkių baltų rutuliukų, kuriuose yra veikliosios medžiagos venlafaksino. Šie sferoidai iš kapsulės patenka į Jūsų virškinimo traktą. Sferoidams slenkant virškinimo traktu, lėtai išsiskiria venlafaksinas. Sferoidų „dangalas“ neištirpsta ir pasišalina su išmatomis. Todėl net jei išmatose yra sferoidų, Jūsų organizmas vis tiek pasisavino venlafaksino dozę.</w:t>
      </w:r>
    </w:p>
    <w:p w:rsidR="00274CE1" w:rsidRPr="000B474A" w:rsidRDefault="00274CE1" w:rsidP="00110C84">
      <w:pPr>
        <w:tabs>
          <w:tab w:val="left" w:pos="567"/>
        </w:tabs>
        <w:rPr>
          <w:sz w:val="22"/>
          <w:szCs w:val="22"/>
          <w:lang w:val="lt-LT"/>
        </w:rPr>
      </w:pPr>
    </w:p>
    <w:p w:rsidR="00274CE1" w:rsidRPr="000B474A" w:rsidRDefault="00274CE1" w:rsidP="00110C84">
      <w:pPr>
        <w:autoSpaceDE w:val="0"/>
        <w:autoSpaceDN w:val="0"/>
        <w:adjustRightInd w:val="0"/>
        <w:rPr>
          <w:rFonts w:eastAsia="MS Mincho"/>
          <w:color w:val="000000"/>
          <w:sz w:val="22"/>
          <w:szCs w:val="22"/>
          <w:lang w:val="lt-LT" w:eastAsia="ja-JP"/>
        </w:rPr>
      </w:pPr>
      <w:r w:rsidRPr="000B474A">
        <w:rPr>
          <w:rFonts w:eastAsia="MS Mincho"/>
          <w:color w:val="000000"/>
          <w:sz w:val="22"/>
          <w:szCs w:val="22"/>
          <w:lang w:val="lt-LT" w:eastAsia="ja-JP"/>
        </w:rPr>
        <w:t xml:space="preserve">Jeigu pasireiškia bent viena iš toliau nurodytų reakcijų, </w:t>
      </w:r>
      <w:r w:rsidRPr="000B474A">
        <w:rPr>
          <w:sz w:val="22"/>
          <w:szCs w:val="22"/>
          <w:lang w:val="lt-LT"/>
        </w:rPr>
        <w:t xml:space="preserve">Velaxin pailginto atpalaidavimo </w:t>
      </w:r>
      <w:r w:rsidR="00773EE9">
        <w:rPr>
          <w:sz w:val="22"/>
          <w:szCs w:val="22"/>
          <w:lang w:val="lt-LT"/>
        </w:rPr>
        <w:t>kietųjų</w:t>
      </w:r>
      <w:r w:rsidRPr="000B474A">
        <w:rPr>
          <w:sz w:val="22"/>
          <w:szCs w:val="22"/>
          <w:lang w:val="lt-LT"/>
        </w:rPr>
        <w:t xml:space="preserve"> kapsulių</w:t>
      </w:r>
      <w:r w:rsidRPr="000B474A">
        <w:rPr>
          <w:rFonts w:eastAsia="MS Mincho"/>
          <w:color w:val="000000"/>
          <w:sz w:val="22"/>
          <w:szCs w:val="22"/>
          <w:lang w:val="lt-LT" w:eastAsia="ja-JP"/>
        </w:rPr>
        <w:t xml:space="preserve"> nebevartokite. Nedelsdami pasakykite gydytojui arba vykite į artimiausios ligoninės greitosios pagalbos skyrių, jei atsiranda: </w:t>
      </w:r>
    </w:p>
    <w:p w:rsidR="00274CE1" w:rsidRPr="000B474A" w:rsidRDefault="00274CE1" w:rsidP="00110C84">
      <w:pPr>
        <w:numPr>
          <w:ilvl w:val="0"/>
          <w:numId w:val="6"/>
        </w:numPr>
        <w:tabs>
          <w:tab w:val="clear" w:pos="1650"/>
        </w:tabs>
        <w:ind w:left="567" w:hanging="567"/>
        <w:rPr>
          <w:sz w:val="22"/>
          <w:szCs w:val="22"/>
          <w:lang w:val="lt-LT"/>
        </w:rPr>
      </w:pPr>
      <w:r w:rsidRPr="000B474A">
        <w:rPr>
          <w:sz w:val="22"/>
          <w:szCs w:val="22"/>
          <w:lang w:val="lt-LT"/>
        </w:rPr>
        <w:t xml:space="preserve">krūtinės spaudimas, švokštimas, rijimo arba kvėpavimo sutrikimas; </w:t>
      </w:r>
    </w:p>
    <w:p w:rsidR="00274CE1" w:rsidRPr="000B474A" w:rsidRDefault="00274CE1" w:rsidP="00110C84">
      <w:pPr>
        <w:numPr>
          <w:ilvl w:val="0"/>
          <w:numId w:val="6"/>
        </w:numPr>
        <w:tabs>
          <w:tab w:val="clear" w:pos="1650"/>
        </w:tabs>
        <w:ind w:left="567" w:hanging="567"/>
        <w:rPr>
          <w:sz w:val="22"/>
          <w:szCs w:val="22"/>
          <w:lang w:val="lt-LT"/>
        </w:rPr>
      </w:pPr>
      <w:r w:rsidRPr="000B474A">
        <w:rPr>
          <w:sz w:val="22"/>
          <w:szCs w:val="22"/>
          <w:lang w:val="lt-LT"/>
        </w:rPr>
        <w:t xml:space="preserve">veido, gerklės, plaštakų arba pėdų patinimas; </w:t>
      </w:r>
    </w:p>
    <w:p w:rsidR="00274CE1" w:rsidRPr="000B474A" w:rsidRDefault="00274CE1" w:rsidP="00110C84">
      <w:pPr>
        <w:numPr>
          <w:ilvl w:val="0"/>
          <w:numId w:val="6"/>
        </w:numPr>
        <w:tabs>
          <w:tab w:val="clear" w:pos="1650"/>
        </w:tabs>
        <w:ind w:left="567" w:hanging="567"/>
        <w:rPr>
          <w:sz w:val="22"/>
          <w:szCs w:val="22"/>
          <w:lang w:val="lt-LT"/>
        </w:rPr>
      </w:pPr>
      <w:r w:rsidRPr="000B474A">
        <w:rPr>
          <w:sz w:val="22"/>
          <w:szCs w:val="22"/>
          <w:lang w:val="lt-LT"/>
        </w:rPr>
        <w:lastRenderedPageBreak/>
        <w:t xml:space="preserve">nervingumas arba nerimas, svaigulys, tvinkčiojimo pojūčiai, staigus odos paraudimas ir (arba) šilumos pojūtis; </w:t>
      </w:r>
    </w:p>
    <w:p w:rsidR="00E07E37" w:rsidRDefault="00274CE1" w:rsidP="00110C84">
      <w:pPr>
        <w:numPr>
          <w:ilvl w:val="0"/>
          <w:numId w:val="6"/>
        </w:numPr>
        <w:tabs>
          <w:tab w:val="clear" w:pos="1650"/>
        </w:tabs>
        <w:ind w:left="567" w:hanging="567"/>
        <w:rPr>
          <w:sz w:val="22"/>
          <w:szCs w:val="22"/>
          <w:lang w:val="lt-LT"/>
        </w:rPr>
      </w:pPr>
      <w:r w:rsidRPr="000B474A">
        <w:rPr>
          <w:sz w:val="22"/>
          <w:szCs w:val="22"/>
          <w:lang w:val="lt-LT"/>
        </w:rPr>
        <w:t>sunkus bėrimas, niežulys arba dilgėlinė (paraudusios ar išbalusios odos pabrinkimai, kuriuos dažnai niežti)</w:t>
      </w:r>
      <w:r w:rsidR="00E07E37">
        <w:rPr>
          <w:sz w:val="22"/>
          <w:szCs w:val="22"/>
          <w:lang w:val="lt-LT"/>
        </w:rPr>
        <w:t>;</w:t>
      </w:r>
    </w:p>
    <w:p w:rsidR="00E07E37" w:rsidRPr="00E07E37" w:rsidRDefault="00E07E37" w:rsidP="00E07E37">
      <w:pPr>
        <w:numPr>
          <w:ilvl w:val="0"/>
          <w:numId w:val="6"/>
        </w:numPr>
        <w:tabs>
          <w:tab w:val="clear" w:pos="1650"/>
          <w:tab w:val="num" w:pos="567"/>
        </w:tabs>
        <w:ind w:left="567" w:hanging="567"/>
        <w:rPr>
          <w:sz w:val="22"/>
          <w:szCs w:val="22"/>
          <w:lang w:val="lt-LT"/>
        </w:rPr>
      </w:pPr>
      <w:r w:rsidRPr="00E07E37">
        <w:rPr>
          <w:sz w:val="22"/>
          <w:szCs w:val="22"/>
          <w:lang w:val="lt-LT"/>
        </w:rPr>
        <w:t>Serotonino sindromo požymiai ir simptomai, įskaitant neramumą, haliucinacijas, koordinacijos netekimą, dažną širdies plakimą, kūno temperatūros padidėjimą, staigius kraujospūdžio pokyčius, refleksų sustiprėjimą, viduriavimą, komą, pykinimą, vėmimą.</w:t>
      </w:r>
    </w:p>
    <w:p w:rsidR="00E07E37" w:rsidRPr="00E07E37" w:rsidRDefault="00E07E37" w:rsidP="008C69A6">
      <w:pPr>
        <w:ind w:left="567"/>
        <w:rPr>
          <w:sz w:val="22"/>
          <w:szCs w:val="22"/>
          <w:lang w:val="lt-LT"/>
        </w:rPr>
      </w:pPr>
      <w:r w:rsidRPr="00E07E37">
        <w:rPr>
          <w:sz w:val="22"/>
          <w:szCs w:val="22"/>
          <w:lang w:val="lt-LT"/>
        </w:rPr>
        <w:t>Sunkesnės formos serotonin</w:t>
      </w:r>
      <w:r w:rsidR="004974E8">
        <w:rPr>
          <w:sz w:val="22"/>
          <w:szCs w:val="22"/>
          <w:lang w:val="lt-LT"/>
        </w:rPr>
        <w:t>o</w:t>
      </w:r>
      <w:r w:rsidRPr="00E07E37">
        <w:rPr>
          <w:sz w:val="22"/>
          <w:szCs w:val="22"/>
          <w:lang w:val="lt-LT"/>
        </w:rPr>
        <w:t xml:space="preserve"> sindromas gali būti panašus į piktybinį neurolepsinį sindromą (PNS). Gali pasireikšti tokių PNS požymių ir simptomų derinys: karščiavimas, dažnas širdies plakimas, prakaitavimas, sunkus raumenų sustingimas, sumišimas, raumenų fermentų suaktyvėjimas (nustatoma pagal kraujo tyrimą).</w:t>
      </w:r>
    </w:p>
    <w:p w:rsidR="00274CE1" w:rsidRPr="000B474A" w:rsidRDefault="00274CE1" w:rsidP="00110C84">
      <w:pPr>
        <w:numPr>
          <w:ilvl w:val="0"/>
          <w:numId w:val="6"/>
        </w:numPr>
        <w:tabs>
          <w:tab w:val="clear" w:pos="1650"/>
        </w:tabs>
        <w:ind w:left="567" w:hanging="567"/>
        <w:rPr>
          <w:sz w:val="22"/>
          <w:szCs w:val="22"/>
          <w:lang w:val="lt-LT"/>
        </w:rPr>
      </w:pPr>
    </w:p>
    <w:p w:rsidR="00274CE1" w:rsidRDefault="00274CE1" w:rsidP="00110C84">
      <w:pPr>
        <w:autoSpaceDE w:val="0"/>
        <w:autoSpaceDN w:val="0"/>
        <w:adjustRightInd w:val="0"/>
        <w:rPr>
          <w:rFonts w:eastAsia="MS Mincho"/>
          <w:color w:val="000000"/>
          <w:sz w:val="22"/>
          <w:szCs w:val="22"/>
          <w:lang w:val="lt-LT" w:eastAsia="ja-JP"/>
        </w:rPr>
      </w:pPr>
    </w:p>
    <w:p w:rsidR="00E07E37" w:rsidRPr="00E07E37" w:rsidRDefault="00E07E37" w:rsidP="00E07E37">
      <w:pPr>
        <w:rPr>
          <w:rFonts w:eastAsia="Calibri"/>
          <w:sz w:val="22"/>
          <w:szCs w:val="22"/>
          <w:lang w:val="lt-LT" w:eastAsia="lt-LT"/>
        </w:rPr>
      </w:pPr>
      <w:r>
        <w:rPr>
          <w:rFonts w:eastAsia="Calibri"/>
          <w:sz w:val="22"/>
          <w:szCs w:val="22"/>
          <w:lang w:val="lt-LT" w:eastAsia="lt-LT"/>
        </w:rPr>
        <w:t>Kiti šalutini</w:t>
      </w:r>
      <w:r w:rsidR="004974E8">
        <w:rPr>
          <w:rFonts w:eastAsia="Calibri"/>
          <w:sz w:val="22"/>
          <w:szCs w:val="22"/>
          <w:lang w:val="lt-LT" w:eastAsia="lt-LT"/>
        </w:rPr>
        <w:t>o</w:t>
      </w:r>
      <w:r>
        <w:rPr>
          <w:rFonts w:eastAsia="Calibri"/>
          <w:sz w:val="22"/>
          <w:szCs w:val="22"/>
          <w:lang w:val="lt-LT" w:eastAsia="lt-LT"/>
        </w:rPr>
        <w:t xml:space="preserve"> poveiki</w:t>
      </w:r>
      <w:r w:rsidR="004974E8">
        <w:rPr>
          <w:rFonts w:eastAsia="Calibri"/>
          <w:sz w:val="22"/>
          <w:szCs w:val="22"/>
          <w:lang w:val="lt-LT" w:eastAsia="lt-LT"/>
        </w:rPr>
        <w:t>o reiškiniai</w:t>
      </w:r>
      <w:r w:rsidRPr="00E07E37">
        <w:rPr>
          <w:rFonts w:eastAsia="Calibri"/>
          <w:sz w:val="22"/>
          <w:szCs w:val="22"/>
          <w:lang w:val="lt-LT" w:eastAsia="lt-LT"/>
        </w:rPr>
        <w:t xml:space="preserve">, </w:t>
      </w:r>
      <w:r>
        <w:rPr>
          <w:rFonts w:eastAsia="Calibri"/>
          <w:b/>
          <w:sz w:val="22"/>
          <w:szCs w:val="22"/>
          <w:lang w:val="lt-LT" w:eastAsia="lt-LT"/>
        </w:rPr>
        <w:t>apie kuriuos</w:t>
      </w:r>
      <w:r w:rsidRPr="00E07E37">
        <w:rPr>
          <w:rFonts w:eastAsia="Calibri"/>
          <w:b/>
          <w:sz w:val="22"/>
          <w:szCs w:val="22"/>
          <w:lang w:val="lt-LT" w:eastAsia="lt-LT"/>
        </w:rPr>
        <w:t xml:space="preserve"> reikia pasakyti gydytojui</w:t>
      </w:r>
      <w:r w:rsidRPr="00E07E37">
        <w:rPr>
          <w:rFonts w:eastAsia="Calibri"/>
          <w:sz w:val="22"/>
          <w:szCs w:val="22"/>
          <w:lang w:val="lt-LT" w:eastAsia="lt-LT"/>
        </w:rPr>
        <w:t>, yra:</w:t>
      </w:r>
    </w:p>
    <w:p w:rsidR="00E07E37" w:rsidRPr="00E07E37" w:rsidRDefault="00E07E37" w:rsidP="00E07E37">
      <w:pPr>
        <w:rPr>
          <w:rFonts w:eastAsia="Calibri"/>
          <w:sz w:val="22"/>
          <w:szCs w:val="22"/>
          <w:lang w:val="lt-LT" w:eastAsia="lt-LT"/>
        </w:rPr>
      </w:pPr>
    </w:p>
    <w:p w:rsidR="00E07E37" w:rsidRPr="00E07E37" w:rsidRDefault="00E07E37" w:rsidP="00E07E37">
      <w:pPr>
        <w:ind w:left="540" w:hanging="540"/>
        <w:rPr>
          <w:rFonts w:eastAsia="Calibri"/>
          <w:sz w:val="22"/>
          <w:szCs w:val="22"/>
          <w:lang w:val="lt-LT" w:eastAsia="lt-LT"/>
        </w:rPr>
      </w:pPr>
      <w:r w:rsidRPr="00E07E37">
        <w:rPr>
          <w:rFonts w:eastAsia="Calibri"/>
          <w:sz w:val="22"/>
          <w:szCs w:val="22"/>
          <w:lang w:val="lt-LT" w:eastAsia="lt-LT"/>
        </w:rPr>
        <w:t>-</w:t>
      </w:r>
      <w:r w:rsidRPr="00E07E37">
        <w:rPr>
          <w:rFonts w:eastAsia="Calibri"/>
          <w:sz w:val="22"/>
          <w:szCs w:val="22"/>
          <w:lang w:val="lt-LT" w:eastAsia="lt-LT"/>
        </w:rPr>
        <w:tab/>
        <w:t xml:space="preserve">kosulys, </w:t>
      </w:r>
      <w:r w:rsidR="004974E8">
        <w:rPr>
          <w:rFonts w:eastAsia="Calibri"/>
          <w:sz w:val="22"/>
          <w:szCs w:val="22"/>
          <w:lang w:val="lt-LT" w:eastAsia="lt-LT"/>
        </w:rPr>
        <w:t>gargimas</w:t>
      </w:r>
      <w:r w:rsidRPr="00E07E37">
        <w:rPr>
          <w:rFonts w:eastAsia="Calibri"/>
          <w:sz w:val="22"/>
          <w:szCs w:val="22"/>
          <w:lang w:val="lt-LT" w:eastAsia="lt-LT"/>
        </w:rPr>
        <w:t>, kvėpavimo pasunkėjimas ir kūno temperatūros padidėjimas;</w:t>
      </w:r>
    </w:p>
    <w:p w:rsidR="00E07E37" w:rsidRPr="00E07E37" w:rsidRDefault="00E07E37" w:rsidP="00E07E37">
      <w:pPr>
        <w:ind w:left="540" w:hanging="540"/>
        <w:rPr>
          <w:rFonts w:eastAsia="Calibri"/>
          <w:sz w:val="22"/>
          <w:szCs w:val="22"/>
          <w:lang w:val="lt-LT" w:eastAsia="lt-LT"/>
        </w:rPr>
      </w:pPr>
      <w:r w:rsidRPr="00E07E37">
        <w:rPr>
          <w:rFonts w:eastAsia="Calibri"/>
          <w:sz w:val="22"/>
          <w:szCs w:val="22"/>
          <w:lang w:val="lt-LT" w:eastAsia="lt-LT"/>
        </w:rPr>
        <w:t>-</w:t>
      </w:r>
      <w:r w:rsidRPr="00E07E37">
        <w:rPr>
          <w:rFonts w:eastAsia="Calibri"/>
          <w:sz w:val="22"/>
          <w:szCs w:val="22"/>
          <w:lang w:val="lt-LT" w:eastAsia="lt-LT"/>
        </w:rPr>
        <w:tab/>
        <w:t>juodos (į degutą panašios) išmatos arba kraujas išmatose;</w:t>
      </w:r>
    </w:p>
    <w:p w:rsidR="00E07E37" w:rsidRPr="00E07E37" w:rsidRDefault="00E07E37" w:rsidP="00E07E37">
      <w:pPr>
        <w:ind w:left="540" w:hanging="540"/>
        <w:rPr>
          <w:rFonts w:eastAsia="Calibri"/>
          <w:sz w:val="22"/>
          <w:szCs w:val="22"/>
          <w:lang w:val="lt-LT" w:eastAsia="lt-LT"/>
        </w:rPr>
      </w:pPr>
      <w:r w:rsidRPr="00E07E37">
        <w:rPr>
          <w:rFonts w:eastAsia="Calibri"/>
          <w:sz w:val="22"/>
          <w:szCs w:val="22"/>
          <w:lang w:val="lt-LT" w:eastAsia="lt-LT"/>
        </w:rPr>
        <w:t>-</w:t>
      </w:r>
      <w:r w:rsidRPr="00E07E37">
        <w:rPr>
          <w:rFonts w:eastAsia="Calibri"/>
          <w:sz w:val="22"/>
          <w:szCs w:val="22"/>
          <w:lang w:val="lt-LT" w:eastAsia="lt-LT"/>
        </w:rPr>
        <w:tab/>
        <w:t xml:space="preserve">odos ar akių pageltimas, niežulys ir šlapimo patamsėjimas. Tai gali būti kepenų uždegimo </w:t>
      </w:r>
      <w:r w:rsidR="004F173C">
        <w:rPr>
          <w:rFonts w:eastAsia="Calibri"/>
          <w:sz w:val="22"/>
          <w:szCs w:val="22"/>
          <w:lang w:val="lt-LT" w:eastAsia="lt-LT"/>
        </w:rPr>
        <w:t xml:space="preserve">(hepatito) </w:t>
      </w:r>
      <w:r w:rsidRPr="00E07E37">
        <w:rPr>
          <w:rFonts w:eastAsia="Calibri"/>
          <w:sz w:val="22"/>
          <w:szCs w:val="22"/>
          <w:lang w:val="lt-LT" w:eastAsia="lt-LT"/>
        </w:rPr>
        <w:t>simptomai;</w:t>
      </w:r>
    </w:p>
    <w:p w:rsidR="00E07E37" w:rsidRPr="00E07E37" w:rsidRDefault="00E07E37" w:rsidP="008C69A6">
      <w:pPr>
        <w:ind w:left="540" w:hanging="540"/>
        <w:rPr>
          <w:rFonts w:eastAsia="Calibri"/>
          <w:sz w:val="22"/>
          <w:szCs w:val="22"/>
          <w:lang w:val="lt-LT" w:eastAsia="lt-LT"/>
        </w:rPr>
      </w:pPr>
      <w:r w:rsidRPr="00E07E37">
        <w:rPr>
          <w:rFonts w:eastAsia="Calibri"/>
          <w:sz w:val="22"/>
          <w:szCs w:val="22"/>
          <w:lang w:val="lt-LT" w:eastAsia="lt-LT"/>
        </w:rPr>
        <w:t>-</w:t>
      </w:r>
      <w:r w:rsidRPr="00E07E37">
        <w:rPr>
          <w:rFonts w:eastAsia="Calibri"/>
          <w:sz w:val="22"/>
          <w:szCs w:val="22"/>
          <w:lang w:val="lt-LT" w:eastAsia="lt-LT"/>
        </w:rPr>
        <w:tab/>
        <w:t>širdies sutrikimai, pavyzdžiui, dažnas ar nereguliarus širdies plakimas, pakilęs kraujospūdis;</w:t>
      </w:r>
    </w:p>
    <w:p w:rsidR="00E07E37" w:rsidRPr="00E07E37" w:rsidRDefault="00E07E37" w:rsidP="008C69A6">
      <w:pPr>
        <w:ind w:left="540" w:hanging="540"/>
        <w:rPr>
          <w:rFonts w:eastAsia="Calibri"/>
          <w:sz w:val="22"/>
          <w:szCs w:val="22"/>
          <w:lang w:val="lt-LT" w:eastAsia="lt-LT"/>
        </w:rPr>
      </w:pPr>
      <w:r w:rsidRPr="00E07E37">
        <w:rPr>
          <w:rFonts w:eastAsia="Calibri"/>
          <w:sz w:val="22"/>
          <w:szCs w:val="22"/>
          <w:lang w:val="lt-LT" w:eastAsia="lt-LT"/>
        </w:rPr>
        <w:t>-</w:t>
      </w:r>
      <w:r w:rsidRPr="00E07E37">
        <w:rPr>
          <w:rFonts w:eastAsia="Calibri"/>
          <w:sz w:val="22"/>
          <w:szCs w:val="22"/>
          <w:lang w:val="lt-LT" w:eastAsia="lt-LT"/>
        </w:rPr>
        <w:tab/>
        <w:t>akių sutrikimai, pavyzdžiui, miglotas matymas, išsiplėtę vyzdžiai;</w:t>
      </w:r>
    </w:p>
    <w:p w:rsidR="00E07E37" w:rsidRPr="00E07E37" w:rsidRDefault="00E07E37" w:rsidP="008C69A6">
      <w:pPr>
        <w:ind w:left="540" w:hanging="540"/>
        <w:rPr>
          <w:rFonts w:eastAsia="Calibri"/>
          <w:sz w:val="22"/>
          <w:szCs w:val="22"/>
          <w:lang w:val="lt-LT" w:eastAsia="lt-LT"/>
        </w:rPr>
      </w:pPr>
      <w:r w:rsidRPr="00E07E37">
        <w:rPr>
          <w:rFonts w:eastAsia="Calibri"/>
          <w:sz w:val="22"/>
          <w:szCs w:val="22"/>
          <w:lang w:val="lt-LT" w:eastAsia="lt-LT"/>
        </w:rPr>
        <w:t>-</w:t>
      </w:r>
      <w:r w:rsidRPr="00E07E37">
        <w:rPr>
          <w:rFonts w:eastAsia="Calibri"/>
          <w:sz w:val="22"/>
          <w:szCs w:val="22"/>
          <w:lang w:val="lt-LT" w:eastAsia="lt-LT"/>
        </w:rPr>
        <w:tab/>
        <w:t>nervų sutrikimai: svaigulys, dilgsėjimas, judėjimo sutrikimas, traukuliai ar priepuoliai;</w:t>
      </w:r>
    </w:p>
    <w:p w:rsidR="00E07E37" w:rsidRPr="00E07E37" w:rsidRDefault="00E07E37" w:rsidP="008C69A6">
      <w:pPr>
        <w:ind w:left="540" w:hanging="540"/>
        <w:rPr>
          <w:rFonts w:eastAsia="Calibri"/>
          <w:sz w:val="22"/>
          <w:szCs w:val="22"/>
          <w:lang w:val="lt-LT" w:eastAsia="lt-LT"/>
        </w:rPr>
      </w:pPr>
      <w:r w:rsidRPr="00E07E37">
        <w:rPr>
          <w:rFonts w:eastAsia="Calibri"/>
          <w:sz w:val="22"/>
          <w:szCs w:val="22"/>
          <w:lang w:val="lt-LT" w:eastAsia="lt-LT"/>
        </w:rPr>
        <w:t>-</w:t>
      </w:r>
      <w:r w:rsidRPr="00E07E37">
        <w:rPr>
          <w:rFonts w:eastAsia="Calibri"/>
          <w:sz w:val="22"/>
          <w:szCs w:val="22"/>
          <w:lang w:val="lt-LT" w:eastAsia="lt-LT"/>
        </w:rPr>
        <w:tab/>
        <w:t>psichikos sutrikimai, pavyzdžiui, padidėjęs aktyvumas ir euforija (pernelyg pakili nuotaika);</w:t>
      </w:r>
    </w:p>
    <w:p w:rsidR="00E07E37" w:rsidRPr="00E07E37" w:rsidRDefault="00E07E37" w:rsidP="008C69A6">
      <w:pPr>
        <w:ind w:left="540" w:hanging="540"/>
        <w:rPr>
          <w:rFonts w:eastAsia="Calibri"/>
          <w:sz w:val="22"/>
          <w:szCs w:val="22"/>
          <w:lang w:val="lt-LT" w:eastAsia="lt-LT"/>
        </w:rPr>
      </w:pPr>
      <w:r w:rsidRPr="00E07E37">
        <w:rPr>
          <w:rFonts w:eastAsia="Calibri"/>
          <w:sz w:val="22"/>
          <w:szCs w:val="22"/>
          <w:lang w:val="lt-LT" w:eastAsia="lt-LT"/>
        </w:rPr>
        <w:t>-</w:t>
      </w:r>
      <w:r w:rsidRPr="00E07E37">
        <w:rPr>
          <w:rFonts w:eastAsia="Calibri"/>
          <w:sz w:val="22"/>
          <w:szCs w:val="22"/>
          <w:lang w:val="lt-LT" w:eastAsia="lt-LT"/>
        </w:rPr>
        <w:tab/>
        <w:t xml:space="preserve">gydymo nutraukimo simptomai (žr. </w:t>
      </w:r>
      <w:hyperlink w:anchor="section_3" w:history="1">
        <w:r w:rsidRPr="00E07E37">
          <w:rPr>
            <w:rFonts w:eastAsia="Calibri"/>
            <w:sz w:val="22"/>
            <w:szCs w:val="22"/>
            <w:lang w:val="lt-LT" w:eastAsia="lt-LT"/>
          </w:rPr>
          <w:t xml:space="preserve">skyrių „Kaip vartoti </w:t>
        </w:r>
        <w:proofErr w:type="spellStart"/>
        <w:r w:rsidRPr="00E07E37">
          <w:rPr>
            <w:rFonts w:eastAsia="Calibri"/>
            <w:sz w:val="22"/>
            <w:szCs w:val="22"/>
            <w:lang w:val="lt-LT" w:eastAsia="lt-LT"/>
          </w:rPr>
          <w:t>Velaxin</w:t>
        </w:r>
        <w:proofErr w:type="spellEnd"/>
        <w:r w:rsidRPr="00E07E37">
          <w:rPr>
            <w:rFonts w:eastAsia="Calibri"/>
            <w:sz w:val="22"/>
            <w:szCs w:val="22"/>
            <w:lang w:val="lt-LT" w:eastAsia="lt-LT"/>
          </w:rPr>
          <w:t xml:space="preserve">“ ir skyrelį </w:t>
        </w:r>
      </w:hyperlink>
      <w:r w:rsidRPr="00E07E37">
        <w:rPr>
          <w:rFonts w:eastAsia="Calibri"/>
          <w:sz w:val="22"/>
          <w:szCs w:val="22"/>
          <w:lang w:val="lt-LT" w:eastAsia="lt-LT"/>
        </w:rPr>
        <w:t>„</w:t>
      </w:r>
      <w:hyperlink w:anchor="_If_you_stop" w:history="1">
        <w:r w:rsidRPr="00E07E37">
          <w:rPr>
            <w:rFonts w:eastAsia="Calibri"/>
            <w:sz w:val="22"/>
            <w:szCs w:val="22"/>
            <w:lang w:val="lt-LT" w:eastAsia="lt-LT"/>
          </w:rPr>
          <w:t xml:space="preserve">Nustojus vartoti </w:t>
        </w:r>
        <w:proofErr w:type="spellStart"/>
        <w:r w:rsidRPr="00E07E37">
          <w:rPr>
            <w:rFonts w:eastAsia="Calibri"/>
            <w:sz w:val="22"/>
            <w:szCs w:val="22"/>
            <w:lang w:val="lt-LT" w:eastAsia="lt-LT"/>
          </w:rPr>
          <w:t>Velaxin</w:t>
        </w:r>
        <w:proofErr w:type="spellEnd"/>
        <w:r w:rsidRPr="00E07E37">
          <w:rPr>
            <w:rFonts w:eastAsia="Calibri"/>
            <w:sz w:val="22"/>
            <w:szCs w:val="22"/>
            <w:lang w:val="lt-LT" w:eastAsia="lt-LT"/>
          </w:rPr>
          <w:t>“</w:t>
        </w:r>
      </w:hyperlink>
      <w:r w:rsidRPr="00E07E37">
        <w:rPr>
          <w:rFonts w:eastAsia="Calibri"/>
          <w:sz w:val="22"/>
          <w:szCs w:val="22"/>
          <w:lang w:val="lt-LT" w:eastAsia="lt-LT"/>
        </w:rPr>
        <w:t>);</w:t>
      </w:r>
    </w:p>
    <w:p w:rsidR="00E07E37" w:rsidRPr="00E07E37" w:rsidRDefault="00E07E37" w:rsidP="00E07E37">
      <w:pPr>
        <w:ind w:left="540" w:hanging="540"/>
        <w:rPr>
          <w:rFonts w:eastAsia="Calibri"/>
          <w:sz w:val="22"/>
          <w:szCs w:val="22"/>
          <w:lang w:val="lt-LT" w:eastAsia="lt-LT"/>
        </w:rPr>
      </w:pPr>
      <w:r w:rsidRPr="00E07E37">
        <w:rPr>
          <w:rFonts w:eastAsia="Calibri"/>
          <w:sz w:val="22"/>
          <w:szCs w:val="22"/>
          <w:lang w:val="lt-LT" w:eastAsia="lt-LT"/>
        </w:rPr>
        <w:t>-</w:t>
      </w:r>
      <w:r w:rsidRPr="00E07E37">
        <w:rPr>
          <w:rFonts w:eastAsia="Calibri"/>
          <w:sz w:val="22"/>
          <w:szCs w:val="22"/>
          <w:lang w:val="lt-LT" w:eastAsia="lt-LT"/>
        </w:rPr>
        <w:tab/>
        <w:t>kraujavimo pailgėjimas: įsipjovus arba susižeidus, kraujavimas gali nesustoti ilgiau nei įprastai.</w:t>
      </w:r>
    </w:p>
    <w:p w:rsidR="00E07E37" w:rsidRDefault="00E07E37" w:rsidP="00110C84">
      <w:pPr>
        <w:autoSpaceDE w:val="0"/>
        <w:autoSpaceDN w:val="0"/>
        <w:adjustRightInd w:val="0"/>
        <w:rPr>
          <w:rFonts w:eastAsia="MS Mincho"/>
          <w:color w:val="000000"/>
          <w:sz w:val="22"/>
          <w:szCs w:val="22"/>
          <w:lang w:val="lt-LT" w:eastAsia="ja-JP"/>
        </w:rPr>
      </w:pPr>
    </w:p>
    <w:p w:rsidR="00E07E37" w:rsidRPr="000B474A" w:rsidRDefault="00E07E37" w:rsidP="00110C84">
      <w:pPr>
        <w:autoSpaceDE w:val="0"/>
        <w:autoSpaceDN w:val="0"/>
        <w:adjustRightInd w:val="0"/>
        <w:rPr>
          <w:rFonts w:eastAsia="MS Mincho"/>
          <w:color w:val="000000"/>
          <w:sz w:val="22"/>
          <w:szCs w:val="22"/>
          <w:lang w:val="lt-LT" w:eastAsia="ja-JP"/>
        </w:rPr>
      </w:pPr>
    </w:p>
    <w:p w:rsidR="00E07E37" w:rsidRPr="00CA1EB7" w:rsidRDefault="00E07E37" w:rsidP="00E07E37">
      <w:pPr>
        <w:autoSpaceDE w:val="0"/>
        <w:autoSpaceDN w:val="0"/>
        <w:adjustRightInd w:val="0"/>
        <w:rPr>
          <w:rFonts w:eastAsia="MS Mincho"/>
          <w:color w:val="000000"/>
          <w:sz w:val="22"/>
          <w:u w:val="single"/>
          <w:lang w:val="lt-LT"/>
        </w:rPr>
      </w:pPr>
      <w:r w:rsidRPr="00E07E37">
        <w:rPr>
          <w:rFonts w:eastAsia="MS Mincho"/>
          <w:color w:val="000000"/>
          <w:sz w:val="22"/>
          <w:szCs w:val="22"/>
          <w:u w:val="single"/>
          <w:lang w:val="lt-LT" w:eastAsia="ja-JP"/>
        </w:rPr>
        <w:t>Visų šalutini</w:t>
      </w:r>
      <w:r w:rsidR="004974E8">
        <w:rPr>
          <w:rFonts w:eastAsia="MS Mincho"/>
          <w:color w:val="000000"/>
          <w:sz w:val="22"/>
          <w:szCs w:val="22"/>
          <w:u w:val="single"/>
          <w:lang w:val="lt-LT" w:eastAsia="ja-JP"/>
        </w:rPr>
        <w:t>o</w:t>
      </w:r>
      <w:r w:rsidRPr="00E07E37">
        <w:rPr>
          <w:rFonts w:eastAsia="MS Mincho"/>
          <w:color w:val="000000"/>
          <w:sz w:val="22"/>
          <w:szCs w:val="22"/>
          <w:u w:val="single"/>
          <w:lang w:val="lt-LT" w:eastAsia="ja-JP"/>
        </w:rPr>
        <w:t xml:space="preserve"> poveiki</w:t>
      </w:r>
      <w:r w:rsidR="004974E8">
        <w:rPr>
          <w:rFonts w:eastAsia="MS Mincho"/>
          <w:color w:val="000000"/>
          <w:sz w:val="22"/>
          <w:szCs w:val="22"/>
          <w:u w:val="single"/>
          <w:lang w:val="lt-LT" w:eastAsia="ja-JP"/>
        </w:rPr>
        <w:t>o reiškinių</w:t>
      </w:r>
      <w:r w:rsidRPr="00CA1EB7">
        <w:rPr>
          <w:rFonts w:eastAsia="MS Mincho"/>
          <w:color w:val="000000"/>
          <w:sz w:val="22"/>
          <w:u w:val="single"/>
          <w:lang w:val="lt-LT"/>
        </w:rPr>
        <w:t xml:space="preserve"> sąrašas </w:t>
      </w:r>
    </w:p>
    <w:p w:rsidR="00E07E37" w:rsidRPr="00E07E37" w:rsidRDefault="00E07E37" w:rsidP="00E07E37">
      <w:pPr>
        <w:autoSpaceDE w:val="0"/>
        <w:autoSpaceDN w:val="0"/>
        <w:adjustRightInd w:val="0"/>
        <w:rPr>
          <w:rFonts w:eastAsia="MS Mincho"/>
          <w:color w:val="000000"/>
          <w:sz w:val="22"/>
          <w:szCs w:val="22"/>
          <w:lang w:val="lt-LT" w:eastAsia="ja-JP"/>
        </w:rPr>
      </w:pPr>
    </w:p>
    <w:p w:rsidR="00E07E37" w:rsidRPr="00CA1EB7" w:rsidRDefault="00E07E37" w:rsidP="008C69A6">
      <w:pPr>
        <w:autoSpaceDE w:val="0"/>
        <w:autoSpaceDN w:val="0"/>
        <w:adjustRightInd w:val="0"/>
        <w:rPr>
          <w:rFonts w:eastAsia="MS Mincho"/>
          <w:b/>
          <w:color w:val="000000"/>
          <w:sz w:val="22"/>
          <w:u w:val="single"/>
          <w:lang w:val="lt-LT"/>
        </w:rPr>
      </w:pPr>
      <w:r w:rsidRPr="00CA1EB7">
        <w:rPr>
          <w:rFonts w:eastAsia="MS Mincho"/>
          <w:b/>
          <w:color w:val="000000"/>
          <w:sz w:val="22"/>
          <w:u w:val="single"/>
          <w:lang w:val="lt-LT"/>
        </w:rPr>
        <w:t>Labai dažni</w:t>
      </w:r>
      <w:r w:rsidRPr="00E07E37">
        <w:rPr>
          <w:rFonts w:eastAsia="MS Mincho"/>
          <w:b/>
          <w:color w:val="000000"/>
          <w:sz w:val="22"/>
          <w:szCs w:val="22"/>
          <w:u w:val="single"/>
          <w:lang w:val="lt-LT" w:eastAsia="ja-JP"/>
        </w:rPr>
        <w:t xml:space="preserve"> (gali pasireikšti </w:t>
      </w:r>
      <w:r w:rsidRPr="00CA1EB7">
        <w:rPr>
          <w:rFonts w:eastAsia="MS Mincho"/>
          <w:b/>
          <w:color w:val="000000"/>
          <w:sz w:val="22"/>
          <w:u w:val="single"/>
          <w:lang w:val="lt-LT"/>
        </w:rPr>
        <w:t>daugiau kaip 1 iš 10 vaistą vartojusių žmonių</w:t>
      </w:r>
      <w:r w:rsidRPr="00E07E37">
        <w:rPr>
          <w:rFonts w:eastAsia="MS Mincho"/>
          <w:b/>
          <w:color w:val="000000"/>
          <w:sz w:val="22"/>
          <w:szCs w:val="22"/>
          <w:u w:val="single"/>
          <w:lang w:val="lt-LT" w:eastAsia="ja-JP"/>
        </w:rPr>
        <w:t>)</w:t>
      </w:r>
    </w:p>
    <w:p w:rsidR="00E07E37" w:rsidRPr="00E07E37" w:rsidRDefault="00E07E37" w:rsidP="00E07E37">
      <w:pPr>
        <w:autoSpaceDE w:val="0"/>
        <w:autoSpaceDN w:val="0"/>
        <w:adjustRightInd w:val="0"/>
        <w:rPr>
          <w:rFonts w:eastAsia="MS Mincho"/>
          <w:color w:val="000000"/>
          <w:sz w:val="22"/>
          <w:szCs w:val="22"/>
          <w:lang w:val="lt-LT" w:eastAsia="ja-JP"/>
        </w:rPr>
      </w:pPr>
    </w:p>
    <w:p w:rsidR="00E07E37" w:rsidRPr="00E07E37" w:rsidRDefault="00CA1EB7" w:rsidP="00216AE9">
      <w:pPr>
        <w:numPr>
          <w:ilvl w:val="0"/>
          <w:numId w:val="13"/>
        </w:numPr>
        <w:tabs>
          <w:tab w:val="num" w:pos="567"/>
        </w:tabs>
        <w:autoSpaceDE w:val="0"/>
        <w:autoSpaceDN w:val="0"/>
        <w:adjustRightInd w:val="0"/>
        <w:ind w:hanging="1650"/>
        <w:rPr>
          <w:rFonts w:eastAsia="MS Mincho"/>
          <w:color w:val="000000"/>
          <w:sz w:val="22"/>
          <w:szCs w:val="22"/>
          <w:lang w:val="lt-LT" w:eastAsia="ja-JP"/>
        </w:rPr>
      </w:pPr>
      <w:r>
        <w:rPr>
          <w:rFonts w:eastAsia="MS Mincho"/>
          <w:color w:val="000000"/>
          <w:sz w:val="22"/>
          <w:szCs w:val="22"/>
          <w:lang w:val="lt-LT" w:eastAsia="ja-JP"/>
        </w:rPr>
        <w:t>Svaigulys</w:t>
      </w:r>
      <w:r w:rsidR="00E07E37" w:rsidRPr="00E07E37">
        <w:rPr>
          <w:rFonts w:eastAsia="MS Mincho"/>
          <w:color w:val="000000"/>
          <w:sz w:val="22"/>
          <w:szCs w:val="22"/>
          <w:lang w:val="lt-LT" w:eastAsia="ja-JP"/>
        </w:rPr>
        <w:t>, galvos skausmas.</w:t>
      </w:r>
    </w:p>
    <w:p w:rsidR="00E07E37" w:rsidRPr="00E07E37" w:rsidRDefault="00E07E37" w:rsidP="00216AE9">
      <w:pPr>
        <w:numPr>
          <w:ilvl w:val="0"/>
          <w:numId w:val="13"/>
        </w:numPr>
        <w:tabs>
          <w:tab w:val="num" w:pos="567"/>
        </w:tabs>
        <w:autoSpaceDE w:val="0"/>
        <w:autoSpaceDN w:val="0"/>
        <w:adjustRightInd w:val="0"/>
        <w:ind w:hanging="1650"/>
        <w:rPr>
          <w:rFonts w:eastAsia="MS Mincho"/>
          <w:color w:val="000000"/>
          <w:sz w:val="22"/>
          <w:szCs w:val="22"/>
          <w:lang w:val="lt-LT" w:eastAsia="ja-JP"/>
        </w:rPr>
      </w:pPr>
      <w:r w:rsidRPr="00E07E37">
        <w:rPr>
          <w:rFonts w:eastAsia="MS Mincho"/>
          <w:color w:val="000000"/>
          <w:sz w:val="22"/>
          <w:szCs w:val="22"/>
          <w:lang w:val="lt-LT" w:eastAsia="ja-JP"/>
        </w:rPr>
        <w:t>Pykinimas, burnos džiūvimas.</w:t>
      </w:r>
    </w:p>
    <w:p w:rsidR="00E07E37" w:rsidRPr="00E07E37" w:rsidRDefault="00E07E37" w:rsidP="00216AE9">
      <w:pPr>
        <w:tabs>
          <w:tab w:val="left" w:pos="567"/>
        </w:tabs>
        <w:autoSpaceDE w:val="0"/>
        <w:autoSpaceDN w:val="0"/>
        <w:adjustRightInd w:val="0"/>
        <w:rPr>
          <w:rFonts w:eastAsia="MS Mincho"/>
          <w:color w:val="000000"/>
          <w:sz w:val="22"/>
          <w:szCs w:val="22"/>
          <w:lang w:val="lt-LT" w:eastAsia="ja-JP"/>
        </w:rPr>
      </w:pPr>
      <w:r w:rsidRPr="00E07E37">
        <w:rPr>
          <w:rFonts w:eastAsia="MS Mincho"/>
          <w:color w:val="000000"/>
          <w:sz w:val="22"/>
          <w:szCs w:val="22"/>
          <w:lang w:val="lt-LT" w:eastAsia="ja-JP"/>
        </w:rPr>
        <w:t>-</w:t>
      </w:r>
      <w:r w:rsidRPr="00E07E37">
        <w:rPr>
          <w:rFonts w:eastAsia="MS Mincho"/>
          <w:color w:val="000000"/>
          <w:sz w:val="22"/>
          <w:szCs w:val="22"/>
          <w:lang w:val="lt-LT" w:eastAsia="ja-JP"/>
        </w:rPr>
        <w:tab/>
        <w:t>Prakaitavimas (įskaitant prakaitavimą naktimis).</w:t>
      </w:r>
    </w:p>
    <w:p w:rsidR="00E07E37" w:rsidRPr="00E07E37" w:rsidRDefault="00E07E37" w:rsidP="00E07E37">
      <w:pPr>
        <w:autoSpaceDE w:val="0"/>
        <w:autoSpaceDN w:val="0"/>
        <w:adjustRightInd w:val="0"/>
        <w:rPr>
          <w:rFonts w:eastAsia="MS Mincho"/>
          <w:color w:val="000000"/>
          <w:sz w:val="22"/>
          <w:szCs w:val="22"/>
          <w:u w:val="dotted"/>
          <w:lang w:val="lt-LT" w:eastAsia="ja-JP"/>
        </w:rPr>
      </w:pPr>
    </w:p>
    <w:p w:rsidR="00E07E37" w:rsidRPr="00CA1EB7" w:rsidRDefault="00E07E37" w:rsidP="008C69A6">
      <w:pPr>
        <w:autoSpaceDE w:val="0"/>
        <w:autoSpaceDN w:val="0"/>
        <w:adjustRightInd w:val="0"/>
        <w:rPr>
          <w:rFonts w:eastAsia="MS Mincho"/>
          <w:b/>
          <w:color w:val="000000"/>
          <w:sz w:val="22"/>
          <w:u w:val="single"/>
          <w:lang w:val="lt-LT"/>
        </w:rPr>
      </w:pPr>
      <w:r w:rsidRPr="00CA1EB7">
        <w:rPr>
          <w:rFonts w:eastAsia="MS Mincho"/>
          <w:b/>
          <w:color w:val="000000"/>
          <w:sz w:val="22"/>
          <w:u w:val="single"/>
          <w:lang w:val="lt-LT"/>
        </w:rPr>
        <w:t>Dažni</w:t>
      </w:r>
      <w:r w:rsidRPr="00E07E37">
        <w:rPr>
          <w:rFonts w:eastAsia="MS Mincho"/>
          <w:b/>
          <w:color w:val="000000"/>
          <w:sz w:val="22"/>
          <w:szCs w:val="22"/>
          <w:u w:val="single"/>
          <w:lang w:val="lt-LT" w:eastAsia="ja-JP"/>
        </w:rPr>
        <w:t xml:space="preserve"> (gali pasireikšti </w:t>
      </w:r>
      <w:r w:rsidR="004F173C">
        <w:rPr>
          <w:rFonts w:eastAsia="MS Mincho"/>
          <w:b/>
          <w:color w:val="000000"/>
          <w:sz w:val="22"/>
          <w:szCs w:val="22"/>
          <w:u w:val="single"/>
          <w:lang w:val="lt-LT" w:eastAsia="ja-JP"/>
        </w:rPr>
        <w:t>mažiau</w:t>
      </w:r>
      <w:r w:rsidRPr="00E07E37">
        <w:rPr>
          <w:rFonts w:eastAsia="MS Mincho"/>
          <w:b/>
          <w:color w:val="000000"/>
          <w:sz w:val="22"/>
          <w:szCs w:val="22"/>
          <w:u w:val="single"/>
          <w:lang w:val="lt-LT" w:eastAsia="ja-JP"/>
        </w:rPr>
        <w:t xml:space="preserve"> kaip 1 iš </w:t>
      </w:r>
      <w:r w:rsidRPr="00CA1EB7">
        <w:rPr>
          <w:rFonts w:eastAsia="MS Mincho"/>
          <w:b/>
          <w:color w:val="000000"/>
          <w:sz w:val="22"/>
          <w:u w:val="single"/>
          <w:lang w:val="lt-LT"/>
        </w:rPr>
        <w:t>10 vaistą</w:t>
      </w:r>
      <w:r w:rsidRPr="00E07E37">
        <w:rPr>
          <w:rFonts w:eastAsia="MS Mincho"/>
          <w:b/>
          <w:color w:val="000000"/>
          <w:sz w:val="22"/>
          <w:szCs w:val="22"/>
          <w:u w:val="single"/>
          <w:lang w:val="lt-LT" w:eastAsia="ja-JP"/>
        </w:rPr>
        <w:t xml:space="preserve"> vartojusių žmonių)</w:t>
      </w:r>
    </w:p>
    <w:p w:rsidR="00E07E37" w:rsidRPr="00E07E37" w:rsidRDefault="00E07E37" w:rsidP="00E07E37">
      <w:pPr>
        <w:autoSpaceDE w:val="0"/>
        <w:autoSpaceDN w:val="0"/>
        <w:adjustRightInd w:val="0"/>
        <w:rPr>
          <w:rFonts w:eastAsia="MS Mincho"/>
          <w:color w:val="000000"/>
          <w:sz w:val="22"/>
          <w:szCs w:val="22"/>
          <w:lang w:val="lt-LT" w:eastAsia="ja-JP"/>
        </w:rPr>
      </w:pPr>
    </w:p>
    <w:p w:rsidR="00E07E37" w:rsidRPr="00E07E37" w:rsidRDefault="00E07E37" w:rsidP="00216AE9">
      <w:pPr>
        <w:numPr>
          <w:ilvl w:val="0"/>
          <w:numId w:val="13"/>
        </w:numPr>
        <w:tabs>
          <w:tab w:val="clear" w:pos="1650"/>
          <w:tab w:val="num" w:pos="567"/>
        </w:tabs>
        <w:autoSpaceDE w:val="0"/>
        <w:autoSpaceDN w:val="0"/>
        <w:adjustRightInd w:val="0"/>
        <w:ind w:left="567" w:hanging="567"/>
        <w:rPr>
          <w:rFonts w:eastAsia="MS Mincho"/>
          <w:color w:val="000000"/>
          <w:sz w:val="22"/>
          <w:szCs w:val="22"/>
          <w:lang w:val="lt-LT" w:eastAsia="ja-JP"/>
        </w:rPr>
      </w:pPr>
      <w:r w:rsidRPr="00E07E37">
        <w:rPr>
          <w:rFonts w:eastAsia="MS Mincho"/>
          <w:color w:val="000000"/>
          <w:sz w:val="22"/>
          <w:szCs w:val="22"/>
          <w:lang w:val="lt-LT" w:eastAsia="ja-JP"/>
        </w:rPr>
        <w:t>Apetito sumažėjimas.</w:t>
      </w:r>
    </w:p>
    <w:p w:rsidR="00E07E37" w:rsidRPr="00E07E37" w:rsidRDefault="00E07E37" w:rsidP="00216AE9">
      <w:pPr>
        <w:numPr>
          <w:ilvl w:val="0"/>
          <w:numId w:val="13"/>
        </w:numPr>
        <w:tabs>
          <w:tab w:val="clear" w:pos="1650"/>
          <w:tab w:val="num" w:pos="567"/>
        </w:tabs>
        <w:autoSpaceDE w:val="0"/>
        <w:autoSpaceDN w:val="0"/>
        <w:adjustRightInd w:val="0"/>
        <w:ind w:left="567" w:hanging="567"/>
        <w:rPr>
          <w:rFonts w:eastAsia="MS Mincho"/>
          <w:color w:val="000000"/>
          <w:sz w:val="22"/>
          <w:szCs w:val="22"/>
          <w:lang w:val="lt-LT" w:eastAsia="ja-JP"/>
        </w:rPr>
      </w:pPr>
      <w:r w:rsidRPr="00E07E37">
        <w:rPr>
          <w:rFonts w:eastAsia="MS Mincho"/>
          <w:color w:val="000000"/>
          <w:sz w:val="22"/>
          <w:szCs w:val="22"/>
          <w:lang w:val="lt-LT" w:eastAsia="ja-JP"/>
        </w:rPr>
        <w:t>Sumišimas, atsiskyrimo nuo savęs pojūtis, orgazmo nebuvimas, lytinio potraukio susilpnėjimas, nervingumas, nemiga, nenormalūs sapnai.</w:t>
      </w:r>
    </w:p>
    <w:p w:rsidR="00E07E37" w:rsidRPr="00E07E37" w:rsidRDefault="00E07E37" w:rsidP="00216AE9">
      <w:pPr>
        <w:numPr>
          <w:ilvl w:val="0"/>
          <w:numId w:val="13"/>
        </w:numPr>
        <w:tabs>
          <w:tab w:val="clear" w:pos="1650"/>
          <w:tab w:val="num" w:pos="567"/>
        </w:tabs>
        <w:autoSpaceDE w:val="0"/>
        <w:autoSpaceDN w:val="0"/>
        <w:adjustRightInd w:val="0"/>
        <w:ind w:left="567" w:hanging="567"/>
        <w:rPr>
          <w:rFonts w:eastAsia="MS Mincho"/>
          <w:color w:val="000000"/>
          <w:sz w:val="22"/>
          <w:szCs w:val="22"/>
          <w:lang w:val="lt-LT" w:eastAsia="ja-JP"/>
        </w:rPr>
      </w:pPr>
      <w:r w:rsidRPr="00E07E37">
        <w:rPr>
          <w:rFonts w:eastAsia="MS Mincho"/>
          <w:color w:val="000000"/>
          <w:sz w:val="22"/>
          <w:szCs w:val="22"/>
          <w:lang w:val="lt-LT" w:eastAsia="ja-JP"/>
        </w:rPr>
        <w:t>Mieguistumas, drebulys, dilgčiojimas ir „adatėlių“ dygsėjimas, raumenų tonuso padidėjimas.</w:t>
      </w:r>
    </w:p>
    <w:p w:rsidR="00E07E37" w:rsidRPr="00E07E37" w:rsidRDefault="00E07E37" w:rsidP="00216AE9">
      <w:pPr>
        <w:numPr>
          <w:ilvl w:val="0"/>
          <w:numId w:val="13"/>
        </w:numPr>
        <w:tabs>
          <w:tab w:val="clear" w:pos="1650"/>
          <w:tab w:val="num" w:pos="567"/>
        </w:tabs>
        <w:autoSpaceDE w:val="0"/>
        <w:autoSpaceDN w:val="0"/>
        <w:adjustRightInd w:val="0"/>
        <w:ind w:left="567" w:hanging="567"/>
        <w:rPr>
          <w:rFonts w:eastAsia="MS Mincho"/>
          <w:color w:val="000000"/>
          <w:sz w:val="22"/>
          <w:szCs w:val="22"/>
          <w:lang w:val="lt-LT" w:eastAsia="ja-JP"/>
        </w:rPr>
      </w:pPr>
      <w:r w:rsidRPr="00E07E37">
        <w:rPr>
          <w:rFonts w:eastAsia="MS Mincho"/>
          <w:color w:val="000000"/>
          <w:sz w:val="22"/>
          <w:szCs w:val="22"/>
          <w:lang w:val="lt-LT" w:eastAsia="ja-JP"/>
        </w:rPr>
        <w:t>Regėjimo sutrikimas, įskaitant miglotą matymą, vyzdžių išsiplėtimas, akies nesugebėjimas automatiškai keisti prisitaikymą matyti toli ir arti esančius objektus.</w:t>
      </w:r>
    </w:p>
    <w:p w:rsidR="00E07E37" w:rsidRPr="00E07E37" w:rsidRDefault="00E07E37" w:rsidP="00216AE9">
      <w:pPr>
        <w:numPr>
          <w:ilvl w:val="0"/>
          <w:numId w:val="13"/>
        </w:numPr>
        <w:tabs>
          <w:tab w:val="clear" w:pos="1650"/>
          <w:tab w:val="num" w:pos="567"/>
        </w:tabs>
        <w:autoSpaceDE w:val="0"/>
        <w:autoSpaceDN w:val="0"/>
        <w:adjustRightInd w:val="0"/>
        <w:ind w:left="567" w:hanging="567"/>
        <w:rPr>
          <w:rFonts w:eastAsia="MS Mincho"/>
          <w:color w:val="000000"/>
          <w:sz w:val="22"/>
          <w:szCs w:val="22"/>
          <w:lang w:val="lt-LT" w:eastAsia="ja-JP"/>
        </w:rPr>
      </w:pPr>
      <w:r w:rsidRPr="00E07E37">
        <w:rPr>
          <w:rFonts w:eastAsia="MS Mincho"/>
          <w:color w:val="000000"/>
          <w:sz w:val="22"/>
          <w:szCs w:val="22"/>
          <w:lang w:val="lt-LT" w:eastAsia="ja-JP"/>
        </w:rPr>
        <w:t>Skambėjimas ausyse (ūžimas).</w:t>
      </w:r>
    </w:p>
    <w:p w:rsidR="00E07E37" w:rsidRPr="00E07E37" w:rsidRDefault="00E07E37" w:rsidP="00216AE9">
      <w:pPr>
        <w:numPr>
          <w:ilvl w:val="0"/>
          <w:numId w:val="13"/>
        </w:numPr>
        <w:tabs>
          <w:tab w:val="clear" w:pos="1650"/>
          <w:tab w:val="num" w:pos="567"/>
        </w:tabs>
        <w:autoSpaceDE w:val="0"/>
        <w:autoSpaceDN w:val="0"/>
        <w:adjustRightInd w:val="0"/>
        <w:ind w:left="567" w:hanging="567"/>
        <w:rPr>
          <w:rFonts w:eastAsia="MS Mincho"/>
          <w:color w:val="000000"/>
          <w:sz w:val="22"/>
          <w:szCs w:val="22"/>
          <w:lang w:val="lt-LT" w:eastAsia="ja-JP"/>
        </w:rPr>
      </w:pPr>
      <w:r w:rsidRPr="00E07E37">
        <w:rPr>
          <w:rFonts w:eastAsia="MS Mincho"/>
          <w:color w:val="000000"/>
          <w:sz w:val="22"/>
          <w:szCs w:val="22"/>
          <w:lang w:val="lt-LT" w:eastAsia="ja-JP"/>
        </w:rPr>
        <w:t xml:space="preserve">Dažno </w:t>
      </w:r>
      <w:r w:rsidR="004F173C">
        <w:rPr>
          <w:rFonts w:eastAsia="MS Mincho"/>
          <w:color w:val="000000"/>
          <w:sz w:val="22"/>
          <w:szCs w:val="22"/>
          <w:lang w:val="lt-LT" w:eastAsia="ja-JP"/>
        </w:rPr>
        <w:t xml:space="preserve">stipraus </w:t>
      </w:r>
      <w:r w:rsidRPr="00E07E37">
        <w:rPr>
          <w:rFonts w:eastAsia="MS Mincho"/>
          <w:color w:val="000000"/>
          <w:sz w:val="22"/>
          <w:szCs w:val="22"/>
          <w:lang w:val="lt-LT" w:eastAsia="ja-JP"/>
        </w:rPr>
        <w:t>širdies plakimo jutimas.</w:t>
      </w:r>
    </w:p>
    <w:p w:rsidR="00E07E37" w:rsidRPr="00E07E37" w:rsidRDefault="00E07E37" w:rsidP="00216AE9">
      <w:pPr>
        <w:numPr>
          <w:ilvl w:val="0"/>
          <w:numId w:val="13"/>
        </w:numPr>
        <w:tabs>
          <w:tab w:val="clear" w:pos="1650"/>
          <w:tab w:val="num" w:pos="567"/>
        </w:tabs>
        <w:autoSpaceDE w:val="0"/>
        <w:autoSpaceDN w:val="0"/>
        <w:adjustRightInd w:val="0"/>
        <w:ind w:left="567" w:hanging="567"/>
        <w:rPr>
          <w:rFonts w:eastAsia="MS Mincho"/>
          <w:color w:val="000000"/>
          <w:sz w:val="22"/>
          <w:szCs w:val="22"/>
          <w:lang w:val="lt-LT" w:eastAsia="ja-JP"/>
        </w:rPr>
      </w:pPr>
      <w:r w:rsidRPr="00E07E37">
        <w:rPr>
          <w:rFonts w:eastAsia="MS Mincho"/>
          <w:color w:val="000000"/>
          <w:sz w:val="22"/>
          <w:szCs w:val="22"/>
          <w:lang w:val="lt-LT" w:eastAsia="ja-JP"/>
        </w:rPr>
        <w:t xml:space="preserve">Kraujospūdžio padidėjimas, </w:t>
      </w:r>
      <w:r w:rsidR="00406E48">
        <w:rPr>
          <w:rFonts w:eastAsia="MS Mincho"/>
          <w:color w:val="000000"/>
          <w:sz w:val="22"/>
          <w:szCs w:val="22"/>
          <w:lang w:val="lt-LT" w:eastAsia="ja-JP"/>
        </w:rPr>
        <w:t xml:space="preserve">kaklo ir veido </w:t>
      </w:r>
      <w:r w:rsidRPr="00E07E37">
        <w:rPr>
          <w:rFonts w:eastAsia="MS Mincho"/>
          <w:color w:val="000000"/>
          <w:sz w:val="22"/>
          <w:szCs w:val="22"/>
          <w:lang w:val="lt-LT" w:eastAsia="ja-JP"/>
        </w:rPr>
        <w:t>paraudimas.</w:t>
      </w:r>
    </w:p>
    <w:p w:rsidR="00E07E37" w:rsidRPr="00E07E37" w:rsidRDefault="00E07E37" w:rsidP="00216AE9">
      <w:pPr>
        <w:numPr>
          <w:ilvl w:val="0"/>
          <w:numId w:val="13"/>
        </w:numPr>
        <w:tabs>
          <w:tab w:val="clear" w:pos="1650"/>
          <w:tab w:val="num" w:pos="567"/>
        </w:tabs>
        <w:autoSpaceDE w:val="0"/>
        <w:autoSpaceDN w:val="0"/>
        <w:adjustRightInd w:val="0"/>
        <w:ind w:left="567" w:hanging="567"/>
        <w:rPr>
          <w:rFonts w:eastAsia="MS Mincho"/>
          <w:color w:val="000000"/>
          <w:sz w:val="22"/>
          <w:szCs w:val="22"/>
          <w:lang w:val="lt-LT" w:eastAsia="ja-JP"/>
        </w:rPr>
      </w:pPr>
      <w:r w:rsidRPr="00E07E37">
        <w:rPr>
          <w:rFonts w:eastAsia="MS Mincho"/>
          <w:color w:val="000000"/>
          <w:sz w:val="22"/>
          <w:szCs w:val="22"/>
          <w:lang w:val="lt-LT" w:eastAsia="ja-JP"/>
        </w:rPr>
        <w:t>Žiovulys.</w:t>
      </w:r>
    </w:p>
    <w:p w:rsidR="00E07E37" w:rsidRPr="00E07E37" w:rsidRDefault="00E07E37" w:rsidP="00216AE9">
      <w:pPr>
        <w:numPr>
          <w:ilvl w:val="0"/>
          <w:numId w:val="13"/>
        </w:numPr>
        <w:tabs>
          <w:tab w:val="clear" w:pos="1650"/>
          <w:tab w:val="num" w:pos="567"/>
        </w:tabs>
        <w:autoSpaceDE w:val="0"/>
        <w:autoSpaceDN w:val="0"/>
        <w:adjustRightInd w:val="0"/>
        <w:ind w:left="567" w:hanging="567"/>
        <w:rPr>
          <w:rFonts w:eastAsia="MS Mincho"/>
          <w:color w:val="000000"/>
          <w:sz w:val="22"/>
          <w:szCs w:val="22"/>
          <w:lang w:val="lt-LT" w:eastAsia="ja-JP"/>
        </w:rPr>
      </w:pPr>
      <w:r w:rsidRPr="00E07E37">
        <w:rPr>
          <w:rFonts w:eastAsia="MS Mincho"/>
          <w:color w:val="000000"/>
          <w:sz w:val="22"/>
          <w:szCs w:val="22"/>
          <w:lang w:val="lt-LT" w:eastAsia="ja-JP"/>
        </w:rPr>
        <w:t>Vėmimas, vidurių užkietėjimas, viduriavimas.</w:t>
      </w:r>
    </w:p>
    <w:p w:rsidR="00E07E37" w:rsidRPr="00E07E37" w:rsidRDefault="00E07E37" w:rsidP="00216AE9">
      <w:pPr>
        <w:numPr>
          <w:ilvl w:val="0"/>
          <w:numId w:val="13"/>
        </w:numPr>
        <w:tabs>
          <w:tab w:val="clear" w:pos="1650"/>
          <w:tab w:val="num" w:pos="567"/>
        </w:tabs>
        <w:autoSpaceDE w:val="0"/>
        <w:autoSpaceDN w:val="0"/>
        <w:adjustRightInd w:val="0"/>
        <w:ind w:left="567" w:hanging="567"/>
        <w:rPr>
          <w:rFonts w:eastAsia="MS Mincho"/>
          <w:color w:val="000000"/>
          <w:sz w:val="22"/>
          <w:szCs w:val="22"/>
          <w:lang w:val="lt-LT" w:eastAsia="ja-JP"/>
        </w:rPr>
      </w:pPr>
      <w:r w:rsidRPr="00E07E37">
        <w:rPr>
          <w:rFonts w:eastAsia="MS Mincho"/>
          <w:color w:val="000000"/>
          <w:sz w:val="22"/>
          <w:szCs w:val="22"/>
          <w:lang w:val="lt-LT" w:eastAsia="ja-JP"/>
        </w:rPr>
        <w:t>Šlapinimosi padažnėjimas, šlapinimosi pasunkėjimas.</w:t>
      </w:r>
    </w:p>
    <w:p w:rsidR="00E07E37" w:rsidRPr="00E07E37" w:rsidRDefault="00E07E37" w:rsidP="00216AE9">
      <w:pPr>
        <w:numPr>
          <w:ilvl w:val="0"/>
          <w:numId w:val="13"/>
        </w:numPr>
        <w:tabs>
          <w:tab w:val="clear" w:pos="1650"/>
          <w:tab w:val="num" w:pos="567"/>
        </w:tabs>
        <w:autoSpaceDE w:val="0"/>
        <w:autoSpaceDN w:val="0"/>
        <w:adjustRightInd w:val="0"/>
        <w:ind w:left="567" w:hanging="567"/>
        <w:rPr>
          <w:rFonts w:eastAsia="MS Mincho"/>
          <w:color w:val="000000"/>
          <w:sz w:val="22"/>
          <w:szCs w:val="22"/>
          <w:lang w:val="lt-LT" w:eastAsia="ja-JP"/>
        </w:rPr>
      </w:pPr>
      <w:r w:rsidRPr="00E07E37">
        <w:rPr>
          <w:rFonts w:eastAsia="MS Mincho"/>
          <w:color w:val="000000"/>
          <w:sz w:val="22"/>
          <w:szCs w:val="22"/>
          <w:lang w:val="lt-LT" w:eastAsia="ja-JP"/>
        </w:rPr>
        <w:t>Mėnesinių ciklo sutrikimai, pavyzdžiui, gausesnis kraujavimas arba gausesnis nereguliarus kraujavimas, nenormali ejakuliacija ar nenormalus orgazmas (vyrams), erekcijos funkcijos sutrikimas (impotencija).</w:t>
      </w:r>
    </w:p>
    <w:p w:rsidR="00E07E37" w:rsidRPr="00E07E37" w:rsidRDefault="00E07E37" w:rsidP="00216AE9">
      <w:pPr>
        <w:numPr>
          <w:ilvl w:val="0"/>
          <w:numId w:val="13"/>
        </w:numPr>
        <w:tabs>
          <w:tab w:val="clear" w:pos="1650"/>
          <w:tab w:val="num" w:pos="567"/>
        </w:tabs>
        <w:autoSpaceDE w:val="0"/>
        <w:autoSpaceDN w:val="0"/>
        <w:adjustRightInd w:val="0"/>
        <w:ind w:left="567" w:hanging="567"/>
        <w:rPr>
          <w:rFonts w:eastAsia="MS Mincho"/>
          <w:color w:val="000000"/>
          <w:sz w:val="22"/>
          <w:szCs w:val="22"/>
          <w:lang w:val="lt-LT" w:eastAsia="ja-JP"/>
        </w:rPr>
      </w:pPr>
      <w:r w:rsidRPr="00E07E37">
        <w:rPr>
          <w:rFonts w:eastAsia="MS Mincho"/>
          <w:color w:val="000000"/>
          <w:sz w:val="22"/>
          <w:szCs w:val="22"/>
          <w:lang w:val="lt-LT" w:eastAsia="ja-JP"/>
        </w:rPr>
        <w:t>Silpnumas (astenija), nuovargis, šaltkrėtis.</w:t>
      </w:r>
    </w:p>
    <w:p w:rsidR="00E07E37" w:rsidRPr="00E07E37" w:rsidRDefault="00E07E37" w:rsidP="00216AE9">
      <w:pPr>
        <w:numPr>
          <w:ilvl w:val="0"/>
          <w:numId w:val="13"/>
        </w:numPr>
        <w:tabs>
          <w:tab w:val="clear" w:pos="1650"/>
          <w:tab w:val="num" w:pos="567"/>
        </w:tabs>
        <w:autoSpaceDE w:val="0"/>
        <w:autoSpaceDN w:val="0"/>
        <w:adjustRightInd w:val="0"/>
        <w:ind w:left="567" w:hanging="567"/>
        <w:rPr>
          <w:rFonts w:eastAsia="MS Mincho"/>
          <w:color w:val="000000"/>
          <w:sz w:val="22"/>
          <w:szCs w:val="22"/>
          <w:lang w:val="lt-LT" w:eastAsia="ja-JP"/>
        </w:rPr>
      </w:pPr>
      <w:r w:rsidRPr="00E07E37">
        <w:rPr>
          <w:rFonts w:eastAsia="MS Mincho"/>
          <w:color w:val="000000"/>
          <w:sz w:val="22"/>
          <w:szCs w:val="22"/>
          <w:lang w:val="lt-LT" w:eastAsia="ja-JP"/>
        </w:rPr>
        <w:t>Cholesterolio koncentracijos kraujyje padidėjimas.</w:t>
      </w:r>
    </w:p>
    <w:p w:rsidR="00E07E37" w:rsidRPr="00E07E37" w:rsidRDefault="00E07E37" w:rsidP="00E07E37">
      <w:pPr>
        <w:autoSpaceDE w:val="0"/>
        <w:autoSpaceDN w:val="0"/>
        <w:adjustRightInd w:val="0"/>
        <w:rPr>
          <w:rFonts w:eastAsia="MS Mincho"/>
          <w:iCs/>
          <w:color w:val="000000"/>
          <w:sz w:val="22"/>
          <w:szCs w:val="22"/>
          <w:lang w:val="lt-LT" w:eastAsia="ja-JP"/>
        </w:rPr>
      </w:pPr>
    </w:p>
    <w:p w:rsidR="00E07E37" w:rsidRPr="00E07E37" w:rsidRDefault="00E07E37" w:rsidP="00E07E37">
      <w:pPr>
        <w:autoSpaceDE w:val="0"/>
        <w:autoSpaceDN w:val="0"/>
        <w:adjustRightInd w:val="0"/>
        <w:rPr>
          <w:rFonts w:eastAsia="MS Mincho"/>
          <w:b/>
          <w:color w:val="000000"/>
          <w:sz w:val="22"/>
          <w:szCs w:val="22"/>
          <w:u w:val="single"/>
          <w:lang w:val="lt-LT" w:eastAsia="ja-JP"/>
        </w:rPr>
      </w:pPr>
      <w:r w:rsidRPr="00CA1EB7">
        <w:rPr>
          <w:rFonts w:eastAsia="MS Mincho"/>
          <w:b/>
          <w:color w:val="000000"/>
          <w:sz w:val="22"/>
          <w:u w:val="single"/>
          <w:lang w:val="lt-LT"/>
        </w:rPr>
        <w:t>Nedažni</w:t>
      </w:r>
      <w:r w:rsidRPr="00E07E37">
        <w:rPr>
          <w:rFonts w:eastAsia="MS Mincho"/>
          <w:b/>
          <w:color w:val="000000"/>
          <w:sz w:val="22"/>
          <w:szCs w:val="22"/>
          <w:u w:val="single"/>
          <w:lang w:val="lt-LT" w:eastAsia="ja-JP"/>
        </w:rPr>
        <w:t xml:space="preserve"> (gali pasireikšti</w:t>
      </w:r>
      <w:r w:rsidRPr="00CA1EB7">
        <w:rPr>
          <w:rFonts w:eastAsia="MS Mincho"/>
          <w:b/>
          <w:color w:val="000000"/>
          <w:sz w:val="22"/>
          <w:u w:val="single"/>
          <w:lang w:val="lt-LT"/>
        </w:rPr>
        <w:t xml:space="preserve"> </w:t>
      </w:r>
      <w:r w:rsidR="004F173C">
        <w:rPr>
          <w:rFonts w:eastAsia="MS Mincho"/>
          <w:b/>
          <w:color w:val="000000"/>
          <w:sz w:val="22"/>
          <w:u w:val="single"/>
          <w:lang w:val="lt-LT"/>
        </w:rPr>
        <w:t xml:space="preserve">mažiau kaip </w:t>
      </w:r>
      <w:r w:rsidRPr="00CA1EB7">
        <w:rPr>
          <w:rFonts w:eastAsia="MS Mincho"/>
          <w:b/>
          <w:color w:val="000000"/>
          <w:sz w:val="22"/>
          <w:u w:val="single"/>
          <w:lang w:val="lt-LT"/>
        </w:rPr>
        <w:t>1</w:t>
      </w:r>
      <w:r w:rsidRPr="00E07E37">
        <w:rPr>
          <w:rFonts w:eastAsia="MS Mincho"/>
          <w:b/>
          <w:color w:val="000000"/>
          <w:sz w:val="22"/>
          <w:szCs w:val="22"/>
          <w:u w:val="single"/>
          <w:lang w:val="lt-LT" w:eastAsia="ja-JP"/>
        </w:rPr>
        <w:t xml:space="preserve"> iš 100 vaistą vartojusių žmonių)</w:t>
      </w:r>
    </w:p>
    <w:p w:rsidR="00E07E37" w:rsidRPr="00E07E37" w:rsidRDefault="00E07E37" w:rsidP="00E07E37">
      <w:pPr>
        <w:autoSpaceDE w:val="0"/>
        <w:autoSpaceDN w:val="0"/>
        <w:adjustRightInd w:val="0"/>
        <w:rPr>
          <w:rFonts w:eastAsia="MS Mincho"/>
          <w:i/>
          <w:color w:val="000000"/>
          <w:sz w:val="22"/>
          <w:szCs w:val="22"/>
          <w:lang w:val="lt-LT" w:eastAsia="ja-JP"/>
        </w:rPr>
      </w:pPr>
    </w:p>
    <w:p w:rsidR="00E07E37" w:rsidRPr="00E07E37" w:rsidRDefault="00E07E37" w:rsidP="00216AE9">
      <w:pPr>
        <w:tabs>
          <w:tab w:val="left" w:pos="567"/>
        </w:tabs>
        <w:autoSpaceDE w:val="0"/>
        <w:autoSpaceDN w:val="0"/>
        <w:adjustRightInd w:val="0"/>
        <w:ind w:left="567" w:hanging="567"/>
        <w:rPr>
          <w:rFonts w:eastAsia="MS Mincho"/>
          <w:color w:val="000000"/>
          <w:sz w:val="22"/>
          <w:szCs w:val="22"/>
          <w:lang w:val="lt-LT" w:eastAsia="ja-JP"/>
        </w:rPr>
      </w:pPr>
      <w:r w:rsidRPr="00E07E37">
        <w:rPr>
          <w:rFonts w:eastAsia="MS Mincho"/>
          <w:color w:val="000000"/>
          <w:sz w:val="22"/>
          <w:szCs w:val="22"/>
          <w:lang w:val="lt-LT" w:eastAsia="ja-JP"/>
        </w:rPr>
        <w:t>-</w:t>
      </w:r>
      <w:r w:rsidRPr="00E07E37">
        <w:rPr>
          <w:rFonts w:eastAsia="MS Mincho"/>
          <w:color w:val="000000"/>
          <w:sz w:val="22"/>
          <w:szCs w:val="22"/>
          <w:lang w:val="lt-LT" w:eastAsia="ja-JP"/>
        </w:rPr>
        <w:tab/>
        <w:t>Haliucinacijos, atsiskyrimo nuo realybės pojūtis, susijaudinimas, nenormalus orgazmas (moterims), jausmų ir emocijų trūkumas, pernelyg didelio susijaudinimo jutimas, griežimas dantimis.</w:t>
      </w:r>
    </w:p>
    <w:p w:rsidR="00E07E37" w:rsidRPr="00E07E37" w:rsidRDefault="00E07E37" w:rsidP="00216AE9">
      <w:pPr>
        <w:tabs>
          <w:tab w:val="left" w:pos="567"/>
        </w:tabs>
        <w:autoSpaceDE w:val="0"/>
        <w:autoSpaceDN w:val="0"/>
        <w:adjustRightInd w:val="0"/>
        <w:ind w:left="567" w:hanging="567"/>
        <w:rPr>
          <w:rFonts w:eastAsia="MS Mincho"/>
          <w:color w:val="000000"/>
          <w:sz w:val="22"/>
          <w:szCs w:val="22"/>
          <w:lang w:val="lt-LT" w:eastAsia="ja-JP"/>
        </w:rPr>
      </w:pPr>
      <w:r w:rsidRPr="00E07E37">
        <w:rPr>
          <w:rFonts w:eastAsia="MS Mincho"/>
          <w:color w:val="000000"/>
          <w:sz w:val="22"/>
          <w:szCs w:val="22"/>
          <w:lang w:val="lt-LT" w:eastAsia="ja-JP"/>
        </w:rPr>
        <w:t>-</w:t>
      </w:r>
      <w:r w:rsidRPr="00E07E37">
        <w:rPr>
          <w:rFonts w:eastAsia="MS Mincho"/>
          <w:color w:val="000000"/>
          <w:sz w:val="22"/>
          <w:szCs w:val="22"/>
          <w:lang w:val="lt-LT" w:eastAsia="ja-JP"/>
        </w:rPr>
        <w:tab/>
        <w:t>Nerimastingumo jutimas arba negalėjimas ramiai pasėdėti arba pastovėti, alpimas, nevalingi raumenų judesiai, koordinacijos ir pusiausvyros sutrikimas, skonio pojūčio sutrikimas.</w:t>
      </w:r>
    </w:p>
    <w:p w:rsidR="00E07E37" w:rsidRPr="00E07E37" w:rsidRDefault="00E07E37" w:rsidP="00216AE9">
      <w:pPr>
        <w:tabs>
          <w:tab w:val="left" w:pos="567"/>
        </w:tabs>
        <w:autoSpaceDE w:val="0"/>
        <w:autoSpaceDN w:val="0"/>
        <w:adjustRightInd w:val="0"/>
        <w:rPr>
          <w:rFonts w:eastAsia="MS Mincho"/>
          <w:color w:val="000000"/>
          <w:sz w:val="22"/>
          <w:szCs w:val="22"/>
          <w:lang w:val="lt-LT" w:eastAsia="ja-JP"/>
        </w:rPr>
      </w:pPr>
      <w:r w:rsidRPr="00E07E37">
        <w:rPr>
          <w:rFonts w:eastAsia="MS Mincho"/>
          <w:color w:val="000000"/>
          <w:sz w:val="22"/>
          <w:szCs w:val="22"/>
          <w:lang w:val="lt-LT" w:eastAsia="ja-JP"/>
        </w:rPr>
        <w:t>-</w:t>
      </w:r>
      <w:r w:rsidRPr="00E07E37">
        <w:rPr>
          <w:rFonts w:eastAsia="MS Mincho"/>
          <w:color w:val="000000"/>
          <w:sz w:val="22"/>
          <w:szCs w:val="22"/>
          <w:lang w:val="lt-LT" w:eastAsia="ja-JP"/>
        </w:rPr>
        <w:tab/>
        <w:t>Greitas širdies plakimas, svaigimo pojūtis (ypač staigiai atsistojant).</w:t>
      </w:r>
    </w:p>
    <w:p w:rsidR="00E07E37" w:rsidRPr="00E07E37" w:rsidRDefault="00E07E37" w:rsidP="00216AE9">
      <w:pPr>
        <w:tabs>
          <w:tab w:val="left" w:pos="567"/>
        </w:tabs>
        <w:autoSpaceDE w:val="0"/>
        <w:autoSpaceDN w:val="0"/>
        <w:adjustRightInd w:val="0"/>
        <w:rPr>
          <w:rFonts w:eastAsia="MS Mincho"/>
          <w:color w:val="000000"/>
          <w:sz w:val="22"/>
          <w:szCs w:val="22"/>
          <w:lang w:val="lt-LT" w:eastAsia="ja-JP"/>
        </w:rPr>
      </w:pPr>
      <w:r w:rsidRPr="00E07E37">
        <w:rPr>
          <w:rFonts w:eastAsia="MS Mincho"/>
          <w:color w:val="000000"/>
          <w:sz w:val="22"/>
          <w:szCs w:val="22"/>
          <w:lang w:val="lt-LT" w:eastAsia="ja-JP"/>
        </w:rPr>
        <w:t>-</w:t>
      </w:r>
      <w:r w:rsidRPr="00E07E37">
        <w:rPr>
          <w:rFonts w:eastAsia="MS Mincho"/>
          <w:color w:val="000000"/>
          <w:sz w:val="22"/>
          <w:szCs w:val="22"/>
          <w:lang w:val="lt-LT" w:eastAsia="ja-JP"/>
        </w:rPr>
        <w:tab/>
        <w:t>Dusulys.</w:t>
      </w:r>
    </w:p>
    <w:p w:rsidR="00E07E37" w:rsidRPr="00E07E37" w:rsidRDefault="00E07E37" w:rsidP="00216AE9">
      <w:pPr>
        <w:tabs>
          <w:tab w:val="left" w:pos="567"/>
        </w:tabs>
        <w:autoSpaceDE w:val="0"/>
        <w:autoSpaceDN w:val="0"/>
        <w:adjustRightInd w:val="0"/>
        <w:ind w:left="567" w:hanging="567"/>
        <w:rPr>
          <w:rFonts w:eastAsia="MS Mincho"/>
          <w:color w:val="000000"/>
          <w:sz w:val="22"/>
          <w:szCs w:val="22"/>
          <w:lang w:val="lt-LT" w:eastAsia="ja-JP"/>
        </w:rPr>
      </w:pPr>
      <w:r w:rsidRPr="00E07E37">
        <w:rPr>
          <w:rFonts w:eastAsia="MS Mincho"/>
          <w:color w:val="000000"/>
          <w:sz w:val="22"/>
          <w:szCs w:val="22"/>
          <w:lang w:val="lt-LT" w:eastAsia="ja-JP"/>
        </w:rPr>
        <w:t>-</w:t>
      </w:r>
      <w:r w:rsidRPr="00E07E37">
        <w:rPr>
          <w:rFonts w:eastAsia="MS Mincho"/>
          <w:color w:val="000000"/>
          <w:sz w:val="22"/>
          <w:szCs w:val="22"/>
          <w:lang w:val="lt-LT" w:eastAsia="ja-JP"/>
        </w:rPr>
        <w:tab/>
        <w:t>Vėmimas krauju, juodos (deguto spalvos) išmatos arba kraujas išmatose. Tai gali būti vidinio kraujavimo požymis.</w:t>
      </w:r>
    </w:p>
    <w:p w:rsidR="00E07E37" w:rsidRPr="00E07E37" w:rsidRDefault="00E07E37" w:rsidP="00216AE9">
      <w:pPr>
        <w:tabs>
          <w:tab w:val="left" w:pos="709"/>
        </w:tabs>
        <w:autoSpaceDE w:val="0"/>
        <w:autoSpaceDN w:val="0"/>
        <w:adjustRightInd w:val="0"/>
        <w:ind w:left="567" w:hanging="567"/>
        <w:rPr>
          <w:rFonts w:eastAsia="MS Mincho"/>
          <w:color w:val="000000"/>
          <w:sz w:val="22"/>
          <w:szCs w:val="22"/>
          <w:lang w:val="lt-LT" w:eastAsia="ja-JP"/>
        </w:rPr>
      </w:pPr>
      <w:r w:rsidRPr="00E07E37">
        <w:rPr>
          <w:rFonts w:eastAsia="MS Mincho"/>
          <w:color w:val="000000"/>
          <w:sz w:val="22"/>
          <w:szCs w:val="22"/>
          <w:lang w:val="lt-LT" w:eastAsia="ja-JP"/>
        </w:rPr>
        <w:t>-</w:t>
      </w:r>
      <w:r w:rsidRPr="00E07E37">
        <w:rPr>
          <w:rFonts w:eastAsia="MS Mincho"/>
          <w:color w:val="000000"/>
          <w:sz w:val="22"/>
          <w:szCs w:val="22"/>
          <w:lang w:val="lt-LT" w:eastAsia="ja-JP"/>
        </w:rPr>
        <w:tab/>
        <w:t xml:space="preserve">Gali pasireikšti bendras odos ir gleivinių, ypač veido, burnos, liežuvio, gerklės arba rankų ir kojų patinimas ir (arba) iškilusis niežtintysis išbėrimas (dilgėlinė), jautrumo saulės šviesai padidėjimas, </w:t>
      </w:r>
      <w:r w:rsidR="00CA1EB7">
        <w:rPr>
          <w:rFonts w:eastAsia="MS Mincho"/>
          <w:color w:val="000000"/>
          <w:sz w:val="22"/>
          <w:szCs w:val="22"/>
          <w:lang w:val="lt-LT" w:eastAsia="ja-JP"/>
        </w:rPr>
        <w:t>kraujosruvos (</w:t>
      </w:r>
      <w:r w:rsidRPr="00E07E37">
        <w:rPr>
          <w:rFonts w:eastAsia="MS Mincho"/>
          <w:color w:val="000000"/>
          <w:sz w:val="22"/>
          <w:szCs w:val="22"/>
          <w:lang w:val="lt-LT" w:eastAsia="ja-JP"/>
        </w:rPr>
        <w:t>mėlynės</w:t>
      </w:r>
      <w:r w:rsidR="00CA1EB7">
        <w:rPr>
          <w:rFonts w:eastAsia="MS Mincho"/>
          <w:color w:val="000000"/>
          <w:sz w:val="22"/>
          <w:szCs w:val="22"/>
          <w:lang w:val="lt-LT" w:eastAsia="ja-JP"/>
        </w:rPr>
        <w:t>)</w:t>
      </w:r>
      <w:r w:rsidRPr="00E07E37">
        <w:rPr>
          <w:rFonts w:eastAsia="MS Mincho"/>
          <w:color w:val="000000"/>
          <w:sz w:val="22"/>
          <w:szCs w:val="22"/>
          <w:lang w:val="lt-LT" w:eastAsia="ja-JP"/>
        </w:rPr>
        <w:t>, išbėrimas, nenormalus plaukų slinkimas.</w:t>
      </w:r>
    </w:p>
    <w:p w:rsidR="00E07E37" w:rsidRPr="00E07E37" w:rsidRDefault="00E07E37" w:rsidP="00E07E37">
      <w:pPr>
        <w:numPr>
          <w:ilvl w:val="0"/>
          <w:numId w:val="15"/>
        </w:numPr>
        <w:autoSpaceDE w:val="0"/>
        <w:autoSpaceDN w:val="0"/>
        <w:adjustRightInd w:val="0"/>
        <w:rPr>
          <w:rFonts w:eastAsia="MS Mincho"/>
          <w:color w:val="000000"/>
          <w:sz w:val="22"/>
          <w:szCs w:val="22"/>
          <w:lang w:val="lt-LT" w:eastAsia="ja-JP"/>
        </w:rPr>
      </w:pPr>
      <w:r w:rsidRPr="00E07E37">
        <w:rPr>
          <w:rFonts w:eastAsia="MS Mincho"/>
          <w:color w:val="000000"/>
          <w:sz w:val="22"/>
          <w:szCs w:val="22"/>
          <w:lang w:val="lt-LT" w:eastAsia="ja-JP"/>
        </w:rPr>
        <w:t>Negalėjimas pasišlapinti.</w:t>
      </w:r>
    </w:p>
    <w:p w:rsidR="00E07E37" w:rsidRPr="00E07E37" w:rsidRDefault="00E07E37" w:rsidP="00E07E37">
      <w:pPr>
        <w:numPr>
          <w:ilvl w:val="0"/>
          <w:numId w:val="15"/>
        </w:numPr>
        <w:autoSpaceDE w:val="0"/>
        <w:autoSpaceDN w:val="0"/>
        <w:adjustRightInd w:val="0"/>
        <w:rPr>
          <w:rFonts w:eastAsia="MS Mincho"/>
          <w:color w:val="000000"/>
          <w:sz w:val="22"/>
          <w:szCs w:val="22"/>
          <w:lang w:val="lt-LT" w:eastAsia="ja-JP"/>
        </w:rPr>
      </w:pPr>
      <w:r w:rsidRPr="00E07E37">
        <w:rPr>
          <w:rFonts w:eastAsia="MS Mincho"/>
          <w:color w:val="000000"/>
          <w:sz w:val="22"/>
          <w:szCs w:val="22"/>
          <w:lang w:val="lt-LT" w:eastAsia="ja-JP"/>
        </w:rPr>
        <w:t>Kūno masės padidėjimas, kūno masės sumažėjimas.</w:t>
      </w:r>
    </w:p>
    <w:p w:rsidR="00E07E37" w:rsidRPr="00E07E37" w:rsidRDefault="00E07E37" w:rsidP="00E07E37">
      <w:pPr>
        <w:autoSpaceDE w:val="0"/>
        <w:autoSpaceDN w:val="0"/>
        <w:adjustRightInd w:val="0"/>
        <w:rPr>
          <w:rFonts w:eastAsia="MS Mincho"/>
          <w:color w:val="000000"/>
          <w:sz w:val="22"/>
          <w:szCs w:val="22"/>
          <w:u w:val="dotted"/>
          <w:lang w:val="lt-LT" w:eastAsia="ja-JP"/>
        </w:rPr>
      </w:pPr>
    </w:p>
    <w:p w:rsidR="00E07E37" w:rsidRPr="00CA1EB7" w:rsidRDefault="00E07E37" w:rsidP="00E07E37">
      <w:pPr>
        <w:autoSpaceDE w:val="0"/>
        <w:autoSpaceDN w:val="0"/>
        <w:adjustRightInd w:val="0"/>
        <w:rPr>
          <w:rFonts w:eastAsia="MS Mincho"/>
          <w:b/>
          <w:i/>
          <w:color w:val="000000"/>
          <w:sz w:val="22"/>
          <w:u w:val="single"/>
          <w:lang w:val="lt-LT"/>
        </w:rPr>
      </w:pPr>
      <w:r w:rsidRPr="00E07E37">
        <w:rPr>
          <w:rFonts w:eastAsia="MS Mincho"/>
          <w:b/>
          <w:iCs/>
          <w:color w:val="000000"/>
          <w:sz w:val="22"/>
          <w:szCs w:val="22"/>
          <w:u w:val="single"/>
          <w:lang w:val="lt-LT" w:eastAsia="ja-JP"/>
        </w:rPr>
        <w:t>Reti (pasireiškia</w:t>
      </w:r>
      <w:r w:rsidR="004F173C">
        <w:rPr>
          <w:rFonts w:eastAsia="MS Mincho"/>
          <w:b/>
          <w:iCs/>
          <w:color w:val="000000"/>
          <w:sz w:val="22"/>
          <w:szCs w:val="22"/>
          <w:u w:val="single"/>
          <w:lang w:val="lt-LT" w:eastAsia="ja-JP"/>
        </w:rPr>
        <w:t xml:space="preserve"> mažiau kaip</w:t>
      </w:r>
      <w:r w:rsidRPr="00E07E37">
        <w:rPr>
          <w:rFonts w:eastAsia="MS Mincho"/>
          <w:b/>
          <w:iCs/>
          <w:color w:val="000000"/>
          <w:sz w:val="22"/>
          <w:szCs w:val="22"/>
          <w:u w:val="single"/>
          <w:lang w:val="lt-LT" w:eastAsia="ja-JP"/>
        </w:rPr>
        <w:t xml:space="preserve"> 1</w:t>
      </w:r>
      <w:r w:rsidRPr="00CA1EB7">
        <w:rPr>
          <w:rFonts w:eastAsia="MS Mincho"/>
          <w:b/>
          <w:color w:val="000000"/>
          <w:sz w:val="22"/>
          <w:u w:val="single"/>
          <w:lang w:val="lt-LT"/>
        </w:rPr>
        <w:t xml:space="preserve"> iš </w:t>
      </w:r>
      <w:r w:rsidRPr="00E07E37">
        <w:rPr>
          <w:rFonts w:eastAsia="MS Mincho"/>
          <w:b/>
          <w:iCs/>
          <w:color w:val="000000"/>
          <w:sz w:val="22"/>
          <w:szCs w:val="22"/>
          <w:u w:val="single"/>
          <w:lang w:val="lt-LT" w:eastAsia="ja-JP"/>
        </w:rPr>
        <w:t>1000</w:t>
      </w:r>
      <w:r w:rsidRPr="00CA1EB7">
        <w:rPr>
          <w:rFonts w:eastAsia="MS Mincho"/>
          <w:b/>
          <w:color w:val="000000"/>
          <w:sz w:val="22"/>
          <w:u w:val="single"/>
          <w:lang w:val="lt-LT"/>
        </w:rPr>
        <w:t xml:space="preserve"> vaistą</w:t>
      </w:r>
      <w:r w:rsidRPr="00E07E37">
        <w:rPr>
          <w:rFonts w:eastAsia="MS Mincho"/>
          <w:b/>
          <w:iCs/>
          <w:color w:val="000000"/>
          <w:sz w:val="22"/>
          <w:szCs w:val="22"/>
          <w:u w:val="single"/>
          <w:lang w:val="lt-LT" w:eastAsia="ja-JP"/>
        </w:rPr>
        <w:t xml:space="preserve"> vartojusių žmonių)</w:t>
      </w:r>
    </w:p>
    <w:p w:rsidR="00E07E37" w:rsidRPr="00E07E37" w:rsidRDefault="00E07E37" w:rsidP="00E07E37">
      <w:pPr>
        <w:autoSpaceDE w:val="0"/>
        <w:autoSpaceDN w:val="0"/>
        <w:adjustRightInd w:val="0"/>
        <w:rPr>
          <w:rFonts w:eastAsia="MS Mincho"/>
          <w:iCs/>
          <w:color w:val="000000"/>
          <w:sz w:val="22"/>
          <w:szCs w:val="22"/>
          <w:lang w:val="lt-LT" w:eastAsia="ja-JP"/>
        </w:rPr>
      </w:pPr>
    </w:p>
    <w:p w:rsidR="00E07E37" w:rsidRPr="00E07E37" w:rsidRDefault="00E07E37" w:rsidP="00E07E37">
      <w:pPr>
        <w:numPr>
          <w:ilvl w:val="0"/>
          <w:numId w:val="15"/>
        </w:numPr>
        <w:autoSpaceDE w:val="0"/>
        <w:autoSpaceDN w:val="0"/>
        <w:adjustRightInd w:val="0"/>
        <w:rPr>
          <w:rFonts w:eastAsia="MS Mincho"/>
          <w:color w:val="000000"/>
          <w:sz w:val="22"/>
          <w:szCs w:val="22"/>
          <w:lang w:val="lt-LT" w:eastAsia="ja-JP"/>
        </w:rPr>
      </w:pPr>
      <w:r w:rsidRPr="00E07E37">
        <w:rPr>
          <w:rFonts w:eastAsia="MS Mincho"/>
          <w:color w:val="000000"/>
          <w:sz w:val="22"/>
          <w:szCs w:val="22"/>
          <w:lang w:val="lt-LT" w:eastAsia="ja-JP"/>
        </w:rPr>
        <w:t>Traukuliai ar priepuoliai.</w:t>
      </w:r>
    </w:p>
    <w:p w:rsidR="00E07E37" w:rsidRPr="00E07E37" w:rsidRDefault="00E07E37" w:rsidP="00E07E37">
      <w:pPr>
        <w:numPr>
          <w:ilvl w:val="0"/>
          <w:numId w:val="15"/>
        </w:numPr>
        <w:autoSpaceDE w:val="0"/>
        <w:autoSpaceDN w:val="0"/>
        <w:adjustRightInd w:val="0"/>
        <w:rPr>
          <w:rFonts w:eastAsia="MS Mincho"/>
          <w:color w:val="000000"/>
          <w:sz w:val="22"/>
          <w:szCs w:val="22"/>
          <w:lang w:val="lt-LT" w:eastAsia="ja-JP"/>
        </w:rPr>
      </w:pPr>
      <w:r w:rsidRPr="00E07E37">
        <w:rPr>
          <w:rFonts w:eastAsia="MS Mincho"/>
          <w:color w:val="000000"/>
          <w:sz w:val="22"/>
          <w:szCs w:val="22"/>
          <w:lang w:val="lt-LT" w:eastAsia="ja-JP"/>
        </w:rPr>
        <w:t>Nesugebėjimas kontroliuoti šlapinimosi.</w:t>
      </w:r>
    </w:p>
    <w:p w:rsidR="00E07E37" w:rsidRPr="00E07E37" w:rsidRDefault="00E07E37" w:rsidP="00E07E37">
      <w:pPr>
        <w:numPr>
          <w:ilvl w:val="0"/>
          <w:numId w:val="15"/>
        </w:numPr>
        <w:autoSpaceDE w:val="0"/>
        <w:autoSpaceDN w:val="0"/>
        <w:adjustRightInd w:val="0"/>
        <w:rPr>
          <w:rFonts w:eastAsia="MS Mincho"/>
          <w:color w:val="000000"/>
          <w:sz w:val="22"/>
          <w:szCs w:val="22"/>
          <w:lang w:val="lt-LT" w:eastAsia="ja-JP"/>
        </w:rPr>
      </w:pPr>
      <w:r w:rsidRPr="00E07E37">
        <w:rPr>
          <w:rFonts w:eastAsia="MS Mincho"/>
          <w:color w:val="000000"/>
          <w:sz w:val="22"/>
          <w:szCs w:val="22"/>
          <w:lang w:val="lt-LT" w:eastAsia="ja-JP"/>
        </w:rPr>
        <w:t>Pernelyg didelis aktyvumas, mąstymo pagreitėjimas ir poreikio miegoti sumažėjimas (manija).</w:t>
      </w:r>
    </w:p>
    <w:p w:rsidR="00E07E37" w:rsidRPr="00E07E37" w:rsidRDefault="00E07E37" w:rsidP="00E07E37">
      <w:pPr>
        <w:autoSpaceDE w:val="0"/>
        <w:autoSpaceDN w:val="0"/>
        <w:adjustRightInd w:val="0"/>
        <w:rPr>
          <w:rFonts w:eastAsia="MS Mincho"/>
          <w:color w:val="000000"/>
          <w:sz w:val="22"/>
          <w:szCs w:val="22"/>
          <w:lang w:val="lt-LT" w:eastAsia="ja-JP"/>
        </w:rPr>
      </w:pPr>
    </w:p>
    <w:p w:rsidR="00E07E37" w:rsidRPr="00CA1EB7" w:rsidRDefault="00E07E37" w:rsidP="00E07E37">
      <w:pPr>
        <w:autoSpaceDE w:val="0"/>
        <w:autoSpaceDN w:val="0"/>
        <w:adjustRightInd w:val="0"/>
        <w:rPr>
          <w:rFonts w:eastAsia="MS Mincho"/>
          <w:b/>
          <w:color w:val="000000"/>
          <w:sz w:val="22"/>
          <w:u w:val="single"/>
          <w:lang w:val="lt-LT"/>
        </w:rPr>
      </w:pPr>
      <w:r w:rsidRPr="00CA1EB7">
        <w:rPr>
          <w:rFonts w:eastAsia="MS Mincho"/>
          <w:b/>
          <w:color w:val="000000"/>
          <w:sz w:val="22"/>
          <w:u w:val="single"/>
          <w:lang w:val="lt-LT"/>
        </w:rPr>
        <w:t>Dažnis nežinomas</w:t>
      </w:r>
      <w:r w:rsidRPr="00E07E37">
        <w:rPr>
          <w:rFonts w:eastAsia="MS Mincho"/>
          <w:b/>
          <w:color w:val="000000"/>
          <w:sz w:val="22"/>
          <w:szCs w:val="22"/>
          <w:u w:val="single"/>
          <w:lang w:val="lt-LT" w:eastAsia="ja-JP"/>
        </w:rPr>
        <w:t xml:space="preserve"> (</w:t>
      </w:r>
      <w:r w:rsidRPr="00CA1EB7">
        <w:rPr>
          <w:rFonts w:eastAsia="MS Mincho"/>
          <w:b/>
          <w:color w:val="000000"/>
          <w:sz w:val="22"/>
          <w:u w:val="single"/>
          <w:lang w:val="lt-LT"/>
        </w:rPr>
        <w:t xml:space="preserve">negali būti </w:t>
      </w:r>
      <w:r w:rsidRPr="00E07E37">
        <w:rPr>
          <w:rFonts w:eastAsia="MS Mincho"/>
          <w:b/>
          <w:color w:val="000000"/>
          <w:sz w:val="22"/>
          <w:szCs w:val="22"/>
          <w:u w:val="single"/>
          <w:lang w:val="lt-LT" w:eastAsia="ja-JP"/>
        </w:rPr>
        <w:t>apskaičiuotas</w:t>
      </w:r>
      <w:r w:rsidRPr="00CA1EB7">
        <w:rPr>
          <w:rFonts w:eastAsia="MS Mincho"/>
          <w:b/>
          <w:color w:val="000000"/>
          <w:sz w:val="22"/>
          <w:u w:val="single"/>
          <w:lang w:val="lt-LT"/>
        </w:rPr>
        <w:t xml:space="preserve"> pagal turimus duomenis</w:t>
      </w:r>
      <w:r w:rsidRPr="00E07E37">
        <w:rPr>
          <w:rFonts w:eastAsia="MS Mincho"/>
          <w:b/>
          <w:color w:val="000000"/>
          <w:sz w:val="22"/>
          <w:szCs w:val="22"/>
          <w:u w:val="single"/>
          <w:lang w:val="lt-LT" w:eastAsia="ja-JP"/>
        </w:rPr>
        <w:t>)</w:t>
      </w:r>
    </w:p>
    <w:p w:rsidR="00E07E37" w:rsidRPr="00E07E37" w:rsidRDefault="00E07E37" w:rsidP="00E07E37">
      <w:pPr>
        <w:autoSpaceDE w:val="0"/>
        <w:autoSpaceDN w:val="0"/>
        <w:adjustRightInd w:val="0"/>
        <w:rPr>
          <w:rFonts w:eastAsia="MS Mincho"/>
          <w:color w:val="000000"/>
          <w:sz w:val="22"/>
          <w:szCs w:val="22"/>
          <w:lang w:val="lt-LT" w:eastAsia="ja-JP"/>
        </w:rPr>
      </w:pPr>
    </w:p>
    <w:p w:rsidR="00E07E37" w:rsidRPr="00E07E37" w:rsidRDefault="00E07E37" w:rsidP="008C69A6">
      <w:pPr>
        <w:numPr>
          <w:ilvl w:val="0"/>
          <w:numId w:val="15"/>
        </w:numPr>
        <w:autoSpaceDE w:val="0"/>
        <w:autoSpaceDN w:val="0"/>
        <w:adjustRightInd w:val="0"/>
        <w:rPr>
          <w:rFonts w:eastAsia="MS Mincho"/>
          <w:color w:val="000000"/>
          <w:sz w:val="22"/>
          <w:szCs w:val="22"/>
          <w:lang w:val="lt-LT" w:eastAsia="ja-JP"/>
        </w:rPr>
      </w:pPr>
      <w:r w:rsidRPr="00CA1EB7">
        <w:rPr>
          <w:rFonts w:eastAsia="MS Mincho"/>
          <w:color w:val="000000"/>
          <w:sz w:val="22"/>
          <w:lang w:val="lt-LT"/>
        </w:rPr>
        <w:t xml:space="preserve">Kraujo </w:t>
      </w:r>
      <w:r w:rsidRPr="00E07E37">
        <w:rPr>
          <w:rFonts w:eastAsia="MS Mincho"/>
          <w:color w:val="000000"/>
          <w:sz w:val="22"/>
          <w:szCs w:val="22"/>
          <w:lang w:val="lt-LT" w:eastAsia="ja-JP"/>
        </w:rPr>
        <w:t xml:space="preserve">plokštelių kiekio sumažėjimas kraujyje, dėl kurio padidėja </w:t>
      </w:r>
      <w:r w:rsidR="00CA1EB7">
        <w:rPr>
          <w:rFonts w:eastAsia="MS Mincho"/>
          <w:color w:val="000000"/>
          <w:sz w:val="22"/>
          <w:szCs w:val="22"/>
          <w:lang w:val="lt-LT" w:eastAsia="ja-JP"/>
        </w:rPr>
        <w:t>kraujosruvų (</w:t>
      </w:r>
      <w:r w:rsidRPr="00E07E37">
        <w:rPr>
          <w:rFonts w:eastAsia="MS Mincho"/>
          <w:color w:val="000000"/>
          <w:sz w:val="22"/>
          <w:szCs w:val="22"/>
          <w:lang w:val="lt-LT" w:eastAsia="ja-JP"/>
        </w:rPr>
        <w:t>mėlynių</w:t>
      </w:r>
      <w:r w:rsidR="00CA1EB7">
        <w:rPr>
          <w:rFonts w:eastAsia="MS Mincho"/>
          <w:color w:val="000000"/>
          <w:sz w:val="22"/>
          <w:szCs w:val="22"/>
          <w:lang w:val="lt-LT" w:eastAsia="ja-JP"/>
        </w:rPr>
        <w:t>)</w:t>
      </w:r>
      <w:r w:rsidRPr="00E07E37">
        <w:rPr>
          <w:rFonts w:eastAsia="MS Mincho"/>
          <w:color w:val="000000"/>
          <w:sz w:val="22"/>
          <w:szCs w:val="22"/>
          <w:lang w:val="lt-LT" w:eastAsia="ja-JP"/>
        </w:rPr>
        <w:t xml:space="preserve"> atsiradimo arba kraujavimo rizika, kraujo sutrikimas, dėl kurio padidėja infekcijos rizika.</w:t>
      </w:r>
    </w:p>
    <w:p w:rsidR="00E07E37" w:rsidRPr="00E07E37" w:rsidRDefault="00E07E37" w:rsidP="00E07E37">
      <w:pPr>
        <w:numPr>
          <w:ilvl w:val="0"/>
          <w:numId w:val="15"/>
        </w:numPr>
        <w:autoSpaceDE w:val="0"/>
        <w:autoSpaceDN w:val="0"/>
        <w:adjustRightInd w:val="0"/>
        <w:rPr>
          <w:rFonts w:eastAsia="MS Mincho"/>
          <w:color w:val="000000"/>
          <w:sz w:val="22"/>
          <w:szCs w:val="22"/>
          <w:lang w:val="lt-LT" w:eastAsia="ja-JP"/>
        </w:rPr>
      </w:pPr>
      <w:r w:rsidRPr="00E07E37">
        <w:rPr>
          <w:rFonts w:eastAsia="MS Mincho"/>
          <w:color w:val="000000"/>
          <w:sz w:val="22"/>
          <w:szCs w:val="22"/>
          <w:lang w:val="lt-LT" w:eastAsia="ja-JP"/>
        </w:rPr>
        <w:t>Veido ar liežuvio patinimas, dusulys arba kvėpavimo pasunkėjimas, dažnai pasireiškiantis kartu su odos išbėrimais (tai gali būti sunki alerginė reakcija).</w:t>
      </w:r>
    </w:p>
    <w:p w:rsidR="00E07E37" w:rsidRPr="00E07E37" w:rsidRDefault="00E07E37" w:rsidP="00CA1EB7">
      <w:pPr>
        <w:numPr>
          <w:ilvl w:val="0"/>
          <w:numId w:val="15"/>
        </w:numPr>
        <w:autoSpaceDE w:val="0"/>
        <w:autoSpaceDN w:val="0"/>
        <w:adjustRightInd w:val="0"/>
        <w:rPr>
          <w:rFonts w:eastAsia="MS Mincho"/>
          <w:color w:val="000000"/>
          <w:sz w:val="22"/>
          <w:szCs w:val="22"/>
          <w:lang w:val="lt-LT" w:eastAsia="ja-JP"/>
        </w:rPr>
      </w:pPr>
      <w:r w:rsidRPr="00E07E37">
        <w:rPr>
          <w:rFonts w:eastAsia="MS Mincho"/>
          <w:color w:val="000000"/>
          <w:sz w:val="22"/>
          <w:szCs w:val="22"/>
          <w:lang w:val="lt-LT" w:eastAsia="ja-JP"/>
        </w:rPr>
        <w:t xml:space="preserve">Pernelyg didelis skysčių suvartojimas (sutrikimas, kuris vadinamas </w:t>
      </w:r>
      <w:r w:rsidR="001675BC" w:rsidRPr="00E07E37">
        <w:rPr>
          <w:rFonts w:eastAsia="MS Mincho"/>
          <w:color w:val="000000"/>
          <w:sz w:val="22"/>
          <w:szCs w:val="22"/>
          <w:lang w:val="lt-LT" w:eastAsia="ja-JP"/>
        </w:rPr>
        <w:t>sutrikusios</w:t>
      </w:r>
      <w:r w:rsidR="001675BC" w:rsidRPr="00CA1EB7">
        <w:rPr>
          <w:rFonts w:eastAsia="MS Mincho"/>
          <w:color w:val="000000"/>
          <w:sz w:val="22"/>
          <w:lang w:val="lt-LT"/>
        </w:rPr>
        <w:t xml:space="preserve"> </w:t>
      </w:r>
      <w:r w:rsidRPr="00E07E37">
        <w:rPr>
          <w:rFonts w:eastAsia="MS Mincho"/>
          <w:color w:val="000000"/>
          <w:sz w:val="22"/>
          <w:szCs w:val="22"/>
          <w:lang w:val="lt-LT" w:eastAsia="ja-JP"/>
        </w:rPr>
        <w:t>antidiurezinio</w:t>
      </w:r>
      <w:r w:rsidRPr="00CA1EB7">
        <w:rPr>
          <w:rFonts w:eastAsia="MS Mincho"/>
          <w:color w:val="000000"/>
          <w:sz w:val="22"/>
          <w:lang w:val="lt-LT"/>
        </w:rPr>
        <w:t xml:space="preserve"> hormono</w:t>
      </w:r>
      <w:r w:rsidRPr="00E07E37">
        <w:rPr>
          <w:rFonts w:eastAsia="MS Mincho"/>
          <w:color w:val="000000"/>
          <w:sz w:val="22"/>
          <w:szCs w:val="22"/>
          <w:lang w:val="lt-LT" w:eastAsia="ja-JP"/>
        </w:rPr>
        <w:t xml:space="preserve"> </w:t>
      </w:r>
      <w:r w:rsidRPr="00CA1EB7">
        <w:rPr>
          <w:rFonts w:eastAsia="MS Mincho"/>
          <w:color w:val="000000"/>
          <w:sz w:val="22"/>
          <w:lang w:val="lt-LT"/>
        </w:rPr>
        <w:t xml:space="preserve">sekrecijos </w:t>
      </w:r>
      <w:r w:rsidRPr="00E07E37">
        <w:rPr>
          <w:rFonts w:eastAsia="MS Mincho"/>
          <w:color w:val="000000"/>
          <w:sz w:val="22"/>
          <w:szCs w:val="22"/>
          <w:lang w:val="lt-LT" w:eastAsia="ja-JP"/>
        </w:rPr>
        <w:t>sindromu [</w:t>
      </w:r>
      <w:r w:rsidR="001675BC">
        <w:rPr>
          <w:rFonts w:eastAsia="MS Mincho"/>
          <w:color w:val="000000"/>
          <w:sz w:val="22"/>
          <w:szCs w:val="22"/>
          <w:lang w:val="lt-LT" w:eastAsia="ja-JP"/>
        </w:rPr>
        <w:t>S</w:t>
      </w:r>
      <w:r w:rsidRPr="00E07E37">
        <w:rPr>
          <w:rFonts w:eastAsia="MS Mincho"/>
          <w:color w:val="000000"/>
          <w:sz w:val="22"/>
          <w:szCs w:val="22"/>
          <w:lang w:val="lt-LT" w:eastAsia="ja-JP"/>
        </w:rPr>
        <w:t>ADHSS]).</w:t>
      </w:r>
    </w:p>
    <w:p w:rsidR="00E07E37" w:rsidRPr="00E07E37" w:rsidRDefault="00E07E37" w:rsidP="00E07E37">
      <w:pPr>
        <w:numPr>
          <w:ilvl w:val="0"/>
          <w:numId w:val="15"/>
        </w:numPr>
        <w:autoSpaceDE w:val="0"/>
        <w:autoSpaceDN w:val="0"/>
        <w:adjustRightInd w:val="0"/>
        <w:rPr>
          <w:rFonts w:eastAsia="MS Mincho"/>
          <w:color w:val="000000"/>
          <w:sz w:val="22"/>
          <w:szCs w:val="22"/>
          <w:lang w:val="lt-LT" w:eastAsia="ja-JP"/>
        </w:rPr>
      </w:pPr>
      <w:r w:rsidRPr="00E07E37">
        <w:rPr>
          <w:rFonts w:eastAsia="MS Mincho"/>
          <w:color w:val="000000"/>
          <w:sz w:val="22"/>
          <w:szCs w:val="22"/>
          <w:lang w:val="lt-LT" w:eastAsia="ja-JP"/>
        </w:rPr>
        <w:t>Natrio koncentracijos kraujyje sumažėjimas.</w:t>
      </w:r>
    </w:p>
    <w:p w:rsidR="00E07E37" w:rsidRPr="00CA1EB7" w:rsidRDefault="00E07E37" w:rsidP="00CA1EB7">
      <w:pPr>
        <w:numPr>
          <w:ilvl w:val="0"/>
          <w:numId w:val="15"/>
        </w:numPr>
        <w:autoSpaceDE w:val="0"/>
        <w:autoSpaceDN w:val="0"/>
        <w:adjustRightInd w:val="0"/>
        <w:rPr>
          <w:rFonts w:eastAsia="MS Mincho"/>
          <w:color w:val="000000"/>
          <w:sz w:val="22"/>
          <w:lang w:val="lt-LT"/>
        </w:rPr>
      </w:pPr>
      <w:r w:rsidRPr="00E07E37">
        <w:rPr>
          <w:rFonts w:eastAsia="MS Mincho"/>
          <w:color w:val="000000"/>
          <w:sz w:val="22"/>
          <w:szCs w:val="22"/>
          <w:lang w:val="lt-LT" w:eastAsia="ja-JP"/>
        </w:rPr>
        <w:t>Mintys</w:t>
      </w:r>
      <w:r w:rsidRPr="00CA1EB7">
        <w:rPr>
          <w:rFonts w:eastAsia="MS Mincho"/>
          <w:color w:val="000000"/>
          <w:sz w:val="22"/>
          <w:lang w:val="lt-LT"/>
        </w:rPr>
        <w:t xml:space="preserve"> apie savižudybę ir savižudiškas elgesys.</w:t>
      </w:r>
      <w:r w:rsidRPr="00E07E37">
        <w:rPr>
          <w:rFonts w:eastAsia="MS Mincho"/>
          <w:color w:val="000000"/>
          <w:sz w:val="22"/>
          <w:szCs w:val="22"/>
          <w:lang w:val="lt-LT" w:eastAsia="ja-JP"/>
        </w:rPr>
        <w:t xml:space="preserve"> Buvo pranešta apie mąstymo apie savižudybę ir savižudiško elgesio atvejus vartojant venlafaksiną arba netrukus po gydymo užbaigimo (žr. 2 skyrių ,,Kas žinotina prieš vartojant Velaxin).</w:t>
      </w:r>
    </w:p>
    <w:p w:rsidR="00E07E37" w:rsidRPr="00E07E37" w:rsidRDefault="00E07E37" w:rsidP="00E07E37">
      <w:pPr>
        <w:numPr>
          <w:ilvl w:val="0"/>
          <w:numId w:val="15"/>
        </w:numPr>
        <w:autoSpaceDE w:val="0"/>
        <w:autoSpaceDN w:val="0"/>
        <w:adjustRightInd w:val="0"/>
        <w:rPr>
          <w:rFonts w:eastAsia="MS Mincho"/>
          <w:color w:val="000000"/>
          <w:sz w:val="22"/>
          <w:szCs w:val="22"/>
          <w:lang w:val="lt-LT" w:eastAsia="ja-JP"/>
        </w:rPr>
      </w:pPr>
      <w:r w:rsidRPr="00E07E37">
        <w:rPr>
          <w:rFonts w:eastAsia="MS Mincho"/>
          <w:color w:val="000000"/>
          <w:sz w:val="22"/>
          <w:szCs w:val="22"/>
          <w:lang w:val="lt-LT" w:eastAsia="ja-JP"/>
        </w:rPr>
        <w:t>Orientacijos sutrikimas ir sumišimas, dažnai pasireiškiantys kartu su haliucinacijomis (kliedesiais), agresyvumas.</w:t>
      </w:r>
    </w:p>
    <w:p w:rsidR="00E07E37" w:rsidRPr="00CA1EB7" w:rsidRDefault="00E07E37" w:rsidP="00CA1EB7">
      <w:pPr>
        <w:numPr>
          <w:ilvl w:val="0"/>
          <w:numId w:val="15"/>
        </w:numPr>
        <w:autoSpaceDE w:val="0"/>
        <w:autoSpaceDN w:val="0"/>
        <w:adjustRightInd w:val="0"/>
        <w:rPr>
          <w:rFonts w:eastAsia="MS Mincho"/>
          <w:color w:val="000000"/>
          <w:sz w:val="22"/>
          <w:lang w:val="lt-LT"/>
        </w:rPr>
      </w:pPr>
      <w:r w:rsidRPr="00E07E37">
        <w:rPr>
          <w:rFonts w:eastAsia="MS Mincho"/>
          <w:color w:val="000000"/>
          <w:sz w:val="22"/>
          <w:szCs w:val="22"/>
          <w:lang w:val="lt-LT" w:eastAsia="ja-JP"/>
        </w:rPr>
        <w:t>Kūno temperatūros padidėjimas, pasireiškiantis kartu</w:t>
      </w:r>
      <w:r w:rsidRPr="00CA1EB7">
        <w:rPr>
          <w:rFonts w:eastAsia="MS Mincho"/>
          <w:color w:val="000000"/>
          <w:sz w:val="22"/>
          <w:lang w:val="lt-LT"/>
        </w:rPr>
        <w:t xml:space="preserve"> su raumenų sustingimu, </w:t>
      </w:r>
      <w:r w:rsidRPr="00E07E37">
        <w:rPr>
          <w:rFonts w:eastAsia="MS Mincho"/>
          <w:color w:val="000000"/>
          <w:sz w:val="22"/>
          <w:szCs w:val="22"/>
          <w:lang w:val="lt-LT" w:eastAsia="ja-JP"/>
        </w:rPr>
        <w:t>sumišimu ar susijaudinimu bei prakaitavimu, arba mėšlungiški raumenų judesiai, kurių negalite kontroliuoti. Tai gali būti sunkios būklės, vadinamos</w:t>
      </w:r>
      <w:r w:rsidRPr="00CA1EB7">
        <w:rPr>
          <w:rFonts w:eastAsia="MS Mincho"/>
          <w:color w:val="000000"/>
          <w:sz w:val="22"/>
          <w:lang w:val="lt-LT"/>
        </w:rPr>
        <w:t xml:space="preserve"> piktybiniu neurolepsiniu sindromu, simptomai</w:t>
      </w:r>
      <w:r w:rsidRPr="00E07E37">
        <w:rPr>
          <w:rFonts w:eastAsia="MS Mincho"/>
          <w:color w:val="000000"/>
          <w:sz w:val="22"/>
          <w:szCs w:val="22"/>
          <w:lang w:val="lt-LT" w:eastAsia="ja-JP"/>
        </w:rPr>
        <w:t>. Euforijos jutimas</w:t>
      </w:r>
      <w:r w:rsidRPr="00CA1EB7">
        <w:rPr>
          <w:rFonts w:eastAsia="MS Mincho"/>
          <w:color w:val="000000"/>
          <w:sz w:val="22"/>
          <w:lang w:val="lt-LT"/>
        </w:rPr>
        <w:t xml:space="preserve">, mieguistumas, </w:t>
      </w:r>
      <w:r w:rsidRPr="00E07E37">
        <w:rPr>
          <w:rFonts w:eastAsia="MS Mincho"/>
          <w:color w:val="000000"/>
          <w:sz w:val="22"/>
          <w:szCs w:val="22"/>
          <w:lang w:val="lt-LT" w:eastAsia="ja-JP"/>
        </w:rPr>
        <w:t>nuolatiniai dažni</w:t>
      </w:r>
      <w:r w:rsidRPr="00CA1EB7">
        <w:rPr>
          <w:rFonts w:eastAsia="MS Mincho"/>
          <w:color w:val="000000"/>
          <w:sz w:val="22"/>
          <w:lang w:val="lt-LT"/>
        </w:rPr>
        <w:t xml:space="preserve"> akių </w:t>
      </w:r>
      <w:r w:rsidRPr="00E07E37">
        <w:rPr>
          <w:rFonts w:eastAsia="MS Mincho"/>
          <w:color w:val="000000"/>
          <w:sz w:val="22"/>
          <w:szCs w:val="22"/>
          <w:lang w:val="lt-LT" w:eastAsia="ja-JP"/>
        </w:rPr>
        <w:t>judesiai</w:t>
      </w:r>
      <w:r w:rsidRPr="00CA1EB7">
        <w:rPr>
          <w:rFonts w:eastAsia="MS Mincho"/>
          <w:color w:val="000000"/>
          <w:sz w:val="22"/>
          <w:lang w:val="lt-LT"/>
        </w:rPr>
        <w:t xml:space="preserve">, nerangumas, neramumas, girtumo </w:t>
      </w:r>
      <w:r w:rsidRPr="00E07E37">
        <w:rPr>
          <w:rFonts w:eastAsia="MS Mincho"/>
          <w:color w:val="000000"/>
          <w:sz w:val="22"/>
          <w:szCs w:val="22"/>
          <w:lang w:val="lt-LT" w:eastAsia="ja-JP"/>
        </w:rPr>
        <w:t>pojūtis</w:t>
      </w:r>
      <w:r w:rsidRPr="00CA1EB7">
        <w:rPr>
          <w:rFonts w:eastAsia="MS Mincho"/>
          <w:color w:val="000000"/>
          <w:sz w:val="22"/>
          <w:lang w:val="lt-LT"/>
        </w:rPr>
        <w:t>, prakaitavimas arba raumenų sustingimas</w:t>
      </w:r>
      <w:r w:rsidRPr="00E07E37">
        <w:rPr>
          <w:rFonts w:eastAsia="MS Mincho"/>
          <w:color w:val="000000"/>
          <w:sz w:val="22"/>
          <w:szCs w:val="22"/>
          <w:lang w:val="lt-LT" w:eastAsia="ja-JP"/>
        </w:rPr>
        <w:t>. Tai yra serotonino</w:t>
      </w:r>
      <w:r w:rsidRPr="00CA1EB7">
        <w:rPr>
          <w:rFonts w:eastAsia="MS Mincho"/>
          <w:color w:val="000000"/>
          <w:sz w:val="22"/>
          <w:lang w:val="lt-LT"/>
        </w:rPr>
        <w:t xml:space="preserve"> sindromo simptomai</w:t>
      </w:r>
      <w:r w:rsidRPr="00E07E37">
        <w:rPr>
          <w:rFonts w:eastAsia="MS Mincho"/>
          <w:color w:val="000000"/>
          <w:sz w:val="22"/>
          <w:szCs w:val="22"/>
          <w:lang w:val="lt-LT" w:eastAsia="ja-JP"/>
        </w:rPr>
        <w:t>. Raumenų</w:t>
      </w:r>
      <w:r w:rsidRPr="00CA1EB7">
        <w:rPr>
          <w:rFonts w:eastAsia="MS Mincho"/>
          <w:color w:val="000000"/>
          <w:sz w:val="22"/>
          <w:lang w:val="lt-LT"/>
        </w:rPr>
        <w:t xml:space="preserve"> sustingimas, spazmai ir nevalingi judesiai.</w:t>
      </w:r>
    </w:p>
    <w:p w:rsidR="00E07E37" w:rsidRPr="00CA1EB7" w:rsidRDefault="00E07E37" w:rsidP="00CA1EB7">
      <w:pPr>
        <w:numPr>
          <w:ilvl w:val="0"/>
          <w:numId w:val="15"/>
        </w:numPr>
        <w:autoSpaceDE w:val="0"/>
        <w:autoSpaceDN w:val="0"/>
        <w:adjustRightInd w:val="0"/>
        <w:rPr>
          <w:rFonts w:eastAsia="MS Mincho"/>
          <w:color w:val="000000"/>
          <w:sz w:val="22"/>
          <w:lang w:val="lt-LT"/>
        </w:rPr>
      </w:pPr>
      <w:r w:rsidRPr="00E07E37">
        <w:rPr>
          <w:rFonts w:eastAsia="MS Mincho"/>
          <w:color w:val="000000"/>
          <w:sz w:val="22"/>
          <w:szCs w:val="22"/>
          <w:lang w:val="lt-LT" w:eastAsia="ja-JP"/>
        </w:rPr>
        <w:t>Sunkus akies</w:t>
      </w:r>
      <w:r w:rsidRPr="00CA1EB7">
        <w:rPr>
          <w:rFonts w:eastAsia="MS Mincho"/>
          <w:color w:val="000000"/>
          <w:sz w:val="22"/>
          <w:lang w:val="lt-LT"/>
        </w:rPr>
        <w:t xml:space="preserve"> skausmas ir </w:t>
      </w:r>
      <w:r w:rsidRPr="00E07E37">
        <w:rPr>
          <w:rFonts w:eastAsia="MS Mincho"/>
          <w:color w:val="000000"/>
          <w:sz w:val="22"/>
          <w:szCs w:val="22"/>
          <w:lang w:val="lt-LT" w:eastAsia="ja-JP"/>
        </w:rPr>
        <w:t>regėjimo susilpnėjimas</w:t>
      </w:r>
      <w:r w:rsidRPr="00CA1EB7">
        <w:rPr>
          <w:rFonts w:eastAsia="MS Mincho"/>
          <w:color w:val="000000"/>
          <w:sz w:val="22"/>
          <w:lang w:val="lt-LT"/>
        </w:rPr>
        <w:t xml:space="preserve"> arba miglotas matymas</w:t>
      </w:r>
      <w:r w:rsidRPr="00E07E37">
        <w:rPr>
          <w:rFonts w:eastAsia="MS Mincho"/>
          <w:color w:val="000000"/>
          <w:sz w:val="22"/>
          <w:szCs w:val="22"/>
          <w:lang w:val="lt-LT" w:eastAsia="ja-JP"/>
        </w:rPr>
        <w:t>.</w:t>
      </w:r>
    </w:p>
    <w:p w:rsidR="00E07E37" w:rsidRPr="00E07E37" w:rsidRDefault="00E07E37" w:rsidP="00E07E37">
      <w:pPr>
        <w:numPr>
          <w:ilvl w:val="0"/>
          <w:numId w:val="15"/>
        </w:numPr>
        <w:autoSpaceDE w:val="0"/>
        <w:autoSpaceDN w:val="0"/>
        <w:adjustRightInd w:val="0"/>
        <w:rPr>
          <w:rFonts w:eastAsia="MS Mincho"/>
          <w:color w:val="000000"/>
          <w:sz w:val="22"/>
          <w:szCs w:val="22"/>
          <w:lang w:val="lt-LT" w:eastAsia="ja-JP"/>
        </w:rPr>
      </w:pPr>
      <w:r w:rsidRPr="00E07E37">
        <w:rPr>
          <w:rFonts w:eastAsia="MS Mincho"/>
          <w:color w:val="000000"/>
          <w:sz w:val="22"/>
          <w:szCs w:val="22"/>
          <w:lang w:val="lt-LT" w:eastAsia="ja-JP"/>
        </w:rPr>
        <w:t xml:space="preserve">Galvos </w:t>
      </w:r>
      <w:r w:rsidR="00BB2964">
        <w:rPr>
          <w:rFonts w:eastAsia="MS Mincho"/>
          <w:color w:val="000000"/>
          <w:sz w:val="22"/>
          <w:szCs w:val="22"/>
          <w:lang w:val="lt-LT" w:eastAsia="ja-JP"/>
        </w:rPr>
        <w:t>svaigimas (</w:t>
      </w:r>
      <w:r w:rsidR="00BB2964">
        <w:rPr>
          <w:rFonts w:eastAsia="MS Mincho"/>
          <w:i/>
          <w:color w:val="000000"/>
          <w:sz w:val="22"/>
          <w:szCs w:val="22"/>
          <w:lang w:val="lt-LT" w:eastAsia="ja-JP"/>
        </w:rPr>
        <w:t>vertigo</w:t>
      </w:r>
      <w:r w:rsidR="00BB2964">
        <w:rPr>
          <w:rFonts w:eastAsia="MS Mincho"/>
          <w:color w:val="000000"/>
          <w:sz w:val="22"/>
          <w:szCs w:val="22"/>
          <w:lang w:val="lt-LT" w:eastAsia="ja-JP"/>
        </w:rPr>
        <w:t>)</w:t>
      </w:r>
      <w:r w:rsidR="00BB2964">
        <w:rPr>
          <w:rFonts w:eastAsia="MS Mincho"/>
          <w:i/>
          <w:color w:val="000000"/>
          <w:sz w:val="22"/>
          <w:szCs w:val="22"/>
          <w:lang w:val="lt-LT" w:eastAsia="ja-JP"/>
        </w:rPr>
        <w:t xml:space="preserve"> </w:t>
      </w:r>
      <w:r w:rsidRPr="00E07E37">
        <w:rPr>
          <w:rFonts w:eastAsia="MS Mincho"/>
          <w:color w:val="000000"/>
          <w:sz w:val="22"/>
          <w:szCs w:val="22"/>
          <w:lang w:val="lt-LT" w:eastAsia="ja-JP"/>
        </w:rPr>
        <w:t>.</w:t>
      </w:r>
    </w:p>
    <w:p w:rsidR="00E07E37" w:rsidRPr="00E07E37" w:rsidRDefault="00E07E37" w:rsidP="00E07E37">
      <w:pPr>
        <w:numPr>
          <w:ilvl w:val="0"/>
          <w:numId w:val="15"/>
        </w:numPr>
        <w:autoSpaceDE w:val="0"/>
        <w:autoSpaceDN w:val="0"/>
        <w:adjustRightInd w:val="0"/>
        <w:rPr>
          <w:rFonts w:eastAsia="MS Mincho"/>
          <w:color w:val="000000"/>
          <w:sz w:val="22"/>
          <w:szCs w:val="22"/>
          <w:lang w:val="lt-LT" w:eastAsia="ja-JP"/>
        </w:rPr>
      </w:pPr>
      <w:r w:rsidRPr="00E07E37">
        <w:rPr>
          <w:rFonts w:eastAsia="MS Mincho"/>
          <w:color w:val="000000"/>
          <w:sz w:val="22"/>
          <w:szCs w:val="22"/>
          <w:lang w:val="lt-LT" w:eastAsia="ja-JP"/>
        </w:rPr>
        <w:t>Kraujospūdžio sumažėjimas, nenormalus, dažnas ar nereguliarus širdies plakimas. Tai gali pasireikšti apalpimu. Netikėtas kraujavimas, pavyzdžiui, kraujavimas iš dantenų, kraujas šlapime arba vėmimas krauju, netikėtas mėlynių atsiradimas arba kraujagyslių įtrūkimai (venų įtrūkimai).</w:t>
      </w:r>
    </w:p>
    <w:p w:rsidR="00E07E37" w:rsidRPr="00CA1EB7" w:rsidRDefault="00E07E37" w:rsidP="00CA1EB7">
      <w:pPr>
        <w:numPr>
          <w:ilvl w:val="0"/>
          <w:numId w:val="15"/>
        </w:numPr>
        <w:autoSpaceDE w:val="0"/>
        <w:autoSpaceDN w:val="0"/>
        <w:adjustRightInd w:val="0"/>
        <w:rPr>
          <w:rFonts w:eastAsia="MS Mincho"/>
          <w:color w:val="000000"/>
          <w:sz w:val="22"/>
          <w:lang w:val="lt-LT"/>
        </w:rPr>
      </w:pPr>
      <w:r w:rsidRPr="00E07E37">
        <w:rPr>
          <w:rFonts w:eastAsia="MS Mincho"/>
          <w:color w:val="000000"/>
          <w:sz w:val="22"/>
          <w:szCs w:val="22"/>
          <w:lang w:val="lt-LT" w:eastAsia="ja-JP"/>
        </w:rPr>
        <w:t>Kosulys, švokštimas, dusulys ir kūno temperatūros</w:t>
      </w:r>
      <w:r w:rsidRPr="00CA1EB7">
        <w:rPr>
          <w:rFonts w:eastAsia="MS Mincho"/>
          <w:color w:val="000000"/>
          <w:sz w:val="22"/>
          <w:lang w:val="lt-LT"/>
        </w:rPr>
        <w:t xml:space="preserve"> padidėjimas</w:t>
      </w:r>
      <w:r w:rsidRPr="00E07E37">
        <w:rPr>
          <w:rFonts w:eastAsia="MS Mincho"/>
          <w:color w:val="000000"/>
          <w:sz w:val="22"/>
          <w:szCs w:val="22"/>
          <w:lang w:val="lt-LT" w:eastAsia="ja-JP"/>
        </w:rPr>
        <w:t>. Tai gali būti</w:t>
      </w:r>
      <w:r w:rsidRPr="00CA1EB7">
        <w:rPr>
          <w:rFonts w:eastAsia="MS Mincho"/>
          <w:color w:val="000000"/>
          <w:sz w:val="22"/>
          <w:lang w:val="lt-LT"/>
        </w:rPr>
        <w:t xml:space="preserve"> plaučių uždegimo</w:t>
      </w:r>
      <w:r w:rsidRPr="00E07E37">
        <w:rPr>
          <w:rFonts w:eastAsia="MS Mincho"/>
          <w:color w:val="000000"/>
          <w:sz w:val="22"/>
          <w:szCs w:val="22"/>
          <w:lang w:val="lt-LT" w:eastAsia="ja-JP"/>
        </w:rPr>
        <w:t>, susijusio su</w:t>
      </w:r>
      <w:r w:rsidRPr="00CA1EB7">
        <w:rPr>
          <w:rFonts w:eastAsia="MS Mincho"/>
          <w:color w:val="000000"/>
          <w:sz w:val="22"/>
          <w:lang w:val="lt-LT"/>
        </w:rPr>
        <w:t xml:space="preserve"> baltųjų kraujo </w:t>
      </w:r>
      <w:r w:rsidRPr="00E07E37">
        <w:rPr>
          <w:rFonts w:eastAsia="MS Mincho"/>
          <w:color w:val="000000"/>
          <w:sz w:val="22"/>
          <w:szCs w:val="22"/>
          <w:lang w:val="lt-LT" w:eastAsia="ja-JP"/>
        </w:rPr>
        <w:t>ląstelių kiekio padidėjimu</w:t>
      </w:r>
      <w:r w:rsidRPr="00CA1EB7">
        <w:rPr>
          <w:rFonts w:eastAsia="MS Mincho"/>
          <w:color w:val="000000"/>
          <w:sz w:val="22"/>
          <w:lang w:val="lt-LT"/>
        </w:rPr>
        <w:t xml:space="preserve"> (plaučių eozinofilija</w:t>
      </w:r>
      <w:r w:rsidRPr="00E07E37">
        <w:rPr>
          <w:rFonts w:eastAsia="MS Mincho"/>
          <w:color w:val="000000"/>
          <w:sz w:val="22"/>
          <w:szCs w:val="22"/>
          <w:lang w:val="lt-LT" w:eastAsia="ja-JP"/>
        </w:rPr>
        <w:t>), simptomai</w:t>
      </w:r>
      <w:r w:rsidRPr="00CA1EB7">
        <w:rPr>
          <w:rFonts w:eastAsia="MS Mincho"/>
          <w:color w:val="000000"/>
          <w:sz w:val="22"/>
          <w:lang w:val="lt-LT"/>
        </w:rPr>
        <w:t>.</w:t>
      </w:r>
    </w:p>
    <w:p w:rsidR="00E07E37" w:rsidRPr="00E07E37" w:rsidRDefault="00E07E37" w:rsidP="00E07E37">
      <w:pPr>
        <w:numPr>
          <w:ilvl w:val="0"/>
          <w:numId w:val="15"/>
        </w:numPr>
        <w:autoSpaceDE w:val="0"/>
        <w:autoSpaceDN w:val="0"/>
        <w:adjustRightInd w:val="0"/>
        <w:rPr>
          <w:rFonts w:eastAsia="MS Mincho"/>
          <w:color w:val="000000"/>
          <w:sz w:val="22"/>
          <w:szCs w:val="22"/>
          <w:lang w:val="lt-LT" w:eastAsia="ja-JP"/>
        </w:rPr>
      </w:pPr>
      <w:r w:rsidRPr="00E07E37">
        <w:rPr>
          <w:rFonts w:eastAsia="MS Mincho"/>
          <w:color w:val="000000"/>
          <w:sz w:val="22"/>
          <w:szCs w:val="22"/>
          <w:lang w:val="lt-LT" w:eastAsia="ja-JP"/>
        </w:rPr>
        <w:t>Sunkūs pilvo ar nugaros skausmai (jie gali rodyti sunkų žarnų, kepenų ar kasos sutrikimą).</w:t>
      </w:r>
    </w:p>
    <w:p w:rsidR="00E07E37" w:rsidRPr="00E07E37" w:rsidRDefault="00E07E37" w:rsidP="00E07E37">
      <w:pPr>
        <w:numPr>
          <w:ilvl w:val="0"/>
          <w:numId w:val="15"/>
        </w:numPr>
        <w:autoSpaceDE w:val="0"/>
        <w:autoSpaceDN w:val="0"/>
        <w:adjustRightInd w:val="0"/>
        <w:rPr>
          <w:rFonts w:eastAsia="MS Mincho"/>
          <w:color w:val="000000"/>
          <w:sz w:val="22"/>
          <w:szCs w:val="22"/>
          <w:lang w:val="lt-LT" w:eastAsia="ja-JP"/>
        </w:rPr>
      </w:pPr>
      <w:r w:rsidRPr="00E07E37">
        <w:rPr>
          <w:rFonts w:eastAsia="MS Mincho"/>
          <w:color w:val="000000"/>
          <w:sz w:val="22"/>
          <w:szCs w:val="22"/>
          <w:lang w:val="lt-LT" w:eastAsia="ja-JP"/>
        </w:rPr>
        <w:t>Niežulys, odos ar akių pageltimas, šlapimo patamsėjimas arba į gripą panašūs simptomai. Tai yra kepenų uždegimo (hepatito) simptomai. Nedideli kepenų fermentų aktyvumo kraujyje pokyčiai.</w:t>
      </w:r>
    </w:p>
    <w:p w:rsidR="00E07E37" w:rsidRPr="00CA1EB7" w:rsidRDefault="00E07E37" w:rsidP="00CA1EB7">
      <w:pPr>
        <w:numPr>
          <w:ilvl w:val="0"/>
          <w:numId w:val="15"/>
        </w:numPr>
        <w:autoSpaceDE w:val="0"/>
        <w:autoSpaceDN w:val="0"/>
        <w:adjustRightInd w:val="0"/>
        <w:rPr>
          <w:rFonts w:eastAsia="MS Mincho"/>
          <w:color w:val="000000"/>
          <w:sz w:val="22"/>
          <w:lang w:val="lt-LT"/>
        </w:rPr>
      </w:pPr>
      <w:r w:rsidRPr="00CA1EB7">
        <w:rPr>
          <w:rFonts w:eastAsia="MS Mincho"/>
          <w:color w:val="000000"/>
          <w:sz w:val="22"/>
          <w:lang w:val="lt-LT"/>
        </w:rPr>
        <w:t xml:space="preserve">Odos išbėrimas, </w:t>
      </w:r>
      <w:r w:rsidRPr="00E07E37">
        <w:rPr>
          <w:rFonts w:eastAsia="MS Mincho"/>
          <w:color w:val="000000"/>
          <w:sz w:val="22"/>
          <w:szCs w:val="22"/>
          <w:lang w:val="lt-LT" w:eastAsia="ja-JP"/>
        </w:rPr>
        <w:t xml:space="preserve">dėl kurio gali pasireikšti sunkus </w:t>
      </w:r>
      <w:r w:rsidRPr="00CA1EB7">
        <w:rPr>
          <w:rFonts w:eastAsia="MS Mincho"/>
          <w:color w:val="000000"/>
          <w:sz w:val="22"/>
          <w:lang w:val="lt-LT"/>
        </w:rPr>
        <w:t xml:space="preserve">odos </w:t>
      </w:r>
      <w:r w:rsidRPr="00E07E37">
        <w:rPr>
          <w:rFonts w:eastAsia="MS Mincho"/>
          <w:color w:val="000000"/>
          <w:sz w:val="22"/>
          <w:szCs w:val="22"/>
          <w:lang w:val="lt-LT" w:eastAsia="ja-JP"/>
        </w:rPr>
        <w:t>pūslėtumas ar lupimasis,</w:t>
      </w:r>
      <w:r w:rsidRPr="00CA1EB7">
        <w:rPr>
          <w:rFonts w:eastAsia="MS Mincho"/>
          <w:color w:val="000000"/>
          <w:sz w:val="22"/>
          <w:lang w:val="lt-LT"/>
        </w:rPr>
        <w:t xml:space="preserve"> niežulys, </w:t>
      </w:r>
      <w:r w:rsidRPr="00E07E37">
        <w:rPr>
          <w:rFonts w:eastAsia="MS Mincho"/>
          <w:color w:val="000000"/>
          <w:sz w:val="22"/>
          <w:szCs w:val="22"/>
          <w:lang w:val="lt-LT" w:eastAsia="ja-JP"/>
        </w:rPr>
        <w:t>lengvas išbėrimas</w:t>
      </w:r>
      <w:r w:rsidRPr="00CA1EB7">
        <w:rPr>
          <w:rFonts w:eastAsia="MS Mincho"/>
          <w:color w:val="000000"/>
          <w:sz w:val="22"/>
          <w:lang w:val="lt-LT"/>
        </w:rPr>
        <w:t>.</w:t>
      </w:r>
    </w:p>
    <w:p w:rsidR="00E07E37" w:rsidRPr="00CA1EB7" w:rsidRDefault="00E07E37" w:rsidP="00CA1EB7">
      <w:pPr>
        <w:numPr>
          <w:ilvl w:val="0"/>
          <w:numId w:val="15"/>
        </w:numPr>
        <w:autoSpaceDE w:val="0"/>
        <w:autoSpaceDN w:val="0"/>
        <w:adjustRightInd w:val="0"/>
        <w:rPr>
          <w:rFonts w:eastAsia="MS Mincho"/>
          <w:color w:val="000000"/>
          <w:sz w:val="22"/>
          <w:lang w:val="lt-LT"/>
        </w:rPr>
      </w:pPr>
      <w:r w:rsidRPr="00E07E37">
        <w:rPr>
          <w:rFonts w:eastAsia="MS Mincho"/>
          <w:color w:val="000000"/>
          <w:sz w:val="22"/>
          <w:szCs w:val="22"/>
          <w:lang w:val="lt-LT" w:eastAsia="ja-JP"/>
        </w:rPr>
        <w:t>Nepaaiškinamas</w:t>
      </w:r>
      <w:r w:rsidRPr="00CA1EB7">
        <w:rPr>
          <w:rFonts w:eastAsia="MS Mincho"/>
          <w:color w:val="000000"/>
          <w:sz w:val="22"/>
          <w:lang w:val="lt-LT"/>
        </w:rPr>
        <w:t xml:space="preserve"> raumenų skausmas, </w:t>
      </w:r>
      <w:r w:rsidRPr="00E07E37">
        <w:rPr>
          <w:rFonts w:eastAsia="MS Mincho"/>
          <w:color w:val="000000"/>
          <w:sz w:val="22"/>
          <w:szCs w:val="22"/>
          <w:lang w:val="lt-LT" w:eastAsia="ja-JP"/>
        </w:rPr>
        <w:t xml:space="preserve">skausmingumas ar </w:t>
      </w:r>
      <w:r w:rsidRPr="00CA1EB7">
        <w:rPr>
          <w:rFonts w:eastAsia="MS Mincho"/>
          <w:color w:val="000000"/>
          <w:sz w:val="22"/>
          <w:lang w:val="lt-LT"/>
        </w:rPr>
        <w:t>silpnumas (rabdomiolizė).</w:t>
      </w:r>
    </w:p>
    <w:p w:rsidR="00E07E37" w:rsidRPr="00E07E37" w:rsidRDefault="00E07E37" w:rsidP="00E07E37">
      <w:pPr>
        <w:numPr>
          <w:ilvl w:val="0"/>
          <w:numId w:val="15"/>
        </w:numPr>
        <w:autoSpaceDE w:val="0"/>
        <w:autoSpaceDN w:val="0"/>
        <w:adjustRightInd w:val="0"/>
        <w:rPr>
          <w:rFonts w:eastAsia="MS Mincho"/>
          <w:color w:val="000000"/>
          <w:sz w:val="22"/>
          <w:szCs w:val="22"/>
          <w:lang w:val="lt-LT" w:eastAsia="ja-JP"/>
        </w:rPr>
      </w:pPr>
      <w:r w:rsidRPr="00E07E37">
        <w:rPr>
          <w:rFonts w:eastAsia="MS Mincho"/>
          <w:color w:val="000000"/>
          <w:sz w:val="22"/>
          <w:szCs w:val="22"/>
          <w:lang w:val="lt-LT" w:eastAsia="ja-JP"/>
        </w:rPr>
        <w:lastRenderedPageBreak/>
        <w:t>Nenormalus pieno išsiskyrimas.</w:t>
      </w:r>
    </w:p>
    <w:p w:rsidR="00274CE1" w:rsidRPr="000B474A" w:rsidRDefault="00274CE1" w:rsidP="00110C84">
      <w:pPr>
        <w:tabs>
          <w:tab w:val="left" w:pos="567"/>
        </w:tabs>
        <w:rPr>
          <w:sz w:val="22"/>
          <w:szCs w:val="22"/>
          <w:lang w:val="lt-LT"/>
        </w:rPr>
      </w:pPr>
    </w:p>
    <w:p w:rsidR="00274CE1" w:rsidRPr="000B474A" w:rsidRDefault="00274CE1" w:rsidP="00110C84">
      <w:pPr>
        <w:tabs>
          <w:tab w:val="left" w:pos="567"/>
        </w:tabs>
        <w:rPr>
          <w:rFonts w:eastAsia="MS Mincho"/>
          <w:sz w:val="22"/>
          <w:szCs w:val="22"/>
          <w:lang w:val="lt-LT" w:eastAsia="ja-JP"/>
        </w:rPr>
      </w:pPr>
      <w:r w:rsidRPr="000B474A">
        <w:rPr>
          <w:sz w:val="22"/>
          <w:szCs w:val="22"/>
          <w:lang w:val="lt-LT"/>
        </w:rPr>
        <w:t xml:space="preserve">Velaxin </w:t>
      </w:r>
      <w:r w:rsidRPr="000B474A">
        <w:rPr>
          <w:rFonts w:eastAsia="MS Mincho"/>
          <w:sz w:val="22"/>
          <w:szCs w:val="22"/>
          <w:lang w:val="lt-LT" w:eastAsia="ja-JP"/>
        </w:rPr>
        <w:t xml:space="preserve">kartais sukelia nepageidaujamą poveikį, apie kurį galite nežinoti, pvz., kraujospūdžio padidėjimą arba nenormalų širdies plakimą; nedidelius kepenų fermentų, natrio ar cholesterolio kiekio pokyčius kraujyje. Rečiau </w:t>
      </w:r>
      <w:r w:rsidRPr="000B474A">
        <w:rPr>
          <w:sz w:val="22"/>
          <w:szCs w:val="22"/>
          <w:lang w:val="lt-LT"/>
        </w:rPr>
        <w:t xml:space="preserve">Velaxin </w:t>
      </w:r>
      <w:r w:rsidRPr="000B474A">
        <w:rPr>
          <w:rFonts w:eastAsia="MS Mincho"/>
          <w:sz w:val="22"/>
          <w:szCs w:val="22"/>
          <w:lang w:val="lt-LT" w:eastAsia="ja-JP"/>
        </w:rPr>
        <w:t xml:space="preserve">gali sumažinti trombocitų aktyvumą kraujyje, dėl to gali padidėti kraujosruvų atsiradimo ar kraujavimo rizika. Todėl gydytojas gali retkarčiais atlikti kraujo tyrimus, ypač jeigu vartojate </w:t>
      </w:r>
      <w:r w:rsidRPr="000B474A">
        <w:rPr>
          <w:sz w:val="22"/>
          <w:szCs w:val="22"/>
          <w:lang w:val="lt-LT"/>
        </w:rPr>
        <w:t xml:space="preserve">Velaxin </w:t>
      </w:r>
      <w:r w:rsidRPr="000B474A">
        <w:rPr>
          <w:rFonts w:eastAsia="MS Mincho"/>
          <w:sz w:val="22"/>
          <w:szCs w:val="22"/>
          <w:lang w:val="lt-LT" w:eastAsia="ja-JP"/>
        </w:rPr>
        <w:t>ilgą laiką.</w:t>
      </w:r>
    </w:p>
    <w:p w:rsidR="00274CE1" w:rsidRPr="000B474A" w:rsidRDefault="00274CE1" w:rsidP="00110C84">
      <w:pPr>
        <w:tabs>
          <w:tab w:val="left" w:pos="567"/>
        </w:tabs>
        <w:jc w:val="both"/>
        <w:rPr>
          <w:sz w:val="22"/>
          <w:szCs w:val="22"/>
          <w:lang w:val="lt-LT"/>
        </w:rPr>
      </w:pPr>
    </w:p>
    <w:p w:rsidR="00E07E37" w:rsidRPr="00E07E37" w:rsidRDefault="00E07E37" w:rsidP="00E07E37">
      <w:pPr>
        <w:tabs>
          <w:tab w:val="left" w:pos="567"/>
        </w:tabs>
        <w:jc w:val="both"/>
        <w:rPr>
          <w:b/>
          <w:sz w:val="22"/>
          <w:szCs w:val="22"/>
          <w:lang w:val="lt-LT"/>
        </w:rPr>
      </w:pPr>
      <w:r w:rsidRPr="00E07E37">
        <w:rPr>
          <w:b/>
          <w:sz w:val="22"/>
          <w:szCs w:val="22"/>
          <w:lang w:val="lt-LT"/>
        </w:rPr>
        <w:t>Pranešimas apie šalutinį poveikį</w:t>
      </w:r>
    </w:p>
    <w:p w:rsidR="00E07E37" w:rsidRPr="0004045E" w:rsidRDefault="00E07E37" w:rsidP="008C69A6">
      <w:pPr>
        <w:numPr>
          <w:ilvl w:val="12"/>
          <w:numId w:val="0"/>
        </w:numPr>
        <w:tabs>
          <w:tab w:val="left" w:pos="0"/>
        </w:tabs>
        <w:jc w:val="both"/>
        <w:outlineLvl w:val="0"/>
        <w:rPr>
          <w:sz w:val="22"/>
          <w:lang w:val="lt-LT"/>
        </w:rPr>
      </w:pPr>
      <w:r w:rsidRPr="00E07E37">
        <w:rPr>
          <w:sz w:val="22"/>
          <w:szCs w:val="22"/>
          <w:lang w:val="lt-LT"/>
        </w:rPr>
        <w:t xml:space="preserve">Jeigu pasireiškė šalutinis poveikis, įskaitant šiame lapelyje nenurodytą, pasakykite gydytojui arba vaistininkui. Apie šalutinį poveikį taip pat galite pranešti </w:t>
      </w:r>
      <w:r w:rsidR="00AD22C4">
        <w:rPr>
          <w:sz w:val="22"/>
          <w:szCs w:val="22"/>
          <w:lang w:val="lt-LT"/>
        </w:rPr>
        <w:t xml:space="preserve">Valstybinei vaistų kontrolės tarnybai prie Lietuvos Respublikos sveikatos apsaugos ministerijos nemokamu telefonu </w:t>
      </w:r>
      <w:r w:rsidR="00AD22C4" w:rsidRPr="004B6042">
        <w:rPr>
          <w:sz w:val="22"/>
          <w:szCs w:val="22"/>
          <w:lang w:val="lt-LT"/>
        </w:rPr>
        <w:t xml:space="preserve">8 800 73568 arba užpildyti </w:t>
      </w:r>
      <w:r w:rsidRPr="00E07E37">
        <w:rPr>
          <w:sz w:val="22"/>
          <w:szCs w:val="22"/>
          <w:lang w:val="lt-LT"/>
        </w:rPr>
        <w:t xml:space="preserve">interneto svetainėje </w:t>
      </w:r>
      <w:hyperlink r:id="rId11" w:history="1">
        <w:r w:rsidRPr="00E07E37">
          <w:rPr>
            <w:rStyle w:val="Hipersaitas"/>
            <w:sz w:val="22"/>
            <w:szCs w:val="22"/>
            <w:lang w:val="lt-LT"/>
          </w:rPr>
          <w:t>www.vvkt.lt</w:t>
        </w:r>
      </w:hyperlink>
      <w:r w:rsidRPr="00E07E37">
        <w:rPr>
          <w:sz w:val="22"/>
          <w:szCs w:val="22"/>
          <w:lang w:val="lt-LT"/>
        </w:rPr>
        <w:t xml:space="preserve"> esančią formą, </w:t>
      </w:r>
      <w:r w:rsidR="008C69A6" w:rsidRPr="008C69A6">
        <w:rPr>
          <w:sz w:val="22"/>
          <w:szCs w:val="22"/>
          <w:lang w:val="lt-LT"/>
        </w:rPr>
        <w:t xml:space="preserve">ir pateikti ją </w:t>
      </w:r>
      <w:r w:rsidR="00AD22C4" w:rsidRPr="00AD22C4">
        <w:rPr>
          <w:sz w:val="22"/>
          <w:szCs w:val="22"/>
          <w:lang w:val="lt-LT"/>
        </w:rPr>
        <w:t xml:space="preserve">Valstybinei vaistų kontrolės tarnybai prie Lietuvos Respublikos sveikatos apsaugos ministerijos </w:t>
      </w:r>
      <w:r w:rsidR="008C69A6" w:rsidRPr="008C69A6">
        <w:rPr>
          <w:sz w:val="22"/>
          <w:szCs w:val="22"/>
          <w:lang w:val="lt-LT"/>
        </w:rPr>
        <w:t xml:space="preserve">vienu iš šių būdų: raštu </w:t>
      </w:r>
      <w:r w:rsidR="00AD22C4">
        <w:rPr>
          <w:sz w:val="22"/>
          <w:szCs w:val="22"/>
          <w:lang w:val="lt-LT"/>
        </w:rPr>
        <w:t>(</w:t>
      </w:r>
      <w:r w:rsidR="008C69A6" w:rsidRPr="008C69A6">
        <w:rPr>
          <w:sz w:val="22"/>
          <w:szCs w:val="22"/>
          <w:lang w:val="lt-LT"/>
        </w:rPr>
        <w:t>adresu Žirmūnų g. 139A, LT 09120 Vilnius</w:t>
      </w:r>
      <w:r w:rsidR="00AD22C4">
        <w:rPr>
          <w:sz w:val="22"/>
          <w:szCs w:val="22"/>
          <w:lang w:val="lt-LT"/>
        </w:rPr>
        <w:t>)</w:t>
      </w:r>
      <w:r w:rsidR="008C69A6" w:rsidRPr="008C69A6">
        <w:rPr>
          <w:sz w:val="22"/>
          <w:szCs w:val="22"/>
          <w:lang w:val="lt-LT"/>
        </w:rPr>
        <w:t xml:space="preserve">; nemokamu fakso numeriu (8 800) 20 131; telefonu (8 6) 143 35 34; el. paštu NepageidaujamaR@vvkt.lt, </w:t>
      </w:r>
      <w:r w:rsidR="00AD22C4">
        <w:rPr>
          <w:sz w:val="22"/>
          <w:szCs w:val="22"/>
          <w:lang w:val="lt-LT"/>
        </w:rPr>
        <w:t xml:space="preserve">taip pat </w:t>
      </w:r>
      <w:r w:rsidR="008C69A6" w:rsidRPr="008C69A6">
        <w:rPr>
          <w:sz w:val="22"/>
          <w:szCs w:val="22"/>
          <w:lang w:val="lt-LT"/>
        </w:rPr>
        <w:t>per Valstybinės vaistų kontrolės tarnybos prie Lietuvos Respublikos sveikatos apsaugos ministerijos interneto svetainę (adresu http://www.vvkt.lt). Pranešdami apie šalutinį poveikį galite mums padėti gauti daugiau informacijos apie šio vaisto saugumą.</w:t>
      </w:r>
    </w:p>
    <w:p w:rsidR="00274CE1" w:rsidRPr="008C69A6" w:rsidRDefault="00274CE1" w:rsidP="00110C84">
      <w:pPr>
        <w:numPr>
          <w:ilvl w:val="12"/>
          <w:numId w:val="0"/>
        </w:numPr>
        <w:tabs>
          <w:tab w:val="left" w:pos="567"/>
        </w:tabs>
        <w:ind w:left="567" w:hanging="567"/>
        <w:jc w:val="both"/>
        <w:outlineLvl w:val="0"/>
        <w:rPr>
          <w:caps/>
          <w:sz w:val="22"/>
          <w:lang w:val="lt-LT"/>
        </w:rPr>
      </w:pPr>
    </w:p>
    <w:p w:rsidR="00274CE1" w:rsidRPr="000B474A" w:rsidRDefault="00274CE1" w:rsidP="00110C84">
      <w:pPr>
        <w:numPr>
          <w:ilvl w:val="12"/>
          <w:numId w:val="0"/>
        </w:numPr>
        <w:tabs>
          <w:tab w:val="left" w:pos="567"/>
        </w:tabs>
        <w:ind w:left="567" w:hanging="567"/>
        <w:jc w:val="both"/>
        <w:outlineLvl w:val="0"/>
        <w:rPr>
          <w:b/>
          <w:caps/>
          <w:sz w:val="22"/>
          <w:szCs w:val="22"/>
          <w:lang w:val="lt-LT"/>
        </w:rPr>
      </w:pPr>
      <w:r w:rsidRPr="000B474A">
        <w:rPr>
          <w:b/>
          <w:caps/>
          <w:sz w:val="22"/>
          <w:szCs w:val="22"/>
          <w:lang w:val="lt-LT"/>
        </w:rPr>
        <w:t>5.</w:t>
      </w:r>
      <w:r w:rsidRPr="000B474A">
        <w:rPr>
          <w:b/>
          <w:caps/>
          <w:sz w:val="22"/>
          <w:szCs w:val="22"/>
          <w:lang w:val="lt-LT"/>
        </w:rPr>
        <w:tab/>
      </w:r>
      <w:r w:rsidR="00E07E37" w:rsidRPr="00E07E37">
        <w:rPr>
          <w:rFonts w:eastAsia="MS Mincho"/>
          <w:b/>
          <w:sz w:val="22"/>
          <w:szCs w:val="22"/>
          <w:lang w:val="lt-LT"/>
        </w:rPr>
        <w:t>Kaip laikyti Velaxin</w:t>
      </w:r>
      <w:r w:rsidR="00E07E37" w:rsidRPr="000B474A" w:rsidDel="00E07E37">
        <w:rPr>
          <w:b/>
          <w:caps/>
          <w:sz w:val="22"/>
          <w:szCs w:val="22"/>
          <w:lang w:val="lt-LT"/>
        </w:rPr>
        <w:t xml:space="preserve"> </w:t>
      </w:r>
    </w:p>
    <w:p w:rsidR="00274CE1" w:rsidRDefault="00274CE1" w:rsidP="00110C84">
      <w:pPr>
        <w:tabs>
          <w:tab w:val="left" w:pos="567"/>
        </w:tabs>
        <w:jc w:val="both"/>
        <w:rPr>
          <w:sz w:val="22"/>
          <w:szCs w:val="22"/>
          <w:lang w:val="lt-LT"/>
        </w:rPr>
      </w:pPr>
    </w:p>
    <w:p w:rsidR="00FF192A" w:rsidRPr="00FF192A" w:rsidRDefault="00FF192A" w:rsidP="00FF192A">
      <w:pPr>
        <w:tabs>
          <w:tab w:val="left" w:pos="567"/>
        </w:tabs>
        <w:jc w:val="both"/>
        <w:rPr>
          <w:sz w:val="22"/>
          <w:szCs w:val="22"/>
          <w:lang w:val="lt-LT"/>
        </w:rPr>
      </w:pPr>
      <w:r w:rsidRPr="00FF192A">
        <w:rPr>
          <w:sz w:val="22"/>
          <w:szCs w:val="22"/>
          <w:lang w:val="lt-LT"/>
        </w:rPr>
        <w:t>Šį vaistą laikykite vaikams nepastebimoje ir nepasiekiamoje vietoje.</w:t>
      </w:r>
    </w:p>
    <w:p w:rsidR="00FF192A" w:rsidRPr="000B474A" w:rsidRDefault="00FF192A" w:rsidP="00110C84">
      <w:pPr>
        <w:tabs>
          <w:tab w:val="left" w:pos="567"/>
        </w:tabs>
        <w:jc w:val="both"/>
        <w:rPr>
          <w:sz w:val="22"/>
          <w:szCs w:val="22"/>
          <w:lang w:val="lt-LT"/>
        </w:rPr>
      </w:pPr>
    </w:p>
    <w:p w:rsidR="00274CE1" w:rsidRDefault="00274CE1">
      <w:pPr>
        <w:tabs>
          <w:tab w:val="left" w:pos="567"/>
        </w:tabs>
        <w:rPr>
          <w:sz w:val="22"/>
          <w:szCs w:val="22"/>
          <w:lang w:val="lt-LT"/>
        </w:rPr>
      </w:pPr>
      <w:r w:rsidRPr="000B474A">
        <w:rPr>
          <w:sz w:val="22"/>
          <w:szCs w:val="22"/>
          <w:lang w:val="lt-LT"/>
        </w:rPr>
        <w:t>Laikyti žemesnėje kaip 30 </w:t>
      </w:r>
      <w:r w:rsidRPr="000B474A">
        <w:rPr>
          <w:sz w:val="22"/>
          <w:szCs w:val="22"/>
          <w:lang w:val="lt-LT"/>
        </w:rPr>
        <w:sym w:font="Symbol" w:char="F0B0"/>
      </w:r>
      <w:r w:rsidRPr="000B474A">
        <w:rPr>
          <w:sz w:val="22"/>
          <w:szCs w:val="22"/>
          <w:lang w:val="lt-LT"/>
        </w:rPr>
        <w:t>C temperatūroje. Laikyti gamintojo pakuotėje, kad preparatas būtų apsaugotas nuo drėgmės.</w:t>
      </w:r>
    </w:p>
    <w:p w:rsidR="00274CE1" w:rsidRDefault="00274CE1">
      <w:pPr>
        <w:tabs>
          <w:tab w:val="left" w:pos="567"/>
        </w:tabs>
        <w:rPr>
          <w:sz w:val="22"/>
          <w:szCs w:val="22"/>
          <w:lang w:val="lt-LT"/>
        </w:rPr>
      </w:pPr>
    </w:p>
    <w:p w:rsidR="00FF192A" w:rsidRPr="00FF192A" w:rsidRDefault="00FF192A" w:rsidP="00FF192A">
      <w:pPr>
        <w:tabs>
          <w:tab w:val="left" w:pos="567"/>
        </w:tabs>
        <w:rPr>
          <w:sz w:val="22"/>
          <w:szCs w:val="22"/>
          <w:lang w:val="lt-LT"/>
        </w:rPr>
      </w:pPr>
      <w:r w:rsidRPr="00FF192A">
        <w:rPr>
          <w:sz w:val="22"/>
          <w:szCs w:val="22"/>
          <w:lang w:val="lt-LT"/>
        </w:rPr>
        <w:t>Ant pakuotės po „Tinka iki“ nurodytam tinkamumo laikui pasibaigus, šio vaisto vartoti negalima. Vaistas tinkamas vartoti iki paskutinės nurodyto mėnesio dienos.</w:t>
      </w:r>
    </w:p>
    <w:p w:rsidR="00274CE1" w:rsidRDefault="00274CE1">
      <w:pPr>
        <w:tabs>
          <w:tab w:val="left" w:pos="567"/>
        </w:tabs>
        <w:rPr>
          <w:sz w:val="22"/>
          <w:szCs w:val="22"/>
          <w:lang w:val="lt-LT"/>
        </w:rPr>
      </w:pPr>
    </w:p>
    <w:p w:rsidR="00274CE1" w:rsidRDefault="00274CE1">
      <w:pPr>
        <w:rPr>
          <w:sz w:val="22"/>
          <w:szCs w:val="22"/>
          <w:lang w:val="lt-LT"/>
        </w:rPr>
      </w:pPr>
      <w:r w:rsidRPr="000B474A">
        <w:rPr>
          <w:sz w:val="22"/>
          <w:szCs w:val="22"/>
          <w:lang w:val="lt-LT"/>
        </w:rPr>
        <w:t xml:space="preserve">Pastebėjus matomų gedimo požymių, pvz., spalvos pakitimų, </w:t>
      </w:r>
      <w:r w:rsidR="00FF192A">
        <w:rPr>
          <w:sz w:val="22"/>
          <w:szCs w:val="22"/>
          <w:lang w:val="lt-LT"/>
        </w:rPr>
        <w:t xml:space="preserve">šio vaisto </w:t>
      </w:r>
      <w:r w:rsidRPr="000B474A">
        <w:rPr>
          <w:sz w:val="22"/>
          <w:szCs w:val="22"/>
          <w:lang w:val="lt-LT"/>
        </w:rPr>
        <w:t xml:space="preserve">vartoti negalima. </w:t>
      </w:r>
    </w:p>
    <w:p w:rsidR="00274CE1" w:rsidRDefault="00274CE1">
      <w:pPr>
        <w:rPr>
          <w:sz w:val="22"/>
          <w:szCs w:val="22"/>
          <w:lang w:val="lt-LT"/>
        </w:rPr>
      </w:pPr>
    </w:p>
    <w:p w:rsidR="00274CE1" w:rsidRDefault="00274CE1">
      <w:pPr>
        <w:rPr>
          <w:sz w:val="22"/>
          <w:szCs w:val="22"/>
          <w:lang w:val="lt-LT"/>
        </w:rPr>
      </w:pPr>
      <w:r w:rsidRPr="000B474A">
        <w:rPr>
          <w:sz w:val="22"/>
          <w:szCs w:val="22"/>
          <w:lang w:val="lt-LT"/>
        </w:rPr>
        <w:t>Vaistų negalima išpilti į kanalizaciją arba su buitinėmis atliekomis. Kaip</w:t>
      </w:r>
      <w:r w:rsidR="003F0E15">
        <w:rPr>
          <w:sz w:val="22"/>
          <w:szCs w:val="22"/>
          <w:lang w:val="lt-LT"/>
        </w:rPr>
        <w:t xml:space="preserve"> išmesti</w:t>
      </w:r>
      <w:r w:rsidRPr="000B474A">
        <w:rPr>
          <w:sz w:val="22"/>
          <w:szCs w:val="22"/>
          <w:lang w:val="lt-LT"/>
        </w:rPr>
        <w:t xml:space="preserve"> nereikalingus vaistus, klauskite vaistininko. Šios priemonės padės apsaugoti aplinką.</w:t>
      </w:r>
    </w:p>
    <w:p w:rsidR="00274CE1" w:rsidRPr="000B474A" w:rsidRDefault="00274CE1" w:rsidP="00110C84">
      <w:pPr>
        <w:pStyle w:val="Sraas"/>
        <w:autoSpaceDE/>
        <w:spacing w:line="240" w:lineRule="auto"/>
        <w:rPr>
          <w:rFonts w:cs="Times New Roman"/>
          <w:sz w:val="22"/>
          <w:szCs w:val="22"/>
          <w:lang w:val="lt-LT"/>
        </w:rPr>
      </w:pPr>
    </w:p>
    <w:p w:rsidR="00274CE1" w:rsidRPr="000B474A" w:rsidRDefault="00274CE1" w:rsidP="00110C84">
      <w:pPr>
        <w:pStyle w:val="Sraas"/>
        <w:autoSpaceDE/>
        <w:spacing w:line="240" w:lineRule="auto"/>
        <w:rPr>
          <w:rFonts w:cs="Times New Roman"/>
          <w:sz w:val="22"/>
          <w:szCs w:val="22"/>
          <w:lang w:val="lt-LT"/>
        </w:rPr>
      </w:pPr>
    </w:p>
    <w:p w:rsidR="00274CE1" w:rsidRPr="000B474A" w:rsidRDefault="00274CE1" w:rsidP="003F0E15">
      <w:pPr>
        <w:tabs>
          <w:tab w:val="left" w:pos="567"/>
        </w:tabs>
        <w:ind w:left="2" w:hanging="1"/>
        <w:jc w:val="both"/>
        <w:rPr>
          <w:b/>
          <w:sz w:val="22"/>
          <w:szCs w:val="22"/>
          <w:lang w:val="lt-LT"/>
        </w:rPr>
      </w:pPr>
      <w:r w:rsidRPr="000B474A">
        <w:rPr>
          <w:b/>
          <w:sz w:val="22"/>
          <w:szCs w:val="22"/>
          <w:lang w:val="lt-LT"/>
        </w:rPr>
        <w:t>6</w:t>
      </w:r>
      <w:r w:rsidRPr="000B474A">
        <w:rPr>
          <w:b/>
          <w:i/>
          <w:sz w:val="22"/>
          <w:szCs w:val="22"/>
          <w:lang w:val="lt-LT"/>
        </w:rPr>
        <w:t>.</w:t>
      </w:r>
      <w:r w:rsidRPr="000B474A">
        <w:rPr>
          <w:b/>
          <w:sz w:val="22"/>
          <w:szCs w:val="22"/>
          <w:lang w:val="lt-LT"/>
        </w:rPr>
        <w:tab/>
      </w:r>
      <w:r w:rsidR="003F0E15" w:rsidRPr="003F0E15">
        <w:rPr>
          <w:rFonts w:eastAsia="MS Mincho"/>
          <w:b/>
          <w:sz w:val="22"/>
          <w:szCs w:val="22"/>
          <w:lang w:val="lt-LT" w:eastAsia="lt-LT"/>
        </w:rPr>
        <w:t>Pakuotės turinys ir kita informacija</w:t>
      </w:r>
      <w:r w:rsidR="003F0E15" w:rsidRPr="000B474A" w:rsidDel="003F0E15">
        <w:rPr>
          <w:b/>
          <w:sz w:val="22"/>
          <w:szCs w:val="22"/>
          <w:lang w:val="lt-LT"/>
        </w:rPr>
        <w:t xml:space="preserve"> </w:t>
      </w:r>
    </w:p>
    <w:p w:rsidR="00274CE1" w:rsidRPr="000B474A" w:rsidRDefault="00274CE1" w:rsidP="00110C84">
      <w:pPr>
        <w:pStyle w:val="Sraas"/>
        <w:autoSpaceDE/>
        <w:spacing w:line="240" w:lineRule="auto"/>
        <w:rPr>
          <w:rFonts w:cs="Times New Roman"/>
          <w:sz w:val="22"/>
          <w:szCs w:val="22"/>
          <w:lang w:val="lt-LT"/>
        </w:rPr>
      </w:pPr>
    </w:p>
    <w:p w:rsidR="00274CE1" w:rsidRPr="000B474A" w:rsidRDefault="00274CE1" w:rsidP="00110C84">
      <w:pPr>
        <w:jc w:val="both"/>
        <w:rPr>
          <w:b/>
          <w:sz w:val="22"/>
          <w:szCs w:val="22"/>
          <w:u w:val="single"/>
          <w:lang w:val="lt-LT"/>
        </w:rPr>
      </w:pPr>
      <w:r w:rsidRPr="000B474A">
        <w:rPr>
          <w:b/>
          <w:sz w:val="22"/>
          <w:szCs w:val="22"/>
          <w:lang w:val="lt-LT"/>
        </w:rPr>
        <w:t>Velaxin sudėtis</w:t>
      </w:r>
    </w:p>
    <w:p w:rsidR="00274CE1" w:rsidRPr="000B474A" w:rsidRDefault="00274CE1" w:rsidP="00110C84">
      <w:pPr>
        <w:jc w:val="both"/>
        <w:rPr>
          <w:sz w:val="22"/>
          <w:szCs w:val="22"/>
          <w:u w:val="single"/>
          <w:lang w:val="lt-LT"/>
        </w:rPr>
      </w:pPr>
    </w:p>
    <w:p w:rsidR="00274CE1" w:rsidRPr="000B474A" w:rsidRDefault="00274CE1" w:rsidP="00686E1D">
      <w:pPr>
        <w:rPr>
          <w:sz w:val="22"/>
          <w:szCs w:val="22"/>
          <w:u w:val="single"/>
          <w:lang w:val="lt-LT"/>
        </w:rPr>
      </w:pPr>
      <w:r w:rsidRPr="000B474A">
        <w:rPr>
          <w:sz w:val="22"/>
          <w:szCs w:val="22"/>
          <w:u w:val="single"/>
          <w:lang w:val="lt-LT"/>
        </w:rPr>
        <w:t>Veiklioji medžiaga yra</w:t>
      </w:r>
      <w:r w:rsidRPr="000B474A">
        <w:rPr>
          <w:sz w:val="22"/>
          <w:szCs w:val="22"/>
          <w:lang w:val="lt-LT"/>
        </w:rPr>
        <w:t xml:space="preserve"> venlafaksinas (venlafaksino hidrochlorido pavidalu).</w:t>
      </w:r>
    </w:p>
    <w:p w:rsidR="00274CE1" w:rsidRPr="000B474A" w:rsidRDefault="00274CE1" w:rsidP="00110C84">
      <w:pPr>
        <w:rPr>
          <w:sz w:val="22"/>
          <w:szCs w:val="22"/>
          <w:lang w:val="lt-LT"/>
        </w:rPr>
      </w:pPr>
    </w:p>
    <w:p w:rsidR="00274CE1" w:rsidRDefault="00274CE1">
      <w:pPr>
        <w:rPr>
          <w:sz w:val="22"/>
          <w:szCs w:val="22"/>
          <w:lang w:val="lt-LT"/>
        </w:rPr>
      </w:pPr>
      <w:r w:rsidRPr="000B474A">
        <w:rPr>
          <w:sz w:val="22"/>
          <w:szCs w:val="22"/>
          <w:lang w:val="lt-LT"/>
        </w:rPr>
        <w:t xml:space="preserve">Velaxin 37,5 mg pailginto atpalaidavimo </w:t>
      </w:r>
      <w:r w:rsidR="00773EE9">
        <w:rPr>
          <w:sz w:val="22"/>
          <w:szCs w:val="22"/>
          <w:lang w:val="lt-LT"/>
        </w:rPr>
        <w:t>kietosios</w:t>
      </w:r>
      <w:r w:rsidRPr="000B474A">
        <w:rPr>
          <w:sz w:val="22"/>
          <w:szCs w:val="22"/>
          <w:lang w:val="lt-LT"/>
        </w:rPr>
        <w:t xml:space="preserve"> kapsulės</w:t>
      </w:r>
    </w:p>
    <w:p w:rsidR="00274CE1" w:rsidRDefault="00274CE1">
      <w:pPr>
        <w:rPr>
          <w:sz w:val="22"/>
          <w:szCs w:val="22"/>
          <w:lang w:val="lt-LT"/>
        </w:rPr>
      </w:pPr>
      <w:r w:rsidRPr="000B474A">
        <w:rPr>
          <w:sz w:val="22"/>
          <w:szCs w:val="22"/>
          <w:lang w:val="lt-LT"/>
        </w:rPr>
        <w:t>Kiekvienoje pailginto atpalaidavimo kietoje kapsulėje yra 37,5 mg venlafaksino (atitinkančio 42,42 mg venlafaksino hidrochlorido).</w:t>
      </w:r>
    </w:p>
    <w:p w:rsidR="00274CE1" w:rsidRDefault="00274CE1">
      <w:pPr>
        <w:rPr>
          <w:sz w:val="22"/>
          <w:szCs w:val="22"/>
          <w:lang w:val="lt-LT"/>
        </w:rPr>
      </w:pPr>
    </w:p>
    <w:p w:rsidR="00274CE1" w:rsidRDefault="00274CE1">
      <w:pPr>
        <w:rPr>
          <w:sz w:val="22"/>
          <w:szCs w:val="22"/>
          <w:lang w:val="lt-LT"/>
        </w:rPr>
      </w:pPr>
      <w:r w:rsidRPr="000B474A">
        <w:rPr>
          <w:sz w:val="22"/>
          <w:szCs w:val="22"/>
          <w:lang w:val="lt-LT"/>
        </w:rPr>
        <w:t xml:space="preserve">Velaxin 75 mg pailginto atpalaidavimo </w:t>
      </w:r>
      <w:r w:rsidR="00773EE9">
        <w:rPr>
          <w:sz w:val="22"/>
          <w:szCs w:val="22"/>
          <w:lang w:val="lt-LT"/>
        </w:rPr>
        <w:t>kietosios</w:t>
      </w:r>
      <w:r w:rsidRPr="000B474A">
        <w:rPr>
          <w:sz w:val="22"/>
          <w:szCs w:val="22"/>
          <w:lang w:val="lt-LT"/>
        </w:rPr>
        <w:t xml:space="preserve"> kapsulės</w:t>
      </w:r>
    </w:p>
    <w:p w:rsidR="00274CE1" w:rsidRDefault="00274CE1">
      <w:pPr>
        <w:rPr>
          <w:sz w:val="22"/>
          <w:szCs w:val="22"/>
          <w:lang w:val="lt-LT"/>
        </w:rPr>
      </w:pPr>
      <w:r w:rsidRPr="000B474A">
        <w:rPr>
          <w:sz w:val="22"/>
          <w:szCs w:val="22"/>
          <w:lang w:val="lt-LT"/>
        </w:rPr>
        <w:t>Kiekvienoje pailginto atpalaidavimo kietoje kapsulėje yra 75 mg venlafaksino (atitinkančio 84,84 mg venlafaksino hidrochlorido).</w:t>
      </w:r>
    </w:p>
    <w:p w:rsidR="00274CE1" w:rsidRDefault="00274CE1">
      <w:pPr>
        <w:rPr>
          <w:sz w:val="22"/>
          <w:szCs w:val="22"/>
          <w:lang w:val="lt-LT"/>
        </w:rPr>
      </w:pPr>
    </w:p>
    <w:p w:rsidR="00274CE1" w:rsidRDefault="00274CE1">
      <w:pPr>
        <w:rPr>
          <w:sz w:val="22"/>
          <w:szCs w:val="22"/>
          <w:lang w:val="lt-LT"/>
        </w:rPr>
      </w:pPr>
      <w:r w:rsidRPr="000B474A">
        <w:rPr>
          <w:sz w:val="22"/>
          <w:szCs w:val="22"/>
          <w:lang w:val="lt-LT"/>
        </w:rPr>
        <w:t xml:space="preserve">Velaxin 150 mg pailginto atpalaidavimo </w:t>
      </w:r>
      <w:r w:rsidR="00773EE9">
        <w:rPr>
          <w:sz w:val="22"/>
          <w:szCs w:val="22"/>
          <w:lang w:val="lt-LT"/>
        </w:rPr>
        <w:t>kietosios</w:t>
      </w:r>
      <w:r w:rsidRPr="000B474A">
        <w:rPr>
          <w:sz w:val="22"/>
          <w:szCs w:val="22"/>
          <w:lang w:val="lt-LT"/>
        </w:rPr>
        <w:t xml:space="preserve"> kapsulės</w:t>
      </w:r>
    </w:p>
    <w:p w:rsidR="00274CE1" w:rsidRDefault="00274CE1">
      <w:pPr>
        <w:rPr>
          <w:sz w:val="22"/>
          <w:szCs w:val="22"/>
          <w:lang w:val="lt-LT"/>
        </w:rPr>
      </w:pPr>
      <w:r w:rsidRPr="000B474A">
        <w:rPr>
          <w:sz w:val="22"/>
          <w:szCs w:val="22"/>
          <w:lang w:val="lt-LT"/>
        </w:rPr>
        <w:t>Kiekvienoje pailginto atpalaidavimo kietoje kapsulėje yra 150 mg venlafaksino (atitinkančio 169,68 mg venlafaksino hidrochlorido).</w:t>
      </w:r>
    </w:p>
    <w:p w:rsidR="00274CE1" w:rsidRPr="000B474A" w:rsidRDefault="00274CE1" w:rsidP="00110C84">
      <w:pPr>
        <w:rPr>
          <w:i/>
          <w:sz w:val="22"/>
          <w:szCs w:val="22"/>
          <w:lang w:val="lt-LT"/>
        </w:rPr>
      </w:pPr>
    </w:p>
    <w:p w:rsidR="00274CE1" w:rsidRPr="000B474A" w:rsidRDefault="00274CE1" w:rsidP="006E7D83">
      <w:pPr>
        <w:rPr>
          <w:sz w:val="22"/>
          <w:szCs w:val="22"/>
          <w:u w:val="single"/>
          <w:lang w:val="lt-LT"/>
        </w:rPr>
      </w:pPr>
      <w:r w:rsidRPr="000B474A">
        <w:rPr>
          <w:sz w:val="22"/>
          <w:szCs w:val="22"/>
          <w:u w:val="single"/>
          <w:lang w:val="lt-LT"/>
        </w:rPr>
        <w:t>Pagalbinės medžiagos:</w:t>
      </w:r>
    </w:p>
    <w:p w:rsidR="00274CE1" w:rsidRPr="000B474A" w:rsidRDefault="00274CE1" w:rsidP="006E7D83">
      <w:pPr>
        <w:rPr>
          <w:sz w:val="22"/>
          <w:szCs w:val="22"/>
          <w:u w:val="single"/>
          <w:lang w:val="lt-LT"/>
        </w:rPr>
      </w:pPr>
    </w:p>
    <w:p w:rsidR="00274CE1" w:rsidRPr="000B474A" w:rsidRDefault="00274CE1" w:rsidP="00110C84">
      <w:pPr>
        <w:ind w:left="567"/>
        <w:rPr>
          <w:i/>
          <w:sz w:val="22"/>
          <w:szCs w:val="22"/>
          <w:u w:val="single"/>
          <w:lang w:val="lt-LT"/>
        </w:rPr>
      </w:pPr>
      <w:r w:rsidRPr="000B474A">
        <w:rPr>
          <w:i/>
          <w:sz w:val="22"/>
          <w:szCs w:val="22"/>
          <w:u w:val="single"/>
          <w:lang w:val="lt-LT"/>
        </w:rPr>
        <w:t xml:space="preserve">Velaxin 37,5 mg pailginto atpalaidavimo </w:t>
      </w:r>
      <w:r w:rsidR="00773EE9">
        <w:rPr>
          <w:i/>
          <w:sz w:val="22"/>
          <w:szCs w:val="22"/>
          <w:u w:val="single"/>
          <w:lang w:val="lt-LT"/>
        </w:rPr>
        <w:t>kietosios</w:t>
      </w:r>
      <w:r w:rsidRPr="000B474A">
        <w:rPr>
          <w:i/>
          <w:sz w:val="22"/>
          <w:szCs w:val="22"/>
          <w:u w:val="single"/>
          <w:lang w:val="lt-LT"/>
        </w:rPr>
        <w:t xml:space="preserve"> kapsulės</w:t>
      </w:r>
    </w:p>
    <w:p w:rsidR="00274CE1" w:rsidRPr="000B474A" w:rsidRDefault="00274CE1" w:rsidP="00110C84">
      <w:pPr>
        <w:tabs>
          <w:tab w:val="left" w:pos="567"/>
        </w:tabs>
        <w:ind w:left="567"/>
        <w:outlineLvl w:val="0"/>
        <w:rPr>
          <w:sz w:val="22"/>
          <w:szCs w:val="22"/>
          <w:lang w:val="lt-LT"/>
        </w:rPr>
      </w:pPr>
      <w:r w:rsidRPr="000B474A">
        <w:rPr>
          <w:sz w:val="22"/>
          <w:szCs w:val="22"/>
          <w:lang w:val="lt-LT"/>
        </w:rPr>
        <w:lastRenderedPageBreak/>
        <w:t>Mikrokristalinė celiuliozė, natrio chloridas, etilceliuliozė, mikronizuotas talkas, dimetikonas, kalio chloridas, kopovidonas, bevandenis koloidinis silicio dioksidas, ksantano lipai, geltonasis geležies oksidas (E172).</w:t>
      </w:r>
    </w:p>
    <w:p w:rsidR="00274CE1" w:rsidRPr="000B474A" w:rsidRDefault="00773EE9" w:rsidP="00110C84">
      <w:pPr>
        <w:tabs>
          <w:tab w:val="left" w:pos="567"/>
        </w:tabs>
        <w:ind w:left="567"/>
        <w:rPr>
          <w:sz w:val="22"/>
          <w:szCs w:val="22"/>
          <w:lang w:val="lt-LT"/>
        </w:rPr>
      </w:pPr>
      <w:r>
        <w:rPr>
          <w:sz w:val="22"/>
          <w:szCs w:val="22"/>
          <w:lang w:val="lt-LT"/>
        </w:rPr>
        <w:t>Kietosios</w:t>
      </w:r>
      <w:r w:rsidR="00274CE1" w:rsidRPr="000B474A">
        <w:rPr>
          <w:sz w:val="22"/>
          <w:szCs w:val="22"/>
          <w:lang w:val="lt-LT"/>
        </w:rPr>
        <w:t xml:space="preserve"> želatininės kapsulės apvalkalas (CONI-SNAP-3)</w:t>
      </w:r>
      <w:r w:rsidR="00274CE1" w:rsidRPr="000B474A">
        <w:rPr>
          <w:bCs/>
          <w:sz w:val="22"/>
          <w:szCs w:val="22"/>
          <w:lang w:val="lt-LT"/>
        </w:rPr>
        <w:t xml:space="preserve">: </w:t>
      </w:r>
      <w:r w:rsidR="00274CE1" w:rsidRPr="000B474A">
        <w:rPr>
          <w:sz w:val="22"/>
          <w:szCs w:val="22"/>
          <w:lang w:val="lt-LT"/>
        </w:rPr>
        <w:t>želatina, geltonasis geležies oksidas (E172), indigokarminas (E132), eritrozinas (E127), titano dioksidas (E171).</w:t>
      </w:r>
    </w:p>
    <w:p w:rsidR="00274CE1" w:rsidRPr="000B474A" w:rsidRDefault="00274CE1" w:rsidP="00110C84">
      <w:pPr>
        <w:pStyle w:val="Sraas"/>
        <w:autoSpaceDE/>
        <w:spacing w:line="240" w:lineRule="auto"/>
        <w:jc w:val="left"/>
        <w:rPr>
          <w:rFonts w:cs="Times New Roman"/>
          <w:sz w:val="22"/>
          <w:szCs w:val="22"/>
          <w:lang w:val="lt-LT"/>
        </w:rPr>
      </w:pPr>
    </w:p>
    <w:p w:rsidR="00274CE1" w:rsidRPr="000B474A" w:rsidRDefault="00274CE1" w:rsidP="00110C84">
      <w:pPr>
        <w:ind w:left="567"/>
        <w:rPr>
          <w:i/>
          <w:sz w:val="22"/>
          <w:szCs w:val="22"/>
          <w:u w:val="single"/>
          <w:lang w:val="lt-LT"/>
        </w:rPr>
      </w:pPr>
      <w:r w:rsidRPr="000B474A">
        <w:rPr>
          <w:i/>
          <w:sz w:val="22"/>
          <w:szCs w:val="22"/>
          <w:u w:val="single"/>
          <w:lang w:val="lt-LT"/>
        </w:rPr>
        <w:t xml:space="preserve">Velaxin 75 mg pailginto atpalaidavimo </w:t>
      </w:r>
      <w:r w:rsidR="00773EE9">
        <w:rPr>
          <w:i/>
          <w:sz w:val="22"/>
          <w:szCs w:val="22"/>
          <w:u w:val="single"/>
          <w:lang w:val="lt-LT"/>
        </w:rPr>
        <w:t>kietosios</w:t>
      </w:r>
      <w:r w:rsidRPr="000B474A">
        <w:rPr>
          <w:i/>
          <w:sz w:val="22"/>
          <w:szCs w:val="22"/>
          <w:u w:val="single"/>
          <w:lang w:val="lt-LT"/>
        </w:rPr>
        <w:t xml:space="preserve"> kapsulės</w:t>
      </w:r>
    </w:p>
    <w:p w:rsidR="00274CE1" w:rsidRPr="000B474A" w:rsidRDefault="00274CE1" w:rsidP="00110C84">
      <w:pPr>
        <w:tabs>
          <w:tab w:val="left" w:pos="567"/>
        </w:tabs>
        <w:ind w:left="567"/>
        <w:outlineLvl w:val="0"/>
        <w:rPr>
          <w:sz w:val="22"/>
          <w:szCs w:val="22"/>
          <w:lang w:val="lt-LT"/>
        </w:rPr>
      </w:pPr>
      <w:r w:rsidRPr="000B474A">
        <w:rPr>
          <w:sz w:val="22"/>
          <w:szCs w:val="22"/>
          <w:lang w:val="lt-LT"/>
        </w:rPr>
        <w:t>Mikrokristalinė celiuliozė, natrio chloridas, etilceliuliozė, mikronizuotas talkas, dimetikonas, kalio chloridas, kopovidonas, bevandenis koloidinis silicio dioksidas, ksantano lipai, geltonasis geležies oksidas (E172).</w:t>
      </w:r>
    </w:p>
    <w:p w:rsidR="00274CE1" w:rsidRPr="000B474A" w:rsidRDefault="00773EE9" w:rsidP="00110C84">
      <w:pPr>
        <w:tabs>
          <w:tab w:val="left" w:pos="567"/>
        </w:tabs>
        <w:ind w:left="567"/>
        <w:rPr>
          <w:sz w:val="22"/>
          <w:szCs w:val="22"/>
          <w:lang w:val="lt-LT"/>
        </w:rPr>
      </w:pPr>
      <w:r>
        <w:rPr>
          <w:sz w:val="22"/>
          <w:szCs w:val="22"/>
          <w:lang w:val="lt-LT"/>
        </w:rPr>
        <w:t>Kietosios</w:t>
      </w:r>
      <w:r w:rsidR="00274CE1" w:rsidRPr="000B474A">
        <w:rPr>
          <w:sz w:val="22"/>
          <w:szCs w:val="22"/>
          <w:lang w:val="lt-LT"/>
        </w:rPr>
        <w:t xml:space="preserve"> želatininės kapsulės apvalkalas (CONI-SNAP-2)</w:t>
      </w:r>
      <w:r w:rsidR="00274CE1" w:rsidRPr="000B474A">
        <w:rPr>
          <w:bCs/>
          <w:sz w:val="22"/>
          <w:szCs w:val="22"/>
          <w:lang w:val="lt-LT"/>
        </w:rPr>
        <w:t xml:space="preserve">: </w:t>
      </w:r>
      <w:r w:rsidR="00274CE1" w:rsidRPr="000B474A">
        <w:rPr>
          <w:sz w:val="22"/>
          <w:szCs w:val="22"/>
          <w:lang w:val="lt-LT"/>
        </w:rPr>
        <w:t>želatina, geltonasis geležies oksidas (E172), raudonasis geležies oksidas (E172), titano dioksidas (E171).</w:t>
      </w:r>
    </w:p>
    <w:p w:rsidR="00274CE1" w:rsidRPr="000B474A" w:rsidRDefault="00274CE1" w:rsidP="00110C84">
      <w:pPr>
        <w:ind w:left="567"/>
        <w:rPr>
          <w:i/>
          <w:sz w:val="22"/>
          <w:szCs w:val="22"/>
          <w:lang w:val="lt-LT"/>
        </w:rPr>
      </w:pPr>
    </w:p>
    <w:p w:rsidR="00274CE1" w:rsidRPr="000B474A" w:rsidRDefault="00274CE1" w:rsidP="00110C84">
      <w:pPr>
        <w:keepNext/>
        <w:ind w:left="567"/>
        <w:rPr>
          <w:i/>
          <w:sz w:val="22"/>
          <w:szCs w:val="22"/>
          <w:u w:val="single"/>
          <w:lang w:val="lt-LT"/>
        </w:rPr>
      </w:pPr>
      <w:r w:rsidRPr="000B474A">
        <w:rPr>
          <w:i/>
          <w:sz w:val="22"/>
          <w:szCs w:val="22"/>
          <w:u w:val="single"/>
          <w:lang w:val="lt-LT"/>
        </w:rPr>
        <w:t xml:space="preserve">Velaxin 150 mg pailginto atpalaidavimo </w:t>
      </w:r>
      <w:r w:rsidR="00773EE9">
        <w:rPr>
          <w:i/>
          <w:sz w:val="22"/>
          <w:szCs w:val="22"/>
          <w:u w:val="single"/>
          <w:lang w:val="lt-LT"/>
        </w:rPr>
        <w:t>kietosios</w:t>
      </w:r>
      <w:r w:rsidRPr="000B474A">
        <w:rPr>
          <w:i/>
          <w:sz w:val="22"/>
          <w:szCs w:val="22"/>
          <w:u w:val="single"/>
          <w:lang w:val="lt-LT"/>
        </w:rPr>
        <w:t xml:space="preserve"> kapsulės</w:t>
      </w:r>
    </w:p>
    <w:p w:rsidR="00274CE1" w:rsidRPr="000B474A" w:rsidRDefault="00274CE1" w:rsidP="00110C84">
      <w:pPr>
        <w:keepNext/>
        <w:tabs>
          <w:tab w:val="left" w:pos="567"/>
        </w:tabs>
        <w:ind w:left="567"/>
        <w:outlineLvl w:val="0"/>
        <w:rPr>
          <w:sz w:val="22"/>
          <w:szCs w:val="22"/>
          <w:lang w:val="lt-LT"/>
        </w:rPr>
      </w:pPr>
      <w:r w:rsidRPr="000B474A">
        <w:rPr>
          <w:sz w:val="22"/>
          <w:szCs w:val="22"/>
          <w:lang w:val="lt-LT"/>
        </w:rPr>
        <w:t>Mikrokristalinė celiuliozė, natrio chloridas, etilceliuliozė, mikronizuotas talkas, dimetikonas, kalio chloridas, kopovidonas, bevandenis koloidinis silicio dioksidas, ksantano lipai, geltonasis geležies oksidas (E172).</w:t>
      </w:r>
    </w:p>
    <w:p w:rsidR="00274CE1" w:rsidRPr="000B474A" w:rsidRDefault="00773EE9" w:rsidP="00110C84">
      <w:pPr>
        <w:tabs>
          <w:tab w:val="left" w:pos="567"/>
        </w:tabs>
        <w:ind w:left="567"/>
        <w:rPr>
          <w:sz w:val="22"/>
          <w:szCs w:val="22"/>
          <w:lang w:val="lt-LT"/>
        </w:rPr>
      </w:pPr>
      <w:r>
        <w:rPr>
          <w:sz w:val="22"/>
          <w:szCs w:val="22"/>
          <w:lang w:val="lt-LT"/>
        </w:rPr>
        <w:t>Kietosios</w:t>
      </w:r>
      <w:r w:rsidR="00274CE1" w:rsidRPr="000B474A">
        <w:rPr>
          <w:sz w:val="22"/>
          <w:szCs w:val="22"/>
          <w:lang w:val="lt-LT"/>
        </w:rPr>
        <w:t xml:space="preserve"> želatininės kapsulės apvalkalas (CONI-SNAP-0EL)</w:t>
      </w:r>
      <w:r w:rsidR="00274CE1" w:rsidRPr="000B474A">
        <w:rPr>
          <w:bCs/>
          <w:sz w:val="22"/>
          <w:szCs w:val="22"/>
          <w:lang w:val="lt-LT"/>
        </w:rPr>
        <w:t xml:space="preserve">: </w:t>
      </w:r>
      <w:r w:rsidR="00274CE1" w:rsidRPr="000B474A">
        <w:rPr>
          <w:sz w:val="22"/>
          <w:szCs w:val="22"/>
          <w:lang w:val="lt-LT"/>
        </w:rPr>
        <w:t>želatina, geltonasis geležies oksidas (E172), raudonasis geležies oksidas (E172), titano dioksidas (E171).</w:t>
      </w:r>
    </w:p>
    <w:p w:rsidR="00274CE1" w:rsidRPr="000B474A" w:rsidRDefault="00274CE1" w:rsidP="00110C84">
      <w:pPr>
        <w:rPr>
          <w:sz w:val="22"/>
          <w:szCs w:val="22"/>
          <w:lang w:val="lt-LT"/>
        </w:rPr>
      </w:pPr>
    </w:p>
    <w:p w:rsidR="00274CE1" w:rsidRPr="000B474A" w:rsidRDefault="00274CE1" w:rsidP="00110C84">
      <w:pPr>
        <w:jc w:val="both"/>
        <w:rPr>
          <w:b/>
          <w:sz w:val="22"/>
          <w:szCs w:val="22"/>
          <w:lang w:val="lt-LT"/>
        </w:rPr>
      </w:pPr>
      <w:r w:rsidRPr="000B474A">
        <w:rPr>
          <w:b/>
          <w:sz w:val="22"/>
          <w:szCs w:val="22"/>
          <w:lang w:val="lt-LT"/>
        </w:rPr>
        <w:t>Velaxin išvaizda ir kiekis pakuotėje</w:t>
      </w:r>
    </w:p>
    <w:p w:rsidR="00274CE1" w:rsidRPr="000B474A" w:rsidRDefault="00274CE1" w:rsidP="00110C84">
      <w:pPr>
        <w:tabs>
          <w:tab w:val="left" w:pos="567"/>
        </w:tabs>
        <w:rPr>
          <w:iCs/>
          <w:sz w:val="22"/>
          <w:szCs w:val="22"/>
          <w:u w:val="single"/>
          <w:lang w:val="lt-LT"/>
        </w:rPr>
      </w:pPr>
    </w:p>
    <w:p w:rsidR="00274CE1" w:rsidRPr="000B474A" w:rsidRDefault="00274CE1" w:rsidP="00110C84">
      <w:pPr>
        <w:tabs>
          <w:tab w:val="left" w:pos="567"/>
        </w:tabs>
        <w:rPr>
          <w:sz w:val="22"/>
          <w:szCs w:val="22"/>
          <w:u w:val="single"/>
          <w:lang w:val="lt-LT"/>
        </w:rPr>
      </w:pPr>
      <w:r w:rsidRPr="000B474A">
        <w:rPr>
          <w:iCs/>
          <w:sz w:val="22"/>
          <w:szCs w:val="22"/>
          <w:u w:val="single"/>
          <w:lang w:val="lt-LT"/>
        </w:rPr>
        <w:t xml:space="preserve">Išvaizda </w:t>
      </w:r>
    </w:p>
    <w:p w:rsidR="00274CE1" w:rsidRPr="000B474A" w:rsidRDefault="00274CE1" w:rsidP="00110C84">
      <w:pPr>
        <w:rPr>
          <w:b/>
          <w:i/>
          <w:sz w:val="22"/>
          <w:szCs w:val="22"/>
          <w:lang w:val="lt-LT"/>
        </w:rPr>
      </w:pPr>
    </w:p>
    <w:p w:rsidR="00274CE1" w:rsidRPr="000B474A" w:rsidRDefault="00274CE1" w:rsidP="00110C84">
      <w:pPr>
        <w:rPr>
          <w:b/>
          <w:sz w:val="22"/>
          <w:szCs w:val="22"/>
          <w:lang w:val="lt-LT"/>
        </w:rPr>
      </w:pPr>
      <w:r w:rsidRPr="000B474A">
        <w:rPr>
          <w:b/>
          <w:sz w:val="22"/>
          <w:szCs w:val="22"/>
          <w:lang w:val="lt-LT"/>
        </w:rPr>
        <w:t xml:space="preserve">Velaxin 37,5 mg pailginto atpalaidavimo </w:t>
      </w:r>
      <w:r w:rsidR="00773EE9">
        <w:rPr>
          <w:b/>
          <w:sz w:val="22"/>
          <w:szCs w:val="22"/>
          <w:lang w:val="lt-LT"/>
        </w:rPr>
        <w:t>kietosios</w:t>
      </w:r>
      <w:r w:rsidRPr="000B474A">
        <w:rPr>
          <w:b/>
          <w:sz w:val="22"/>
          <w:szCs w:val="22"/>
          <w:lang w:val="lt-LT"/>
        </w:rPr>
        <w:t xml:space="preserve"> kapsulės</w:t>
      </w:r>
    </w:p>
    <w:p w:rsidR="00274CE1" w:rsidRPr="000B474A" w:rsidRDefault="00773EE9" w:rsidP="00110C84">
      <w:pPr>
        <w:rPr>
          <w:sz w:val="22"/>
          <w:szCs w:val="22"/>
          <w:lang w:val="lt-LT"/>
        </w:rPr>
      </w:pPr>
      <w:r>
        <w:rPr>
          <w:sz w:val="22"/>
          <w:szCs w:val="22"/>
          <w:lang w:val="lt-LT"/>
        </w:rPr>
        <w:t>Kietosios</w:t>
      </w:r>
      <w:r w:rsidR="00274CE1" w:rsidRPr="000B474A">
        <w:rPr>
          <w:sz w:val="22"/>
          <w:szCs w:val="22"/>
          <w:lang w:val="lt-LT"/>
        </w:rPr>
        <w:t xml:space="preserve"> želatininės kapsulės su nepermatomu oranžiniu dangteliu ir permatomu bespalviu korpusu, kuriame yra ochros geltonumo dengtų ir baltų nedengtų granulių.</w:t>
      </w:r>
    </w:p>
    <w:p w:rsidR="00274CE1" w:rsidRPr="000B474A" w:rsidRDefault="00274CE1" w:rsidP="00110C84">
      <w:pPr>
        <w:rPr>
          <w:b/>
          <w:i/>
          <w:sz w:val="22"/>
          <w:szCs w:val="22"/>
          <w:lang w:val="lt-LT"/>
        </w:rPr>
      </w:pPr>
    </w:p>
    <w:p w:rsidR="00274CE1" w:rsidRPr="000B474A" w:rsidRDefault="00274CE1" w:rsidP="00110C84">
      <w:pPr>
        <w:rPr>
          <w:b/>
          <w:sz w:val="22"/>
          <w:szCs w:val="22"/>
          <w:lang w:val="lt-LT"/>
        </w:rPr>
      </w:pPr>
      <w:r w:rsidRPr="000B474A">
        <w:rPr>
          <w:b/>
          <w:sz w:val="22"/>
          <w:szCs w:val="22"/>
          <w:lang w:val="lt-LT"/>
        </w:rPr>
        <w:t xml:space="preserve">Velaxin 75 mg pailginto atpalaidavimo </w:t>
      </w:r>
      <w:r w:rsidR="00773EE9">
        <w:rPr>
          <w:b/>
          <w:sz w:val="22"/>
          <w:szCs w:val="22"/>
          <w:lang w:val="lt-LT"/>
        </w:rPr>
        <w:t>kietosios</w:t>
      </w:r>
      <w:r w:rsidRPr="000B474A">
        <w:rPr>
          <w:b/>
          <w:sz w:val="22"/>
          <w:szCs w:val="22"/>
          <w:lang w:val="lt-LT"/>
        </w:rPr>
        <w:t xml:space="preserve"> kapsulės</w:t>
      </w:r>
    </w:p>
    <w:p w:rsidR="00274CE1" w:rsidRPr="000B474A" w:rsidRDefault="00773EE9" w:rsidP="00110C84">
      <w:pPr>
        <w:rPr>
          <w:sz w:val="22"/>
          <w:szCs w:val="22"/>
          <w:lang w:val="lt-LT"/>
        </w:rPr>
      </w:pPr>
      <w:r>
        <w:rPr>
          <w:sz w:val="22"/>
          <w:szCs w:val="22"/>
          <w:lang w:val="lt-LT"/>
        </w:rPr>
        <w:t>Kietosios</w:t>
      </w:r>
      <w:r w:rsidR="00274CE1" w:rsidRPr="000B474A">
        <w:rPr>
          <w:sz w:val="22"/>
          <w:szCs w:val="22"/>
          <w:lang w:val="lt-LT"/>
        </w:rPr>
        <w:t xml:space="preserve"> želatininės kapsulės su nepermatomu raudonu dangteliu ir permatomu bespalviu korpusu, kuriame yra ochros geltonumo dengtų ir baltų nedengtų granulių.</w:t>
      </w:r>
    </w:p>
    <w:p w:rsidR="00274CE1" w:rsidRPr="000B474A" w:rsidRDefault="00274CE1" w:rsidP="00110C84">
      <w:pPr>
        <w:rPr>
          <w:sz w:val="22"/>
          <w:szCs w:val="22"/>
          <w:lang w:val="lt-LT"/>
        </w:rPr>
      </w:pPr>
    </w:p>
    <w:p w:rsidR="00274CE1" w:rsidRPr="000B474A" w:rsidRDefault="00274CE1" w:rsidP="00110C84">
      <w:pPr>
        <w:rPr>
          <w:b/>
          <w:sz w:val="22"/>
          <w:szCs w:val="22"/>
          <w:lang w:val="lt-LT"/>
        </w:rPr>
      </w:pPr>
      <w:r w:rsidRPr="000B474A">
        <w:rPr>
          <w:b/>
          <w:sz w:val="22"/>
          <w:szCs w:val="22"/>
          <w:lang w:val="lt-LT"/>
        </w:rPr>
        <w:t xml:space="preserve">Velaxin 150 mg pailginto atpalaidavimo </w:t>
      </w:r>
      <w:r w:rsidR="00773EE9">
        <w:rPr>
          <w:b/>
          <w:sz w:val="22"/>
          <w:szCs w:val="22"/>
          <w:lang w:val="lt-LT"/>
        </w:rPr>
        <w:t>kietosios</w:t>
      </w:r>
      <w:r w:rsidRPr="000B474A">
        <w:rPr>
          <w:b/>
          <w:sz w:val="22"/>
          <w:szCs w:val="22"/>
          <w:lang w:val="lt-LT"/>
        </w:rPr>
        <w:t xml:space="preserve"> kapsulės</w:t>
      </w:r>
    </w:p>
    <w:p w:rsidR="00274CE1" w:rsidRPr="000B474A" w:rsidRDefault="00773EE9" w:rsidP="00110C84">
      <w:pPr>
        <w:rPr>
          <w:sz w:val="22"/>
          <w:szCs w:val="22"/>
          <w:lang w:val="lt-LT"/>
        </w:rPr>
      </w:pPr>
      <w:r>
        <w:rPr>
          <w:sz w:val="22"/>
          <w:szCs w:val="22"/>
          <w:lang w:val="lt-LT"/>
        </w:rPr>
        <w:t>Kietosios</w:t>
      </w:r>
      <w:r w:rsidR="00274CE1" w:rsidRPr="000B474A">
        <w:rPr>
          <w:sz w:val="22"/>
          <w:szCs w:val="22"/>
          <w:lang w:val="lt-LT"/>
        </w:rPr>
        <w:t xml:space="preserve"> želatininės kapsulės su nepermatomu raudonu dangteliu ir permatomu bespalviu korpusu, kuriame yra ochros geltonumo dengtų ir baltų nedengtų granulių.</w:t>
      </w:r>
    </w:p>
    <w:p w:rsidR="00274CE1" w:rsidRPr="000B474A" w:rsidRDefault="00274CE1" w:rsidP="00110C84">
      <w:pPr>
        <w:tabs>
          <w:tab w:val="left" w:pos="567"/>
        </w:tabs>
        <w:rPr>
          <w:sz w:val="22"/>
          <w:szCs w:val="22"/>
          <w:lang w:val="lt-LT"/>
        </w:rPr>
      </w:pPr>
    </w:p>
    <w:p w:rsidR="00274CE1" w:rsidRPr="000B474A" w:rsidRDefault="00274CE1" w:rsidP="00110C84">
      <w:pPr>
        <w:tabs>
          <w:tab w:val="left" w:pos="567"/>
        </w:tabs>
        <w:rPr>
          <w:sz w:val="22"/>
          <w:szCs w:val="22"/>
          <w:u w:val="single"/>
          <w:lang w:val="lt-LT"/>
        </w:rPr>
      </w:pPr>
      <w:r w:rsidRPr="000B474A">
        <w:rPr>
          <w:iCs/>
          <w:sz w:val="22"/>
          <w:szCs w:val="22"/>
          <w:u w:val="single"/>
          <w:lang w:val="lt-LT"/>
        </w:rPr>
        <w:t>Pakuotė</w:t>
      </w:r>
      <w:r w:rsidRPr="000B474A">
        <w:rPr>
          <w:sz w:val="22"/>
          <w:szCs w:val="22"/>
          <w:u w:val="single"/>
          <w:lang w:val="lt-LT"/>
        </w:rPr>
        <w:t xml:space="preserve"> </w:t>
      </w:r>
    </w:p>
    <w:p w:rsidR="00274CE1" w:rsidRPr="000B474A" w:rsidRDefault="00274CE1" w:rsidP="00110C84">
      <w:pPr>
        <w:tabs>
          <w:tab w:val="left" w:pos="567"/>
        </w:tabs>
        <w:rPr>
          <w:sz w:val="22"/>
          <w:szCs w:val="22"/>
          <w:lang w:val="lt-LT"/>
        </w:rPr>
      </w:pPr>
    </w:p>
    <w:p w:rsidR="00274CE1" w:rsidRPr="000B474A" w:rsidRDefault="00274CE1" w:rsidP="00110C84">
      <w:pPr>
        <w:tabs>
          <w:tab w:val="left" w:pos="567"/>
        </w:tabs>
        <w:rPr>
          <w:sz w:val="22"/>
          <w:szCs w:val="22"/>
          <w:lang w:val="lt-LT"/>
        </w:rPr>
      </w:pPr>
      <w:r w:rsidRPr="000B474A">
        <w:rPr>
          <w:sz w:val="22"/>
          <w:szCs w:val="22"/>
          <w:lang w:val="lt-LT"/>
        </w:rPr>
        <w:t>28, 30 ar 56 kapsulės PVC/PVdC//Al lizdinėje plokštelėje ir išorinėje kartono dėžutėje.</w:t>
      </w:r>
    </w:p>
    <w:p w:rsidR="00274CE1" w:rsidRPr="000B474A" w:rsidRDefault="00274CE1" w:rsidP="00110C84">
      <w:pPr>
        <w:tabs>
          <w:tab w:val="left" w:pos="567"/>
        </w:tabs>
        <w:rPr>
          <w:sz w:val="22"/>
          <w:szCs w:val="22"/>
          <w:lang w:val="lt-LT"/>
        </w:rPr>
      </w:pPr>
      <w:r w:rsidRPr="000B474A">
        <w:rPr>
          <w:sz w:val="22"/>
          <w:szCs w:val="22"/>
          <w:lang w:val="lt-LT"/>
        </w:rPr>
        <w:t>Gali būti tiekiamos ne visų dydžių pakuotės.</w:t>
      </w:r>
    </w:p>
    <w:p w:rsidR="00274CE1" w:rsidRPr="000B474A" w:rsidRDefault="00274CE1" w:rsidP="00110C84">
      <w:pPr>
        <w:tabs>
          <w:tab w:val="left" w:pos="567"/>
        </w:tabs>
        <w:rPr>
          <w:sz w:val="22"/>
          <w:szCs w:val="22"/>
          <w:lang w:val="lt-LT"/>
        </w:rPr>
      </w:pPr>
    </w:p>
    <w:p w:rsidR="00274CE1" w:rsidRPr="000B474A" w:rsidRDefault="008C69A6" w:rsidP="00110C84">
      <w:pPr>
        <w:rPr>
          <w:b/>
          <w:sz w:val="22"/>
          <w:szCs w:val="22"/>
          <w:lang w:val="lt-LT"/>
        </w:rPr>
      </w:pPr>
      <w:r>
        <w:rPr>
          <w:b/>
          <w:sz w:val="22"/>
          <w:szCs w:val="22"/>
          <w:lang w:val="lt-LT"/>
        </w:rPr>
        <w:t>Registruotojas</w:t>
      </w:r>
      <w:r w:rsidR="00274CE1" w:rsidRPr="000B474A">
        <w:rPr>
          <w:b/>
          <w:sz w:val="22"/>
          <w:szCs w:val="22"/>
          <w:lang w:val="lt-LT"/>
        </w:rPr>
        <w:t xml:space="preserve"> ir gamintojas </w:t>
      </w:r>
    </w:p>
    <w:p w:rsidR="00274CE1" w:rsidRPr="000B474A" w:rsidRDefault="00274CE1" w:rsidP="00110C84">
      <w:pPr>
        <w:rPr>
          <w:b/>
          <w:sz w:val="22"/>
          <w:szCs w:val="22"/>
          <w:lang w:val="lt-LT"/>
        </w:rPr>
      </w:pPr>
    </w:p>
    <w:p w:rsidR="00274CE1" w:rsidRPr="000B474A" w:rsidRDefault="008C69A6" w:rsidP="00110C84">
      <w:pPr>
        <w:rPr>
          <w:i/>
          <w:sz w:val="22"/>
          <w:szCs w:val="22"/>
          <w:lang w:val="lt-LT"/>
        </w:rPr>
      </w:pPr>
      <w:r>
        <w:rPr>
          <w:i/>
          <w:sz w:val="22"/>
          <w:szCs w:val="22"/>
          <w:lang w:val="lt-LT"/>
        </w:rPr>
        <w:t>Registruotojas</w:t>
      </w:r>
    </w:p>
    <w:p w:rsidR="00274CE1" w:rsidRPr="000B474A" w:rsidRDefault="00274CE1" w:rsidP="00110C84">
      <w:pPr>
        <w:rPr>
          <w:sz w:val="22"/>
          <w:szCs w:val="22"/>
          <w:u w:val="single"/>
          <w:lang w:val="lt-LT"/>
        </w:rPr>
      </w:pPr>
      <w:r w:rsidRPr="000B474A">
        <w:rPr>
          <w:sz w:val="22"/>
          <w:szCs w:val="22"/>
          <w:lang w:val="lt-LT"/>
        </w:rPr>
        <w:t>EGIS Pharmaceuticals PLC</w:t>
      </w:r>
    </w:p>
    <w:p w:rsidR="00274CE1" w:rsidRPr="000B474A" w:rsidRDefault="00274CE1" w:rsidP="00110C84">
      <w:pPr>
        <w:rPr>
          <w:bCs/>
          <w:sz w:val="22"/>
          <w:szCs w:val="22"/>
          <w:lang w:val="lt-LT"/>
        </w:rPr>
      </w:pPr>
      <w:r w:rsidRPr="000B474A">
        <w:rPr>
          <w:bCs/>
          <w:sz w:val="22"/>
          <w:szCs w:val="22"/>
          <w:lang w:val="lt-LT"/>
        </w:rPr>
        <w:t>H-1106 Budapest, Keresztúri út 30-38</w:t>
      </w:r>
    </w:p>
    <w:p w:rsidR="00274CE1" w:rsidRPr="000B474A" w:rsidRDefault="00274CE1" w:rsidP="00110C84">
      <w:pPr>
        <w:rPr>
          <w:sz w:val="22"/>
          <w:szCs w:val="22"/>
          <w:lang w:val="lt-LT"/>
        </w:rPr>
      </w:pPr>
      <w:r w:rsidRPr="000B474A">
        <w:rPr>
          <w:sz w:val="22"/>
          <w:szCs w:val="22"/>
          <w:lang w:val="lt-LT"/>
        </w:rPr>
        <w:t>Vengrija</w:t>
      </w:r>
    </w:p>
    <w:p w:rsidR="00274CE1" w:rsidRPr="000B474A" w:rsidRDefault="00274CE1" w:rsidP="00110C84">
      <w:pPr>
        <w:rPr>
          <w:sz w:val="22"/>
          <w:szCs w:val="22"/>
          <w:lang w:val="lt-LT"/>
        </w:rPr>
      </w:pPr>
    </w:p>
    <w:p w:rsidR="00274CE1" w:rsidRPr="000B474A" w:rsidRDefault="00274CE1" w:rsidP="00110C84">
      <w:pPr>
        <w:rPr>
          <w:i/>
          <w:sz w:val="22"/>
          <w:szCs w:val="22"/>
          <w:lang w:val="lt-LT"/>
        </w:rPr>
      </w:pPr>
      <w:r w:rsidRPr="000B474A">
        <w:rPr>
          <w:i/>
          <w:sz w:val="22"/>
          <w:szCs w:val="22"/>
          <w:lang w:val="lt-LT"/>
        </w:rPr>
        <w:t>Gamintojai</w:t>
      </w:r>
    </w:p>
    <w:p w:rsidR="00274CE1" w:rsidRPr="000B474A" w:rsidRDefault="00274CE1" w:rsidP="00110C84">
      <w:pPr>
        <w:ind w:left="567" w:hanging="567"/>
        <w:rPr>
          <w:bCs/>
          <w:sz w:val="22"/>
          <w:szCs w:val="22"/>
          <w:lang w:val="lt-LT"/>
        </w:rPr>
      </w:pPr>
      <w:r w:rsidRPr="000B474A">
        <w:rPr>
          <w:bCs/>
          <w:sz w:val="22"/>
          <w:szCs w:val="22"/>
          <w:lang w:val="lt-LT"/>
        </w:rPr>
        <w:t>EGIS Pharmaceuticals PLC</w:t>
      </w:r>
    </w:p>
    <w:p w:rsidR="00274CE1" w:rsidRPr="000B474A" w:rsidRDefault="00274CE1" w:rsidP="00110C84">
      <w:pPr>
        <w:tabs>
          <w:tab w:val="left" w:pos="720"/>
          <w:tab w:val="left" w:pos="2700"/>
        </w:tabs>
        <w:rPr>
          <w:bCs/>
          <w:sz w:val="22"/>
          <w:szCs w:val="22"/>
          <w:lang w:val="lt-LT"/>
        </w:rPr>
      </w:pPr>
      <w:r w:rsidRPr="000B474A">
        <w:rPr>
          <w:bCs/>
          <w:sz w:val="22"/>
          <w:szCs w:val="22"/>
          <w:lang w:val="lt-LT"/>
        </w:rPr>
        <w:t xml:space="preserve">H-1165 Budapest </w:t>
      </w:r>
    </w:p>
    <w:p w:rsidR="00274CE1" w:rsidRPr="000B474A" w:rsidRDefault="00274CE1" w:rsidP="00110C84">
      <w:pPr>
        <w:tabs>
          <w:tab w:val="left" w:pos="720"/>
          <w:tab w:val="left" w:pos="2700"/>
        </w:tabs>
        <w:rPr>
          <w:bCs/>
          <w:sz w:val="22"/>
          <w:szCs w:val="22"/>
          <w:lang w:val="lt-LT"/>
        </w:rPr>
      </w:pPr>
      <w:r w:rsidRPr="000B474A">
        <w:rPr>
          <w:bCs/>
          <w:sz w:val="22"/>
          <w:szCs w:val="22"/>
          <w:lang w:val="lt-LT"/>
        </w:rPr>
        <w:t xml:space="preserve">Bökényföldi út 118-120 </w:t>
      </w:r>
    </w:p>
    <w:p w:rsidR="00274CE1" w:rsidRPr="000B474A" w:rsidRDefault="00274CE1" w:rsidP="00110C84">
      <w:pPr>
        <w:tabs>
          <w:tab w:val="left" w:pos="720"/>
          <w:tab w:val="left" w:pos="2700"/>
        </w:tabs>
        <w:rPr>
          <w:bCs/>
          <w:sz w:val="22"/>
          <w:szCs w:val="22"/>
          <w:lang w:val="lt-LT"/>
        </w:rPr>
      </w:pPr>
      <w:r w:rsidRPr="000B474A">
        <w:rPr>
          <w:bCs/>
          <w:sz w:val="22"/>
          <w:szCs w:val="22"/>
          <w:lang w:val="lt-LT"/>
        </w:rPr>
        <w:t>Vengrija</w:t>
      </w:r>
    </w:p>
    <w:p w:rsidR="00274CE1" w:rsidRPr="000B474A" w:rsidRDefault="00274CE1" w:rsidP="00110C84">
      <w:pPr>
        <w:rPr>
          <w:sz w:val="22"/>
          <w:szCs w:val="22"/>
          <w:lang w:val="lt-LT"/>
        </w:rPr>
      </w:pPr>
    </w:p>
    <w:p w:rsidR="00274CE1" w:rsidRPr="000B474A" w:rsidRDefault="00274CE1" w:rsidP="00110C84">
      <w:pPr>
        <w:rPr>
          <w:sz w:val="22"/>
          <w:szCs w:val="22"/>
          <w:lang w:val="lt-LT"/>
        </w:rPr>
      </w:pPr>
      <w:r w:rsidRPr="000B474A">
        <w:rPr>
          <w:sz w:val="22"/>
          <w:szCs w:val="22"/>
          <w:lang w:val="lt-LT"/>
        </w:rPr>
        <w:t>arba</w:t>
      </w:r>
    </w:p>
    <w:p w:rsidR="00274CE1" w:rsidRPr="000B474A" w:rsidRDefault="00274CE1" w:rsidP="00110C84">
      <w:pPr>
        <w:rPr>
          <w:sz w:val="22"/>
          <w:szCs w:val="22"/>
          <w:lang w:val="lt-LT"/>
        </w:rPr>
      </w:pPr>
    </w:p>
    <w:p w:rsidR="00274CE1" w:rsidRPr="000B474A" w:rsidRDefault="00274CE1" w:rsidP="00F96B7C">
      <w:pPr>
        <w:ind w:left="567" w:hanging="567"/>
        <w:rPr>
          <w:bCs/>
          <w:sz w:val="22"/>
          <w:szCs w:val="22"/>
          <w:lang w:val="lt-LT"/>
        </w:rPr>
      </w:pPr>
      <w:r w:rsidRPr="000B474A">
        <w:rPr>
          <w:bCs/>
          <w:sz w:val="22"/>
          <w:szCs w:val="22"/>
          <w:lang w:val="lt-LT"/>
        </w:rPr>
        <w:t>EGIS Pharmaceuticals PLC</w:t>
      </w:r>
    </w:p>
    <w:p w:rsidR="00274CE1" w:rsidRPr="000B474A" w:rsidRDefault="00274CE1" w:rsidP="00110C84">
      <w:pPr>
        <w:rPr>
          <w:rFonts w:eastAsia="Arial Unicode MS"/>
          <w:sz w:val="22"/>
          <w:szCs w:val="22"/>
          <w:lang w:val="lt-LT"/>
        </w:rPr>
      </w:pPr>
      <w:r w:rsidRPr="000B474A">
        <w:rPr>
          <w:rFonts w:eastAsia="Arial Unicode MS"/>
          <w:sz w:val="22"/>
          <w:szCs w:val="22"/>
          <w:lang w:val="lt-LT"/>
        </w:rPr>
        <w:lastRenderedPageBreak/>
        <w:t xml:space="preserve">H-9900 Körmend </w:t>
      </w:r>
    </w:p>
    <w:p w:rsidR="00274CE1" w:rsidRPr="000B474A" w:rsidRDefault="00274CE1" w:rsidP="00110C84">
      <w:pPr>
        <w:rPr>
          <w:rFonts w:eastAsia="Arial Unicode MS"/>
          <w:sz w:val="22"/>
          <w:szCs w:val="22"/>
          <w:lang w:val="lt-LT"/>
        </w:rPr>
      </w:pPr>
      <w:r w:rsidRPr="000B474A">
        <w:rPr>
          <w:rFonts w:eastAsia="Arial Unicode MS"/>
          <w:sz w:val="22"/>
          <w:szCs w:val="22"/>
          <w:lang w:val="lt-LT"/>
        </w:rPr>
        <w:t xml:space="preserve">Mátyás király u. 65 </w:t>
      </w:r>
    </w:p>
    <w:p w:rsidR="00274CE1" w:rsidRPr="000B474A" w:rsidRDefault="00274CE1" w:rsidP="00110C84">
      <w:pPr>
        <w:rPr>
          <w:rFonts w:eastAsia="Arial Unicode MS"/>
          <w:sz w:val="22"/>
          <w:szCs w:val="22"/>
          <w:lang w:val="lt-LT"/>
        </w:rPr>
      </w:pPr>
      <w:r w:rsidRPr="000B474A">
        <w:rPr>
          <w:rFonts w:eastAsia="Arial Unicode MS"/>
          <w:sz w:val="22"/>
          <w:szCs w:val="22"/>
          <w:lang w:val="lt-LT"/>
        </w:rPr>
        <w:t>Vengrija</w:t>
      </w:r>
    </w:p>
    <w:p w:rsidR="00274CE1" w:rsidRPr="000B474A" w:rsidRDefault="00274CE1" w:rsidP="00110C84">
      <w:pPr>
        <w:rPr>
          <w:sz w:val="22"/>
          <w:szCs w:val="22"/>
          <w:lang w:val="lt-LT"/>
        </w:rPr>
      </w:pPr>
    </w:p>
    <w:p w:rsidR="00274CE1" w:rsidRPr="000B474A" w:rsidRDefault="00274CE1" w:rsidP="00110C84">
      <w:pPr>
        <w:pStyle w:val="BTEMEASMCA"/>
        <w:rPr>
          <w:noProof w:val="0"/>
        </w:rPr>
      </w:pPr>
      <w:r w:rsidRPr="000B474A">
        <w:rPr>
          <w:noProof w:val="0"/>
        </w:rPr>
        <w:t xml:space="preserve">Jeigu apie šį vaistą norite sužinoti daugiau, kreipkitės į vietinį </w:t>
      </w:r>
      <w:r w:rsidR="008C69A6">
        <w:rPr>
          <w:noProof w:val="0"/>
        </w:rPr>
        <w:t>registruotojo</w:t>
      </w:r>
      <w:r w:rsidRPr="000B474A">
        <w:rPr>
          <w:noProof w:val="0"/>
        </w:rPr>
        <w:t xml:space="preserve"> atstovą.</w:t>
      </w:r>
    </w:p>
    <w:p w:rsidR="00274CE1" w:rsidRPr="000B474A" w:rsidRDefault="00274CE1" w:rsidP="00110C84">
      <w:pPr>
        <w:pStyle w:val="BTEMEASMCA"/>
        <w:rPr>
          <w:noProof w:val="0"/>
        </w:rPr>
      </w:pPr>
    </w:p>
    <w:p w:rsidR="00274CE1" w:rsidRPr="000B474A" w:rsidRDefault="00274CE1" w:rsidP="00110C84">
      <w:pPr>
        <w:pStyle w:val="BTEMEASMCA"/>
        <w:rPr>
          <w:noProof w:val="0"/>
        </w:rPr>
      </w:pPr>
      <w:r w:rsidRPr="000B474A">
        <w:rPr>
          <w:noProof w:val="0"/>
        </w:rPr>
        <w:t>EGIS PHARMACEUTICALS PLC atstovybė</w:t>
      </w:r>
    </w:p>
    <w:p w:rsidR="00274CE1" w:rsidRPr="000B474A" w:rsidRDefault="00274CE1" w:rsidP="00110C84">
      <w:pPr>
        <w:pStyle w:val="BTEMEASMCA"/>
        <w:rPr>
          <w:noProof w:val="0"/>
        </w:rPr>
      </w:pPr>
      <w:r w:rsidRPr="000B474A">
        <w:rPr>
          <w:noProof w:val="0"/>
        </w:rPr>
        <w:t xml:space="preserve">Latvių g. 11-2 </w:t>
      </w:r>
    </w:p>
    <w:p w:rsidR="00274CE1" w:rsidRPr="000B474A" w:rsidRDefault="00274CE1" w:rsidP="00110C84">
      <w:pPr>
        <w:pStyle w:val="BTEMEASMCA"/>
        <w:rPr>
          <w:noProof w:val="0"/>
        </w:rPr>
      </w:pPr>
      <w:r w:rsidRPr="000B474A">
        <w:rPr>
          <w:noProof w:val="0"/>
        </w:rPr>
        <w:t>LT-08123 Vilnius</w:t>
      </w:r>
    </w:p>
    <w:p w:rsidR="00274CE1" w:rsidRPr="000B474A" w:rsidRDefault="00274CE1" w:rsidP="00110C84">
      <w:pPr>
        <w:ind w:left="567" w:hanging="567"/>
        <w:rPr>
          <w:sz w:val="22"/>
          <w:szCs w:val="22"/>
          <w:lang w:val="lt-LT"/>
        </w:rPr>
      </w:pPr>
      <w:r w:rsidRPr="00637EB5">
        <w:rPr>
          <w:sz w:val="22"/>
          <w:szCs w:val="22"/>
          <w:lang w:val="lt-LT"/>
        </w:rPr>
        <w:t>Tel. (8 5) 2314658</w:t>
      </w:r>
    </w:p>
    <w:p w:rsidR="00274CE1" w:rsidRPr="000B474A" w:rsidRDefault="00274CE1" w:rsidP="00110C84">
      <w:pPr>
        <w:pStyle w:val="BTEMEASMCA"/>
        <w:rPr>
          <w:noProof w:val="0"/>
        </w:rPr>
      </w:pPr>
    </w:p>
    <w:p w:rsidR="00274CE1" w:rsidRPr="000B474A" w:rsidRDefault="00274CE1" w:rsidP="006E7D83">
      <w:pPr>
        <w:numPr>
          <w:ilvl w:val="12"/>
          <w:numId w:val="0"/>
        </w:numPr>
        <w:ind w:right="-2"/>
        <w:jc w:val="both"/>
        <w:rPr>
          <w:b/>
          <w:sz w:val="22"/>
          <w:szCs w:val="22"/>
          <w:lang w:val="lt-LT"/>
        </w:rPr>
      </w:pPr>
      <w:r w:rsidRPr="000B474A">
        <w:rPr>
          <w:b/>
          <w:sz w:val="22"/>
          <w:szCs w:val="22"/>
          <w:lang w:val="lt-LT"/>
        </w:rPr>
        <w:t xml:space="preserve">Šis </w:t>
      </w:r>
      <w:r w:rsidR="008C69A6">
        <w:rPr>
          <w:b/>
          <w:sz w:val="22"/>
          <w:szCs w:val="22"/>
          <w:lang w:val="lt-LT"/>
        </w:rPr>
        <w:t>vaistas</w:t>
      </w:r>
      <w:r w:rsidRPr="000B474A">
        <w:rPr>
          <w:b/>
          <w:sz w:val="22"/>
          <w:szCs w:val="22"/>
          <w:lang w:val="lt-LT"/>
        </w:rPr>
        <w:t xml:space="preserve"> EEE valstybėse narėse </w:t>
      </w:r>
      <w:r w:rsidR="008C69A6">
        <w:rPr>
          <w:b/>
          <w:sz w:val="22"/>
          <w:szCs w:val="22"/>
          <w:lang w:val="lt-LT"/>
        </w:rPr>
        <w:t xml:space="preserve">registruotas </w:t>
      </w:r>
      <w:r w:rsidRPr="000B474A">
        <w:rPr>
          <w:b/>
          <w:sz w:val="22"/>
          <w:szCs w:val="22"/>
          <w:lang w:val="lt-LT"/>
        </w:rPr>
        <w:t>šiais pavadinimais</w:t>
      </w:r>
    </w:p>
    <w:p w:rsidR="00274CE1" w:rsidRPr="000B474A" w:rsidRDefault="00274CE1" w:rsidP="006E7D83">
      <w:pPr>
        <w:rPr>
          <w:sz w:val="22"/>
          <w:szCs w:val="22"/>
          <w:u w:val="single"/>
          <w:lang w:val="lt-LT"/>
        </w:rPr>
      </w:pPr>
    </w:p>
    <w:p w:rsidR="00274CE1" w:rsidRPr="000B474A" w:rsidRDefault="00274CE1" w:rsidP="006E7D83">
      <w:pPr>
        <w:rPr>
          <w:sz w:val="22"/>
          <w:szCs w:val="22"/>
          <w:lang w:val="lt-LT"/>
        </w:rPr>
      </w:pPr>
      <w:r w:rsidRPr="000B474A">
        <w:rPr>
          <w:sz w:val="22"/>
          <w:szCs w:val="22"/>
          <w:lang w:val="lt-LT"/>
        </w:rPr>
        <w:t xml:space="preserve">Bulgarija: </w:t>
      </w:r>
      <w:r w:rsidRPr="000B474A">
        <w:rPr>
          <w:sz w:val="22"/>
          <w:szCs w:val="22"/>
          <w:lang w:val="lt-LT"/>
        </w:rPr>
        <w:tab/>
      </w:r>
      <w:r w:rsidRPr="000B474A">
        <w:rPr>
          <w:sz w:val="22"/>
          <w:szCs w:val="22"/>
          <w:lang w:val="lt-LT"/>
        </w:rPr>
        <w:tab/>
      </w:r>
      <w:r w:rsidRPr="000B474A">
        <w:rPr>
          <w:bCs/>
          <w:sz w:val="22"/>
          <w:szCs w:val="22"/>
          <w:lang w:val="lt-LT"/>
        </w:rPr>
        <w:t xml:space="preserve">Велаксин </w:t>
      </w:r>
      <w:r w:rsidRPr="000B474A">
        <w:rPr>
          <w:sz w:val="22"/>
          <w:szCs w:val="22"/>
          <w:lang w:val="lt-LT"/>
        </w:rPr>
        <w:t>37,5 mg капсули с удължено освобождаване, твърди</w:t>
      </w:r>
    </w:p>
    <w:p w:rsidR="00274CE1" w:rsidRPr="000B474A" w:rsidRDefault="00274CE1" w:rsidP="00466A02">
      <w:pPr>
        <w:ind w:left="1296" w:firstLine="1296"/>
        <w:rPr>
          <w:sz w:val="22"/>
          <w:szCs w:val="22"/>
          <w:lang w:val="lt-LT"/>
        </w:rPr>
      </w:pPr>
      <w:r w:rsidRPr="000B474A">
        <w:rPr>
          <w:bCs/>
          <w:sz w:val="22"/>
          <w:szCs w:val="22"/>
          <w:lang w:val="lt-LT"/>
        </w:rPr>
        <w:t xml:space="preserve">Велаксин </w:t>
      </w:r>
      <w:r w:rsidRPr="000B474A">
        <w:rPr>
          <w:sz w:val="22"/>
          <w:szCs w:val="22"/>
          <w:lang w:val="lt-LT"/>
        </w:rPr>
        <w:t>75 mg капсули с удължено освобождаване, твърди</w:t>
      </w:r>
    </w:p>
    <w:p w:rsidR="00274CE1" w:rsidRPr="000B474A" w:rsidRDefault="00274CE1" w:rsidP="00466A02">
      <w:pPr>
        <w:ind w:left="1296" w:firstLine="1296"/>
        <w:rPr>
          <w:sz w:val="22"/>
          <w:szCs w:val="22"/>
          <w:lang w:val="lt-LT"/>
        </w:rPr>
      </w:pPr>
      <w:r w:rsidRPr="000B474A">
        <w:rPr>
          <w:bCs/>
          <w:sz w:val="22"/>
          <w:szCs w:val="22"/>
          <w:lang w:val="lt-LT"/>
        </w:rPr>
        <w:t>Велаксин 150 mg</w:t>
      </w:r>
      <w:r w:rsidRPr="000B474A">
        <w:rPr>
          <w:sz w:val="22"/>
          <w:szCs w:val="22"/>
          <w:lang w:val="lt-LT"/>
        </w:rPr>
        <w:t xml:space="preserve"> капсули с удължено освобождаване, твърди</w:t>
      </w:r>
    </w:p>
    <w:p w:rsidR="00274CE1" w:rsidRPr="000B474A" w:rsidRDefault="00274CE1" w:rsidP="006E7D83">
      <w:pPr>
        <w:pStyle w:val="Pagrindinistekstas"/>
        <w:rPr>
          <w:szCs w:val="22"/>
        </w:rPr>
      </w:pPr>
    </w:p>
    <w:p w:rsidR="00274CE1" w:rsidRDefault="00274CE1">
      <w:pPr>
        <w:pStyle w:val="Pagrindinistekstas"/>
        <w:spacing w:after="0"/>
        <w:rPr>
          <w:iCs/>
          <w:szCs w:val="22"/>
        </w:rPr>
      </w:pPr>
      <w:r w:rsidRPr="000B474A">
        <w:rPr>
          <w:szCs w:val="22"/>
        </w:rPr>
        <w:t>Čekija:</w:t>
      </w:r>
      <w:r w:rsidRPr="000B474A">
        <w:rPr>
          <w:szCs w:val="22"/>
        </w:rPr>
        <w:tab/>
        <w:t xml:space="preserve"> </w:t>
      </w:r>
      <w:r w:rsidRPr="000B474A">
        <w:rPr>
          <w:szCs w:val="22"/>
        </w:rPr>
        <w:tab/>
      </w:r>
      <w:r w:rsidRPr="000B474A">
        <w:rPr>
          <w:iCs/>
          <w:szCs w:val="22"/>
        </w:rPr>
        <w:t>Velaxin</w:t>
      </w:r>
      <w:r w:rsidRPr="000B474A">
        <w:rPr>
          <w:iCs/>
          <w:szCs w:val="22"/>
          <w:vertAlign w:val="superscript"/>
        </w:rPr>
        <w:t>®</w:t>
      </w:r>
      <w:r w:rsidRPr="000B474A">
        <w:rPr>
          <w:iCs/>
          <w:szCs w:val="22"/>
        </w:rPr>
        <w:t> 37,5 mg, tvrdé tobolky s prodlouženým uvolňováním</w:t>
      </w:r>
    </w:p>
    <w:p w:rsidR="00274CE1" w:rsidRDefault="00274CE1">
      <w:pPr>
        <w:pStyle w:val="Pagrindinistekstas"/>
        <w:spacing w:after="0"/>
        <w:ind w:left="1296" w:firstLine="1296"/>
        <w:rPr>
          <w:iCs/>
          <w:szCs w:val="22"/>
        </w:rPr>
      </w:pPr>
      <w:r w:rsidRPr="000B474A">
        <w:rPr>
          <w:iCs/>
          <w:szCs w:val="22"/>
        </w:rPr>
        <w:t>Velaxin</w:t>
      </w:r>
      <w:r w:rsidRPr="000B474A">
        <w:rPr>
          <w:iCs/>
          <w:szCs w:val="22"/>
          <w:vertAlign w:val="superscript"/>
        </w:rPr>
        <w:t>®</w:t>
      </w:r>
      <w:r w:rsidRPr="000B474A">
        <w:rPr>
          <w:iCs/>
          <w:szCs w:val="22"/>
        </w:rPr>
        <w:t> 75 mg, tvrdé tobolky s prodlouženým uvolňováním</w:t>
      </w:r>
    </w:p>
    <w:p w:rsidR="00274CE1" w:rsidRDefault="00274CE1">
      <w:pPr>
        <w:pStyle w:val="Pagrindinistekstas"/>
        <w:spacing w:after="0"/>
        <w:ind w:left="1296" w:firstLine="1296"/>
        <w:rPr>
          <w:iCs/>
          <w:szCs w:val="22"/>
        </w:rPr>
      </w:pPr>
      <w:r w:rsidRPr="000B474A">
        <w:rPr>
          <w:iCs/>
          <w:szCs w:val="22"/>
        </w:rPr>
        <w:t>Velaxin</w:t>
      </w:r>
      <w:r w:rsidRPr="000B474A">
        <w:rPr>
          <w:iCs/>
          <w:szCs w:val="22"/>
          <w:vertAlign w:val="superscript"/>
        </w:rPr>
        <w:t>®</w:t>
      </w:r>
      <w:r w:rsidRPr="000B474A">
        <w:rPr>
          <w:iCs/>
          <w:szCs w:val="22"/>
        </w:rPr>
        <w:t> 150 mg, tvrdé tobolky s prodlouženým uvolňováním</w:t>
      </w:r>
    </w:p>
    <w:p w:rsidR="00274CE1" w:rsidRPr="000B474A" w:rsidRDefault="00274CE1" w:rsidP="006E7D83">
      <w:pPr>
        <w:tabs>
          <w:tab w:val="left" w:pos="567"/>
        </w:tabs>
        <w:rPr>
          <w:iCs/>
          <w:sz w:val="22"/>
          <w:szCs w:val="22"/>
          <w:lang w:val="lt-LT"/>
        </w:rPr>
      </w:pPr>
    </w:p>
    <w:p w:rsidR="00274CE1" w:rsidRPr="000B474A" w:rsidRDefault="00274CE1" w:rsidP="006E7D83">
      <w:pPr>
        <w:tabs>
          <w:tab w:val="left" w:pos="567"/>
        </w:tabs>
        <w:rPr>
          <w:sz w:val="22"/>
          <w:szCs w:val="22"/>
          <w:vertAlign w:val="superscript"/>
          <w:lang w:val="lt-LT"/>
        </w:rPr>
      </w:pPr>
      <w:r w:rsidRPr="000B474A">
        <w:rPr>
          <w:iCs/>
          <w:sz w:val="22"/>
          <w:szCs w:val="22"/>
          <w:lang w:val="lt-LT"/>
        </w:rPr>
        <w:t xml:space="preserve">Vengrija: </w:t>
      </w:r>
      <w:r w:rsidRPr="000B474A">
        <w:rPr>
          <w:iCs/>
          <w:sz w:val="22"/>
          <w:szCs w:val="22"/>
          <w:lang w:val="lt-LT"/>
        </w:rPr>
        <w:tab/>
      </w:r>
      <w:r w:rsidRPr="000B474A">
        <w:rPr>
          <w:iCs/>
          <w:sz w:val="22"/>
          <w:szCs w:val="22"/>
          <w:lang w:val="lt-LT"/>
        </w:rPr>
        <w:tab/>
      </w:r>
      <w:r w:rsidRPr="000B474A">
        <w:rPr>
          <w:sz w:val="22"/>
          <w:szCs w:val="22"/>
          <w:lang w:val="lt-LT"/>
        </w:rPr>
        <w:t>Velaxin 37,5 mg retard kemény kapszula</w:t>
      </w:r>
    </w:p>
    <w:p w:rsidR="00274CE1" w:rsidRPr="000B474A" w:rsidRDefault="00274CE1" w:rsidP="00466A02">
      <w:pPr>
        <w:tabs>
          <w:tab w:val="left" w:pos="567"/>
        </w:tabs>
        <w:rPr>
          <w:sz w:val="22"/>
          <w:szCs w:val="22"/>
          <w:lang w:val="lt-LT"/>
        </w:rPr>
      </w:pPr>
      <w:r w:rsidRPr="000B474A">
        <w:rPr>
          <w:sz w:val="22"/>
          <w:szCs w:val="22"/>
          <w:lang w:val="lt-LT"/>
        </w:rPr>
        <w:tab/>
      </w:r>
      <w:r w:rsidRPr="000B474A">
        <w:rPr>
          <w:sz w:val="22"/>
          <w:szCs w:val="22"/>
          <w:lang w:val="lt-LT"/>
        </w:rPr>
        <w:tab/>
      </w:r>
      <w:r w:rsidRPr="000B474A">
        <w:rPr>
          <w:sz w:val="22"/>
          <w:szCs w:val="22"/>
          <w:lang w:val="lt-LT"/>
        </w:rPr>
        <w:tab/>
        <w:t>Velaxin 75 mg retard kemény kapszula</w:t>
      </w:r>
    </w:p>
    <w:p w:rsidR="00274CE1" w:rsidRPr="000B474A" w:rsidRDefault="00274CE1" w:rsidP="00466A02">
      <w:pPr>
        <w:tabs>
          <w:tab w:val="left" w:pos="567"/>
        </w:tabs>
        <w:rPr>
          <w:sz w:val="22"/>
          <w:szCs w:val="22"/>
          <w:vertAlign w:val="superscript"/>
          <w:lang w:val="lt-LT"/>
        </w:rPr>
      </w:pPr>
      <w:r w:rsidRPr="000B474A">
        <w:rPr>
          <w:sz w:val="22"/>
          <w:szCs w:val="22"/>
          <w:lang w:val="lt-LT"/>
        </w:rPr>
        <w:tab/>
      </w:r>
      <w:r w:rsidRPr="000B474A">
        <w:rPr>
          <w:sz w:val="22"/>
          <w:szCs w:val="22"/>
          <w:lang w:val="lt-LT"/>
        </w:rPr>
        <w:tab/>
      </w:r>
      <w:r w:rsidRPr="000B474A">
        <w:rPr>
          <w:sz w:val="22"/>
          <w:szCs w:val="22"/>
          <w:lang w:val="lt-LT"/>
        </w:rPr>
        <w:tab/>
        <w:t>Velaxin 150 mg retard kemény kapszula</w:t>
      </w:r>
    </w:p>
    <w:p w:rsidR="00274CE1" w:rsidRPr="000B474A" w:rsidRDefault="00274CE1" w:rsidP="006E7D83">
      <w:pPr>
        <w:pStyle w:val="Pagrindinistekstas"/>
        <w:rPr>
          <w:iCs/>
          <w:szCs w:val="22"/>
        </w:rPr>
      </w:pPr>
    </w:p>
    <w:p w:rsidR="00274CE1" w:rsidRPr="000B474A" w:rsidRDefault="00274CE1" w:rsidP="006E7D83">
      <w:pPr>
        <w:pStyle w:val="Default"/>
        <w:rPr>
          <w:bCs/>
          <w:sz w:val="22"/>
          <w:szCs w:val="22"/>
          <w:lang w:val="lt-LT"/>
        </w:rPr>
      </w:pPr>
      <w:r w:rsidRPr="000B474A">
        <w:rPr>
          <w:sz w:val="22"/>
          <w:szCs w:val="22"/>
          <w:lang w:val="lt-LT"/>
        </w:rPr>
        <w:t>Latvija:</w:t>
      </w:r>
      <w:r w:rsidRPr="000B474A">
        <w:rPr>
          <w:sz w:val="22"/>
          <w:szCs w:val="22"/>
          <w:lang w:val="lt-LT"/>
        </w:rPr>
        <w:tab/>
      </w:r>
      <w:r w:rsidRPr="000B474A">
        <w:rPr>
          <w:sz w:val="22"/>
          <w:szCs w:val="22"/>
          <w:lang w:val="lt-LT"/>
        </w:rPr>
        <w:tab/>
      </w:r>
      <w:r w:rsidRPr="000B474A">
        <w:rPr>
          <w:bCs/>
          <w:sz w:val="22"/>
          <w:szCs w:val="22"/>
          <w:lang w:val="lt-LT"/>
        </w:rPr>
        <w:t>Velaxin 37,5 mg ilgstošās darbības cietās kapsulas</w:t>
      </w:r>
    </w:p>
    <w:p w:rsidR="00274CE1" w:rsidRPr="000B474A" w:rsidRDefault="00274CE1" w:rsidP="00466A02">
      <w:pPr>
        <w:pStyle w:val="Default"/>
        <w:ind w:left="1296" w:firstLine="1296"/>
        <w:rPr>
          <w:bCs/>
          <w:sz w:val="22"/>
          <w:szCs w:val="22"/>
          <w:lang w:val="lt-LT"/>
        </w:rPr>
      </w:pPr>
      <w:r w:rsidRPr="000B474A">
        <w:rPr>
          <w:bCs/>
          <w:sz w:val="22"/>
          <w:szCs w:val="22"/>
          <w:lang w:val="lt-LT"/>
        </w:rPr>
        <w:t>Velaxin 75 mg ilgstošās darbības cietās kapsulas</w:t>
      </w:r>
    </w:p>
    <w:p w:rsidR="00274CE1" w:rsidRPr="000B474A" w:rsidRDefault="00274CE1" w:rsidP="00466A02">
      <w:pPr>
        <w:ind w:left="1296" w:firstLine="1296"/>
        <w:rPr>
          <w:bCs/>
          <w:sz w:val="22"/>
          <w:szCs w:val="22"/>
          <w:lang w:val="lt-LT"/>
        </w:rPr>
      </w:pPr>
      <w:r w:rsidRPr="000B474A">
        <w:rPr>
          <w:bCs/>
          <w:sz w:val="22"/>
          <w:szCs w:val="22"/>
          <w:lang w:val="lt-LT"/>
        </w:rPr>
        <w:t>Velaxin 150 mg ilgstošās darbības cietās kapsulas</w:t>
      </w:r>
    </w:p>
    <w:p w:rsidR="00274CE1" w:rsidRPr="000B474A" w:rsidRDefault="00274CE1" w:rsidP="006E7D83">
      <w:pPr>
        <w:rPr>
          <w:sz w:val="22"/>
          <w:szCs w:val="22"/>
          <w:lang w:val="lt-LT"/>
        </w:rPr>
      </w:pPr>
    </w:p>
    <w:p w:rsidR="00274CE1" w:rsidRPr="000B474A" w:rsidRDefault="00274CE1" w:rsidP="006E7D83">
      <w:pPr>
        <w:rPr>
          <w:sz w:val="22"/>
          <w:szCs w:val="22"/>
          <w:lang w:val="lt-LT"/>
        </w:rPr>
      </w:pPr>
      <w:r w:rsidRPr="000B474A">
        <w:rPr>
          <w:sz w:val="22"/>
          <w:szCs w:val="22"/>
          <w:lang w:val="lt-LT"/>
        </w:rPr>
        <w:t xml:space="preserve">Lietuva: </w:t>
      </w:r>
      <w:r w:rsidRPr="000B474A">
        <w:rPr>
          <w:sz w:val="22"/>
          <w:szCs w:val="22"/>
          <w:lang w:val="lt-LT"/>
        </w:rPr>
        <w:tab/>
      </w:r>
      <w:r w:rsidRPr="000B474A">
        <w:rPr>
          <w:sz w:val="22"/>
          <w:szCs w:val="22"/>
          <w:lang w:val="lt-LT"/>
        </w:rPr>
        <w:tab/>
        <w:t xml:space="preserve">Velaxin 37,5 mg pailginto atpalaidavimo </w:t>
      </w:r>
      <w:r w:rsidR="00773EE9">
        <w:rPr>
          <w:sz w:val="22"/>
          <w:szCs w:val="22"/>
          <w:lang w:val="lt-LT"/>
        </w:rPr>
        <w:t>kietosios</w:t>
      </w:r>
      <w:r w:rsidRPr="000B474A">
        <w:rPr>
          <w:sz w:val="22"/>
          <w:szCs w:val="22"/>
          <w:lang w:val="lt-LT"/>
        </w:rPr>
        <w:t xml:space="preserve"> kapsulės</w:t>
      </w:r>
    </w:p>
    <w:p w:rsidR="00274CE1" w:rsidRPr="000B474A" w:rsidRDefault="00274CE1" w:rsidP="00466A02">
      <w:pPr>
        <w:ind w:left="1296" w:firstLine="1296"/>
        <w:rPr>
          <w:sz w:val="22"/>
          <w:szCs w:val="22"/>
          <w:lang w:val="lt-LT"/>
        </w:rPr>
      </w:pPr>
      <w:r w:rsidRPr="000B474A">
        <w:rPr>
          <w:sz w:val="22"/>
          <w:szCs w:val="22"/>
          <w:lang w:val="lt-LT"/>
        </w:rPr>
        <w:t xml:space="preserve">Velaxin 75 mg pailginto atpalaidavimo </w:t>
      </w:r>
      <w:r w:rsidR="00773EE9">
        <w:rPr>
          <w:sz w:val="22"/>
          <w:szCs w:val="22"/>
          <w:lang w:val="lt-LT"/>
        </w:rPr>
        <w:t>kietosios</w:t>
      </w:r>
      <w:r w:rsidRPr="000B474A">
        <w:rPr>
          <w:sz w:val="22"/>
          <w:szCs w:val="22"/>
          <w:lang w:val="lt-LT"/>
        </w:rPr>
        <w:t xml:space="preserve"> kapsulės</w:t>
      </w:r>
    </w:p>
    <w:p w:rsidR="00274CE1" w:rsidRPr="000B474A" w:rsidRDefault="00274CE1" w:rsidP="00466A02">
      <w:pPr>
        <w:ind w:left="1296" w:firstLine="1296"/>
        <w:rPr>
          <w:sz w:val="22"/>
          <w:szCs w:val="22"/>
          <w:lang w:val="lt-LT"/>
        </w:rPr>
      </w:pPr>
      <w:r w:rsidRPr="000B474A">
        <w:rPr>
          <w:sz w:val="22"/>
          <w:szCs w:val="22"/>
          <w:lang w:val="lt-LT"/>
        </w:rPr>
        <w:t xml:space="preserve">Velaxin 150 mg pailginto atpalaidavimo </w:t>
      </w:r>
      <w:r w:rsidR="00773EE9">
        <w:rPr>
          <w:sz w:val="22"/>
          <w:szCs w:val="22"/>
          <w:lang w:val="lt-LT"/>
        </w:rPr>
        <w:t>kietosios</w:t>
      </w:r>
      <w:r w:rsidRPr="000B474A">
        <w:rPr>
          <w:sz w:val="22"/>
          <w:szCs w:val="22"/>
          <w:lang w:val="lt-LT"/>
        </w:rPr>
        <w:t xml:space="preserve"> kapsulės</w:t>
      </w:r>
    </w:p>
    <w:p w:rsidR="00274CE1" w:rsidRPr="000B474A" w:rsidRDefault="00274CE1" w:rsidP="006E7D83">
      <w:pPr>
        <w:rPr>
          <w:sz w:val="22"/>
          <w:szCs w:val="22"/>
          <w:lang w:val="lt-LT"/>
        </w:rPr>
      </w:pPr>
    </w:p>
    <w:p w:rsidR="00274CE1" w:rsidRPr="000B474A" w:rsidRDefault="00274CE1" w:rsidP="006E7D83">
      <w:pPr>
        <w:rPr>
          <w:sz w:val="22"/>
          <w:szCs w:val="22"/>
          <w:lang w:val="lt-LT"/>
        </w:rPr>
      </w:pPr>
      <w:r w:rsidRPr="000B474A">
        <w:rPr>
          <w:sz w:val="22"/>
          <w:szCs w:val="22"/>
          <w:lang w:val="lt-LT"/>
        </w:rPr>
        <w:t xml:space="preserve">Rumunija: </w:t>
      </w:r>
      <w:r w:rsidRPr="000B474A">
        <w:rPr>
          <w:sz w:val="22"/>
          <w:szCs w:val="22"/>
          <w:lang w:val="lt-LT"/>
        </w:rPr>
        <w:tab/>
      </w:r>
      <w:r w:rsidRPr="000B474A">
        <w:rPr>
          <w:sz w:val="22"/>
          <w:szCs w:val="22"/>
          <w:lang w:val="lt-LT"/>
        </w:rPr>
        <w:tab/>
        <w:t>VELAXIN 37,5 mg capsule cu eliberare prelungită</w:t>
      </w:r>
    </w:p>
    <w:p w:rsidR="00274CE1" w:rsidRPr="000B474A" w:rsidRDefault="00274CE1" w:rsidP="00466A02">
      <w:pPr>
        <w:ind w:left="1296" w:firstLine="1296"/>
        <w:rPr>
          <w:sz w:val="22"/>
          <w:szCs w:val="22"/>
          <w:lang w:val="lt-LT"/>
        </w:rPr>
      </w:pPr>
      <w:r w:rsidRPr="000B474A">
        <w:rPr>
          <w:sz w:val="22"/>
          <w:szCs w:val="22"/>
          <w:lang w:val="lt-LT"/>
        </w:rPr>
        <w:t>VELAXIN 75 mg capsule cu eliberare prelungită</w:t>
      </w:r>
    </w:p>
    <w:p w:rsidR="00274CE1" w:rsidRPr="000B474A" w:rsidRDefault="00274CE1" w:rsidP="00466A02">
      <w:pPr>
        <w:ind w:left="1296" w:firstLine="1296"/>
        <w:rPr>
          <w:sz w:val="22"/>
          <w:szCs w:val="22"/>
          <w:lang w:val="lt-LT"/>
        </w:rPr>
      </w:pPr>
      <w:r w:rsidRPr="000B474A">
        <w:rPr>
          <w:sz w:val="22"/>
          <w:szCs w:val="22"/>
          <w:lang w:val="lt-LT"/>
        </w:rPr>
        <w:t>VELAXIN 150 mg capsule cu eliberare prelungită</w:t>
      </w:r>
    </w:p>
    <w:p w:rsidR="00274CE1" w:rsidRPr="000B474A" w:rsidRDefault="00274CE1" w:rsidP="006E7D83">
      <w:pPr>
        <w:autoSpaceDE w:val="0"/>
        <w:autoSpaceDN w:val="0"/>
        <w:adjustRightInd w:val="0"/>
        <w:rPr>
          <w:sz w:val="22"/>
          <w:szCs w:val="22"/>
          <w:lang w:val="lt-LT"/>
        </w:rPr>
      </w:pPr>
    </w:p>
    <w:p w:rsidR="00274CE1" w:rsidRPr="000B474A" w:rsidRDefault="00274CE1" w:rsidP="006E7D83">
      <w:pPr>
        <w:autoSpaceDE w:val="0"/>
        <w:autoSpaceDN w:val="0"/>
        <w:adjustRightInd w:val="0"/>
        <w:rPr>
          <w:bCs/>
          <w:sz w:val="22"/>
          <w:szCs w:val="22"/>
          <w:lang w:val="lt-LT"/>
        </w:rPr>
      </w:pPr>
      <w:r w:rsidRPr="000B474A">
        <w:rPr>
          <w:sz w:val="22"/>
          <w:szCs w:val="22"/>
          <w:lang w:val="lt-LT"/>
        </w:rPr>
        <w:t>Slovakija:</w:t>
      </w:r>
      <w:r w:rsidRPr="000B474A">
        <w:rPr>
          <w:sz w:val="22"/>
          <w:szCs w:val="22"/>
          <w:lang w:val="lt-LT"/>
        </w:rPr>
        <w:tab/>
      </w:r>
      <w:r w:rsidRPr="000B474A">
        <w:rPr>
          <w:sz w:val="22"/>
          <w:szCs w:val="22"/>
          <w:lang w:val="lt-LT"/>
        </w:rPr>
        <w:tab/>
      </w:r>
      <w:r w:rsidRPr="000B474A">
        <w:rPr>
          <w:bCs/>
          <w:sz w:val="22"/>
          <w:szCs w:val="22"/>
          <w:lang w:val="lt-LT"/>
        </w:rPr>
        <w:t>Velaxin 37,5 mg tvrdé kapsuly s predĺženým uvoľňovaním</w:t>
      </w:r>
    </w:p>
    <w:p w:rsidR="00274CE1" w:rsidRPr="000B474A" w:rsidRDefault="00274CE1" w:rsidP="00466A02">
      <w:pPr>
        <w:autoSpaceDE w:val="0"/>
        <w:autoSpaceDN w:val="0"/>
        <w:adjustRightInd w:val="0"/>
        <w:ind w:left="1296" w:firstLine="1296"/>
        <w:rPr>
          <w:bCs/>
          <w:sz w:val="22"/>
          <w:szCs w:val="22"/>
          <w:lang w:val="lt-LT"/>
        </w:rPr>
      </w:pPr>
      <w:r w:rsidRPr="000B474A">
        <w:rPr>
          <w:bCs/>
          <w:sz w:val="22"/>
          <w:szCs w:val="22"/>
          <w:lang w:val="lt-LT"/>
        </w:rPr>
        <w:t>Velaxin 75 mg tvrdé kapsuly s predĺženým uvoľňovaním</w:t>
      </w:r>
    </w:p>
    <w:p w:rsidR="00274CE1" w:rsidRPr="000B474A" w:rsidRDefault="00274CE1" w:rsidP="00466A02">
      <w:pPr>
        <w:autoSpaceDE w:val="0"/>
        <w:autoSpaceDN w:val="0"/>
        <w:adjustRightInd w:val="0"/>
        <w:ind w:left="1296" w:firstLine="1296"/>
        <w:rPr>
          <w:bCs/>
          <w:sz w:val="22"/>
          <w:szCs w:val="22"/>
          <w:lang w:val="lt-LT"/>
        </w:rPr>
      </w:pPr>
      <w:r w:rsidRPr="000B474A">
        <w:rPr>
          <w:bCs/>
          <w:sz w:val="22"/>
          <w:szCs w:val="22"/>
          <w:lang w:val="lt-LT"/>
        </w:rPr>
        <w:t>Velaxin 150 mg tvrdé kapsuly s predĺženým uvoľňovaním</w:t>
      </w:r>
    </w:p>
    <w:p w:rsidR="00274CE1" w:rsidRPr="000B474A"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widowControl w:val="0"/>
        <w:tabs>
          <w:tab w:val="left" w:pos="3600"/>
          <w:tab w:val="left" w:pos="3960"/>
        </w:tabs>
        <w:suppressAutoHyphens/>
        <w:rPr>
          <w:sz w:val="22"/>
          <w:szCs w:val="22"/>
          <w:lang w:val="lt-LT"/>
        </w:rPr>
      </w:pPr>
      <w:r w:rsidRPr="000B474A">
        <w:rPr>
          <w:b/>
          <w:sz w:val="22"/>
          <w:szCs w:val="22"/>
          <w:lang w:val="lt-LT"/>
        </w:rPr>
        <w:t>Šis pakuotės lapelis paskutinį kartą p</w:t>
      </w:r>
      <w:r w:rsidR="003F0E15">
        <w:rPr>
          <w:b/>
          <w:sz w:val="22"/>
          <w:szCs w:val="22"/>
          <w:lang w:val="lt-LT"/>
        </w:rPr>
        <w:t>eržiūrėtas</w:t>
      </w:r>
      <w:r w:rsidRPr="000B474A">
        <w:rPr>
          <w:b/>
          <w:sz w:val="22"/>
          <w:szCs w:val="22"/>
          <w:lang w:val="lt-LT"/>
        </w:rPr>
        <w:t xml:space="preserve"> </w:t>
      </w:r>
      <w:r w:rsidR="0004045E">
        <w:rPr>
          <w:b/>
          <w:sz w:val="22"/>
          <w:szCs w:val="22"/>
          <w:lang w:val="lt-LT"/>
        </w:rPr>
        <w:t>2015-10-19</w:t>
      </w:r>
    </w:p>
    <w:p w:rsidR="00274CE1" w:rsidRDefault="00274CE1" w:rsidP="00110C84">
      <w:pPr>
        <w:rPr>
          <w:sz w:val="22"/>
          <w:szCs w:val="22"/>
          <w:lang w:val="lt-LT"/>
        </w:rPr>
      </w:pPr>
    </w:p>
    <w:p w:rsidR="00274CE1" w:rsidRPr="000B474A" w:rsidRDefault="00274CE1" w:rsidP="00110C84">
      <w:pPr>
        <w:rPr>
          <w:sz w:val="22"/>
          <w:szCs w:val="22"/>
          <w:lang w:val="lt-LT"/>
        </w:rPr>
      </w:pPr>
    </w:p>
    <w:p w:rsidR="00274CE1" w:rsidRPr="000B474A" w:rsidRDefault="00274CE1" w:rsidP="00110C84">
      <w:pPr>
        <w:pStyle w:val="BTEMEASMCA"/>
        <w:rPr>
          <w:noProof w:val="0"/>
        </w:rPr>
      </w:pPr>
      <w:r w:rsidRPr="000B474A">
        <w:rPr>
          <w:noProof w:val="0"/>
        </w:rPr>
        <w:t xml:space="preserve">Naujausia pakuotės lapelio redakcija pateikiama Valstybinės vaistų kontrolės tarnybos prie Lietuvos Respublikos sveikatos apsaugos ministerijos (VVKT) interneto svetainėje </w:t>
      </w:r>
      <w:hyperlink r:id="rId12" w:history="1">
        <w:r w:rsidRPr="000B474A">
          <w:rPr>
            <w:rStyle w:val="Hipersaitas"/>
            <w:noProof w:val="0"/>
          </w:rPr>
          <w:t>http://www.vvkt.lt/</w:t>
        </w:r>
      </w:hyperlink>
    </w:p>
    <w:p w:rsidR="00274CE1" w:rsidRPr="008C69A6" w:rsidRDefault="00274CE1">
      <w:pPr>
        <w:rPr>
          <w:lang w:val="lt-LT"/>
        </w:rPr>
      </w:pPr>
      <w:bookmarkStart w:id="1" w:name="_GoBack"/>
      <w:bookmarkEnd w:id="1"/>
      <w:permStart w:id="969622480" w:edGrp="everyone"/>
      <w:permEnd w:id="969622480"/>
    </w:p>
    <w:sectPr w:rsidR="00274CE1" w:rsidRPr="008C69A6" w:rsidSect="00677D17">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4FC" w:rsidRDefault="00E304FC">
      <w:r>
        <w:separator/>
      </w:r>
    </w:p>
  </w:endnote>
  <w:endnote w:type="continuationSeparator" w:id="0">
    <w:p w:rsidR="00E304FC" w:rsidRDefault="00E304FC">
      <w:r>
        <w:continuationSeparator/>
      </w:r>
    </w:p>
  </w:endnote>
  <w:endnote w:type="continuationNotice" w:id="1">
    <w:p w:rsidR="00E304FC" w:rsidRDefault="00E30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E9" w:rsidRDefault="00773EE9" w:rsidP="00677D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773EE9" w:rsidRDefault="00773EE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E9" w:rsidRDefault="00773EE9" w:rsidP="00A907A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34280">
      <w:rPr>
        <w:rStyle w:val="Puslapionumeris"/>
        <w:noProof/>
      </w:rPr>
      <w:t>43</w:t>
    </w:r>
    <w:r>
      <w:rPr>
        <w:rStyle w:val="Puslapionumeris"/>
      </w:rPr>
      <w:fldChar w:fldCharType="end"/>
    </w:r>
  </w:p>
  <w:p w:rsidR="00773EE9" w:rsidRDefault="00773EE9">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E9" w:rsidRDefault="00773EE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4FC" w:rsidRDefault="00E304FC">
      <w:r>
        <w:separator/>
      </w:r>
    </w:p>
  </w:footnote>
  <w:footnote w:type="continuationSeparator" w:id="0">
    <w:p w:rsidR="00E304FC" w:rsidRDefault="00E304FC">
      <w:r>
        <w:continuationSeparator/>
      </w:r>
    </w:p>
  </w:footnote>
  <w:footnote w:type="continuationNotice" w:id="1">
    <w:p w:rsidR="00E304FC" w:rsidRDefault="00E304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E9" w:rsidRDefault="00773EE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E9" w:rsidRDefault="00773EE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30670B"/>
    <w:multiLevelType w:val="hybridMultilevel"/>
    <w:tmpl w:val="E068A706"/>
    <w:lvl w:ilvl="0" w:tplc="BF8AC686">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CA969D3"/>
    <w:multiLevelType w:val="hybridMultilevel"/>
    <w:tmpl w:val="E5082590"/>
    <w:lvl w:ilvl="0" w:tplc="C08C68C4">
      <w:start w:val="6"/>
      <w:numFmt w:val="bullet"/>
      <w:lvlText w:val="-"/>
      <w:lvlJc w:val="left"/>
      <w:pPr>
        <w:tabs>
          <w:tab w:val="num" w:pos="1650"/>
        </w:tabs>
        <w:ind w:left="165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4867BE4"/>
    <w:multiLevelType w:val="hybridMultilevel"/>
    <w:tmpl w:val="36D2A43E"/>
    <w:lvl w:ilvl="0" w:tplc="1C86BBC4">
      <w:start w:val="1"/>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0B1B61"/>
    <w:multiLevelType w:val="hybridMultilevel"/>
    <w:tmpl w:val="13E8FC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7E173F"/>
    <w:multiLevelType w:val="hybridMultilevel"/>
    <w:tmpl w:val="1FB6D046"/>
    <w:lvl w:ilvl="0" w:tplc="04090001">
      <w:start w:val="1"/>
      <w:numFmt w:val="bullet"/>
      <w:lvlText w:val=""/>
      <w:lvlJc w:val="left"/>
      <w:pPr>
        <w:tabs>
          <w:tab w:val="num" w:pos="1080"/>
        </w:tabs>
        <w:ind w:left="1080" w:hanging="360"/>
      </w:pPr>
      <w:rPr>
        <w:rFonts w:ascii="Symbol" w:hAnsi="Symbol" w:hint="default"/>
      </w:rPr>
    </w:lvl>
    <w:lvl w:ilvl="1" w:tplc="BF8AC686">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A440E44"/>
    <w:multiLevelType w:val="hybridMultilevel"/>
    <w:tmpl w:val="138AF58C"/>
    <w:lvl w:ilvl="0" w:tplc="B6185B92">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4066C5E"/>
    <w:multiLevelType w:val="hybridMultilevel"/>
    <w:tmpl w:val="445E4270"/>
    <w:lvl w:ilvl="0" w:tplc="71B0FED2">
      <w:start w:val="1"/>
      <w:numFmt w:val="bullet"/>
      <w:lvlText w:val="-"/>
      <w:lvlJc w:val="left"/>
      <w:pPr>
        <w:tabs>
          <w:tab w:val="num" w:pos="567"/>
        </w:tabs>
        <w:ind w:left="567" w:hanging="567"/>
      </w:pPr>
      <w:rPr>
        <w:rFonts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9DE14B5"/>
    <w:multiLevelType w:val="hybridMultilevel"/>
    <w:tmpl w:val="159AF200"/>
    <w:lvl w:ilvl="0" w:tplc="BF8AC686">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5AA81C55"/>
    <w:multiLevelType w:val="hybridMultilevel"/>
    <w:tmpl w:val="991A21FE"/>
    <w:lvl w:ilvl="0" w:tplc="C08C68C4">
      <w:start w:val="6"/>
      <w:numFmt w:val="bullet"/>
      <w:lvlText w:val="-"/>
      <w:lvlJc w:val="left"/>
      <w:pPr>
        <w:tabs>
          <w:tab w:val="num" w:pos="1650"/>
        </w:tabs>
        <w:ind w:left="1650" w:hanging="720"/>
      </w:pPr>
      <w:rPr>
        <w:rFonts w:ascii="Times New Roman" w:eastAsia="Times New Roman" w:hAnsi="Times New Roman" w:hint="default"/>
      </w:rPr>
    </w:lvl>
    <w:lvl w:ilvl="1" w:tplc="04270003" w:tentative="1">
      <w:start w:val="1"/>
      <w:numFmt w:val="bullet"/>
      <w:lvlText w:val="o"/>
      <w:lvlJc w:val="left"/>
      <w:pPr>
        <w:tabs>
          <w:tab w:val="num" w:pos="2010"/>
        </w:tabs>
        <w:ind w:left="2010" w:hanging="360"/>
      </w:pPr>
      <w:rPr>
        <w:rFonts w:ascii="Courier New" w:hAnsi="Courier New" w:hint="default"/>
      </w:rPr>
    </w:lvl>
    <w:lvl w:ilvl="2" w:tplc="04270005" w:tentative="1">
      <w:start w:val="1"/>
      <w:numFmt w:val="bullet"/>
      <w:lvlText w:val=""/>
      <w:lvlJc w:val="left"/>
      <w:pPr>
        <w:tabs>
          <w:tab w:val="num" w:pos="2730"/>
        </w:tabs>
        <w:ind w:left="2730" w:hanging="360"/>
      </w:pPr>
      <w:rPr>
        <w:rFonts w:ascii="Wingdings" w:hAnsi="Wingdings" w:hint="default"/>
      </w:rPr>
    </w:lvl>
    <w:lvl w:ilvl="3" w:tplc="04270001" w:tentative="1">
      <w:start w:val="1"/>
      <w:numFmt w:val="bullet"/>
      <w:lvlText w:val=""/>
      <w:lvlJc w:val="left"/>
      <w:pPr>
        <w:tabs>
          <w:tab w:val="num" w:pos="3450"/>
        </w:tabs>
        <w:ind w:left="3450" w:hanging="360"/>
      </w:pPr>
      <w:rPr>
        <w:rFonts w:ascii="Symbol" w:hAnsi="Symbol" w:hint="default"/>
      </w:rPr>
    </w:lvl>
    <w:lvl w:ilvl="4" w:tplc="04270003" w:tentative="1">
      <w:start w:val="1"/>
      <w:numFmt w:val="bullet"/>
      <w:lvlText w:val="o"/>
      <w:lvlJc w:val="left"/>
      <w:pPr>
        <w:tabs>
          <w:tab w:val="num" w:pos="4170"/>
        </w:tabs>
        <w:ind w:left="4170" w:hanging="360"/>
      </w:pPr>
      <w:rPr>
        <w:rFonts w:ascii="Courier New" w:hAnsi="Courier New" w:hint="default"/>
      </w:rPr>
    </w:lvl>
    <w:lvl w:ilvl="5" w:tplc="04270005" w:tentative="1">
      <w:start w:val="1"/>
      <w:numFmt w:val="bullet"/>
      <w:lvlText w:val=""/>
      <w:lvlJc w:val="left"/>
      <w:pPr>
        <w:tabs>
          <w:tab w:val="num" w:pos="4890"/>
        </w:tabs>
        <w:ind w:left="4890" w:hanging="360"/>
      </w:pPr>
      <w:rPr>
        <w:rFonts w:ascii="Wingdings" w:hAnsi="Wingdings" w:hint="default"/>
      </w:rPr>
    </w:lvl>
    <w:lvl w:ilvl="6" w:tplc="04270001" w:tentative="1">
      <w:start w:val="1"/>
      <w:numFmt w:val="bullet"/>
      <w:lvlText w:val=""/>
      <w:lvlJc w:val="left"/>
      <w:pPr>
        <w:tabs>
          <w:tab w:val="num" w:pos="5610"/>
        </w:tabs>
        <w:ind w:left="5610" w:hanging="360"/>
      </w:pPr>
      <w:rPr>
        <w:rFonts w:ascii="Symbol" w:hAnsi="Symbol" w:hint="default"/>
      </w:rPr>
    </w:lvl>
    <w:lvl w:ilvl="7" w:tplc="04270003" w:tentative="1">
      <w:start w:val="1"/>
      <w:numFmt w:val="bullet"/>
      <w:lvlText w:val="o"/>
      <w:lvlJc w:val="left"/>
      <w:pPr>
        <w:tabs>
          <w:tab w:val="num" w:pos="6330"/>
        </w:tabs>
        <w:ind w:left="6330" w:hanging="360"/>
      </w:pPr>
      <w:rPr>
        <w:rFonts w:ascii="Courier New" w:hAnsi="Courier New" w:hint="default"/>
      </w:rPr>
    </w:lvl>
    <w:lvl w:ilvl="8" w:tplc="04270005" w:tentative="1">
      <w:start w:val="1"/>
      <w:numFmt w:val="bullet"/>
      <w:lvlText w:val=""/>
      <w:lvlJc w:val="left"/>
      <w:pPr>
        <w:tabs>
          <w:tab w:val="num" w:pos="7050"/>
        </w:tabs>
        <w:ind w:left="7050" w:hanging="360"/>
      </w:pPr>
      <w:rPr>
        <w:rFonts w:ascii="Wingdings" w:hAnsi="Wingdings" w:hint="default"/>
      </w:rPr>
    </w:lvl>
  </w:abstractNum>
  <w:abstractNum w:abstractNumId="10">
    <w:nsid w:val="606E2CAB"/>
    <w:multiLevelType w:val="hybridMultilevel"/>
    <w:tmpl w:val="35CC2460"/>
    <w:lvl w:ilvl="0" w:tplc="C08C68C4">
      <w:start w:val="6"/>
      <w:numFmt w:val="bullet"/>
      <w:lvlText w:val="-"/>
      <w:lvlJc w:val="left"/>
      <w:pPr>
        <w:tabs>
          <w:tab w:val="num" w:pos="1650"/>
        </w:tabs>
        <w:ind w:left="165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61F67086"/>
    <w:multiLevelType w:val="hybridMultilevel"/>
    <w:tmpl w:val="35CC2460"/>
    <w:lvl w:ilvl="0" w:tplc="C08C68C4">
      <w:start w:val="6"/>
      <w:numFmt w:val="bullet"/>
      <w:lvlText w:val="-"/>
      <w:lvlJc w:val="left"/>
      <w:pPr>
        <w:tabs>
          <w:tab w:val="num" w:pos="1650"/>
        </w:tabs>
        <w:ind w:left="165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67DB02C6"/>
    <w:multiLevelType w:val="hybridMultilevel"/>
    <w:tmpl w:val="0F3495E0"/>
    <w:lvl w:ilvl="0" w:tplc="4D948D7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C8A1CEB"/>
    <w:multiLevelType w:val="hybridMultilevel"/>
    <w:tmpl w:val="38E2B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5D57F3"/>
    <w:multiLevelType w:val="hybridMultilevel"/>
    <w:tmpl w:val="3BF81CF4"/>
    <w:lvl w:ilvl="0" w:tplc="C08C68C4">
      <w:start w:val="6"/>
      <w:numFmt w:val="bullet"/>
      <w:lvlText w:val="-"/>
      <w:lvlJc w:val="left"/>
      <w:pPr>
        <w:tabs>
          <w:tab w:val="num" w:pos="1650"/>
        </w:tabs>
        <w:ind w:left="165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
  </w:num>
  <w:num w:numId="4">
    <w:abstractNumId w:val="8"/>
  </w:num>
  <w:num w:numId="5">
    <w:abstractNumId w:val="12"/>
  </w:num>
  <w:num w:numId="6">
    <w:abstractNumId w:val="2"/>
  </w:num>
  <w:num w:numId="7">
    <w:abstractNumId w:val="14"/>
  </w:num>
  <w:num w:numId="8">
    <w:abstractNumId w:val="10"/>
  </w:num>
  <w:num w:numId="9">
    <w:abstractNumId w:val="11"/>
  </w:num>
  <w:num w:numId="10">
    <w:abstractNumId w:val="0"/>
    <w:lvlOverride w:ilvl="0">
      <w:lvl w:ilvl="0">
        <w:start w:val="1"/>
        <w:numFmt w:val="bullet"/>
        <w:lvlText w:val="-"/>
        <w:legacy w:legacy="1" w:legacySpace="0" w:legacyIndent="360"/>
        <w:lvlJc w:val="left"/>
        <w:pPr>
          <w:ind w:left="360" w:hanging="360"/>
        </w:pPr>
      </w:lvl>
    </w:lvlOverride>
  </w:num>
  <w:num w:numId="11">
    <w:abstractNumId w:val="6"/>
  </w:num>
  <w:num w:numId="12">
    <w:abstractNumId w:val="3"/>
  </w:num>
  <w:num w:numId="13">
    <w:abstractNumId w:val="9"/>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vaI6gV7uADm6H+99nG28UNkLoZc=" w:salt="g6BE3wWyXMzgpSViGC/45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C84"/>
    <w:rsid w:val="0002764C"/>
    <w:rsid w:val="0004045E"/>
    <w:rsid w:val="000446EB"/>
    <w:rsid w:val="00054D03"/>
    <w:rsid w:val="00072266"/>
    <w:rsid w:val="00092E08"/>
    <w:rsid w:val="0009573D"/>
    <w:rsid w:val="000A5B98"/>
    <w:rsid w:val="000B3C73"/>
    <w:rsid w:val="000B474A"/>
    <w:rsid w:val="000B4BCE"/>
    <w:rsid w:val="00110C84"/>
    <w:rsid w:val="00120DEF"/>
    <w:rsid w:val="00134C33"/>
    <w:rsid w:val="00136428"/>
    <w:rsid w:val="001468F2"/>
    <w:rsid w:val="0015216B"/>
    <w:rsid w:val="001675BC"/>
    <w:rsid w:val="001748DA"/>
    <w:rsid w:val="001813B8"/>
    <w:rsid w:val="0019045D"/>
    <w:rsid w:val="001914E8"/>
    <w:rsid w:val="001A468B"/>
    <w:rsid w:val="001A4F0F"/>
    <w:rsid w:val="001C1CF1"/>
    <w:rsid w:val="001D6791"/>
    <w:rsid w:val="001E0F03"/>
    <w:rsid w:val="001E4562"/>
    <w:rsid w:val="002118CC"/>
    <w:rsid w:val="002163B9"/>
    <w:rsid w:val="00216AE9"/>
    <w:rsid w:val="00221867"/>
    <w:rsid w:val="00231278"/>
    <w:rsid w:val="002449DF"/>
    <w:rsid w:val="00250A4F"/>
    <w:rsid w:val="002575C0"/>
    <w:rsid w:val="00272802"/>
    <w:rsid w:val="00274CE1"/>
    <w:rsid w:val="00285154"/>
    <w:rsid w:val="002911D0"/>
    <w:rsid w:val="002A3E67"/>
    <w:rsid w:val="002D6CE6"/>
    <w:rsid w:val="002F181E"/>
    <w:rsid w:val="002F47FC"/>
    <w:rsid w:val="00314485"/>
    <w:rsid w:val="00314FAA"/>
    <w:rsid w:val="00315720"/>
    <w:rsid w:val="00346F8D"/>
    <w:rsid w:val="00375914"/>
    <w:rsid w:val="00381AC6"/>
    <w:rsid w:val="003854ED"/>
    <w:rsid w:val="003D30A9"/>
    <w:rsid w:val="003D5B39"/>
    <w:rsid w:val="003E4B56"/>
    <w:rsid w:val="003F0E15"/>
    <w:rsid w:val="003F2221"/>
    <w:rsid w:val="003F4D35"/>
    <w:rsid w:val="003F6C1F"/>
    <w:rsid w:val="0040178B"/>
    <w:rsid w:val="00401DF0"/>
    <w:rsid w:val="004025B8"/>
    <w:rsid w:val="00406E48"/>
    <w:rsid w:val="00431B03"/>
    <w:rsid w:val="00466A02"/>
    <w:rsid w:val="00496439"/>
    <w:rsid w:val="004974E8"/>
    <w:rsid w:val="004A07AA"/>
    <w:rsid w:val="004B1934"/>
    <w:rsid w:val="004B6042"/>
    <w:rsid w:val="004E1E0A"/>
    <w:rsid w:val="004E5760"/>
    <w:rsid w:val="004E637F"/>
    <w:rsid w:val="004F0F0B"/>
    <w:rsid w:val="004F173C"/>
    <w:rsid w:val="004F2C93"/>
    <w:rsid w:val="00505A72"/>
    <w:rsid w:val="005320BF"/>
    <w:rsid w:val="00542277"/>
    <w:rsid w:val="0057199B"/>
    <w:rsid w:val="005735D3"/>
    <w:rsid w:val="005845BE"/>
    <w:rsid w:val="005850A9"/>
    <w:rsid w:val="005D1D7D"/>
    <w:rsid w:val="005D27F4"/>
    <w:rsid w:val="005E638C"/>
    <w:rsid w:val="005E79A1"/>
    <w:rsid w:val="00610AB8"/>
    <w:rsid w:val="0061137C"/>
    <w:rsid w:val="00622754"/>
    <w:rsid w:val="00626214"/>
    <w:rsid w:val="00635314"/>
    <w:rsid w:val="00637EB5"/>
    <w:rsid w:val="00655576"/>
    <w:rsid w:val="00661A31"/>
    <w:rsid w:val="00677D17"/>
    <w:rsid w:val="006847FD"/>
    <w:rsid w:val="00686E1D"/>
    <w:rsid w:val="00695F71"/>
    <w:rsid w:val="006E7D83"/>
    <w:rsid w:val="0073276E"/>
    <w:rsid w:val="00733EC4"/>
    <w:rsid w:val="00742AE0"/>
    <w:rsid w:val="0074445E"/>
    <w:rsid w:val="00751409"/>
    <w:rsid w:val="00753FBE"/>
    <w:rsid w:val="007617CF"/>
    <w:rsid w:val="00761FF8"/>
    <w:rsid w:val="00773EE9"/>
    <w:rsid w:val="00783ADB"/>
    <w:rsid w:val="007913E5"/>
    <w:rsid w:val="00791DEA"/>
    <w:rsid w:val="007A6819"/>
    <w:rsid w:val="007C4CD8"/>
    <w:rsid w:val="007D2A85"/>
    <w:rsid w:val="007E4851"/>
    <w:rsid w:val="007F6E39"/>
    <w:rsid w:val="0080445C"/>
    <w:rsid w:val="00811AE6"/>
    <w:rsid w:val="0084001A"/>
    <w:rsid w:val="00845F24"/>
    <w:rsid w:val="0084709F"/>
    <w:rsid w:val="00882439"/>
    <w:rsid w:val="00892F3F"/>
    <w:rsid w:val="008A0F7F"/>
    <w:rsid w:val="008B39E3"/>
    <w:rsid w:val="008C49E3"/>
    <w:rsid w:val="008C69A6"/>
    <w:rsid w:val="008F2F6C"/>
    <w:rsid w:val="00934280"/>
    <w:rsid w:val="00934FB0"/>
    <w:rsid w:val="00937F3F"/>
    <w:rsid w:val="00956A5C"/>
    <w:rsid w:val="00962A2C"/>
    <w:rsid w:val="00967FE8"/>
    <w:rsid w:val="009A2BE1"/>
    <w:rsid w:val="009B117A"/>
    <w:rsid w:val="009F46B7"/>
    <w:rsid w:val="00A74F99"/>
    <w:rsid w:val="00A907A1"/>
    <w:rsid w:val="00A92C37"/>
    <w:rsid w:val="00A95AEA"/>
    <w:rsid w:val="00AB0741"/>
    <w:rsid w:val="00AC4C7F"/>
    <w:rsid w:val="00AC65B0"/>
    <w:rsid w:val="00AD22C4"/>
    <w:rsid w:val="00AE5CEE"/>
    <w:rsid w:val="00AF043E"/>
    <w:rsid w:val="00B11157"/>
    <w:rsid w:val="00B23449"/>
    <w:rsid w:val="00B36087"/>
    <w:rsid w:val="00B4101C"/>
    <w:rsid w:val="00B75680"/>
    <w:rsid w:val="00B85D15"/>
    <w:rsid w:val="00BA1477"/>
    <w:rsid w:val="00BB02EE"/>
    <w:rsid w:val="00BB2964"/>
    <w:rsid w:val="00BC49BA"/>
    <w:rsid w:val="00BE7D2A"/>
    <w:rsid w:val="00C00768"/>
    <w:rsid w:val="00C07776"/>
    <w:rsid w:val="00C13B65"/>
    <w:rsid w:val="00C3145B"/>
    <w:rsid w:val="00C33F76"/>
    <w:rsid w:val="00C402BF"/>
    <w:rsid w:val="00C55B74"/>
    <w:rsid w:val="00C908B1"/>
    <w:rsid w:val="00CA1EB7"/>
    <w:rsid w:val="00CC2D32"/>
    <w:rsid w:val="00CC5E36"/>
    <w:rsid w:val="00CC7445"/>
    <w:rsid w:val="00CD29B6"/>
    <w:rsid w:val="00CF04D9"/>
    <w:rsid w:val="00CF65AE"/>
    <w:rsid w:val="00D03F67"/>
    <w:rsid w:val="00D0606D"/>
    <w:rsid w:val="00D270D4"/>
    <w:rsid w:val="00D50024"/>
    <w:rsid w:val="00D562B3"/>
    <w:rsid w:val="00D64353"/>
    <w:rsid w:val="00DA1CEE"/>
    <w:rsid w:val="00DA336B"/>
    <w:rsid w:val="00DB7E0F"/>
    <w:rsid w:val="00DC29B3"/>
    <w:rsid w:val="00DD48B6"/>
    <w:rsid w:val="00E00FAE"/>
    <w:rsid w:val="00E05207"/>
    <w:rsid w:val="00E07E37"/>
    <w:rsid w:val="00E2448B"/>
    <w:rsid w:val="00E304FC"/>
    <w:rsid w:val="00E37530"/>
    <w:rsid w:val="00E464B2"/>
    <w:rsid w:val="00E53305"/>
    <w:rsid w:val="00E55B13"/>
    <w:rsid w:val="00E57A2F"/>
    <w:rsid w:val="00E63346"/>
    <w:rsid w:val="00E66F38"/>
    <w:rsid w:val="00E67612"/>
    <w:rsid w:val="00E77EC1"/>
    <w:rsid w:val="00E865CC"/>
    <w:rsid w:val="00EB0DC1"/>
    <w:rsid w:val="00EB3D6B"/>
    <w:rsid w:val="00EC02B4"/>
    <w:rsid w:val="00EC30A5"/>
    <w:rsid w:val="00EC5A33"/>
    <w:rsid w:val="00ED46A6"/>
    <w:rsid w:val="00F304F6"/>
    <w:rsid w:val="00F50FA8"/>
    <w:rsid w:val="00F610D6"/>
    <w:rsid w:val="00F64AC4"/>
    <w:rsid w:val="00F737F3"/>
    <w:rsid w:val="00F81957"/>
    <w:rsid w:val="00F93307"/>
    <w:rsid w:val="00F96B7C"/>
    <w:rsid w:val="00FB5173"/>
    <w:rsid w:val="00FB7CD2"/>
    <w:rsid w:val="00FC2C84"/>
    <w:rsid w:val="00FC3932"/>
    <w:rsid w:val="00FC4EAF"/>
    <w:rsid w:val="00FD242E"/>
    <w:rsid w:val="00FE0DB7"/>
    <w:rsid w:val="00FE5D4C"/>
    <w:rsid w:val="00FE7261"/>
    <w:rsid w:val="00FF192A"/>
    <w:rsid w:val="00FF73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t/tildestengine" w:name="templat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8C69A6"/>
    <w:rPr>
      <w:sz w:val="24"/>
      <w:szCs w:val="24"/>
      <w:lang w:val="en-GB" w:eastAsia="en-US"/>
    </w:rPr>
  </w:style>
  <w:style w:type="paragraph" w:styleId="Antrat1">
    <w:name w:val="heading 1"/>
    <w:basedOn w:val="prastasis"/>
    <w:next w:val="prastasis"/>
    <w:link w:val="Antrat1Diagrama"/>
    <w:uiPriority w:val="99"/>
    <w:qFormat/>
    <w:rsid w:val="00110C84"/>
    <w:pPr>
      <w:keepNext/>
      <w:outlineLvl w:val="0"/>
    </w:pPr>
    <w:rPr>
      <w:b/>
      <w:bCs/>
      <w:sz w:val="22"/>
      <w:szCs w:val="22"/>
      <w:lang w:val="lt-LT"/>
    </w:rPr>
  </w:style>
  <w:style w:type="paragraph" w:styleId="Antrat4">
    <w:name w:val="heading 4"/>
    <w:basedOn w:val="prastasis"/>
    <w:next w:val="prastasis"/>
    <w:link w:val="Antrat4Diagrama"/>
    <w:uiPriority w:val="99"/>
    <w:qFormat/>
    <w:rsid w:val="00110C84"/>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C65B0"/>
    <w:rPr>
      <w:rFonts w:ascii="Cambria" w:hAnsi="Cambria" w:cs="Times New Roman"/>
      <w:b/>
      <w:bCs/>
      <w:kern w:val="32"/>
      <w:sz w:val="32"/>
      <w:szCs w:val="32"/>
      <w:lang w:val="en-GB" w:eastAsia="en-US"/>
    </w:rPr>
  </w:style>
  <w:style w:type="character" w:customStyle="1" w:styleId="Antrat4Diagrama">
    <w:name w:val="Antraštė 4 Diagrama"/>
    <w:link w:val="Antrat4"/>
    <w:uiPriority w:val="99"/>
    <w:locked/>
    <w:rsid w:val="00AC65B0"/>
    <w:rPr>
      <w:rFonts w:ascii="Calibri" w:hAnsi="Calibri" w:cs="Times New Roman"/>
      <w:b/>
      <w:bCs/>
      <w:sz w:val="28"/>
      <w:szCs w:val="28"/>
      <w:lang w:val="en-GB" w:eastAsia="en-US"/>
    </w:rPr>
  </w:style>
  <w:style w:type="paragraph" w:styleId="Pagrindinistekstas">
    <w:name w:val="Body Text"/>
    <w:basedOn w:val="prastasis"/>
    <w:link w:val="PagrindinistekstasDiagrama"/>
    <w:uiPriority w:val="99"/>
    <w:rsid w:val="00110C84"/>
    <w:pPr>
      <w:spacing w:after="120"/>
    </w:pPr>
    <w:rPr>
      <w:sz w:val="22"/>
      <w:szCs w:val="20"/>
      <w:lang w:val="lt-LT" w:eastAsia="lt-LT"/>
    </w:rPr>
  </w:style>
  <w:style w:type="character" w:customStyle="1" w:styleId="PagrindinistekstasDiagrama">
    <w:name w:val="Pagrindinis tekstas Diagrama"/>
    <w:link w:val="Pagrindinistekstas"/>
    <w:uiPriority w:val="99"/>
    <w:locked/>
    <w:rsid w:val="00AC65B0"/>
    <w:rPr>
      <w:rFonts w:cs="Times New Roman"/>
      <w:sz w:val="24"/>
      <w:szCs w:val="24"/>
      <w:lang w:val="en-GB" w:eastAsia="en-US"/>
    </w:rPr>
  </w:style>
  <w:style w:type="character" w:styleId="Puslapionumeris">
    <w:name w:val="page number"/>
    <w:uiPriority w:val="99"/>
    <w:rsid w:val="00110C84"/>
    <w:rPr>
      <w:rFonts w:cs="Times New Roman"/>
    </w:rPr>
  </w:style>
  <w:style w:type="paragraph" w:styleId="Porat">
    <w:name w:val="footer"/>
    <w:basedOn w:val="prastasis"/>
    <w:link w:val="PoratDiagrama"/>
    <w:uiPriority w:val="99"/>
    <w:rsid w:val="00110C84"/>
    <w:pPr>
      <w:tabs>
        <w:tab w:val="center" w:pos="4153"/>
        <w:tab w:val="right" w:pos="8306"/>
      </w:tabs>
    </w:pPr>
    <w:rPr>
      <w:sz w:val="22"/>
      <w:szCs w:val="20"/>
      <w:lang w:val="lt-LT" w:eastAsia="lt-LT"/>
    </w:rPr>
  </w:style>
  <w:style w:type="character" w:customStyle="1" w:styleId="PoratDiagrama">
    <w:name w:val="Poraštė Diagrama"/>
    <w:link w:val="Porat"/>
    <w:uiPriority w:val="99"/>
    <w:locked/>
    <w:rsid w:val="00AC65B0"/>
    <w:rPr>
      <w:rFonts w:cs="Times New Roman"/>
      <w:sz w:val="24"/>
      <w:szCs w:val="24"/>
      <w:lang w:val="en-GB" w:eastAsia="en-US"/>
    </w:rPr>
  </w:style>
  <w:style w:type="paragraph" w:styleId="Sraas">
    <w:name w:val="List"/>
    <w:basedOn w:val="Pagrindinistekstas"/>
    <w:uiPriority w:val="99"/>
    <w:rsid w:val="00110C84"/>
    <w:pPr>
      <w:suppressAutoHyphens/>
      <w:autoSpaceDE w:val="0"/>
      <w:spacing w:after="0" w:line="360" w:lineRule="exact"/>
      <w:jc w:val="both"/>
    </w:pPr>
    <w:rPr>
      <w:rFonts w:cs="Tahoma"/>
      <w:sz w:val="24"/>
      <w:szCs w:val="24"/>
      <w:lang w:val="hu-HU" w:eastAsia="ar-SA"/>
    </w:rPr>
  </w:style>
  <w:style w:type="paragraph" w:styleId="Antrats">
    <w:name w:val="header"/>
    <w:basedOn w:val="prastasis"/>
    <w:link w:val="AntratsDiagrama"/>
    <w:uiPriority w:val="99"/>
    <w:rsid w:val="00110C84"/>
    <w:pPr>
      <w:tabs>
        <w:tab w:val="center" w:pos="4153"/>
        <w:tab w:val="right" w:pos="8306"/>
      </w:tabs>
      <w:suppressAutoHyphens/>
    </w:pPr>
    <w:rPr>
      <w:lang w:eastAsia="ar-SA"/>
    </w:rPr>
  </w:style>
  <w:style w:type="character" w:customStyle="1" w:styleId="AntratsDiagrama">
    <w:name w:val="Antraštės Diagrama"/>
    <w:link w:val="Antrats"/>
    <w:uiPriority w:val="99"/>
    <w:locked/>
    <w:rsid w:val="00AC65B0"/>
    <w:rPr>
      <w:rFonts w:cs="Times New Roman"/>
      <w:sz w:val="24"/>
      <w:szCs w:val="24"/>
      <w:lang w:val="en-GB" w:eastAsia="en-US"/>
    </w:rPr>
  </w:style>
  <w:style w:type="paragraph" w:customStyle="1" w:styleId="Default">
    <w:name w:val="Default"/>
    <w:uiPriority w:val="99"/>
    <w:rsid w:val="008C69A6"/>
    <w:pPr>
      <w:autoSpaceDE w:val="0"/>
      <w:autoSpaceDN w:val="0"/>
      <w:adjustRightInd w:val="0"/>
    </w:pPr>
    <w:rPr>
      <w:rFonts w:eastAsia="MS Mincho"/>
      <w:color w:val="000000"/>
      <w:sz w:val="24"/>
      <w:szCs w:val="24"/>
      <w:lang w:val="en-US" w:eastAsia="ja-JP"/>
    </w:rPr>
  </w:style>
  <w:style w:type="character" w:styleId="Hipersaitas">
    <w:name w:val="Hyperlink"/>
    <w:uiPriority w:val="99"/>
    <w:rsid w:val="00110C84"/>
    <w:rPr>
      <w:rFonts w:cs="Times New Roman"/>
      <w:color w:val="0000FF"/>
      <w:u w:val="single"/>
    </w:rPr>
  </w:style>
  <w:style w:type="paragraph" w:customStyle="1" w:styleId="BTEMEASMCA">
    <w:name w:val="BT EMEA_SMCA"/>
    <w:basedOn w:val="prastasis"/>
    <w:link w:val="BTEMEASMCAChar"/>
    <w:autoRedefine/>
    <w:uiPriority w:val="99"/>
    <w:rsid w:val="00110C84"/>
    <w:rPr>
      <w:noProof/>
      <w:sz w:val="22"/>
      <w:szCs w:val="20"/>
      <w:lang w:val="lt-LT"/>
    </w:rPr>
  </w:style>
  <w:style w:type="character" w:customStyle="1" w:styleId="BTEMEASMCAChar">
    <w:name w:val="BT EMEA_SMCA Char"/>
    <w:link w:val="BTEMEASMCA"/>
    <w:uiPriority w:val="99"/>
    <w:locked/>
    <w:rsid w:val="00110C84"/>
    <w:rPr>
      <w:noProof/>
      <w:sz w:val="22"/>
      <w:lang w:val="lt-LT" w:eastAsia="en-US"/>
    </w:rPr>
  </w:style>
  <w:style w:type="character" w:styleId="Komentaronuoroda">
    <w:name w:val="annotation reference"/>
    <w:uiPriority w:val="99"/>
    <w:rsid w:val="00110C84"/>
    <w:rPr>
      <w:rFonts w:cs="Times New Roman"/>
      <w:sz w:val="16"/>
    </w:rPr>
  </w:style>
  <w:style w:type="paragraph" w:styleId="Komentarotekstas">
    <w:name w:val="annotation text"/>
    <w:basedOn w:val="prastasis"/>
    <w:link w:val="KomentarotekstasDiagrama"/>
    <w:uiPriority w:val="99"/>
    <w:rsid w:val="00110C84"/>
    <w:rPr>
      <w:sz w:val="20"/>
      <w:szCs w:val="20"/>
    </w:rPr>
  </w:style>
  <w:style w:type="character" w:customStyle="1" w:styleId="KomentarotekstasDiagrama">
    <w:name w:val="Komentaro tekstas Diagrama"/>
    <w:link w:val="Komentarotekstas"/>
    <w:uiPriority w:val="99"/>
    <w:locked/>
    <w:rsid w:val="00110C84"/>
    <w:rPr>
      <w:rFonts w:cs="Times New Roman"/>
      <w:lang w:val="en-GB" w:eastAsia="en-US"/>
    </w:rPr>
  </w:style>
  <w:style w:type="paragraph" w:styleId="Komentarotema">
    <w:name w:val="annotation subject"/>
    <w:basedOn w:val="Komentarotekstas"/>
    <w:next w:val="Komentarotekstas"/>
    <w:link w:val="KomentarotemaDiagrama"/>
    <w:uiPriority w:val="99"/>
    <w:rsid w:val="00110C84"/>
    <w:rPr>
      <w:b/>
      <w:bCs/>
    </w:rPr>
  </w:style>
  <w:style w:type="character" w:customStyle="1" w:styleId="KomentarotemaDiagrama">
    <w:name w:val="Komentaro tema Diagrama"/>
    <w:link w:val="Komentarotema"/>
    <w:uiPriority w:val="99"/>
    <w:locked/>
    <w:rsid w:val="00110C84"/>
    <w:rPr>
      <w:rFonts w:cs="Times New Roman"/>
      <w:b/>
      <w:lang w:val="en-GB" w:eastAsia="en-US"/>
    </w:rPr>
  </w:style>
  <w:style w:type="character" w:styleId="Perirtashipersaitas">
    <w:name w:val="FollowedHyperlink"/>
    <w:uiPriority w:val="99"/>
    <w:rsid w:val="00110C84"/>
    <w:rPr>
      <w:rFonts w:cs="Times New Roman"/>
      <w:color w:val="800080"/>
      <w:u w:val="single"/>
    </w:rPr>
  </w:style>
  <w:style w:type="paragraph" w:styleId="Debesliotekstas">
    <w:name w:val="Balloon Text"/>
    <w:basedOn w:val="prastasis"/>
    <w:link w:val="DebesliotekstasDiagrama"/>
    <w:uiPriority w:val="99"/>
    <w:semiHidden/>
    <w:rsid w:val="00B23449"/>
    <w:rPr>
      <w:rFonts w:ascii="Tahoma" w:hAnsi="Tahoma" w:cs="Tahoma"/>
      <w:sz w:val="16"/>
      <w:szCs w:val="16"/>
    </w:rPr>
  </w:style>
  <w:style w:type="character" w:customStyle="1" w:styleId="DebesliotekstasDiagrama">
    <w:name w:val="Debesėlio tekstas Diagrama"/>
    <w:link w:val="Debesliotekstas"/>
    <w:uiPriority w:val="99"/>
    <w:semiHidden/>
    <w:locked/>
    <w:rsid w:val="00AC65B0"/>
    <w:rPr>
      <w:rFonts w:cs="Times New Roman"/>
      <w:sz w:val="2"/>
      <w:lang w:val="en-GB" w:eastAsia="en-US"/>
    </w:rPr>
  </w:style>
  <w:style w:type="paragraph" w:styleId="Sraopastraipa">
    <w:name w:val="List Paragraph"/>
    <w:basedOn w:val="prastasis"/>
    <w:uiPriority w:val="34"/>
    <w:qFormat/>
    <w:rsid w:val="007F6E39"/>
    <w:pPr>
      <w:spacing w:after="160" w:line="259" w:lineRule="auto"/>
      <w:ind w:left="720"/>
      <w:contextualSpacing/>
    </w:pPr>
    <w:rPr>
      <w:rFonts w:ascii="Calibri" w:eastAsia="Calibri"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8C69A6"/>
    <w:rPr>
      <w:sz w:val="24"/>
      <w:szCs w:val="24"/>
      <w:lang w:val="en-GB" w:eastAsia="en-US"/>
    </w:rPr>
  </w:style>
  <w:style w:type="paragraph" w:styleId="Antrat1">
    <w:name w:val="heading 1"/>
    <w:basedOn w:val="prastasis"/>
    <w:next w:val="prastasis"/>
    <w:link w:val="Antrat1Diagrama"/>
    <w:uiPriority w:val="99"/>
    <w:qFormat/>
    <w:rsid w:val="00110C84"/>
    <w:pPr>
      <w:keepNext/>
      <w:outlineLvl w:val="0"/>
    </w:pPr>
    <w:rPr>
      <w:b/>
      <w:bCs/>
      <w:sz w:val="22"/>
      <w:szCs w:val="22"/>
      <w:lang w:val="lt-LT"/>
    </w:rPr>
  </w:style>
  <w:style w:type="paragraph" w:styleId="Antrat4">
    <w:name w:val="heading 4"/>
    <w:basedOn w:val="prastasis"/>
    <w:next w:val="prastasis"/>
    <w:link w:val="Antrat4Diagrama"/>
    <w:uiPriority w:val="99"/>
    <w:qFormat/>
    <w:rsid w:val="00110C84"/>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C65B0"/>
    <w:rPr>
      <w:rFonts w:ascii="Cambria" w:hAnsi="Cambria" w:cs="Times New Roman"/>
      <w:b/>
      <w:bCs/>
      <w:kern w:val="32"/>
      <w:sz w:val="32"/>
      <w:szCs w:val="32"/>
      <w:lang w:val="en-GB" w:eastAsia="en-US"/>
    </w:rPr>
  </w:style>
  <w:style w:type="character" w:customStyle="1" w:styleId="Antrat4Diagrama">
    <w:name w:val="Antraštė 4 Diagrama"/>
    <w:link w:val="Antrat4"/>
    <w:uiPriority w:val="99"/>
    <w:locked/>
    <w:rsid w:val="00AC65B0"/>
    <w:rPr>
      <w:rFonts w:ascii="Calibri" w:hAnsi="Calibri" w:cs="Times New Roman"/>
      <w:b/>
      <w:bCs/>
      <w:sz w:val="28"/>
      <w:szCs w:val="28"/>
      <w:lang w:val="en-GB" w:eastAsia="en-US"/>
    </w:rPr>
  </w:style>
  <w:style w:type="paragraph" w:styleId="Pagrindinistekstas">
    <w:name w:val="Body Text"/>
    <w:basedOn w:val="prastasis"/>
    <w:link w:val="PagrindinistekstasDiagrama"/>
    <w:uiPriority w:val="99"/>
    <w:rsid w:val="00110C84"/>
    <w:pPr>
      <w:spacing w:after="120"/>
    </w:pPr>
    <w:rPr>
      <w:sz w:val="22"/>
      <w:szCs w:val="20"/>
      <w:lang w:val="lt-LT" w:eastAsia="lt-LT"/>
    </w:rPr>
  </w:style>
  <w:style w:type="character" w:customStyle="1" w:styleId="PagrindinistekstasDiagrama">
    <w:name w:val="Pagrindinis tekstas Diagrama"/>
    <w:link w:val="Pagrindinistekstas"/>
    <w:uiPriority w:val="99"/>
    <w:locked/>
    <w:rsid w:val="00AC65B0"/>
    <w:rPr>
      <w:rFonts w:cs="Times New Roman"/>
      <w:sz w:val="24"/>
      <w:szCs w:val="24"/>
      <w:lang w:val="en-GB" w:eastAsia="en-US"/>
    </w:rPr>
  </w:style>
  <w:style w:type="character" w:styleId="Puslapionumeris">
    <w:name w:val="page number"/>
    <w:uiPriority w:val="99"/>
    <w:rsid w:val="00110C84"/>
    <w:rPr>
      <w:rFonts w:cs="Times New Roman"/>
    </w:rPr>
  </w:style>
  <w:style w:type="paragraph" w:styleId="Porat">
    <w:name w:val="footer"/>
    <w:basedOn w:val="prastasis"/>
    <w:link w:val="PoratDiagrama"/>
    <w:uiPriority w:val="99"/>
    <w:rsid w:val="00110C84"/>
    <w:pPr>
      <w:tabs>
        <w:tab w:val="center" w:pos="4153"/>
        <w:tab w:val="right" w:pos="8306"/>
      </w:tabs>
    </w:pPr>
    <w:rPr>
      <w:sz w:val="22"/>
      <w:szCs w:val="20"/>
      <w:lang w:val="lt-LT" w:eastAsia="lt-LT"/>
    </w:rPr>
  </w:style>
  <w:style w:type="character" w:customStyle="1" w:styleId="PoratDiagrama">
    <w:name w:val="Poraštė Diagrama"/>
    <w:link w:val="Porat"/>
    <w:uiPriority w:val="99"/>
    <w:locked/>
    <w:rsid w:val="00AC65B0"/>
    <w:rPr>
      <w:rFonts w:cs="Times New Roman"/>
      <w:sz w:val="24"/>
      <w:szCs w:val="24"/>
      <w:lang w:val="en-GB" w:eastAsia="en-US"/>
    </w:rPr>
  </w:style>
  <w:style w:type="paragraph" w:styleId="Sraas">
    <w:name w:val="List"/>
    <w:basedOn w:val="Pagrindinistekstas"/>
    <w:uiPriority w:val="99"/>
    <w:rsid w:val="00110C84"/>
    <w:pPr>
      <w:suppressAutoHyphens/>
      <w:autoSpaceDE w:val="0"/>
      <w:spacing w:after="0" w:line="360" w:lineRule="exact"/>
      <w:jc w:val="both"/>
    </w:pPr>
    <w:rPr>
      <w:rFonts w:cs="Tahoma"/>
      <w:sz w:val="24"/>
      <w:szCs w:val="24"/>
      <w:lang w:val="hu-HU" w:eastAsia="ar-SA"/>
    </w:rPr>
  </w:style>
  <w:style w:type="paragraph" w:styleId="Antrats">
    <w:name w:val="header"/>
    <w:basedOn w:val="prastasis"/>
    <w:link w:val="AntratsDiagrama"/>
    <w:uiPriority w:val="99"/>
    <w:rsid w:val="00110C84"/>
    <w:pPr>
      <w:tabs>
        <w:tab w:val="center" w:pos="4153"/>
        <w:tab w:val="right" w:pos="8306"/>
      </w:tabs>
      <w:suppressAutoHyphens/>
    </w:pPr>
    <w:rPr>
      <w:lang w:eastAsia="ar-SA"/>
    </w:rPr>
  </w:style>
  <w:style w:type="character" w:customStyle="1" w:styleId="AntratsDiagrama">
    <w:name w:val="Antraštės Diagrama"/>
    <w:link w:val="Antrats"/>
    <w:uiPriority w:val="99"/>
    <w:locked/>
    <w:rsid w:val="00AC65B0"/>
    <w:rPr>
      <w:rFonts w:cs="Times New Roman"/>
      <w:sz w:val="24"/>
      <w:szCs w:val="24"/>
      <w:lang w:val="en-GB" w:eastAsia="en-US"/>
    </w:rPr>
  </w:style>
  <w:style w:type="paragraph" w:customStyle="1" w:styleId="Default">
    <w:name w:val="Default"/>
    <w:uiPriority w:val="99"/>
    <w:rsid w:val="008C69A6"/>
    <w:pPr>
      <w:autoSpaceDE w:val="0"/>
      <w:autoSpaceDN w:val="0"/>
      <w:adjustRightInd w:val="0"/>
    </w:pPr>
    <w:rPr>
      <w:rFonts w:eastAsia="MS Mincho"/>
      <w:color w:val="000000"/>
      <w:sz w:val="24"/>
      <w:szCs w:val="24"/>
      <w:lang w:val="en-US" w:eastAsia="ja-JP"/>
    </w:rPr>
  </w:style>
  <w:style w:type="character" w:styleId="Hipersaitas">
    <w:name w:val="Hyperlink"/>
    <w:uiPriority w:val="99"/>
    <w:rsid w:val="00110C84"/>
    <w:rPr>
      <w:rFonts w:cs="Times New Roman"/>
      <w:color w:val="0000FF"/>
      <w:u w:val="single"/>
    </w:rPr>
  </w:style>
  <w:style w:type="paragraph" w:customStyle="1" w:styleId="BTEMEASMCA">
    <w:name w:val="BT EMEA_SMCA"/>
    <w:basedOn w:val="prastasis"/>
    <w:link w:val="BTEMEASMCAChar"/>
    <w:autoRedefine/>
    <w:uiPriority w:val="99"/>
    <w:rsid w:val="00110C84"/>
    <w:rPr>
      <w:noProof/>
      <w:sz w:val="22"/>
      <w:szCs w:val="20"/>
      <w:lang w:val="lt-LT"/>
    </w:rPr>
  </w:style>
  <w:style w:type="character" w:customStyle="1" w:styleId="BTEMEASMCAChar">
    <w:name w:val="BT EMEA_SMCA Char"/>
    <w:link w:val="BTEMEASMCA"/>
    <w:uiPriority w:val="99"/>
    <w:locked/>
    <w:rsid w:val="00110C84"/>
    <w:rPr>
      <w:noProof/>
      <w:sz w:val="22"/>
      <w:lang w:val="lt-LT" w:eastAsia="en-US"/>
    </w:rPr>
  </w:style>
  <w:style w:type="character" w:styleId="Komentaronuoroda">
    <w:name w:val="annotation reference"/>
    <w:uiPriority w:val="99"/>
    <w:rsid w:val="00110C84"/>
    <w:rPr>
      <w:rFonts w:cs="Times New Roman"/>
      <w:sz w:val="16"/>
    </w:rPr>
  </w:style>
  <w:style w:type="paragraph" w:styleId="Komentarotekstas">
    <w:name w:val="annotation text"/>
    <w:basedOn w:val="prastasis"/>
    <w:link w:val="KomentarotekstasDiagrama"/>
    <w:uiPriority w:val="99"/>
    <w:rsid w:val="00110C84"/>
    <w:rPr>
      <w:sz w:val="20"/>
      <w:szCs w:val="20"/>
    </w:rPr>
  </w:style>
  <w:style w:type="character" w:customStyle="1" w:styleId="KomentarotekstasDiagrama">
    <w:name w:val="Komentaro tekstas Diagrama"/>
    <w:link w:val="Komentarotekstas"/>
    <w:uiPriority w:val="99"/>
    <w:locked/>
    <w:rsid w:val="00110C84"/>
    <w:rPr>
      <w:rFonts w:cs="Times New Roman"/>
      <w:lang w:val="en-GB" w:eastAsia="en-US"/>
    </w:rPr>
  </w:style>
  <w:style w:type="paragraph" w:styleId="Komentarotema">
    <w:name w:val="annotation subject"/>
    <w:basedOn w:val="Komentarotekstas"/>
    <w:next w:val="Komentarotekstas"/>
    <w:link w:val="KomentarotemaDiagrama"/>
    <w:uiPriority w:val="99"/>
    <w:rsid w:val="00110C84"/>
    <w:rPr>
      <w:b/>
      <w:bCs/>
    </w:rPr>
  </w:style>
  <w:style w:type="character" w:customStyle="1" w:styleId="KomentarotemaDiagrama">
    <w:name w:val="Komentaro tema Diagrama"/>
    <w:link w:val="Komentarotema"/>
    <w:uiPriority w:val="99"/>
    <w:locked/>
    <w:rsid w:val="00110C84"/>
    <w:rPr>
      <w:rFonts w:cs="Times New Roman"/>
      <w:b/>
      <w:lang w:val="en-GB" w:eastAsia="en-US"/>
    </w:rPr>
  </w:style>
  <w:style w:type="character" w:styleId="Perirtashipersaitas">
    <w:name w:val="FollowedHyperlink"/>
    <w:uiPriority w:val="99"/>
    <w:rsid w:val="00110C84"/>
    <w:rPr>
      <w:rFonts w:cs="Times New Roman"/>
      <w:color w:val="800080"/>
      <w:u w:val="single"/>
    </w:rPr>
  </w:style>
  <w:style w:type="paragraph" w:styleId="Debesliotekstas">
    <w:name w:val="Balloon Text"/>
    <w:basedOn w:val="prastasis"/>
    <w:link w:val="DebesliotekstasDiagrama"/>
    <w:uiPriority w:val="99"/>
    <w:semiHidden/>
    <w:rsid w:val="00B23449"/>
    <w:rPr>
      <w:rFonts w:ascii="Tahoma" w:hAnsi="Tahoma" w:cs="Tahoma"/>
      <w:sz w:val="16"/>
      <w:szCs w:val="16"/>
    </w:rPr>
  </w:style>
  <w:style w:type="character" w:customStyle="1" w:styleId="DebesliotekstasDiagrama">
    <w:name w:val="Debesėlio tekstas Diagrama"/>
    <w:link w:val="Debesliotekstas"/>
    <w:uiPriority w:val="99"/>
    <w:semiHidden/>
    <w:locked/>
    <w:rsid w:val="00AC65B0"/>
    <w:rPr>
      <w:rFonts w:cs="Times New Roman"/>
      <w:sz w:val="2"/>
      <w:lang w:val="en-GB" w:eastAsia="en-US"/>
    </w:rPr>
  </w:style>
  <w:style w:type="paragraph" w:styleId="Sraopastraipa">
    <w:name w:val="List Paragraph"/>
    <w:basedOn w:val="prastasis"/>
    <w:uiPriority w:val="34"/>
    <w:qFormat/>
    <w:rsid w:val="007F6E39"/>
    <w:pPr>
      <w:spacing w:after="160" w:line="259"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9AC94-B6C8-4D63-B691-38E9E2B2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10639</Words>
  <Characters>77663</Characters>
  <Application>Microsoft Office Word</Application>
  <DocSecurity>8</DocSecurity>
  <Lines>647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88126</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131113</vt:i4>
      </vt:variant>
      <vt:variant>
        <vt:i4>12</vt:i4>
      </vt:variant>
      <vt:variant>
        <vt:i4>0</vt:i4>
      </vt:variant>
      <vt:variant>
        <vt:i4>5</vt:i4>
      </vt:variant>
      <vt:variant>
        <vt:lpwstr/>
      </vt:variant>
      <vt:variant>
        <vt:lpwstr>_If_you_stop</vt:lpwstr>
      </vt:variant>
      <vt:variant>
        <vt:i4>2162711</vt:i4>
      </vt:variant>
      <vt:variant>
        <vt:i4>9</vt:i4>
      </vt:variant>
      <vt:variant>
        <vt:i4>0</vt:i4>
      </vt:variant>
      <vt:variant>
        <vt:i4>5</vt:i4>
      </vt:variant>
      <vt:variant>
        <vt:lpwstr/>
      </vt:variant>
      <vt:variant>
        <vt:lpwstr>section_3</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HOME</dc:creator>
  <cp:lastModifiedBy>Albina Burkauskaitė</cp:lastModifiedBy>
  <cp:revision>2</cp:revision>
  <dcterms:created xsi:type="dcterms:W3CDTF">2015-11-30T11:27:00Z</dcterms:created>
  <dcterms:modified xsi:type="dcterms:W3CDTF">2015-11-30T11:33:00Z</dcterms:modified>
</cp:coreProperties>
</file>