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10349" w14:textId="77777777" w:rsidR="00F57B66" w:rsidRPr="0043653C" w:rsidRDefault="00F57B66" w:rsidP="00E640AE">
      <w:pPr>
        <w:tabs>
          <w:tab w:val="left" w:pos="567"/>
        </w:tabs>
        <w:rPr>
          <w:sz w:val="22"/>
        </w:rPr>
      </w:pPr>
    </w:p>
    <w:p w14:paraId="3587F18B" w14:textId="77777777" w:rsidR="00F57B66" w:rsidRPr="0043653C" w:rsidRDefault="00F57B66" w:rsidP="00E640AE">
      <w:pPr>
        <w:tabs>
          <w:tab w:val="left" w:pos="567"/>
        </w:tabs>
        <w:rPr>
          <w:sz w:val="22"/>
        </w:rPr>
      </w:pPr>
    </w:p>
    <w:p w14:paraId="3B4A3C29" w14:textId="77777777" w:rsidR="00F57B66" w:rsidRPr="0043653C" w:rsidRDefault="00F57B66" w:rsidP="00E640AE">
      <w:pPr>
        <w:tabs>
          <w:tab w:val="left" w:pos="567"/>
        </w:tabs>
        <w:rPr>
          <w:sz w:val="22"/>
        </w:rPr>
      </w:pPr>
    </w:p>
    <w:p w14:paraId="29F2C27E" w14:textId="77777777" w:rsidR="00F57B66" w:rsidRPr="0043653C" w:rsidRDefault="00F57B66" w:rsidP="00E640AE">
      <w:pPr>
        <w:tabs>
          <w:tab w:val="left" w:pos="567"/>
        </w:tabs>
        <w:rPr>
          <w:sz w:val="22"/>
        </w:rPr>
      </w:pPr>
    </w:p>
    <w:p w14:paraId="611C2E31" w14:textId="77777777" w:rsidR="00F57B66" w:rsidRPr="0043653C" w:rsidRDefault="00F57B66" w:rsidP="00E640AE">
      <w:pPr>
        <w:tabs>
          <w:tab w:val="left" w:pos="567"/>
        </w:tabs>
        <w:rPr>
          <w:sz w:val="22"/>
        </w:rPr>
      </w:pPr>
    </w:p>
    <w:p w14:paraId="11250683" w14:textId="77777777" w:rsidR="00F57B66" w:rsidRPr="0043653C" w:rsidRDefault="00F57B66" w:rsidP="00E640AE">
      <w:pPr>
        <w:tabs>
          <w:tab w:val="left" w:pos="567"/>
        </w:tabs>
        <w:rPr>
          <w:sz w:val="22"/>
        </w:rPr>
      </w:pPr>
    </w:p>
    <w:p w14:paraId="54779AF7" w14:textId="77777777" w:rsidR="00F57B66" w:rsidRPr="0043653C" w:rsidRDefault="00F57B66" w:rsidP="00E640AE">
      <w:pPr>
        <w:tabs>
          <w:tab w:val="left" w:pos="567"/>
        </w:tabs>
        <w:rPr>
          <w:sz w:val="22"/>
        </w:rPr>
      </w:pPr>
    </w:p>
    <w:p w14:paraId="0B80EB99" w14:textId="77777777" w:rsidR="00F57B66" w:rsidRPr="0043653C" w:rsidRDefault="00F57B66" w:rsidP="00E640AE">
      <w:pPr>
        <w:tabs>
          <w:tab w:val="left" w:pos="567"/>
        </w:tabs>
        <w:rPr>
          <w:sz w:val="22"/>
        </w:rPr>
      </w:pPr>
    </w:p>
    <w:p w14:paraId="6BDAF557" w14:textId="77777777" w:rsidR="00F57B66" w:rsidRPr="0043653C" w:rsidRDefault="00F57B66" w:rsidP="00E640AE">
      <w:pPr>
        <w:tabs>
          <w:tab w:val="left" w:pos="567"/>
        </w:tabs>
        <w:rPr>
          <w:sz w:val="22"/>
        </w:rPr>
      </w:pPr>
    </w:p>
    <w:p w14:paraId="4A03039D" w14:textId="77777777" w:rsidR="00F57B66" w:rsidRPr="0043653C" w:rsidRDefault="00F57B66" w:rsidP="00E640AE">
      <w:pPr>
        <w:tabs>
          <w:tab w:val="left" w:pos="567"/>
        </w:tabs>
        <w:rPr>
          <w:sz w:val="22"/>
        </w:rPr>
      </w:pPr>
    </w:p>
    <w:p w14:paraId="70AE855C" w14:textId="77777777" w:rsidR="00F57B66" w:rsidRPr="00E640AE" w:rsidRDefault="00F57B66" w:rsidP="0043653C">
      <w:pPr>
        <w:pStyle w:val="BTEMEASMCA"/>
        <w:tabs>
          <w:tab w:val="left" w:pos="567"/>
        </w:tabs>
      </w:pPr>
    </w:p>
    <w:p w14:paraId="723F06C4" w14:textId="77777777" w:rsidR="00F57B66" w:rsidRPr="00E640AE" w:rsidRDefault="00F57B66" w:rsidP="0043653C">
      <w:pPr>
        <w:pStyle w:val="BTEMEASMCA"/>
        <w:tabs>
          <w:tab w:val="left" w:pos="567"/>
        </w:tabs>
      </w:pPr>
    </w:p>
    <w:p w14:paraId="76F38037" w14:textId="77777777" w:rsidR="00F57B66" w:rsidRPr="00E640AE" w:rsidRDefault="00F57B66" w:rsidP="0043653C">
      <w:pPr>
        <w:pStyle w:val="BTEMEASMCA"/>
        <w:tabs>
          <w:tab w:val="left" w:pos="567"/>
        </w:tabs>
      </w:pPr>
    </w:p>
    <w:p w14:paraId="768AB749" w14:textId="77777777" w:rsidR="00F57B66" w:rsidRPr="00E640AE" w:rsidRDefault="00F57B66" w:rsidP="0043653C">
      <w:pPr>
        <w:pStyle w:val="BTEMEASMCA"/>
        <w:tabs>
          <w:tab w:val="left" w:pos="567"/>
        </w:tabs>
      </w:pPr>
    </w:p>
    <w:p w14:paraId="42A66EB8" w14:textId="77777777" w:rsidR="00F57B66" w:rsidRPr="00E640AE" w:rsidRDefault="00F57B66" w:rsidP="0043653C">
      <w:pPr>
        <w:pStyle w:val="BTEMEASMCA"/>
        <w:tabs>
          <w:tab w:val="left" w:pos="567"/>
        </w:tabs>
      </w:pPr>
    </w:p>
    <w:p w14:paraId="05F264C9" w14:textId="77777777" w:rsidR="00F57B66" w:rsidRPr="00E640AE" w:rsidRDefault="00F57B66" w:rsidP="0043653C">
      <w:pPr>
        <w:pStyle w:val="BTEMEASMCA"/>
        <w:tabs>
          <w:tab w:val="left" w:pos="567"/>
        </w:tabs>
      </w:pPr>
    </w:p>
    <w:p w14:paraId="3F1121A0" w14:textId="77777777" w:rsidR="00F57B66" w:rsidRPr="00E640AE" w:rsidRDefault="00F57B66" w:rsidP="0043653C">
      <w:pPr>
        <w:pStyle w:val="BTEMEASMCA"/>
        <w:tabs>
          <w:tab w:val="left" w:pos="567"/>
        </w:tabs>
      </w:pPr>
    </w:p>
    <w:p w14:paraId="0F43D038" w14:textId="77777777" w:rsidR="00F57B66" w:rsidRPr="00E640AE" w:rsidRDefault="00F57B66" w:rsidP="0043653C">
      <w:pPr>
        <w:pStyle w:val="BTEMEASMCA"/>
        <w:tabs>
          <w:tab w:val="left" w:pos="567"/>
        </w:tabs>
      </w:pPr>
    </w:p>
    <w:p w14:paraId="3797A6B2" w14:textId="77777777" w:rsidR="00F57B66" w:rsidRPr="00E640AE" w:rsidRDefault="00F57B66" w:rsidP="0043653C">
      <w:pPr>
        <w:pStyle w:val="BTEMEASMCA"/>
        <w:tabs>
          <w:tab w:val="left" w:pos="567"/>
        </w:tabs>
      </w:pPr>
    </w:p>
    <w:p w14:paraId="4FE2D6E6" w14:textId="77777777" w:rsidR="00F57B66" w:rsidRPr="00E640AE" w:rsidRDefault="00F57B66" w:rsidP="0043653C">
      <w:pPr>
        <w:pStyle w:val="BTEMEASMCA"/>
        <w:tabs>
          <w:tab w:val="left" w:pos="567"/>
        </w:tabs>
      </w:pPr>
    </w:p>
    <w:p w14:paraId="4C5B2665" w14:textId="77777777" w:rsidR="00F57B66" w:rsidRPr="00E640AE" w:rsidRDefault="00F57B66" w:rsidP="0043653C">
      <w:pPr>
        <w:pStyle w:val="BTEMEASMCA"/>
        <w:tabs>
          <w:tab w:val="left" w:pos="567"/>
        </w:tabs>
      </w:pPr>
    </w:p>
    <w:p w14:paraId="5FDCDFA9" w14:textId="77777777" w:rsidR="00F57B66" w:rsidRPr="00E640AE" w:rsidRDefault="00F57B66" w:rsidP="0043653C">
      <w:pPr>
        <w:pStyle w:val="BTEMEASMCA"/>
        <w:tabs>
          <w:tab w:val="left" w:pos="567"/>
        </w:tabs>
      </w:pPr>
    </w:p>
    <w:p w14:paraId="377D309C" w14:textId="77777777" w:rsidR="00F57B66" w:rsidRPr="00E640AE" w:rsidRDefault="00F57B66" w:rsidP="0043653C">
      <w:pPr>
        <w:pStyle w:val="BTEMEASMCA"/>
        <w:tabs>
          <w:tab w:val="left" w:pos="567"/>
        </w:tabs>
      </w:pPr>
    </w:p>
    <w:p w14:paraId="58BE9ED2" w14:textId="77777777" w:rsidR="00F57B66" w:rsidRPr="00B533F6" w:rsidRDefault="00F57B66" w:rsidP="0043653C">
      <w:pPr>
        <w:pStyle w:val="TTEMEASMCA"/>
        <w:rPr>
          <w:b w:val="0"/>
          <w:caps w:val="0"/>
          <w:lang w:val="lt-LT"/>
        </w:rPr>
      </w:pPr>
      <w:bookmarkStart w:id="0" w:name="_Toc129243096"/>
      <w:bookmarkStart w:id="1" w:name="_Toc129243221"/>
      <w:r w:rsidRPr="0043653C">
        <w:rPr>
          <w:lang w:val="lt-LT"/>
        </w:rPr>
        <w:t>I PRIEDAS</w:t>
      </w:r>
      <w:bookmarkEnd w:id="0"/>
      <w:bookmarkEnd w:id="1"/>
    </w:p>
    <w:p w14:paraId="23DFC970" w14:textId="77777777" w:rsidR="00F57B66" w:rsidRPr="00E640AE" w:rsidRDefault="00F57B66" w:rsidP="0043653C">
      <w:pPr>
        <w:pStyle w:val="BTEMEASMCA"/>
        <w:tabs>
          <w:tab w:val="left" w:pos="567"/>
        </w:tabs>
      </w:pPr>
    </w:p>
    <w:p w14:paraId="5B3F9DC9" w14:textId="77777777" w:rsidR="00F57B66" w:rsidRPr="00B533F6" w:rsidRDefault="00F57B66" w:rsidP="0043653C">
      <w:pPr>
        <w:pStyle w:val="TTEMEASMCA"/>
        <w:rPr>
          <w:b w:val="0"/>
          <w:caps w:val="0"/>
          <w:lang w:val="lt-LT"/>
        </w:rPr>
      </w:pPr>
      <w:bookmarkStart w:id="2" w:name="_Toc129243097"/>
      <w:bookmarkStart w:id="3" w:name="_Toc129243222"/>
      <w:r w:rsidRPr="0043653C">
        <w:rPr>
          <w:lang w:val="lt-LT"/>
        </w:rPr>
        <w:t>PREPARATO CHARAKTERISTIKŲ SANTRAUKA</w:t>
      </w:r>
      <w:bookmarkEnd w:id="2"/>
      <w:bookmarkEnd w:id="3"/>
    </w:p>
    <w:p w14:paraId="32950887" w14:textId="77777777" w:rsidR="00F57B66" w:rsidRPr="0043653C" w:rsidRDefault="00F57B66" w:rsidP="0043653C">
      <w:pPr>
        <w:pStyle w:val="Pagrindinistekstas"/>
        <w:tabs>
          <w:tab w:val="left" w:pos="567"/>
        </w:tabs>
        <w:spacing w:after="0"/>
        <w:ind w:left="540" w:hanging="540"/>
        <w:rPr>
          <w:b/>
          <w:sz w:val="22"/>
        </w:rPr>
      </w:pPr>
      <w:r w:rsidRPr="0043653C">
        <w:rPr>
          <w:sz w:val="22"/>
        </w:rPr>
        <w:br w:type="page"/>
      </w:r>
      <w:r w:rsidRPr="0043653C">
        <w:rPr>
          <w:b/>
          <w:sz w:val="22"/>
        </w:rPr>
        <w:lastRenderedPageBreak/>
        <w:t>1.</w:t>
      </w:r>
      <w:r w:rsidRPr="0043653C">
        <w:rPr>
          <w:b/>
          <w:sz w:val="22"/>
        </w:rPr>
        <w:tab/>
        <w:t>VAISTINIO PREPARATO PAVADINIMAS</w:t>
      </w:r>
      <w:r w:rsidRPr="0043653C" w:rsidDel="00B553F9">
        <w:rPr>
          <w:b/>
          <w:sz w:val="22"/>
        </w:rPr>
        <w:t xml:space="preserve"> </w:t>
      </w:r>
    </w:p>
    <w:p w14:paraId="1A74FB16" w14:textId="77777777" w:rsidR="00F57B66" w:rsidRPr="0043653C" w:rsidRDefault="00F57B66" w:rsidP="0043653C">
      <w:pPr>
        <w:pStyle w:val="Pagrindinistekstas"/>
        <w:tabs>
          <w:tab w:val="left" w:pos="567"/>
        </w:tabs>
        <w:spacing w:after="0"/>
        <w:rPr>
          <w:b/>
          <w:sz w:val="22"/>
        </w:rPr>
      </w:pPr>
    </w:p>
    <w:p w14:paraId="14D13EE1" w14:textId="77777777" w:rsidR="00F57B66" w:rsidRPr="0043653C" w:rsidRDefault="00F57B66" w:rsidP="00E640AE">
      <w:pPr>
        <w:tabs>
          <w:tab w:val="left" w:pos="567"/>
        </w:tabs>
        <w:rPr>
          <w:sz w:val="22"/>
        </w:rPr>
      </w:pPr>
      <w:proofErr w:type="spellStart"/>
      <w:r w:rsidRPr="0043653C">
        <w:rPr>
          <w:sz w:val="22"/>
        </w:rPr>
        <w:t>Uroflow</w:t>
      </w:r>
      <w:proofErr w:type="spellEnd"/>
      <w:r w:rsidRPr="0043653C">
        <w:rPr>
          <w:sz w:val="22"/>
        </w:rPr>
        <w:t xml:space="preserve"> 2</w:t>
      </w:r>
      <w:r w:rsidR="005E7FC2" w:rsidRPr="0043653C">
        <w:rPr>
          <w:sz w:val="22"/>
        </w:rPr>
        <w:t> mg</w:t>
      </w:r>
      <w:r w:rsidRPr="0043653C">
        <w:rPr>
          <w:sz w:val="22"/>
        </w:rPr>
        <w:t xml:space="preserve"> plėvele dengtos tabletės</w:t>
      </w:r>
    </w:p>
    <w:p w14:paraId="3A6606F2" w14:textId="77777777" w:rsidR="00F57B66" w:rsidRPr="0043653C" w:rsidRDefault="00F57B66" w:rsidP="0043653C">
      <w:pPr>
        <w:pStyle w:val="Pagrindinistekstas"/>
        <w:tabs>
          <w:tab w:val="left" w:pos="567"/>
        </w:tabs>
        <w:spacing w:after="0"/>
        <w:rPr>
          <w:sz w:val="22"/>
        </w:rPr>
      </w:pPr>
    </w:p>
    <w:p w14:paraId="77253725" w14:textId="77777777" w:rsidR="00F57B66" w:rsidRPr="0043653C" w:rsidRDefault="00F57B66" w:rsidP="0043653C">
      <w:pPr>
        <w:pStyle w:val="Pagrindinistekstas"/>
        <w:tabs>
          <w:tab w:val="left" w:pos="567"/>
        </w:tabs>
        <w:spacing w:after="0"/>
        <w:rPr>
          <w:sz w:val="22"/>
        </w:rPr>
      </w:pPr>
    </w:p>
    <w:p w14:paraId="69C18059" w14:textId="77777777" w:rsidR="00F57B66" w:rsidRPr="0043653C" w:rsidRDefault="00F57B66" w:rsidP="0043653C">
      <w:pPr>
        <w:pStyle w:val="Pagrindinistekstas"/>
        <w:tabs>
          <w:tab w:val="left" w:pos="567"/>
        </w:tabs>
        <w:spacing w:after="0"/>
        <w:ind w:left="540" w:hanging="540"/>
        <w:rPr>
          <w:b/>
          <w:sz w:val="22"/>
        </w:rPr>
      </w:pPr>
      <w:r w:rsidRPr="0043653C">
        <w:rPr>
          <w:b/>
          <w:sz w:val="22"/>
        </w:rPr>
        <w:t>2.</w:t>
      </w:r>
      <w:r w:rsidRPr="0043653C">
        <w:rPr>
          <w:b/>
          <w:sz w:val="22"/>
        </w:rPr>
        <w:tab/>
        <w:t>KOKYBINĖ IR KIEKYBINĖ SUDĖTIS</w:t>
      </w:r>
      <w:r w:rsidRPr="0043653C" w:rsidDel="00B553F9">
        <w:rPr>
          <w:b/>
          <w:sz w:val="22"/>
        </w:rPr>
        <w:t xml:space="preserve"> </w:t>
      </w:r>
    </w:p>
    <w:p w14:paraId="3F65C48D" w14:textId="77777777" w:rsidR="00F57B66" w:rsidRPr="0043653C" w:rsidRDefault="00F57B66" w:rsidP="0043653C">
      <w:pPr>
        <w:pStyle w:val="Pagrindinistekstas"/>
        <w:tabs>
          <w:tab w:val="left" w:pos="567"/>
        </w:tabs>
        <w:spacing w:after="0"/>
        <w:rPr>
          <w:sz w:val="22"/>
        </w:rPr>
      </w:pPr>
    </w:p>
    <w:p w14:paraId="3E32367B" w14:textId="77777777" w:rsidR="00F57B66" w:rsidRPr="0043653C" w:rsidRDefault="00F57B66" w:rsidP="0043653C">
      <w:pPr>
        <w:pStyle w:val="Pagrindinistekstas"/>
        <w:tabs>
          <w:tab w:val="left" w:pos="567"/>
        </w:tabs>
        <w:spacing w:after="0"/>
        <w:rPr>
          <w:sz w:val="22"/>
        </w:rPr>
      </w:pPr>
      <w:r w:rsidRPr="0043653C">
        <w:rPr>
          <w:sz w:val="22"/>
        </w:rPr>
        <w:t>Kiekvienoje plėvele dengtoje tabletėje yra 2</w:t>
      </w:r>
      <w:r w:rsidR="005E7FC2" w:rsidRPr="0043653C">
        <w:rPr>
          <w:sz w:val="22"/>
        </w:rPr>
        <w:t> mg</w:t>
      </w:r>
      <w:r w:rsidRPr="0043653C">
        <w:rPr>
          <w:sz w:val="22"/>
        </w:rPr>
        <w:t xml:space="preserve"> </w:t>
      </w:r>
      <w:proofErr w:type="spellStart"/>
      <w:r w:rsidRPr="0043653C">
        <w:rPr>
          <w:sz w:val="22"/>
        </w:rPr>
        <w:t>tolterodino</w:t>
      </w:r>
      <w:proofErr w:type="spellEnd"/>
      <w:r w:rsidRPr="0043653C">
        <w:rPr>
          <w:sz w:val="22"/>
        </w:rPr>
        <w:t xml:space="preserve">-vandenilio </w:t>
      </w:r>
      <w:proofErr w:type="spellStart"/>
      <w:r w:rsidRPr="0043653C">
        <w:rPr>
          <w:sz w:val="22"/>
        </w:rPr>
        <w:t>tartrato</w:t>
      </w:r>
      <w:proofErr w:type="spellEnd"/>
      <w:r w:rsidRPr="0043653C">
        <w:rPr>
          <w:sz w:val="22"/>
        </w:rPr>
        <w:t>.</w:t>
      </w:r>
    </w:p>
    <w:p w14:paraId="2760DDAF" w14:textId="77777777" w:rsidR="00F57B66" w:rsidRPr="0043653C" w:rsidRDefault="00F57B66" w:rsidP="0043653C">
      <w:pPr>
        <w:pStyle w:val="Pagrindinistekstas"/>
        <w:tabs>
          <w:tab w:val="left" w:pos="567"/>
        </w:tabs>
        <w:spacing w:after="0"/>
        <w:rPr>
          <w:sz w:val="22"/>
        </w:rPr>
      </w:pPr>
    </w:p>
    <w:p w14:paraId="4A25439D" w14:textId="77777777" w:rsidR="00F57B66" w:rsidRPr="0043653C" w:rsidRDefault="00F57B66" w:rsidP="00E640AE">
      <w:pPr>
        <w:tabs>
          <w:tab w:val="left" w:pos="567"/>
        </w:tabs>
        <w:rPr>
          <w:sz w:val="22"/>
        </w:rPr>
      </w:pPr>
      <w:r w:rsidRPr="0043653C">
        <w:rPr>
          <w:sz w:val="22"/>
        </w:rPr>
        <w:t>Visos pagalbinės medžiagos išvardytos 6.1 skyriuje.</w:t>
      </w:r>
    </w:p>
    <w:p w14:paraId="129FAAFD" w14:textId="77777777" w:rsidR="00F57B66" w:rsidRPr="0043653C" w:rsidRDefault="00F57B66" w:rsidP="0043653C">
      <w:pPr>
        <w:pStyle w:val="Pagrindinistekstas"/>
        <w:tabs>
          <w:tab w:val="left" w:pos="567"/>
        </w:tabs>
        <w:spacing w:after="0"/>
        <w:rPr>
          <w:sz w:val="22"/>
        </w:rPr>
      </w:pPr>
    </w:p>
    <w:p w14:paraId="126F744B" w14:textId="77777777" w:rsidR="00F57B66" w:rsidRPr="0043653C" w:rsidRDefault="00F57B66" w:rsidP="0043653C">
      <w:pPr>
        <w:pStyle w:val="Pagrindinistekstas"/>
        <w:tabs>
          <w:tab w:val="left" w:pos="567"/>
        </w:tabs>
        <w:spacing w:after="0"/>
        <w:rPr>
          <w:sz w:val="22"/>
        </w:rPr>
      </w:pPr>
    </w:p>
    <w:p w14:paraId="58CD268E" w14:textId="77777777" w:rsidR="00F57B66" w:rsidRPr="0043653C" w:rsidRDefault="00F57B66" w:rsidP="0043653C">
      <w:pPr>
        <w:pStyle w:val="Pagrindinistekstas"/>
        <w:tabs>
          <w:tab w:val="left" w:pos="567"/>
        </w:tabs>
        <w:spacing w:after="0"/>
        <w:ind w:left="540" w:hanging="540"/>
        <w:rPr>
          <w:b/>
          <w:sz w:val="22"/>
        </w:rPr>
      </w:pPr>
      <w:r w:rsidRPr="0043653C">
        <w:rPr>
          <w:b/>
          <w:sz w:val="22"/>
        </w:rPr>
        <w:t xml:space="preserve">3. </w:t>
      </w:r>
      <w:r w:rsidRPr="0043653C">
        <w:rPr>
          <w:b/>
          <w:sz w:val="22"/>
        </w:rPr>
        <w:tab/>
        <w:t>FARMACINĖ FORMA</w:t>
      </w:r>
    </w:p>
    <w:p w14:paraId="514CF019" w14:textId="77777777" w:rsidR="00F57B66" w:rsidRPr="0043653C" w:rsidRDefault="00F57B66" w:rsidP="0043653C">
      <w:pPr>
        <w:pStyle w:val="Pagrindinistekstas"/>
        <w:tabs>
          <w:tab w:val="left" w:pos="567"/>
        </w:tabs>
        <w:spacing w:after="0"/>
        <w:rPr>
          <w:sz w:val="22"/>
        </w:rPr>
      </w:pPr>
    </w:p>
    <w:p w14:paraId="0FA3D91C" w14:textId="77777777" w:rsidR="00F57B66" w:rsidRPr="0043653C" w:rsidRDefault="00F57B66" w:rsidP="0043653C">
      <w:pPr>
        <w:pStyle w:val="Pagrindinistekstas"/>
        <w:tabs>
          <w:tab w:val="left" w:pos="567"/>
        </w:tabs>
        <w:spacing w:after="0"/>
        <w:rPr>
          <w:sz w:val="22"/>
        </w:rPr>
      </w:pPr>
      <w:r w:rsidRPr="0043653C">
        <w:rPr>
          <w:sz w:val="22"/>
        </w:rPr>
        <w:t xml:space="preserve">Plėvele dengta tabletė (tabletė). </w:t>
      </w:r>
    </w:p>
    <w:p w14:paraId="1BCCBB79" w14:textId="77777777" w:rsidR="00F57B66" w:rsidRPr="0043653C" w:rsidRDefault="00F57B66" w:rsidP="0043653C">
      <w:pPr>
        <w:pStyle w:val="Pagrindinistekstas"/>
        <w:tabs>
          <w:tab w:val="left" w:pos="567"/>
        </w:tabs>
        <w:spacing w:after="0"/>
        <w:rPr>
          <w:sz w:val="22"/>
        </w:rPr>
      </w:pPr>
      <w:proofErr w:type="spellStart"/>
      <w:r w:rsidRPr="0043653C">
        <w:rPr>
          <w:sz w:val="22"/>
        </w:rPr>
        <w:t>Uroflow</w:t>
      </w:r>
      <w:proofErr w:type="spellEnd"/>
      <w:r w:rsidRPr="0043653C">
        <w:rPr>
          <w:sz w:val="22"/>
        </w:rPr>
        <w:t xml:space="preserve"> 2</w:t>
      </w:r>
      <w:r w:rsidR="005E7FC2" w:rsidRPr="0043653C">
        <w:rPr>
          <w:sz w:val="22"/>
        </w:rPr>
        <w:t> mg</w:t>
      </w:r>
      <w:r w:rsidRPr="0043653C">
        <w:rPr>
          <w:sz w:val="22"/>
        </w:rPr>
        <w:t xml:space="preserve"> tabletė yra balta, apvali, abipus išgaubta dengta plėvele.</w:t>
      </w:r>
    </w:p>
    <w:p w14:paraId="1840E28F" w14:textId="77777777" w:rsidR="00F57B66" w:rsidRPr="0043653C" w:rsidRDefault="00F57B66" w:rsidP="0043653C">
      <w:pPr>
        <w:pStyle w:val="Pagrindinistekstas"/>
        <w:tabs>
          <w:tab w:val="left" w:pos="567"/>
        </w:tabs>
        <w:spacing w:after="0"/>
        <w:rPr>
          <w:sz w:val="22"/>
        </w:rPr>
      </w:pPr>
    </w:p>
    <w:p w14:paraId="0C403403" w14:textId="77777777" w:rsidR="00F57B66" w:rsidRPr="0043653C" w:rsidRDefault="00F57B66" w:rsidP="0043653C">
      <w:pPr>
        <w:pStyle w:val="Pagrindinistekstas"/>
        <w:tabs>
          <w:tab w:val="left" w:pos="567"/>
        </w:tabs>
        <w:spacing w:after="0"/>
        <w:rPr>
          <w:sz w:val="22"/>
        </w:rPr>
      </w:pPr>
    </w:p>
    <w:p w14:paraId="16180313" w14:textId="77777777" w:rsidR="00F57B66" w:rsidRPr="0043653C" w:rsidRDefault="00C146C0" w:rsidP="0043653C">
      <w:pPr>
        <w:pStyle w:val="Pagrindinistekstas"/>
        <w:tabs>
          <w:tab w:val="left" w:pos="567"/>
        </w:tabs>
        <w:spacing w:after="0"/>
        <w:ind w:left="540" w:hanging="540"/>
        <w:rPr>
          <w:b/>
          <w:sz w:val="22"/>
        </w:rPr>
      </w:pPr>
      <w:r w:rsidRPr="0043653C">
        <w:rPr>
          <w:b/>
          <w:sz w:val="22"/>
        </w:rPr>
        <w:t>4.</w:t>
      </w:r>
      <w:r w:rsidRPr="0043653C">
        <w:rPr>
          <w:b/>
          <w:sz w:val="22"/>
        </w:rPr>
        <w:tab/>
      </w:r>
      <w:r w:rsidR="00F57B66" w:rsidRPr="0043653C">
        <w:rPr>
          <w:b/>
          <w:sz w:val="22"/>
        </w:rPr>
        <w:t>KLINIKINĖ INFORMACIJA</w:t>
      </w:r>
    </w:p>
    <w:p w14:paraId="323ABB48" w14:textId="77777777" w:rsidR="00F57B66" w:rsidRPr="0043653C" w:rsidRDefault="00F57B66" w:rsidP="0043653C">
      <w:pPr>
        <w:pStyle w:val="Pagrindinistekstas"/>
        <w:tabs>
          <w:tab w:val="left" w:pos="567"/>
        </w:tabs>
        <w:spacing w:after="0"/>
        <w:rPr>
          <w:sz w:val="22"/>
        </w:rPr>
      </w:pPr>
    </w:p>
    <w:p w14:paraId="122F88A9" w14:textId="77777777" w:rsidR="00F57B66" w:rsidRPr="0043653C" w:rsidRDefault="00F57B66" w:rsidP="0043653C">
      <w:pPr>
        <w:pStyle w:val="Pagrindinistekstas"/>
        <w:tabs>
          <w:tab w:val="left" w:pos="567"/>
        </w:tabs>
        <w:spacing w:after="0"/>
        <w:rPr>
          <w:b/>
          <w:sz w:val="22"/>
        </w:rPr>
      </w:pPr>
      <w:r w:rsidRPr="0043653C">
        <w:rPr>
          <w:b/>
          <w:sz w:val="22"/>
        </w:rPr>
        <w:t>4.1.</w:t>
      </w:r>
      <w:r w:rsidR="00C146C0" w:rsidRPr="0043653C">
        <w:rPr>
          <w:b/>
          <w:sz w:val="22"/>
        </w:rPr>
        <w:tab/>
      </w:r>
      <w:r w:rsidRPr="0043653C">
        <w:rPr>
          <w:b/>
          <w:sz w:val="22"/>
        </w:rPr>
        <w:t>Terapinės indikacijos</w:t>
      </w:r>
    </w:p>
    <w:p w14:paraId="449A6428" w14:textId="77777777" w:rsidR="00F57B66" w:rsidRPr="0043653C" w:rsidRDefault="00F57B66" w:rsidP="0043653C">
      <w:pPr>
        <w:pStyle w:val="Pagrindinistekstas"/>
        <w:tabs>
          <w:tab w:val="left" w:pos="567"/>
        </w:tabs>
        <w:spacing w:after="0"/>
        <w:rPr>
          <w:sz w:val="22"/>
        </w:rPr>
      </w:pPr>
    </w:p>
    <w:p w14:paraId="7201252D" w14:textId="77777777" w:rsidR="00F57B66" w:rsidRPr="0043653C" w:rsidRDefault="00F57B66" w:rsidP="0043653C">
      <w:pPr>
        <w:pStyle w:val="Pagrindinistekstas"/>
        <w:tabs>
          <w:tab w:val="left" w:pos="567"/>
        </w:tabs>
        <w:spacing w:after="0"/>
        <w:rPr>
          <w:sz w:val="22"/>
        </w:rPr>
      </w:pPr>
      <w:r w:rsidRPr="0043653C">
        <w:rPr>
          <w:sz w:val="22"/>
        </w:rPr>
        <w:t xml:space="preserve">Simptominis </w:t>
      </w:r>
      <w:proofErr w:type="spellStart"/>
      <w:r w:rsidRPr="0043653C">
        <w:rPr>
          <w:sz w:val="22"/>
        </w:rPr>
        <w:t>hiperaktyvios</w:t>
      </w:r>
      <w:proofErr w:type="spellEnd"/>
      <w:r w:rsidRPr="0043653C">
        <w:rPr>
          <w:sz w:val="22"/>
        </w:rPr>
        <w:t xml:space="preserve"> šlapimo pūslės gydymas, kai staiga ir dažnai norisi šlapintis arba kai yra </w:t>
      </w:r>
      <w:proofErr w:type="spellStart"/>
      <w:r w:rsidRPr="0043653C">
        <w:rPr>
          <w:sz w:val="22"/>
        </w:rPr>
        <w:t>impulsinis</w:t>
      </w:r>
      <w:proofErr w:type="spellEnd"/>
      <w:r w:rsidRPr="0043653C">
        <w:rPr>
          <w:sz w:val="22"/>
        </w:rPr>
        <w:t xml:space="preserve"> šlapimo nelaikymas.</w:t>
      </w:r>
    </w:p>
    <w:p w14:paraId="30FC169A" w14:textId="77777777" w:rsidR="00F57B66" w:rsidRPr="0043653C" w:rsidRDefault="00F57B66" w:rsidP="0043653C">
      <w:pPr>
        <w:pStyle w:val="Pagrindinistekstas"/>
        <w:tabs>
          <w:tab w:val="left" w:pos="567"/>
        </w:tabs>
        <w:spacing w:after="0"/>
        <w:rPr>
          <w:sz w:val="22"/>
        </w:rPr>
      </w:pPr>
    </w:p>
    <w:p w14:paraId="51FBD11C" w14:textId="77777777" w:rsidR="00F57B66" w:rsidRPr="0043653C" w:rsidRDefault="00F57B66" w:rsidP="0043653C">
      <w:pPr>
        <w:pStyle w:val="Pagrindinistekstas"/>
        <w:tabs>
          <w:tab w:val="left" w:pos="567"/>
        </w:tabs>
        <w:spacing w:after="0"/>
        <w:rPr>
          <w:b/>
          <w:sz w:val="22"/>
        </w:rPr>
      </w:pPr>
      <w:r w:rsidRPr="0043653C">
        <w:rPr>
          <w:b/>
          <w:sz w:val="22"/>
        </w:rPr>
        <w:t>4.2.</w:t>
      </w:r>
      <w:r w:rsidR="00C146C0" w:rsidRPr="0043653C">
        <w:rPr>
          <w:b/>
          <w:sz w:val="22"/>
        </w:rPr>
        <w:tab/>
      </w:r>
      <w:r w:rsidRPr="0043653C">
        <w:rPr>
          <w:b/>
          <w:sz w:val="22"/>
        </w:rPr>
        <w:t>Dozavimas ir vartojimo metodas</w:t>
      </w:r>
    </w:p>
    <w:p w14:paraId="4491FDBB" w14:textId="77777777" w:rsidR="00F57B66" w:rsidRPr="0043653C" w:rsidRDefault="00F57B66" w:rsidP="0043653C">
      <w:pPr>
        <w:pStyle w:val="Pagrindinistekstas"/>
        <w:tabs>
          <w:tab w:val="left" w:pos="567"/>
        </w:tabs>
        <w:spacing w:after="0"/>
        <w:rPr>
          <w:sz w:val="22"/>
        </w:rPr>
      </w:pPr>
    </w:p>
    <w:p w14:paraId="2FBFD19E" w14:textId="77777777" w:rsidR="00EB1AEC" w:rsidRPr="0043653C" w:rsidRDefault="00EB1AEC" w:rsidP="0043653C">
      <w:pPr>
        <w:pStyle w:val="Pagrindinistekstas"/>
        <w:tabs>
          <w:tab w:val="left" w:pos="567"/>
        </w:tabs>
        <w:spacing w:after="0"/>
        <w:rPr>
          <w:sz w:val="22"/>
          <w:u w:val="single"/>
        </w:rPr>
      </w:pPr>
      <w:r w:rsidRPr="0043653C">
        <w:rPr>
          <w:sz w:val="22"/>
          <w:u w:val="single"/>
        </w:rPr>
        <w:t>Dozavimas</w:t>
      </w:r>
    </w:p>
    <w:p w14:paraId="6CD95657" w14:textId="77777777" w:rsidR="00F57B66" w:rsidRPr="0043653C" w:rsidRDefault="00F57B66" w:rsidP="0043653C">
      <w:pPr>
        <w:pStyle w:val="Pagrindinistekstas"/>
        <w:tabs>
          <w:tab w:val="left" w:pos="567"/>
        </w:tabs>
        <w:spacing w:after="0"/>
        <w:rPr>
          <w:i/>
          <w:sz w:val="22"/>
        </w:rPr>
      </w:pPr>
      <w:r w:rsidRPr="0043653C">
        <w:rPr>
          <w:i/>
          <w:sz w:val="22"/>
        </w:rPr>
        <w:t>Suaugusiesiems (įskaitant senyvus)</w:t>
      </w:r>
    </w:p>
    <w:p w14:paraId="68D22D6E" w14:textId="77777777" w:rsidR="00F57B66" w:rsidRPr="0043653C" w:rsidRDefault="00F57B66" w:rsidP="0043653C">
      <w:pPr>
        <w:pStyle w:val="Pagrindinistekstas"/>
        <w:tabs>
          <w:tab w:val="left" w:pos="567"/>
        </w:tabs>
        <w:spacing w:after="0"/>
        <w:rPr>
          <w:sz w:val="22"/>
        </w:rPr>
      </w:pPr>
      <w:r w:rsidRPr="0043653C">
        <w:rPr>
          <w:sz w:val="22"/>
        </w:rPr>
        <w:t>Rekomenduojama dozė – 2</w:t>
      </w:r>
      <w:r w:rsidR="005E7FC2" w:rsidRPr="0043653C">
        <w:rPr>
          <w:sz w:val="22"/>
        </w:rPr>
        <w:t> mg</w:t>
      </w:r>
      <w:r w:rsidRPr="0043653C">
        <w:rPr>
          <w:sz w:val="22"/>
        </w:rPr>
        <w:t xml:space="preserve"> du kartus per parą, išskyrus pacientus, kuri</w:t>
      </w:r>
      <w:r w:rsidR="00547248" w:rsidRPr="0043653C">
        <w:rPr>
          <w:sz w:val="22"/>
        </w:rPr>
        <w:t>ų</w:t>
      </w:r>
      <w:r w:rsidRPr="0043653C">
        <w:rPr>
          <w:sz w:val="22"/>
        </w:rPr>
        <w:t xml:space="preserve"> kepenų funkcija sutrikusi ar</w:t>
      </w:r>
      <w:r w:rsidR="00547248" w:rsidRPr="0043653C">
        <w:rPr>
          <w:sz w:val="22"/>
        </w:rPr>
        <w:t>ba kuriems yra</w:t>
      </w:r>
      <w:r w:rsidRPr="0043653C">
        <w:rPr>
          <w:sz w:val="22"/>
        </w:rPr>
        <w:t xml:space="preserve"> sunkus inkstų funkcijos sutrikimas (GFG </w:t>
      </w:r>
      <w:r w:rsidRPr="0043653C">
        <w:rPr>
          <w:sz w:val="22"/>
          <w:u w:val="single"/>
        </w:rPr>
        <w:t>&lt;</w:t>
      </w:r>
      <w:r w:rsidR="00EB1AEC" w:rsidRPr="0043653C">
        <w:rPr>
          <w:sz w:val="22"/>
          <w:u w:val="single"/>
        </w:rPr>
        <w:t> </w:t>
      </w:r>
      <w:r w:rsidRPr="0043653C">
        <w:rPr>
          <w:sz w:val="22"/>
        </w:rPr>
        <w:t>30</w:t>
      </w:r>
      <w:r w:rsidR="00EB1AEC" w:rsidRPr="0043653C">
        <w:rPr>
          <w:sz w:val="22"/>
        </w:rPr>
        <w:t> </w:t>
      </w:r>
      <w:r w:rsidRPr="0043653C">
        <w:rPr>
          <w:sz w:val="22"/>
        </w:rPr>
        <w:t>ml/min.), jiems rekomenduojama vartoti 1</w:t>
      </w:r>
      <w:r w:rsidR="005E7FC2" w:rsidRPr="0043653C">
        <w:rPr>
          <w:sz w:val="22"/>
        </w:rPr>
        <w:t> mg</w:t>
      </w:r>
      <w:r w:rsidRPr="0043653C">
        <w:rPr>
          <w:sz w:val="22"/>
        </w:rPr>
        <w:t xml:space="preserve"> du kartus per parą (žr. 4.4 skyrių). Jei pasireiškia varginantis šalutinis poveikis, dozę galima sumažinti nuo 2</w:t>
      </w:r>
      <w:r w:rsidR="005E7FC2" w:rsidRPr="0043653C">
        <w:rPr>
          <w:sz w:val="22"/>
        </w:rPr>
        <w:t> mg</w:t>
      </w:r>
      <w:r w:rsidRPr="0043653C">
        <w:rPr>
          <w:sz w:val="22"/>
        </w:rPr>
        <w:t xml:space="preserve"> iki 1</w:t>
      </w:r>
      <w:r w:rsidR="005E7FC2" w:rsidRPr="0043653C">
        <w:rPr>
          <w:sz w:val="22"/>
        </w:rPr>
        <w:t> mg</w:t>
      </w:r>
      <w:r w:rsidRPr="0043653C">
        <w:rPr>
          <w:sz w:val="22"/>
        </w:rPr>
        <w:t xml:space="preserve"> du kartus per parą.</w:t>
      </w:r>
    </w:p>
    <w:p w14:paraId="6225CF78" w14:textId="77777777" w:rsidR="00F57B66" w:rsidRPr="0043653C" w:rsidRDefault="00F57B66" w:rsidP="0043653C">
      <w:pPr>
        <w:pStyle w:val="Pagrindinistekstas"/>
        <w:tabs>
          <w:tab w:val="left" w:pos="567"/>
        </w:tabs>
        <w:spacing w:after="0"/>
        <w:rPr>
          <w:sz w:val="22"/>
        </w:rPr>
      </w:pPr>
    </w:p>
    <w:p w14:paraId="5F9507C2" w14:textId="77777777" w:rsidR="00F57B66" w:rsidRPr="0043653C" w:rsidRDefault="00F57B66" w:rsidP="0043653C">
      <w:pPr>
        <w:pStyle w:val="Pagrindinistekstas"/>
        <w:tabs>
          <w:tab w:val="left" w:pos="567"/>
        </w:tabs>
        <w:spacing w:after="0"/>
        <w:rPr>
          <w:sz w:val="22"/>
        </w:rPr>
      </w:pPr>
      <w:r w:rsidRPr="0043653C">
        <w:rPr>
          <w:sz w:val="22"/>
        </w:rPr>
        <w:t>Gydymo efektyvum</w:t>
      </w:r>
      <w:r w:rsidR="005E7FC2" w:rsidRPr="0043653C">
        <w:rPr>
          <w:sz w:val="22"/>
        </w:rPr>
        <w:t>as turėtų būti peržiūrimas po 2</w:t>
      </w:r>
      <w:r w:rsidR="005E7FC2" w:rsidRPr="0043653C">
        <w:rPr>
          <w:sz w:val="22"/>
        </w:rPr>
        <w:noBreakHyphen/>
      </w:r>
      <w:r w:rsidRPr="0043653C">
        <w:rPr>
          <w:sz w:val="22"/>
        </w:rPr>
        <w:t xml:space="preserve">3 mėnesių (žr. 5.1 skyrių). </w:t>
      </w:r>
    </w:p>
    <w:p w14:paraId="73577D28" w14:textId="77777777" w:rsidR="00F57B66" w:rsidRPr="0043653C" w:rsidRDefault="00F57B66" w:rsidP="0043653C">
      <w:pPr>
        <w:pStyle w:val="Pagrindinistekstas"/>
        <w:tabs>
          <w:tab w:val="left" w:pos="567"/>
        </w:tabs>
        <w:spacing w:after="0"/>
        <w:rPr>
          <w:sz w:val="22"/>
        </w:rPr>
      </w:pPr>
    </w:p>
    <w:p w14:paraId="7E696602" w14:textId="77777777" w:rsidR="00F57B66" w:rsidRPr="0043653C" w:rsidRDefault="00EB1AEC" w:rsidP="0043653C">
      <w:pPr>
        <w:pStyle w:val="Pagrindinistekstas"/>
        <w:tabs>
          <w:tab w:val="left" w:pos="567"/>
        </w:tabs>
        <w:spacing w:after="0"/>
        <w:rPr>
          <w:i/>
          <w:sz w:val="22"/>
        </w:rPr>
      </w:pPr>
      <w:r w:rsidRPr="0043653C">
        <w:rPr>
          <w:i/>
          <w:sz w:val="22"/>
        </w:rPr>
        <w:t>Vaikų populiacija</w:t>
      </w:r>
    </w:p>
    <w:p w14:paraId="2C7B4BF2" w14:textId="77777777" w:rsidR="00F57B66" w:rsidRPr="0043653C" w:rsidRDefault="00F57B66" w:rsidP="0043653C">
      <w:pPr>
        <w:pStyle w:val="Pagrindinistekstas"/>
        <w:tabs>
          <w:tab w:val="left" w:pos="567"/>
        </w:tabs>
        <w:spacing w:after="0"/>
        <w:rPr>
          <w:sz w:val="22"/>
        </w:rPr>
      </w:pPr>
      <w:bookmarkStart w:id="4" w:name="OLE_LINK1"/>
      <w:bookmarkStart w:id="5" w:name="OLE_LINK2"/>
      <w:proofErr w:type="spellStart"/>
      <w:r w:rsidRPr="0043653C">
        <w:rPr>
          <w:sz w:val="22"/>
        </w:rPr>
        <w:t>Tolte</w:t>
      </w:r>
      <w:bookmarkEnd w:id="4"/>
      <w:bookmarkEnd w:id="5"/>
      <w:r w:rsidRPr="0043653C">
        <w:rPr>
          <w:sz w:val="22"/>
        </w:rPr>
        <w:t>rodino</w:t>
      </w:r>
      <w:proofErr w:type="spellEnd"/>
      <w:r w:rsidRPr="0043653C">
        <w:rPr>
          <w:sz w:val="22"/>
        </w:rPr>
        <w:t xml:space="preserve"> veiksmingumas vaikams ir paaugliams nebuvo nustatytas (žr. 5.1 skyrių). Dėl šios priežasties skirti </w:t>
      </w:r>
      <w:proofErr w:type="spellStart"/>
      <w:r w:rsidRPr="0043653C">
        <w:rPr>
          <w:sz w:val="22"/>
        </w:rPr>
        <w:t>tolterodino</w:t>
      </w:r>
      <w:proofErr w:type="spellEnd"/>
      <w:r w:rsidRPr="0043653C">
        <w:rPr>
          <w:sz w:val="22"/>
        </w:rPr>
        <w:t xml:space="preserve"> vaikams nerekomenduojama.</w:t>
      </w:r>
    </w:p>
    <w:p w14:paraId="111D4813" w14:textId="77777777" w:rsidR="00F57B66" w:rsidRPr="0043653C" w:rsidRDefault="00F57B66" w:rsidP="0043653C">
      <w:pPr>
        <w:pStyle w:val="Pagrindinistekstas"/>
        <w:tabs>
          <w:tab w:val="left" w:pos="567"/>
        </w:tabs>
        <w:spacing w:after="0"/>
        <w:rPr>
          <w:sz w:val="22"/>
        </w:rPr>
      </w:pPr>
    </w:p>
    <w:p w14:paraId="2B62CD7B" w14:textId="77777777" w:rsidR="00F57B66" w:rsidRPr="0043653C" w:rsidRDefault="00F57B66" w:rsidP="0043653C">
      <w:pPr>
        <w:pStyle w:val="Pagrindinistekstas"/>
        <w:tabs>
          <w:tab w:val="left" w:pos="567"/>
        </w:tabs>
        <w:spacing w:after="0"/>
        <w:rPr>
          <w:b/>
          <w:sz w:val="22"/>
        </w:rPr>
      </w:pPr>
      <w:r w:rsidRPr="0043653C">
        <w:rPr>
          <w:b/>
          <w:sz w:val="22"/>
        </w:rPr>
        <w:t>4.3.</w:t>
      </w:r>
      <w:r w:rsidR="00C146C0" w:rsidRPr="0043653C">
        <w:rPr>
          <w:b/>
          <w:sz w:val="22"/>
        </w:rPr>
        <w:tab/>
      </w:r>
      <w:r w:rsidRPr="0043653C">
        <w:rPr>
          <w:b/>
          <w:sz w:val="22"/>
        </w:rPr>
        <w:t>Kontraindikacijos</w:t>
      </w:r>
    </w:p>
    <w:p w14:paraId="0871B397" w14:textId="77777777" w:rsidR="00F57B66" w:rsidRPr="0043653C" w:rsidRDefault="00F57B66" w:rsidP="0043653C">
      <w:pPr>
        <w:pStyle w:val="Pagrindinistekstas"/>
        <w:tabs>
          <w:tab w:val="left" w:pos="567"/>
        </w:tabs>
        <w:spacing w:after="0"/>
        <w:rPr>
          <w:sz w:val="22"/>
        </w:rPr>
      </w:pPr>
    </w:p>
    <w:p w14:paraId="0D035B69" w14:textId="77777777" w:rsidR="00F57B66" w:rsidRPr="0043653C" w:rsidRDefault="00F57B66" w:rsidP="0043653C">
      <w:pPr>
        <w:pStyle w:val="Pagrindinistekstas"/>
        <w:tabs>
          <w:tab w:val="left" w:pos="567"/>
        </w:tabs>
        <w:spacing w:after="0"/>
        <w:rPr>
          <w:sz w:val="22"/>
        </w:rPr>
      </w:pPr>
      <w:proofErr w:type="spellStart"/>
      <w:r w:rsidRPr="0043653C">
        <w:rPr>
          <w:sz w:val="22"/>
        </w:rPr>
        <w:t>Tolterodino</w:t>
      </w:r>
      <w:proofErr w:type="spellEnd"/>
      <w:r w:rsidRPr="0043653C">
        <w:rPr>
          <w:sz w:val="22"/>
        </w:rPr>
        <w:t xml:space="preserve"> negalima skirti pacientams, kai yra: </w:t>
      </w:r>
    </w:p>
    <w:p w14:paraId="54D67D6C" w14:textId="77777777" w:rsidR="00EB1AEC" w:rsidRPr="0043653C" w:rsidRDefault="00EB1AEC" w:rsidP="0043653C">
      <w:pPr>
        <w:pStyle w:val="Pagrindinistekstas"/>
        <w:numPr>
          <w:ilvl w:val="0"/>
          <w:numId w:val="21"/>
        </w:numPr>
        <w:tabs>
          <w:tab w:val="left" w:pos="567"/>
        </w:tabs>
        <w:spacing w:after="0"/>
        <w:ind w:left="567" w:hanging="567"/>
        <w:rPr>
          <w:sz w:val="22"/>
        </w:rPr>
      </w:pPr>
      <w:r w:rsidRPr="0043653C">
        <w:rPr>
          <w:sz w:val="22"/>
        </w:rPr>
        <w:t>padidėjęs jautrumas veikliajai arba bet kuriai 6.1 skyriuje nurodytai pagalbinei medžiagai;</w:t>
      </w:r>
    </w:p>
    <w:p w14:paraId="43966D81" w14:textId="77777777" w:rsidR="00F57B66" w:rsidRPr="0043653C" w:rsidRDefault="00F57B66" w:rsidP="0043653C">
      <w:pPr>
        <w:pStyle w:val="Pagrindinistekstas"/>
        <w:numPr>
          <w:ilvl w:val="0"/>
          <w:numId w:val="21"/>
        </w:numPr>
        <w:spacing w:after="0"/>
        <w:ind w:left="567" w:hanging="567"/>
        <w:rPr>
          <w:sz w:val="22"/>
        </w:rPr>
      </w:pPr>
      <w:r w:rsidRPr="0043653C">
        <w:rPr>
          <w:sz w:val="22"/>
        </w:rPr>
        <w:t>šlapimo susilaikymas;</w:t>
      </w:r>
    </w:p>
    <w:p w14:paraId="7CF3BC76" w14:textId="77777777" w:rsidR="00F57B66" w:rsidRPr="0043653C" w:rsidRDefault="00F57B66" w:rsidP="0043653C">
      <w:pPr>
        <w:pStyle w:val="Pagrindinistekstas"/>
        <w:numPr>
          <w:ilvl w:val="0"/>
          <w:numId w:val="21"/>
        </w:numPr>
        <w:spacing w:after="0"/>
        <w:ind w:left="567" w:hanging="567"/>
        <w:rPr>
          <w:sz w:val="22"/>
        </w:rPr>
      </w:pPr>
      <w:r w:rsidRPr="0043653C">
        <w:rPr>
          <w:sz w:val="22"/>
        </w:rPr>
        <w:t>nekontroliuojama uždaro kampo glaukoma;</w:t>
      </w:r>
    </w:p>
    <w:p w14:paraId="2D91E976" w14:textId="77777777" w:rsidR="00F57B66" w:rsidRPr="0043653C" w:rsidRDefault="00F57B66" w:rsidP="0043653C">
      <w:pPr>
        <w:pStyle w:val="Pagrindinistekstas"/>
        <w:numPr>
          <w:ilvl w:val="0"/>
          <w:numId w:val="21"/>
        </w:numPr>
        <w:spacing w:after="0"/>
        <w:ind w:left="567" w:hanging="567"/>
        <w:rPr>
          <w:sz w:val="22"/>
        </w:rPr>
      </w:pPr>
      <w:proofErr w:type="spellStart"/>
      <w:r w:rsidRPr="0043653C">
        <w:rPr>
          <w:sz w:val="22"/>
        </w:rPr>
        <w:t>generalizuota</w:t>
      </w:r>
      <w:proofErr w:type="spellEnd"/>
      <w:r w:rsidRPr="0043653C">
        <w:rPr>
          <w:sz w:val="22"/>
        </w:rPr>
        <w:t xml:space="preserve"> </w:t>
      </w:r>
      <w:proofErr w:type="spellStart"/>
      <w:r w:rsidRPr="0043653C">
        <w:rPr>
          <w:sz w:val="22"/>
        </w:rPr>
        <w:t>miastenija</w:t>
      </w:r>
      <w:proofErr w:type="spellEnd"/>
      <w:r w:rsidRPr="0043653C">
        <w:rPr>
          <w:sz w:val="22"/>
        </w:rPr>
        <w:t>;</w:t>
      </w:r>
    </w:p>
    <w:p w14:paraId="51B6319A" w14:textId="77777777" w:rsidR="00F57B66" w:rsidRPr="0043653C" w:rsidRDefault="00F57B66" w:rsidP="0043653C">
      <w:pPr>
        <w:pStyle w:val="Pagrindinistekstas"/>
        <w:numPr>
          <w:ilvl w:val="0"/>
          <w:numId w:val="21"/>
        </w:numPr>
        <w:spacing w:after="0"/>
        <w:ind w:left="567" w:hanging="567"/>
        <w:rPr>
          <w:sz w:val="22"/>
        </w:rPr>
      </w:pPr>
      <w:r w:rsidRPr="0043653C">
        <w:rPr>
          <w:sz w:val="22"/>
        </w:rPr>
        <w:t>sunkus opinis kolitas;</w:t>
      </w:r>
    </w:p>
    <w:p w14:paraId="5599C3B3" w14:textId="77777777" w:rsidR="00F57B66" w:rsidRPr="0043653C" w:rsidRDefault="00F57B66" w:rsidP="0043653C">
      <w:pPr>
        <w:pStyle w:val="Pagrindinistekstas"/>
        <w:numPr>
          <w:ilvl w:val="0"/>
          <w:numId w:val="21"/>
        </w:numPr>
        <w:spacing w:after="0"/>
        <w:ind w:left="567" w:hanging="567"/>
        <w:rPr>
          <w:sz w:val="22"/>
        </w:rPr>
      </w:pPr>
      <w:r w:rsidRPr="0043653C">
        <w:rPr>
          <w:sz w:val="22"/>
        </w:rPr>
        <w:t>toksinis gaubtinės žarnos išsiplėtimas.</w:t>
      </w:r>
    </w:p>
    <w:p w14:paraId="06F5934E" w14:textId="77777777" w:rsidR="00F57B66" w:rsidRPr="0043653C" w:rsidRDefault="00F57B66" w:rsidP="0043653C">
      <w:pPr>
        <w:pStyle w:val="Pagrindinistekstas"/>
        <w:tabs>
          <w:tab w:val="left" w:pos="567"/>
        </w:tabs>
        <w:spacing w:after="0"/>
        <w:rPr>
          <w:b/>
          <w:sz w:val="22"/>
        </w:rPr>
      </w:pPr>
    </w:p>
    <w:p w14:paraId="1620D2AF" w14:textId="77777777" w:rsidR="00F57B66" w:rsidRPr="0043653C" w:rsidRDefault="00F57B66" w:rsidP="0043653C">
      <w:pPr>
        <w:pStyle w:val="Pagrindinistekstas"/>
        <w:tabs>
          <w:tab w:val="left" w:pos="567"/>
        </w:tabs>
        <w:spacing w:after="0"/>
        <w:rPr>
          <w:b/>
          <w:sz w:val="22"/>
        </w:rPr>
      </w:pPr>
      <w:r w:rsidRPr="0043653C">
        <w:rPr>
          <w:b/>
          <w:sz w:val="22"/>
        </w:rPr>
        <w:t>4.4.</w:t>
      </w:r>
      <w:r w:rsidR="00C146C0" w:rsidRPr="0043653C">
        <w:rPr>
          <w:b/>
          <w:sz w:val="22"/>
        </w:rPr>
        <w:tab/>
      </w:r>
      <w:r w:rsidRPr="0043653C">
        <w:rPr>
          <w:b/>
          <w:sz w:val="22"/>
        </w:rPr>
        <w:t>Specialūs įspėjimai ir atsargumo priemonės</w:t>
      </w:r>
    </w:p>
    <w:p w14:paraId="043F31A9" w14:textId="77777777" w:rsidR="00F57B66" w:rsidRPr="0043653C" w:rsidRDefault="00F57B66" w:rsidP="0043653C">
      <w:pPr>
        <w:pStyle w:val="Pagrindinistekstas"/>
        <w:tabs>
          <w:tab w:val="left" w:pos="567"/>
        </w:tabs>
        <w:spacing w:after="0"/>
        <w:rPr>
          <w:sz w:val="22"/>
        </w:rPr>
      </w:pPr>
    </w:p>
    <w:p w14:paraId="0760C8B6" w14:textId="77777777" w:rsidR="00F57B66" w:rsidRPr="0043653C" w:rsidRDefault="00F57B66" w:rsidP="0043653C">
      <w:pPr>
        <w:pStyle w:val="Pagrindinistekstas"/>
        <w:tabs>
          <w:tab w:val="left" w:pos="567"/>
        </w:tabs>
        <w:spacing w:after="0"/>
        <w:rPr>
          <w:sz w:val="22"/>
        </w:rPr>
      </w:pPr>
      <w:proofErr w:type="spellStart"/>
      <w:r w:rsidRPr="0043653C">
        <w:rPr>
          <w:sz w:val="22"/>
        </w:rPr>
        <w:t>Tolterodiną</w:t>
      </w:r>
      <w:proofErr w:type="spellEnd"/>
      <w:r w:rsidRPr="0043653C">
        <w:rPr>
          <w:sz w:val="22"/>
        </w:rPr>
        <w:t xml:space="preserve"> reikėtų vartoti atsargiai pacientams:</w:t>
      </w:r>
    </w:p>
    <w:p w14:paraId="270096F4" w14:textId="77777777" w:rsidR="00F57B66" w:rsidRPr="0043653C" w:rsidRDefault="00F57B66" w:rsidP="0043653C">
      <w:pPr>
        <w:pStyle w:val="Pagrindinistekstas"/>
        <w:numPr>
          <w:ilvl w:val="0"/>
          <w:numId w:val="22"/>
        </w:numPr>
        <w:spacing w:after="0"/>
        <w:ind w:left="567" w:hanging="567"/>
        <w:rPr>
          <w:sz w:val="22"/>
        </w:rPr>
      </w:pPr>
      <w:r w:rsidRPr="0043653C">
        <w:rPr>
          <w:sz w:val="22"/>
        </w:rPr>
        <w:t>jei yra reikšminga šlapimo pūslės angos obstrukcija ir šlapimo susilaikymo pavojus;</w:t>
      </w:r>
    </w:p>
    <w:p w14:paraId="5CABE841" w14:textId="77777777" w:rsidR="00F57B66" w:rsidRPr="0043653C" w:rsidRDefault="00F57B66" w:rsidP="0043653C">
      <w:pPr>
        <w:pStyle w:val="Pagrindinistekstas"/>
        <w:numPr>
          <w:ilvl w:val="0"/>
          <w:numId w:val="22"/>
        </w:numPr>
        <w:spacing w:after="0"/>
        <w:ind w:left="567" w:hanging="567"/>
        <w:rPr>
          <w:sz w:val="22"/>
        </w:rPr>
      </w:pPr>
      <w:r w:rsidRPr="0043653C">
        <w:rPr>
          <w:sz w:val="22"/>
        </w:rPr>
        <w:t xml:space="preserve">sergantiems obstrukcinėmis virškinimo trakto ligomis, pvz., </w:t>
      </w:r>
      <w:proofErr w:type="spellStart"/>
      <w:r w:rsidRPr="0043653C">
        <w:rPr>
          <w:sz w:val="22"/>
        </w:rPr>
        <w:t>prievarčio</w:t>
      </w:r>
      <w:proofErr w:type="spellEnd"/>
      <w:r w:rsidRPr="0043653C">
        <w:rPr>
          <w:sz w:val="22"/>
        </w:rPr>
        <w:t xml:space="preserve"> stenoze;</w:t>
      </w:r>
    </w:p>
    <w:p w14:paraId="49F9E8BE" w14:textId="77777777" w:rsidR="00F57B66" w:rsidRPr="0043653C" w:rsidRDefault="00F57B66" w:rsidP="0043653C">
      <w:pPr>
        <w:pStyle w:val="Pagrindinistekstas"/>
        <w:numPr>
          <w:ilvl w:val="0"/>
          <w:numId w:val="22"/>
        </w:numPr>
        <w:spacing w:after="0"/>
        <w:ind w:left="567" w:hanging="567"/>
        <w:rPr>
          <w:sz w:val="22"/>
        </w:rPr>
      </w:pPr>
      <w:r w:rsidRPr="0043653C">
        <w:rPr>
          <w:sz w:val="22"/>
        </w:rPr>
        <w:t>kuriems yra inkstų funkcijos sutrikimas (žr. 4.2 skyrių);</w:t>
      </w:r>
    </w:p>
    <w:p w14:paraId="1362A6C7" w14:textId="77777777" w:rsidR="00F57B66" w:rsidRPr="0043653C" w:rsidRDefault="00F57B66" w:rsidP="0043653C">
      <w:pPr>
        <w:pStyle w:val="Pagrindinistekstas"/>
        <w:numPr>
          <w:ilvl w:val="0"/>
          <w:numId w:val="22"/>
        </w:numPr>
        <w:spacing w:after="0"/>
        <w:ind w:left="567" w:hanging="567"/>
        <w:rPr>
          <w:sz w:val="22"/>
        </w:rPr>
      </w:pPr>
      <w:r w:rsidRPr="0043653C">
        <w:rPr>
          <w:sz w:val="22"/>
        </w:rPr>
        <w:t>sergantiems kepenų ligomis (žr. 4.2 ir 5.2 skyrius);</w:t>
      </w:r>
    </w:p>
    <w:p w14:paraId="4AA4ED65" w14:textId="77777777" w:rsidR="00F57B66" w:rsidRPr="0043653C" w:rsidRDefault="00F57B66" w:rsidP="0043653C">
      <w:pPr>
        <w:pStyle w:val="Pagrindinistekstas"/>
        <w:numPr>
          <w:ilvl w:val="0"/>
          <w:numId w:val="22"/>
        </w:numPr>
        <w:spacing w:after="0"/>
        <w:ind w:left="567" w:hanging="567"/>
        <w:rPr>
          <w:sz w:val="22"/>
        </w:rPr>
      </w:pPr>
      <w:r w:rsidRPr="0043653C">
        <w:rPr>
          <w:sz w:val="22"/>
        </w:rPr>
        <w:lastRenderedPageBreak/>
        <w:t>kuriems yra autonominė neuropatija;</w:t>
      </w:r>
    </w:p>
    <w:p w14:paraId="34341203" w14:textId="77777777" w:rsidR="00F57B66" w:rsidRPr="0043653C" w:rsidRDefault="00F57B66" w:rsidP="0043653C">
      <w:pPr>
        <w:pStyle w:val="Pagrindinistekstas"/>
        <w:numPr>
          <w:ilvl w:val="0"/>
          <w:numId w:val="22"/>
        </w:numPr>
        <w:spacing w:after="0"/>
        <w:ind w:left="567" w:hanging="567"/>
        <w:rPr>
          <w:sz w:val="22"/>
        </w:rPr>
      </w:pPr>
      <w:r w:rsidRPr="0043653C">
        <w:rPr>
          <w:sz w:val="22"/>
        </w:rPr>
        <w:t xml:space="preserve">kuriems yra </w:t>
      </w:r>
      <w:proofErr w:type="spellStart"/>
      <w:r w:rsidRPr="0043653C">
        <w:rPr>
          <w:sz w:val="22"/>
        </w:rPr>
        <w:t>stemplinės</w:t>
      </w:r>
      <w:proofErr w:type="spellEnd"/>
      <w:r w:rsidRPr="0043653C">
        <w:rPr>
          <w:sz w:val="22"/>
        </w:rPr>
        <w:t xml:space="preserve"> angos išvarža;</w:t>
      </w:r>
    </w:p>
    <w:p w14:paraId="4CA3BA28" w14:textId="77777777" w:rsidR="00F57B66" w:rsidRPr="0043653C" w:rsidRDefault="00F57B66" w:rsidP="0043653C">
      <w:pPr>
        <w:pStyle w:val="Pagrindinistekstas"/>
        <w:numPr>
          <w:ilvl w:val="0"/>
          <w:numId w:val="22"/>
        </w:numPr>
        <w:spacing w:after="0"/>
        <w:ind w:left="567" w:hanging="567"/>
        <w:rPr>
          <w:sz w:val="22"/>
        </w:rPr>
      </w:pPr>
      <w:r w:rsidRPr="0043653C">
        <w:rPr>
          <w:sz w:val="22"/>
        </w:rPr>
        <w:t>kuriems yra virškinimo trakto motorikos sulėtėjimo rizika.</w:t>
      </w:r>
    </w:p>
    <w:p w14:paraId="40296BCB" w14:textId="77777777" w:rsidR="00F57B66" w:rsidRPr="0043653C" w:rsidRDefault="00F57B66" w:rsidP="0043653C">
      <w:pPr>
        <w:pStyle w:val="Pagrindinistekstas"/>
        <w:tabs>
          <w:tab w:val="left" w:pos="567"/>
        </w:tabs>
        <w:spacing w:after="0"/>
        <w:rPr>
          <w:sz w:val="22"/>
        </w:rPr>
      </w:pPr>
    </w:p>
    <w:p w14:paraId="10192DBB" w14:textId="77777777" w:rsidR="00F57B66" w:rsidRPr="0043653C" w:rsidRDefault="00F57B66" w:rsidP="0043653C">
      <w:pPr>
        <w:pStyle w:val="Pagrindinistekstas"/>
        <w:tabs>
          <w:tab w:val="left" w:pos="567"/>
        </w:tabs>
        <w:spacing w:after="0"/>
        <w:rPr>
          <w:sz w:val="22"/>
        </w:rPr>
      </w:pPr>
      <w:r w:rsidRPr="0043653C">
        <w:rPr>
          <w:sz w:val="22"/>
        </w:rPr>
        <w:t>Nustatyta, kad kartotinai vartojamos 4</w:t>
      </w:r>
      <w:r w:rsidR="005E7FC2" w:rsidRPr="0043653C">
        <w:rPr>
          <w:sz w:val="22"/>
        </w:rPr>
        <w:t> mg</w:t>
      </w:r>
      <w:r w:rsidRPr="0043653C">
        <w:rPr>
          <w:sz w:val="22"/>
        </w:rPr>
        <w:t xml:space="preserve"> (gydomoji dozė) arba 8</w:t>
      </w:r>
      <w:r w:rsidR="005E7FC2" w:rsidRPr="0043653C">
        <w:rPr>
          <w:sz w:val="22"/>
        </w:rPr>
        <w:t> mg</w:t>
      </w:r>
      <w:r w:rsidRPr="0043653C">
        <w:rPr>
          <w:sz w:val="22"/>
        </w:rPr>
        <w:t xml:space="preserve"> (didesnė, nei gydomoji dozė) dozės (greito atpalaidavimo forma) ilgina QT intervalą (žr. 5.1 skyrių). Klinikinė tokio poveikio reikšmė nėra aiški, ji priklauso nuo individualių paciento rizikos veiksnių ir jautrumo. Dėl šios priežasties </w:t>
      </w:r>
      <w:proofErr w:type="spellStart"/>
      <w:r w:rsidRPr="0043653C">
        <w:rPr>
          <w:sz w:val="22"/>
        </w:rPr>
        <w:t>tolterodino</w:t>
      </w:r>
      <w:proofErr w:type="spellEnd"/>
      <w:r w:rsidRPr="0043653C">
        <w:rPr>
          <w:sz w:val="22"/>
        </w:rPr>
        <w:t xml:space="preserve"> būtina atsargiai vartoti pacientams, turintiems QT intervalo pailgėjimo rizikos veiksnių, įskaitant:</w:t>
      </w:r>
    </w:p>
    <w:p w14:paraId="30FC1063" w14:textId="77777777" w:rsidR="00F57B66" w:rsidRPr="0043653C" w:rsidRDefault="00F57B66" w:rsidP="0043653C">
      <w:pPr>
        <w:pStyle w:val="Pagrindinistekstas"/>
        <w:numPr>
          <w:ilvl w:val="0"/>
          <w:numId w:val="17"/>
        </w:numPr>
        <w:tabs>
          <w:tab w:val="left" w:pos="567"/>
        </w:tabs>
        <w:spacing w:after="0"/>
        <w:ind w:left="567" w:hanging="567"/>
        <w:rPr>
          <w:sz w:val="22"/>
        </w:rPr>
      </w:pPr>
      <w:r w:rsidRPr="0043653C">
        <w:rPr>
          <w:sz w:val="22"/>
        </w:rPr>
        <w:t>įgimtą ar dokumentuotą įgytą QT intervalo pailgėjimą;</w:t>
      </w:r>
    </w:p>
    <w:p w14:paraId="510D7B4F" w14:textId="77777777" w:rsidR="00F57B66" w:rsidRPr="0043653C" w:rsidRDefault="00F57B66" w:rsidP="0043653C">
      <w:pPr>
        <w:pStyle w:val="Pagrindinistekstas"/>
        <w:numPr>
          <w:ilvl w:val="0"/>
          <w:numId w:val="17"/>
        </w:numPr>
        <w:tabs>
          <w:tab w:val="left" w:pos="567"/>
        </w:tabs>
        <w:spacing w:after="0"/>
        <w:ind w:left="567" w:hanging="567"/>
        <w:rPr>
          <w:sz w:val="22"/>
        </w:rPr>
      </w:pPr>
      <w:r w:rsidRPr="0043653C">
        <w:rPr>
          <w:sz w:val="22"/>
        </w:rPr>
        <w:t xml:space="preserve">elektrolitų pusiausvyros sutrikimą, pvz., </w:t>
      </w:r>
      <w:proofErr w:type="spellStart"/>
      <w:r w:rsidRPr="0043653C">
        <w:rPr>
          <w:sz w:val="22"/>
        </w:rPr>
        <w:t>hipokalemiją</w:t>
      </w:r>
      <w:proofErr w:type="spellEnd"/>
      <w:r w:rsidRPr="0043653C">
        <w:rPr>
          <w:sz w:val="22"/>
        </w:rPr>
        <w:t xml:space="preserve">, </w:t>
      </w:r>
      <w:proofErr w:type="spellStart"/>
      <w:r w:rsidRPr="0043653C">
        <w:rPr>
          <w:sz w:val="22"/>
        </w:rPr>
        <w:t>hipomagnezemiją</w:t>
      </w:r>
      <w:proofErr w:type="spellEnd"/>
      <w:r w:rsidRPr="0043653C">
        <w:rPr>
          <w:sz w:val="22"/>
        </w:rPr>
        <w:t xml:space="preserve"> ir </w:t>
      </w:r>
      <w:proofErr w:type="spellStart"/>
      <w:r w:rsidRPr="0043653C">
        <w:rPr>
          <w:sz w:val="22"/>
        </w:rPr>
        <w:t>hipokalcemiją</w:t>
      </w:r>
      <w:proofErr w:type="spellEnd"/>
      <w:r w:rsidRPr="0043653C">
        <w:rPr>
          <w:sz w:val="22"/>
        </w:rPr>
        <w:t>;</w:t>
      </w:r>
    </w:p>
    <w:p w14:paraId="0D405B45" w14:textId="77777777" w:rsidR="00F57B66" w:rsidRPr="0043653C" w:rsidRDefault="00F57B66" w:rsidP="0043653C">
      <w:pPr>
        <w:pStyle w:val="Pagrindinistekstas"/>
        <w:numPr>
          <w:ilvl w:val="0"/>
          <w:numId w:val="17"/>
        </w:numPr>
        <w:tabs>
          <w:tab w:val="left" w:pos="567"/>
        </w:tabs>
        <w:spacing w:after="0"/>
        <w:ind w:left="567" w:hanging="567"/>
        <w:rPr>
          <w:sz w:val="22"/>
        </w:rPr>
      </w:pPr>
      <w:proofErr w:type="spellStart"/>
      <w:r w:rsidRPr="0043653C">
        <w:rPr>
          <w:sz w:val="22"/>
        </w:rPr>
        <w:t>bradikardiją</w:t>
      </w:r>
      <w:proofErr w:type="spellEnd"/>
      <w:r w:rsidRPr="0043653C">
        <w:rPr>
          <w:sz w:val="22"/>
        </w:rPr>
        <w:t>;</w:t>
      </w:r>
    </w:p>
    <w:p w14:paraId="78FA2A2C" w14:textId="77777777" w:rsidR="00F57B66" w:rsidRPr="0043653C" w:rsidRDefault="00F57B66" w:rsidP="0043653C">
      <w:pPr>
        <w:pStyle w:val="Pagrindinistekstas"/>
        <w:numPr>
          <w:ilvl w:val="0"/>
          <w:numId w:val="17"/>
        </w:numPr>
        <w:tabs>
          <w:tab w:val="left" w:pos="567"/>
        </w:tabs>
        <w:spacing w:after="0"/>
        <w:ind w:left="567" w:hanging="567"/>
        <w:rPr>
          <w:sz w:val="22"/>
        </w:rPr>
      </w:pPr>
      <w:r w:rsidRPr="0043653C">
        <w:rPr>
          <w:sz w:val="22"/>
        </w:rPr>
        <w:t xml:space="preserve">reikšmingas širdies ligas (t. y. kardiomiopatiją, miokardo išemiją, aritmiją, </w:t>
      </w:r>
      <w:proofErr w:type="spellStart"/>
      <w:r w:rsidRPr="0043653C">
        <w:rPr>
          <w:sz w:val="22"/>
        </w:rPr>
        <w:t>stazinį</w:t>
      </w:r>
      <w:proofErr w:type="spellEnd"/>
      <w:r w:rsidRPr="0043653C">
        <w:rPr>
          <w:sz w:val="22"/>
        </w:rPr>
        <w:t xml:space="preserve"> širdies nepakankamumą);</w:t>
      </w:r>
    </w:p>
    <w:p w14:paraId="3030DE75" w14:textId="77777777" w:rsidR="00F57B66" w:rsidRPr="0043653C" w:rsidRDefault="00F57B66" w:rsidP="0043653C">
      <w:pPr>
        <w:pStyle w:val="Pagrindinistekstas"/>
        <w:numPr>
          <w:ilvl w:val="0"/>
          <w:numId w:val="17"/>
        </w:numPr>
        <w:tabs>
          <w:tab w:val="left" w:pos="567"/>
        </w:tabs>
        <w:spacing w:after="0"/>
        <w:ind w:left="567" w:hanging="567"/>
        <w:rPr>
          <w:sz w:val="22"/>
        </w:rPr>
      </w:pPr>
      <w:r w:rsidRPr="0043653C">
        <w:rPr>
          <w:sz w:val="22"/>
        </w:rPr>
        <w:t xml:space="preserve">kartu vartojamus QT intervalą didinančius vaistinius preparatus, įskaitant IA klasės </w:t>
      </w:r>
      <w:proofErr w:type="spellStart"/>
      <w:r w:rsidRPr="0043653C">
        <w:rPr>
          <w:sz w:val="22"/>
        </w:rPr>
        <w:t>antiaritmikus</w:t>
      </w:r>
      <w:proofErr w:type="spellEnd"/>
      <w:r w:rsidRPr="0043653C">
        <w:rPr>
          <w:sz w:val="22"/>
        </w:rPr>
        <w:t xml:space="preserve"> (pvz., </w:t>
      </w:r>
      <w:proofErr w:type="spellStart"/>
      <w:r w:rsidRPr="0043653C">
        <w:rPr>
          <w:sz w:val="22"/>
        </w:rPr>
        <w:t>chinidiną</w:t>
      </w:r>
      <w:proofErr w:type="spellEnd"/>
      <w:r w:rsidRPr="0043653C">
        <w:rPr>
          <w:sz w:val="22"/>
        </w:rPr>
        <w:t xml:space="preserve">, </w:t>
      </w:r>
      <w:proofErr w:type="spellStart"/>
      <w:r w:rsidRPr="0043653C">
        <w:rPr>
          <w:sz w:val="22"/>
        </w:rPr>
        <w:t>prokainamidą</w:t>
      </w:r>
      <w:proofErr w:type="spellEnd"/>
      <w:r w:rsidRPr="0043653C">
        <w:rPr>
          <w:sz w:val="22"/>
        </w:rPr>
        <w:t xml:space="preserve">) ir III klasės </w:t>
      </w:r>
      <w:proofErr w:type="spellStart"/>
      <w:r w:rsidRPr="0043653C">
        <w:rPr>
          <w:sz w:val="22"/>
        </w:rPr>
        <w:t>antiaritmikus</w:t>
      </w:r>
      <w:proofErr w:type="spellEnd"/>
      <w:r w:rsidRPr="0043653C">
        <w:rPr>
          <w:sz w:val="22"/>
        </w:rPr>
        <w:t xml:space="preserve"> (pvz., </w:t>
      </w:r>
      <w:proofErr w:type="spellStart"/>
      <w:r w:rsidRPr="0043653C">
        <w:rPr>
          <w:sz w:val="22"/>
        </w:rPr>
        <w:t>amiodaroną</w:t>
      </w:r>
      <w:proofErr w:type="spellEnd"/>
      <w:r w:rsidRPr="0043653C">
        <w:rPr>
          <w:sz w:val="22"/>
        </w:rPr>
        <w:t xml:space="preserve">, </w:t>
      </w:r>
      <w:proofErr w:type="spellStart"/>
      <w:r w:rsidRPr="0043653C">
        <w:rPr>
          <w:sz w:val="22"/>
        </w:rPr>
        <w:t>sotalolį</w:t>
      </w:r>
      <w:proofErr w:type="spellEnd"/>
      <w:r w:rsidRPr="0043653C">
        <w:rPr>
          <w:sz w:val="22"/>
        </w:rPr>
        <w:t xml:space="preserve">). </w:t>
      </w:r>
    </w:p>
    <w:p w14:paraId="5DD30DBC" w14:textId="77777777" w:rsidR="00F57B66" w:rsidRPr="0043653C" w:rsidRDefault="00F57B66" w:rsidP="0043653C">
      <w:pPr>
        <w:pStyle w:val="Pagrindinistekstas"/>
        <w:tabs>
          <w:tab w:val="left" w:pos="567"/>
        </w:tabs>
        <w:spacing w:after="0"/>
        <w:rPr>
          <w:sz w:val="22"/>
        </w:rPr>
      </w:pPr>
    </w:p>
    <w:p w14:paraId="04C2E055" w14:textId="77777777" w:rsidR="00F57B66" w:rsidRPr="0043653C" w:rsidRDefault="00F57B66" w:rsidP="0043653C">
      <w:pPr>
        <w:pStyle w:val="Pagrindinistekstas"/>
        <w:tabs>
          <w:tab w:val="left" w:pos="567"/>
        </w:tabs>
        <w:spacing w:after="0"/>
        <w:rPr>
          <w:sz w:val="22"/>
        </w:rPr>
      </w:pPr>
      <w:r w:rsidRPr="0043653C">
        <w:rPr>
          <w:sz w:val="22"/>
        </w:rPr>
        <w:t xml:space="preserve">Ypač svarbu atsižvelgti į kartu vartojamus stiprius CYP3A4 inhibitorius (žr. 5.1 skyrių). </w:t>
      </w:r>
      <w:proofErr w:type="spellStart"/>
      <w:r w:rsidRPr="0043653C">
        <w:rPr>
          <w:sz w:val="22"/>
        </w:rPr>
        <w:t>Tolterodino</w:t>
      </w:r>
      <w:proofErr w:type="spellEnd"/>
      <w:r w:rsidRPr="0043653C">
        <w:rPr>
          <w:sz w:val="22"/>
        </w:rPr>
        <w:t xml:space="preserve"> vartoti kartu su stipriais CYP3A4 inhibitoriais nerekomenduojama (žr. 4.5 skyrių). </w:t>
      </w:r>
    </w:p>
    <w:p w14:paraId="4324DA18" w14:textId="77777777" w:rsidR="00F57B66" w:rsidRPr="0043653C" w:rsidRDefault="00F57B66" w:rsidP="0043653C">
      <w:pPr>
        <w:pStyle w:val="Pagrindinistekstas"/>
        <w:tabs>
          <w:tab w:val="left" w:pos="567"/>
        </w:tabs>
        <w:spacing w:after="0"/>
        <w:rPr>
          <w:sz w:val="22"/>
        </w:rPr>
      </w:pPr>
    </w:p>
    <w:p w14:paraId="36B6FA0D" w14:textId="77777777" w:rsidR="00A12CEB" w:rsidRDefault="00F57B66" w:rsidP="0043653C">
      <w:pPr>
        <w:pStyle w:val="Pagrindinistekstas"/>
        <w:tabs>
          <w:tab w:val="left" w:pos="567"/>
        </w:tabs>
        <w:spacing w:after="0"/>
        <w:rPr>
          <w:sz w:val="22"/>
        </w:rPr>
      </w:pPr>
      <w:r w:rsidRPr="0043653C">
        <w:rPr>
          <w:sz w:val="22"/>
        </w:rPr>
        <w:t xml:space="preserve">Prieš pradedant gydymą, kaip ir gydant bet kokį nesuvaldomą norą šlapintis ir skubos šlapimo nelaikymą, būtina atmesti staigaus ir dažno </w:t>
      </w:r>
      <w:proofErr w:type="spellStart"/>
      <w:r w:rsidRPr="0043653C">
        <w:rPr>
          <w:sz w:val="22"/>
        </w:rPr>
        <w:t>šlapinimosi</w:t>
      </w:r>
      <w:proofErr w:type="spellEnd"/>
      <w:r w:rsidRPr="0043653C">
        <w:rPr>
          <w:sz w:val="22"/>
        </w:rPr>
        <w:t xml:space="preserve"> organines priežastis.</w:t>
      </w:r>
    </w:p>
    <w:p w14:paraId="302FB837" w14:textId="77777777" w:rsidR="00A12CEB" w:rsidRDefault="00A12CEB" w:rsidP="0043653C">
      <w:pPr>
        <w:pStyle w:val="Pagrindinistekstas"/>
        <w:tabs>
          <w:tab w:val="left" w:pos="567"/>
        </w:tabs>
        <w:spacing w:after="0"/>
        <w:rPr>
          <w:sz w:val="22"/>
        </w:rPr>
      </w:pPr>
    </w:p>
    <w:p w14:paraId="77CFB3EA" w14:textId="0A7E9588" w:rsidR="00F57B66" w:rsidRPr="0043653C" w:rsidRDefault="00A12CEB" w:rsidP="00BA602E">
      <w:pPr>
        <w:pStyle w:val="Pagrindinistekstas"/>
        <w:tabs>
          <w:tab w:val="left" w:pos="567"/>
        </w:tabs>
        <w:spacing w:after="0"/>
        <w:rPr>
          <w:sz w:val="22"/>
        </w:rPr>
      </w:pPr>
      <w:r w:rsidRPr="00A12CEB">
        <w:rPr>
          <w:iCs/>
          <w:sz w:val="22"/>
        </w:rPr>
        <w:t xml:space="preserve">Šio vaistinio preparato </w:t>
      </w:r>
      <w:r w:rsidR="00BA602E">
        <w:rPr>
          <w:iCs/>
          <w:sz w:val="22"/>
        </w:rPr>
        <w:t>plėvele dengtoje</w:t>
      </w:r>
      <w:r w:rsidRPr="00A12CEB">
        <w:rPr>
          <w:iCs/>
          <w:sz w:val="22"/>
        </w:rPr>
        <w:t xml:space="preserve"> tabletėje yra mažiau kaip 1</w:t>
      </w:r>
      <w:r w:rsidR="00BA602E">
        <w:rPr>
          <w:iCs/>
          <w:sz w:val="22"/>
        </w:rPr>
        <w:t> </w:t>
      </w:r>
      <w:proofErr w:type="spellStart"/>
      <w:r w:rsidRPr="00A12CEB">
        <w:rPr>
          <w:iCs/>
          <w:sz w:val="22"/>
        </w:rPr>
        <w:t>mmol</w:t>
      </w:r>
      <w:proofErr w:type="spellEnd"/>
      <w:r w:rsidRPr="00A12CEB">
        <w:rPr>
          <w:iCs/>
          <w:sz w:val="22"/>
        </w:rPr>
        <w:t xml:space="preserve"> (23</w:t>
      </w:r>
      <w:r w:rsidR="00BA602E">
        <w:rPr>
          <w:iCs/>
          <w:sz w:val="22"/>
        </w:rPr>
        <w:t> </w:t>
      </w:r>
      <w:r w:rsidRPr="00A12CEB">
        <w:rPr>
          <w:iCs/>
          <w:sz w:val="22"/>
        </w:rPr>
        <w:t xml:space="preserve">mg) natrio, </w:t>
      </w:r>
      <w:r w:rsidRPr="00A12CEB">
        <w:rPr>
          <w:sz w:val="22"/>
        </w:rPr>
        <w:t>t.</w:t>
      </w:r>
      <w:r w:rsidR="00BA602E">
        <w:rPr>
          <w:sz w:val="22"/>
        </w:rPr>
        <w:t xml:space="preserve"> </w:t>
      </w:r>
      <w:r w:rsidRPr="00A12CEB">
        <w:rPr>
          <w:sz w:val="22"/>
        </w:rPr>
        <w:t>y. jis beveik</w:t>
      </w:r>
      <w:r w:rsidR="00A116BC">
        <w:rPr>
          <w:sz w:val="22"/>
        </w:rPr>
        <w:t xml:space="preserve"> </w:t>
      </w:r>
      <w:r w:rsidRPr="00A12CEB">
        <w:rPr>
          <w:sz w:val="22"/>
        </w:rPr>
        <w:t>neturi reikšmės.</w:t>
      </w:r>
    </w:p>
    <w:p w14:paraId="7636191B" w14:textId="77777777" w:rsidR="00F57B66" w:rsidRPr="0043653C" w:rsidRDefault="00F57B66" w:rsidP="0043653C">
      <w:pPr>
        <w:pStyle w:val="Pagrindinistekstas"/>
        <w:tabs>
          <w:tab w:val="left" w:pos="567"/>
        </w:tabs>
        <w:spacing w:after="0"/>
        <w:rPr>
          <w:sz w:val="22"/>
        </w:rPr>
      </w:pPr>
    </w:p>
    <w:p w14:paraId="146E1FD1" w14:textId="77777777" w:rsidR="00F57B66" w:rsidRPr="0043653C" w:rsidRDefault="00F57B66" w:rsidP="0043653C">
      <w:pPr>
        <w:pStyle w:val="Pagrindinistekstas"/>
        <w:tabs>
          <w:tab w:val="left" w:pos="567"/>
        </w:tabs>
        <w:spacing w:after="0"/>
        <w:rPr>
          <w:b/>
          <w:sz w:val="22"/>
        </w:rPr>
      </w:pPr>
      <w:r w:rsidRPr="0043653C">
        <w:rPr>
          <w:b/>
          <w:sz w:val="22"/>
        </w:rPr>
        <w:t>4.5.</w:t>
      </w:r>
      <w:r w:rsidR="00C146C0" w:rsidRPr="0043653C">
        <w:rPr>
          <w:b/>
          <w:sz w:val="22"/>
        </w:rPr>
        <w:tab/>
      </w:r>
      <w:r w:rsidRPr="0043653C">
        <w:rPr>
          <w:b/>
          <w:sz w:val="22"/>
        </w:rPr>
        <w:t>Sąveika su kitais vaistiniais preparatais ir kitokia sąveika</w:t>
      </w:r>
      <w:r w:rsidRPr="0043653C" w:rsidDel="00FF51DB">
        <w:rPr>
          <w:b/>
          <w:sz w:val="22"/>
        </w:rPr>
        <w:t xml:space="preserve"> </w:t>
      </w:r>
    </w:p>
    <w:p w14:paraId="5FC743E7" w14:textId="77777777" w:rsidR="00F57B66" w:rsidRPr="0043653C" w:rsidRDefault="00F57B66" w:rsidP="0043653C">
      <w:pPr>
        <w:pStyle w:val="Pagrindinistekstas"/>
        <w:tabs>
          <w:tab w:val="left" w:pos="567"/>
        </w:tabs>
        <w:spacing w:after="0"/>
        <w:rPr>
          <w:b/>
          <w:sz w:val="22"/>
        </w:rPr>
      </w:pPr>
    </w:p>
    <w:p w14:paraId="7A84F0D9" w14:textId="77777777" w:rsidR="00F57B66" w:rsidRPr="0043653C" w:rsidRDefault="00F57B66" w:rsidP="0043653C">
      <w:pPr>
        <w:pStyle w:val="Pagrindinistekstas"/>
        <w:tabs>
          <w:tab w:val="left" w:pos="567"/>
        </w:tabs>
        <w:spacing w:after="0"/>
        <w:rPr>
          <w:sz w:val="22"/>
        </w:rPr>
      </w:pPr>
      <w:r w:rsidRPr="0043653C">
        <w:rPr>
          <w:sz w:val="22"/>
        </w:rPr>
        <w:t xml:space="preserve">Kartu vartoti sisteminio poveikio stipriai CYP3A4 slopinančių vaistinių preparatų, tokių kaip </w:t>
      </w:r>
      <w:proofErr w:type="spellStart"/>
      <w:r w:rsidRPr="0043653C">
        <w:rPr>
          <w:sz w:val="22"/>
        </w:rPr>
        <w:t>makrolidų</w:t>
      </w:r>
      <w:proofErr w:type="spellEnd"/>
      <w:r w:rsidRPr="0043653C">
        <w:rPr>
          <w:sz w:val="22"/>
        </w:rPr>
        <w:t xml:space="preserve"> grupės antibiotikai (pvz., </w:t>
      </w:r>
      <w:proofErr w:type="spellStart"/>
      <w:r w:rsidRPr="0043653C">
        <w:rPr>
          <w:sz w:val="22"/>
        </w:rPr>
        <w:t>eritromicinas</w:t>
      </w:r>
      <w:proofErr w:type="spellEnd"/>
      <w:r w:rsidRPr="0043653C">
        <w:rPr>
          <w:sz w:val="22"/>
        </w:rPr>
        <w:t xml:space="preserve"> ir </w:t>
      </w:r>
      <w:proofErr w:type="spellStart"/>
      <w:r w:rsidRPr="0043653C">
        <w:rPr>
          <w:sz w:val="22"/>
        </w:rPr>
        <w:t>klaritromicinas</w:t>
      </w:r>
      <w:proofErr w:type="spellEnd"/>
      <w:r w:rsidRPr="0043653C">
        <w:rPr>
          <w:sz w:val="22"/>
        </w:rPr>
        <w:t xml:space="preserve">), priešgrybeliniai preparatai (pvz., </w:t>
      </w:r>
      <w:proofErr w:type="spellStart"/>
      <w:r w:rsidRPr="0043653C">
        <w:rPr>
          <w:sz w:val="22"/>
        </w:rPr>
        <w:t>ketokonazolas</w:t>
      </w:r>
      <w:proofErr w:type="spellEnd"/>
      <w:r w:rsidRPr="0043653C">
        <w:rPr>
          <w:sz w:val="22"/>
        </w:rPr>
        <w:t xml:space="preserve"> ir </w:t>
      </w:r>
      <w:proofErr w:type="spellStart"/>
      <w:r w:rsidRPr="0043653C">
        <w:rPr>
          <w:sz w:val="22"/>
        </w:rPr>
        <w:t>itrakonazolas</w:t>
      </w:r>
      <w:proofErr w:type="spellEnd"/>
      <w:r w:rsidRPr="0043653C">
        <w:rPr>
          <w:sz w:val="22"/>
        </w:rPr>
        <w:t xml:space="preserve">) ir </w:t>
      </w:r>
      <w:proofErr w:type="spellStart"/>
      <w:r w:rsidRPr="0043653C">
        <w:rPr>
          <w:sz w:val="22"/>
        </w:rPr>
        <w:t>antiproteaziniai</w:t>
      </w:r>
      <w:proofErr w:type="spellEnd"/>
      <w:r w:rsidRPr="0043653C">
        <w:rPr>
          <w:sz w:val="22"/>
        </w:rPr>
        <w:t xml:space="preserve"> preparatai, nerekomenduojama, kadangi </w:t>
      </w:r>
      <w:r w:rsidR="00A70A6D" w:rsidRPr="0043653C">
        <w:rPr>
          <w:sz w:val="22"/>
        </w:rPr>
        <w:t>pacient</w:t>
      </w:r>
      <w:r w:rsidRPr="0043653C">
        <w:rPr>
          <w:sz w:val="22"/>
        </w:rPr>
        <w:t xml:space="preserve">ų, kurių organizme su CYP2D6 susijęs metabolizmas vyksta silpnai, serume padidėja </w:t>
      </w:r>
      <w:proofErr w:type="spellStart"/>
      <w:r w:rsidRPr="0043653C">
        <w:rPr>
          <w:sz w:val="22"/>
        </w:rPr>
        <w:t>tolterodino</w:t>
      </w:r>
      <w:proofErr w:type="spellEnd"/>
      <w:r w:rsidRPr="0043653C">
        <w:rPr>
          <w:sz w:val="22"/>
        </w:rPr>
        <w:t xml:space="preserve"> koncentracija ir gali pasireikšti perdozavimas (žr. 4.4 skyrių).</w:t>
      </w:r>
    </w:p>
    <w:p w14:paraId="59189F4E" w14:textId="77777777" w:rsidR="00F57B66" w:rsidRPr="0043653C" w:rsidRDefault="00F57B66" w:rsidP="0043653C">
      <w:pPr>
        <w:pStyle w:val="Pagrindinistekstas"/>
        <w:tabs>
          <w:tab w:val="left" w:pos="567"/>
        </w:tabs>
        <w:spacing w:after="0"/>
        <w:rPr>
          <w:sz w:val="22"/>
        </w:rPr>
      </w:pPr>
    </w:p>
    <w:p w14:paraId="20A45186" w14:textId="77777777" w:rsidR="00F57B66" w:rsidRPr="0043653C" w:rsidRDefault="00F57B66" w:rsidP="0043653C">
      <w:pPr>
        <w:pStyle w:val="Pagrindinistekstas"/>
        <w:tabs>
          <w:tab w:val="left" w:pos="567"/>
        </w:tabs>
        <w:spacing w:after="0"/>
        <w:rPr>
          <w:sz w:val="22"/>
        </w:rPr>
      </w:pPr>
      <w:r w:rsidRPr="0043653C">
        <w:rPr>
          <w:sz w:val="22"/>
        </w:rPr>
        <w:t xml:space="preserve">Kartu su </w:t>
      </w:r>
      <w:proofErr w:type="spellStart"/>
      <w:r w:rsidRPr="0043653C">
        <w:rPr>
          <w:sz w:val="22"/>
        </w:rPr>
        <w:t>antimuskarininį</w:t>
      </w:r>
      <w:proofErr w:type="spellEnd"/>
      <w:r w:rsidRPr="0043653C">
        <w:rPr>
          <w:sz w:val="22"/>
        </w:rPr>
        <w:t xml:space="preserve"> poveikį sukeliančiais vaistiniais preparatais vartojamo </w:t>
      </w:r>
      <w:proofErr w:type="spellStart"/>
      <w:r w:rsidRPr="0043653C">
        <w:rPr>
          <w:sz w:val="22"/>
        </w:rPr>
        <w:t>tolterodino</w:t>
      </w:r>
      <w:proofErr w:type="spellEnd"/>
      <w:r w:rsidRPr="0043653C">
        <w:rPr>
          <w:sz w:val="22"/>
        </w:rPr>
        <w:t xml:space="preserve"> gydomasis ir nepageidaujamas poveikis gali sustiprėti. Ir priešingai, gydomasis </w:t>
      </w:r>
      <w:proofErr w:type="spellStart"/>
      <w:r w:rsidRPr="0043653C">
        <w:rPr>
          <w:sz w:val="22"/>
        </w:rPr>
        <w:t>tolterodino</w:t>
      </w:r>
      <w:proofErr w:type="spellEnd"/>
      <w:r w:rsidRPr="0043653C">
        <w:rPr>
          <w:sz w:val="22"/>
        </w:rPr>
        <w:t xml:space="preserve"> poveikis gali sumažėti, jei kartu vartojama </w:t>
      </w:r>
      <w:proofErr w:type="spellStart"/>
      <w:r w:rsidRPr="0043653C">
        <w:rPr>
          <w:sz w:val="22"/>
        </w:rPr>
        <w:t>muskarininių</w:t>
      </w:r>
      <w:proofErr w:type="spellEnd"/>
      <w:r w:rsidRPr="0043653C">
        <w:rPr>
          <w:sz w:val="22"/>
        </w:rPr>
        <w:t xml:space="preserve"> </w:t>
      </w:r>
      <w:proofErr w:type="spellStart"/>
      <w:r w:rsidRPr="0043653C">
        <w:rPr>
          <w:sz w:val="22"/>
        </w:rPr>
        <w:t>cholinerginių</w:t>
      </w:r>
      <w:proofErr w:type="spellEnd"/>
      <w:r w:rsidRPr="0043653C">
        <w:rPr>
          <w:sz w:val="22"/>
        </w:rPr>
        <w:t xml:space="preserve"> receptorių </w:t>
      </w:r>
      <w:proofErr w:type="spellStart"/>
      <w:r w:rsidRPr="0043653C">
        <w:rPr>
          <w:sz w:val="22"/>
        </w:rPr>
        <w:t>agonistų</w:t>
      </w:r>
      <w:proofErr w:type="spellEnd"/>
      <w:r w:rsidRPr="0043653C">
        <w:rPr>
          <w:sz w:val="22"/>
        </w:rPr>
        <w:t xml:space="preserve">. </w:t>
      </w:r>
    </w:p>
    <w:p w14:paraId="5AD84184" w14:textId="77777777" w:rsidR="00F57B66" w:rsidRPr="0043653C" w:rsidRDefault="00F57B66" w:rsidP="0043653C">
      <w:pPr>
        <w:pStyle w:val="Pagrindinistekstas"/>
        <w:tabs>
          <w:tab w:val="left" w:pos="567"/>
        </w:tabs>
        <w:spacing w:after="0"/>
        <w:rPr>
          <w:sz w:val="22"/>
        </w:rPr>
      </w:pPr>
    </w:p>
    <w:p w14:paraId="35565BDE" w14:textId="77777777" w:rsidR="00F57B66" w:rsidRPr="0043653C" w:rsidRDefault="00F57B66" w:rsidP="0043653C">
      <w:pPr>
        <w:pStyle w:val="Pagrindinistekstas"/>
        <w:tabs>
          <w:tab w:val="left" w:pos="567"/>
        </w:tabs>
        <w:spacing w:after="0"/>
        <w:rPr>
          <w:sz w:val="22"/>
        </w:rPr>
      </w:pPr>
      <w:proofErr w:type="spellStart"/>
      <w:r w:rsidRPr="0043653C">
        <w:rPr>
          <w:sz w:val="22"/>
        </w:rPr>
        <w:t>Tolterodinas</w:t>
      </w:r>
      <w:proofErr w:type="spellEnd"/>
      <w:r w:rsidRPr="0043653C">
        <w:rPr>
          <w:sz w:val="22"/>
        </w:rPr>
        <w:t xml:space="preserve"> gali sumažinti </w:t>
      </w:r>
      <w:proofErr w:type="spellStart"/>
      <w:r w:rsidRPr="0043653C">
        <w:rPr>
          <w:sz w:val="22"/>
        </w:rPr>
        <w:t>prokinetikų</w:t>
      </w:r>
      <w:proofErr w:type="spellEnd"/>
      <w:r w:rsidRPr="0043653C">
        <w:rPr>
          <w:sz w:val="22"/>
        </w:rPr>
        <w:t xml:space="preserve">, tokių kaip </w:t>
      </w:r>
      <w:proofErr w:type="spellStart"/>
      <w:r w:rsidRPr="0043653C">
        <w:rPr>
          <w:sz w:val="22"/>
        </w:rPr>
        <w:t>metoklopramidas</w:t>
      </w:r>
      <w:proofErr w:type="spellEnd"/>
      <w:r w:rsidRPr="0043653C">
        <w:rPr>
          <w:sz w:val="22"/>
        </w:rPr>
        <w:t xml:space="preserve"> ar </w:t>
      </w:r>
      <w:proofErr w:type="spellStart"/>
      <w:r w:rsidRPr="0043653C">
        <w:rPr>
          <w:sz w:val="22"/>
        </w:rPr>
        <w:t>cisapridas</w:t>
      </w:r>
      <w:proofErr w:type="spellEnd"/>
      <w:r w:rsidRPr="0043653C">
        <w:rPr>
          <w:sz w:val="22"/>
        </w:rPr>
        <w:t xml:space="preserve">, poveikį. </w:t>
      </w:r>
    </w:p>
    <w:p w14:paraId="4D0F113D" w14:textId="77777777" w:rsidR="00F57B66" w:rsidRPr="0043653C" w:rsidRDefault="00F57B66" w:rsidP="0043653C">
      <w:pPr>
        <w:pStyle w:val="Pagrindinistekstas"/>
        <w:tabs>
          <w:tab w:val="left" w:pos="567"/>
        </w:tabs>
        <w:spacing w:after="0"/>
        <w:rPr>
          <w:sz w:val="22"/>
        </w:rPr>
      </w:pPr>
    </w:p>
    <w:p w14:paraId="561536D6" w14:textId="77777777" w:rsidR="00F57B66" w:rsidRPr="0043653C" w:rsidRDefault="00F57B66" w:rsidP="0043653C">
      <w:pPr>
        <w:pStyle w:val="Pagrindinistekstas"/>
        <w:tabs>
          <w:tab w:val="left" w:pos="567"/>
        </w:tabs>
        <w:spacing w:after="0"/>
        <w:rPr>
          <w:sz w:val="22"/>
        </w:rPr>
      </w:pPr>
      <w:proofErr w:type="spellStart"/>
      <w:r w:rsidRPr="0043653C">
        <w:rPr>
          <w:sz w:val="22"/>
        </w:rPr>
        <w:t>Fluoksetino</w:t>
      </w:r>
      <w:proofErr w:type="spellEnd"/>
      <w:r w:rsidRPr="0043653C">
        <w:rPr>
          <w:sz w:val="22"/>
        </w:rPr>
        <w:t xml:space="preserve"> (stipraus CYP2D6 inhibitoriaus) vartojimas kartu nesukelia kliniškai svarbių sąveikų, nes </w:t>
      </w:r>
      <w:proofErr w:type="spellStart"/>
      <w:r w:rsidRPr="0043653C">
        <w:rPr>
          <w:sz w:val="22"/>
        </w:rPr>
        <w:t>tolterodinas</w:t>
      </w:r>
      <w:proofErr w:type="spellEnd"/>
      <w:r w:rsidRPr="0043653C">
        <w:rPr>
          <w:sz w:val="22"/>
        </w:rPr>
        <w:t xml:space="preserve"> ir jo nuo CYP2D6 priklausančio metabolito, 5-hidroksimetilo </w:t>
      </w:r>
      <w:proofErr w:type="spellStart"/>
      <w:r w:rsidRPr="0043653C">
        <w:rPr>
          <w:sz w:val="22"/>
        </w:rPr>
        <w:t>tolterodino</w:t>
      </w:r>
      <w:proofErr w:type="spellEnd"/>
      <w:r w:rsidRPr="0043653C">
        <w:rPr>
          <w:sz w:val="22"/>
        </w:rPr>
        <w:t>, poveikis yra vienodo stiprumo.</w:t>
      </w:r>
    </w:p>
    <w:p w14:paraId="06E59C3E" w14:textId="77777777" w:rsidR="00F57B66" w:rsidRPr="0043653C" w:rsidRDefault="00F57B66" w:rsidP="0043653C">
      <w:pPr>
        <w:pStyle w:val="Pagrindinistekstas"/>
        <w:tabs>
          <w:tab w:val="left" w:pos="567"/>
        </w:tabs>
        <w:spacing w:after="0"/>
        <w:rPr>
          <w:sz w:val="22"/>
        </w:rPr>
      </w:pPr>
    </w:p>
    <w:p w14:paraId="31A7AA9A" w14:textId="77777777" w:rsidR="00F57B66" w:rsidRPr="0043653C" w:rsidRDefault="00F57B66" w:rsidP="0043653C">
      <w:pPr>
        <w:pStyle w:val="Pagrindinistekstas"/>
        <w:tabs>
          <w:tab w:val="left" w:pos="567"/>
        </w:tabs>
        <w:spacing w:after="0"/>
        <w:rPr>
          <w:sz w:val="22"/>
        </w:rPr>
      </w:pPr>
      <w:proofErr w:type="spellStart"/>
      <w:r w:rsidRPr="0043653C">
        <w:rPr>
          <w:sz w:val="22"/>
        </w:rPr>
        <w:t>Tolterodino</w:t>
      </w:r>
      <w:proofErr w:type="spellEnd"/>
      <w:r w:rsidRPr="0043653C">
        <w:rPr>
          <w:sz w:val="22"/>
        </w:rPr>
        <w:t xml:space="preserve"> sąveikos su </w:t>
      </w:r>
      <w:proofErr w:type="spellStart"/>
      <w:r w:rsidRPr="0043653C">
        <w:rPr>
          <w:sz w:val="22"/>
        </w:rPr>
        <w:t>varfarinu</w:t>
      </w:r>
      <w:proofErr w:type="spellEnd"/>
      <w:r w:rsidRPr="0043653C">
        <w:rPr>
          <w:sz w:val="22"/>
        </w:rPr>
        <w:t xml:space="preserve"> ar sudėtiniais geriamaisiais kontraceptikais (</w:t>
      </w:r>
      <w:proofErr w:type="spellStart"/>
      <w:r w:rsidRPr="0043653C">
        <w:rPr>
          <w:sz w:val="22"/>
        </w:rPr>
        <w:t>etinilestradioliu</w:t>
      </w:r>
      <w:proofErr w:type="spellEnd"/>
      <w:r w:rsidRPr="0043653C">
        <w:rPr>
          <w:sz w:val="22"/>
        </w:rPr>
        <w:t xml:space="preserve">/ </w:t>
      </w:r>
      <w:proofErr w:type="spellStart"/>
      <w:r w:rsidRPr="0043653C">
        <w:rPr>
          <w:sz w:val="22"/>
        </w:rPr>
        <w:t>levonorgestreliu</w:t>
      </w:r>
      <w:proofErr w:type="spellEnd"/>
      <w:r w:rsidRPr="0043653C">
        <w:rPr>
          <w:sz w:val="22"/>
        </w:rPr>
        <w:t>) klinikinių tyrimų metu neatsirado.</w:t>
      </w:r>
    </w:p>
    <w:p w14:paraId="084892A4" w14:textId="77777777" w:rsidR="00F57B66" w:rsidRPr="0043653C" w:rsidRDefault="00F57B66" w:rsidP="0043653C">
      <w:pPr>
        <w:pStyle w:val="Pagrindinistekstas"/>
        <w:tabs>
          <w:tab w:val="left" w:pos="567"/>
        </w:tabs>
        <w:spacing w:after="0"/>
        <w:rPr>
          <w:sz w:val="22"/>
        </w:rPr>
      </w:pPr>
    </w:p>
    <w:p w14:paraId="632E55FF" w14:textId="77777777" w:rsidR="00F57B66" w:rsidRPr="0043653C" w:rsidRDefault="00F57B66" w:rsidP="0043653C">
      <w:pPr>
        <w:pStyle w:val="Pagrindinistekstas"/>
        <w:tabs>
          <w:tab w:val="left" w:pos="567"/>
        </w:tabs>
        <w:spacing w:after="0"/>
        <w:rPr>
          <w:sz w:val="22"/>
        </w:rPr>
      </w:pPr>
      <w:r w:rsidRPr="0043653C">
        <w:rPr>
          <w:sz w:val="22"/>
        </w:rPr>
        <w:t xml:space="preserve">Klinikinio tyrimo metu nustatyta, kad </w:t>
      </w:r>
      <w:proofErr w:type="spellStart"/>
      <w:r w:rsidRPr="0043653C">
        <w:rPr>
          <w:sz w:val="22"/>
        </w:rPr>
        <w:t>tolterodinas</w:t>
      </w:r>
      <w:proofErr w:type="spellEnd"/>
      <w:r w:rsidRPr="0043653C">
        <w:rPr>
          <w:sz w:val="22"/>
        </w:rPr>
        <w:t xml:space="preserve"> nėra CYP2D6, 2C19, 2C9, 3A4 ir 1A2 inhibitorius. Taigi, vaistinių preparatų, kurie yra </w:t>
      </w:r>
      <w:proofErr w:type="spellStart"/>
      <w:r w:rsidRPr="0043653C">
        <w:rPr>
          <w:sz w:val="22"/>
        </w:rPr>
        <w:t>metabolizuojami</w:t>
      </w:r>
      <w:proofErr w:type="spellEnd"/>
      <w:r w:rsidRPr="0043653C">
        <w:rPr>
          <w:sz w:val="22"/>
        </w:rPr>
        <w:t xml:space="preserve"> šių </w:t>
      </w:r>
      <w:proofErr w:type="spellStart"/>
      <w:r w:rsidRPr="0043653C">
        <w:rPr>
          <w:sz w:val="22"/>
        </w:rPr>
        <w:t>izofermentų</w:t>
      </w:r>
      <w:proofErr w:type="spellEnd"/>
      <w:r w:rsidRPr="0043653C">
        <w:rPr>
          <w:sz w:val="22"/>
        </w:rPr>
        <w:t xml:space="preserve">, koncentracijos padidėjimas kraujo plazmoje kartu vartojant </w:t>
      </w:r>
      <w:proofErr w:type="spellStart"/>
      <w:r w:rsidRPr="0043653C">
        <w:rPr>
          <w:sz w:val="22"/>
        </w:rPr>
        <w:t>tolterodino</w:t>
      </w:r>
      <w:proofErr w:type="spellEnd"/>
      <w:r w:rsidRPr="0043653C">
        <w:rPr>
          <w:sz w:val="22"/>
        </w:rPr>
        <w:t xml:space="preserve"> nėra tikėtinas.</w:t>
      </w:r>
    </w:p>
    <w:p w14:paraId="03A60F3A" w14:textId="77777777" w:rsidR="00F57B66" w:rsidRPr="0043653C" w:rsidRDefault="00F57B66" w:rsidP="0043653C">
      <w:pPr>
        <w:pStyle w:val="Pagrindinistekstas"/>
        <w:tabs>
          <w:tab w:val="left" w:pos="567"/>
        </w:tabs>
        <w:spacing w:after="0"/>
        <w:rPr>
          <w:sz w:val="22"/>
        </w:rPr>
      </w:pPr>
    </w:p>
    <w:p w14:paraId="14A2D3A7" w14:textId="77777777" w:rsidR="00F57B66" w:rsidRPr="0043653C" w:rsidRDefault="00F57B66" w:rsidP="0043653C">
      <w:pPr>
        <w:pStyle w:val="Pagrindinistekstas"/>
        <w:tabs>
          <w:tab w:val="left" w:pos="567"/>
        </w:tabs>
        <w:spacing w:after="0"/>
        <w:rPr>
          <w:b/>
          <w:sz w:val="22"/>
        </w:rPr>
      </w:pPr>
      <w:r w:rsidRPr="0043653C">
        <w:rPr>
          <w:b/>
          <w:sz w:val="22"/>
        </w:rPr>
        <w:t>4.6.</w:t>
      </w:r>
      <w:r w:rsidR="00C146C0" w:rsidRPr="0043653C">
        <w:rPr>
          <w:b/>
          <w:sz w:val="22"/>
        </w:rPr>
        <w:tab/>
      </w:r>
      <w:r w:rsidR="00EB1AEC" w:rsidRPr="0043653C">
        <w:rPr>
          <w:b/>
          <w:sz w:val="22"/>
        </w:rPr>
        <w:t>Vaisingumas, n</w:t>
      </w:r>
      <w:r w:rsidRPr="0043653C">
        <w:rPr>
          <w:b/>
          <w:sz w:val="22"/>
        </w:rPr>
        <w:t>ėštumo ir žindymo laikotarpis</w:t>
      </w:r>
    </w:p>
    <w:p w14:paraId="459E6E42" w14:textId="77777777" w:rsidR="00F57B66" w:rsidRPr="0043653C" w:rsidRDefault="00F57B66" w:rsidP="0043653C">
      <w:pPr>
        <w:pStyle w:val="Pagrindinistekstas"/>
        <w:tabs>
          <w:tab w:val="left" w:pos="567"/>
        </w:tabs>
        <w:spacing w:after="0"/>
        <w:rPr>
          <w:sz w:val="22"/>
        </w:rPr>
      </w:pPr>
    </w:p>
    <w:p w14:paraId="69F8A37B" w14:textId="77777777" w:rsidR="00F57B66" w:rsidRPr="0043653C" w:rsidRDefault="00F57B66" w:rsidP="0043653C">
      <w:pPr>
        <w:pStyle w:val="Pagrindinistekstas"/>
        <w:tabs>
          <w:tab w:val="left" w:pos="567"/>
        </w:tabs>
        <w:spacing w:after="0"/>
        <w:rPr>
          <w:sz w:val="22"/>
          <w:u w:val="single"/>
        </w:rPr>
      </w:pPr>
      <w:r w:rsidRPr="0043653C">
        <w:rPr>
          <w:sz w:val="22"/>
          <w:u w:val="single"/>
        </w:rPr>
        <w:t>Nėštumas</w:t>
      </w:r>
    </w:p>
    <w:p w14:paraId="02A486CB" w14:textId="77777777" w:rsidR="00F57B66" w:rsidRPr="0043653C" w:rsidRDefault="00F57B66" w:rsidP="00E640AE">
      <w:pPr>
        <w:widowControl w:val="0"/>
        <w:tabs>
          <w:tab w:val="left" w:pos="567"/>
        </w:tabs>
        <w:rPr>
          <w:sz w:val="22"/>
        </w:rPr>
      </w:pPr>
      <w:r w:rsidRPr="0043653C">
        <w:rPr>
          <w:sz w:val="22"/>
        </w:rPr>
        <w:t xml:space="preserve">Reikiamų duomenų apie </w:t>
      </w:r>
      <w:proofErr w:type="spellStart"/>
      <w:r w:rsidRPr="0043653C">
        <w:rPr>
          <w:sz w:val="22"/>
        </w:rPr>
        <w:t>tolterodino</w:t>
      </w:r>
      <w:proofErr w:type="spellEnd"/>
      <w:r w:rsidRPr="0043653C">
        <w:rPr>
          <w:sz w:val="22"/>
        </w:rPr>
        <w:t xml:space="preserve"> vartojimą nėštumo metu nėra. </w:t>
      </w:r>
    </w:p>
    <w:p w14:paraId="7CD3DCCE" w14:textId="77777777" w:rsidR="00F57B66" w:rsidRPr="0043653C" w:rsidRDefault="00F57B66" w:rsidP="0043653C">
      <w:pPr>
        <w:pStyle w:val="Pagrindinistekstas"/>
        <w:tabs>
          <w:tab w:val="left" w:pos="567"/>
        </w:tabs>
        <w:spacing w:after="0"/>
        <w:rPr>
          <w:sz w:val="22"/>
        </w:rPr>
      </w:pPr>
      <w:r w:rsidRPr="0043653C">
        <w:rPr>
          <w:sz w:val="22"/>
        </w:rPr>
        <w:lastRenderedPageBreak/>
        <w:t>Su gyvūnais atlikti tyrimai parodė toksinį poveikį reprodukcijai (žr. 5.3 skyrių). Galimas pavojus žmogui nežinomas.</w:t>
      </w:r>
    </w:p>
    <w:p w14:paraId="66CABA7B" w14:textId="77777777" w:rsidR="00F57B66" w:rsidRPr="0043653C" w:rsidRDefault="00F57B66" w:rsidP="0043653C">
      <w:pPr>
        <w:pStyle w:val="Pagrindinistekstas"/>
        <w:tabs>
          <w:tab w:val="left" w:pos="567"/>
        </w:tabs>
        <w:spacing w:after="0"/>
        <w:rPr>
          <w:sz w:val="22"/>
        </w:rPr>
      </w:pPr>
    </w:p>
    <w:p w14:paraId="0A60E3F8" w14:textId="77777777" w:rsidR="00F57B66" w:rsidRPr="0043653C" w:rsidRDefault="00F57B66" w:rsidP="0043653C">
      <w:pPr>
        <w:pStyle w:val="Pagrindinistekstas"/>
        <w:tabs>
          <w:tab w:val="left" w:pos="567"/>
        </w:tabs>
        <w:spacing w:after="0"/>
        <w:rPr>
          <w:sz w:val="22"/>
        </w:rPr>
      </w:pPr>
      <w:r w:rsidRPr="0043653C">
        <w:rPr>
          <w:sz w:val="22"/>
        </w:rPr>
        <w:t xml:space="preserve">Dėl šios priežasties </w:t>
      </w:r>
      <w:proofErr w:type="spellStart"/>
      <w:r w:rsidRPr="0043653C">
        <w:rPr>
          <w:sz w:val="22"/>
        </w:rPr>
        <w:t>tolterodino</w:t>
      </w:r>
      <w:proofErr w:type="spellEnd"/>
      <w:r w:rsidRPr="0043653C">
        <w:rPr>
          <w:sz w:val="22"/>
        </w:rPr>
        <w:t xml:space="preserve"> nėštumo metu vartoti nerekomenduojama. </w:t>
      </w:r>
    </w:p>
    <w:p w14:paraId="4216480F" w14:textId="77777777" w:rsidR="00F57B66" w:rsidRPr="0043653C" w:rsidRDefault="00F57B66" w:rsidP="0043653C">
      <w:pPr>
        <w:pStyle w:val="Pagrindinistekstas"/>
        <w:tabs>
          <w:tab w:val="left" w:pos="567"/>
        </w:tabs>
        <w:spacing w:after="0"/>
        <w:rPr>
          <w:sz w:val="22"/>
        </w:rPr>
      </w:pPr>
    </w:p>
    <w:p w14:paraId="6BD72C4E" w14:textId="77777777" w:rsidR="00F57B66" w:rsidRPr="0043653C" w:rsidRDefault="00F57B66" w:rsidP="0043653C">
      <w:pPr>
        <w:pStyle w:val="Pagrindinistekstas"/>
        <w:tabs>
          <w:tab w:val="left" w:pos="567"/>
        </w:tabs>
        <w:spacing w:after="0"/>
        <w:rPr>
          <w:sz w:val="22"/>
          <w:u w:val="single"/>
        </w:rPr>
      </w:pPr>
      <w:r w:rsidRPr="0043653C">
        <w:rPr>
          <w:sz w:val="22"/>
          <w:u w:val="single"/>
        </w:rPr>
        <w:t>Žindymas</w:t>
      </w:r>
    </w:p>
    <w:p w14:paraId="38CBA9C4" w14:textId="77777777" w:rsidR="00F57B66" w:rsidRPr="0043653C" w:rsidRDefault="00F57B66" w:rsidP="0043653C">
      <w:pPr>
        <w:pStyle w:val="Pagrindinistekstas"/>
        <w:tabs>
          <w:tab w:val="left" w:pos="567"/>
        </w:tabs>
        <w:spacing w:after="0"/>
        <w:rPr>
          <w:sz w:val="22"/>
        </w:rPr>
      </w:pPr>
      <w:r w:rsidRPr="0043653C">
        <w:rPr>
          <w:sz w:val="22"/>
        </w:rPr>
        <w:t xml:space="preserve">Duomenų apie </w:t>
      </w:r>
      <w:proofErr w:type="spellStart"/>
      <w:r w:rsidRPr="0043653C">
        <w:rPr>
          <w:sz w:val="22"/>
        </w:rPr>
        <w:t>tolterodino</w:t>
      </w:r>
      <w:proofErr w:type="spellEnd"/>
      <w:r w:rsidRPr="0043653C">
        <w:rPr>
          <w:sz w:val="22"/>
        </w:rPr>
        <w:t xml:space="preserve"> išsiskyrimą į moters pieną nėra. </w:t>
      </w:r>
      <w:proofErr w:type="spellStart"/>
      <w:r w:rsidRPr="0043653C">
        <w:rPr>
          <w:sz w:val="22"/>
        </w:rPr>
        <w:t>Tolterodino</w:t>
      </w:r>
      <w:proofErr w:type="spellEnd"/>
      <w:r w:rsidRPr="0043653C">
        <w:rPr>
          <w:sz w:val="22"/>
        </w:rPr>
        <w:t xml:space="preserve"> žindymo periodu vartoti nerekomenduojama.</w:t>
      </w:r>
      <w:r w:rsidR="005E7FC2" w:rsidRPr="0043653C">
        <w:rPr>
          <w:sz w:val="22"/>
        </w:rPr>
        <w:t xml:space="preserve"> </w:t>
      </w:r>
    </w:p>
    <w:p w14:paraId="783CA0BD" w14:textId="77777777" w:rsidR="00F57B66" w:rsidRPr="0043653C" w:rsidRDefault="00F57B66" w:rsidP="0043653C">
      <w:pPr>
        <w:pStyle w:val="Pagrindinistekstas"/>
        <w:tabs>
          <w:tab w:val="left" w:pos="567"/>
        </w:tabs>
        <w:spacing w:after="0"/>
        <w:rPr>
          <w:sz w:val="22"/>
        </w:rPr>
      </w:pPr>
    </w:p>
    <w:p w14:paraId="48EF5903" w14:textId="77777777" w:rsidR="00F57B66" w:rsidRPr="0043653C" w:rsidRDefault="00F57B66" w:rsidP="0043653C">
      <w:pPr>
        <w:pStyle w:val="Pagrindinistekstas"/>
        <w:tabs>
          <w:tab w:val="left" w:pos="567"/>
        </w:tabs>
        <w:spacing w:after="0"/>
        <w:rPr>
          <w:b/>
          <w:sz w:val="22"/>
        </w:rPr>
      </w:pPr>
      <w:r w:rsidRPr="0043653C">
        <w:rPr>
          <w:b/>
          <w:sz w:val="22"/>
        </w:rPr>
        <w:t>4.7.</w:t>
      </w:r>
      <w:r w:rsidR="00C146C0" w:rsidRPr="0043653C">
        <w:rPr>
          <w:b/>
          <w:sz w:val="22"/>
        </w:rPr>
        <w:tab/>
      </w:r>
      <w:r w:rsidRPr="0043653C">
        <w:rPr>
          <w:b/>
          <w:sz w:val="22"/>
        </w:rPr>
        <w:t>Poveikis gebėjimui vairuoti ir valdyti mechanizmus</w:t>
      </w:r>
      <w:r w:rsidRPr="0043653C" w:rsidDel="00FF51DB">
        <w:rPr>
          <w:b/>
          <w:sz w:val="22"/>
        </w:rPr>
        <w:t xml:space="preserve"> </w:t>
      </w:r>
    </w:p>
    <w:p w14:paraId="2136A6BA" w14:textId="77777777" w:rsidR="00F57B66" w:rsidRPr="0043653C" w:rsidRDefault="00F57B66" w:rsidP="0043653C">
      <w:pPr>
        <w:pStyle w:val="Pagrindinistekstas"/>
        <w:tabs>
          <w:tab w:val="left" w:pos="567"/>
        </w:tabs>
        <w:spacing w:after="0"/>
        <w:rPr>
          <w:sz w:val="22"/>
        </w:rPr>
      </w:pPr>
    </w:p>
    <w:p w14:paraId="48A6F0DB" w14:textId="77777777" w:rsidR="00F57B66" w:rsidRPr="0043653C" w:rsidRDefault="00F57B66" w:rsidP="0043653C">
      <w:pPr>
        <w:pStyle w:val="Pagrindinistekstas"/>
        <w:tabs>
          <w:tab w:val="left" w:pos="567"/>
        </w:tabs>
        <w:spacing w:after="0"/>
        <w:rPr>
          <w:sz w:val="22"/>
        </w:rPr>
      </w:pPr>
      <w:r w:rsidRPr="0043653C">
        <w:rPr>
          <w:sz w:val="22"/>
        </w:rPr>
        <w:t xml:space="preserve">Šis vaistinis preparatas gali sutrikdyti </w:t>
      </w:r>
      <w:proofErr w:type="spellStart"/>
      <w:r w:rsidRPr="0043653C">
        <w:rPr>
          <w:sz w:val="22"/>
        </w:rPr>
        <w:t>akomodaciją</w:t>
      </w:r>
      <w:proofErr w:type="spellEnd"/>
      <w:r w:rsidRPr="0043653C">
        <w:rPr>
          <w:sz w:val="22"/>
        </w:rPr>
        <w:t xml:space="preserve"> ir turėti įtakos reakcijos greičiui, todėl gali pablogėti gebėjimas vairuoti transporto priemones ir valdyti mechanizmus.</w:t>
      </w:r>
    </w:p>
    <w:p w14:paraId="4772DFBE" w14:textId="77777777" w:rsidR="00F57B66" w:rsidRPr="0043653C" w:rsidRDefault="00F57B66" w:rsidP="0043653C">
      <w:pPr>
        <w:pStyle w:val="Pagrindinistekstas"/>
        <w:tabs>
          <w:tab w:val="left" w:pos="567"/>
        </w:tabs>
        <w:spacing w:after="0"/>
        <w:rPr>
          <w:sz w:val="22"/>
        </w:rPr>
      </w:pPr>
    </w:p>
    <w:p w14:paraId="1CFE623A" w14:textId="77777777" w:rsidR="00F57B66" w:rsidRPr="0043653C" w:rsidRDefault="00F57B66" w:rsidP="0043653C">
      <w:pPr>
        <w:pStyle w:val="Pagrindinistekstas"/>
        <w:tabs>
          <w:tab w:val="left" w:pos="567"/>
        </w:tabs>
        <w:spacing w:after="0"/>
        <w:rPr>
          <w:b/>
          <w:sz w:val="22"/>
        </w:rPr>
      </w:pPr>
      <w:r w:rsidRPr="0043653C">
        <w:rPr>
          <w:b/>
          <w:sz w:val="22"/>
        </w:rPr>
        <w:t>4.8.</w:t>
      </w:r>
      <w:r w:rsidR="00C146C0" w:rsidRPr="0043653C">
        <w:rPr>
          <w:b/>
          <w:sz w:val="22"/>
        </w:rPr>
        <w:tab/>
      </w:r>
      <w:r w:rsidRPr="0043653C">
        <w:rPr>
          <w:b/>
          <w:sz w:val="22"/>
        </w:rPr>
        <w:t>Nepageidaujamas poveikis</w:t>
      </w:r>
    </w:p>
    <w:p w14:paraId="660B1B9E" w14:textId="77777777" w:rsidR="00F57B66" w:rsidRPr="0043653C" w:rsidRDefault="00F57B66" w:rsidP="0043653C">
      <w:pPr>
        <w:pStyle w:val="Pagrindinistekstas"/>
        <w:tabs>
          <w:tab w:val="left" w:pos="567"/>
        </w:tabs>
        <w:spacing w:after="0"/>
        <w:rPr>
          <w:sz w:val="22"/>
        </w:rPr>
      </w:pPr>
    </w:p>
    <w:p w14:paraId="532F605A" w14:textId="77777777" w:rsidR="00F57B66" w:rsidRPr="0043653C" w:rsidRDefault="00F57B66" w:rsidP="0043653C">
      <w:pPr>
        <w:pStyle w:val="Pagrindinistekstas"/>
        <w:tabs>
          <w:tab w:val="left" w:pos="567"/>
        </w:tabs>
        <w:spacing w:after="0"/>
        <w:rPr>
          <w:sz w:val="22"/>
        </w:rPr>
      </w:pPr>
      <w:proofErr w:type="spellStart"/>
      <w:r w:rsidRPr="0043653C">
        <w:rPr>
          <w:sz w:val="22"/>
        </w:rPr>
        <w:t>Tolterodinas</w:t>
      </w:r>
      <w:proofErr w:type="spellEnd"/>
      <w:r w:rsidRPr="0043653C">
        <w:rPr>
          <w:sz w:val="22"/>
        </w:rPr>
        <w:t xml:space="preserve"> gali sukelti lengvą ar vidutinio stiprumo </w:t>
      </w:r>
      <w:proofErr w:type="spellStart"/>
      <w:r w:rsidRPr="0043653C">
        <w:rPr>
          <w:sz w:val="22"/>
        </w:rPr>
        <w:t>antimuskarininį</w:t>
      </w:r>
      <w:proofErr w:type="spellEnd"/>
      <w:r w:rsidRPr="0043653C">
        <w:rPr>
          <w:sz w:val="22"/>
        </w:rPr>
        <w:t xml:space="preserve"> poveikį, tokį kaip burnos sausumas, dispepsija ir akių sausumas (tai susiję su farmakologinėmis preparato savybėmis).</w:t>
      </w:r>
    </w:p>
    <w:p w14:paraId="5B90425F" w14:textId="77777777" w:rsidR="00F57B66" w:rsidRPr="0043653C" w:rsidRDefault="00F57B66" w:rsidP="0043653C">
      <w:pPr>
        <w:pStyle w:val="Pagrindinistekstas"/>
        <w:tabs>
          <w:tab w:val="left" w:pos="567"/>
        </w:tabs>
        <w:spacing w:after="0"/>
        <w:rPr>
          <w:sz w:val="22"/>
        </w:rPr>
      </w:pPr>
    </w:p>
    <w:p w14:paraId="484F2302" w14:textId="77777777" w:rsidR="00F57B66" w:rsidRPr="0043653C" w:rsidRDefault="00A70A6D" w:rsidP="0043653C">
      <w:pPr>
        <w:pStyle w:val="Pagrindinistekstas"/>
        <w:tabs>
          <w:tab w:val="left" w:pos="567"/>
        </w:tabs>
        <w:spacing w:after="0"/>
        <w:rPr>
          <w:sz w:val="22"/>
        </w:rPr>
      </w:pPr>
      <w:r w:rsidRPr="0043653C">
        <w:rPr>
          <w:sz w:val="22"/>
        </w:rPr>
        <w:t>Toliau l</w:t>
      </w:r>
      <w:r w:rsidR="00F57B66" w:rsidRPr="0043653C">
        <w:rPr>
          <w:sz w:val="22"/>
        </w:rPr>
        <w:t xml:space="preserve">entelėje pateikiami duomenys, gauti </w:t>
      </w:r>
      <w:proofErr w:type="spellStart"/>
      <w:r w:rsidR="00F57B66" w:rsidRPr="0043653C">
        <w:rPr>
          <w:sz w:val="22"/>
        </w:rPr>
        <w:t>tolterodino</w:t>
      </w:r>
      <w:proofErr w:type="spellEnd"/>
      <w:r w:rsidR="00F57B66" w:rsidRPr="0043653C">
        <w:rPr>
          <w:sz w:val="22"/>
        </w:rPr>
        <w:t xml:space="preserve"> klinikinių tyrimų</w:t>
      </w:r>
      <w:r w:rsidR="008843B5" w:rsidRPr="0043653C">
        <w:rPr>
          <w:sz w:val="22"/>
        </w:rPr>
        <w:t xml:space="preserve"> metu</w:t>
      </w:r>
      <w:r w:rsidR="00F57B66" w:rsidRPr="0043653C">
        <w:rPr>
          <w:sz w:val="22"/>
        </w:rPr>
        <w:t xml:space="preserve"> ir po </w:t>
      </w:r>
      <w:r w:rsidRPr="0043653C">
        <w:rPr>
          <w:sz w:val="22"/>
        </w:rPr>
        <w:t xml:space="preserve">vaistinio </w:t>
      </w:r>
      <w:r w:rsidR="00F57B66" w:rsidRPr="0043653C">
        <w:rPr>
          <w:sz w:val="22"/>
        </w:rPr>
        <w:t xml:space="preserve">preparato pasirodymo rinkoje. Dažniausiai pranešta apie burnos sausumą, kuris atsirado 35% </w:t>
      </w:r>
      <w:proofErr w:type="spellStart"/>
      <w:r w:rsidR="00F57B66" w:rsidRPr="0043653C">
        <w:rPr>
          <w:sz w:val="22"/>
        </w:rPr>
        <w:t>tolterodinu</w:t>
      </w:r>
      <w:proofErr w:type="spellEnd"/>
      <w:r w:rsidR="00F57B66" w:rsidRPr="0043653C">
        <w:rPr>
          <w:sz w:val="22"/>
        </w:rPr>
        <w:t xml:space="preserve"> gydytų pacientų ir 10% </w:t>
      </w:r>
      <w:proofErr w:type="spellStart"/>
      <w:r w:rsidR="00F57B66" w:rsidRPr="0043653C">
        <w:rPr>
          <w:sz w:val="22"/>
        </w:rPr>
        <w:t>placebo</w:t>
      </w:r>
      <w:proofErr w:type="spellEnd"/>
      <w:r w:rsidR="00F57B66" w:rsidRPr="0043653C">
        <w:rPr>
          <w:sz w:val="22"/>
        </w:rPr>
        <w:t xml:space="preserve"> vartojusių </w:t>
      </w:r>
      <w:r w:rsidRPr="0043653C">
        <w:rPr>
          <w:sz w:val="22"/>
        </w:rPr>
        <w:t>pacient</w:t>
      </w:r>
      <w:r w:rsidR="00F57B66" w:rsidRPr="0043653C">
        <w:rPr>
          <w:sz w:val="22"/>
        </w:rPr>
        <w:t xml:space="preserve">ų. Galvos skausmas irgi atsirado labai dažnai (10,1% </w:t>
      </w:r>
      <w:proofErr w:type="spellStart"/>
      <w:r w:rsidR="00F57B66" w:rsidRPr="0043653C">
        <w:rPr>
          <w:sz w:val="22"/>
        </w:rPr>
        <w:t>tolterodino</w:t>
      </w:r>
      <w:proofErr w:type="spellEnd"/>
      <w:r w:rsidR="00F57B66" w:rsidRPr="0043653C">
        <w:rPr>
          <w:sz w:val="22"/>
        </w:rPr>
        <w:t xml:space="preserve"> tabletėmis gydytų ir 7,4% </w:t>
      </w:r>
      <w:proofErr w:type="spellStart"/>
      <w:r w:rsidR="00F57B66" w:rsidRPr="0043653C">
        <w:rPr>
          <w:sz w:val="22"/>
        </w:rPr>
        <w:t>placebo</w:t>
      </w:r>
      <w:proofErr w:type="spellEnd"/>
      <w:r w:rsidR="00F57B66" w:rsidRPr="0043653C">
        <w:rPr>
          <w:sz w:val="22"/>
        </w:rPr>
        <w:t xml:space="preserve"> vartojusių </w:t>
      </w:r>
      <w:r w:rsidRPr="0043653C">
        <w:rPr>
          <w:sz w:val="22"/>
        </w:rPr>
        <w:t>pacient</w:t>
      </w:r>
      <w:r w:rsidR="00F57B66" w:rsidRPr="0043653C">
        <w:rPr>
          <w:sz w:val="22"/>
        </w:rPr>
        <w:t>ų).</w:t>
      </w:r>
    </w:p>
    <w:p w14:paraId="1EFEDE2B" w14:textId="77777777" w:rsidR="00F57B66" w:rsidRPr="0043653C" w:rsidRDefault="00F57B66" w:rsidP="0043653C">
      <w:pPr>
        <w:pStyle w:val="Pagrindinistekstas"/>
        <w:tabs>
          <w:tab w:val="left" w:pos="567"/>
        </w:tabs>
        <w:spacing w:after="0"/>
        <w:rPr>
          <w:sz w:val="22"/>
        </w:rPr>
      </w:pPr>
      <w:r w:rsidRPr="0043653C">
        <w:rPr>
          <w:sz w:val="22"/>
        </w:rPr>
        <w:t>Nepageidaujamo poveikio atvejai pateikti pagal organų sistemų klases ir skirstomi taip: labai dažni (≥1/10), dažni (nuo ≥1/100 iki &lt;1/10), nedažni (nuo ≥1/1000 iki &lt;1/100), reti (nuo ≥1/10000 iki &lt;1/1000), labai reti (&lt;1/10000), nežinom</w:t>
      </w:r>
      <w:r w:rsidR="00EB1AEC" w:rsidRPr="0043653C">
        <w:rPr>
          <w:sz w:val="22"/>
        </w:rPr>
        <w:t>i</w:t>
      </w:r>
      <w:r w:rsidRPr="0043653C">
        <w:rPr>
          <w:sz w:val="22"/>
        </w:rPr>
        <w:t xml:space="preserve"> (negali būti </w:t>
      </w:r>
      <w:r w:rsidR="00EB1AEC" w:rsidRPr="0043653C">
        <w:rPr>
          <w:sz w:val="22"/>
        </w:rPr>
        <w:t xml:space="preserve">apskaičiuoti </w:t>
      </w:r>
      <w:r w:rsidRPr="0043653C">
        <w:rPr>
          <w:sz w:val="22"/>
        </w:rPr>
        <w:t>pagal turimus duomenis).</w:t>
      </w:r>
    </w:p>
    <w:p w14:paraId="329DD450" w14:textId="77777777" w:rsidR="00F57B66" w:rsidRPr="0043653C" w:rsidRDefault="00F57B66" w:rsidP="0043653C">
      <w:pPr>
        <w:pStyle w:val="Dokumentoinaostekstas"/>
        <w:tabs>
          <w:tab w:val="left" w:pos="709"/>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1387"/>
        <w:gridCol w:w="1923"/>
        <w:gridCol w:w="1885"/>
        <w:gridCol w:w="1920"/>
      </w:tblGrid>
      <w:tr w:rsidR="00F57B66" w:rsidRPr="004F1238" w14:paraId="653580AF" w14:textId="77777777" w:rsidTr="0018692A">
        <w:tc>
          <w:tcPr>
            <w:tcW w:w="1789" w:type="dxa"/>
          </w:tcPr>
          <w:p w14:paraId="6BE6DFD8" w14:textId="77777777" w:rsidR="00F57B66" w:rsidRPr="0043653C" w:rsidRDefault="00F57B66" w:rsidP="0043653C">
            <w:pPr>
              <w:pStyle w:val="Pavadinimas"/>
              <w:tabs>
                <w:tab w:val="left" w:pos="567"/>
              </w:tabs>
              <w:jc w:val="left"/>
              <w:rPr>
                <w:b w:val="0"/>
                <w:u w:val="single"/>
              </w:rPr>
            </w:pPr>
            <w:proofErr w:type="spellStart"/>
            <w:r w:rsidRPr="0043653C">
              <w:rPr>
                <w:lang w:val="lt-LT"/>
              </w:rPr>
              <w:t>MedDRA</w:t>
            </w:r>
            <w:proofErr w:type="spellEnd"/>
            <w:r w:rsidRPr="0043653C">
              <w:rPr>
                <w:lang w:val="lt-LT"/>
              </w:rPr>
              <w:t xml:space="preserve"> organų sistemų klasės</w:t>
            </w:r>
          </w:p>
        </w:tc>
        <w:tc>
          <w:tcPr>
            <w:tcW w:w="1387" w:type="dxa"/>
          </w:tcPr>
          <w:p w14:paraId="1326590F" w14:textId="77777777" w:rsidR="00F57B66" w:rsidRPr="0043653C" w:rsidRDefault="00F57B66" w:rsidP="0043653C">
            <w:pPr>
              <w:pStyle w:val="Pavadinimas"/>
              <w:tabs>
                <w:tab w:val="left" w:pos="567"/>
              </w:tabs>
              <w:jc w:val="left"/>
              <w:rPr>
                <w:b w:val="0"/>
              </w:rPr>
            </w:pPr>
            <w:r w:rsidRPr="0043653C">
              <w:rPr>
                <w:lang w:val="lt-LT"/>
              </w:rPr>
              <w:t xml:space="preserve">Labai dažni </w:t>
            </w:r>
          </w:p>
        </w:tc>
        <w:tc>
          <w:tcPr>
            <w:tcW w:w="1923" w:type="dxa"/>
          </w:tcPr>
          <w:p w14:paraId="41334407" w14:textId="77777777" w:rsidR="00F57B66" w:rsidRPr="0043653C" w:rsidRDefault="00F57B66" w:rsidP="00E640AE">
            <w:pPr>
              <w:tabs>
                <w:tab w:val="left" w:pos="567"/>
              </w:tabs>
              <w:autoSpaceDE w:val="0"/>
              <w:autoSpaceDN w:val="0"/>
              <w:adjustRightInd w:val="0"/>
              <w:rPr>
                <w:b/>
                <w:sz w:val="22"/>
              </w:rPr>
            </w:pPr>
            <w:r w:rsidRPr="0043653C">
              <w:rPr>
                <w:b/>
                <w:sz w:val="22"/>
              </w:rPr>
              <w:t>Dažni</w:t>
            </w:r>
          </w:p>
        </w:tc>
        <w:tc>
          <w:tcPr>
            <w:tcW w:w="1885" w:type="dxa"/>
          </w:tcPr>
          <w:p w14:paraId="66C5A77E" w14:textId="77777777" w:rsidR="00F57B66" w:rsidRPr="0043653C" w:rsidRDefault="00F57B66" w:rsidP="00E640AE">
            <w:pPr>
              <w:tabs>
                <w:tab w:val="left" w:pos="567"/>
              </w:tabs>
              <w:autoSpaceDE w:val="0"/>
              <w:autoSpaceDN w:val="0"/>
              <w:adjustRightInd w:val="0"/>
              <w:rPr>
                <w:b/>
                <w:sz w:val="22"/>
              </w:rPr>
            </w:pPr>
            <w:r w:rsidRPr="0043653C">
              <w:rPr>
                <w:b/>
                <w:sz w:val="22"/>
              </w:rPr>
              <w:t>Nedažni</w:t>
            </w:r>
          </w:p>
        </w:tc>
        <w:tc>
          <w:tcPr>
            <w:tcW w:w="1920" w:type="dxa"/>
          </w:tcPr>
          <w:p w14:paraId="47B77CA4" w14:textId="77777777" w:rsidR="00F57B66" w:rsidRPr="0043653C" w:rsidRDefault="00EB1AEC" w:rsidP="0043653C">
            <w:pPr>
              <w:pStyle w:val="Pavadinimas"/>
              <w:tabs>
                <w:tab w:val="left" w:pos="567"/>
              </w:tabs>
              <w:jc w:val="left"/>
              <w:rPr>
                <w:b w:val="0"/>
              </w:rPr>
            </w:pPr>
            <w:r w:rsidRPr="0043653C">
              <w:rPr>
                <w:lang w:val="lt-LT"/>
              </w:rPr>
              <w:t>N</w:t>
            </w:r>
            <w:r w:rsidR="00F57B66" w:rsidRPr="0043653C">
              <w:rPr>
                <w:lang w:val="lt-LT"/>
              </w:rPr>
              <w:t>ežinom</w:t>
            </w:r>
            <w:r w:rsidRPr="0043653C">
              <w:rPr>
                <w:lang w:val="lt-LT"/>
              </w:rPr>
              <w:t>i</w:t>
            </w:r>
          </w:p>
        </w:tc>
      </w:tr>
      <w:tr w:rsidR="00F57B66" w:rsidRPr="004F1238" w14:paraId="713BADDF" w14:textId="77777777" w:rsidTr="0018692A">
        <w:tc>
          <w:tcPr>
            <w:tcW w:w="1789" w:type="dxa"/>
          </w:tcPr>
          <w:p w14:paraId="5096A2FF" w14:textId="77777777" w:rsidR="00F57B66" w:rsidRPr="0043653C" w:rsidRDefault="00F57B66" w:rsidP="0043653C">
            <w:pPr>
              <w:pStyle w:val="Pavadinimas"/>
              <w:tabs>
                <w:tab w:val="left" w:pos="567"/>
              </w:tabs>
              <w:jc w:val="left"/>
            </w:pPr>
            <w:r w:rsidRPr="0043653C">
              <w:rPr>
                <w:b w:val="0"/>
                <w:lang w:val="lt-LT"/>
              </w:rPr>
              <w:t xml:space="preserve">Infekcijos ir </w:t>
            </w:r>
            <w:proofErr w:type="spellStart"/>
            <w:r w:rsidRPr="0043653C">
              <w:rPr>
                <w:b w:val="0"/>
                <w:lang w:val="lt-LT"/>
              </w:rPr>
              <w:t>infestacijos</w:t>
            </w:r>
            <w:proofErr w:type="spellEnd"/>
          </w:p>
          <w:p w14:paraId="3DF80048" w14:textId="77777777" w:rsidR="00F57B66" w:rsidRPr="0043653C" w:rsidRDefault="00F57B66" w:rsidP="0043653C">
            <w:pPr>
              <w:pStyle w:val="Pavadinimas"/>
              <w:tabs>
                <w:tab w:val="left" w:pos="567"/>
              </w:tabs>
              <w:jc w:val="left"/>
              <w:rPr>
                <w:u w:val="single"/>
              </w:rPr>
            </w:pPr>
          </w:p>
        </w:tc>
        <w:tc>
          <w:tcPr>
            <w:tcW w:w="1387" w:type="dxa"/>
          </w:tcPr>
          <w:p w14:paraId="6E2F965B" w14:textId="77777777" w:rsidR="00F57B66" w:rsidRPr="0043653C" w:rsidRDefault="00F57B66" w:rsidP="0043653C">
            <w:pPr>
              <w:pStyle w:val="Pavadinimas"/>
              <w:tabs>
                <w:tab w:val="left" w:pos="567"/>
              </w:tabs>
              <w:jc w:val="left"/>
            </w:pPr>
          </w:p>
        </w:tc>
        <w:tc>
          <w:tcPr>
            <w:tcW w:w="1923" w:type="dxa"/>
          </w:tcPr>
          <w:p w14:paraId="32A816D9" w14:textId="77777777" w:rsidR="00F57B66" w:rsidRPr="0043653C" w:rsidRDefault="00F57B66" w:rsidP="0043653C">
            <w:pPr>
              <w:pStyle w:val="Pavadinimas"/>
              <w:tabs>
                <w:tab w:val="left" w:pos="567"/>
              </w:tabs>
              <w:jc w:val="left"/>
            </w:pPr>
            <w:r w:rsidRPr="0043653C">
              <w:rPr>
                <w:b w:val="0"/>
                <w:lang w:val="lt-LT"/>
              </w:rPr>
              <w:t>Bronchitas</w:t>
            </w:r>
          </w:p>
        </w:tc>
        <w:tc>
          <w:tcPr>
            <w:tcW w:w="1885" w:type="dxa"/>
          </w:tcPr>
          <w:p w14:paraId="75814AFC" w14:textId="77777777" w:rsidR="00F57B66" w:rsidRPr="0043653C" w:rsidRDefault="00F57B66" w:rsidP="0043653C">
            <w:pPr>
              <w:pStyle w:val="Pavadinimas"/>
              <w:tabs>
                <w:tab w:val="left" w:pos="567"/>
              </w:tabs>
              <w:jc w:val="left"/>
            </w:pPr>
          </w:p>
        </w:tc>
        <w:tc>
          <w:tcPr>
            <w:tcW w:w="1920" w:type="dxa"/>
          </w:tcPr>
          <w:p w14:paraId="7C26A2AC" w14:textId="77777777" w:rsidR="00F57B66" w:rsidRPr="0043653C" w:rsidRDefault="00F57B66" w:rsidP="0043653C">
            <w:pPr>
              <w:pStyle w:val="Pavadinimas"/>
              <w:tabs>
                <w:tab w:val="left" w:pos="567"/>
              </w:tabs>
              <w:jc w:val="left"/>
            </w:pPr>
          </w:p>
        </w:tc>
      </w:tr>
      <w:tr w:rsidR="00F57B66" w:rsidRPr="004F1238" w14:paraId="70AC915E" w14:textId="77777777" w:rsidTr="0018692A">
        <w:tc>
          <w:tcPr>
            <w:tcW w:w="1789" w:type="dxa"/>
          </w:tcPr>
          <w:p w14:paraId="198A3AED" w14:textId="77777777" w:rsidR="00F57B66" w:rsidRPr="0043653C" w:rsidRDefault="00F57B66" w:rsidP="0043653C">
            <w:pPr>
              <w:pStyle w:val="Pavadinimas"/>
              <w:tabs>
                <w:tab w:val="left" w:pos="567"/>
              </w:tabs>
              <w:jc w:val="left"/>
            </w:pPr>
            <w:r w:rsidRPr="0043653C">
              <w:rPr>
                <w:b w:val="0"/>
                <w:lang w:val="lt-LT"/>
              </w:rPr>
              <w:t>Imuninės sistemos sutrikimai</w:t>
            </w:r>
          </w:p>
          <w:p w14:paraId="670353C3" w14:textId="77777777" w:rsidR="00F57B66" w:rsidRPr="0043653C" w:rsidRDefault="00F57B66" w:rsidP="0043653C">
            <w:pPr>
              <w:pStyle w:val="Pavadinimas"/>
              <w:tabs>
                <w:tab w:val="left" w:pos="567"/>
              </w:tabs>
              <w:jc w:val="left"/>
              <w:rPr>
                <w:u w:val="single"/>
              </w:rPr>
            </w:pPr>
          </w:p>
        </w:tc>
        <w:tc>
          <w:tcPr>
            <w:tcW w:w="1387" w:type="dxa"/>
          </w:tcPr>
          <w:p w14:paraId="05B14C7D" w14:textId="77777777" w:rsidR="00F57B66" w:rsidRPr="0043653C" w:rsidRDefault="00F57B66" w:rsidP="0043653C">
            <w:pPr>
              <w:pStyle w:val="Pavadinimas"/>
              <w:tabs>
                <w:tab w:val="left" w:pos="567"/>
              </w:tabs>
              <w:jc w:val="left"/>
            </w:pPr>
          </w:p>
        </w:tc>
        <w:tc>
          <w:tcPr>
            <w:tcW w:w="1923" w:type="dxa"/>
          </w:tcPr>
          <w:p w14:paraId="7DD0196B" w14:textId="77777777" w:rsidR="00F57B66" w:rsidRPr="0043653C" w:rsidRDefault="00F57B66" w:rsidP="0043653C">
            <w:pPr>
              <w:pStyle w:val="Pavadinimas"/>
              <w:tabs>
                <w:tab w:val="left" w:pos="567"/>
              </w:tabs>
              <w:jc w:val="left"/>
            </w:pPr>
          </w:p>
        </w:tc>
        <w:tc>
          <w:tcPr>
            <w:tcW w:w="1885" w:type="dxa"/>
          </w:tcPr>
          <w:p w14:paraId="336C1F0C" w14:textId="77777777" w:rsidR="00F57B66" w:rsidRPr="0043653C" w:rsidRDefault="00F57B66" w:rsidP="0043653C">
            <w:pPr>
              <w:pStyle w:val="Pavadinimas"/>
              <w:tabs>
                <w:tab w:val="left" w:pos="567"/>
              </w:tabs>
              <w:jc w:val="left"/>
            </w:pPr>
            <w:r w:rsidRPr="0043653C">
              <w:rPr>
                <w:b w:val="0"/>
                <w:lang w:val="lt-LT"/>
              </w:rPr>
              <w:t>Padidėjęs jautrumas (nenurodytas kitaip)</w:t>
            </w:r>
          </w:p>
        </w:tc>
        <w:tc>
          <w:tcPr>
            <w:tcW w:w="1920" w:type="dxa"/>
          </w:tcPr>
          <w:p w14:paraId="55EFEEE4" w14:textId="77777777" w:rsidR="00F57B66" w:rsidRPr="0043653C" w:rsidRDefault="00F57B66" w:rsidP="0043653C">
            <w:pPr>
              <w:pStyle w:val="Pavadinimas"/>
              <w:tabs>
                <w:tab w:val="left" w:pos="567"/>
              </w:tabs>
              <w:jc w:val="left"/>
            </w:pPr>
            <w:proofErr w:type="spellStart"/>
            <w:r w:rsidRPr="0043653C">
              <w:rPr>
                <w:b w:val="0"/>
                <w:lang w:val="lt-LT"/>
              </w:rPr>
              <w:t>Anafilaktoidinės</w:t>
            </w:r>
            <w:proofErr w:type="spellEnd"/>
            <w:r w:rsidRPr="0043653C">
              <w:rPr>
                <w:b w:val="0"/>
                <w:lang w:val="lt-LT"/>
              </w:rPr>
              <w:t xml:space="preserve"> reakcijos</w:t>
            </w:r>
          </w:p>
        </w:tc>
      </w:tr>
      <w:tr w:rsidR="00F57B66" w:rsidRPr="004F1238" w14:paraId="2A6AB0C8" w14:textId="77777777" w:rsidTr="0018692A">
        <w:tc>
          <w:tcPr>
            <w:tcW w:w="1789" w:type="dxa"/>
          </w:tcPr>
          <w:p w14:paraId="2751BC9C" w14:textId="77777777" w:rsidR="00F57B66" w:rsidRPr="0043653C" w:rsidRDefault="00F57B66" w:rsidP="0043653C">
            <w:pPr>
              <w:pStyle w:val="Pavadinimas"/>
              <w:tabs>
                <w:tab w:val="left" w:pos="567"/>
              </w:tabs>
              <w:jc w:val="left"/>
            </w:pPr>
            <w:r w:rsidRPr="0043653C">
              <w:rPr>
                <w:b w:val="0"/>
                <w:lang w:val="lt-LT"/>
              </w:rPr>
              <w:t>Psichikos sutrikimai</w:t>
            </w:r>
          </w:p>
          <w:p w14:paraId="05BD7116" w14:textId="77777777" w:rsidR="00F57B66" w:rsidRPr="0043653C" w:rsidRDefault="00F57B66" w:rsidP="0043653C">
            <w:pPr>
              <w:pStyle w:val="Pavadinimas"/>
              <w:tabs>
                <w:tab w:val="left" w:pos="567"/>
              </w:tabs>
              <w:jc w:val="left"/>
              <w:rPr>
                <w:u w:val="single"/>
              </w:rPr>
            </w:pPr>
          </w:p>
        </w:tc>
        <w:tc>
          <w:tcPr>
            <w:tcW w:w="1387" w:type="dxa"/>
          </w:tcPr>
          <w:p w14:paraId="4FA80640" w14:textId="77777777" w:rsidR="00F57B66" w:rsidRPr="0043653C" w:rsidRDefault="00F57B66" w:rsidP="0043653C">
            <w:pPr>
              <w:pStyle w:val="Pavadinimas"/>
              <w:tabs>
                <w:tab w:val="left" w:pos="567"/>
              </w:tabs>
              <w:jc w:val="left"/>
            </w:pPr>
          </w:p>
        </w:tc>
        <w:tc>
          <w:tcPr>
            <w:tcW w:w="1923" w:type="dxa"/>
          </w:tcPr>
          <w:p w14:paraId="7C0493FF" w14:textId="77777777" w:rsidR="00F57B66" w:rsidRPr="0043653C" w:rsidRDefault="00F57B66" w:rsidP="0043653C">
            <w:pPr>
              <w:pStyle w:val="Pavadinimas"/>
              <w:tabs>
                <w:tab w:val="left" w:pos="567"/>
              </w:tabs>
              <w:jc w:val="left"/>
            </w:pPr>
          </w:p>
        </w:tc>
        <w:tc>
          <w:tcPr>
            <w:tcW w:w="1885" w:type="dxa"/>
          </w:tcPr>
          <w:p w14:paraId="56AE9A2B" w14:textId="77777777" w:rsidR="00F57B66" w:rsidRPr="0043653C" w:rsidRDefault="00F57B66" w:rsidP="0043653C">
            <w:pPr>
              <w:pStyle w:val="Pavadinimas"/>
              <w:tabs>
                <w:tab w:val="left" w:pos="567"/>
              </w:tabs>
              <w:jc w:val="left"/>
            </w:pPr>
            <w:r w:rsidRPr="0043653C">
              <w:rPr>
                <w:b w:val="0"/>
                <w:lang w:val="lt-LT"/>
              </w:rPr>
              <w:t xml:space="preserve">Nervingumas </w:t>
            </w:r>
          </w:p>
        </w:tc>
        <w:tc>
          <w:tcPr>
            <w:tcW w:w="1920" w:type="dxa"/>
          </w:tcPr>
          <w:p w14:paraId="035D3945" w14:textId="77777777" w:rsidR="00F57B66" w:rsidRPr="0043653C" w:rsidRDefault="00F57B66" w:rsidP="0043653C">
            <w:pPr>
              <w:pStyle w:val="Pavadinimas"/>
              <w:tabs>
                <w:tab w:val="left" w:pos="567"/>
              </w:tabs>
              <w:jc w:val="left"/>
            </w:pPr>
            <w:r w:rsidRPr="0043653C">
              <w:rPr>
                <w:b w:val="0"/>
                <w:lang w:val="lt-LT"/>
              </w:rPr>
              <w:t>Konfūzija, haliucinacijos, dezorientacija</w:t>
            </w:r>
          </w:p>
        </w:tc>
      </w:tr>
      <w:tr w:rsidR="00F57B66" w:rsidRPr="004F1238" w14:paraId="0B3DB6F6" w14:textId="77777777" w:rsidTr="0018692A">
        <w:tc>
          <w:tcPr>
            <w:tcW w:w="1789" w:type="dxa"/>
          </w:tcPr>
          <w:p w14:paraId="5A0CC2A5" w14:textId="77777777" w:rsidR="00F57B66" w:rsidRPr="0043653C" w:rsidRDefault="00F57B66" w:rsidP="0043653C">
            <w:pPr>
              <w:pStyle w:val="Pavadinimas"/>
              <w:tabs>
                <w:tab w:val="left" w:pos="567"/>
              </w:tabs>
              <w:jc w:val="left"/>
            </w:pPr>
            <w:r w:rsidRPr="0043653C">
              <w:rPr>
                <w:b w:val="0"/>
                <w:lang w:val="lt-LT"/>
              </w:rPr>
              <w:t>Nervų sistemos sutrikimai</w:t>
            </w:r>
          </w:p>
          <w:p w14:paraId="3694138D" w14:textId="77777777" w:rsidR="00F57B66" w:rsidRPr="0043653C" w:rsidRDefault="00F57B66" w:rsidP="0043653C">
            <w:pPr>
              <w:pStyle w:val="Pavadinimas"/>
              <w:tabs>
                <w:tab w:val="left" w:pos="567"/>
              </w:tabs>
              <w:jc w:val="left"/>
              <w:rPr>
                <w:u w:val="single"/>
              </w:rPr>
            </w:pPr>
          </w:p>
        </w:tc>
        <w:tc>
          <w:tcPr>
            <w:tcW w:w="1387" w:type="dxa"/>
          </w:tcPr>
          <w:p w14:paraId="69BED95E" w14:textId="77777777" w:rsidR="00F57B66" w:rsidRPr="0043653C" w:rsidRDefault="00F57B66" w:rsidP="0043653C">
            <w:pPr>
              <w:pStyle w:val="Pavadinimas"/>
              <w:tabs>
                <w:tab w:val="left" w:pos="567"/>
              </w:tabs>
              <w:jc w:val="left"/>
            </w:pPr>
            <w:r w:rsidRPr="0043653C">
              <w:rPr>
                <w:b w:val="0"/>
                <w:lang w:val="lt-LT"/>
              </w:rPr>
              <w:t>Galvos skausmas</w:t>
            </w:r>
          </w:p>
        </w:tc>
        <w:tc>
          <w:tcPr>
            <w:tcW w:w="1923" w:type="dxa"/>
          </w:tcPr>
          <w:p w14:paraId="59A5E07C" w14:textId="77777777" w:rsidR="00F57B66" w:rsidRPr="0043653C" w:rsidRDefault="00765DD8" w:rsidP="0043653C">
            <w:pPr>
              <w:pStyle w:val="Pavadinimas"/>
              <w:tabs>
                <w:tab w:val="left" w:pos="567"/>
              </w:tabs>
              <w:jc w:val="left"/>
            </w:pPr>
            <w:r w:rsidRPr="0043653C">
              <w:rPr>
                <w:b w:val="0"/>
                <w:lang w:val="lt-LT"/>
              </w:rPr>
              <w:t>Svaigulys</w:t>
            </w:r>
            <w:r w:rsidR="00F57B66" w:rsidRPr="0043653C">
              <w:rPr>
                <w:b w:val="0"/>
                <w:lang w:val="lt-LT"/>
              </w:rPr>
              <w:t xml:space="preserve">, mieguistumas, </w:t>
            </w:r>
            <w:proofErr w:type="spellStart"/>
            <w:r w:rsidR="00F57B66" w:rsidRPr="0043653C">
              <w:rPr>
                <w:b w:val="0"/>
                <w:lang w:val="lt-LT"/>
              </w:rPr>
              <w:t>parestezija</w:t>
            </w:r>
            <w:proofErr w:type="spellEnd"/>
          </w:p>
        </w:tc>
        <w:tc>
          <w:tcPr>
            <w:tcW w:w="1885" w:type="dxa"/>
          </w:tcPr>
          <w:p w14:paraId="4BA1E01E" w14:textId="77777777" w:rsidR="00F57B66" w:rsidRPr="0043653C" w:rsidRDefault="00F57B66" w:rsidP="0043653C">
            <w:pPr>
              <w:pStyle w:val="Pavadinimas"/>
              <w:tabs>
                <w:tab w:val="left" w:pos="567"/>
              </w:tabs>
              <w:jc w:val="left"/>
            </w:pPr>
            <w:r w:rsidRPr="0043653C">
              <w:rPr>
                <w:b w:val="0"/>
                <w:lang w:val="lt-LT"/>
              </w:rPr>
              <w:t>Atminties pablogėjimas</w:t>
            </w:r>
          </w:p>
        </w:tc>
        <w:tc>
          <w:tcPr>
            <w:tcW w:w="1920" w:type="dxa"/>
          </w:tcPr>
          <w:p w14:paraId="1C1FCE65" w14:textId="77777777" w:rsidR="00F57B66" w:rsidRPr="0043653C" w:rsidRDefault="00F57B66" w:rsidP="0043653C">
            <w:pPr>
              <w:pStyle w:val="Pavadinimas"/>
              <w:tabs>
                <w:tab w:val="left" w:pos="567"/>
              </w:tabs>
              <w:jc w:val="left"/>
            </w:pPr>
          </w:p>
        </w:tc>
      </w:tr>
      <w:tr w:rsidR="00F57B66" w:rsidRPr="004F1238" w14:paraId="02E72F08" w14:textId="77777777" w:rsidTr="0018692A">
        <w:tc>
          <w:tcPr>
            <w:tcW w:w="1789" w:type="dxa"/>
          </w:tcPr>
          <w:p w14:paraId="59A0ACAB" w14:textId="77777777" w:rsidR="00F57B66" w:rsidRPr="0043653C" w:rsidRDefault="00F57B66" w:rsidP="0043653C">
            <w:pPr>
              <w:pStyle w:val="Pavadinimas"/>
              <w:tabs>
                <w:tab w:val="left" w:pos="567"/>
              </w:tabs>
              <w:jc w:val="left"/>
            </w:pPr>
            <w:r w:rsidRPr="0043653C">
              <w:rPr>
                <w:b w:val="0"/>
                <w:lang w:val="lt-LT"/>
              </w:rPr>
              <w:t>Akių sutrikimai</w:t>
            </w:r>
          </w:p>
          <w:p w14:paraId="040D09E5" w14:textId="77777777" w:rsidR="00F57B66" w:rsidRPr="0043653C" w:rsidRDefault="00F57B66" w:rsidP="0043653C">
            <w:pPr>
              <w:pStyle w:val="Pavadinimas"/>
              <w:tabs>
                <w:tab w:val="left" w:pos="567"/>
              </w:tabs>
              <w:jc w:val="left"/>
              <w:rPr>
                <w:u w:val="single"/>
              </w:rPr>
            </w:pPr>
          </w:p>
        </w:tc>
        <w:tc>
          <w:tcPr>
            <w:tcW w:w="1387" w:type="dxa"/>
          </w:tcPr>
          <w:p w14:paraId="03414DA4" w14:textId="77777777" w:rsidR="00F57B66" w:rsidRPr="0043653C" w:rsidRDefault="00F57B66" w:rsidP="0043653C">
            <w:pPr>
              <w:pStyle w:val="Pavadinimas"/>
              <w:tabs>
                <w:tab w:val="left" w:pos="567"/>
              </w:tabs>
              <w:jc w:val="left"/>
            </w:pPr>
          </w:p>
        </w:tc>
        <w:tc>
          <w:tcPr>
            <w:tcW w:w="1923" w:type="dxa"/>
          </w:tcPr>
          <w:p w14:paraId="7B4C4FEF" w14:textId="77777777" w:rsidR="00F57B66" w:rsidRPr="0043653C" w:rsidRDefault="00F57B66" w:rsidP="0043653C">
            <w:pPr>
              <w:pStyle w:val="Pavadinimas"/>
              <w:tabs>
                <w:tab w:val="left" w:pos="567"/>
              </w:tabs>
              <w:jc w:val="left"/>
            </w:pPr>
            <w:r w:rsidRPr="0043653C">
              <w:rPr>
                <w:b w:val="0"/>
                <w:lang w:val="lt-LT"/>
              </w:rPr>
              <w:t xml:space="preserve">Akių sausumas, sutrikęs regėjimas, įskaitant sutrikusią </w:t>
            </w:r>
            <w:proofErr w:type="spellStart"/>
            <w:r w:rsidRPr="0043653C">
              <w:rPr>
                <w:b w:val="0"/>
                <w:lang w:val="lt-LT"/>
              </w:rPr>
              <w:t>akomodaciją</w:t>
            </w:r>
            <w:proofErr w:type="spellEnd"/>
            <w:r w:rsidRPr="0043653C">
              <w:rPr>
                <w:b w:val="0"/>
                <w:lang w:val="lt-LT"/>
              </w:rPr>
              <w:t>.</w:t>
            </w:r>
          </w:p>
        </w:tc>
        <w:tc>
          <w:tcPr>
            <w:tcW w:w="1885" w:type="dxa"/>
          </w:tcPr>
          <w:p w14:paraId="39A38F58" w14:textId="77777777" w:rsidR="00F57B66" w:rsidRPr="0043653C" w:rsidRDefault="00F57B66" w:rsidP="0043653C">
            <w:pPr>
              <w:pStyle w:val="Pavadinimas"/>
              <w:tabs>
                <w:tab w:val="left" w:pos="567"/>
              </w:tabs>
              <w:jc w:val="left"/>
            </w:pPr>
          </w:p>
        </w:tc>
        <w:tc>
          <w:tcPr>
            <w:tcW w:w="1920" w:type="dxa"/>
          </w:tcPr>
          <w:p w14:paraId="52BEF5C4" w14:textId="77777777" w:rsidR="00F57B66" w:rsidRPr="0043653C" w:rsidRDefault="00F57B66" w:rsidP="0043653C">
            <w:pPr>
              <w:pStyle w:val="Pavadinimas"/>
              <w:tabs>
                <w:tab w:val="left" w:pos="567"/>
              </w:tabs>
              <w:jc w:val="left"/>
            </w:pPr>
          </w:p>
        </w:tc>
      </w:tr>
      <w:tr w:rsidR="00F57B66" w:rsidRPr="004F1238" w14:paraId="0A2DD972" w14:textId="77777777" w:rsidTr="0018692A">
        <w:tc>
          <w:tcPr>
            <w:tcW w:w="1789" w:type="dxa"/>
          </w:tcPr>
          <w:p w14:paraId="7A03FCAD" w14:textId="77777777" w:rsidR="00F57B66" w:rsidRPr="0043653C" w:rsidRDefault="00F57B66" w:rsidP="0043653C">
            <w:pPr>
              <w:pStyle w:val="Pavadinimas"/>
              <w:tabs>
                <w:tab w:val="left" w:pos="567"/>
              </w:tabs>
              <w:jc w:val="left"/>
            </w:pPr>
            <w:r w:rsidRPr="0043653C">
              <w:rPr>
                <w:b w:val="0"/>
                <w:lang w:val="lt-LT"/>
              </w:rPr>
              <w:t>Ausų ir labirintų sutrikimai</w:t>
            </w:r>
          </w:p>
        </w:tc>
        <w:tc>
          <w:tcPr>
            <w:tcW w:w="1387" w:type="dxa"/>
          </w:tcPr>
          <w:p w14:paraId="06017097" w14:textId="77777777" w:rsidR="00F57B66" w:rsidRPr="0043653C" w:rsidRDefault="00F57B66" w:rsidP="0043653C">
            <w:pPr>
              <w:pStyle w:val="Pavadinimas"/>
              <w:tabs>
                <w:tab w:val="left" w:pos="567"/>
              </w:tabs>
              <w:jc w:val="left"/>
            </w:pPr>
          </w:p>
        </w:tc>
        <w:tc>
          <w:tcPr>
            <w:tcW w:w="1923" w:type="dxa"/>
          </w:tcPr>
          <w:p w14:paraId="0048FF17" w14:textId="77777777" w:rsidR="00F57B66" w:rsidRPr="0043653C" w:rsidRDefault="00F57B66" w:rsidP="0043653C">
            <w:pPr>
              <w:pStyle w:val="Pavadinimas"/>
              <w:tabs>
                <w:tab w:val="left" w:pos="567"/>
              </w:tabs>
              <w:jc w:val="left"/>
            </w:pPr>
            <w:r w:rsidRPr="0043653C">
              <w:rPr>
                <w:b w:val="0"/>
                <w:lang w:val="lt-LT"/>
              </w:rPr>
              <w:t>Galvos sukimasis (</w:t>
            </w:r>
            <w:proofErr w:type="spellStart"/>
            <w:r w:rsidRPr="0043653C">
              <w:rPr>
                <w:b w:val="0"/>
                <w:i/>
                <w:lang w:val="lt-LT"/>
              </w:rPr>
              <w:t>Vertigo</w:t>
            </w:r>
            <w:proofErr w:type="spellEnd"/>
            <w:r w:rsidRPr="0043653C">
              <w:rPr>
                <w:b w:val="0"/>
                <w:lang w:val="lt-LT"/>
              </w:rPr>
              <w:t>)</w:t>
            </w:r>
          </w:p>
        </w:tc>
        <w:tc>
          <w:tcPr>
            <w:tcW w:w="1885" w:type="dxa"/>
          </w:tcPr>
          <w:p w14:paraId="0B6ECB9B" w14:textId="77777777" w:rsidR="00F57B66" w:rsidRPr="0043653C" w:rsidRDefault="00F57B66" w:rsidP="0043653C">
            <w:pPr>
              <w:pStyle w:val="Pavadinimas"/>
              <w:tabs>
                <w:tab w:val="left" w:pos="567"/>
              </w:tabs>
              <w:jc w:val="left"/>
            </w:pPr>
          </w:p>
        </w:tc>
        <w:tc>
          <w:tcPr>
            <w:tcW w:w="1920" w:type="dxa"/>
          </w:tcPr>
          <w:p w14:paraId="3485C045" w14:textId="77777777" w:rsidR="00F57B66" w:rsidRPr="0043653C" w:rsidDel="00B14685" w:rsidRDefault="00F57B66" w:rsidP="0043653C">
            <w:pPr>
              <w:pStyle w:val="Pavadinimas"/>
              <w:tabs>
                <w:tab w:val="left" w:pos="567"/>
              </w:tabs>
              <w:jc w:val="left"/>
            </w:pPr>
          </w:p>
        </w:tc>
      </w:tr>
      <w:tr w:rsidR="00F57B66" w:rsidRPr="004F1238" w14:paraId="63DF4EE6" w14:textId="77777777" w:rsidTr="0018692A">
        <w:tc>
          <w:tcPr>
            <w:tcW w:w="1789" w:type="dxa"/>
          </w:tcPr>
          <w:p w14:paraId="1BFBB276" w14:textId="77777777" w:rsidR="00F57B66" w:rsidRPr="0043653C" w:rsidRDefault="00F57B66" w:rsidP="0043653C">
            <w:pPr>
              <w:pStyle w:val="Pavadinimas"/>
              <w:tabs>
                <w:tab w:val="left" w:pos="567"/>
              </w:tabs>
              <w:jc w:val="left"/>
            </w:pPr>
            <w:r w:rsidRPr="0043653C">
              <w:rPr>
                <w:b w:val="0"/>
                <w:lang w:val="lt-LT"/>
              </w:rPr>
              <w:t>Širdies sutrikimai</w:t>
            </w:r>
          </w:p>
        </w:tc>
        <w:tc>
          <w:tcPr>
            <w:tcW w:w="1387" w:type="dxa"/>
          </w:tcPr>
          <w:p w14:paraId="21FA1201" w14:textId="77777777" w:rsidR="00F57B66" w:rsidRPr="0043653C" w:rsidRDefault="00F57B66" w:rsidP="0043653C">
            <w:pPr>
              <w:pStyle w:val="Pavadinimas"/>
              <w:tabs>
                <w:tab w:val="left" w:pos="567"/>
              </w:tabs>
              <w:jc w:val="left"/>
            </w:pPr>
          </w:p>
        </w:tc>
        <w:tc>
          <w:tcPr>
            <w:tcW w:w="1923" w:type="dxa"/>
          </w:tcPr>
          <w:p w14:paraId="119163E1" w14:textId="77777777" w:rsidR="00F57B66" w:rsidRPr="0043653C" w:rsidRDefault="00F57B66" w:rsidP="0043653C">
            <w:pPr>
              <w:pStyle w:val="Pavadinimas"/>
              <w:tabs>
                <w:tab w:val="left" w:pos="567"/>
              </w:tabs>
              <w:jc w:val="left"/>
            </w:pPr>
            <w:proofErr w:type="spellStart"/>
            <w:r w:rsidRPr="0043653C">
              <w:rPr>
                <w:b w:val="0"/>
                <w:lang w:val="lt-LT"/>
              </w:rPr>
              <w:t>Palpitacija</w:t>
            </w:r>
            <w:proofErr w:type="spellEnd"/>
          </w:p>
        </w:tc>
        <w:tc>
          <w:tcPr>
            <w:tcW w:w="1885" w:type="dxa"/>
          </w:tcPr>
          <w:p w14:paraId="11B170B7" w14:textId="77777777" w:rsidR="00F57B66" w:rsidRPr="0043653C" w:rsidRDefault="00F57B66" w:rsidP="0043653C">
            <w:pPr>
              <w:pStyle w:val="Pavadinimas"/>
              <w:tabs>
                <w:tab w:val="left" w:pos="567"/>
              </w:tabs>
              <w:jc w:val="left"/>
            </w:pPr>
            <w:proofErr w:type="spellStart"/>
            <w:r w:rsidRPr="0043653C">
              <w:rPr>
                <w:b w:val="0"/>
                <w:lang w:val="lt-LT"/>
              </w:rPr>
              <w:t>Tachikardija</w:t>
            </w:r>
            <w:proofErr w:type="spellEnd"/>
            <w:r w:rsidRPr="0043653C">
              <w:rPr>
                <w:b w:val="0"/>
                <w:lang w:val="lt-LT"/>
              </w:rPr>
              <w:t>, širdies nepakankamumas, aritmija</w:t>
            </w:r>
          </w:p>
        </w:tc>
        <w:tc>
          <w:tcPr>
            <w:tcW w:w="1920" w:type="dxa"/>
          </w:tcPr>
          <w:p w14:paraId="5F3DE0A0" w14:textId="77777777" w:rsidR="00F57B66" w:rsidRPr="0043653C" w:rsidRDefault="00F57B66" w:rsidP="0043653C">
            <w:pPr>
              <w:pStyle w:val="Pavadinimas"/>
              <w:tabs>
                <w:tab w:val="left" w:pos="567"/>
              </w:tabs>
              <w:jc w:val="left"/>
            </w:pPr>
          </w:p>
        </w:tc>
      </w:tr>
      <w:tr w:rsidR="00F57B66" w:rsidRPr="004F1238" w14:paraId="728E9820" w14:textId="77777777" w:rsidTr="0018692A">
        <w:tc>
          <w:tcPr>
            <w:tcW w:w="1789" w:type="dxa"/>
          </w:tcPr>
          <w:p w14:paraId="08E2BDF3" w14:textId="77777777" w:rsidR="00F57B66" w:rsidRPr="0043653C" w:rsidRDefault="00F57B66" w:rsidP="0043653C">
            <w:pPr>
              <w:pStyle w:val="Pavadinimas"/>
              <w:tabs>
                <w:tab w:val="left" w:pos="567"/>
              </w:tabs>
              <w:jc w:val="left"/>
            </w:pPr>
            <w:r w:rsidRPr="0043653C">
              <w:rPr>
                <w:b w:val="0"/>
                <w:lang w:val="lt-LT"/>
              </w:rPr>
              <w:t>Kraujagyslių sutrikimai</w:t>
            </w:r>
          </w:p>
        </w:tc>
        <w:tc>
          <w:tcPr>
            <w:tcW w:w="1387" w:type="dxa"/>
          </w:tcPr>
          <w:p w14:paraId="7D9DD86F" w14:textId="77777777" w:rsidR="00F57B66" w:rsidRPr="0043653C" w:rsidRDefault="00F57B66" w:rsidP="0043653C">
            <w:pPr>
              <w:pStyle w:val="Pavadinimas"/>
              <w:tabs>
                <w:tab w:val="left" w:pos="567"/>
              </w:tabs>
              <w:jc w:val="left"/>
            </w:pPr>
          </w:p>
        </w:tc>
        <w:tc>
          <w:tcPr>
            <w:tcW w:w="1923" w:type="dxa"/>
          </w:tcPr>
          <w:p w14:paraId="2B850D44" w14:textId="77777777" w:rsidR="00F57B66" w:rsidRPr="0043653C" w:rsidRDefault="00F57B66" w:rsidP="0043653C">
            <w:pPr>
              <w:pStyle w:val="Pavadinimas"/>
              <w:tabs>
                <w:tab w:val="left" w:pos="567"/>
              </w:tabs>
              <w:jc w:val="left"/>
            </w:pPr>
          </w:p>
        </w:tc>
        <w:tc>
          <w:tcPr>
            <w:tcW w:w="1885" w:type="dxa"/>
          </w:tcPr>
          <w:p w14:paraId="2A5AB5C2" w14:textId="77777777" w:rsidR="00F57B66" w:rsidRPr="0043653C" w:rsidRDefault="00F57B66" w:rsidP="0043653C">
            <w:pPr>
              <w:pStyle w:val="Pavadinimas"/>
              <w:tabs>
                <w:tab w:val="left" w:pos="567"/>
              </w:tabs>
              <w:jc w:val="left"/>
            </w:pPr>
          </w:p>
        </w:tc>
        <w:tc>
          <w:tcPr>
            <w:tcW w:w="1920" w:type="dxa"/>
          </w:tcPr>
          <w:p w14:paraId="74FB94F6" w14:textId="77777777" w:rsidR="00F57B66" w:rsidRPr="0043653C" w:rsidRDefault="00F57B66" w:rsidP="0043653C">
            <w:pPr>
              <w:pStyle w:val="Pavadinimas"/>
              <w:tabs>
                <w:tab w:val="left" w:pos="567"/>
              </w:tabs>
              <w:jc w:val="left"/>
            </w:pPr>
            <w:r w:rsidRPr="0043653C">
              <w:rPr>
                <w:b w:val="0"/>
                <w:lang w:val="lt-LT"/>
              </w:rPr>
              <w:t xml:space="preserve">Paraudimas dėl </w:t>
            </w:r>
            <w:proofErr w:type="spellStart"/>
            <w:r w:rsidRPr="0043653C">
              <w:rPr>
                <w:b w:val="0"/>
                <w:lang w:val="lt-LT"/>
              </w:rPr>
              <w:t>hiperemijos</w:t>
            </w:r>
            <w:proofErr w:type="spellEnd"/>
          </w:p>
        </w:tc>
      </w:tr>
      <w:tr w:rsidR="00F57B66" w:rsidRPr="004F1238" w14:paraId="40436335" w14:textId="77777777" w:rsidTr="0018692A">
        <w:tc>
          <w:tcPr>
            <w:tcW w:w="1789" w:type="dxa"/>
          </w:tcPr>
          <w:p w14:paraId="636F0014" w14:textId="77777777" w:rsidR="00F57B66" w:rsidRPr="0043653C" w:rsidRDefault="00F57B66" w:rsidP="0043653C">
            <w:pPr>
              <w:pStyle w:val="Pavadinimas"/>
              <w:tabs>
                <w:tab w:val="left" w:pos="567"/>
              </w:tabs>
              <w:jc w:val="left"/>
            </w:pPr>
            <w:r w:rsidRPr="0043653C">
              <w:rPr>
                <w:b w:val="0"/>
                <w:lang w:val="lt-LT"/>
              </w:rPr>
              <w:t>Virškinimo trakto sutrikimai</w:t>
            </w:r>
          </w:p>
          <w:p w14:paraId="3462F43B" w14:textId="77777777" w:rsidR="00F57B66" w:rsidRPr="0043653C" w:rsidRDefault="00F57B66" w:rsidP="0043653C">
            <w:pPr>
              <w:pStyle w:val="Pavadinimas"/>
              <w:tabs>
                <w:tab w:val="left" w:pos="567"/>
              </w:tabs>
              <w:jc w:val="left"/>
              <w:rPr>
                <w:u w:val="single"/>
              </w:rPr>
            </w:pPr>
          </w:p>
        </w:tc>
        <w:tc>
          <w:tcPr>
            <w:tcW w:w="1387" w:type="dxa"/>
          </w:tcPr>
          <w:p w14:paraId="534043AA" w14:textId="77777777" w:rsidR="00F57B66" w:rsidRPr="0043653C" w:rsidRDefault="00F57B66" w:rsidP="0043653C">
            <w:pPr>
              <w:pStyle w:val="Pavadinimas"/>
              <w:tabs>
                <w:tab w:val="left" w:pos="567"/>
              </w:tabs>
              <w:jc w:val="left"/>
            </w:pPr>
            <w:r w:rsidRPr="0043653C">
              <w:rPr>
                <w:b w:val="0"/>
                <w:lang w:val="lt-LT"/>
              </w:rPr>
              <w:lastRenderedPageBreak/>
              <w:t>Burnos sausumas</w:t>
            </w:r>
          </w:p>
        </w:tc>
        <w:tc>
          <w:tcPr>
            <w:tcW w:w="1923" w:type="dxa"/>
          </w:tcPr>
          <w:p w14:paraId="6370AE7E" w14:textId="77777777" w:rsidR="00F57B66" w:rsidRPr="0043653C" w:rsidRDefault="00F57B66" w:rsidP="0043653C">
            <w:pPr>
              <w:pStyle w:val="Pavadinimas"/>
              <w:tabs>
                <w:tab w:val="left" w:pos="567"/>
              </w:tabs>
              <w:jc w:val="left"/>
            </w:pPr>
            <w:r w:rsidRPr="0043653C">
              <w:rPr>
                <w:b w:val="0"/>
                <w:lang w:val="lt-LT"/>
              </w:rPr>
              <w:t xml:space="preserve">Dispepsija, vidurių užkietėjimas, pilvo </w:t>
            </w:r>
            <w:r w:rsidRPr="0043653C">
              <w:rPr>
                <w:b w:val="0"/>
                <w:lang w:val="lt-LT"/>
              </w:rPr>
              <w:lastRenderedPageBreak/>
              <w:t>skausmas, pilvo pūtimas, vėmimas, viduriavimas</w:t>
            </w:r>
          </w:p>
        </w:tc>
        <w:tc>
          <w:tcPr>
            <w:tcW w:w="1885" w:type="dxa"/>
          </w:tcPr>
          <w:p w14:paraId="74E2FA87" w14:textId="77777777" w:rsidR="00F57B66" w:rsidRPr="0043653C" w:rsidRDefault="00F57B66" w:rsidP="0043653C">
            <w:pPr>
              <w:pStyle w:val="Pavadinimas"/>
              <w:tabs>
                <w:tab w:val="left" w:pos="567"/>
              </w:tabs>
              <w:jc w:val="left"/>
            </w:pPr>
            <w:proofErr w:type="spellStart"/>
            <w:r w:rsidRPr="0043653C">
              <w:rPr>
                <w:b w:val="0"/>
                <w:lang w:val="lt-LT"/>
              </w:rPr>
              <w:lastRenderedPageBreak/>
              <w:t>Gastroezofaginis</w:t>
            </w:r>
            <w:proofErr w:type="spellEnd"/>
            <w:r w:rsidRPr="0043653C">
              <w:rPr>
                <w:b w:val="0"/>
                <w:lang w:val="lt-LT"/>
              </w:rPr>
              <w:t xml:space="preserve"> </w:t>
            </w:r>
            <w:proofErr w:type="spellStart"/>
            <w:r w:rsidRPr="0043653C">
              <w:rPr>
                <w:b w:val="0"/>
                <w:lang w:val="lt-LT"/>
              </w:rPr>
              <w:t>refliuksas</w:t>
            </w:r>
            <w:proofErr w:type="spellEnd"/>
          </w:p>
        </w:tc>
        <w:tc>
          <w:tcPr>
            <w:tcW w:w="1920" w:type="dxa"/>
          </w:tcPr>
          <w:p w14:paraId="42B1F651" w14:textId="77777777" w:rsidR="00F57B66" w:rsidRPr="0043653C" w:rsidRDefault="00F57B66" w:rsidP="0043653C">
            <w:pPr>
              <w:pStyle w:val="Pavadinimas"/>
              <w:tabs>
                <w:tab w:val="left" w:pos="567"/>
              </w:tabs>
              <w:jc w:val="left"/>
            </w:pPr>
          </w:p>
        </w:tc>
      </w:tr>
      <w:tr w:rsidR="00F57B66" w:rsidRPr="004F1238" w14:paraId="40CBD234" w14:textId="77777777" w:rsidTr="0018692A">
        <w:tc>
          <w:tcPr>
            <w:tcW w:w="1789" w:type="dxa"/>
          </w:tcPr>
          <w:p w14:paraId="7441C3AA" w14:textId="77777777" w:rsidR="00F57B66" w:rsidRPr="0043653C" w:rsidRDefault="00F57B66" w:rsidP="0043653C">
            <w:pPr>
              <w:pStyle w:val="Pavadinimas"/>
              <w:tabs>
                <w:tab w:val="left" w:pos="567"/>
              </w:tabs>
              <w:jc w:val="left"/>
            </w:pPr>
            <w:r w:rsidRPr="0043653C">
              <w:rPr>
                <w:b w:val="0"/>
                <w:lang w:val="lt-LT"/>
              </w:rPr>
              <w:t>Odos ir poodinio audinio sutrikimai</w:t>
            </w:r>
          </w:p>
        </w:tc>
        <w:tc>
          <w:tcPr>
            <w:tcW w:w="1387" w:type="dxa"/>
          </w:tcPr>
          <w:p w14:paraId="19FC41AD" w14:textId="77777777" w:rsidR="00F57B66" w:rsidRPr="0043653C" w:rsidRDefault="00F57B66" w:rsidP="0043653C">
            <w:pPr>
              <w:pStyle w:val="Pavadinimas"/>
              <w:tabs>
                <w:tab w:val="left" w:pos="567"/>
              </w:tabs>
              <w:jc w:val="left"/>
            </w:pPr>
          </w:p>
        </w:tc>
        <w:tc>
          <w:tcPr>
            <w:tcW w:w="1923" w:type="dxa"/>
          </w:tcPr>
          <w:p w14:paraId="7D70597E" w14:textId="77777777" w:rsidR="00F57B66" w:rsidRPr="0043653C" w:rsidRDefault="00F57B66" w:rsidP="0043653C">
            <w:pPr>
              <w:pStyle w:val="Pavadinimas"/>
              <w:tabs>
                <w:tab w:val="left" w:pos="567"/>
              </w:tabs>
              <w:jc w:val="left"/>
            </w:pPr>
            <w:r w:rsidRPr="0043653C">
              <w:rPr>
                <w:b w:val="0"/>
                <w:lang w:val="lt-LT"/>
              </w:rPr>
              <w:t>Odos sausumas</w:t>
            </w:r>
          </w:p>
        </w:tc>
        <w:tc>
          <w:tcPr>
            <w:tcW w:w="1885" w:type="dxa"/>
          </w:tcPr>
          <w:p w14:paraId="5A263A32" w14:textId="77777777" w:rsidR="00F57B66" w:rsidRPr="0043653C" w:rsidRDefault="00F57B66" w:rsidP="0043653C">
            <w:pPr>
              <w:pStyle w:val="Pavadinimas"/>
              <w:tabs>
                <w:tab w:val="left" w:pos="567"/>
              </w:tabs>
              <w:jc w:val="left"/>
            </w:pPr>
          </w:p>
        </w:tc>
        <w:tc>
          <w:tcPr>
            <w:tcW w:w="1920" w:type="dxa"/>
          </w:tcPr>
          <w:p w14:paraId="07938116" w14:textId="77777777" w:rsidR="00F57B66" w:rsidRPr="0043653C" w:rsidRDefault="00F57B66" w:rsidP="0043653C">
            <w:pPr>
              <w:pStyle w:val="Pavadinimas"/>
              <w:tabs>
                <w:tab w:val="left" w:pos="567"/>
              </w:tabs>
              <w:jc w:val="left"/>
            </w:pPr>
            <w:proofErr w:type="spellStart"/>
            <w:r w:rsidRPr="0043653C">
              <w:rPr>
                <w:b w:val="0"/>
                <w:lang w:val="lt-LT"/>
              </w:rPr>
              <w:t>Angioneurozinė</w:t>
            </w:r>
            <w:proofErr w:type="spellEnd"/>
            <w:r w:rsidRPr="0043653C">
              <w:rPr>
                <w:b w:val="0"/>
                <w:lang w:val="lt-LT"/>
              </w:rPr>
              <w:t xml:space="preserve"> edema</w:t>
            </w:r>
          </w:p>
        </w:tc>
      </w:tr>
      <w:tr w:rsidR="00F57B66" w:rsidRPr="004F1238" w14:paraId="38DB9491" w14:textId="77777777" w:rsidTr="0018692A">
        <w:tc>
          <w:tcPr>
            <w:tcW w:w="1789" w:type="dxa"/>
          </w:tcPr>
          <w:p w14:paraId="664BEAFB" w14:textId="77777777" w:rsidR="00F57B66" w:rsidRPr="0043653C" w:rsidRDefault="00F57B66" w:rsidP="0043653C">
            <w:pPr>
              <w:pStyle w:val="Pavadinimas"/>
              <w:tabs>
                <w:tab w:val="left" w:pos="567"/>
              </w:tabs>
              <w:jc w:val="left"/>
            </w:pPr>
            <w:r w:rsidRPr="0043653C">
              <w:rPr>
                <w:b w:val="0"/>
                <w:lang w:val="lt-LT"/>
              </w:rPr>
              <w:t>Inkstų ir šlapimo takų sutrikimai</w:t>
            </w:r>
          </w:p>
          <w:p w14:paraId="09829413" w14:textId="77777777" w:rsidR="00F57B66" w:rsidRPr="0043653C" w:rsidRDefault="00F57B66" w:rsidP="0043653C">
            <w:pPr>
              <w:pStyle w:val="Pavadinimas"/>
              <w:tabs>
                <w:tab w:val="left" w:pos="567"/>
              </w:tabs>
              <w:jc w:val="left"/>
              <w:rPr>
                <w:u w:val="single"/>
              </w:rPr>
            </w:pPr>
          </w:p>
        </w:tc>
        <w:tc>
          <w:tcPr>
            <w:tcW w:w="1387" w:type="dxa"/>
          </w:tcPr>
          <w:p w14:paraId="71775E2A" w14:textId="77777777" w:rsidR="00F57B66" w:rsidRPr="0043653C" w:rsidRDefault="00F57B66" w:rsidP="0043653C">
            <w:pPr>
              <w:pStyle w:val="Pavadinimas"/>
              <w:tabs>
                <w:tab w:val="left" w:pos="567"/>
              </w:tabs>
              <w:jc w:val="left"/>
            </w:pPr>
          </w:p>
        </w:tc>
        <w:tc>
          <w:tcPr>
            <w:tcW w:w="1923" w:type="dxa"/>
          </w:tcPr>
          <w:p w14:paraId="0B64531E" w14:textId="77777777" w:rsidR="00F57B66" w:rsidRPr="0043653C" w:rsidRDefault="00F57B66" w:rsidP="0043653C">
            <w:pPr>
              <w:pStyle w:val="Pavadinimas"/>
              <w:tabs>
                <w:tab w:val="left" w:pos="567"/>
              </w:tabs>
              <w:jc w:val="left"/>
            </w:pPr>
            <w:proofErr w:type="spellStart"/>
            <w:r w:rsidRPr="0043653C">
              <w:rPr>
                <w:b w:val="0"/>
                <w:lang w:val="lt-LT"/>
              </w:rPr>
              <w:t>Dizurija</w:t>
            </w:r>
            <w:proofErr w:type="spellEnd"/>
            <w:r w:rsidRPr="0043653C">
              <w:rPr>
                <w:b w:val="0"/>
                <w:lang w:val="lt-LT"/>
              </w:rPr>
              <w:t>, šlapimo susilaikymas</w:t>
            </w:r>
          </w:p>
        </w:tc>
        <w:tc>
          <w:tcPr>
            <w:tcW w:w="1885" w:type="dxa"/>
          </w:tcPr>
          <w:p w14:paraId="22D56211" w14:textId="77777777" w:rsidR="00F57B66" w:rsidRPr="0043653C" w:rsidRDefault="00F57B66" w:rsidP="0043653C">
            <w:pPr>
              <w:pStyle w:val="Pavadinimas"/>
              <w:tabs>
                <w:tab w:val="left" w:pos="567"/>
              </w:tabs>
              <w:jc w:val="left"/>
            </w:pPr>
          </w:p>
        </w:tc>
        <w:tc>
          <w:tcPr>
            <w:tcW w:w="1920" w:type="dxa"/>
          </w:tcPr>
          <w:p w14:paraId="6F1FFA8B" w14:textId="77777777" w:rsidR="00F57B66" w:rsidRPr="0043653C" w:rsidRDefault="00F57B66" w:rsidP="0043653C">
            <w:pPr>
              <w:pStyle w:val="Pavadinimas"/>
              <w:tabs>
                <w:tab w:val="left" w:pos="567"/>
              </w:tabs>
              <w:jc w:val="left"/>
            </w:pPr>
          </w:p>
        </w:tc>
      </w:tr>
      <w:tr w:rsidR="00F57B66" w:rsidRPr="004F1238" w14:paraId="5E7F5D41" w14:textId="77777777" w:rsidTr="0018692A">
        <w:tc>
          <w:tcPr>
            <w:tcW w:w="1789" w:type="dxa"/>
          </w:tcPr>
          <w:p w14:paraId="5ADF5212" w14:textId="77777777" w:rsidR="00F57B66" w:rsidRPr="00B533F6" w:rsidRDefault="00F57B66" w:rsidP="0043653C">
            <w:pPr>
              <w:pStyle w:val="Pavadinimas"/>
              <w:tabs>
                <w:tab w:val="left" w:pos="567"/>
              </w:tabs>
              <w:jc w:val="left"/>
              <w:rPr>
                <w:lang w:val="lt-LT"/>
              </w:rPr>
            </w:pPr>
            <w:r w:rsidRPr="0043653C">
              <w:rPr>
                <w:b w:val="0"/>
                <w:lang w:val="lt-LT"/>
              </w:rPr>
              <w:t>Bendrieji sutrikimai ir vartojimo vietos pažeidimai</w:t>
            </w:r>
          </w:p>
        </w:tc>
        <w:tc>
          <w:tcPr>
            <w:tcW w:w="1387" w:type="dxa"/>
          </w:tcPr>
          <w:p w14:paraId="445C5CBF" w14:textId="77777777" w:rsidR="00F57B66" w:rsidRPr="00B533F6" w:rsidRDefault="00F57B66" w:rsidP="0043653C">
            <w:pPr>
              <w:pStyle w:val="Pavadinimas"/>
              <w:tabs>
                <w:tab w:val="left" w:pos="567"/>
              </w:tabs>
              <w:jc w:val="left"/>
              <w:rPr>
                <w:lang w:val="lt-LT"/>
              </w:rPr>
            </w:pPr>
          </w:p>
        </w:tc>
        <w:tc>
          <w:tcPr>
            <w:tcW w:w="1923" w:type="dxa"/>
          </w:tcPr>
          <w:p w14:paraId="265EEDEB" w14:textId="77777777" w:rsidR="00F57B66" w:rsidRPr="00B533F6" w:rsidRDefault="00F57B66" w:rsidP="0043653C">
            <w:pPr>
              <w:pStyle w:val="Pavadinimas"/>
              <w:tabs>
                <w:tab w:val="left" w:pos="567"/>
              </w:tabs>
              <w:jc w:val="left"/>
              <w:rPr>
                <w:lang w:val="pt-PT"/>
              </w:rPr>
            </w:pPr>
            <w:r w:rsidRPr="0043653C">
              <w:rPr>
                <w:b w:val="0"/>
                <w:lang w:val="lt-LT"/>
              </w:rPr>
              <w:t>Nuovargis, krūtinės skausmas, periferinė edema</w:t>
            </w:r>
          </w:p>
        </w:tc>
        <w:tc>
          <w:tcPr>
            <w:tcW w:w="1885" w:type="dxa"/>
          </w:tcPr>
          <w:p w14:paraId="22DA24BE" w14:textId="77777777" w:rsidR="00F57B66" w:rsidRPr="00B533F6" w:rsidRDefault="00F57B66" w:rsidP="0043653C">
            <w:pPr>
              <w:pStyle w:val="Pavadinimas"/>
              <w:tabs>
                <w:tab w:val="left" w:pos="567"/>
              </w:tabs>
              <w:jc w:val="left"/>
              <w:rPr>
                <w:lang w:val="pt-PT"/>
              </w:rPr>
            </w:pPr>
          </w:p>
        </w:tc>
        <w:tc>
          <w:tcPr>
            <w:tcW w:w="1920" w:type="dxa"/>
          </w:tcPr>
          <w:p w14:paraId="25C054BB" w14:textId="77777777" w:rsidR="00F57B66" w:rsidRPr="00B533F6" w:rsidRDefault="00F57B66" w:rsidP="0043653C">
            <w:pPr>
              <w:pStyle w:val="Pavadinimas"/>
              <w:tabs>
                <w:tab w:val="left" w:pos="567"/>
              </w:tabs>
              <w:jc w:val="left"/>
              <w:rPr>
                <w:lang w:val="pt-PT"/>
              </w:rPr>
            </w:pPr>
          </w:p>
        </w:tc>
      </w:tr>
      <w:tr w:rsidR="00F57B66" w:rsidRPr="004F1238" w14:paraId="31255925" w14:textId="77777777" w:rsidTr="0018692A">
        <w:tc>
          <w:tcPr>
            <w:tcW w:w="1789" w:type="dxa"/>
          </w:tcPr>
          <w:p w14:paraId="57295FDA" w14:textId="77777777" w:rsidR="00F57B66" w:rsidRPr="0043653C" w:rsidRDefault="00F57B66" w:rsidP="0043653C">
            <w:pPr>
              <w:pStyle w:val="Pavadinimas"/>
              <w:tabs>
                <w:tab w:val="left" w:pos="567"/>
              </w:tabs>
              <w:jc w:val="left"/>
            </w:pPr>
            <w:r w:rsidRPr="0043653C">
              <w:rPr>
                <w:b w:val="0"/>
                <w:lang w:val="lt-LT"/>
              </w:rPr>
              <w:t>Tyrimai</w:t>
            </w:r>
          </w:p>
        </w:tc>
        <w:tc>
          <w:tcPr>
            <w:tcW w:w="1387" w:type="dxa"/>
          </w:tcPr>
          <w:p w14:paraId="694F14D8" w14:textId="77777777" w:rsidR="00F57B66" w:rsidRPr="0043653C" w:rsidRDefault="00F57B66" w:rsidP="0043653C">
            <w:pPr>
              <w:pStyle w:val="Pavadinimas"/>
              <w:tabs>
                <w:tab w:val="left" w:pos="567"/>
              </w:tabs>
              <w:jc w:val="left"/>
            </w:pPr>
          </w:p>
        </w:tc>
        <w:tc>
          <w:tcPr>
            <w:tcW w:w="1923" w:type="dxa"/>
          </w:tcPr>
          <w:p w14:paraId="19DF9CD4" w14:textId="77777777" w:rsidR="00F57B66" w:rsidRPr="0043653C" w:rsidRDefault="00F57B66" w:rsidP="0043653C">
            <w:pPr>
              <w:pStyle w:val="Pavadinimas"/>
              <w:tabs>
                <w:tab w:val="left" w:pos="567"/>
              </w:tabs>
              <w:jc w:val="left"/>
            </w:pPr>
            <w:r w:rsidRPr="0043653C">
              <w:rPr>
                <w:b w:val="0"/>
                <w:lang w:val="lt-LT"/>
              </w:rPr>
              <w:t>Kūno svorio padidėjimas</w:t>
            </w:r>
          </w:p>
        </w:tc>
        <w:tc>
          <w:tcPr>
            <w:tcW w:w="1885" w:type="dxa"/>
          </w:tcPr>
          <w:p w14:paraId="32903C3F" w14:textId="77777777" w:rsidR="00F57B66" w:rsidRPr="0043653C" w:rsidDel="00E171F5" w:rsidRDefault="00F57B66" w:rsidP="0043653C">
            <w:pPr>
              <w:pStyle w:val="Pavadinimas"/>
              <w:tabs>
                <w:tab w:val="left" w:pos="567"/>
              </w:tabs>
              <w:jc w:val="left"/>
            </w:pPr>
          </w:p>
        </w:tc>
        <w:tc>
          <w:tcPr>
            <w:tcW w:w="1920" w:type="dxa"/>
          </w:tcPr>
          <w:p w14:paraId="6263FE72" w14:textId="77777777" w:rsidR="00F57B66" w:rsidRPr="0043653C" w:rsidRDefault="00F57B66" w:rsidP="0043653C">
            <w:pPr>
              <w:pStyle w:val="Pavadinimas"/>
              <w:tabs>
                <w:tab w:val="left" w:pos="567"/>
              </w:tabs>
              <w:jc w:val="left"/>
            </w:pPr>
          </w:p>
        </w:tc>
      </w:tr>
    </w:tbl>
    <w:p w14:paraId="00D9B258" w14:textId="77777777" w:rsidR="00F57B66" w:rsidRPr="0043653C" w:rsidRDefault="00F57B66" w:rsidP="0043653C">
      <w:pPr>
        <w:pStyle w:val="Pagrindinistekstas"/>
        <w:tabs>
          <w:tab w:val="left" w:pos="567"/>
        </w:tabs>
        <w:spacing w:after="0"/>
        <w:rPr>
          <w:sz w:val="22"/>
        </w:rPr>
      </w:pPr>
    </w:p>
    <w:p w14:paraId="3A9B7B8A" w14:textId="77777777" w:rsidR="00F57B66" w:rsidRPr="0043653C" w:rsidRDefault="00F57B66" w:rsidP="0043653C">
      <w:pPr>
        <w:pStyle w:val="Pagrindinistekstas"/>
        <w:tabs>
          <w:tab w:val="left" w:pos="567"/>
        </w:tabs>
        <w:spacing w:after="0"/>
        <w:rPr>
          <w:sz w:val="22"/>
        </w:rPr>
      </w:pPr>
      <w:r w:rsidRPr="0043653C">
        <w:rPr>
          <w:sz w:val="22"/>
        </w:rPr>
        <w:t xml:space="preserve">Buvo demencijos simptomų (pvz., </w:t>
      </w:r>
      <w:proofErr w:type="spellStart"/>
      <w:r w:rsidRPr="0043653C">
        <w:rPr>
          <w:sz w:val="22"/>
        </w:rPr>
        <w:t>konfūzijos</w:t>
      </w:r>
      <w:proofErr w:type="spellEnd"/>
      <w:r w:rsidRPr="0043653C">
        <w:rPr>
          <w:sz w:val="22"/>
        </w:rPr>
        <w:t xml:space="preserve">, dezorientacijos, haliucinacijų) pasunkėjimo atsiradimo atvejų po to, kai </w:t>
      </w:r>
      <w:proofErr w:type="spellStart"/>
      <w:r w:rsidRPr="0043653C">
        <w:rPr>
          <w:sz w:val="22"/>
        </w:rPr>
        <w:t>tolteridono</w:t>
      </w:r>
      <w:proofErr w:type="spellEnd"/>
      <w:r w:rsidRPr="0043653C">
        <w:rPr>
          <w:sz w:val="22"/>
        </w:rPr>
        <w:t xml:space="preserve"> pradėjo vartoti </w:t>
      </w:r>
      <w:r w:rsidR="00A70A6D" w:rsidRPr="0043653C">
        <w:rPr>
          <w:sz w:val="22"/>
        </w:rPr>
        <w:t>pacientai</w:t>
      </w:r>
      <w:r w:rsidRPr="0043653C">
        <w:rPr>
          <w:sz w:val="22"/>
        </w:rPr>
        <w:t xml:space="preserve">, sirgę demencija ir gydyti </w:t>
      </w:r>
      <w:proofErr w:type="spellStart"/>
      <w:r w:rsidRPr="0043653C">
        <w:rPr>
          <w:sz w:val="22"/>
        </w:rPr>
        <w:t>cholinesterazės</w:t>
      </w:r>
      <w:proofErr w:type="spellEnd"/>
      <w:r w:rsidRPr="0043653C">
        <w:rPr>
          <w:sz w:val="22"/>
        </w:rPr>
        <w:t xml:space="preserve"> inhibitoriais.</w:t>
      </w:r>
    </w:p>
    <w:p w14:paraId="79DF1EFE" w14:textId="77777777" w:rsidR="00F57B66" w:rsidRPr="0043653C" w:rsidRDefault="00F57B66" w:rsidP="00E640AE">
      <w:pPr>
        <w:tabs>
          <w:tab w:val="left" w:pos="567"/>
        </w:tabs>
        <w:rPr>
          <w:sz w:val="22"/>
        </w:rPr>
      </w:pPr>
    </w:p>
    <w:p w14:paraId="7FB4F4F9" w14:textId="77777777" w:rsidR="00F57B66" w:rsidRPr="0043653C" w:rsidRDefault="00F57B66" w:rsidP="0043653C">
      <w:pPr>
        <w:pStyle w:val="Pagrindinistekstas"/>
        <w:tabs>
          <w:tab w:val="left" w:pos="567"/>
        </w:tabs>
        <w:spacing w:after="0"/>
        <w:rPr>
          <w:i/>
          <w:sz w:val="22"/>
        </w:rPr>
      </w:pPr>
      <w:r w:rsidRPr="0043653C">
        <w:rPr>
          <w:i/>
          <w:sz w:val="22"/>
        </w:rPr>
        <w:t>Vaik</w:t>
      </w:r>
      <w:r w:rsidR="00EB1AEC" w:rsidRPr="0043653C">
        <w:rPr>
          <w:i/>
          <w:sz w:val="22"/>
        </w:rPr>
        <w:t>ų populiacija</w:t>
      </w:r>
    </w:p>
    <w:p w14:paraId="5C26FAA7" w14:textId="77777777" w:rsidR="00F57B66" w:rsidRPr="0043653C" w:rsidRDefault="00F57B66" w:rsidP="0043653C">
      <w:pPr>
        <w:pStyle w:val="Pagrindinistekstas"/>
        <w:tabs>
          <w:tab w:val="left" w:pos="567"/>
        </w:tabs>
        <w:spacing w:after="0"/>
        <w:rPr>
          <w:sz w:val="22"/>
        </w:rPr>
      </w:pPr>
      <w:r w:rsidRPr="0043653C">
        <w:rPr>
          <w:sz w:val="22"/>
        </w:rPr>
        <w:t xml:space="preserve">Dviejuose pediatriniuose III fazės, </w:t>
      </w:r>
      <w:proofErr w:type="spellStart"/>
      <w:r w:rsidRPr="0043653C">
        <w:rPr>
          <w:sz w:val="22"/>
        </w:rPr>
        <w:t>randomizuotuose</w:t>
      </w:r>
      <w:proofErr w:type="spellEnd"/>
      <w:r w:rsidRPr="0043653C">
        <w:rPr>
          <w:sz w:val="22"/>
        </w:rPr>
        <w:t xml:space="preserve">, </w:t>
      </w:r>
      <w:proofErr w:type="spellStart"/>
      <w:r w:rsidRPr="0043653C">
        <w:rPr>
          <w:sz w:val="22"/>
        </w:rPr>
        <w:t>placebu</w:t>
      </w:r>
      <w:proofErr w:type="spellEnd"/>
      <w:r w:rsidRPr="0043653C">
        <w:rPr>
          <w:sz w:val="22"/>
        </w:rPr>
        <w:t xml:space="preserve"> kontroliuojamuose, dvigubai koduotuose tyrimuose, trukusiuose ilgiau nei 12 savaičių, kuriuose dalyvavo 710 vaikų, nustatyta, kad šlapimo takų infekcijų, viduriavimo ir neįprasto elgesio atvejų </w:t>
      </w:r>
      <w:proofErr w:type="spellStart"/>
      <w:r w:rsidRPr="0043653C">
        <w:rPr>
          <w:sz w:val="22"/>
        </w:rPr>
        <w:t>tolterodino</w:t>
      </w:r>
      <w:proofErr w:type="spellEnd"/>
      <w:r w:rsidRPr="0043653C">
        <w:rPr>
          <w:sz w:val="22"/>
        </w:rPr>
        <w:t xml:space="preserve"> vartojusiųjų grupėje buvo daugiau nei vartojusiųjų </w:t>
      </w:r>
      <w:proofErr w:type="spellStart"/>
      <w:r w:rsidRPr="0043653C">
        <w:rPr>
          <w:sz w:val="22"/>
        </w:rPr>
        <w:t>placebo</w:t>
      </w:r>
      <w:proofErr w:type="spellEnd"/>
      <w:r w:rsidRPr="0043653C">
        <w:rPr>
          <w:sz w:val="22"/>
        </w:rPr>
        <w:t xml:space="preserve"> grupėje (šlapimo takų infekcijų: </w:t>
      </w:r>
      <w:proofErr w:type="spellStart"/>
      <w:r w:rsidRPr="0043653C">
        <w:rPr>
          <w:sz w:val="22"/>
        </w:rPr>
        <w:t>tolterodino</w:t>
      </w:r>
      <w:proofErr w:type="spellEnd"/>
      <w:r w:rsidRPr="0043653C">
        <w:rPr>
          <w:sz w:val="22"/>
        </w:rPr>
        <w:t xml:space="preserve"> vartojusiųjų grupėje – 6,8%, </w:t>
      </w:r>
      <w:proofErr w:type="spellStart"/>
      <w:r w:rsidRPr="0043653C">
        <w:rPr>
          <w:sz w:val="22"/>
        </w:rPr>
        <w:t>placebo</w:t>
      </w:r>
      <w:proofErr w:type="spellEnd"/>
      <w:r w:rsidRPr="0043653C">
        <w:rPr>
          <w:sz w:val="22"/>
        </w:rPr>
        <w:t xml:space="preserve"> vartojusiųjų grupėje – 3,6%; viduriavimas - </w:t>
      </w:r>
      <w:proofErr w:type="spellStart"/>
      <w:r w:rsidRPr="0043653C">
        <w:rPr>
          <w:sz w:val="22"/>
        </w:rPr>
        <w:t>tolterodino</w:t>
      </w:r>
      <w:proofErr w:type="spellEnd"/>
      <w:r w:rsidRPr="0043653C">
        <w:rPr>
          <w:sz w:val="22"/>
        </w:rPr>
        <w:t xml:space="preserve"> vartojusiųjų grupėje – 3,3%, </w:t>
      </w:r>
      <w:proofErr w:type="spellStart"/>
      <w:r w:rsidRPr="0043653C">
        <w:rPr>
          <w:sz w:val="22"/>
        </w:rPr>
        <w:t>placebo</w:t>
      </w:r>
      <w:proofErr w:type="spellEnd"/>
      <w:r w:rsidRPr="0043653C">
        <w:rPr>
          <w:sz w:val="22"/>
        </w:rPr>
        <w:t xml:space="preserve"> vartojusiųjų grupėje – 0,9%;</w:t>
      </w:r>
      <w:r w:rsidR="005E7FC2" w:rsidRPr="0043653C">
        <w:rPr>
          <w:sz w:val="22"/>
        </w:rPr>
        <w:t xml:space="preserve"> </w:t>
      </w:r>
      <w:r w:rsidRPr="0043653C">
        <w:rPr>
          <w:sz w:val="22"/>
        </w:rPr>
        <w:t xml:space="preserve">neįprasto elgesio - </w:t>
      </w:r>
      <w:proofErr w:type="spellStart"/>
      <w:r w:rsidRPr="0043653C">
        <w:rPr>
          <w:sz w:val="22"/>
        </w:rPr>
        <w:t>tolterodino</w:t>
      </w:r>
      <w:proofErr w:type="spellEnd"/>
      <w:r w:rsidRPr="0043653C">
        <w:rPr>
          <w:sz w:val="22"/>
        </w:rPr>
        <w:t xml:space="preserve"> vartojusiųjų grupėje – 1,6% ir </w:t>
      </w:r>
      <w:proofErr w:type="spellStart"/>
      <w:r w:rsidRPr="0043653C">
        <w:rPr>
          <w:sz w:val="22"/>
        </w:rPr>
        <w:t>placebo</w:t>
      </w:r>
      <w:proofErr w:type="spellEnd"/>
      <w:r w:rsidRPr="0043653C">
        <w:rPr>
          <w:sz w:val="22"/>
        </w:rPr>
        <w:t xml:space="preserve"> vartojusiųjų grupėje – 0,4%) (žr. 5.1 skyrių).</w:t>
      </w:r>
    </w:p>
    <w:p w14:paraId="5E6ABECB" w14:textId="77777777" w:rsidR="00F57B66" w:rsidRPr="0043653C" w:rsidRDefault="00F57B66" w:rsidP="0043653C">
      <w:pPr>
        <w:pStyle w:val="Pagrindinistekstas"/>
        <w:tabs>
          <w:tab w:val="left" w:pos="567"/>
        </w:tabs>
        <w:spacing w:after="0"/>
        <w:rPr>
          <w:sz w:val="22"/>
        </w:rPr>
      </w:pPr>
    </w:p>
    <w:p w14:paraId="402661B0" w14:textId="77777777" w:rsidR="00EB1AEC" w:rsidRPr="0043653C" w:rsidRDefault="00EB1AEC" w:rsidP="00E640AE">
      <w:pPr>
        <w:tabs>
          <w:tab w:val="left" w:pos="567"/>
        </w:tabs>
        <w:autoSpaceDE w:val="0"/>
        <w:autoSpaceDN w:val="0"/>
        <w:adjustRightInd w:val="0"/>
        <w:spacing w:line="260" w:lineRule="exact"/>
        <w:jc w:val="both"/>
        <w:rPr>
          <w:sz w:val="22"/>
          <w:u w:val="single"/>
        </w:rPr>
      </w:pPr>
      <w:r w:rsidRPr="0043653C">
        <w:rPr>
          <w:sz w:val="22"/>
          <w:u w:val="single"/>
        </w:rPr>
        <w:t>Pranešimas apie įtariamas nepageidaujamas reakcijas</w:t>
      </w:r>
    </w:p>
    <w:p w14:paraId="1B7E8504" w14:textId="77777777" w:rsidR="00275CD0" w:rsidRPr="0043653C" w:rsidRDefault="00275CD0" w:rsidP="00E640AE">
      <w:pPr>
        <w:autoSpaceDE w:val="0"/>
        <w:autoSpaceDN w:val="0"/>
        <w:adjustRightInd w:val="0"/>
        <w:jc w:val="both"/>
        <w:rPr>
          <w:sz w:val="22"/>
        </w:rPr>
      </w:pPr>
      <w:r w:rsidRPr="0043653C">
        <w:rPr>
          <w:sz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43653C">
        <w:rPr>
          <w:color w:val="0000FF"/>
          <w:sz w:val="22"/>
          <w:u w:val="single"/>
        </w:rPr>
        <w:t>http://</w:t>
      </w:r>
      <w:hyperlink r:id="rId8" w:history="1">
        <w:r w:rsidRPr="0043653C">
          <w:rPr>
            <w:rStyle w:val="Hipersaitas"/>
            <w:rFonts w:eastAsia="SimSun"/>
            <w:sz w:val="22"/>
          </w:rPr>
          <w:t>www.vvkt.lt</w:t>
        </w:r>
      </w:hyperlink>
      <w:r w:rsidRPr="0043653C">
        <w:rPr>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43653C">
          <w:rPr>
            <w:rStyle w:val="Hipersaitas"/>
            <w:rFonts w:eastAsia="SimSun"/>
            <w:sz w:val="22"/>
          </w:rPr>
          <w:t>NepageidaujamaR@vvkt.lt</w:t>
        </w:r>
      </w:hyperlink>
      <w:r w:rsidRPr="0043653C">
        <w:rPr>
          <w:sz w:val="22"/>
        </w:rPr>
        <w:t>), per interneto svetainę (adresu http://www.vvkt.lt).</w:t>
      </w:r>
    </w:p>
    <w:p w14:paraId="5FC1A964" w14:textId="77777777" w:rsidR="00EB1AEC" w:rsidRPr="0043653C" w:rsidRDefault="00EB1AEC" w:rsidP="0043653C">
      <w:pPr>
        <w:pStyle w:val="Pagrindinistekstas"/>
        <w:tabs>
          <w:tab w:val="left" w:pos="567"/>
        </w:tabs>
        <w:spacing w:after="0"/>
        <w:rPr>
          <w:sz w:val="22"/>
        </w:rPr>
      </w:pPr>
    </w:p>
    <w:p w14:paraId="238C5159" w14:textId="77777777" w:rsidR="00F57B66" w:rsidRPr="0043653C" w:rsidRDefault="00F57B66" w:rsidP="0043653C">
      <w:pPr>
        <w:pStyle w:val="Pagrindinistekstas"/>
        <w:tabs>
          <w:tab w:val="left" w:pos="567"/>
        </w:tabs>
        <w:spacing w:after="0"/>
        <w:rPr>
          <w:b/>
          <w:sz w:val="22"/>
        </w:rPr>
      </w:pPr>
      <w:r w:rsidRPr="0043653C">
        <w:rPr>
          <w:b/>
          <w:sz w:val="22"/>
        </w:rPr>
        <w:t>4.9.</w:t>
      </w:r>
      <w:r w:rsidR="00C146C0" w:rsidRPr="0043653C">
        <w:rPr>
          <w:b/>
          <w:sz w:val="22"/>
        </w:rPr>
        <w:tab/>
      </w:r>
      <w:r w:rsidRPr="0043653C">
        <w:rPr>
          <w:b/>
          <w:sz w:val="22"/>
        </w:rPr>
        <w:t>Perdozavimas</w:t>
      </w:r>
    </w:p>
    <w:p w14:paraId="59198C03" w14:textId="77777777" w:rsidR="00F57B66" w:rsidRPr="0043653C" w:rsidRDefault="00F57B66" w:rsidP="0043653C">
      <w:pPr>
        <w:pStyle w:val="Pagrindinistekstas"/>
        <w:tabs>
          <w:tab w:val="left" w:pos="567"/>
        </w:tabs>
        <w:spacing w:after="0"/>
        <w:rPr>
          <w:sz w:val="22"/>
        </w:rPr>
      </w:pPr>
    </w:p>
    <w:p w14:paraId="441D3046" w14:textId="77777777" w:rsidR="00F57B66" w:rsidRPr="0043653C" w:rsidRDefault="00F57B66" w:rsidP="0043653C">
      <w:pPr>
        <w:pStyle w:val="Pagrindinistekstas"/>
        <w:tabs>
          <w:tab w:val="left" w:pos="567"/>
        </w:tabs>
        <w:spacing w:after="0"/>
        <w:rPr>
          <w:sz w:val="22"/>
        </w:rPr>
      </w:pPr>
      <w:r w:rsidRPr="0043653C">
        <w:rPr>
          <w:sz w:val="22"/>
        </w:rPr>
        <w:t xml:space="preserve">Didžiausia savanorių pavartota </w:t>
      </w:r>
      <w:proofErr w:type="spellStart"/>
      <w:r w:rsidRPr="0043653C">
        <w:rPr>
          <w:sz w:val="22"/>
        </w:rPr>
        <w:t>tolterodino</w:t>
      </w:r>
      <w:proofErr w:type="spellEnd"/>
      <w:r w:rsidRPr="0043653C">
        <w:rPr>
          <w:sz w:val="22"/>
        </w:rPr>
        <w:t xml:space="preserve"> vandenilio </w:t>
      </w:r>
      <w:proofErr w:type="spellStart"/>
      <w:r w:rsidRPr="0043653C">
        <w:rPr>
          <w:sz w:val="22"/>
        </w:rPr>
        <w:t>tartrato</w:t>
      </w:r>
      <w:proofErr w:type="spellEnd"/>
      <w:r w:rsidRPr="0043653C">
        <w:rPr>
          <w:sz w:val="22"/>
        </w:rPr>
        <w:t xml:space="preserve"> dozė buvo 12,8</w:t>
      </w:r>
      <w:r w:rsidR="005E7FC2" w:rsidRPr="0043653C">
        <w:rPr>
          <w:sz w:val="22"/>
        </w:rPr>
        <w:t> mg</w:t>
      </w:r>
      <w:r w:rsidRPr="0043653C">
        <w:rPr>
          <w:sz w:val="22"/>
        </w:rPr>
        <w:t xml:space="preserve"> (tokia dozė buvo išgerta iš karto). Sunkiausi pastebėti nepageidaujami reiškiniai buvo </w:t>
      </w:r>
      <w:proofErr w:type="spellStart"/>
      <w:r w:rsidRPr="0043653C">
        <w:rPr>
          <w:sz w:val="22"/>
        </w:rPr>
        <w:t>akomodacijos</w:t>
      </w:r>
      <w:proofErr w:type="spellEnd"/>
      <w:r w:rsidRPr="0043653C">
        <w:rPr>
          <w:sz w:val="22"/>
        </w:rPr>
        <w:t xml:space="preserve"> sutrikimas ir </w:t>
      </w:r>
      <w:proofErr w:type="spellStart"/>
      <w:r w:rsidRPr="0043653C">
        <w:rPr>
          <w:sz w:val="22"/>
        </w:rPr>
        <w:t>šlapinimosi</w:t>
      </w:r>
      <w:proofErr w:type="spellEnd"/>
      <w:r w:rsidRPr="0043653C">
        <w:rPr>
          <w:sz w:val="22"/>
        </w:rPr>
        <w:t xml:space="preserve"> pasunkėjimas.</w:t>
      </w:r>
    </w:p>
    <w:p w14:paraId="2ED1B776" w14:textId="77777777" w:rsidR="00F57B66" w:rsidRPr="0043653C" w:rsidRDefault="00F57B66" w:rsidP="0043653C">
      <w:pPr>
        <w:pStyle w:val="Pagrindinistekstas"/>
        <w:tabs>
          <w:tab w:val="left" w:pos="567"/>
        </w:tabs>
        <w:spacing w:after="0"/>
        <w:rPr>
          <w:sz w:val="22"/>
        </w:rPr>
      </w:pPr>
    </w:p>
    <w:p w14:paraId="3E77EF07" w14:textId="77777777" w:rsidR="00F57B66" w:rsidRPr="0043653C" w:rsidRDefault="00F57B66" w:rsidP="0043653C">
      <w:pPr>
        <w:pStyle w:val="Pagrindinistekstas"/>
        <w:tabs>
          <w:tab w:val="left" w:pos="567"/>
        </w:tabs>
        <w:spacing w:after="0"/>
        <w:rPr>
          <w:sz w:val="22"/>
        </w:rPr>
      </w:pPr>
      <w:proofErr w:type="spellStart"/>
      <w:r w:rsidRPr="0043653C">
        <w:rPr>
          <w:sz w:val="22"/>
        </w:rPr>
        <w:t>Tolterodino</w:t>
      </w:r>
      <w:proofErr w:type="spellEnd"/>
      <w:r w:rsidRPr="0043653C">
        <w:rPr>
          <w:sz w:val="22"/>
        </w:rPr>
        <w:t xml:space="preserve"> perdozavus, reikia plauti skrandį ir vartoti aktyvintosios anglies. </w:t>
      </w:r>
    </w:p>
    <w:p w14:paraId="1A19AC1F" w14:textId="77777777" w:rsidR="00F57B66" w:rsidRPr="0043653C" w:rsidRDefault="00F57B66" w:rsidP="0043653C">
      <w:pPr>
        <w:pStyle w:val="Pagrindinistekstas"/>
        <w:tabs>
          <w:tab w:val="left" w:pos="567"/>
        </w:tabs>
        <w:spacing w:after="0"/>
        <w:rPr>
          <w:sz w:val="22"/>
        </w:rPr>
      </w:pPr>
    </w:p>
    <w:p w14:paraId="65ECED29" w14:textId="77777777" w:rsidR="00F57B66" w:rsidRPr="0043653C" w:rsidRDefault="00F57B66" w:rsidP="0043653C">
      <w:pPr>
        <w:pStyle w:val="Pagrindinistekstas"/>
        <w:tabs>
          <w:tab w:val="left" w:pos="567"/>
        </w:tabs>
        <w:spacing w:after="0"/>
        <w:rPr>
          <w:sz w:val="22"/>
        </w:rPr>
      </w:pPr>
      <w:r w:rsidRPr="0043653C">
        <w:rPr>
          <w:sz w:val="22"/>
        </w:rPr>
        <w:t>Toliau pateikiamas simptominis gydymas</w:t>
      </w:r>
      <w:r w:rsidR="00EB1AEC" w:rsidRPr="0043653C">
        <w:rPr>
          <w:sz w:val="22"/>
        </w:rPr>
        <w:t>:</w:t>
      </w:r>
    </w:p>
    <w:p w14:paraId="4D533E2C" w14:textId="77777777" w:rsidR="00F57B66" w:rsidRPr="0043653C" w:rsidRDefault="00EB1AEC" w:rsidP="0043653C">
      <w:pPr>
        <w:pStyle w:val="Pagrindinistekstas"/>
        <w:numPr>
          <w:ilvl w:val="0"/>
          <w:numId w:val="23"/>
        </w:numPr>
        <w:spacing w:after="0"/>
        <w:ind w:left="567" w:hanging="567"/>
        <w:rPr>
          <w:sz w:val="22"/>
        </w:rPr>
      </w:pPr>
      <w:r w:rsidRPr="0043653C">
        <w:rPr>
          <w:sz w:val="22"/>
        </w:rPr>
        <w:t>s</w:t>
      </w:r>
      <w:r w:rsidR="00F57B66" w:rsidRPr="0043653C">
        <w:rPr>
          <w:sz w:val="22"/>
        </w:rPr>
        <w:t xml:space="preserve">tiprus centrinis </w:t>
      </w:r>
      <w:proofErr w:type="spellStart"/>
      <w:r w:rsidR="00F57B66" w:rsidRPr="0043653C">
        <w:rPr>
          <w:sz w:val="22"/>
        </w:rPr>
        <w:t>anticholinerginis</w:t>
      </w:r>
      <w:proofErr w:type="spellEnd"/>
      <w:r w:rsidR="00F57B66" w:rsidRPr="0043653C">
        <w:rPr>
          <w:sz w:val="22"/>
        </w:rPr>
        <w:t xml:space="preserve"> poveikis (pvz., haliucinacijos ir stiprus sujaudinimas) šalinamas </w:t>
      </w:r>
      <w:proofErr w:type="spellStart"/>
      <w:r w:rsidR="00F57B66" w:rsidRPr="0043653C">
        <w:rPr>
          <w:sz w:val="22"/>
        </w:rPr>
        <w:t>fizostigminu</w:t>
      </w:r>
      <w:proofErr w:type="spellEnd"/>
      <w:r w:rsidRPr="0043653C">
        <w:rPr>
          <w:sz w:val="22"/>
        </w:rPr>
        <w:t>;</w:t>
      </w:r>
    </w:p>
    <w:p w14:paraId="0D84F6A1" w14:textId="77777777" w:rsidR="00F57B66" w:rsidRPr="0043653C" w:rsidRDefault="00EB1AEC" w:rsidP="0043653C">
      <w:pPr>
        <w:pStyle w:val="Pagrindinistekstas"/>
        <w:numPr>
          <w:ilvl w:val="0"/>
          <w:numId w:val="23"/>
        </w:numPr>
        <w:spacing w:after="0"/>
        <w:ind w:left="567" w:hanging="567"/>
        <w:rPr>
          <w:sz w:val="22"/>
        </w:rPr>
      </w:pPr>
      <w:r w:rsidRPr="0043653C">
        <w:rPr>
          <w:sz w:val="22"/>
        </w:rPr>
        <w:t>t</w:t>
      </w:r>
      <w:r w:rsidR="00F57B66" w:rsidRPr="0043653C">
        <w:rPr>
          <w:sz w:val="22"/>
        </w:rPr>
        <w:t>raukuliai ar stiprus sujaudinimas gydomi benzodiazepinais</w:t>
      </w:r>
      <w:r w:rsidRPr="0043653C">
        <w:rPr>
          <w:sz w:val="22"/>
        </w:rPr>
        <w:t>;</w:t>
      </w:r>
    </w:p>
    <w:p w14:paraId="40F62D65" w14:textId="77777777" w:rsidR="00F57B66" w:rsidRPr="0043653C" w:rsidRDefault="00EB1AEC" w:rsidP="0043653C">
      <w:pPr>
        <w:pStyle w:val="Pagrindinistekstas"/>
        <w:numPr>
          <w:ilvl w:val="0"/>
          <w:numId w:val="23"/>
        </w:numPr>
        <w:spacing w:after="0"/>
        <w:ind w:left="567" w:hanging="567"/>
        <w:rPr>
          <w:sz w:val="22"/>
        </w:rPr>
      </w:pPr>
      <w:r w:rsidRPr="0043653C">
        <w:rPr>
          <w:sz w:val="22"/>
        </w:rPr>
        <w:t>k</w:t>
      </w:r>
      <w:r w:rsidR="00F57B66" w:rsidRPr="0043653C">
        <w:rPr>
          <w:sz w:val="22"/>
        </w:rPr>
        <w:t>vėpavimo nepakankamumo atveju pradedama dirbtinė plaučių ventiliacija</w:t>
      </w:r>
      <w:r w:rsidRPr="0043653C">
        <w:rPr>
          <w:sz w:val="22"/>
        </w:rPr>
        <w:t>;</w:t>
      </w:r>
    </w:p>
    <w:p w14:paraId="3F384A4B" w14:textId="77777777" w:rsidR="00F57B66" w:rsidRPr="0043653C" w:rsidRDefault="00EB1AEC" w:rsidP="0043653C">
      <w:pPr>
        <w:pStyle w:val="Pagrindinistekstas"/>
        <w:numPr>
          <w:ilvl w:val="0"/>
          <w:numId w:val="23"/>
        </w:numPr>
        <w:spacing w:after="0"/>
        <w:ind w:left="567" w:hanging="567"/>
        <w:rPr>
          <w:sz w:val="22"/>
        </w:rPr>
      </w:pPr>
      <w:proofErr w:type="spellStart"/>
      <w:r w:rsidRPr="0043653C">
        <w:rPr>
          <w:sz w:val="22"/>
        </w:rPr>
        <w:t>t</w:t>
      </w:r>
      <w:r w:rsidR="00F57B66" w:rsidRPr="0043653C">
        <w:rPr>
          <w:sz w:val="22"/>
        </w:rPr>
        <w:t>achikardija</w:t>
      </w:r>
      <w:proofErr w:type="spellEnd"/>
      <w:r w:rsidR="00F57B66" w:rsidRPr="0043653C">
        <w:rPr>
          <w:sz w:val="22"/>
        </w:rPr>
        <w:t xml:space="preserve"> gydoma beta </w:t>
      </w:r>
      <w:proofErr w:type="spellStart"/>
      <w:r w:rsidR="00F57B66" w:rsidRPr="0043653C">
        <w:rPr>
          <w:sz w:val="22"/>
        </w:rPr>
        <w:t>adrenoblokatoriais</w:t>
      </w:r>
      <w:proofErr w:type="spellEnd"/>
      <w:r w:rsidRPr="0043653C">
        <w:rPr>
          <w:sz w:val="22"/>
        </w:rPr>
        <w:t>;</w:t>
      </w:r>
    </w:p>
    <w:p w14:paraId="6D86E779" w14:textId="77777777" w:rsidR="00F57B66" w:rsidRPr="0043653C" w:rsidRDefault="00EB1AEC" w:rsidP="0043653C">
      <w:pPr>
        <w:pStyle w:val="Pagrindinistekstas"/>
        <w:numPr>
          <w:ilvl w:val="0"/>
          <w:numId w:val="23"/>
        </w:numPr>
        <w:spacing w:after="0"/>
        <w:ind w:left="567" w:hanging="567"/>
        <w:rPr>
          <w:sz w:val="22"/>
        </w:rPr>
      </w:pPr>
      <w:r w:rsidRPr="0043653C">
        <w:rPr>
          <w:sz w:val="22"/>
        </w:rPr>
        <w:t>š</w:t>
      </w:r>
      <w:r w:rsidR="00F57B66" w:rsidRPr="0043653C">
        <w:rPr>
          <w:sz w:val="22"/>
        </w:rPr>
        <w:t xml:space="preserve">lapimo susilaikymo atveju </w:t>
      </w:r>
      <w:proofErr w:type="spellStart"/>
      <w:r w:rsidR="00F57B66" w:rsidRPr="0043653C">
        <w:rPr>
          <w:sz w:val="22"/>
        </w:rPr>
        <w:t>kateterizuojama</w:t>
      </w:r>
      <w:proofErr w:type="spellEnd"/>
      <w:r w:rsidR="00F57B66" w:rsidRPr="0043653C">
        <w:rPr>
          <w:sz w:val="22"/>
        </w:rPr>
        <w:t xml:space="preserve"> šlapimo pūslė</w:t>
      </w:r>
      <w:r w:rsidRPr="0043653C">
        <w:rPr>
          <w:sz w:val="22"/>
        </w:rPr>
        <w:t>;</w:t>
      </w:r>
    </w:p>
    <w:p w14:paraId="6B6B110E" w14:textId="77777777" w:rsidR="00F57B66" w:rsidRPr="0043653C" w:rsidRDefault="00EB1AEC" w:rsidP="0043653C">
      <w:pPr>
        <w:pStyle w:val="Pagrindinistekstas"/>
        <w:numPr>
          <w:ilvl w:val="0"/>
          <w:numId w:val="23"/>
        </w:numPr>
        <w:spacing w:after="0"/>
        <w:ind w:left="567" w:hanging="567"/>
        <w:rPr>
          <w:sz w:val="22"/>
        </w:rPr>
      </w:pPr>
      <w:proofErr w:type="spellStart"/>
      <w:r w:rsidRPr="0043653C">
        <w:rPr>
          <w:sz w:val="22"/>
        </w:rPr>
        <w:t>m</w:t>
      </w:r>
      <w:r w:rsidR="00F57B66" w:rsidRPr="0043653C">
        <w:rPr>
          <w:sz w:val="22"/>
        </w:rPr>
        <w:t>idriazė</w:t>
      </w:r>
      <w:proofErr w:type="spellEnd"/>
      <w:r w:rsidR="00F57B66" w:rsidRPr="0043653C">
        <w:rPr>
          <w:sz w:val="22"/>
        </w:rPr>
        <w:t xml:space="preserve"> šalinama į akis lašinant </w:t>
      </w:r>
      <w:proofErr w:type="spellStart"/>
      <w:r w:rsidR="00F57B66" w:rsidRPr="0043653C">
        <w:rPr>
          <w:sz w:val="22"/>
        </w:rPr>
        <w:t>pilokarpino</w:t>
      </w:r>
      <w:proofErr w:type="spellEnd"/>
      <w:r w:rsidR="00F57B66" w:rsidRPr="0043653C">
        <w:rPr>
          <w:sz w:val="22"/>
        </w:rPr>
        <w:t xml:space="preserve"> ir (ar) pacientas perkeliamas į tamsų kambarį.</w:t>
      </w:r>
    </w:p>
    <w:p w14:paraId="057A28EC" w14:textId="77777777" w:rsidR="00F57B66" w:rsidRPr="0043653C" w:rsidRDefault="00F57B66" w:rsidP="0043653C">
      <w:pPr>
        <w:pStyle w:val="Pagrindinistekstas"/>
        <w:tabs>
          <w:tab w:val="left" w:pos="567"/>
        </w:tabs>
        <w:spacing w:after="0"/>
        <w:rPr>
          <w:b/>
          <w:sz w:val="22"/>
        </w:rPr>
      </w:pPr>
    </w:p>
    <w:p w14:paraId="3A808953" w14:textId="77777777" w:rsidR="00F57B66" w:rsidRPr="0043653C" w:rsidRDefault="00F57B66" w:rsidP="0043653C">
      <w:pPr>
        <w:pStyle w:val="Pagrindinistekstas"/>
        <w:tabs>
          <w:tab w:val="left" w:pos="567"/>
        </w:tabs>
        <w:spacing w:after="0"/>
        <w:rPr>
          <w:sz w:val="22"/>
        </w:rPr>
      </w:pPr>
      <w:r w:rsidRPr="0043653C">
        <w:rPr>
          <w:sz w:val="22"/>
        </w:rPr>
        <w:t>Pailgėjęs QT intervalas buvo stebėtas vartojant 8</w:t>
      </w:r>
      <w:r w:rsidR="005E7FC2" w:rsidRPr="0043653C">
        <w:rPr>
          <w:sz w:val="22"/>
        </w:rPr>
        <w:t> mg</w:t>
      </w:r>
      <w:r w:rsidRPr="0043653C">
        <w:rPr>
          <w:sz w:val="22"/>
        </w:rPr>
        <w:t xml:space="preserve"> paros dozę greito atpalaidavimo </w:t>
      </w:r>
      <w:proofErr w:type="spellStart"/>
      <w:r w:rsidRPr="0043653C">
        <w:rPr>
          <w:sz w:val="22"/>
        </w:rPr>
        <w:t>tolterodino</w:t>
      </w:r>
      <w:proofErr w:type="spellEnd"/>
      <w:r w:rsidRPr="0043653C">
        <w:rPr>
          <w:sz w:val="22"/>
        </w:rPr>
        <w:t xml:space="preserve"> (dvigubai didesnė nei rekomenduojama greito atpalaidavimo </w:t>
      </w:r>
      <w:proofErr w:type="spellStart"/>
      <w:r w:rsidRPr="0043653C">
        <w:rPr>
          <w:sz w:val="22"/>
        </w:rPr>
        <w:t>tolterodino</w:t>
      </w:r>
      <w:proofErr w:type="spellEnd"/>
      <w:r w:rsidRPr="0043653C">
        <w:rPr>
          <w:sz w:val="22"/>
        </w:rPr>
        <w:t xml:space="preserve"> paros dozė ir atitinkamai tris </w:t>
      </w:r>
      <w:r w:rsidRPr="0043653C">
        <w:rPr>
          <w:sz w:val="22"/>
        </w:rPr>
        <w:lastRenderedPageBreak/>
        <w:t xml:space="preserve">kartus ilgesnė didžiausia ekspozicija, palyginti su būnančia vartojant pailginto atpalaidavimo kapsulių) daugiau nei keturias paras. Perdozavus </w:t>
      </w:r>
      <w:proofErr w:type="spellStart"/>
      <w:r w:rsidRPr="0043653C">
        <w:rPr>
          <w:sz w:val="22"/>
        </w:rPr>
        <w:t>tolterodino</w:t>
      </w:r>
      <w:proofErr w:type="spellEnd"/>
      <w:r w:rsidRPr="0043653C">
        <w:rPr>
          <w:sz w:val="22"/>
        </w:rPr>
        <w:t>, taikomos įprastos palaikomosios QT intervalo pailgėjimo kontrolės priemonės</w:t>
      </w:r>
    </w:p>
    <w:p w14:paraId="702119B4" w14:textId="77777777" w:rsidR="00F57B66" w:rsidRPr="0043653C" w:rsidRDefault="00F57B66" w:rsidP="0043653C">
      <w:pPr>
        <w:pStyle w:val="Pagrindinistekstas"/>
        <w:tabs>
          <w:tab w:val="left" w:pos="567"/>
        </w:tabs>
        <w:spacing w:after="0"/>
        <w:rPr>
          <w:b/>
          <w:sz w:val="22"/>
        </w:rPr>
      </w:pPr>
    </w:p>
    <w:p w14:paraId="40E40574" w14:textId="77777777" w:rsidR="00F57B66" w:rsidRPr="0043653C" w:rsidRDefault="00F57B66" w:rsidP="0043653C">
      <w:pPr>
        <w:pStyle w:val="Pagrindinistekstas"/>
        <w:tabs>
          <w:tab w:val="left" w:pos="567"/>
        </w:tabs>
        <w:spacing w:after="0"/>
        <w:rPr>
          <w:b/>
          <w:sz w:val="22"/>
        </w:rPr>
      </w:pPr>
    </w:p>
    <w:p w14:paraId="06B1FEBF" w14:textId="77777777" w:rsidR="00F57B66" w:rsidRPr="0043653C" w:rsidRDefault="00F57B66" w:rsidP="0043653C">
      <w:pPr>
        <w:pStyle w:val="Pagrindinistekstas"/>
        <w:tabs>
          <w:tab w:val="left" w:pos="567"/>
        </w:tabs>
        <w:spacing w:after="0"/>
        <w:rPr>
          <w:b/>
          <w:sz w:val="22"/>
        </w:rPr>
      </w:pPr>
      <w:r w:rsidRPr="0043653C">
        <w:rPr>
          <w:b/>
          <w:sz w:val="22"/>
        </w:rPr>
        <w:t>5.</w:t>
      </w:r>
      <w:r w:rsidR="00C146C0" w:rsidRPr="0043653C">
        <w:rPr>
          <w:b/>
          <w:sz w:val="22"/>
        </w:rPr>
        <w:tab/>
      </w:r>
      <w:r w:rsidRPr="0043653C">
        <w:rPr>
          <w:b/>
          <w:sz w:val="22"/>
        </w:rPr>
        <w:t>FARMAKOLOGINĖS SAVYBĖS</w:t>
      </w:r>
    </w:p>
    <w:p w14:paraId="7586A36D" w14:textId="77777777" w:rsidR="00F57B66" w:rsidRPr="0043653C" w:rsidRDefault="00F57B66" w:rsidP="0043653C">
      <w:pPr>
        <w:pStyle w:val="Pagrindinistekstas"/>
        <w:tabs>
          <w:tab w:val="left" w:pos="567"/>
        </w:tabs>
        <w:spacing w:after="0"/>
        <w:rPr>
          <w:sz w:val="22"/>
        </w:rPr>
      </w:pPr>
    </w:p>
    <w:p w14:paraId="493875B9" w14:textId="77777777" w:rsidR="00F57B66" w:rsidRPr="0043653C" w:rsidRDefault="00F57B66" w:rsidP="0043653C">
      <w:pPr>
        <w:pStyle w:val="Pagrindinistekstas"/>
        <w:tabs>
          <w:tab w:val="left" w:pos="567"/>
        </w:tabs>
        <w:spacing w:after="0"/>
        <w:rPr>
          <w:b/>
          <w:sz w:val="22"/>
        </w:rPr>
      </w:pPr>
      <w:r w:rsidRPr="0043653C">
        <w:rPr>
          <w:b/>
          <w:sz w:val="22"/>
        </w:rPr>
        <w:t>5.1.</w:t>
      </w:r>
      <w:r w:rsidR="00C146C0" w:rsidRPr="0043653C">
        <w:rPr>
          <w:b/>
          <w:sz w:val="22"/>
        </w:rPr>
        <w:tab/>
      </w:r>
      <w:proofErr w:type="spellStart"/>
      <w:r w:rsidRPr="0043653C">
        <w:rPr>
          <w:b/>
          <w:sz w:val="22"/>
        </w:rPr>
        <w:t>Farmakodinaminės</w:t>
      </w:r>
      <w:proofErr w:type="spellEnd"/>
      <w:r w:rsidRPr="0043653C">
        <w:rPr>
          <w:b/>
          <w:sz w:val="22"/>
        </w:rPr>
        <w:t xml:space="preserve"> savybės</w:t>
      </w:r>
    </w:p>
    <w:p w14:paraId="16090E0E" w14:textId="77777777" w:rsidR="00F57B66" w:rsidRPr="0043653C" w:rsidRDefault="00F57B66" w:rsidP="0043653C">
      <w:pPr>
        <w:pStyle w:val="Pagrindinistekstas"/>
        <w:tabs>
          <w:tab w:val="left" w:pos="567"/>
        </w:tabs>
        <w:spacing w:after="0"/>
        <w:rPr>
          <w:b/>
          <w:sz w:val="22"/>
        </w:rPr>
      </w:pPr>
    </w:p>
    <w:p w14:paraId="746CEC60" w14:textId="77777777" w:rsidR="00F57B66" w:rsidRPr="0043653C" w:rsidRDefault="00F57B66" w:rsidP="0043653C">
      <w:pPr>
        <w:pStyle w:val="Pagrindinistekstas"/>
        <w:tabs>
          <w:tab w:val="left" w:pos="567"/>
        </w:tabs>
        <w:spacing w:after="0"/>
        <w:rPr>
          <w:sz w:val="22"/>
        </w:rPr>
      </w:pPr>
      <w:proofErr w:type="spellStart"/>
      <w:r w:rsidRPr="0043653C">
        <w:rPr>
          <w:sz w:val="22"/>
        </w:rPr>
        <w:t>Farmakoterapinė</w:t>
      </w:r>
      <w:proofErr w:type="spellEnd"/>
      <w:r w:rsidRPr="0043653C">
        <w:rPr>
          <w:sz w:val="22"/>
        </w:rPr>
        <w:t xml:space="preserve"> grupė – kiti urologiniai preparatai, įskaitant </w:t>
      </w:r>
      <w:proofErr w:type="spellStart"/>
      <w:r w:rsidRPr="0043653C">
        <w:rPr>
          <w:sz w:val="22"/>
        </w:rPr>
        <w:t>spazmolitikus</w:t>
      </w:r>
      <w:proofErr w:type="spellEnd"/>
      <w:r w:rsidRPr="0043653C">
        <w:rPr>
          <w:sz w:val="22"/>
        </w:rPr>
        <w:t>, ATC kodas G04BD07</w:t>
      </w:r>
    </w:p>
    <w:p w14:paraId="11B50F0C" w14:textId="77777777" w:rsidR="00F57B66" w:rsidRPr="0043653C" w:rsidRDefault="00F57B66" w:rsidP="0043653C">
      <w:pPr>
        <w:pStyle w:val="Pagrindinistekstas"/>
        <w:tabs>
          <w:tab w:val="left" w:pos="567"/>
        </w:tabs>
        <w:spacing w:after="0"/>
        <w:rPr>
          <w:sz w:val="22"/>
        </w:rPr>
      </w:pPr>
    </w:p>
    <w:p w14:paraId="6A0EEFB0" w14:textId="77777777" w:rsidR="00EB1AEC" w:rsidRPr="0043653C" w:rsidRDefault="00EB1AEC" w:rsidP="0043653C">
      <w:pPr>
        <w:pStyle w:val="Pagrindinistekstas"/>
        <w:tabs>
          <w:tab w:val="left" w:pos="567"/>
        </w:tabs>
        <w:spacing w:after="0"/>
        <w:rPr>
          <w:sz w:val="22"/>
          <w:u w:val="single"/>
        </w:rPr>
      </w:pPr>
      <w:r w:rsidRPr="0043653C">
        <w:rPr>
          <w:sz w:val="22"/>
          <w:u w:val="single"/>
        </w:rPr>
        <w:t>Veikimo mechanizmas</w:t>
      </w:r>
    </w:p>
    <w:p w14:paraId="5A0E12D8" w14:textId="77777777" w:rsidR="00F57B66" w:rsidRPr="0043653C" w:rsidRDefault="00F57B66" w:rsidP="0043653C">
      <w:pPr>
        <w:pStyle w:val="Pagrindinistekstas"/>
        <w:tabs>
          <w:tab w:val="left" w:pos="567"/>
        </w:tabs>
        <w:spacing w:after="0"/>
        <w:rPr>
          <w:sz w:val="22"/>
        </w:rPr>
      </w:pPr>
      <w:proofErr w:type="spellStart"/>
      <w:r w:rsidRPr="0043653C">
        <w:rPr>
          <w:sz w:val="22"/>
        </w:rPr>
        <w:t>Tolterodinas</w:t>
      </w:r>
      <w:proofErr w:type="spellEnd"/>
      <w:r w:rsidRPr="0043653C">
        <w:rPr>
          <w:sz w:val="22"/>
        </w:rPr>
        <w:t xml:space="preserve"> yra konkurencinio veikimo specifinis </w:t>
      </w:r>
      <w:proofErr w:type="spellStart"/>
      <w:r w:rsidRPr="0043653C">
        <w:rPr>
          <w:sz w:val="22"/>
        </w:rPr>
        <w:t>muskarininių</w:t>
      </w:r>
      <w:proofErr w:type="spellEnd"/>
      <w:r w:rsidRPr="0043653C">
        <w:rPr>
          <w:sz w:val="22"/>
        </w:rPr>
        <w:t xml:space="preserve"> receptorių antagonistas, kuris </w:t>
      </w:r>
      <w:proofErr w:type="spellStart"/>
      <w:r w:rsidRPr="0043653C">
        <w:rPr>
          <w:i/>
          <w:sz w:val="22"/>
        </w:rPr>
        <w:t>in</w:t>
      </w:r>
      <w:proofErr w:type="spellEnd"/>
      <w:r w:rsidRPr="0043653C">
        <w:rPr>
          <w:i/>
          <w:sz w:val="22"/>
        </w:rPr>
        <w:t xml:space="preserve"> </w:t>
      </w:r>
      <w:proofErr w:type="spellStart"/>
      <w:r w:rsidRPr="0043653C">
        <w:rPr>
          <w:i/>
          <w:sz w:val="22"/>
        </w:rPr>
        <w:t>vivo</w:t>
      </w:r>
      <w:proofErr w:type="spellEnd"/>
      <w:r w:rsidRPr="0043653C">
        <w:rPr>
          <w:i/>
          <w:sz w:val="22"/>
        </w:rPr>
        <w:t xml:space="preserve"> </w:t>
      </w:r>
      <w:r w:rsidRPr="0043653C">
        <w:rPr>
          <w:sz w:val="22"/>
        </w:rPr>
        <w:t xml:space="preserve">labiau selektyviai veikia šlapimo pūslę nei seilių liaukas. Vieno iš metabolitų (5-hidroksimetilo darinio) farmakologinio poveikio pobūdis panašus į nepakitusio </w:t>
      </w:r>
      <w:proofErr w:type="spellStart"/>
      <w:r w:rsidRPr="0043653C">
        <w:rPr>
          <w:sz w:val="22"/>
        </w:rPr>
        <w:t>tolterodino</w:t>
      </w:r>
      <w:proofErr w:type="spellEnd"/>
      <w:r w:rsidRPr="0043653C">
        <w:rPr>
          <w:sz w:val="22"/>
        </w:rPr>
        <w:t xml:space="preserve"> poveikį. Ekstensyviai </w:t>
      </w:r>
      <w:proofErr w:type="spellStart"/>
      <w:r w:rsidRPr="0043653C">
        <w:rPr>
          <w:sz w:val="22"/>
        </w:rPr>
        <w:t>metabolizuojančių</w:t>
      </w:r>
      <w:proofErr w:type="spellEnd"/>
      <w:r w:rsidRPr="0043653C">
        <w:rPr>
          <w:sz w:val="22"/>
        </w:rPr>
        <w:t xml:space="preserve"> asmenų organizme šis metabolitas turi reikšmingos įtakos gydomajam poveikiui (žr. 5.2 skyrių).</w:t>
      </w:r>
    </w:p>
    <w:p w14:paraId="68F5D57D" w14:textId="77777777" w:rsidR="00F57B66" w:rsidRPr="0043653C" w:rsidRDefault="00F57B66" w:rsidP="0043653C">
      <w:pPr>
        <w:pStyle w:val="Pagrindinistekstas"/>
        <w:tabs>
          <w:tab w:val="left" w:pos="567"/>
        </w:tabs>
        <w:spacing w:after="0"/>
        <w:rPr>
          <w:sz w:val="22"/>
        </w:rPr>
      </w:pPr>
    </w:p>
    <w:p w14:paraId="3A0C0144" w14:textId="77777777" w:rsidR="00F57B66" w:rsidRPr="0043653C" w:rsidRDefault="00F57B66" w:rsidP="0043653C">
      <w:pPr>
        <w:pStyle w:val="Pagrindinistekstas"/>
        <w:tabs>
          <w:tab w:val="left" w:pos="567"/>
        </w:tabs>
        <w:spacing w:after="0"/>
        <w:rPr>
          <w:sz w:val="22"/>
        </w:rPr>
      </w:pPr>
      <w:r w:rsidRPr="0043653C">
        <w:rPr>
          <w:sz w:val="22"/>
        </w:rPr>
        <w:t>Tikėtina, kad gydomasis poveikis gali pasireikšti per 4 savaites.</w:t>
      </w:r>
    </w:p>
    <w:p w14:paraId="799953E8" w14:textId="77777777" w:rsidR="00F57B66" w:rsidRPr="0043653C" w:rsidRDefault="00F57B66" w:rsidP="0043653C">
      <w:pPr>
        <w:pStyle w:val="Pagrindinistekstas"/>
        <w:tabs>
          <w:tab w:val="left" w:pos="567"/>
        </w:tabs>
        <w:spacing w:after="0"/>
        <w:rPr>
          <w:i/>
          <w:sz w:val="22"/>
        </w:rPr>
      </w:pPr>
    </w:p>
    <w:p w14:paraId="0A34F30E" w14:textId="77777777" w:rsidR="00F57B66" w:rsidRPr="0043653C" w:rsidRDefault="00F57B66" w:rsidP="0043653C">
      <w:pPr>
        <w:pStyle w:val="Pagrindinistekstas"/>
        <w:tabs>
          <w:tab w:val="left" w:pos="567"/>
        </w:tabs>
        <w:spacing w:after="0"/>
        <w:rPr>
          <w:i/>
          <w:sz w:val="22"/>
        </w:rPr>
      </w:pPr>
      <w:r w:rsidRPr="0043653C">
        <w:rPr>
          <w:i/>
          <w:sz w:val="22"/>
        </w:rPr>
        <w:t xml:space="preserve">4 ir 12 savaičių du kartus per parą vartojamos </w:t>
      </w:r>
      <w:proofErr w:type="spellStart"/>
      <w:r w:rsidRPr="0043653C">
        <w:rPr>
          <w:i/>
          <w:sz w:val="22"/>
        </w:rPr>
        <w:t>tolterodino</w:t>
      </w:r>
      <w:proofErr w:type="spellEnd"/>
      <w:r w:rsidRPr="0043653C">
        <w:rPr>
          <w:i/>
          <w:sz w:val="22"/>
        </w:rPr>
        <w:t xml:space="preserve"> 2</w:t>
      </w:r>
      <w:r w:rsidR="005E7FC2" w:rsidRPr="0043653C">
        <w:rPr>
          <w:i/>
          <w:sz w:val="22"/>
        </w:rPr>
        <w:t> mg</w:t>
      </w:r>
      <w:r w:rsidRPr="0043653C">
        <w:rPr>
          <w:i/>
          <w:sz w:val="22"/>
        </w:rPr>
        <w:t xml:space="preserve"> dozės ir </w:t>
      </w:r>
      <w:proofErr w:type="spellStart"/>
      <w:r w:rsidRPr="0043653C">
        <w:rPr>
          <w:i/>
          <w:sz w:val="22"/>
        </w:rPr>
        <w:t>placebo</w:t>
      </w:r>
      <w:proofErr w:type="spellEnd"/>
      <w:r w:rsidRPr="0043653C">
        <w:rPr>
          <w:i/>
          <w:sz w:val="22"/>
        </w:rPr>
        <w:t xml:space="preserve"> gydomojo poveikio palyginimas (jungtiniai duomenys). Absoliutus ir procentinis pokytis nuo pradinių rodmenų.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288"/>
        <w:gridCol w:w="890"/>
        <w:gridCol w:w="1372"/>
        <w:gridCol w:w="1254"/>
        <w:gridCol w:w="890"/>
        <w:gridCol w:w="1539"/>
      </w:tblGrid>
      <w:tr w:rsidR="00F57B66" w:rsidRPr="004F1238" w14:paraId="2B3C6B34" w14:textId="77777777" w:rsidTr="0018692A">
        <w:tc>
          <w:tcPr>
            <w:tcW w:w="0" w:type="auto"/>
            <w:tcBorders>
              <w:bottom w:val="nil"/>
            </w:tcBorders>
            <w:tcMar>
              <w:left w:w="28" w:type="dxa"/>
              <w:right w:w="28" w:type="dxa"/>
            </w:tcMar>
          </w:tcPr>
          <w:p w14:paraId="2C5D18A9" w14:textId="77777777" w:rsidR="00F57B66" w:rsidRPr="0043653C" w:rsidRDefault="00F57B66" w:rsidP="0043653C">
            <w:pPr>
              <w:pStyle w:val="Pagrindinistekstas"/>
              <w:tabs>
                <w:tab w:val="left" w:pos="567"/>
              </w:tabs>
              <w:spacing w:after="0"/>
              <w:rPr>
                <w:sz w:val="22"/>
              </w:rPr>
            </w:pPr>
          </w:p>
        </w:tc>
        <w:tc>
          <w:tcPr>
            <w:tcW w:w="0" w:type="auto"/>
            <w:gridSpan w:val="3"/>
            <w:tcMar>
              <w:left w:w="28" w:type="dxa"/>
              <w:right w:w="28" w:type="dxa"/>
            </w:tcMar>
          </w:tcPr>
          <w:p w14:paraId="0A87C432" w14:textId="77777777" w:rsidR="00F57B66" w:rsidRPr="0043653C" w:rsidRDefault="00F57B66" w:rsidP="0043653C">
            <w:pPr>
              <w:pStyle w:val="Pagrindinistekstas"/>
              <w:tabs>
                <w:tab w:val="left" w:pos="567"/>
              </w:tabs>
              <w:spacing w:after="0"/>
              <w:rPr>
                <w:sz w:val="22"/>
              </w:rPr>
            </w:pPr>
            <w:r w:rsidRPr="0043653C">
              <w:rPr>
                <w:sz w:val="22"/>
              </w:rPr>
              <w:t>4 savaičių trukmės tyrimas</w:t>
            </w:r>
          </w:p>
        </w:tc>
        <w:tc>
          <w:tcPr>
            <w:tcW w:w="0" w:type="auto"/>
            <w:gridSpan w:val="3"/>
            <w:tcMar>
              <w:left w:w="28" w:type="dxa"/>
              <w:right w:w="28" w:type="dxa"/>
            </w:tcMar>
          </w:tcPr>
          <w:p w14:paraId="157E5981" w14:textId="77777777" w:rsidR="00F57B66" w:rsidRPr="0043653C" w:rsidRDefault="00F57B66" w:rsidP="0043653C">
            <w:pPr>
              <w:pStyle w:val="Pagrindinistekstas"/>
              <w:tabs>
                <w:tab w:val="left" w:pos="567"/>
              </w:tabs>
              <w:spacing w:after="0"/>
              <w:rPr>
                <w:sz w:val="22"/>
              </w:rPr>
            </w:pPr>
            <w:r w:rsidRPr="0043653C">
              <w:rPr>
                <w:sz w:val="22"/>
              </w:rPr>
              <w:t>12 savaičių trukmės tyrimas</w:t>
            </w:r>
          </w:p>
        </w:tc>
      </w:tr>
      <w:tr w:rsidR="00F57B66" w:rsidRPr="004F1238" w14:paraId="136A5AA2" w14:textId="77777777" w:rsidTr="0018692A">
        <w:tc>
          <w:tcPr>
            <w:tcW w:w="0" w:type="auto"/>
            <w:tcBorders>
              <w:top w:val="nil"/>
            </w:tcBorders>
            <w:tcMar>
              <w:left w:w="28" w:type="dxa"/>
              <w:right w:w="28" w:type="dxa"/>
            </w:tcMar>
          </w:tcPr>
          <w:p w14:paraId="47E96C5A" w14:textId="77777777" w:rsidR="00F57B66" w:rsidRPr="0043653C" w:rsidRDefault="00F57B66" w:rsidP="0043653C">
            <w:pPr>
              <w:pStyle w:val="Pagrindinistekstas"/>
              <w:tabs>
                <w:tab w:val="left" w:pos="567"/>
              </w:tabs>
              <w:spacing w:after="0"/>
              <w:rPr>
                <w:sz w:val="22"/>
              </w:rPr>
            </w:pPr>
            <w:r w:rsidRPr="0043653C">
              <w:rPr>
                <w:sz w:val="22"/>
              </w:rPr>
              <w:t>Stebimas rodiklis</w:t>
            </w:r>
          </w:p>
        </w:tc>
        <w:tc>
          <w:tcPr>
            <w:tcW w:w="0" w:type="auto"/>
            <w:tcMar>
              <w:left w:w="28" w:type="dxa"/>
              <w:right w:w="28" w:type="dxa"/>
            </w:tcMar>
          </w:tcPr>
          <w:p w14:paraId="60EE96F4" w14:textId="77777777" w:rsidR="00F57B66" w:rsidRPr="0043653C" w:rsidRDefault="00F57B66" w:rsidP="0043653C">
            <w:pPr>
              <w:pStyle w:val="Pagrindinistekstas"/>
              <w:tabs>
                <w:tab w:val="left" w:pos="567"/>
              </w:tabs>
              <w:spacing w:after="0"/>
              <w:ind w:right="34"/>
              <w:rPr>
                <w:b/>
                <w:sz w:val="22"/>
              </w:rPr>
            </w:pPr>
            <w:proofErr w:type="spellStart"/>
            <w:r w:rsidRPr="0043653C">
              <w:rPr>
                <w:b/>
                <w:sz w:val="22"/>
              </w:rPr>
              <w:t>Tolterodinas</w:t>
            </w:r>
            <w:proofErr w:type="spellEnd"/>
            <w:r w:rsidRPr="0043653C">
              <w:rPr>
                <w:b/>
                <w:sz w:val="22"/>
              </w:rPr>
              <w:br/>
              <w:t>2</w:t>
            </w:r>
            <w:r w:rsidRPr="0043653C">
              <w:rPr>
                <w:b/>
                <w:sz w:val="22"/>
              </w:rPr>
              <w:sym w:font="Symbol" w:char="F0B4"/>
            </w:r>
            <w:r w:rsidRPr="0043653C">
              <w:rPr>
                <w:b/>
                <w:sz w:val="22"/>
              </w:rPr>
              <w:t>2</w:t>
            </w:r>
            <w:r w:rsidR="005E7FC2" w:rsidRPr="0043653C">
              <w:rPr>
                <w:b/>
                <w:sz w:val="22"/>
              </w:rPr>
              <w:t> mg</w:t>
            </w:r>
          </w:p>
        </w:tc>
        <w:tc>
          <w:tcPr>
            <w:tcW w:w="0" w:type="auto"/>
            <w:tcMar>
              <w:left w:w="28" w:type="dxa"/>
              <w:right w:w="28" w:type="dxa"/>
            </w:tcMar>
          </w:tcPr>
          <w:p w14:paraId="3C21FBD0" w14:textId="77777777" w:rsidR="00F57B66" w:rsidRPr="0043653C" w:rsidRDefault="00F57B66" w:rsidP="0043653C">
            <w:pPr>
              <w:pStyle w:val="Pagrindinistekstas"/>
              <w:tabs>
                <w:tab w:val="left" w:pos="567"/>
              </w:tabs>
              <w:spacing w:after="0"/>
              <w:rPr>
                <w:b/>
                <w:sz w:val="22"/>
              </w:rPr>
            </w:pPr>
            <w:proofErr w:type="spellStart"/>
            <w:r w:rsidRPr="0043653C">
              <w:rPr>
                <w:b/>
                <w:sz w:val="22"/>
              </w:rPr>
              <w:t>Placebas</w:t>
            </w:r>
            <w:proofErr w:type="spellEnd"/>
          </w:p>
        </w:tc>
        <w:tc>
          <w:tcPr>
            <w:tcW w:w="0" w:type="auto"/>
            <w:tcMar>
              <w:left w:w="28" w:type="dxa"/>
              <w:right w:w="28" w:type="dxa"/>
            </w:tcMar>
          </w:tcPr>
          <w:p w14:paraId="7EC626FC" w14:textId="77777777" w:rsidR="00F57B66" w:rsidRPr="0043653C" w:rsidRDefault="00F57B66" w:rsidP="0043653C">
            <w:pPr>
              <w:pStyle w:val="Pagrindinistekstas"/>
              <w:tabs>
                <w:tab w:val="left" w:pos="567"/>
              </w:tabs>
              <w:spacing w:after="0"/>
              <w:rPr>
                <w:b/>
                <w:sz w:val="22"/>
              </w:rPr>
            </w:pPr>
            <w:r w:rsidRPr="0043653C">
              <w:rPr>
                <w:b/>
                <w:sz w:val="22"/>
              </w:rPr>
              <w:t xml:space="preserve">Statistinė reikšmė palyginus su </w:t>
            </w:r>
            <w:proofErr w:type="spellStart"/>
            <w:r w:rsidRPr="0043653C">
              <w:rPr>
                <w:b/>
                <w:sz w:val="22"/>
              </w:rPr>
              <w:t>placebo</w:t>
            </w:r>
            <w:proofErr w:type="spellEnd"/>
          </w:p>
        </w:tc>
        <w:tc>
          <w:tcPr>
            <w:tcW w:w="0" w:type="auto"/>
            <w:tcMar>
              <w:left w:w="28" w:type="dxa"/>
              <w:right w:w="28" w:type="dxa"/>
            </w:tcMar>
          </w:tcPr>
          <w:p w14:paraId="12D29C3E" w14:textId="77777777" w:rsidR="00F57B66" w:rsidRPr="0043653C" w:rsidRDefault="00F57B66" w:rsidP="0043653C">
            <w:pPr>
              <w:pStyle w:val="Pagrindinistekstas"/>
              <w:tabs>
                <w:tab w:val="left" w:pos="567"/>
              </w:tabs>
              <w:spacing w:after="0"/>
              <w:rPr>
                <w:b/>
                <w:sz w:val="22"/>
              </w:rPr>
            </w:pPr>
            <w:proofErr w:type="spellStart"/>
            <w:r w:rsidRPr="0043653C">
              <w:rPr>
                <w:b/>
                <w:sz w:val="22"/>
              </w:rPr>
              <w:t>Tolterodinas</w:t>
            </w:r>
            <w:proofErr w:type="spellEnd"/>
            <w:r w:rsidRPr="0043653C">
              <w:rPr>
                <w:b/>
                <w:sz w:val="22"/>
              </w:rPr>
              <w:br/>
              <w:t>2</w:t>
            </w:r>
            <w:r w:rsidRPr="0043653C">
              <w:rPr>
                <w:b/>
                <w:sz w:val="22"/>
              </w:rPr>
              <w:sym w:font="Symbol" w:char="F0B4"/>
            </w:r>
            <w:r w:rsidRPr="0043653C">
              <w:rPr>
                <w:b/>
                <w:sz w:val="22"/>
              </w:rPr>
              <w:t>2</w:t>
            </w:r>
            <w:r w:rsidR="005E7FC2" w:rsidRPr="0043653C">
              <w:rPr>
                <w:b/>
                <w:sz w:val="22"/>
              </w:rPr>
              <w:t> mg</w:t>
            </w:r>
          </w:p>
        </w:tc>
        <w:tc>
          <w:tcPr>
            <w:tcW w:w="0" w:type="auto"/>
            <w:tcMar>
              <w:left w:w="28" w:type="dxa"/>
              <w:right w:w="28" w:type="dxa"/>
            </w:tcMar>
          </w:tcPr>
          <w:p w14:paraId="34C0B264" w14:textId="77777777" w:rsidR="00F57B66" w:rsidRPr="0043653C" w:rsidRDefault="00F57B66" w:rsidP="0043653C">
            <w:pPr>
              <w:pStyle w:val="Pagrindinistekstas"/>
              <w:tabs>
                <w:tab w:val="left" w:pos="567"/>
              </w:tabs>
              <w:spacing w:after="0"/>
              <w:rPr>
                <w:b/>
                <w:sz w:val="22"/>
              </w:rPr>
            </w:pPr>
            <w:proofErr w:type="spellStart"/>
            <w:r w:rsidRPr="0043653C">
              <w:rPr>
                <w:b/>
                <w:sz w:val="22"/>
              </w:rPr>
              <w:t>Placebas</w:t>
            </w:r>
            <w:proofErr w:type="spellEnd"/>
          </w:p>
        </w:tc>
        <w:tc>
          <w:tcPr>
            <w:tcW w:w="0" w:type="auto"/>
            <w:tcMar>
              <w:left w:w="28" w:type="dxa"/>
              <w:right w:w="28" w:type="dxa"/>
            </w:tcMar>
          </w:tcPr>
          <w:p w14:paraId="5F888530" w14:textId="77777777" w:rsidR="00F57B66" w:rsidRPr="0043653C" w:rsidRDefault="00F57B66" w:rsidP="0043653C">
            <w:pPr>
              <w:pStyle w:val="Pagrindinistekstas"/>
              <w:tabs>
                <w:tab w:val="left" w:pos="567"/>
              </w:tabs>
              <w:spacing w:after="0"/>
              <w:rPr>
                <w:b/>
                <w:sz w:val="22"/>
              </w:rPr>
            </w:pPr>
            <w:r w:rsidRPr="0043653C">
              <w:rPr>
                <w:b/>
                <w:sz w:val="22"/>
              </w:rPr>
              <w:t xml:space="preserve">Statistinė reikšmė palyginus su </w:t>
            </w:r>
            <w:proofErr w:type="spellStart"/>
            <w:r w:rsidRPr="0043653C">
              <w:rPr>
                <w:b/>
                <w:sz w:val="22"/>
              </w:rPr>
              <w:t>placebu</w:t>
            </w:r>
            <w:proofErr w:type="spellEnd"/>
          </w:p>
        </w:tc>
      </w:tr>
      <w:tr w:rsidR="00F57B66" w:rsidRPr="004F1238" w14:paraId="25A5EA7D" w14:textId="77777777" w:rsidTr="0018692A">
        <w:tc>
          <w:tcPr>
            <w:tcW w:w="0" w:type="auto"/>
            <w:tcMar>
              <w:left w:w="28" w:type="dxa"/>
              <w:right w:w="28" w:type="dxa"/>
            </w:tcMar>
          </w:tcPr>
          <w:p w14:paraId="7223A44F" w14:textId="77777777" w:rsidR="00F57B66" w:rsidRPr="0043653C" w:rsidRDefault="00F57B66" w:rsidP="0043653C">
            <w:pPr>
              <w:pStyle w:val="Pagrindinistekstas"/>
              <w:tabs>
                <w:tab w:val="left" w:pos="567"/>
              </w:tabs>
              <w:spacing w:after="0"/>
              <w:rPr>
                <w:sz w:val="22"/>
              </w:rPr>
            </w:pPr>
            <w:proofErr w:type="spellStart"/>
            <w:r w:rsidRPr="0043653C">
              <w:rPr>
                <w:sz w:val="22"/>
              </w:rPr>
              <w:t>Šlapinimųsi</w:t>
            </w:r>
            <w:proofErr w:type="spellEnd"/>
            <w:r w:rsidRPr="0043653C">
              <w:rPr>
                <w:sz w:val="22"/>
              </w:rPr>
              <w:t xml:space="preserve"> skaičius per 24 val.</w:t>
            </w:r>
          </w:p>
        </w:tc>
        <w:tc>
          <w:tcPr>
            <w:tcW w:w="0" w:type="auto"/>
            <w:tcMar>
              <w:left w:w="28" w:type="dxa"/>
              <w:right w:w="28" w:type="dxa"/>
            </w:tcMar>
          </w:tcPr>
          <w:p w14:paraId="5C635206" w14:textId="77777777" w:rsidR="00F57B66" w:rsidRPr="0043653C" w:rsidRDefault="00F57B66" w:rsidP="0043653C">
            <w:pPr>
              <w:pStyle w:val="Pagrindinistekstas"/>
              <w:tabs>
                <w:tab w:val="left" w:pos="567"/>
              </w:tabs>
              <w:spacing w:after="0"/>
              <w:rPr>
                <w:sz w:val="22"/>
              </w:rPr>
            </w:pPr>
            <w:r w:rsidRPr="0043653C">
              <w:rPr>
                <w:sz w:val="22"/>
              </w:rPr>
              <w:t>-1,6</w:t>
            </w:r>
          </w:p>
          <w:p w14:paraId="694E9C99" w14:textId="77777777" w:rsidR="00F57B66" w:rsidRPr="0043653C" w:rsidRDefault="00F57B66" w:rsidP="0043653C">
            <w:pPr>
              <w:pStyle w:val="Pagrindinistekstas"/>
              <w:tabs>
                <w:tab w:val="left" w:pos="567"/>
              </w:tabs>
              <w:spacing w:after="0"/>
              <w:rPr>
                <w:sz w:val="22"/>
              </w:rPr>
            </w:pPr>
            <w:r w:rsidRPr="0043653C">
              <w:rPr>
                <w:sz w:val="22"/>
              </w:rPr>
              <w:t>(-14%)</w:t>
            </w:r>
          </w:p>
          <w:p w14:paraId="07DA936B" w14:textId="77777777" w:rsidR="00F57B66" w:rsidRPr="0043653C" w:rsidRDefault="00D71F28" w:rsidP="0043653C">
            <w:pPr>
              <w:pStyle w:val="Pagrindinistekstas"/>
              <w:tabs>
                <w:tab w:val="left" w:pos="567"/>
              </w:tabs>
              <w:spacing w:after="0"/>
              <w:rPr>
                <w:sz w:val="22"/>
              </w:rPr>
            </w:pPr>
            <w:r w:rsidRPr="0043653C">
              <w:rPr>
                <w:sz w:val="22"/>
              </w:rPr>
              <w:t>N</w:t>
            </w:r>
            <w:r w:rsidR="00F57B66" w:rsidRPr="0043653C">
              <w:rPr>
                <w:sz w:val="22"/>
              </w:rPr>
              <w:sym w:font="Symbol" w:char="F03D"/>
            </w:r>
            <w:r w:rsidR="00F57B66" w:rsidRPr="0043653C">
              <w:rPr>
                <w:sz w:val="22"/>
              </w:rPr>
              <w:t>392</w:t>
            </w:r>
          </w:p>
        </w:tc>
        <w:tc>
          <w:tcPr>
            <w:tcW w:w="0" w:type="auto"/>
            <w:tcMar>
              <w:left w:w="28" w:type="dxa"/>
              <w:right w:w="28" w:type="dxa"/>
            </w:tcMar>
          </w:tcPr>
          <w:p w14:paraId="675630AF" w14:textId="77777777" w:rsidR="00F57B66" w:rsidRPr="0043653C" w:rsidRDefault="00F57B66" w:rsidP="0043653C">
            <w:pPr>
              <w:pStyle w:val="Pagrindinistekstas"/>
              <w:tabs>
                <w:tab w:val="left" w:pos="567"/>
              </w:tabs>
              <w:spacing w:after="0"/>
              <w:ind w:left="68" w:hanging="68"/>
              <w:rPr>
                <w:sz w:val="22"/>
              </w:rPr>
            </w:pPr>
            <w:r w:rsidRPr="0043653C">
              <w:rPr>
                <w:sz w:val="22"/>
              </w:rPr>
              <w:t>-0,9</w:t>
            </w:r>
          </w:p>
          <w:p w14:paraId="709687FB" w14:textId="77777777" w:rsidR="00F57B66" w:rsidRPr="0043653C" w:rsidRDefault="00F57B66" w:rsidP="0043653C">
            <w:pPr>
              <w:pStyle w:val="Pagrindinistekstas"/>
              <w:tabs>
                <w:tab w:val="left" w:pos="567"/>
              </w:tabs>
              <w:spacing w:after="0"/>
              <w:ind w:left="68" w:hanging="68"/>
              <w:rPr>
                <w:sz w:val="22"/>
              </w:rPr>
            </w:pPr>
            <w:r w:rsidRPr="0043653C">
              <w:rPr>
                <w:sz w:val="22"/>
              </w:rPr>
              <w:t>(-8%)</w:t>
            </w:r>
          </w:p>
          <w:p w14:paraId="59EBA34A" w14:textId="77777777" w:rsidR="00F57B66" w:rsidRPr="0043653C" w:rsidRDefault="00D71F28" w:rsidP="0043653C">
            <w:pPr>
              <w:pStyle w:val="Pagrindinistekstas"/>
              <w:tabs>
                <w:tab w:val="left" w:pos="567"/>
              </w:tabs>
              <w:spacing w:after="0"/>
              <w:ind w:left="68" w:hanging="68"/>
              <w:rPr>
                <w:sz w:val="22"/>
              </w:rPr>
            </w:pPr>
            <w:r w:rsidRPr="0043653C">
              <w:rPr>
                <w:sz w:val="22"/>
              </w:rPr>
              <w:t>N</w:t>
            </w:r>
            <w:r w:rsidR="00F57B66" w:rsidRPr="0043653C">
              <w:rPr>
                <w:sz w:val="22"/>
              </w:rPr>
              <w:sym w:font="Symbol" w:char="F03D"/>
            </w:r>
            <w:r w:rsidR="00F57B66" w:rsidRPr="0043653C">
              <w:rPr>
                <w:sz w:val="22"/>
              </w:rPr>
              <w:t>189</w:t>
            </w:r>
          </w:p>
        </w:tc>
        <w:tc>
          <w:tcPr>
            <w:tcW w:w="0" w:type="auto"/>
            <w:tcMar>
              <w:left w:w="28" w:type="dxa"/>
              <w:right w:w="28" w:type="dxa"/>
            </w:tcMar>
          </w:tcPr>
          <w:p w14:paraId="3FE43882" w14:textId="77777777" w:rsidR="00F57B66" w:rsidRPr="0043653C" w:rsidRDefault="00F57B66" w:rsidP="0043653C">
            <w:pPr>
              <w:pStyle w:val="Pagrindinistekstas"/>
              <w:tabs>
                <w:tab w:val="left" w:pos="567"/>
              </w:tabs>
              <w:spacing w:after="0"/>
              <w:rPr>
                <w:sz w:val="22"/>
              </w:rPr>
            </w:pPr>
            <w:r w:rsidRPr="0043653C">
              <w:rPr>
                <w:sz w:val="22"/>
              </w:rPr>
              <w:t>*</w:t>
            </w:r>
          </w:p>
        </w:tc>
        <w:tc>
          <w:tcPr>
            <w:tcW w:w="0" w:type="auto"/>
            <w:tcMar>
              <w:left w:w="28" w:type="dxa"/>
              <w:right w:w="28" w:type="dxa"/>
            </w:tcMar>
          </w:tcPr>
          <w:p w14:paraId="315898E9" w14:textId="77777777" w:rsidR="00F57B66" w:rsidRPr="0043653C" w:rsidRDefault="00F57B66" w:rsidP="0043653C">
            <w:pPr>
              <w:pStyle w:val="Pagrindinistekstas"/>
              <w:tabs>
                <w:tab w:val="left" w:pos="567"/>
              </w:tabs>
              <w:spacing w:after="0"/>
              <w:ind w:left="74" w:hanging="74"/>
              <w:rPr>
                <w:sz w:val="22"/>
              </w:rPr>
            </w:pPr>
            <w:r w:rsidRPr="0043653C">
              <w:rPr>
                <w:sz w:val="22"/>
              </w:rPr>
              <w:t>-2,2</w:t>
            </w:r>
          </w:p>
          <w:p w14:paraId="2EEEF9A3" w14:textId="77777777" w:rsidR="00F57B66" w:rsidRPr="0043653C" w:rsidRDefault="00F57B66" w:rsidP="0043653C">
            <w:pPr>
              <w:pStyle w:val="Pagrindinistekstas"/>
              <w:tabs>
                <w:tab w:val="left" w:pos="567"/>
              </w:tabs>
              <w:spacing w:after="0"/>
              <w:ind w:left="74" w:hanging="74"/>
              <w:rPr>
                <w:sz w:val="22"/>
              </w:rPr>
            </w:pPr>
            <w:r w:rsidRPr="0043653C">
              <w:rPr>
                <w:sz w:val="22"/>
              </w:rPr>
              <w:t>(-20%)</w:t>
            </w:r>
          </w:p>
          <w:p w14:paraId="20EBB7A3" w14:textId="77777777" w:rsidR="00F57B66" w:rsidRPr="0043653C" w:rsidRDefault="00D71F28" w:rsidP="0043653C">
            <w:pPr>
              <w:pStyle w:val="Pagrindinistekstas"/>
              <w:tabs>
                <w:tab w:val="left" w:pos="567"/>
              </w:tabs>
              <w:spacing w:after="0"/>
              <w:ind w:left="74" w:hanging="74"/>
              <w:rPr>
                <w:sz w:val="22"/>
              </w:rPr>
            </w:pPr>
            <w:r w:rsidRPr="0043653C">
              <w:rPr>
                <w:sz w:val="22"/>
              </w:rPr>
              <w:t>N</w:t>
            </w:r>
            <w:r w:rsidR="00F57B66" w:rsidRPr="0043653C">
              <w:rPr>
                <w:sz w:val="22"/>
              </w:rPr>
              <w:sym w:font="Symbol" w:char="F03D"/>
            </w:r>
            <w:r w:rsidR="00F57B66" w:rsidRPr="0043653C">
              <w:rPr>
                <w:sz w:val="22"/>
              </w:rPr>
              <w:t>354</w:t>
            </w:r>
          </w:p>
        </w:tc>
        <w:tc>
          <w:tcPr>
            <w:tcW w:w="0" w:type="auto"/>
            <w:tcMar>
              <w:left w:w="28" w:type="dxa"/>
              <w:right w:w="28" w:type="dxa"/>
            </w:tcMar>
          </w:tcPr>
          <w:p w14:paraId="0DF09E64" w14:textId="77777777" w:rsidR="00F57B66" w:rsidRPr="0043653C" w:rsidRDefault="00F57B66" w:rsidP="0043653C">
            <w:pPr>
              <w:pStyle w:val="Pagrindinistekstas"/>
              <w:tabs>
                <w:tab w:val="left" w:pos="567"/>
              </w:tabs>
              <w:spacing w:after="0"/>
              <w:ind w:left="28" w:hanging="28"/>
              <w:rPr>
                <w:sz w:val="22"/>
              </w:rPr>
            </w:pPr>
            <w:r w:rsidRPr="0043653C">
              <w:rPr>
                <w:sz w:val="22"/>
              </w:rPr>
              <w:t>-1,4</w:t>
            </w:r>
          </w:p>
          <w:p w14:paraId="62F92251" w14:textId="77777777" w:rsidR="00F57B66" w:rsidRPr="0043653C" w:rsidRDefault="00F57B66" w:rsidP="0043653C">
            <w:pPr>
              <w:pStyle w:val="Pagrindinistekstas"/>
              <w:tabs>
                <w:tab w:val="left" w:pos="567"/>
              </w:tabs>
              <w:spacing w:after="0"/>
              <w:ind w:left="28" w:hanging="28"/>
              <w:rPr>
                <w:sz w:val="22"/>
              </w:rPr>
            </w:pPr>
            <w:r w:rsidRPr="0043653C">
              <w:rPr>
                <w:sz w:val="22"/>
              </w:rPr>
              <w:t>(-12%)</w:t>
            </w:r>
          </w:p>
          <w:p w14:paraId="0AA65BEA" w14:textId="77777777" w:rsidR="00F57B66" w:rsidRPr="0043653C" w:rsidRDefault="00D71F28" w:rsidP="0043653C">
            <w:pPr>
              <w:pStyle w:val="Pagrindinistekstas"/>
              <w:tabs>
                <w:tab w:val="left" w:pos="567"/>
              </w:tabs>
              <w:spacing w:after="0"/>
              <w:ind w:left="28" w:hanging="28"/>
              <w:rPr>
                <w:sz w:val="22"/>
              </w:rPr>
            </w:pPr>
            <w:r w:rsidRPr="0043653C">
              <w:rPr>
                <w:sz w:val="22"/>
              </w:rPr>
              <w:t>N</w:t>
            </w:r>
            <w:r w:rsidR="00F57B66" w:rsidRPr="0043653C">
              <w:rPr>
                <w:sz w:val="22"/>
              </w:rPr>
              <w:sym w:font="Symbol" w:char="F03D"/>
            </w:r>
            <w:r w:rsidR="00F57B66" w:rsidRPr="0043653C">
              <w:rPr>
                <w:sz w:val="22"/>
              </w:rPr>
              <w:t>176</w:t>
            </w:r>
          </w:p>
        </w:tc>
        <w:tc>
          <w:tcPr>
            <w:tcW w:w="0" w:type="auto"/>
            <w:tcMar>
              <w:left w:w="28" w:type="dxa"/>
              <w:right w:w="28" w:type="dxa"/>
            </w:tcMar>
          </w:tcPr>
          <w:p w14:paraId="2B20D55C" w14:textId="77777777" w:rsidR="00F57B66" w:rsidRPr="0043653C" w:rsidRDefault="00F57B66" w:rsidP="0043653C">
            <w:pPr>
              <w:pStyle w:val="Pagrindinistekstas"/>
              <w:tabs>
                <w:tab w:val="left" w:pos="567"/>
              </w:tabs>
              <w:spacing w:after="0"/>
              <w:rPr>
                <w:sz w:val="22"/>
              </w:rPr>
            </w:pPr>
            <w:r w:rsidRPr="0043653C">
              <w:rPr>
                <w:sz w:val="22"/>
              </w:rPr>
              <w:t>**</w:t>
            </w:r>
          </w:p>
        </w:tc>
      </w:tr>
      <w:tr w:rsidR="00F57B66" w:rsidRPr="004F1238" w14:paraId="0093134E" w14:textId="77777777" w:rsidTr="0018692A">
        <w:tc>
          <w:tcPr>
            <w:tcW w:w="0" w:type="auto"/>
            <w:tcMar>
              <w:left w:w="28" w:type="dxa"/>
              <w:right w:w="28" w:type="dxa"/>
            </w:tcMar>
          </w:tcPr>
          <w:p w14:paraId="69217C7F" w14:textId="77777777" w:rsidR="00F57B66" w:rsidRPr="0043653C" w:rsidRDefault="00F57B66" w:rsidP="0043653C">
            <w:pPr>
              <w:pStyle w:val="Pagrindinistekstas"/>
              <w:tabs>
                <w:tab w:val="left" w:pos="567"/>
              </w:tabs>
              <w:spacing w:after="0"/>
              <w:rPr>
                <w:sz w:val="22"/>
              </w:rPr>
            </w:pPr>
            <w:r w:rsidRPr="0043653C">
              <w:rPr>
                <w:sz w:val="22"/>
              </w:rPr>
              <w:t>Šlapimo nelaikymo epizodų skaičius per 24 val.</w:t>
            </w:r>
          </w:p>
        </w:tc>
        <w:tc>
          <w:tcPr>
            <w:tcW w:w="0" w:type="auto"/>
            <w:tcMar>
              <w:left w:w="28" w:type="dxa"/>
              <w:right w:w="28" w:type="dxa"/>
            </w:tcMar>
          </w:tcPr>
          <w:p w14:paraId="44B21217" w14:textId="77777777" w:rsidR="00F57B66" w:rsidRPr="0043653C" w:rsidRDefault="00F57B66" w:rsidP="0043653C">
            <w:pPr>
              <w:pStyle w:val="Pagrindinistekstas"/>
              <w:tabs>
                <w:tab w:val="left" w:pos="567"/>
              </w:tabs>
              <w:spacing w:after="0"/>
              <w:rPr>
                <w:sz w:val="22"/>
              </w:rPr>
            </w:pPr>
            <w:r w:rsidRPr="0043653C">
              <w:rPr>
                <w:sz w:val="22"/>
              </w:rPr>
              <w:t>-1,3</w:t>
            </w:r>
          </w:p>
          <w:p w14:paraId="7E6CE327" w14:textId="77777777" w:rsidR="00F57B66" w:rsidRPr="0043653C" w:rsidRDefault="00F57B66" w:rsidP="0043653C">
            <w:pPr>
              <w:pStyle w:val="Pagrindinistekstas"/>
              <w:tabs>
                <w:tab w:val="left" w:pos="567"/>
              </w:tabs>
              <w:spacing w:after="0"/>
              <w:rPr>
                <w:sz w:val="22"/>
              </w:rPr>
            </w:pPr>
            <w:r w:rsidRPr="0043653C">
              <w:rPr>
                <w:sz w:val="22"/>
              </w:rPr>
              <w:t xml:space="preserve"> (-38%)</w:t>
            </w:r>
          </w:p>
          <w:p w14:paraId="32535777" w14:textId="77777777" w:rsidR="00F57B66" w:rsidRPr="0043653C" w:rsidRDefault="00D71F28" w:rsidP="0043653C">
            <w:pPr>
              <w:pStyle w:val="Pagrindinistekstas"/>
              <w:tabs>
                <w:tab w:val="left" w:pos="567"/>
              </w:tabs>
              <w:spacing w:after="0"/>
              <w:rPr>
                <w:sz w:val="22"/>
              </w:rPr>
            </w:pPr>
            <w:r w:rsidRPr="0043653C">
              <w:rPr>
                <w:sz w:val="22"/>
              </w:rPr>
              <w:t>N</w:t>
            </w:r>
            <w:r w:rsidR="00F57B66" w:rsidRPr="0043653C">
              <w:rPr>
                <w:sz w:val="22"/>
              </w:rPr>
              <w:sym w:font="Symbol" w:char="F03D"/>
            </w:r>
            <w:r w:rsidR="00F57B66" w:rsidRPr="0043653C">
              <w:rPr>
                <w:sz w:val="22"/>
              </w:rPr>
              <w:t>288</w:t>
            </w:r>
          </w:p>
        </w:tc>
        <w:tc>
          <w:tcPr>
            <w:tcW w:w="0" w:type="auto"/>
            <w:tcMar>
              <w:left w:w="28" w:type="dxa"/>
              <w:right w:w="28" w:type="dxa"/>
            </w:tcMar>
          </w:tcPr>
          <w:p w14:paraId="424F334B" w14:textId="77777777" w:rsidR="00F57B66" w:rsidRPr="0043653C" w:rsidRDefault="00F57B66" w:rsidP="0043653C">
            <w:pPr>
              <w:pStyle w:val="Pagrindinistekstas"/>
              <w:tabs>
                <w:tab w:val="left" w:pos="567"/>
              </w:tabs>
              <w:spacing w:after="0"/>
              <w:ind w:left="68" w:hanging="68"/>
              <w:rPr>
                <w:sz w:val="22"/>
              </w:rPr>
            </w:pPr>
            <w:r w:rsidRPr="0043653C">
              <w:rPr>
                <w:sz w:val="22"/>
              </w:rPr>
              <w:t xml:space="preserve">-1,0 </w:t>
            </w:r>
          </w:p>
          <w:p w14:paraId="736F8D86" w14:textId="77777777" w:rsidR="00F57B66" w:rsidRPr="0043653C" w:rsidRDefault="00F57B66" w:rsidP="0043653C">
            <w:pPr>
              <w:pStyle w:val="Pagrindinistekstas"/>
              <w:tabs>
                <w:tab w:val="left" w:pos="567"/>
              </w:tabs>
              <w:spacing w:after="0"/>
              <w:ind w:left="68" w:hanging="68"/>
              <w:rPr>
                <w:sz w:val="22"/>
              </w:rPr>
            </w:pPr>
            <w:r w:rsidRPr="0043653C">
              <w:rPr>
                <w:sz w:val="22"/>
              </w:rPr>
              <w:t>(-26%)</w:t>
            </w:r>
          </w:p>
          <w:p w14:paraId="1995403F" w14:textId="77777777" w:rsidR="00F57B66" w:rsidRPr="0043653C" w:rsidRDefault="00D71F28" w:rsidP="0043653C">
            <w:pPr>
              <w:pStyle w:val="Pagrindinistekstas"/>
              <w:tabs>
                <w:tab w:val="left" w:pos="567"/>
              </w:tabs>
              <w:spacing w:after="0"/>
              <w:ind w:left="68" w:hanging="68"/>
              <w:rPr>
                <w:sz w:val="22"/>
              </w:rPr>
            </w:pPr>
            <w:r w:rsidRPr="0043653C">
              <w:rPr>
                <w:sz w:val="22"/>
              </w:rPr>
              <w:t>N</w:t>
            </w:r>
            <w:r w:rsidR="00F57B66" w:rsidRPr="0043653C">
              <w:rPr>
                <w:sz w:val="22"/>
              </w:rPr>
              <w:sym w:font="Symbol" w:char="F03D"/>
            </w:r>
            <w:r w:rsidR="00F57B66" w:rsidRPr="0043653C">
              <w:rPr>
                <w:sz w:val="22"/>
              </w:rPr>
              <w:t>151</w:t>
            </w:r>
          </w:p>
        </w:tc>
        <w:tc>
          <w:tcPr>
            <w:tcW w:w="0" w:type="auto"/>
            <w:tcMar>
              <w:left w:w="28" w:type="dxa"/>
              <w:right w:w="28" w:type="dxa"/>
            </w:tcMar>
          </w:tcPr>
          <w:p w14:paraId="0DCE8064" w14:textId="77777777" w:rsidR="00F57B66" w:rsidRPr="0043653C" w:rsidRDefault="00F57B66" w:rsidP="0043653C">
            <w:pPr>
              <w:pStyle w:val="Pagrindinistekstas"/>
              <w:tabs>
                <w:tab w:val="left" w:pos="567"/>
              </w:tabs>
              <w:spacing w:after="0"/>
              <w:rPr>
                <w:sz w:val="22"/>
              </w:rPr>
            </w:pPr>
            <w:r w:rsidRPr="0043653C">
              <w:rPr>
                <w:sz w:val="22"/>
              </w:rPr>
              <w:t xml:space="preserve">Nenustatyta </w:t>
            </w:r>
          </w:p>
        </w:tc>
        <w:tc>
          <w:tcPr>
            <w:tcW w:w="0" w:type="auto"/>
            <w:tcMar>
              <w:left w:w="28" w:type="dxa"/>
              <w:right w:w="28" w:type="dxa"/>
            </w:tcMar>
          </w:tcPr>
          <w:p w14:paraId="46202517" w14:textId="77777777" w:rsidR="00F57B66" w:rsidRPr="0043653C" w:rsidRDefault="00F57B66" w:rsidP="0043653C">
            <w:pPr>
              <w:pStyle w:val="Pagrindinistekstas"/>
              <w:tabs>
                <w:tab w:val="left" w:pos="567"/>
              </w:tabs>
              <w:spacing w:after="0"/>
              <w:ind w:left="74" w:hanging="74"/>
              <w:rPr>
                <w:sz w:val="22"/>
              </w:rPr>
            </w:pPr>
            <w:r w:rsidRPr="0043653C">
              <w:rPr>
                <w:sz w:val="22"/>
              </w:rPr>
              <w:t xml:space="preserve">-1,6 </w:t>
            </w:r>
          </w:p>
          <w:p w14:paraId="5A3BB600" w14:textId="77777777" w:rsidR="00F57B66" w:rsidRPr="0043653C" w:rsidRDefault="00F57B66" w:rsidP="0043653C">
            <w:pPr>
              <w:pStyle w:val="Pagrindinistekstas"/>
              <w:tabs>
                <w:tab w:val="left" w:pos="567"/>
              </w:tabs>
              <w:spacing w:after="0"/>
              <w:ind w:left="74" w:hanging="74"/>
              <w:rPr>
                <w:sz w:val="22"/>
              </w:rPr>
            </w:pPr>
            <w:r w:rsidRPr="0043653C">
              <w:rPr>
                <w:sz w:val="22"/>
              </w:rPr>
              <w:t>(-47%)</w:t>
            </w:r>
          </w:p>
          <w:p w14:paraId="3FC20540" w14:textId="77777777" w:rsidR="00F57B66" w:rsidRPr="0043653C" w:rsidRDefault="00D71F28" w:rsidP="0043653C">
            <w:pPr>
              <w:pStyle w:val="Pagrindinistekstas"/>
              <w:tabs>
                <w:tab w:val="left" w:pos="567"/>
              </w:tabs>
              <w:spacing w:after="0"/>
              <w:ind w:left="74" w:hanging="74"/>
              <w:rPr>
                <w:sz w:val="22"/>
              </w:rPr>
            </w:pPr>
            <w:r w:rsidRPr="0043653C">
              <w:rPr>
                <w:sz w:val="22"/>
              </w:rPr>
              <w:t>N</w:t>
            </w:r>
            <w:r w:rsidR="00F57B66" w:rsidRPr="0043653C">
              <w:rPr>
                <w:sz w:val="22"/>
              </w:rPr>
              <w:sym w:font="Symbol" w:char="F03D"/>
            </w:r>
            <w:r w:rsidR="00F57B66" w:rsidRPr="0043653C">
              <w:rPr>
                <w:sz w:val="22"/>
              </w:rPr>
              <w:t>299</w:t>
            </w:r>
          </w:p>
        </w:tc>
        <w:tc>
          <w:tcPr>
            <w:tcW w:w="0" w:type="auto"/>
            <w:tcMar>
              <w:left w:w="28" w:type="dxa"/>
              <w:right w:w="28" w:type="dxa"/>
            </w:tcMar>
          </w:tcPr>
          <w:p w14:paraId="11504DA2" w14:textId="77777777" w:rsidR="00F57B66" w:rsidRPr="0043653C" w:rsidRDefault="00F57B66" w:rsidP="0043653C">
            <w:pPr>
              <w:pStyle w:val="Pagrindinistekstas"/>
              <w:tabs>
                <w:tab w:val="left" w:pos="567"/>
              </w:tabs>
              <w:spacing w:after="0"/>
              <w:ind w:left="28" w:hanging="28"/>
              <w:rPr>
                <w:sz w:val="22"/>
              </w:rPr>
            </w:pPr>
            <w:r w:rsidRPr="0043653C">
              <w:rPr>
                <w:sz w:val="22"/>
              </w:rPr>
              <w:t xml:space="preserve">-1,1 </w:t>
            </w:r>
          </w:p>
          <w:p w14:paraId="50BEEA1C" w14:textId="77777777" w:rsidR="00F57B66" w:rsidRPr="0043653C" w:rsidRDefault="00F57B66" w:rsidP="0043653C">
            <w:pPr>
              <w:pStyle w:val="Pagrindinistekstas"/>
              <w:tabs>
                <w:tab w:val="left" w:pos="567"/>
              </w:tabs>
              <w:spacing w:after="0"/>
              <w:ind w:left="28" w:hanging="28"/>
              <w:rPr>
                <w:sz w:val="22"/>
              </w:rPr>
            </w:pPr>
            <w:r w:rsidRPr="0043653C">
              <w:rPr>
                <w:sz w:val="22"/>
              </w:rPr>
              <w:t>(-32%)</w:t>
            </w:r>
          </w:p>
          <w:p w14:paraId="47281F18" w14:textId="77777777" w:rsidR="00F57B66" w:rsidRPr="0043653C" w:rsidRDefault="00D71F28" w:rsidP="0043653C">
            <w:pPr>
              <w:pStyle w:val="Pagrindinistekstas"/>
              <w:tabs>
                <w:tab w:val="left" w:pos="567"/>
              </w:tabs>
              <w:spacing w:after="0"/>
              <w:ind w:left="28" w:hanging="28"/>
              <w:rPr>
                <w:sz w:val="22"/>
              </w:rPr>
            </w:pPr>
            <w:r w:rsidRPr="0043653C">
              <w:rPr>
                <w:sz w:val="22"/>
              </w:rPr>
              <w:t>N</w:t>
            </w:r>
            <w:r w:rsidR="00F57B66" w:rsidRPr="0043653C">
              <w:rPr>
                <w:sz w:val="22"/>
              </w:rPr>
              <w:sym w:font="Symbol" w:char="F03D"/>
            </w:r>
            <w:r w:rsidR="00F57B66" w:rsidRPr="0043653C">
              <w:rPr>
                <w:sz w:val="22"/>
              </w:rPr>
              <w:t>145</w:t>
            </w:r>
          </w:p>
        </w:tc>
        <w:tc>
          <w:tcPr>
            <w:tcW w:w="0" w:type="auto"/>
            <w:tcMar>
              <w:left w:w="28" w:type="dxa"/>
              <w:right w:w="28" w:type="dxa"/>
            </w:tcMar>
          </w:tcPr>
          <w:p w14:paraId="693DBD46" w14:textId="77777777" w:rsidR="00F57B66" w:rsidRPr="0043653C" w:rsidRDefault="00F57B66" w:rsidP="0043653C">
            <w:pPr>
              <w:pStyle w:val="Pagrindinistekstas"/>
              <w:tabs>
                <w:tab w:val="left" w:pos="567"/>
              </w:tabs>
              <w:spacing w:after="0"/>
              <w:rPr>
                <w:sz w:val="22"/>
              </w:rPr>
            </w:pPr>
            <w:r w:rsidRPr="0043653C">
              <w:rPr>
                <w:sz w:val="22"/>
              </w:rPr>
              <w:t>*</w:t>
            </w:r>
          </w:p>
        </w:tc>
      </w:tr>
      <w:tr w:rsidR="00F57B66" w:rsidRPr="004F1238" w14:paraId="39DD18B5" w14:textId="77777777" w:rsidTr="0018692A">
        <w:tc>
          <w:tcPr>
            <w:tcW w:w="0" w:type="auto"/>
            <w:tcMar>
              <w:left w:w="28" w:type="dxa"/>
              <w:right w:w="28" w:type="dxa"/>
            </w:tcMar>
          </w:tcPr>
          <w:p w14:paraId="255847E4" w14:textId="77777777" w:rsidR="00F57B66" w:rsidRPr="0043653C" w:rsidRDefault="00F57B66" w:rsidP="0043653C">
            <w:pPr>
              <w:pStyle w:val="Pagrindinistekstas"/>
              <w:tabs>
                <w:tab w:val="left" w:pos="567"/>
              </w:tabs>
              <w:spacing w:after="0"/>
              <w:rPr>
                <w:sz w:val="22"/>
              </w:rPr>
            </w:pPr>
            <w:r w:rsidRPr="0043653C">
              <w:rPr>
                <w:sz w:val="22"/>
              </w:rPr>
              <w:t>Vidutinis vieno pasišlapinimo tūris (ml)</w:t>
            </w:r>
          </w:p>
        </w:tc>
        <w:tc>
          <w:tcPr>
            <w:tcW w:w="0" w:type="auto"/>
            <w:tcMar>
              <w:left w:w="28" w:type="dxa"/>
              <w:right w:w="28" w:type="dxa"/>
            </w:tcMar>
          </w:tcPr>
          <w:p w14:paraId="46CAC447" w14:textId="77777777" w:rsidR="00F57B66" w:rsidRPr="0043653C" w:rsidRDefault="00F57B66" w:rsidP="0043653C">
            <w:pPr>
              <w:pStyle w:val="Pagrindinistekstas"/>
              <w:tabs>
                <w:tab w:val="left" w:pos="567"/>
              </w:tabs>
              <w:spacing w:after="0"/>
              <w:rPr>
                <w:sz w:val="22"/>
              </w:rPr>
            </w:pPr>
            <w:r w:rsidRPr="0043653C">
              <w:rPr>
                <w:sz w:val="22"/>
              </w:rPr>
              <w:t>+25</w:t>
            </w:r>
          </w:p>
          <w:p w14:paraId="6BD8C3F3" w14:textId="77777777" w:rsidR="00F57B66" w:rsidRPr="0043653C" w:rsidRDefault="00F57B66" w:rsidP="0043653C">
            <w:pPr>
              <w:pStyle w:val="Pagrindinistekstas"/>
              <w:tabs>
                <w:tab w:val="left" w:pos="567"/>
              </w:tabs>
              <w:spacing w:after="0"/>
              <w:rPr>
                <w:sz w:val="22"/>
              </w:rPr>
            </w:pPr>
            <w:r w:rsidRPr="0043653C">
              <w:rPr>
                <w:sz w:val="22"/>
              </w:rPr>
              <w:t>(+17%)</w:t>
            </w:r>
          </w:p>
          <w:p w14:paraId="75E235DD" w14:textId="77777777" w:rsidR="00F57B66" w:rsidRPr="0043653C" w:rsidRDefault="00D71F28" w:rsidP="0043653C">
            <w:pPr>
              <w:pStyle w:val="Pagrindinistekstas"/>
              <w:tabs>
                <w:tab w:val="left" w:pos="567"/>
              </w:tabs>
              <w:spacing w:after="0"/>
              <w:rPr>
                <w:sz w:val="22"/>
              </w:rPr>
            </w:pPr>
            <w:r w:rsidRPr="0043653C">
              <w:rPr>
                <w:sz w:val="22"/>
              </w:rPr>
              <w:t>N</w:t>
            </w:r>
            <w:r w:rsidR="00F57B66" w:rsidRPr="0043653C">
              <w:rPr>
                <w:sz w:val="22"/>
              </w:rPr>
              <w:sym w:font="Symbol" w:char="F03D"/>
            </w:r>
            <w:r w:rsidR="00F57B66" w:rsidRPr="0043653C">
              <w:rPr>
                <w:sz w:val="22"/>
              </w:rPr>
              <w:t>385</w:t>
            </w:r>
          </w:p>
        </w:tc>
        <w:tc>
          <w:tcPr>
            <w:tcW w:w="0" w:type="auto"/>
            <w:tcMar>
              <w:left w:w="28" w:type="dxa"/>
              <w:right w:w="28" w:type="dxa"/>
            </w:tcMar>
          </w:tcPr>
          <w:p w14:paraId="02395168" w14:textId="77777777" w:rsidR="00F57B66" w:rsidRPr="0043653C" w:rsidRDefault="00F57B66" w:rsidP="0043653C">
            <w:pPr>
              <w:pStyle w:val="Pagrindinistekstas"/>
              <w:tabs>
                <w:tab w:val="left" w:pos="567"/>
              </w:tabs>
              <w:spacing w:after="0"/>
              <w:ind w:left="68" w:hanging="68"/>
              <w:rPr>
                <w:sz w:val="22"/>
              </w:rPr>
            </w:pPr>
            <w:r w:rsidRPr="0043653C">
              <w:rPr>
                <w:sz w:val="22"/>
              </w:rPr>
              <w:t>+12 (+8%)</w:t>
            </w:r>
          </w:p>
          <w:p w14:paraId="6BF4A878" w14:textId="77777777" w:rsidR="00F57B66" w:rsidRPr="0043653C" w:rsidRDefault="00D71F28" w:rsidP="0043653C">
            <w:pPr>
              <w:pStyle w:val="Pagrindinistekstas"/>
              <w:tabs>
                <w:tab w:val="left" w:pos="567"/>
              </w:tabs>
              <w:spacing w:after="0"/>
              <w:ind w:left="68" w:hanging="68"/>
              <w:rPr>
                <w:sz w:val="22"/>
              </w:rPr>
            </w:pPr>
            <w:r w:rsidRPr="0043653C">
              <w:rPr>
                <w:sz w:val="22"/>
              </w:rPr>
              <w:t>N</w:t>
            </w:r>
            <w:r w:rsidR="00F57B66" w:rsidRPr="0043653C">
              <w:rPr>
                <w:sz w:val="22"/>
              </w:rPr>
              <w:sym w:font="Symbol" w:char="F03D"/>
            </w:r>
            <w:r w:rsidR="00F57B66" w:rsidRPr="0043653C">
              <w:rPr>
                <w:sz w:val="22"/>
              </w:rPr>
              <w:t>185</w:t>
            </w:r>
          </w:p>
        </w:tc>
        <w:tc>
          <w:tcPr>
            <w:tcW w:w="0" w:type="auto"/>
            <w:tcMar>
              <w:left w:w="28" w:type="dxa"/>
              <w:right w:w="28" w:type="dxa"/>
            </w:tcMar>
          </w:tcPr>
          <w:p w14:paraId="23EFEB73" w14:textId="77777777" w:rsidR="00F57B66" w:rsidRPr="0043653C" w:rsidRDefault="00F57B66" w:rsidP="0043653C">
            <w:pPr>
              <w:pStyle w:val="Pagrindinistekstas"/>
              <w:tabs>
                <w:tab w:val="left" w:pos="567"/>
              </w:tabs>
              <w:spacing w:after="0"/>
              <w:rPr>
                <w:sz w:val="22"/>
              </w:rPr>
            </w:pPr>
            <w:r w:rsidRPr="0043653C">
              <w:rPr>
                <w:sz w:val="22"/>
              </w:rPr>
              <w:t>***</w:t>
            </w:r>
          </w:p>
        </w:tc>
        <w:tc>
          <w:tcPr>
            <w:tcW w:w="0" w:type="auto"/>
            <w:tcMar>
              <w:left w:w="28" w:type="dxa"/>
              <w:right w:w="28" w:type="dxa"/>
            </w:tcMar>
          </w:tcPr>
          <w:p w14:paraId="46285BE4" w14:textId="77777777" w:rsidR="00F57B66" w:rsidRPr="0043653C" w:rsidRDefault="00F57B66" w:rsidP="0043653C">
            <w:pPr>
              <w:pStyle w:val="Pagrindinistekstas"/>
              <w:tabs>
                <w:tab w:val="left" w:pos="567"/>
              </w:tabs>
              <w:spacing w:after="0"/>
              <w:ind w:left="74" w:hanging="74"/>
              <w:rPr>
                <w:sz w:val="22"/>
              </w:rPr>
            </w:pPr>
            <w:r w:rsidRPr="0043653C">
              <w:rPr>
                <w:sz w:val="22"/>
              </w:rPr>
              <w:t xml:space="preserve">+35 </w:t>
            </w:r>
          </w:p>
          <w:p w14:paraId="155A0DC0" w14:textId="77777777" w:rsidR="00F57B66" w:rsidRPr="0043653C" w:rsidRDefault="00F57B66" w:rsidP="0043653C">
            <w:pPr>
              <w:pStyle w:val="Pagrindinistekstas"/>
              <w:tabs>
                <w:tab w:val="left" w:pos="567"/>
              </w:tabs>
              <w:spacing w:after="0"/>
              <w:ind w:left="74" w:hanging="74"/>
              <w:rPr>
                <w:sz w:val="22"/>
              </w:rPr>
            </w:pPr>
            <w:r w:rsidRPr="0043653C">
              <w:rPr>
                <w:sz w:val="22"/>
              </w:rPr>
              <w:t>(+22%)</w:t>
            </w:r>
          </w:p>
          <w:p w14:paraId="3ACE4303" w14:textId="77777777" w:rsidR="00F57B66" w:rsidRPr="0043653C" w:rsidRDefault="00D71F28" w:rsidP="0043653C">
            <w:pPr>
              <w:pStyle w:val="Pagrindinistekstas"/>
              <w:tabs>
                <w:tab w:val="left" w:pos="567"/>
              </w:tabs>
              <w:spacing w:after="0"/>
              <w:ind w:left="74" w:hanging="74"/>
              <w:rPr>
                <w:sz w:val="22"/>
              </w:rPr>
            </w:pPr>
            <w:r w:rsidRPr="0043653C">
              <w:rPr>
                <w:sz w:val="22"/>
              </w:rPr>
              <w:t>N</w:t>
            </w:r>
            <w:r w:rsidR="00F57B66" w:rsidRPr="0043653C">
              <w:rPr>
                <w:sz w:val="22"/>
              </w:rPr>
              <w:sym w:font="Symbol" w:char="F03D"/>
            </w:r>
            <w:r w:rsidR="00F57B66" w:rsidRPr="0043653C">
              <w:rPr>
                <w:sz w:val="22"/>
              </w:rPr>
              <w:t>354</w:t>
            </w:r>
          </w:p>
        </w:tc>
        <w:tc>
          <w:tcPr>
            <w:tcW w:w="0" w:type="auto"/>
            <w:tcMar>
              <w:left w:w="28" w:type="dxa"/>
              <w:right w:w="28" w:type="dxa"/>
            </w:tcMar>
          </w:tcPr>
          <w:p w14:paraId="15ED8FC7" w14:textId="77777777" w:rsidR="00F57B66" w:rsidRPr="0043653C" w:rsidRDefault="00F57B66" w:rsidP="0043653C">
            <w:pPr>
              <w:pStyle w:val="Pagrindinistekstas"/>
              <w:tabs>
                <w:tab w:val="left" w:pos="567"/>
              </w:tabs>
              <w:spacing w:after="0"/>
              <w:ind w:left="28" w:hanging="28"/>
              <w:rPr>
                <w:sz w:val="22"/>
              </w:rPr>
            </w:pPr>
            <w:r w:rsidRPr="0043653C">
              <w:rPr>
                <w:sz w:val="22"/>
              </w:rPr>
              <w:t>+10 (+6%)</w:t>
            </w:r>
          </w:p>
          <w:p w14:paraId="55B175EC" w14:textId="77777777" w:rsidR="00F57B66" w:rsidRPr="0043653C" w:rsidRDefault="00D71F28" w:rsidP="0043653C">
            <w:pPr>
              <w:pStyle w:val="Pagrindinistekstas"/>
              <w:tabs>
                <w:tab w:val="left" w:pos="567"/>
              </w:tabs>
              <w:spacing w:after="0"/>
              <w:ind w:left="28" w:hanging="28"/>
              <w:rPr>
                <w:sz w:val="22"/>
              </w:rPr>
            </w:pPr>
            <w:r w:rsidRPr="0043653C">
              <w:rPr>
                <w:sz w:val="22"/>
              </w:rPr>
              <w:t>N</w:t>
            </w:r>
            <w:r w:rsidR="00F57B66" w:rsidRPr="0043653C">
              <w:rPr>
                <w:sz w:val="22"/>
              </w:rPr>
              <w:sym w:font="Symbol" w:char="F03D"/>
            </w:r>
            <w:r w:rsidR="00F57B66" w:rsidRPr="0043653C">
              <w:rPr>
                <w:sz w:val="22"/>
              </w:rPr>
              <w:t>176</w:t>
            </w:r>
          </w:p>
        </w:tc>
        <w:tc>
          <w:tcPr>
            <w:tcW w:w="0" w:type="auto"/>
            <w:tcMar>
              <w:left w:w="28" w:type="dxa"/>
              <w:right w:w="28" w:type="dxa"/>
            </w:tcMar>
          </w:tcPr>
          <w:p w14:paraId="1405B428" w14:textId="77777777" w:rsidR="00F57B66" w:rsidRPr="0043653C" w:rsidRDefault="00F57B66" w:rsidP="0043653C">
            <w:pPr>
              <w:pStyle w:val="Pagrindinistekstas"/>
              <w:tabs>
                <w:tab w:val="left" w:pos="567"/>
              </w:tabs>
              <w:spacing w:after="0"/>
              <w:rPr>
                <w:sz w:val="22"/>
              </w:rPr>
            </w:pPr>
            <w:r w:rsidRPr="0043653C">
              <w:rPr>
                <w:sz w:val="22"/>
              </w:rPr>
              <w:t>***</w:t>
            </w:r>
          </w:p>
        </w:tc>
      </w:tr>
      <w:tr w:rsidR="00F57B66" w:rsidRPr="004F1238" w14:paraId="39462223" w14:textId="77777777" w:rsidTr="0018692A">
        <w:tc>
          <w:tcPr>
            <w:tcW w:w="0" w:type="auto"/>
            <w:tcMar>
              <w:left w:w="28" w:type="dxa"/>
              <w:right w:w="28" w:type="dxa"/>
            </w:tcMar>
          </w:tcPr>
          <w:p w14:paraId="720997BD" w14:textId="77777777" w:rsidR="00F57B66" w:rsidRPr="0043653C" w:rsidRDefault="00F57B66" w:rsidP="0043653C">
            <w:pPr>
              <w:pStyle w:val="Pagrindinistekstas"/>
              <w:tabs>
                <w:tab w:val="left" w:pos="567"/>
              </w:tabs>
              <w:spacing w:after="0"/>
              <w:rPr>
                <w:sz w:val="22"/>
              </w:rPr>
            </w:pPr>
            <w:r w:rsidRPr="0043653C">
              <w:rPr>
                <w:sz w:val="22"/>
              </w:rPr>
              <w:t xml:space="preserve">Skaičius pacientų, kuriems </w:t>
            </w:r>
            <w:proofErr w:type="spellStart"/>
            <w:r w:rsidRPr="0043653C">
              <w:rPr>
                <w:sz w:val="22"/>
              </w:rPr>
              <w:t>šlapinimosi</w:t>
            </w:r>
            <w:proofErr w:type="spellEnd"/>
            <w:r w:rsidRPr="0043653C">
              <w:rPr>
                <w:sz w:val="22"/>
              </w:rPr>
              <w:t xml:space="preserve"> sutrikimai išnyko ar tapo minimalūs</w:t>
            </w:r>
          </w:p>
        </w:tc>
        <w:tc>
          <w:tcPr>
            <w:tcW w:w="0" w:type="auto"/>
            <w:tcMar>
              <w:left w:w="28" w:type="dxa"/>
              <w:right w:w="28" w:type="dxa"/>
            </w:tcMar>
          </w:tcPr>
          <w:p w14:paraId="750F3281" w14:textId="77777777" w:rsidR="00F57B66" w:rsidRPr="0043653C" w:rsidRDefault="00F57B66" w:rsidP="0043653C">
            <w:pPr>
              <w:pStyle w:val="Pagrindinistekstas"/>
              <w:tabs>
                <w:tab w:val="left" w:pos="567"/>
              </w:tabs>
              <w:spacing w:after="0"/>
              <w:rPr>
                <w:sz w:val="22"/>
              </w:rPr>
            </w:pPr>
            <w:r w:rsidRPr="0043653C">
              <w:rPr>
                <w:sz w:val="22"/>
              </w:rPr>
              <w:t>16 %</w:t>
            </w:r>
          </w:p>
          <w:p w14:paraId="63118103" w14:textId="77777777" w:rsidR="00F57B66" w:rsidRPr="0043653C" w:rsidRDefault="00D71F28" w:rsidP="0043653C">
            <w:pPr>
              <w:pStyle w:val="Pagrindinistekstas"/>
              <w:tabs>
                <w:tab w:val="left" w:pos="567"/>
              </w:tabs>
              <w:spacing w:after="0"/>
              <w:rPr>
                <w:sz w:val="22"/>
              </w:rPr>
            </w:pPr>
            <w:r w:rsidRPr="0043653C">
              <w:rPr>
                <w:sz w:val="22"/>
              </w:rPr>
              <w:t>N</w:t>
            </w:r>
            <w:r w:rsidR="00F57B66" w:rsidRPr="0043653C">
              <w:rPr>
                <w:sz w:val="22"/>
              </w:rPr>
              <w:sym w:font="Symbol" w:char="F03D"/>
            </w:r>
            <w:r w:rsidR="00F57B66" w:rsidRPr="0043653C">
              <w:rPr>
                <w:sz w:val="22"/>
              </w:rPr>
              <w:t>394</w:t>
            </w:r>
          </w:p>
        </w:tc>
        <w:tc>
          <w:tcPr>
            <w:tcW w:w="0" w:type="auto"/>
            <w:tcMar>
              <w:left w:w="28" w:type="dxa"/>
              <w:right w:w="28" w:type="dxa"/>
            </w:tcMar>
          </w:tcPr>
          <w:p w14:paraId="318F3D90" w14:textId="77777777" w:rsidR="00F57B66" w:rsidRPr="0043653C" w:rsidRDefault="00F57B66" w:rsidP="0043653C">
            <w:pPr>
              <w:pStyle w:val="Pagrindinistekstas"/>
              <w:tabs>
                <w:tab w:val="left" w:pos="567"/>
              </w:tabs>
              <w:spacing w:after="0"/>
              <w:ind w:left="68" w:hanging="68"/>
              <w:rPr>
                <w:sz w:val="22"/>
              </w:rPr>
            </w:pPr>
            <w:r w:rsidRPr="0043653C">
              <w:rPr>
                <w:sz w:val="22"/>
              </w:rPr>
              <w:t>7 %</w:t>
            </w:r>
          </w:p>
          <w:p w14:paraId="5F397F3F" w14:textId="77777777" w:rsidR="00F57B66" w:rsidRPr="0043653C" w:rsidRDefault="00D71F28" w:rsidP="0043653C">
            <w:pPr>
              <w:pStyle w:val="Pagrindinistekstas"/>
              <w:tabs>
                <w:tab w:val="left" w:pos="567"/>
              </w:tabs>
              <w:spacing w:after="0"/>
              <w:ind w:left="68" w:hanging="68"/>
              <w:rPr>
                <w:sz w:val="22"/>
              </w:rPr>
            </w:pPr>
            <w:r w:rsidRPr="0043653C">
              <w:rPr>
                <w:sz w:val="22"/>
              </w:rPr>
              <w:t>N</w:t>
            </w:r>
            <w:r w:rsidR="00F57B66" w:rsidRPr="0043653C">
              <w:rPr>
                <w:sz w:val="22"/>
              </w:rPr>
              <w:sym w:font="Symbol" w:char="F03D"/>
            </w:r>
            <w:r w:rsidR="00F57B66" w:rsidRPr="0043653C">
              <w:rPr>
                <w:sz w:val="22"/>
              </w:rPr>
              <w:t>190</w:t>
            </w:r>
          </w:p>
        </w:tc>
        <w:tc>
          <w:tcPr>
            <w:tcW w:w="0" w:type="auto"/>
            <w:tcMar>
              <w:left w:w="28" w:type="dxa"/>
              <w:right w:w="28" w:type="dxa"/>
            </w:tcMar>
          </w:tcPr>
          <w:p w14:paraId="3BD38E18" w14:textId="77777777" w:rsidR="00F57B66" w:rsidRPr="0043653C" w:rsidRDefault="00F57B66" w:rsidP="0043653C">
            <w:pPr>
              <w:pStyle w:val="Pagrindinistekstas"/>
              <w:tabs>
                <w:tab w:val="left" w:pos="567"/>
              </w:tabs>
              <w:spacing w:after="0"/>
              <w:rPr>
                <w:sz w:val="22"/>
              </w:rPr>
            </w:pPr>
            <w:r w:rsidRPr="0043653C">
              <w:rPr>
                <w:sz w:val="22"/>
              </w:rPr>
              <w:t>**</w:t>
            </w:r>
          </w:p>
        </w:tc>
        <w:tc>
          <w:tcPr>
            <w:tcW w:w="0" w:type="auto"/>
            <w:tcMar>
              <w:left w:w="28" w:type="dxa"/>
              <w:right w:w="28" w:type="dxa"/>
            </w:tcMar>
          </w:tcPr>
          <w:p w14:paraId="3DFF1260" w14:textId="77777777" w:rsidR="00F57B66" w:rsidRPr="0043653C" w:rsidRDefault="00F57B66" w:rsidP="0043653C">
            <w:pPr>
              <w:pStyle w:val="Pagrindinistekstas"/>
              <w:tabs>
                <w:tab w:val="left" w:pos="567"/>
              </w:tabs>
              <w:spacing w:after="0"/>
              <w:ind w:left="74" w:hanging="74"/>
              <w:rPr>
                <w:sz w:val="22"/>
              </w:rPr>
            </w:pPr>
            <w:r w:rsidRPr="0043653C">
              <w:rPr>
                <w:sz w:val="22"/>
              </w:rPr>
              <w:t>19 %</w:t>
            </w:r>
          </w:p>
          <w:p w14:paraId="7D70B6AD" w14:textId="77777777" w:rsidR="00F57B66" w:rsidRPr="0043653C" w:rsidRDefault="00D71F28" w:rsidP="0043653C">
            <w:pPr>
              <w:pStyle w:val="Pagrindinistekstas"/>
              <w:tabs>
                <w:tab w:val="left" w:pos="567"/>
              </w:tabs>
              <w:spacing w:after="0"/>
              <w:ind w:left="74" w:hanging="74"/>
              <w:rPr>
                <w:sz w:val="22"/>
              </w:rPr>
            </w:pPr>
            <w:r w:rsidRPr="0043653C">
              <w:rPr>
                <w:sz w:val="22"/>
              </w:rPr>
              <w:t>N</w:t>
            </w:r>
            <w:r w:rsidR="00F57B66" w:rsidRPr="0043653C">
              <w:rPr>
                <w:sz w:val="22"/>
              </w:rPr>
              <w:sym w:font="Symbol" w:char="F03D"/>
            </w:r>
            <w:r w:rsidR="00F57B66" w:rsidRPr="0043653C">
              <w:rPr>
                <w:sz w:val="22"/>
              </w:rPr>
              <w:t>356</w:t>
            </w:r>
          </w:p>
        </w:tc>
        <w:tc>
          <w:tcPr>
            <w:tcW w:w="0" w:type="auto"/>
            <w:tcMar>
              <w:left w:w="28" w:type="dxa"/>
              <w:right w:w="28" w:type="dxa"/>
            </w:tcMar>
          </w:tcPr>
          <w:p w14:paraId="681D07D3" w14:textId="77777777" w:rsidR="00F57B66" w:rsidRPr="0043653C" w:rsidRDefault="00F57B66" w:rsidP="0043653C">
            <w:pPr>
              <w:pStyle w:val="Pagrindinistekstas"/>
              <w:tabs>
                <w:tab w:val="left" w:pos="567"/>
              </w:tabs>
              <w:spacing w:after="0"/>
              <w:ind w:left="28" w:hanging="28"/>
              <w:rPr>
                <w:sz w:val="22"/>
              </w:rPr>
            </w:pPr>
            <w:r w:rsidRPr="0043653C">
              <w:rPr>
                <w:sz w:val="22"/>
              </w:rPr>
              <w:t>15 %</w:t>
            </w:r>
          </w:p>
          <w:p w14:paraId="3CC228F5" w14:textId="77777777" w:rsidR="00F57B66" w:rsidRPr="0043653C" w:rsidRDefault="00D71F28" w:rsidP="0043653C">
            <w:pPr>
              <w:pStyle w:val="Pagrindinistekstas"/>
              <w:tabs>
                <w:tab w:val="left" w:pos="567"/>
              </w:tabs>
              <w:spacing w:after="0"/>
              <w:ind w:left="28" w:hanging="28"/>
              <w:rPr>
                <w:sz w:val="22"/>
              </w:rPr>
            </w:pPr>
            <w:r w:rsidRPr="0043653C">
              <w:rPr>
                <w:sz w:val="22"/>
              </w:rPr>
              <w:t>N</w:t>
            </w:r>
            <w:r w:rsidR="00F57B66" w:rsidRPr="0043653C">
              <w:rPr>
                <w:sz w:val="22"/>
              </w:rPr>
              <w:sym w:font="Symbol" w:char="F03D"/>
            </w:r>
            <w:r w:rsidR="00F57B66" w:rsidRPr="0043653C">
              <w:rPr>
                <w:sz w:val="22"/>
              </w:rPr>
              <w:t>177</w:t>
            </w:r>
          </w:p>
        </w:tc>
        <w:tc>
          <w:tcPr>
            <w:tcW w:w="0" w:type="auto"/>
            <w:tcMar>
              <w:left w:w="28" w:type="dxa"/>
              <w:right w:w="28" w:type="dxa"/>
            </w:tcMar>
          </w:tcPr>
          <w:p w14:paraId="7FAA09C7" w14:textId="77777777" w:rsidR="00F57B66" w:rsidRPr="0043653C" w:rsidRDefault="00F57B66" w:rsidP="0043653C">
            <w:pPr>
              <w:pStyle w:val="Pagrindinistekstas"/>
              <w:tabs>
                <w:tab w:val="left" w:pos="567"/>
              </w:tabs>
              <w:spacing w:after="0"/>
              <w:rPr>
                <w:sz w:val="22"/>
              </w:rPr>
            </w:pPr>
            <w:r w:rsidRPr="0043653C">
              <w:rPr>
                <w:sz w:val="22"/>
              </w:rPr>
              <w:t>Nereikšminga</w:t>
            </w:r>
          </w:p>
        </w:tc>
      </w:tr>
    </w:tbl>
    <w:p w14:paraId="52986285" w14:textId="77777777" w:rsidR="00F57B66" w:rsidRPr="0043653C" w:rsidRDefault="00F57B66" w:rsidP="0043653C">
      <w:pPr>
        <w:pStyle w:val="Pagrindinistekstas"/>
        <w:tabs>
          <w:tab w:val="left" w:pos="567"/>
        </w:tabs>
        <w:spacing w:after="0"/>
        <w:rPr>
          <w:sz w:val="22"/>
        </w:rPr>
      </w:pPr>
      <w:r w:rsidRPr="0043653C">
        <w:rPr>
          <w:sz w:val="22"/>
        </w:rPr>
        <w:t xml:space="preserve">* – p </w:t>
      </w:r>
      <w:r w:rsidRPr="0043653C">
        <w:rPr>
          <w:sz w:val="22"/>
        </w:rPr>
        <w:sym w:font="Symbol" w:char="F0A3"/>
      </w:r>
      <w:r w:rsidRPr="0043653C">
        <w:rPr>
          <w:sz w:val="22"/>
        </w:rPr>
        <w:t xml:space="preserve"> 0,05; ** – p </w:t>
      </w:r>
      <w:r w:rsidRPr="0043653C">
        <w:rPr>
          <w:sz w:val="22"/>
        </w:rPr>
        <w:sym w:font="Symbol" w:char="F0A3"/>
      </w:r>
      <w:r w:rsidRPr="0043653C">
        <w:rPr>
          <w:sz w:val="22"/>
        </w:rPr>
        <w:t xml:space="preserve"> 0,01; *** – p </w:t>
      </w:r>
      <w:r w:rsidRPr="0043653C">
        <w:rPr>
          <w:sz w:val="22"/>
        </w:rPr>
        <w:sym w:font="Symbol" w:char="F0A3"/>
      </w:r>
      <w:r w:rsidRPr="0043653C">
        <w:rPr>
          <w:sz w:val="22"/>
        </w:rPr>
        <w:t xml:space="preserve"> 0,001. </w:t>
      </w:r>
    </w:p>
    <w:p w14:paraId="3B085EEF" w14:textId="77777777" w:rsidR="00F57B66" w:rsidRPr="0043653C" w:rsidRDefault="00F57B66" w:rsidP="0043653C">
      <w:pPr>
        <w:pStyle w:val="Pagrindinistekstas"/>
        <w:tabs>
          <w:tab w:val="left" w:pos="567"/>
        </w:tabs>
        <w:spacing w:after="0"/>
        <w:rPr>
          <w:sz w:val="22"/>
        </w:rPr>
      </w:pPr>
    </w:p>
    <w:p w14:paraId="4B2ECFC4" w14:textId="77777777" w:rsidR="00F57B66" w:rsidRPr="0043653C" w:rsidRDefault="00F57B66" w:rsidP="0043653C">
      <w:pPr>
        <w:pStyle w:val="Pagrindinistekstas"/>
        <w:tabs>
          <w:tab w:val="left" w:pos="567"/>
        </w:tabs>
        <w:spacing w:after="0"/>
        <w:rPr>
          <w:sz w:val="22"/>
        </w:rPr>
      </w:pPr>
      <w:proofErr w:type="spellStart"/>
      <w:r w:rsidRPr="0043653C">
        <w:rPr>
          <w:sz w:val="22"/>
        </w:rPr>
        <w:t>Tolterodino</w:t>
      </w:r>
      <w:proofErr w:type="spellEnd"/>
      <w:r w:rsidRPr="0043653C">
        <w:rPr>
          <w:sz w:val="22"/>
        </w:rPr>
        <w:t xml:space="preserve"> poveikis vertintas pacientams, kuriems </w:t>
      </w:r>
      <w:proofErr w:type="spellStart"/>
      <w:r w:rsidRPr="0043653C">
        <w:rPr>
          <w:sz w:val="22"/>
        </w:rPr>
        <w:t>urodinaminiai</w:t>
      </w:r>
      <w:proofErr w:type="spellEnd"/>
      <w:r w:rsidRPr="0043653C">
        <w:rPr>
          <w:sz w:val="22"/>
        </w:rPr>
        <w:t xml:space="preserve"> tyrimai buvo atlikti prieš tyrimą ir kurie, atsižvelgiant į minėto tyrimo rezultatus, buvo priskirti </w:t>
      </w:r>
      <w:proofErr w:type="spellStart"/>
      <w:r w:rsidRPr="0043653C">
        <w:rPr>
          <w:sz w:val="22"/>
        </w:rPr>
        <w:t>urodinaminiu</w:t>
      </w:r>
      <w:proofErr w:type="spellEnd"/>
      <w:r w:rsidRPr="0043653C">
        <w:rPr>
          <w:sz w:val="22"/>
        </w:rPr>
        <w:t xml:space="preserve"> požiūriu teigiamų (motorinis staigus poreikis šlapintis) ar </w:t>
      </w:r>
      <w:proofErr w:type="spellStart"/>
      <w:r w:rsidRPr="0043653C">
        <w:rPr>
          <w:sz w:val="22"/>
        </w:rPr>
        <w:t>urodinaminiu</w:t>
      </w:r>
      <w:proofErr w:type="spellEnd"/>
      <w:r w:rsidRPr="0043653C">
        <w:rPr>
          <w:sz w:val="22"/>
        </w:rPr>
        <w:t xml:space="preserve"> požiūriu neigiamų (sensorinis staigus poreikis šlapintis) </w:t>
      </w:r>
      <w:r w:rsidR="00A70A6D" w:rsidRPr="0043653C">
        <w:rPr>
          <w:sz w:val="22"/>
        </w:rPr>
        <w:t>pacientų</w:t>
      </w:r>
      <w:r w:rsidRPr="0043653C">
        <w:rPr>
          <w:sz w:val="22"/>
        </w:rPr>
        <w:t xml:space="preserve"> grupėms. Kiekvienoje grupėje </w:t>
      </w:r>
      <w:r w:rsidR="00A70A6D" w:rsidRPr="0043653C">
        <w:rPr>
          <w:sz w:val="22"/>
        </w:rPr>
        <w:t>pacientai</w:t>
      </w:r>
      <w:r w:rsidRPr="0043653C">
        <w:rPr>
          <w:sz w:val="22"/>
        </w:rPr>
        <w:t xml:space="preserve"> atsitiktine tvarka pradėjo vartoti arba </w:t>
      </w:r>
      <w:proofErr w:type="spellStart"/>
      <w:r w:rsidRPr="0043653C">
        <w:rPr>
          <w:sz w:val="22"/>
        </w:rPr>
        <w:t>tolterodino</w:t>
      </w:r>
      <w:proofErr w:type="spellEnd"/>
      <w:r w:rsidRPr="0043653C">
        <w:rPr>
          <w:sz w:val="22"/>
        </w:rPr>
        <w:t xml:space="preserve">, arba </w:t>
      </w:r>
      <w:proofErr w:type="spellStart"/>
      <w:r w:rsidRPr="0043653C">
        <w:rPr>
          <w:sz w:val="22"/>
        </w:rPr>
        <w:t>placebo</w:t>
      </w:r>
      <w:proofErr w:type="spellEnd"/>
      <w:r w:rsidRPr="0043653C">
        <w:rPr>
          <w:sz w:val="22"/>
        </w:rPr>
        <w:t xml:space="preserve">. Tyrimo metu patikimų duomenų, patvirtinančių didesnį nei </w:t>
      </w:r>
      <w:proofErr w:type="spellStart"/>
      <w:r w:rsidRPr="0043653C">
        <w:rPr>
          <w:sz w:val="22"/>
        </w:rPr>
        <w:t>placebo</w:t>
      </w:r>
      <w:proofErr w:type="spellEnd"/>
      <w:r w:rsidRPr="0043653C">
        <w:rPr>
          <w:sz w:val="22"/>
        </w:rPr>
        <w:t xml:space="preserve"> </w:t>
      </w:r>
      <w:proofErr w:type="spellStart"/>
      <w:r w:rsidRPr="0043653C">
        <w:rPr>
          <w:sz w:val="22"/>
        </w:rPr>
        <w:t>tolterodino</w:t>
      </w:r>
      <w:proofErr w:type="spellEnd"/>
      <w:r w:rsidRPr="0043653C">
        <w:rPr>
          <w:sz w:val="22"/>
        </w:rPr>
        <w:t xml:space="preserve"> veiksmingumą </w:t>
      </w:r>
      <w:r w:rsidR="00A70A6D" w:rsidRPr="0043653C">
        <w:rPr>
          <w:sz w:val="22"/>
        </w:rPr>
        <w:t>pacientams</w:t>
      </w:r>
      <w:r w:rsidRPr="0043653C">
        <w:rPr>
          <w:sz w:val="22"/>
        </w:rPr>
        <w:t>, kuriems yra sensorinis staigus poreikis šlapintis, negauta.</w:t>
      </w:r>
    </w:p>
    <w:p w14:paraId="5DE55CFB" w14:textId="77777777" w:rsidR="00F57B66" w:rsidRPr="0043653C" w:rsidRDefault="00F57B66" w:rsidP="0043653C">
      <w:pPr>
        <w:pStyle w:val="Pagrindinistekstas"/>
        <w:tabs>
          <w:tab w:val="left" w:pos="567"/>
        </w:tabs>
        <w:spacing w:after="0"/>
        <w:rPr>
          <w:sz w:val="22"/>
        </w:rPr>
      </w:pPr>
    </w:p>
    <w:p w14:paraId="432CEDAA" w14:textId="77777777" w:rsidR="00F57B66" w:rsidRPr="0043653C" w:rsidRDefault="00F57B66" w:rsidP="0043653C">
      <w:pPr>
        <w:pStyle w:val="Pagrindinistekstas"/>
        <w:tabs>
          <w:tab w:val="left" w:pos="567"/>
        </w:tabs>
        <w:spacing w:after="0"/>
        <w:rPr>
          <w:sz w:val="22"/>
        </w:rPr>
      </w:pPr>
      <w:r w:rsidRPr="0043653C">
        <w:rPr>
          <w:sz w:val="22"/>
        </w:rPr>
        <w:t xml:space="preserve">Klinikinis </w:t>
      </w:r>
      <w:proofErr w:type="spellStart"/>
      <w:r w:rsidRPr="0043653C">
        <w:rPr>
          <w:sz w:val="22"/>
        </w:rPr>
        <w:t>tolterodino</w:t>
      </w:r>
      <w:proofErr w:type="spellEnd"/>
      <w:r w:rsidRPr="0043653C">
        <w:rPr>
          <w:sz w:val="22"/>
        </w:rPr>
        <w:t xml:space="preserve"> poveikis QT intervalui analizuotas išnagrinėjus EKG daugiau kaip 600 pacientų, įskaitant senyvus ir jau sirgusius širdies ir kraujagyslių ligomis. QT intervalo pokytis </w:t>
      </w:r>
      <w:proofErr w:type="spellStart"/>
      <w:r w:rsidRPr="0043653C">
        <w:rPr>
          <w:sz w:val="22"/>
        </w:rPr>
        <w:t>tolterodino</w:t>
      </w:r>
      <w:proofErr w:type="spellEnd"/>
      <w:r w:rsidRPr="0043653C">
        <w:rPr>
          <w:sz w:val="22"/>
        </w:rPr>
        <w:t xml:space="preserve"> ir </w:t>
      </w:r>
      <w:proofErr w:type="spellStart"/>
      <w:r w:rsidRPr="0043653C">
        <w:rPr>
          <w:sz w:val="22"/>
        </w:rPr>
        <w:t>placebo</w:t>
      </w:r>
      <w:proofErr w:type="spellEnd"/>
      <w:r w:rsidRPr="0043653C">
        <w:rPr>
          <w:sz w:val="22"/>
        </w:rPr>
        <w:t xml:space="preserve"> vartojusiųjų pacientų grupėse reikšmingai nesiskyrė.</w:t>
      </w:r>
    </w:p>
    <w:p w14:paraId="2DA65C7D" w14:textId="77777777" w:rsidR="00F57B66" w:rsidRPr="0043653C" w:rsidRDefault="00F57B66" w:rsidP="0043653C">
      <w:pPr>
        <w:pStyle w:val="Pagrindinistekstas"/>
        <w:tabs>
          <w:tab w:val="left" w:pos="567"/>
        </w:tabs>
        <w:spacing w:after="0"/>
        <w:rPr>
          <w:sz w:val="22"/>
        </w:rPr>
      </w:pPr>
    </w:p>
    <w:p w14:paraId="6236F70F" w14:textId="77777777" w:rsidR="00F57B66" w:rsidRPr="0043653C" w:rsidRDefault="00F57B66" w:rsidP="0043653C">
      <w:pPr>
        <w:pStyle w:val="Pagrindinistekstas"/>
        <w:tabs>
          <w:tab w:val="left" w:pos="567"/>
        </w:tabs>
        <w:spacing w:after="0"/>
        <w:rPr>
          <w:sz w:val="22"/>
        </w:rPr>
      </w:pPr>
      <w:proofErr w:type="spellStart"/>
      <w:r w:rsidRPr="0043653C">
        <w:rPr>
          <w:sz w:val="22"/>
        </w:rPr>
        <w:t>Tolterodino</w:t>
      </w:r>
      <w:proofErr w:type="spellEnd"/>
      <w:r w:rsidRPr="0043653C">
        <w:rPr>
          <w:sz w:val="22"/>
        </w:rPr>
        <w:t xml:space="preserve"> poveikis QT intervalui tyrime dalyvavo 48 sveiki savanoriai (18-55 metų vyrai ir moterys). Du kartus per parą buvo vartojama 2</w:t>
      </w:r>
      <w:r w:rsidR="005E7FC2" w:rsidRPr="0043653C">
        <w:rPr>
          <w:sz w:val="22"/>
        </w:rPr>
        <w:t> mg</w:t>
      </w:r>
      <w:r w:rsidRPr="0043653C">
        <w:rPr>
          <w:sz w:val="22"/>
        </w:rPr>
        <w:t xml:space="preserve"> ir 4</w:t>
      </w:r>
      <w:r w:rsidR="005E7FC2" w:rsidRPr="0043653C">
        <w:rPr>
          <w:sz w:val="22"/>
        </w:rPr>
        <w:t> mg</w:t>
      </w:r>
      <w:r w:rsidRPr="0043653C">
        <w:rPr>
          <w:sz w:val="22"/>
        </w:rPr>
        <w:t xml:space="preserve"> </w:t>
      </w:r>
      <w:proofErr w:type="spellStart"/>
      <w:r w:rsidRPr="0043653C">
        <w:rPr>
          <w:sz w:val="22"/>
        </w:rPr>
        <w:t>tolterodino</w:t>
      </w:r>
      <w:proofErr w:type="spellEnd"/>
      <w:r w:rsidRPr="0043653C">
        <w:rPr>
          <w:sz w:val="22"/>
        </w:rPr>
        <w:t xml:space="preserve"> dozė (nedelsiamo atpalaidavimo forma). Pagal </w:t>
      </w:r>
      <w:proofErr w:type="spellStart"/>
      <w:r w:rsidRPr="0043653C">
        <w:rPr>
          <w:i/>
          <w:sz w:val="22"/>
        </w:rPr>
        <w:t>Fridericia</w:t>
      </w:r>
      <w:proofErr w:type="spellEnd"/>
      <w:r w:rsidRPr="0043653C">
        <w:rPr>
          <w:sz w:val="22"/>
        </w:rPr>
        <w:t xml:space="preserve"> koreguoti rezultatai parodė, kad tuo metu, kai </w:t>
      </w:r>
      <w:proofErr w:type="spellStart"/>
      <w:r w:rsidRPr="0043653C">
        <w:rPr>
          <w:sz w:val="22"/>
        </w:rPr>
        <w:t>tolterodino</w:t>
      </w:r>
      <w:proofErr w:type="spellEnd"/>
      <w:r w:rsidRPr="0043653C">
        <w:rPr>
          <w:sz w:val="22"/>
        </w:rPr>
        <w:t xml:space="preserve"> koncentracija yra </w:t>
      </w:r>
      <w:r w:rsidRPr="0043653C">
        <w:rPr>
          <w:sz w:val="22"/>
        </w:rPr>
        <w:lastRenderedPageBreak/>
        <w:t xml:space="preserve">didžiausia (po 1 valandos), QT intervalas padidėja 5,0 ir 11,8 </w:t>
      </w:r>
      <w:proofErr w:type="spellStart"/>
      <w:r w:rsidRPr="0043653C">
        <w:rPr>
          <w:sz w:val="22"/>
        </w:rPr>
        <w:t>ms</w:t>
      </w:r>
      <w:proofErr w:type="spellEnd"/>
      <w:r w:rsidRPr="0043653C">
        <w:rPr>
          <w:sz w:val="22"/>
        </w:rPr>
        <w:t xml:space="preserve"> vartojant atitinkamai du kartus per parą 2</w:t>
      </w:r>
      <w:r w:rsidR="005E7FC2" w:rsidRPr="0043653C">
        <w:rPr>
          <w:sz w:val="22"/>
        </w:rPr>
        <w:t> mg</w:t>
      </w:r>
      <w:r w:rsidRPr="0043653C">
        <w:rPr>
          <w:sz w:val="22"/>
        </w:rPr>
        <w:t xml:space="preserve"> ir 4</w:t>
      </w:r>
      <w:r w:rsidR="005E7FC2" w:rsidRPr="0043653C">
        <w:rPr>
          <w:sz w:val="22"/>
        </w:rPr>
        <w:t> mg</w:t>
      </w:r>
      <w:r w:rsidRPr="0043653C">
        <w:rPr>
          <w:sz w:val="22"/>
        </w:rPr>
        <w:t xml:space="preserve"> </w:t>
      </w:r>
      <w:proofErr w:type="spellStart"/>
      <w:r w:rsidRPr="0043653C">
        <w:rPr>
          <w:sz w:val="22"/>
        </w:rPr>
        <w:t>tolterodino</w:t>
      </w:r>
      <w:proofErr w:type="spellEnd"/>
      <w:r w:rsidRPr="0043653C">
        <w:rPr>
          <w:sz w:val="22"/>
        </w:rPr>
        <w:t xml:space="preserve"> dozę ir 19,3 </w:t>
      </w:r>
      <w:proofErr w:type="spellStart"/>
      <w:r w:rsidRPr="0043653C">
        <w:rPr>
          <w:sz w:val="22"/>
        </w:rPr>
        <w:t>ms</w:t>
      </w:r>
      <w:proofErr w:type="spellEnd"/>
      <w:r w:rsidRPr="0043653C">
        <w:rPr>
          <w:sz w:val="22"/>
        </w:rPr>
        <w:t xml:space="preserve"> vartojant 400</w:t>
      </w:r>
      <w:r w:rsidR="005E7FC2" w:rsidRPr="0043653C">
        <w:rPr>
          <w:sz w:val="22"/>
        </w:rPr>
        <w:t> mg</w:t>
      </w:r>
      <w:r w:rsidRPr="0043653C">
        <w:rPr>
          <w:sz w:val="22"/>
        </w:rPr>
        <w:t xml:space="preserve"> </w:t>
      </w:r>
      <w:proofErr w:type="spellStart"/>
      <w:r w:rsidRPr="0043653C">
        <w:rPr>
          <w:sz w:val="22"/>
        </w:rPr>
        <w:t>moksifloksacino</w:t>
      </w:r>
      <w:proofErr w:type="spellEnd"/>
      <w:r w:rsidRPr="0043653C">
        <w:rPr>
          <w:sz w:val="22"/>
        </w:rPr>
        <w:t xml:space="preserve"> dozę (aktyvi vidinė kontrolinė grupė). </w:t>
      </w:r>
      <w:proofErr w:type="spellStart"/>
      <w:r w:rsidRPr="0043653C">
        <w:rPr>
          <w:sz w:val="22"/>
        </w:rPr>
        <w:t>Farmakokinetinio</w:t>
      </w:r>
      <w:proofErr w:type="spellEnd"/>
      <w:r w:rsidRPr="0043653C">
        <w:rPr>
          <w:sz w:val="22"/>
        </w:rPr>
        <w:t>/</w:t>
      </w:r>
      <w:proofErr w:type="spellStart"/>
      <w:r w:rsidRPr="0043653C">
        <w:rPr>
          <w:sz w:val="22"/>
        </w:rPr>
        <w:t>farmakokinetinio</w:t>
      </w:r>
      <w:proofErr w:type="spellEnd"/>
      <w:r w:rsidRPr="0043653C">
        <w:rPr>
          <w:sz w:val="22"/>
        </w:rPr>
        <w:t xml:space="preserve"> modeliavimo metu nustatyta, kad QT intervalas du kartus per parą 2</w:t>
      </w:r>
      <w:r w:rsidR="005E7FC2" w:rsidRPr="0043653C">
        <w:rPr>
          <w:sz w:val="22"/>
        </w:rPr>
        <w:t> mg</w:t>
      </w:r>
      <w:r w:rsidRPr="0043653C">
        <w:rPr>
          <w:sz w:val="22"/>
        </w:rPr>
        <w:t xml:space="preserve"> </w:t>
      </w:r>
      <w:proofErr w:type="spellStart"/>
      <w:r w:rsidRPr="0043653C">
        <w:rPr>
          <w:sz w:val="22"/>
        </w:rPr>
        <w:t>tolterodino</w:t>
      </w:r>
      <w:proofErr w:type="spellEnd"/>
      <w:r w:rsidRPr="0043653C">
        <w:rPr>
          <w:sz w:val="22"/>
        </w:rPr>
        <w:t xml:space="preserve"> dozę vartojusiems </w:t>
      </w:r>
      <w:r w:rsidR="00A70A6D" w:rsidRPr="0043653C">
        <w:rPr>
          <w:sz w:val="22"/>
        </w:rPr>
        <w:t>pacientams</w:t>
      </w:r>
      <w:r w:rsidRPr="0043653C">
        <w:rPr>
          <w:sz w:val="22"/>
        </w:rPr>
        <w:t>, kurių organizme metabolizmas yra silpnas (stokojama CYP2D6), padidėjo labiau, nei du kartus per parą 4</w:t>
      </w:r>
      <w:r w:rsidR="005E7FC2" w:rsidRPr="0043653C">
        <w:rPr>
          <w:sz w:val="22"/>
        </w:rPr>
        <w:t> mg</w:t>
      </w:r>
      <w:r w:rsidRPr="0043653C">
        <w:rPr>
          <w:sz w:val="22"/>
        </w:rPr>
        <w:t xml:space="preserve"> dozę vartojusiems </w:t>
      </w:r>
      <w:r w:rsidR="00A70A6D" w:rsidRPr="0043653C">
        <w:rPr>
          <w:sz w:val="22"/>
        </w:rPr>
        <w:t>pacientams</w:t>
      </w:r>
      <w:r w:rsidRPr="0043653C">
        <w:rPr>
          <w:sz w:val="22"/>
        </w:rPr>
        <w:t xml:space="preserve">, kurių organizme minėtas metabolizmas vyksta ekstensyviai. Vartojant abi </w:t>
      </w:r>
      <w:proofErr w:type="spellStart"/>
      <w:r w:rsidRPr="0043653C">
        <w:rPr>
          <w:sz w:val="22"/>
        </w:rPr>
        <w:t>tolterodino</w:t>
      </w:r>
      <w:proofErr w:type="spellEnd"/>
      <w:r w:rsidRPr="0043653C">
        <w:rPr>
          <w:sz w:val="22"/>
        </w:rPr>
        <w:t xml:space="preserve"> dozes, nei vienam pacientui (neatsižvelgiant į metabolizmo būklę) absoliutus </w:t>
      </w:r>
      <w:proofErr w:type="spellStart"/>
      <w:r w:rsidRPr="0043653C">
        <w:rPr>
          <w:sz w:val="22"/>
        </w:rPr>
        <w:t>QTcF</w:t>
      </w:r>
      <w:proofErr w:type="spellEnd"/>
      <w:r w:rsidRPr="0043653C">
        <w:rPr>
          <w:sz w:val="22"/>
        </w:rPr>
        <w:t xml:space="preserve"> netapo ilgesnis kaip 500 </w:t>
      </w:r>
      <w:proofErr w:type="spellStart"/>
      <w:r w:rsidRPr="0043653C">
        <w:rPr>
          <w:sz w:val="22"/>
        </w:rPr>
        <w:t>ms</w:t>
      </w:r>
      <w:proofErr w:type="spellEnd"/>
      <w:r w:rsidRPr="0043653C">
        <w:rPr>
          <w:sz w:val="22"/>
        </w:rPr>
        <w:t xml:space="preserve"> ir QT intervalas nuo pradinio rodmens nepakito daugiau kaip 60 </w:t>
      </w:r>
      <w:proofErr w:type="spellStart"/>
      <w:r w:rsidRPr="0043653C">
        <w:rPr>
          <w:sz w:val="22"/>
        </w:rPr>
        <w:t>ms</w:t>
      </w:r>
      <w:proofErr w:type="spellEnd"/>
      <w:r w:rsidRPr="0043653C">
        <w:rPr>
          <w:sz w:val="22"/>
        </w:rPr>
        <w:t xml:space="preserve"> (reikšmingo poveikio ribos). Du kartus per parą vartojama 4</w:t>
      </w:r>
      <w:r w:rsidR="005E7FC2" w:rsidRPr="0043653C">
        <w:rPr>
          <w:sz w:val="22"/>
        </w:rPr>
        <w:t> mg</w:t>
      </w:r>
      <w:r w:rsidRPr="0043653C">
        <w:rPr>
          <w:sz w:val="22"/>
        </w:rPr>
        <w:t xml:space="preserve"> dozė atitiko didžiausią ekspoziciją (</w:t>
      </w:r>
      <w:proofErr w:type="spellStart"/>
      <w:r w:rsidRPr="0043653C">
        <w:rPr>
          <w:sz w:val="22"/>
        </w:rPr>
        <w:t>C</w:t>
      </w:r>
      <w:r w:rsidRPr="0043653C">
        <w:rPr>
          <w:sz w:val="22"/>
          <w:vertAlign w:val="subscript"/>
        </w:rPr>
        <w:t>max</w:t>
      </w:r>
      <w:proofErr w:type="spellEnd"/>
      <w:r w:rsidRPr="0043653C">
        <w:rPr>
          <w:sz w:val="22"/>
        </w:rPr>
        <w:t xml:space="preserve">), tris kartus didesnę nei būnanti vartojant didžiausią gydomąją </w:t>
      </w:r>
      <w:proofErr w:type="spellStart"/>
      <w:r w:rsidRPr="0043653C">
        <w:rPr>
          <w:sz w:val="22"/>
        </w:rPr>
        <w:t>tolterodino</w:t>
      </w:r>
      <w:proofErr w:type="spellEnd"/>
      <w:r w:rsidRPr="0043653C">
        <w:rPr>
          <w:sz w:val="22"/>
        </w:rPr>
        <w:t xml:space="preserve"> tablečių dozę.</w:t>
      </w:r>
      <w:r w:rsidRPr="0043653C" w:rsidDel="005023AD">
        <w:rPr>
          <w:sz w:val="22"/>
        </w:rPr>
        <w:t xml:space="preserve"> </w:t>
      </w:r>
    </w:p>
    <w:p w14:paraId="71B0D782" w14:textId="77777777" w:rsidR="00F57B66" w:rsidRPr="0043653C" w:rsidRDefault="00F57B66" w:rsidP="0043653C">
      <w:pPr>
        <w:pStyle w:val="Pagrindinistekstas"/>
        <w:tabs>
          <w:tab w:val="left" w:pos="567"/>
        </w:tabs>
        <w:spacing w:after="0"/>
        <w:rPr>
          <w:sz w:val="22"/>
          <w:u w:val="single"/>
        </w:rPr>
      </w:pPr>
    </w:p>
    <w:p w14:paraId="284886FF" w14:textId="77777777" w:rsidR="00F57B66" w:rsidRPr="0043653C" w:rsidRDefault="00F57B66" w:rsidP="0043653C">
      <w:pPr>
        <w:pStyle w:val="Pagrindinistekstas"/>
        <w:tabs>
          <w:tab w:val="left" w:pos="567"/>
        </w:tabs>
        <w:spacing w:after="0"/>
        <w:rPr>
          <w:sz w:val="22"/>
          <w:u w:val="single"/>
        </w:rPr>
      </w:pPr>
      <w:r w:rsidRPr="0043653C">
        <w:rPr>
          <w:sz w:val="22"/>
          <w:u w:val="single"/>
        </w:rPr>
        <w:t>Vaikų populiacija</w:t>
      </w:r>
    </w:p>
    <w:p w14:paraId="016FA65A" w14:textId="77777777" w:rsidR="00F57B66" w:rsidRPr="0043653C" w:rsidRDefault="00F57B66" w:rsidP="0043653C">
      <w:pPr>
        <w:pStyle w:val="Pagrindinistekstas"/>
        <w:tabs>
          <w:tab w:val="left" w:pos="567"/>
        </w:tabs>
        <w:spacing w:after="0"/>
        <w:rPr>
          <w:sz w:val="22"/>
        </w:rPr>
      </w:pPr>
      <w:r w:rsidRPr="0043653C">
        <w:rPr>
          <w:sz w:val="22"/>
        </w:rPr>
        <w:t xml:space="preserve">Veiksmingumas vaikams nustatytas nebuvo. Dviejų pediatrinių III fazės, atsitiktinių imčių, </w:t>
      </w:r>
      <w:proofErr w:type="spellStart"/>
      <w:r w:rsidRPr="0043653C">
        <w:rPr>
          <w:sz w:val="22"/>
        </w:rPr>
        <w:t>placebu</w:t>
      </w:r>
      <w:proofErr w:type="spellEnd"/>
      <w:r w:rsidRPr="0043653C">
        <w:rPr>
          <w:sz w:val="22"/>
        </w:rPr>
        <w:t xml:space="preserve"> kontroliuojamų, dvigubai koduotų tyrimų metu vaikams 12 savaičių buvo skiriama </w:t>
      </w:r>
      <w:proofErr w:type="spellStart"/>
      <w:r w:rsidRPr="0043653C">
        <w:rPr>
          <w:sz w:val="22"/>
        </w:rPr>
        <w:t>tolterodino</w:t>
      </w:r>
      <w:proofErr w:type="spellEnd"/>
      <w:r w:rsidRPr="0043653C">
        <w:rPr>
          <w:sz w:val="22"/>
        </w:rPr>
        <w:t xml:space="preserve"> pailginto atpalaidavimo kapsulių. Iš viso tyrimuose dalyvavo 710 pacientų (</w:t>
      </w:r>
      <w:proofErr w:type="spellStart"/>
      <w:r w:rsidRPr="0043653C">
        <w:rPr>
          <w:sz w:val="22"/>
        </w:rPr>
        <w:t>tolterodiną</w:t>
      </w:r>
      <w:proofErr w:type="spellEnd"/>
      <w:r w:rsidRPr="0043653C">
        <w:rPr>
          <w:sz w:val="22"/>
        </w:rPr>
        <w:t xml:space="preserve"> vartojusiųjų grupėje </w:t>
      </w:r>
      <w:r w:rsidRPr="0043653C">
        <w:rPr>
          <w:sz w:val="22"/>
        </w:rPr>
        <w:sym w:font="Symbol" w:char="F02D"/>
      </w:r>
      <w:r w:rsidRPr="0043653C">
        <w:rPr>
          <w:sz w:val="22"/>
        </w:rPr>
        <w:t xml:space="preserve"> 486, </w:t>
      </w:r>
      <w:proofErr w:type="spellStart"/>
      <w:r w:rsidRPr="0043653C">
        <w:rPr>
          <w:sz w:val="22"/>
        </w:rPr>
        <w:t>placebo</w:t>
      </w:r>
      <w:proofErr w:type="spellEnd"/>
      <w:r w:rsidRPr="0043653C">
        <w:rPr>
          <w:sz w:val="22"/>
        </w:rPr>
        <w:t xml:space="preserve"> vartojusiųjų grupėje – 224), 5</w:t>
      </w:r>
      <w:r w:rsidRPr="0043653C">
        <w:rPr>
          <w:sz w:val="22"/>
        </w:rPr>
        <w:noBreakHyphen/>
        <w:t xml:space="preserve">10 metų amžiaus vaikų, kuriems diagnozuotas padažnėjęs </w:t>
      </w:r>
      <w:proofErr w:type="spellStart"/>
      <w:r w:rsidRPr="0043653C">
        <w:rPr>
          <w:sz w:val="22"/>
        </w:rPr>
        <w:t>šlapinimasis</w:t>
      </w:r>
      <w:proofErr w:type="spellEnd"/>
      <w:r w:rsidRPr="0043653C">
        <w:rPr>
          <w:sz w:val="22"/>
        </w:rPr>
        <w:t xml:space="preserve"> arba staigus šlapimo nesulaikymas. Statistiškai patikimo padažnėjusio </w:t>
      </w:r>
      <w:proofErr w:type="spellStart"/>
      <w:r w:rsidRPr="0043653C">
        <w:rPr>
          <w:sz w:val="22"/>
        </w:rPr>
        <w:t>šlapinimosi</w:t>
      </w:r>
      <w:proofErr w:type="spellEnd"/>
      <w:r w:rsidRPr="0043653C">
        <w:rPr>
          <w:sz w:val="22"/>
        </w:rPr>
        <w:t xml:space="preserve"> ir šlapimo nelaikymo atvejų per savaitę kiekio sumažėjimo, lyginant su buvusiu tyrimo pradžioje, abejose pacientų grupėse nenustatyta (žr. 4.8 skyrių).</w:t>
      </w:r>
    </w:p>
    <w:p w14:paraId="334D89A3" w14:textId="77777777" w:rsidR="00F57B66" w:rsidRPr="0043653C" w:rsidRDefault="00F57B66" w:rsidP="0043653C">
      <w:pPr>
        <w:pStyle w:val="Pagrindinistekstas"/>
        <w:tabs>
          <w:tab w:val="left" w:pos="567"/>
        </w:tabs>
        <w:spacing w:after="0"/>
        <w:rPr>
          <w:sz w:val="22"/>
        </w:rPr>
      </w:pPr>
    </w:p>
    <w:p w14:paraId="40A5FBDF" w14:textId="77777777" w:rsidR="00F57B66" w:rsidRPr="0043653C" w:rsidRDefault="00F57B66" w:rsidP="0043653C">
      <w:pPr>
        <w:pStyle w:val="Pagrindinistekstas"/>
        <w:tabs>
          <w:tab w:val="left" w:pos="567"/>
        </w:tabs>
        <w:spacing w:after="0"/>
        <w:rPr>
          <w:b/>
          <w:sz w:val="22"/>
        </w:rPr>
      </w:pPr>
      <w:r w:rsidRPr="0043653C">
        <w:rPr>
          <w:b/>
          <w:sz w:val="22"/>
        </w:rPr>
        <w:t>5.2.</w:t>
      </w:r>
      <w:r w:rsidR="00C146C0" w:rsidRPr="0043653C">
        <w:rPr>
          <w:b/>
          <w:sz w:val="22"/>
        </w:rPr>
        <w:tab/>
      </w:r>
      <w:proofErr w:type="spellStart"/>
      <w:r w:rsidRPr="0043653C">
        <w:rPr>
          <w:b/>
          <w:sz w:val="22"/>
        </w:rPr>
        <w:t>Farmakokinetinės</w:t>
      </w:r>
      <w:proofErr w:type="spellEnd"/>
      <w:r w:rsidRPr="0043653C">
        <w:rPr>
          <w:b/>
          <w:sz w:val="22"/>
        </w:rPr>
        <w:t xml:space="preserve"> savybės</w:t>
      </w:r>
    </w:p>
    <w:p w14:paraId="3ABC6E32" w14:textId="77777777" w:rsidR="00F57B66" w:rsidRPr="0043653C" w:rsidRDefault="00F57B66" w:rsidP="0043653C">
      <w:pPr>
        <w:pStyle w:val="Pagrindinistekstas"/>
        <w:tabs>
          <w:tab w:val="left" w:pos="567"/>
        </w:tabs>
        <w:spacing w:after="0"/>
        <w:rPr>
          <w:b/>
          <w:sz w:val="22"/>
        </w:rPr>
      </w:pPr>
    </w:p>
    <w:p w14:paraId="69DC3D97" w14:textId="77777777" w:rsidR="00F57B66" w:rsidRPr="0043653C" w:rsidRDefault="00F57B66" w:rsidP="0043653C">
      <w:pPr>
        <w:pStyle w:val="Pagrindinistekstas"/>
        <w:tabs>
          <w:tab w:val="left" w:pos="567"/>
        </w:tabs>
        <w:spacing w:after="0"/>
        <w:rPr>
          <w:sz w:val="22"/>
          <w:u w:val="single"/>
        </w:rPr>
      </w:pPr>
      <w:proofErr w:type="spellStart"/>
      <w:r w:rsidRPr="0043653C">
        <w:rPr>
          <w:sz w:val="22"/>
          <w:u w:val="single"/>
        </w:rPr>
        <w:t>Farmakokinetinės</w:t>
      </w:r>
      <w:proofErr w:type="spellEnd"/>
      <w:r w:rsidRPr="0043653C">
        <w:rPr>
          <w:sz w:val="22"/>
          <w:u w:val="single"/>
        </w:rPr>
        <w:t xml:space="preserve"> savybės, būdingos šiai vaistinio preparato formai</w:t>
      </w:r>
    </w:p>
    <w:p w14:paraId="4133CA5C" w14:textId="77777777" w:rsidR="00F57B66" w:rsidRPr="0043653C" w:rsidRDefault="00F57B66" w:rsidP="0043653C">
      <w:pPr>
        <w:pStyle w:val="Pagrindinistekstas"/>
        <w:tabs>
          <w:tab w:val="left" w:pos="567"/>
        </w:tabs>
        <w:spacing w:after="0"/>
        <w:rPr>
          <w:sz w:val="22"/>
        </w:rPr>
      </w:pPr>
      <w:proofErr w:type="spellStart"/>
      <w:r w:rsidRPr="0043653C">
        <w:rPr>
          <w:sz w:val="22"/>
        </w:rPr>
        <w:t>Tolterodinas</w:t>
      </w:r>
      <w:proofErr w:type="spellEnd"/>
      <w:r w:rsidRPr="0043653C">
        <w:rPr>
          <w:sz w:val="22"/>
        </w:rPr>
        <w:t xml:space="preserve"> greitai absorbuojamas. </w:t>
      </w:r>
      <w:proofErr w:type="spellStart"/>
      <w:r w:rsidRPr="0043653C">
        <w:rPr>
          <w:sz w:val="22"/>
        </w:rPr>
        <w:t>Tolterodino</w:t>
      </w:r>
      <w:proofErr w:type="spellEnd"/>
      <w:r w:rsidRPr="0043653C">
        <w:rPr>
          <w:sz w:val="22"/>
        </w:rPr>
        <w:t xml:space="preserve">, įskaitant ir jo 5-hidroksimetilo metabolitą, didžiausia koncentracija serume atsiranda po vaistinio preparato išgėrimo praėjus 1-3 val. </w:t>
      </w:r>
    </w:p>
    <w:p w14:paraId="7AE6F29A" w14:textId="77777777" w:rsidR="00F57B66" w:rsidRPr="0043653C" w:rsidRDefault="00F57B66" w:rsidP="0043653C">
      <w:pPr>
        <w:pStyle w:val="Pagrindinistekstas"/>
        <w:tabs>
          <w:tab w:val="left" w:pos="567"/>
        </w:tabs>
        <w:spacing w:after="0"/>
        <w:rPr>
          <w:sz w:val="22"/>
        </w:rPr>
      </w:pPr>
      <w:r w:rsidRPr="0043653C">
        <w:rPr>
          <w:sz w:val="22"/>
        </w:rPr>
        <w:t xml:space="preserve">Vartojant tabletes, </w:t>
      </w:r>
      <w:proofErr w:type="spellStart"/>
      <w:r w:rsidRPr="0043653C">
        <w:rPr>
          <w:sz w:val="22"/>
        </w:rPr>
        <w:t>tolterodino</w:t>
      </w:r>
      <w:proofErr w:type="spellEnd"/>
      <w:r w:rsidRPr="0043653C">
        <w:rPr>
          <w:sz w:val="22"/>
        </w:rPr>
        <w:t xml:space="preserve"> pusinės eliminacijos laikas yra 2-3 val. ekstensyviai </w:t>
      </w:r>
      <w:proofErr w:type="spellStart"/>
      <w:r w:rsidRPr="0043653C">
        <w:rPr>
          <w:sz w:val="22"/>
        </w:rPr>
        <w:t>metabolizuojančių</w:t>
      </w:r>
      <w:proofErr w:type="spellEnd"/>
      <w:r w:rsidRPr="0043653C">
        <w:rPr>
          <w:sz w:val="22"/>
        </w:rPr>
        <w:t xml:space="preserve"> pacientų organizme ir apie 10 valandų </w:t>
      </w:r>
      <w:r w:rsidR="00A70A6D" w:rsidRPr="0043653C">
        <w:rPr>
          <w:sz w:val="22"/>
        </w:rPr>
        <w:t>pacientų</w:t>
      </w:r>
      <w:r w:rsidRPr="0043653C">
        <w:rPr>
          <w:sz w:val="22"/>
        </w:rPr>
        <w:t xml:space="preserve">, kurių organizme metabolizmas yra silpnas (stokojama CYP2D6), organizme. Vartojant tabletes, </w:t>
      </w:r>
      <w:proofErr w:type="spellStart"/>
      <w:r w:rsidRPr="0043653C">
        <w:rPr>
          <w:sz w:val="22"/>
        </w:rPr>
        <w:t>pusiausvyrinė</w:t>
      </w:r>
      <w:proofErr w:type="spellEnd"/>
      <w:r w:rsidRPr="0043653C">
        <w:rPr>
          <w:sz w:val="22"/>
        </w:rPr>
        <w:t xml:space="preserve"> apykaita nusistovi po 2 parų.</w:t>
      </w:r>
    </w:p>
    <w:p w14:paraId="08F5ED38" w14:textId="77777777" w:rsidR="00F57B66" w:rsidRPr="0043653C" w:rsidRDefault="00F57B66" w:rsidP="0043653C">
      <w:pPr>
        <w:pStyle w:val="Pagrindinistekstas"/>
        <w:tabs>
          <w:tab w:val="left" w:pos="567"/>
        </w:tabs>
        <w:spacing w:after="0"/>
        <w:rPr>
          <w:sz w:val="22"/>
        </w:rPr>
      </w:pPr>
    </w:p>
    <w:p w14:paraId="5D9A26C7" w14:textId="77777777" w:rsidR="00F57B66" w:rsidRPr="0043653C" w:rsidRDefault="00F57B66" w:rsidP="0043653C">
      <w:pPr>
        <w:pStyle w:val="Pagrindinistekstas"/>
        <w:tabs>
          <w:tab w:val="left" w:pos="567"/>
        </w:tabs>
        <w:spacing w:after="0"/>
        <w:rPr>
          <w:sz w:val="22"/>
        </w:rPr>
      </w:pPr>
      <w:r w:rsidRPr="0043653C">
        <w:rPr>
          <w:sz w:val="22"/>
        </w:rPr>
        <w:t xml:space="preserve">Maistas neturi įtakos suminei laisvo </w:t>
      </w:r>
      <w:proofErr w:type="spellStart"/>
      <w:r w:rsidRPr="0043653C">
        <w:rPr>
          <w:sz w:val="22"/>
        </w:rPr>
        <w:t>tolterodino</w:t>
      </w:r>
      <w:proofErr w:type="spellEnd"/>
      <w:r w:rsidRPr="0043653C">
        <w:rPr>
          <w:sz w:val="22"/>
        </w:rPr>
        <w:t xml:space="preserve"> ir jo aktyvaus 5-hidroksimetilo metabolito ekspozicijai ekstensyviai </w:t>
      </w:r>
      <w:proofErr w:type="spellStart"/>
      <w:r w:rsidRPr="0043653C">
        <w:rPr>
          <w:sz w:val="22"/>
        </w:rPr>
        <w:t>metabolizuojančių</w:t>
      </w:r>
      <w:proofErr w:type="spellEnd"/>
      <w:r w:rsidRPr="0043653C">
        <w:rPr>
          <w:sz w:val="22"/>
        </w:rPr>
        <w:t xml:space="preserve"> asmenų organizme, tačiau </w:t>
      </w:r>
      <w:proofErr w:type="spellStart"/>
      <w:r w:rsidRPr="0043653C">
        <w:rPr>
          <w:sz w:val="22"/>
        </w:rPr>
        <w:t>tolterodino</w:t>
      </w:r>
      <w:proofErr w:type="spellEnd"/>
      <w:r w:rsidRPr="0043653C">
        <w:rPr>
          <w:sz w:val="22"/>
        </w:rPr>
        <w:t xml:space="preserve"> vartojant valgio metu, </w:t>
      </w:r>
      <w:proofErr w:type="spellStart"/>
      <w:r w:rsidRPr="0043653C">
        <w:rPr>
          <w:sz w:val="22"/>
        </w:rPr>
        <w:t>tolterodino</w:t>
      </w:r>
      <w:proofErr w:type="spellEnd"/>
      <w:r w:rsidRPr="0043653C">
        <w:rPr>
          <w:sz w:val="22"/>
        </w:rPr>
        <w:t xml:space="preserve"> koncentracija padidėja. Silpnai </w:t>
      </w:r>
      <w:proofErr w:type="spellStart"/>
      <w:r w:rsidRPr="0043653C">
        <w:rPr>
          <w:sz w:val="22"/>
        </w:rPr>
        <w:t>metabolizuojančių</w:t>
      </w:r>
      <w:proofErr w:type="spellEnd"/>
      <w:r w:rsidRPr="0043653C">
        <w:rPr>
          <w:sz w:val="22"/>
        </w:rPr>
        <w:t xml:space="preserve"> asmenų organizme kliniškai reikšmingas poveikis nėra tikėtinas.</w:t>
      </w:r>
    </w:p>
    <w:p w14:paraId="7DCE8B4A" w14:textId="77777777" w:rsidR="00F57B66" w:rsidRPr="0043653C" w:rsidRDefault="00F57B66" w:rsidP="0043653C">
      <w:pPr>
        <w:pStyle w:val="Pagrindinistekstas"/>
        <w:tabs>
          <w:tab w:val="left" w:pos="567"/>
        </w:tabs>
        <w:spacing w:after="0"/>
        <w:rPr>
          <w:sz w:val="22"/>
        </w:rPr>
      </w:pPr>
    </w:p>
    <w:p w14:paraId="77C27E68" w14:textId="77777777" w:rsidR="00F57B66" w:rsidRPr="0043653C" w:rsidRDefault="00F57B66" w:rsidP="0043653C">
      <w:pPr>
        <w:pStyle w:val="Pagrindinistekstas"/>
        <w:tabs>
          <w:tab w:val="left" w:pos="567"/>
        </w:tabs>
        <w:spacing w:after="0"/>
        <w:rPr>
          <w:sz w:val="22"/>
          <w:u w:val="single"/>
        </w:rPr>
      </w:pPr>
      <w:r w:rsidRPr="0043653C">
        <w:rPr>
          <w:sz w:val="22"/>
          <w:u w:val="single"/>
        </w:rPr>
        <w:t>Absorbcija</w:t>
      </w:r>
    </w:p>
    <w:p w14:paraId="7B78449A" w14:textId="77777777" w:rsidR="00F57B66" w:rsidRPr="0043653C" w:rsidRDefault="00F57B66" w:rsidP="0043653C">
      <w:pPr>
        <w:pStyle w:val="Pagrindinistekstas"/>
        <w:tabs>
          <w:tab w:val="left" w:pos="567"/>
        </w:tabs>
        <w:spacing w:after="0"/>
        <w:rPr>
          <w:sz w:val="22"/>
        </w:rPr>
      </w:pPr>
      <w:r w:rsidRPr="0043653C">
        <w:rPr>
          <w:sz w:val="22"/>
        </w:rPr>
        <w:t xml:space="preserve">Išgėrus </w:t>
      </w:r>
      <w:proofErr w:type="spellStart"/>
      <w:r w:rsidRPr="0043653C">
        <w:rPr>
          <w:sz w:val="22"/>
        </w:rPr>
        <w:t>tolterodino</w:t>
      </w:r>
      <w:proofErr w:type="spellEnd"/>
      <w:r w:rsidRPr="0043653C">
        <w:rPr>
          <w:sz w:val="22"/>
        </w:rPr>
        <w:t xml:space="preserve">, jis </w:t>
      </w:r>
      <w:proofErr w:type="spellStart"/>
      <w:r w:rsidRPr="0043653C">
        <w:rPr>
          <w:sz w:val="22"/>
        </w:rPr>
        <w:t>metabolizuojamas</w:t>
      </w:r>
      <w:proofErr w:type="spellEnd"/>
      <w:r w:rsidRPr="0043653C">
        <w:rPr>
          <w:sz w:val="22"/>
        </w:rPr>
        <w:t xml:space="preserve"> CYP2D6 pirmo praėjimo per kepenis metu (susidaro 5-hidroksimetilo darinys, t. y. svarbiausiais tokį patį farmakologinį poveikį sukeliantis metabolitas).</w:t>
      </w:r>
    </w:p>
    <w:p w14:paraId="4FECCCA5" w14:textId="77777777" w:rsidR="00F57B66" w:rsidRPr="0043653C" w:rsidRDefault="00F57B66" w:rsidP="0043653C">
      <w:pPr>
        <w:pStyle w:val="Pagrindinistekstas"/>
        <w:tabs>
          <w:tab w:val="left" w:pos="567"/>
        </w:tabs>
        <w:spacing w:after="0"/>
        <w:rPr>
          <w:sz w:val="22"/>
        </w:rPr>
      </w:pPr>
    </w:p>
    <w:p w14:paraId="4A73A3CB" w14:textId="77777777" w:rsidR="00F57B66" w:rsidRPr="0043653C" w:rsidRDefault="00F57B66" w:rsidP="0043653C">
      <w:pPr>
        <w:pStyle w:val="Pagrindinistekstas"/>
        <w:tabs>
          <w:tab w:val="left" w:pos="567"/>
        </w:tabs>
        <w:spacing w:after="0"/>
        <w:rPr>
          <w:sz w:val="22"/>
        </w:rPr>
      </w:pPr>
      <w:proofErr w:type="spellStart"/>
      <w:r w:rsidRPr="0043653C">
        <w:rPr>
          <w:sz w:val="22"/>
        </w:rPr>
        <w:t>Tolterodino</w:t>
      </w:r>
      <w:proofErr w:type="spellEnd"/>
      <w:r w:rsidRPr="0043653C">
        <w:rPr>
          <w:sz w:val="22"/>
        </w:rPr>
        <w:t xml:space="preserve"> absoliutus biologinis prieinamumas 17%</w:t>
      </w:r>
      <w:r w:rsidRPr="0043653C" w:rsidDel="00A8246F">
        <w:rPr>
          <w:sz w:val="22"/>
        </w:rPr>
        <w:t xml:space="preserve"> </w:t>
      </w:r>
      <w:r w:rsidRPr="0043653C">
        <w:rPr>
          <w:sz w:val="22"/>
        </w:rPr>
        <w:t xml:space="preserve">ekstensyviai </w:t>
      </w:r>
      <w:proofErr w:type="spellStart"/>
      <w:r w:rsidRPr="0043653C">
        <w:rPr>
          <w:sz w:val="22"/>
        </w:rPr>
        <w:t>metabolizuojančių</w:t>
      </w:r>
      <w:proofErr w:type="spellEnd"/>
      <w:r w:rsidRPr="0043653C">
        <w:rPr>
          <w:sz w:val="22"/>
        </w:rPr>
        <w:t xml:space="preserve"> asmenų, t. y.</w:t>
      </w:r>
      <w:r w:rsidR="005E7FC2" w:rsidRPr="0043653C">
        <w:rPr>
          <w:sz w:val="22"/>
        </w:rPr>
        <w:t xml:space="preserve"> </w:t>
      </w:r>
      <w:r w:rsidRPr="0043653C">
        <w:rPr>
          <w:sz w:val="22"/>
        </w:rPr>
        <w:t xml:space="preserve">daugumos pacientų, organizme ir 65% lėtai </w:t>
      </w:r>
      <w:proofErr w:type="spellStart"/>
      <w:r w:rsidRPr="0043653C">
        <w:rPr>
          <w:sz w:val="22"/>
        </w:rPr>
        <w:t>metabolizuojančių</w:t>
      </w:r>
      <w:proofErr w:type="spellEnd"/>
      <w:r w:rsidRPr="0043653C">
        <w:rPr>
          <w:sz w:val="22"/>
        </w:rPr>
        <w:t xml:space="preserve"> (CYP2D6 stokojančių) asmenų organizme.</w:t>
      </w:r>
    </w:p>
    <w:p w14:paraId="515F7205" w14:textId="77777777" w:rsidR="00F57B66" w:rsidRPr="0043653C" w:rsidRDefault="00F57B66" w:rsidP="0043653C">
      <w:pPr>
        <w:pStyle w:val="Pagrindinistekstas"/>
        <w:tabs>
          <w:tab w:val="left" w:pos="567"/>
        </w:tabs>
        <w:spacing w:after="0"/>
        <w:rPr>
          <w:sz w:val="22"/>
        </w:rPr>
      </w:pPr>
    </w:p>
    <w:p w14:paraId="55A60A66" w14:textId="77777777" w:rsidR="00F57B66" w:rsidRPr="0043653C" w:rsidRDefault="00F57B66" w:rsidP="0043653C">
      <w:pPr>
        <w:pStyle w:val="Pagrindinistekstas"/>
        <w:tabs>
          <w:tab w:val="left" w:pos="567"/>
        </w:tabs>
        <w:spacing w:after="0"/>
        <w:rPr>
          <w:sz w:val="22"/>
          <w:u w:val="single"/>
        </w:rPr>
      </w:pPr>
      <w:r w:rsidRPr="0043653C">
        <w:rPr>
          <w:sz w:val="22"/>
          <w:u w:val="single"/>
        </w:rPr>
        <w:t>Pasiskirstymas</w:t>
      </w:r>
    </w:p>
    <w:p w14:paraId="5DE9CA10" w14:textId="77777777" w:rsidR="00F57B66" w:rsidRPr="0043653C" w:rsidRDefault="00F57B66" w:rsidP="0043653C">
      <w:pPr>
        <w:pStyle w:val="Pagrindinistekstas"/>
        <w:tabs>
          <w:tab w:val="left" w:pos="567"/>
        </w:tabs>
        <w:spacing w:after="0"/>
        <w:rPr>
          <w:sz w:val="22"/>
        </w:rPr>
      </w:pPr>
      <w:proofErr w:type="spellStart"/>
      <w:r w:rsidRPr="0043653C">
        <w:rPr>
          <w:sz w:val="22"/>
        </w:rPr>
        <w:t>Tolterodinas</w:t>
      </w:r>
      <w:proofErr w:type="spellEnd"/>
      <w:r w:rsidRPr="0043653C">
        <w:rPr>
          <w:sz w:val="22"/>
        </w:rPr>
        <w:t xml:space="preserve"> ir jo 5-hidroksimetilo metabolitas pirmiausiai prisijungia prie </w:t>
      </w:r>
      <w:proofErr w:type="spellStart"/>
      <w:r w:rsidRPr="0043653C">
        <w:rPr>
          <w:sz w:val="22"/>
        </w:rPr>
        <w:t>orozomukoido</w:t>
      </w:r>
      <w:proofErr w:type="spellEnd"/>
      <w:r w:rsidRPr="0043653C">
        <w:rPr>
          <w:sz w:val="22"/>
        </w:rPr>
        <w:t xml:space="preserve">. Neprisijungusi frakcija atitinkamai būna 3,7% ir 36%. </w:t>
      </w:r>
      <w:proofErr w:type="spellStart"/>
      <w:r w:rsidRPr="0043653C">
        <w:rPr>
          <w:sz w:val="22"/>
        </w:rPr>
        <w:t>Tolterodino</w:t>
      </w:r>
      <w:proofErr w:type="spellEnd"/>
      <w:r w:rsidRPr="0043653C">
        <w:rPr>
          <w:sz w:val="22"/>
        </w:rPr>
        <w:t xml:space="preserve"> pasiskirstymo tūris yra 113 l.</w:t>
      </w:r>
    </w:p>
    <w:p w14:paraId="6CF9ADF0" w14:textId="77777777" w:rsidR="00F57B66" w:rsidRPr="0043653C" w:rsidRDefault="00F57B66" w:rsidP="0043653C">
      <w:pPr>
        <w:pStyle w:val="Pagrindinistekstas"/>
        <w:tabs>
          <w:tab w:val="left" w:pos="567"/>
        </w:tabs>
        <w:spacing w:after="0"/>
        <w:rPr>
          <w:sz w:val="22"/>
        </w:rPr>
      </w:pPr>
    </w:p>
    <w:p w14:paraId="4192C021" w14:textId="77777777" w:rsidR="00F57B66" w:rsidRPr="0043653C" w:rsidRDefault="00D71F28" w:rsidP="0043653C">
      <w:pPr>
        <w:pStyle w:val="Pagrindinistekstas"/>
        <w:tabs>
          <w:tab w:val="left" w:pos="567"/>
        </w:tabs>
        <w:spacing w:after="0"/>
        <w:rPr>
          <w:sz w:val="22"/>
          <w:u w:val="single"/>
        </w:rPr>
      </w:pPr>
      <w:proofErr w:type="spellStart"/>
      <w:r w:rsidRPr="0043653C">
        <w:rPr>
          <w:sz w:val="22"/>
          <w:u w:val="single"/>
        </w:rPr>
        <w:t>Biotransformacija</w:t>
      </w:r>
      <w:proofErr w:type="spellEnd"/>
    </w:p>
    <w:p w14:paraId="35E19A37" w14:textId="77777777" w:rsidR="00F57B66" w:rsidRPr="0043653C" w:rsidRDefault="00F57B66" w:rsidP="0043653C">
      <w:pPr>
        <w:pStyle w:val="Pagrindinistekstas"/>
        <w:tabs>
          <w:tab w:val="left" w:pos="567"/>
        </w:tabs>
        <w:spacing w:after="0"/>
        <w:rPr>
          <w:sz w:val="22"/>
        </w:rPr>
      </w:pPr>
      <w:r w:rsidRPr="0043653C">
        <w:rPr>
          <w:sz w:val="22"/>
        </w:rPr>
        <w:t xml:space="preserve">Pavartotas per burną </w:t>
      </w:r>
      <w:proofErr w:type="spellStart"/>
      <w:r w:rsidRPr="0043653C">
        <w:rPr>
          <w:sz w:val="22"/>
        </w:rPr>
        <w:t>tolterodinas</w:t>
      </w:r>
      <w:proofErr w:type="spellEnd"/>
      <w:r w:rsidRPr="0043653C">
        <w:rPr>
          <w:sz w:val="22"/>
        </w:rPr>
        <w:t xml:space="preserve"> ekstensyviai </w:t>
      </w:r>
      <w:proofErr w:type="spellStart"/>
      <w:r w:rsidRPr="0043653C">
        <w:rPr>
          <w:sz w:val="22"/>
        </w:rPr>
        <w:t>metabolizuojamas</w:t>
      </w:r>
      <w:proofErr w:type="spellEnd"/>
      <w:r w:rsidRPr="0043653C">
        <w:rPr>
          <w:sz w:val="22"/>
        </w:rPr>
        <w:t xml:space="preserve"> kepenyse. Pagrindinis metabolizmo mechanizmas yra susijęs su </w:t>
      </w:r>
      <w:proofErr w:type="spellStart"/>
      <w:r w:rsidRPr="0043653C">
        <w:rPr>
          <w:sz w:val="22"/>
        </w:rPr>
        <w:t>polimorfiniu</w:t>
      </w:r>
      <w:proofErr w:type="spellEnd"/>
      <w:r w:rsidRPr="0043653C">
        <w:rPr>
          <w:sz w:val="22"/>
        </w:rPr>
        <w:t xml:space="preserve"> fermentu CYP2D6 (susidaro 5-hidroksimetilo metabolitas). Toliau metabolizmas vyksta susidarant 5-karboksilo rūgšties metabolitams ir N-</w:t>
      </w:r>
      <w:proofErr w:type="spellStart"/>
      <w:r w:rsidRPr="0043653C">
        <w:rPr>
          <w:sz w:val="22"/>
        </w:rPr>
        <w:t>dealkilintiems</w:t>
      </w:r>
      <w:proofErr w:type="spellEnd"/>
      <w:r w:rsidRPr="0043653C">
        <w:rPr>
          <w:sz w:val="22"/>
        </w:rPr>
        <w:t xml:space="preserve"> 5-karboksilo rūgšties metabolitams, kurie sudaro atitinkamai 51% ir 29% su šlapimu išskiriamų metabolitų. Tam tikram populiacijos pogrupiui (apie 7%) būdinga CYP2D6 aktyvumo stoka. Šių (silpnai </w:t>
      </w:r>
      <w:proofErr w:type="spellStart"/>
      <w:r w:rsidRPr="0043653C">
        <w:rPr>
          <w:sz w:val="22"/>
        </w:rPr>
        <w:t>metabolizuojančių</w:t>
      </w:r>
      <w:proofErr w:type="spellEnd"/>
      <w:r w:rsidRPr="0043653C">
        <w:rPr>
          <w:sz w:val="22"/>
        </w:rPr>
        <w:t xml:space="preserve">) žmonių organizme metabolizmas vyksta dalyvaujant CYP3A4 fermentui: vyksta </w:t>
      </w:r>
      <w:proofErr w:type="spellStart"/>
      <w:r w:rsidRPr="0043653C">
        <w:rPr>
          <w:sz w:val="22"/>
        </w:rPr>
        <w:t>dealkilinimo</w:t>
      </w:r>
      <w:proofErr w:type="spellEnd"/>
      <w:r w:rsidRPr="0043653C">
        <w:rPr>
          <w:sz w:val="22"/>
        </w:rPr>
        <w:t xml:space="preserve"> procesas ir susidaro N-</w:t>
      </w:r>
      <w:proofErr w:type="spellStart"/>
      <w:r w:rsidRPr="0043653C">
        <w:rPr>
          <w:sz w:val="22"/>
        </w:rPr>
        <w:t>dealkilintas</w:t>
      </w:r>
      <w:proofErr w:type="spellEnd"/>
      <w:r w:rsidRPr="0043653C">
        <w:rPr>
          <w:sz w:val="22"/>
        </w:rPr>
        <w:t xml:space="preserve"> </w:t>
      </w:r>
      <w:proofErr w:type="spellStart"/>
      <w:r w:rsidRPr="0043653C">
        <w:rPr>
          <w:sz w:val="22"/>
        </w:rPr>
        <w:t>tolterodinas</w:t>
      </w:r>
      <w:proofErr w:type="spellEnd"/>
      <w:r w:rsidRPr="0043653C">
        <w:rPr>
          <w:sz w:val="22"/>
        </w:rPr>
        <w:t xml:space="preserve">, kuris klinikinio poveikio nesukelia. Likusi populiacijos dalis priskiriama ekstensyviai </w:t>
      </w:r>
      <w:proofErr w:type="spellStart"/>
      <w:r w:rsidRPr="0043653C">
        <w:rPr>
          <w:sz w:val="22"/>
        </w:rPr>
        <w:t>metabolizuojantiems</w:t>
      </w:r>
      <w:proofErr w:type="spellEnd"/>
      <w:r w:rsidRPr="0043653C">
        <w:rPr>
          <w:sz w:val="22"/>
        </w:rPr>
        <w:t xml:space="preserve"> asmenims. Sisteminis </w:t>
      </w:r>
      <w:proofErr w:type="spellStart"/>
      <w:r w:rsidRPr="0043653C">
        <w:rPr>
          <w:sz w:val="22"/>
        </w:rPr>
        <w:t>tolterodino</w:t>
      </w:r>
      <w:proofErr w:type="spellEnd"/>
      <w:r w:rsidRPr="0043653C">
        <w:rPr>
          <w:sz w:val="22"/>
        </w:rPr>
        <w:t xml:space="preserve"> klirensas ekstensyviai </w:t>
      </w:r>
      <w:proofErr w:type="spellStart"/>
      <w:r w:rsidRPr="0043653C">
        <w:rPr>
          <w:sz w:val="22"/>
        </w:rPr>
        <w:t>metabolizuojančių</w:t>
      </w:r>
      <w:proofErr w:type="spellEnd"/>
      <w:r w:rsidRPr="0043653C">
        <w:rPr>
          <w:sz w:val="22"/>
        </w:rPr>
        <w:t xml:space="preserve"> asmenų organizme yra apie 30 l/val. Silpnai </w:t>
      </w:r>
      <w:proofErr w:type="spellStart"/>
      <w:r w:rsidRPr="0043653C">
        <w:rPr>
          <w:sz w:val="22"/>
        </w:rPr>
        <w:t>metabolizuojančių</w:t>
      </w:r>
      <w:proofErr w:type="spellEnd"/>
      <w:r w:rsidRPr="0043653C">
        <w:rPr>
          <w:sz w:val="22"/>
        </w:rPr>
        <w:t xml:space="preserve"> asmenų kraujo plazmoje dėl sumažėjusio klirenso </w:t>
      </w:r>
      <w:proofErr w:type="spellStart"/>
      <w:r w:rsidRPr="0043653C">
        <w:rPr>
          <w:sz w:val="22"/>
        </w:rPr>
        <w:t>tolterodino</w:t>
      </w:r>
      <w:proofErr w:type="spellEnd"/>
      <w:r w:rsidRPr="0043653C">
        <w:rPr>
          <w:sz w:val="22"/>
        </w:rPr>
        <w:t xml:space="preserve"> koncentracija </w:t>
      </w:r>
      <w:r w:rsidRPr="0043653C">
        <w:rPr>
          <w:sz w:val="22"/>
        </w:rPr>
        <w:lastRenderedPageBreak/>
        <w:t>būna reikšmingai (apie 7 kartus) padidėjusi, o 5-hidroksimetilo metabolito koncentracija būna labai maža.</w:t>
      </w:r>
    </w:p>
    <w:p w14:paraId="2AE5FCDC" w14:textId="77777777" w:rsidR="00F57B66" w:rsidRPr="0043653C" w:rsidRDefault="00F57B66" w:rsidP="0043653C">
      <w:pPr>
        <w:pStyle w:val="Pagrindinistekstas"/>
        <w:tabs>
          <w:tab w:val="left" w:pos="567"/>
        </w:tabs>
        <w:spacing w:after="0"/>
        <w:rPr>
          <w:sz w:val="22"/>
        </w:rPr>
      </w:pPr>
    </w:p>
    <w:p w14:paraId="54224555" w14:textId="77777777" w:rsidR="00F57B66" w:rsidRPr="0043653C" w:rsidRDefault="00F57B66" w:rsidP="0043653C">
      <w:pPr>
        <w:pStyle w:val="Pagrindinistekstas"/>
        <w:tabs>
          <w:tab w:val="left" w:pos="567"/>
        </w:tabs>
        <w:spacing w:after="0"/>
        <w:rPr>
          <w:sz w:val="22"/>
        </w:rPr>
      </w:pPr>
      <w:r w:rsidRPr="0043653C">
        <w:rPr>
          <w:sz w:val="22"/>
        </w:rPr>
        <w:t xml:space="preserve">5-hidroksimetilo metabolitas yra farmakologiškai aktyvus, jo poveikio stiprumas atitinka </w:t>
      </w:r>
      <w:proofErr w:type="spellStart"/>
      <w:r w:rsidRPr="0043653C">
        <w:rPr>
          <w:sz w:val="22"/>
        </w:rPr>
        <w:t>tolterodino</w:t>
      </w:r>
      <w:proofErr w:type="spellEnd"/>
      <w:r w:rsidRPr="0043653C">
        <w:rPr>
          <w:sz w:val="22"/>
        </w:rPr>
        <w:t xml:space="preserve"> poveikį. Laisvo </w:t>
      </w:r>
      <w:proofErr w:type="spellStart"/>
      <w:r w:rsidRPr="0043653C">
        <w:rPr>
          <w:sz w:val="22"/>
        </w:rPr>
        <w:t>tolterodino</w:t>
      </w:r>
      <w:proofErr w:type="spellEnd"/>
      <w:r w:rsidRPr="0043653C">
        <w:rPr>
          <w:sz w:val="22"/>
        </w:rPr>
        <w:t xml:space="preserve"> ekspozicija (AUC) lėtai </w:t>
      </w:r>
      <w:proofErr w:type="spellStart"/>
      <w:r w:rsidRPr="0043653C">
        <w:rPr>
          <w:sz w:val="22"/>
        </w:rPr>
        <w:t>metabolizuojančių</w:t>
      </w:r>
      <w:proofErr w:type="spellEnd"/>
      <w:r w:rsidRPr="0043653C">
        <w:rPr>
          <w:sz w:val="22"/>
        </w:rPr>
        <w:t xml:space="preserve"> asmenų organizme yra panaši į žmonių, kurių CYP2D6 aktyvus, organizme būnančią bendrąją laisvo </w:t>
      </w:r>
      <w:proofErr w:type="spellStart"/>
      <w:r w:rsidRPr="0043653C">
        <w:rPr>
          <w:sz w:val="22"/>
        </w:rPr>
        <w:t>tolterodino</w:t>
      </w:r>
      <w:proofErr w:type="spellEnd"/>
      <w:r w:rsidRPr="0043653C">
        <w:rPr>
          <w:sz w:val="22"/>
        </w:rPr>
        <w:t xml:space="preserve"> ir jo 5-hidroksimetilo metabolito ekspoziciją, jei dozavimas yra identiškas (tokį poveikį lemia skirtingas </w:t>
      </w:r>
      <w:proofErr w:type="spellStart"/>
      <w:r w:rsidRPr="0043653C">
        <w:rPr>
          <w:sz w:val="22"/>
        </w:rPr>
        <w:t>tolterodino</w:t>
      </w:r>
      <w:proofErr w:type="spellEnd"/>
      <w:r w:rsidRPr="0043653C">
        <w:rPr>
          <w:sz w:val="22"/>
        </w:rPr>
        <w:t xml:space="preserve"> ir 5-hidroksimetilo metabolito jungimasis su baltymais). Saugumas, toleravimas ir klinikinė reakcija nuo fenotipo nepriklauso. </w:t>
      </w:r>
    </w:p>
    <w:p w14:paraId="41CABDAC" w14:textId="77777777" w:rsidR="00F57B66" w:rsidRPr="0043653C" w:rsidRDefault="00F57B66" w:rsidP="0043653C">
      <w:pPr>
        <w:pStyle w:val="Pagrindinistekstas"/>
        <w:tabs>
          <w:tab w:val="left" w:pos="567"/>
        </w:tabs>
        <w:spacing w:after="0"/>
        <w:rPr>
          <w:sz w:val="22"/>
        </w:rPr>
      </w:pPr>
    </w:p>
    <w:p w14:paraId="19DB49A0" w14:textId="77777777" w:rsidR="00D71F28" w:rsidRPr="0043653C" w:rsidRDefault="00D71F28" w:rsidP="0043653C">
      <w:pPr>
        <w:pStyle w:val="Pagrindinistekstas"/>
        <w:tabs>
          <w:tab w:val="left" w:pos="567"/>
        </w:tabs>
        <w:spacing w:after="0"/>
        <w:rPr>
          <w:sz w:val="22"/>
          <w:u w:val="single"/>
        </w:rPr>
      </w:pPr>
      <w:r w:rsidRPr="0043653C">
        <w:rPr>
          <w:sz w:val="22"/>
          <w:u w:val="single"/>
        </w:rPr>
        <w:t>Eliminacija</w:t>
      </w:r>
    </w:p>
    <w:p w14:paraId="0CA4464F" w14:textId="77777777" w:rsidR="00F57B66" w:rsidRPr="0043653C" w:rsidRDefault="00F57B66" w:rsidP="0043653C">
      <w:pPr>
        <w:pStyle w:val="Pagrindinistekstas"/>
        <w:tabs>
          <w:tab w:val="left" w:pos="567"/>
        </w:tabs>
        <w:spacing w:after="0"/>
        <w:rPr>
          <w:sz w:val="22"/>
        </w:rPr>
      </w:pPr>
      <w:r w:rsidRPr="0043653C">
        <w:rPr>
          <w:sz w:val="22"/>
        </w:rPr>
        <w:t xml:space="preserve">Po </w:t>
      </w:r>
      <w:r w:rsidRPr="0043653C">
        <w:rPr>
          <w:sz w:val="22"/>
          <w:vertAlign w:val="superscript"/>
        </w:rPr>
        <w:t>14</w:t>
      </w:r>
      <w:r w:rsidRPr="0043653C">
        <w:rPr>
          <w:sz w:val="22"/>
        </w:rPr>
        <w:t xml:space="preserve">C žymėtojo </w:t>
      </w:r>
      <w:proofErr w:type="spellStart"/>
      <w:r w:rsidRPr="0043653C">
        <w:rPr>
          <w:sz w:val="22"/>
        </w:rPr>
        <w:t>tolterodino</w:t>
      </w:r>
      <w:proofErr w:type="spellEnd"/>
      <w:r w:rsidRPr="0043653C">
        <w:rPr>
          <w:sz w:val="22"/>
        </w:rPr>
        <w:t xml:space="preserve"> pavartojimo maždaug 77% radioaktyvumo nustatoma šlapime ir maždaug 17% – išmatose. Mažiau kaip 1% dozės išsiskiria nepakitusiu pavidalu ir maždaug 4% – 5-hidroksimetilo metabolito pavidalu. </w:t>
      </w:r>
      <w:proofErr w:type="spellStart"/>
      <w:r w:rsidRPr="0043653C">
        <w:rPr>
          <w:sz w:val="22"/>
        </w:rPr>
        <w:t>Karboksilintas</w:t>
      </w:r>
      <w:proofErr w:type="spellEnd"/>
      <w:r w:rsidRPr="0043653C">
        <w:rPr>
          <w:sz w:val="22"/>
        </w:rPr>
        <w:t xml:space="preserve"> metabolitas ir </w:t>
      </w:r>
      <w:proofErr w:type="spellStart"/>
      <w:r w:rsidRPr="0043653C">
        <w:rPr>
          <w:sz w:val="22"/>
        </w:rPr>
        <w:t>dealkilintas</w:t>
      </w:r>
      <w:proofErr w:type="spellEnd"/>
      <w:r w:rsidRPr="0043653C">
        <w:rPr>
          <w:sz w:val="22"/>
        </w:rPr>
        <w:t xml:space="preserve"> metabolitas sudaro atitinkamai 51% ir 29% </w:t>
      </w:r>
      <w:proofErr w:type="spellStart"/>
      <w:r w:rsidRPr="0043653C">
        <w:rPr>
          <w:sz w:val="22"/>
        </w:rPr>
        <w:t>ekskrecijos</w:t>
      </w:r>
      <w:proofErr w:type="spellEnd"/>
      <w:r w:rsidRPr="0043653C">
        <w:rPr>
          <w:sz w:val="22"/>
        </w:rPr>
        <w:t xml:space="preserve"> su šlapimu. </w:t>
      </w:r>
    </w:p>
    <w:p w14:paraId="152A0D9B" w14:textId="77777777" w:rsidR="00F57B66" w:rsidRPr="0043653C" w:rsidRDefault="00F57B66" w:rsidP="0043653C">
      <w:pPr>
        <w:pStyle w:val="Pagrindinistekstas"/>
        <w:tabs>
          <w:tab w:val="left" w:pos="567"/>
        </w:tabs>
        <w:spacing w:after="0"/>
        <w:rPr>
          <w:sz w:val="22"/>
        </w:rPr>
      </w:pPr>
    </w:p>
    <w:p w14:paraId="0958C309" w14:textId="77777777" w:rsidR="00D71F28" w:rsidRPr="0043653C" w:rsidRDefault="00D71F28" w:rsidP="0043653C">
      <w:pPr>
        <w:pStyle w:val="Pagrindinistekstas"/>
        <w:tabs>
          <w:tab w:val="left" w:pos="567"/>
        </w:tabs>
        <w:spacing w:after="0"/>
        <w:rPr>
          <w:sz w:val="22"/>
          <w:u w:val="single"/>
        </w:rPr>
      </w:pPr>
      <w:r w:rsidRPr="0043653C">
        <w:rPr>
          <w:sz w:val="22"/>
          <w:u w:val="single"/>
        </w:rPr>
        <w:t>Tiesinis/netiesinis pobūdis</w:t>
      </w:r>
    </w:p>
    <w:p w14:paraId="2D3EEDF0" w14:textId="77777777" w:rsidR="00F57B66" w:rsidRPr="0043653C" w:rsidRDefault="00F57B66" w:rsidP="0043653C">
      <w:pPr>
        <w:pStyle w:val="Pagrindinistekstas"/>
        <w:tabs>
          <w:tab w:val="left" w:pos="567"/>
        </w:tabs>
        <w:spacing w:after="0"/>
        <w:rPr>
          <w:sz w:val="22"/>
        </w:rPr>
      </w:pPr>
      <w:r w:rsidRPr="0043653C">
        <w:rPr>
          <w:sz w:val="22"/>
        </w:rPr>
        <w:t xml:space="preserve">Gydomųjų dozių </w:t>
      </w:r>
      <w:proofErr w:type="spellStart"/>
      <w:r w:rsidRPr="0043653C">
        <w:rPr>
          <w:sz w:val="22"/>
        </w:rPr>
        <w:t>farmakokinetika</w:t>
      </w:r>
      <w:proofErr w:type="spellEnd"/>
      <w:r w:rsidRPr="0043653C">
        <w:rPr>
          <w:sz w:val="22"/>
        </w:rPr>
        <w:t xml:space="preserve"> yra tiesinė. </w:t>
      </w:r>
    </w:p>
    <w:p w14:paraId="623AD678" w14:textId="77777777" w:rsidR="00F57B66" w:rsidRPr="0043653C" w:rsidRDefault="00F57B66" w:rsidP="0043653C">
      <w:pPr>
        <w:pStyle w:val="Pagrindinistekstas"/>
        <w:tabs>
          <w:tab w:val="left" w:pos="567"/>
        </w:tabs>
        <w:spacing w:after="0"/>
        <w:rPr>
          <w:sz w:val="22"/>
        </w:rPr>
      </w:pPr>
    </w:p>
    <w:p w14:paraId="0642A1F9" w14:textId="77777777" w:rsidR="00F57B66" w:rsidRPr="0043653C" w:rsidRDefault="00D71F28" w:rsidP="0043653C">
      <w:pPr>
        <w:pStyle w:val="Pagrindinistekstas"/>
        <w:tabs>
          <w:tab w:val="left" w:pos="567"/>
        </w:tabs>
        <w:spacing w:after="0"/>
        <w:rPr>
          <w:sz w:val="22"/>
          <w:u w:val="single"/>
        </w:rPr>
      </w:pPr>
      <w:r w:rsidRPr="0043653C">
        <w:rPr>
          <w:sz w:val="22"/>
          <w:u w:val="single"/>
        </w:rPr>
        <w:t>Ypatingos populiacijos</w:t>
      </w:r>
    </w:p>
    <w:p w14:paraId="454C81E8" w14:textId="77777777" w:rsidR="004F1238" w:rsidRPr="0043653C" w:rsidRDefault="004F1238" w:rsidP="0043653C">
      <w:pPr>
        <w:pStyle w:val="Pagrindinistekstas"/>
        <w:tabs>
          <w:tab w:val="left" w:pos="567"/>
        </w:tabs>
        <w:spacing w:after="0"/>
        <w:rPr>
          <w:sz w:val="22"/>
          <w:u w:val="single"/>
        </w:rPr>
      </w:pPr>
    </w:p>
    <w:p w14:paraId="232080D1" w14:textId="77777777" w:rsidR="00F57B66" w:rsidRPr="0043653C" w:rsidRDefault="00D71F28" w:rsidP="0043653C">
      <w:pPr>
        <w:pStyle w:val="Pagrindinistekstas"/>
        <w:tabs>
          <w:tab w:val="left" w:pos="567"/>
        </w:tabs>
        <w:spacing w:after="0"/>
        <w:rPr>
          <w:i/>
          <w:sz w:val="22"/>
        </w:rPr>
      </w:pPr>
      <w:r w:rsidRPr="0043653C">
        <w:rPr>
          <w:i/>
          <w:sz w:val="22"/>
        </w:rPr>
        <w:t>Sutrikusi kepenų funkcija</w:t>
      </w:r>
    </w:p>
    <w:p w14:paraId="30FA9C1B" w14:textId="77777777" w:rsidR="00F57B66" w:rsidRPr="0043653C" w:rsidRDefault="00F57B66" w:rsidP="0043653C">
      <w:pPr>
        <w:pStyle w:val="Pagrindinistekstas"/>
        <w:tabs>
          <w:tab w:val="left" w:pos="567"/>
        </w:tabs>
        <w:spacing w:after="0"/>
        <w:rPr>
          <w:sz w:val="22"/>
        </w:rPr>
      </w:pPr>
      <w:r w:rsidRPr="0043653C">
        <w:rPr>
          <w:sz w:val="22"/>
        </w:rPr>
        <w:t xml:space="preserve">Kepenų ciroze sergančių </w:t>
      </w:r>
      <w:r w:rsidR="00A70A6D" w:rsidRPr="0043653C">
        <w:rPr>
          <w:sz w:val="22"/>
        </w:rPr>
        <w:t>pacient</w:t>
      </w:r>
      <w:r w:rsidRPr="0043653C">
        <w:rPr>
          <w:sz w:val="22"/>
        </w:rPr>
        <w:t xml:space="preserve">ų organizme laisvo </w:t>
      </w:r>
      <w:proofErr w:type="spellStart"/>
      <w:r w:rsidRPr="0043653C">
        <w:rPr>
          <w:sz w:val="22"/>
        </w:rPr>
        <w:t>tolterodino</w:t>
      </w:r>
      <w:proofErr w:type="spellEnd"/>
      <w:r w:rsidRPr="0043653C">
        <w:rPr>
          <w:sz w:val="22"/>
        </w:rPr>
        <w:t xml:space="preserve"> ir 5-hidroksimetilo metabolito ekspozicija būna maždaug 2 kartus didesnė (žr. 4.2 ir 4.4 skyrius). </w:t>
      </w:r>
    </w:p>
    <w:p w14:paraId="19438AE8" w14:textId="77777777" w:rsidR="00F57B66" w:rsidRPr="0043653C" w:rsidRDefault="00F57B66" w:rsidP="0043653C">
      <w:pPr>
        <w:pStyle w:val="Pagrindinistekstas"/>
        <w:tabs>
          <w:tab w:val="left" w:pos="567"/>
        </w:tabs>
        <w:spacing w:after="0"/>
        <w:rPr>
          <w:i/>
          <w:sz w:val="22"/>
        </w:rPr>
      </w:pPr>
    </w:p>
    <w:p w14:paraId="4F34AA9E" w14:textId="77777777" w:rsidR="00F57B66" w:rsidRPr="0043653C" w:rsidRDefault="00D71F28" w:rsidP="0043653C">
      <w:pPr>
        <w:pStyle w:val="Pagrindinistekstas"/>
        <w:tabs>
          <w:tab w:val="left" w:pos="567"/>
        </w:tabs>
        <w:spacing w:after="0"/>
        <w:rPr>
          <w:i/>
          <w:sz w:val="22"/>
        </w:rPr>
      </w:pPr>
      <w:r w:rsidRPr="0043653C">
        <w:rPr>
          <w:i/>
          <w:sz w:val="22"/>
        </w:rPr>
        <w:t>Sutrikusi inkstų funkcija</w:t>
      </w:r>
    </w:p>
    <w:p w14:paraId="32823C0D" w14:textId="77777777" w:rsidR="00F57B66" w:rsidRPr="0043653C" w:rsidRDefault="00F57B66" w:rsidP="0043653C">
      <w:pPr>
        <w:pStyle w:val="Pagrindinistekstas"/>
        <w:tabs>
          <w:tab w:val="left" w:pos="567"/>
        </w:tabs>
        <w:spacing w:after="0"/>
        <w:rPr>
          <w:sz w:val="22"/>
        </w:rPr>
      </w:pPr>
      <w:r w:rsidRPr="0043653C">
        <w:rPr>
          <w:sz w:val="22"/>
        </w:rPr>
        <w:t xml:space="preserve">Pacientams, kuriems yra sunkus inkstų funkcijos sutrikimas (inulino klirensas GFG </w:t>
      </w:r>
      <w:r w:rsidRPr="0043653C">
        <w:rPr>
          <w:sz w:val="22"/>
          <w:u w:val="single"/>
        </w:rPr>
        <w:t>&lt;</w:t>
      </w:r>
      <w:r w:rsidRPr="0043653C">
        <w:rPr>
          <w:sz w:val="22"/>
        </w:rPr>
        <w:t xml:space="preserve">30 l/min.), vidutinė laisvo </w:t>
      </w:r>
      <w:proofErr w:type="spellStart"/>
      <w:r w:rsidRPr="0043653C">
        <w:rPr>
          <w:sz w:val="22"/>
        </w:rPr>
        <w:t>tolterodino</w:t>
      </w:r>
      <w:proofErr w:type="spellEnd"/>
      <w:r w:rsidRPr="0043653C">
        <w:rPr>
          <w:sz w:val="22"/>
        </w:rPr>
        <w:t xml:space="preserve"> ir jo 5-hidroksimetilo metabolito ekspozicija padvigubėja. Kitų metabolitų koncentracija tokių </w:t>
      </w:r>
      <w:r w:rsidR="00A70A6D" w:rsidRPr="0043653C">
        <w:rPr>
          <w:sz w:val="22"/>
        </w:rPr>
        <w:t>pacient</w:t>
      </w:r>
      <w:r w:rsidRPr="0043653C">
        <w:rPr>
          <w:sz w:val="22"/>
        </w:rPr>
        <w:t xml:space="preserve">ų plazmoje padidėja reikšmingai (iki 12 kartų). Klinikinė šių metabolitų ekspozicijos padidėjimo reikšmė nežinoma. Duomenų apie </w:t>
      </w:r>
      <w:r w:rsidR="00A70A6D" w:rsidRPr="0043653C">
        <w:rPr>
          <w:sz w:val="22"/>
        </w:rPr>
        <w:t>pacient</w:t>
      </w:r>
      <w:r w:rsidRPr="0043653C">
        <w:rPr>
          <w:sz w:val="22"/>
        </w:rPr>
        <w:t xml:space="preserve">us, kuriems yra lengvas ar vidutinio sunkumo inkstų funkcijos sutrikimas, nėra (žr. 4.2 ir 4.4 skyrius). </w:t>
      </w:r>
    </w:p>
    <w:p w14:paraId="49469198" w14:textId="77777777" w:rsidR="00F57B66" w:rsidRPr="0043653C" w:rsidRDefault="00F57B66" w:rsidP="0043653C">
      <w:pPr>
        <w:pStyle w:val="Pagrindinistekstas"/>
        <w:tabs>
          <w:tab w:val="left" w:pos="567"/>
        </w:tabs>
        <w:spacing w:after="0"/>
        <w:rPr>
          <w:sz w:val="22"/>
        </w:rPr>
      </w:pPr>
    </w:p>
    <w:p w14:paraId="334C4A03" w14:textId="77777777" w:rsidR="00F57B66" w:rsidRPr="0043653C" w:rsidRDefault="00F57B66" w:rsidP="0043653C">
      <w:pPr>
        <w:pStyle w:val="Pagrindinistekstas"/>
        <w:tabs>
          <w:tab w:val="left" w:pos="567"/>
        </w:tabs>
        <w:spacing w:after="0"/>
        <w:rPr>
          <w:i/>
          <w:sz w:val="22"/>
        </w:rPr>
      </w:pPr>
      <w:r w:rsidRPr="0043653C">
        <w:rPr>
          <w:i/>
          <w:sz w:val="22"/>
        </w:rPr>
        <w:t>Vaik</w:t>
      </w:r>
      <w:r w:rsidR="00D71F28" w:rsidRPr="0043653C">
        <w:rPr>
          <w:i/>
          <w:sz w:val="22"/>
        </w:rPr>
        <w:t>ų populiacija</w:t>
      </w:r>
    </w:p>
    <w:p w14:paraId="10C02E1C" w14:textId="77777777" w:rsidR="00F57B66" w:rsidRPr="0043653C" w:rsidRDefault="00F57B66" w:rsidP="0043653C">
      <w:pPr>
        <w:pStyle w:val="Pagrindinistekstas"/>
        <w:tabs>
          <w:tab w:val="left" w:pos="567"/>
        </w:tabs>
        <w:spacing w:after="0"/>
        <w:rPr>
          <w:sz w:val="22"/>
        </w:rPr>
      </w:pPr>
      <w:r w:rsidRPr="0043653C">
        <w:rPr>
          <w:sz w:val="22"/>
        </w:rPr>
        <w:t>Veikliosios dalies ekspozicija skaičiuojant miligramo dozei suaugusiems ir paaugliams yra panaši. Vidutinė veikliosios dalies ekspozicija 1</w:t>
      </w:r>
      <w:r w:rsidR="005E7FC2" w:rsidRPr="0043653C">
        <w:rPr>
          <w:sz w:val="22"/>
        </w:rPr>
        <w:t> mg</w:t>
      </w:r>
      <w:r w:rsidRPr="0043653C">
        <w:rPr>
          <w:sz w:val="22"/>
        </w:rPr>
        <w:t xml:space="preserve"> dozei 5-10 metų amžiaus vaikams yra maždaug du kartus didesnė nei suaugusiems (žr. 4.2 ir 5.1 skyrių).</w:t>
      </w:r>
    </w:p>
    <w:p w14:paraId="37B5938E" w14:textId="77777777" w:rsidR="00F57B66" w:rsidRPr="0043653C" w:rsidRDefault="00F57B66" w:rsidP="0043653C">
      <w:pPr>
        <w:pStyle w:val="Pagrindinistekstas"/>
        <w:tabs>
          <w:tab w:val="left" w:pos="567"/>
        </w:tabs>
        <w:spacing w:after="0"/>
        <w:rPr>
          <w:sz w:val="22"/>
        </w:rPr>
      </w:pPr>
    </w:p>
    <w:p w14:paraId="4BEA8EF1" w14:textId="77777777" w:rsidR="00F57B66" w:rsidRPr="0043653C" w:rsidRDefault="00F57B66" w:rsidP="0043653C">
      <w:pPr>
        <w:pStyle w:val="Pagrindinistekstas"/>
        <w:tabs>
          <w:tab w:val="left" w:pos="567"/>
        </w:tabs>
        <w:spacing w:after="0"/>
        <w:rPr>
          <w:b/>
          <w:sz w:val="22"/>
        </w:rPr>
      </w:pPr>
      <w:r w:rsidRPr="0043653C">
        <w:rPr>
          <w:b/>
          <w:sz w:val="22"/>
        </w:rPr>
        <w:t>5.3.</w:t>
      </w:r>
      <w:r w:rsidR="00C146C0" w:rsidRPr="0043653C">
        <w:rPr>
          <w:b/>
          <w:sz w:val="22"/>
        </w:rPr>
        <w:tab/>
      </w:r>
      <w:proofErr w:type="spellStart"/>
      <w:r w:rsidRPr="0043653C">
        <w:rPr>
          <w:b/>
          <w:sz w:val="22"/>
        </w:rPr>
        <w:t>Ikiklinikinių</w:t>
      </w:r>
      <w:proofErr w:type="spellEnd"/>
      <w:r w:rsidRPr="0043653C">
        <w:rPr>
          <w:b/>
          <w:sz w:val="22"/>
        </w:rPr>
        <w:t xml:space="preserve"> saugumo tyrimų duomenys</w:t>
      </w:r>
      <w:r w:rsidRPr="0043653C" w:rsidDel="00FF51DB">
        <w:rPr>
          <w:b/>
          <w:sz w:val="22"/>
        </w:rPr>
        <w:t xml:space="preserve"> </w:t>
      </w:r>
    </w:p>
    <w:p w14:paraId="007AA406" w14:textId="77777777" w:rsidR="00F57B66" w:rsidRPr="0043653C" w:rsidRDefault="00F57B66" w:rsidP="0043653C">
      <w:pPr>
        <w:pStyle w:val="Pagrindinistekstas"/>
        <w:tabs>
          <w:tab w:val="left" w:pos="567"/>
        </w:tabs>
        <w:spacing w:after="0"/>
        <w:rPr>
          <w:sz w:val="22"/>
        </w:rPr>
      </w:pPr>
    </w:p>
    <w:p w14:paraId="7BF31FF1" w14:textId="77777777" w:rsidR="00F57B66" w:rsidRPr="00E640AE" w:rsidRDefault="00F57B66" w:rsidP="0043653C">
      <w:pPr>
        <w:pStyle w:val="BTEMEASMCA"/>
        <w:tabs>
          <w:tab w:val="left" w:pos="567"/>
        </w:tabs>
      </w:pPr>
      <w:r w:rsidRPr="00E640AE">
        <w:t xml:space="preserve">Farmakologinio </w:t>
      </w:r>
      <w:proofErr w:type="spellStart"/>
      <w:r w:rsidRPr="00E640AE">
        <w:t>toksiškumo</w:t>
      </w:r>
      <w:proofErr w:type="spellEnd"/>
      <w:r w:rsidRPr="00E640AE">
        <w:t xml:space="preserve">, </w:t>
      </w:r>
      <w:proofErr w:type="spellStart"/>
      <w:r w:rsidRPr="00E640AE">
        <w:t>genotoksiškumo</w:t>
      </w:r>
      <w:proofErr w:type="spellEnd"/>
      <w:r w:rsidRPr="00E640AE">
        <w:t xml:space="preserve">, </w:t>
      </w:r>
      <w:proofErr w:type="spellStart"/>
      <w:r w:rsidRPr="00E640AE">
        <w:t>kancerogeniškumo</w:t>
      </w:r>
      <w:proofErr w:type="spellEnd"/>
      <w:r w:rsidRPr="00E640AE">
        <w:t xml:space="preserve"> ir saugumo </w:t>
      </w:r>
      <w:proofErr w:type="spellStart"/>
      <w:r w:rsidRPr="00E640AE">
        <w:t>ikiklinikinių</w:t>
      </w:r>
      <w:proofErr w:type="spellEnd"/>
      <w:r w:rsidRPr="00E640AE">
        <w:t xml:space="preserve"> tyrimų duomenys kliniškai reikšmingo poveikio, išskyrus susijusį su farmakologiniu </w:t>
      </w:r>
      <w:r w:rsidR="00A70A6D" w:rsidRPr="00E640AE">
        <w:t xml:space="preserve">vaistinio </w:t>
      </w:r>
      <w:r w:rsidRPr="00E640AE">
        <w:t>preparato poveikiu, nerodo.</w:t>
      </w:r>
    </w:p>
    <w:p w14:paraId="391D4F5F" w14:textId="77777777" w:rsidR="00F57B66" w:rsidRPr="0043653C" w:rsidRDefault="00F57B66" w:rsidP="0043653C">
      <w:pPr>
        <w:pStyle w:val="Pagrindinistekstas"/>
        <w:tabs>
          <w:tab w:val="left" w:pos="567"/>
        </w:tabs>
        <w:spacing w:after="0"/>
        <w:rPr>
          <w:sz w:val="22"/>
        </w:rPr>
      </w:pPr>
    </w:p>
    <w:p w14:paraId="347AC767" w14:textId="77777777" w:rsidR="00F57B66" w:rsidRPr="0043653C" w:rsidRDefault="00F57B66" w:rsidP="0043653C">
      <w:pPr>
        <w:pStyle w:val="Pagrindinistekstas"/>
        <w:tabs>
          <w:tab w:val="left" w:pos="567"/>
        </w:tabs>
        <w:spacing w:after="0"/>
        <w:rPr>
          <w:sz w:val="22"/>
        </w:rPr>
      </w:pPr>
      <w:r w:rsidRPr="0043653C">
        <w:rPr>
          <w:sz w:val="22"/>
        </w:rPr>
        <w:t xml:space="preserve">Poveikio dauginimuisi tyrimai buvo atlikti su pelėmis ir triušiais. </w:t>
      </w:r>
    </w:p>
    <w:p w14:paraId="654096BA" w14:textId="77777777" w:rsidR="00F57B66" w:rsidRPr="0043653C" w:rsidRDefault="00F57B66" w:rsidP="0043653C">
      <w:pPr>
        <w:pStyle w:val="Pagrindinistekstas"/>
        <w:tabs>
          <w:tab w:val="left" w:pos="567"/>
        </w:tabs>
        <w:spacing w:after="0"/>
        <w:rPr>
          <w:sz w:val="22"/>
        </w:rPr>
      </w:pPr>
    </w:p>
    <w:p w14:paraId="79E35561" w14:textId="77777777" w:rsidR="00F57B66" w:rsidRPr="0043653C" w:rsidRDefault="00F57B66" w:rsidP="0043653C">
      <w:pPr>
        <w:pStyle w:val="Pagrindinistekstas"/>
        <w:tabs>
          <w:tab w:val="left" w:pos="567"/>
        </w:tabs>
        <w:spacing w:after="0"/>
        <w:rPr>
          <w:sz w:val="22"/>
        </w:rPr>
      </w:pPr>
      <w:proofErr w:type="spellStart"/>
      <w:r w:rsidRPr="0043653C">
        <w:rPr>
          <w:sz w:val="22"/>
        </w:rPr>
        <w:t>Tolterodino</w:t>
      </w:r>
      <w:proofErr w:type="spellEnd"/>
      <w:r w:rsidRPr="0043653C">
        <w:rPr>
          <w:sz w:val="22"/>
        </w:rPr>
        <w:t xml:space="preserve"> poveikio pelių vislumui ir dauginimuisi nenustatyta. Embrionų žuvimas ir sklaidos sutrikimai pasireiškė, kaip ekspozicija plazmoje (</w:t>
      </w:r>
      <w:proofErr w:type="spellStart"/>
      <w:r w:rsidRPr="0043653C">
        <w:rPr>
          <w:sz w:val="22"/>
        </w:rPr>
        <w:t>C</w:t>
      </w:r>
      <w:r w:rsidRPr="0043653C">
        <w:rPr>
          <w:sz w:val="22"/>
          <w:vertAlign w:val="subscript"/>
        </w:rPr>
        <w:t>max</w:t>
      </w:r>
      <w:proofErr w:type="spellEnd"/>
      <w:r w:rsidRPr="0043653C">
        <w:rPr>
          <w:sz w:val="22"/>
        </w:rPr>
        <w:t xml:space="preserve"> ar AUC) buvo 20 ar 7 kartus didesnė nei būna </w:t>
      </w:r>
      <w:r w:rsidR="00A70A6D" w:rsidRPr="0043653C">
        <w:rPr>
          <w:sz w:val="22"/>
        </w:rPr>
        <w:t xml:space="preserve">vaistiniu </w:t>
      </w:r>
      <w:r w:rsidRPr="0043653C">
        <w:rPr>
          <w:sz w:val="22"/>
        </w:rPr>
        <w:t>preparatu gydant žmones.</w:t>
      </w:r>
    </w:p>
    <w:p w14:paraId="214F5517" w14:textId="77777777" w:rsidR="00F57B66" w:rsidRPr="0043653C" w:rsidRDefault="00F57B66" w:rsidP="0043653C">
      <w:pPr>
        <w:pStyle w:val="Pagrindinistekstas"/>
        <w:tabs>
          <w:tab w:val="left" w:pos="567"/>
        </w:tabs>
        <w:spacing w:after="0"/>
        <w:rPr>
          <w:sz w:val="22"/>
        </w:rPr>
      </w:pPr>
    </w:p>
    <w:p w14:paraId="7B8007BA" w14:textId="77777777" w:rsidR="00F57B66" w:rsidRPr="0043653C" w:rsidRDefault="00F57B66" w:rsidP="0043653C">
      <w:pPr>
        <w:pStyle w:val="Pagrindinistekstas"/>
        <w:tabs>
          <w:tab w:val="left" w:pos="567"/>
        </w:tabs>
        <w:spacing w:after="0"/>
        <w:rPr>
          <w:sz w:val="22"/>
        </w:rPr>
      </w:pPr>
      <w:r w:rsidRPr="0043653C">
        <w:rPr>
          <w:sz w:val="22"/>
        </w:rPr>
        <w:t>Triušiams sklaidos defektų neatsirado, tačiau tyrimų metu ekspozicija plazmoje (</w:t>
      </w:r>
      <w:proofErr w:type="spellStart"/>
      <w:r w:rsidRPr="0043653C">
        <w:rPr>
          <w:sz w:val="22"/>
        </w:rPr>
        <w:t>C</w:t>
      </w:r>
      <w:r w:rsidRPr="0043653C">
        <w:rPr>
          <w:sz w:val="22"/>
          <w:vertAlign w:val="subscript"/>
        </w:rPr>
        <w:t>max</w:t>
      </w:r>
      <w:proofErr w:type="spellEnd"/>
      <w:r w:rsidRPr="0043653C">
        <w:rPr>
          <w:sz w:val="22"/>
        </w:rPr>
        <w:t xml:space="preserve"> ar AUC) buvo 20 ar 3 kartus didesnė nei tikėtina </w:t>
      </w:r>
      <w:r w:rsidR="00A70A6D" w:rsidRPr="0043653C">
        <w:rPr>
          <w:sz w:val="22"/>
        </w:rPr>
        <w:t xml:space="preserve">vaistiniu </w:t>
      </w:r>
      <w:r w:rsidRPr="0043653C">
        <w:rPr>
          <w:sz w:val="22"/>
        </w:rPr>
        <w:t>preparatu gydant žmones.</w:t>
      </w:r>
    </w:p>
    <w:p w14:paraId="79B5697F" w14:textId="77777777" w:rsidR="00F57B66" w:rsidRPr="0043653C" w:rsidRDefault="00F57B66" w:rsidP="0043653C">
      <w:pPr>
        <w:pStyle w:val="Pagrindinistekstas"/>
        <w:tabs>
          <w:tab w:val="left" w:pos="567"/>
        </w:tabs>
        <w:spacing w:after="0"/>
        <w:rPr>
          <w:sz w:val="22"/>
        </w:rPr>
      </w:pPr>
    </w:p>
    <w:p w14:paraId="3F9D21F3" w14:textId="77777777" w:rsidR="00F57B66" w:rsidRPr="0043653C" w:rsidRDefault="00F57B66" w:rsidP="0043653C">
      <w:pPr>
        <w:pStyle w:val="Pagrindinistekstas"/>
        <w:tabs>
          <w:tab w:val="left" w:pos="567"/>
        </w:tabs>
        <w:spacing w:after="0"/>
        <w:rPr>
          <w:sz w:val="22"/>
        </w:rPr>
      </w:pPr>
      <w:proofErr w:type="spellStart"/>
      <w:r w:rsidRPr="0043653C">
        <w:rPr>
          <w:sz w:val="22"/>
        </w:rPr>
        <w:t>Tolterodinas</w:t>
      </w:r>
      <w:proofErr w:type="spellEnd"/>
      <w:r w:rsidRPr="0043653C">
        <w:rPr>
          <w:sz w:val="22"/>
        </w:rPr>
        <w:t xml:space="preserve">, kaip ir žmogaus organizme susidarantys metabolitai, pailgino veikimo potencialo trukmę (90% </w:t>
      </w:r>
      <w:proofErr w:type="spellStart"/>
      <w:r w:rsidRPr="0043653C">
        <w:rPr>
          <w:sz w:val="22"/>
        </w:rPr>
        <w:t>repoliarizacijos</w:t>
      </w:r>
      <w:proofErr w:type="spellEnd"/>
      <w:r w:rsidRPr="0043653C">
        <w:rPr>
          <w:sz w:val="22"/>
        </w:rPr>
        <w:t xml:space="preserve">) </w:t>
      </w:r>
      <w:proofErr w:type="spellStart"/>
      <w:r w:rsidRPr="0043653C">
        <w:rPr>
          <w:sz w:val="22"/>
        </w:rPr>
        <w:t>Purkinje</w:t>
      </w:r>
      <w:proofErr w:type="spellEnd"/>
      <w:r w:rsidRPr="0043653C">
        <w:rPr>
          <w:sz w:val="22"/>
        </w:rPr>
        <w:t xml:space="preserve"> skaidulose šunims (koncentracija buvo 14-75 kartus didesnė nei gydomoji) ir blokavo K+ srautus klonuotuose žmogaus </w:t>
      </w:r>
      <w:proofErr w:type="spellStart"/>
      <w:r w:rsidRPr="0043653C">
        <w:rPr>
          <w:i/>
          <w:sz w:val="22"/>
        </w:rPr>
        <w:t>ether</w:t>
      </w:r>
      <w:proofErr w:type="spellEnd"/>
      <w:r w:rsidRPr="0043653C">
        <w:rPr>
          <w:i/>
          <w:sz w:val="22"/>
        </w:rPr>
        <w:t>-a-</w:t>
      </w:r>
      <w:proofErr w:type="spellStart"/>
      <w:r w:rsidRPr="0043653C">
        <w:rPr>
          <w:i/>
          <w:sz w:val="22"/>
        </w:rPr>
        <w:t>go</w:t>
      </w:r>
      <w:proofErr w:type="spellEnd"/>
      <w:r w:rsidRPr="0043653C">
        <w:rPr>
          <w:i/>
          <w:sz w:val="22"/>
        </w:rPr>
        <w:t>-</w:t>
      </w:r>
      <w:proofErr w:type="spellStart"/>
      <w:r w:rsidRPr="0043653C">
        <w:rPr>
          <w:i/>
          <w:sz w:val="22"/>
        </w:rPr>
        <w:t>go-related</w:t>
      </w:r>
      <w:proofErr w:type="spellEnd"/>
      <w:r w:rsidRPr="0043653C">
        <w:rPr>
          <w:sz w:val="22"/>
        </w:rPr>
        <w:t xml:space="preserve"> geno (</w:t>
      </w:r>
      <w:proofErr w:type="spellStart"/>
      <w:r w:rsidRPr="0043653C">
        <w:rPr>
          <w:sz w:val="22"/>
        </w:rPr>
        <w:t>hERG</w:t>
      </w:r>
      <w:proofErr w:type="spellEnd"/>
      <w:r w:rsidRPr="0043653C">
        <w:rPr>
          <w:sz w:val="22"/>
        </w:rPr>
        <w:t>) kanaluose (koncentracija buvo 0,5</w:t>
      </w:r>
      <w:r w:rsidRPr="0043653C">
        <w:rPr>
          <w:sz w:val="22"/>
        </w:rPr>
        <w:noBreakHyphen/>
        <w:t xml:space="preserve">26,1 karto didesnė nei gydomoji). Šunims </w:t>
      </w:r>
      <w:proofErr w:type="spellStart"/>
      <w:r w:rsidRPr="0043653C">
        <w:rPr>
          <w:sz w:val="22"/>
        </w:rPr>
        <w:t>tolterodinas</w:t>
      </w:r>
      <w:proofErr w:type="spellEnd"/>
      <w:r w:rsidRPr="0043653C">
        <w:rPr>
          <w:sz w:val="22"/>
        </w:rPr>
        <w:t xml:space="preserve"> ir jo žmogaus orgazme </w:t>
      </w:r>
      <w:r w:rsidRPr="0043653C">
        <w:rPr>
          <w:sz w:val="22"/>
        </w:rPr>
        <w:lastRenderedPageBreak/>
        <w:t>susidarantys metabolitai (koncentracija buvo 3,1</w:t>
      </w:r>
      <w:r w:rsidRPr="0043653C">
        <w:rPr>
          <w:sz w:val="22"/>
        </w:rPr>
        <w:noBreakHyphen/>
        <w:t xml:space="preserve">61,0 karto didesnė nei gydomoji) pailgino QT. Klinikinė šių duomenų reikšmė nėra aiški (žr. 5.1 skyrių). </w:t>
      </w:r>
    </w:p>
    <w:p w14:paraId="0A2C4803" w14:textId="77777777" w:rsidR="00F57B66" w:rsidRPr="0043653C" w:rsidRDefault="00F57B66" w:rsidP="0043653C">
      <w:pPr>
        <w:pStyle w:val="Pagrindinistekstas"/>
        <w:tabs>
          <w:tab w:val="left" w:pos="567"/>
        </w:tabs>
        <w:spacing w:after="0"/>
        <w:rPr>
          <w:b/>
          <w:sz w:val="22"/>
        </w:rPr>
      </w:pPr>
    </w:p>
    <w:p w14:paraId="5FD361AC" w14:textId="77777777" w:rsidR="00F57B66" w:rsidRPr="0043653C" w:rsidRDefault="00F57B66" w:rsidP="0043653C">
      <w:pPr>
        <w:pStyle w:val="Pagrindinistekstas"/>
        <w:tabs>
          <w:tab w:val="left" w:pos="567"/>
        </w:tabs>
        <w:spacing w:after="0"/>
        <w:rPr>
          <w:b/>
          <w:sz w:val="22"/>
        </w:rPr>
      </w:pPr>
    </w:p>
    <w:p w14:paraId="4B56E15F" w14:textId="77777777" w:rsidR="00F57B66" w:rsidRPr="0043653C" w:rsidRDefault="00F57B66" w:rsidP="0043653C">
      <w:pPr>
        <w:pStyle w:val="Pagrindinistekstas"/>
        <w:tabs>
          <w:tab w:val="left" w:pos="567"/>
        </w:tabs>
        <w:spacing w:after="0"/>
        <w:rPr>
          <w:b/>
          <w:sz w:val="22"/>
        </w:rPr>
      </w:pPr>
      <w:r w:rsidRPr="0043653C">
        <w:rPr>
          <w:b/>
          <w:sz w:val="22"/>
        </w:rPr>
        <w:t>6.</w:t>
      </w:r>
      <w:r w:rsidRPr="0043653C">
        <w:rPr>
          <w:b/>
          <w:sz w:val="22"/>
        </w:rPr>
        <w:tab/>
        <w:t>FARMACINĖ INFORMACIJA</w:t>
      </w:r>
    </w:p>
    <w:p w14:paraId="5F10C3D7" w14:textId="77777777" w:rsidR="00F57B66" w:rsidRPr="0043653C" w:rsidRDefault="00F57B66" w:rsidP="0043653C">
      <w:pPr>
        <w:pStyle w:val="Pagrindinistekstas"/>
        <w:tabs>
          <w:tab w:val="left" w:pos="567"/>
        </w:tabs>
        <w:spacing w:after="0"/>
        <w:rPr>
          <w:sz w:val="22"/>
        </w:rPr>
      </w:pPr>
    </w:p>
    <w:p w14:paraId="2135F024" w14:textId="77777777" w:rsidR="00F57B66" w:rsidRPr="0043653C" w:rsidRDefault="00F57B66" w:rsidP="0043653C">
      <w:pPr>
        <w:pStyle w:val="Pagrindinistekstas"/>
        <w:tabs>
          <w:tab w:val="left" w:pos="567"/>
        </w:tabs>
        <w:spacing w:after="0"/>
        <w:rPr>
          <w:b/>
          <w:sz w:val="22"/>
        </w:rPr>
      </w:pPr>
      <w:r w:rsidRPr="0043653C">
        <w:rPr>
          <w:b/>
          <w:sz w:val="22"/>
        </w:rPr>
        <w:t>6.1</w:t>
      </w:r>
      <w:r w:rsidRPr="0043653C">
        <w:rPr>
          <w:b/>
          <w:sz w:val="22"/>
        </w:rPr>
        <w:tab/>
        <w:t>Pagalbinių medžiagų sąrašas</w:t>
      </w:r>
      <w:r w:rsidRPr="0043653C" w:rsidDel="005A1674">
        <w:rPr>
          <w:b/>
          <w:sz w:val="22"/>
        </w:rPr>
        <w:t xml:space="preserve"> </w:t>
      </w:r>
    </w:p>
    <w:p w14:paraId="2D4A512C" w14:textId="77777777" w:rsidR="00F57B66" w:rsidRPr="0043653C" w:rsidRDefault="00F57B66" w:rsidP="0043653C">
      <w:pPr>
        <w:pStyle w:val="Pagrindinistekstas"/>
        <w:tabs>
          <w:tab w:val="left" w:pos="567"/>
        </w:tabs>
        <w:spacing w:after="0"/>
        <w:rPr>
          <w:sz w:val="22"/>
        </w:rPr>
      </w:pPr>
    </w:p>
    <w:p w14:paraId="1718D263" w14:textId="77777777" w:rsidR="00F57B66" w:rsidRPr="0043653C" w:rsidRDefault="00F57B66" w:rsidP="0043653C">
      <w:pPr>
        <w:pStyle w:val="Pagrindinistekstas"/>
        <w:tabs>
          <w:tab w:val="left" w:pos="567"/>
        </w:tabs>
        <w:spacing w:after="0"/>
        <w:rPr>
          <w:sz w:val="22"/>
          <w:u w:val="single"/>
        </w:rPr>
      </w:pPr>
      <w:r w:rsidRPr="0043653C">
        <w:rPr>
          <w:sz w:val="22"/>
          <w:u w:val="single"/>
        </w:rPr>
        <w:t xml:space="preserve">Tabletės </w:t>
      </w:r>
      <w:r w:rsidR="00CE073D" w:rsidRPr="0043653C">
        <w:rPr>
          <w:sz w:val="22"/>
          <w:u w:val="single"/>
        </w:rPr>
        <w:t>šerdis</w:t>
      </w:r>
    </w:p>
    <w:p w14:paraId="2E4BEBCB" w14:textId="77777777" w:rsidR="00F57B66" w:rsidRPr="0043653C" w:rsidRDefault="00F57B66" w:rsidP="0043653C">
      <w:pPr>
        <w:pStyle w:val="Pagrindinistekstas"/>
        <w:tabs>
          <w:tab w:val="left" w:pos="567"/>
        </w:tabs>
        <w:spacing w:after="0"/>
        <w:rPr>
          <w:sz w:val="22"/>
        </w:rPr>
      </w:pPr>
      <w:proofErr w:type="spellStart"/>
      <w:r w:rsidRPr="0043653C">
        <w:rPr>
          <w:sz w:val="22"/>
        </w:rPr>
        <w:t>Mikrokristalinė</w:t>
      </w:r>
      <w:proofErr w:type="spellEnd"/>
      <w:r w:rsidRPr="0043653C">
        <w:rPr>
          <w:sz w:val="22"/>
        </w:rPr>
        <w:t xml:space="preserve"> celiuliozė</w:t>
      </w:r>
    </w:p>
    <w:p w14:paraId="31A19DB1" w14:textId="77777777" w:rsidR="00F57B66" w:rsidRPr="0043653C" w:rsidRDefault="00F57B66" w:rsidP="0043653C">
      <w:pPr>
        <w:pStyle w:val="Pagrindinistekstas"/>
        <w:tabs>
          <w:tab w:val="left" w:pos="567"/>
        </w:tabs>
        <w:spacing w:after="0"/>
        <w:rPr>
          <w:sz w:val="22"/>
        </w:rPr>
      </w:pPr>
      <w:proofErr w:type="spellStart"/>
      <w:r w:rsidRPr="0043653C">
        <w:rPr>
          <w:sz w:val="22"/>
        </w:rPr>
        <w:t>Karboksimetilkrakmolo</w:t>
      </w:r>
      <w:proofErr w:type="spellEnd"/>
      <w:r w:rsidRPr="0043653C">
        <w:rPr>
          <w:sz w:val="22"/>
        </w:rPr>
        <w:t xml:space="preserve"> A natrio druska</w:t>
      </w:r>
    </w:p>
    <w:p w14:paraId="202B6C10" w14:textId="77777777" w:rsidR="00F57B66" w:rsidRPr="0043653C" w:rsidRDefault="00F57B66" w:rsidP="00E640AE">
      <w:pPr>
        <w:tabs>
          <w:tab w:val="left" w:pos="567"/>
        </w:tabs>
        <w:rPr>
          <w:sz w:val="22"/>
        </w:rPr>
      </w:pPr>
      <w:r w:rsidRPr="0043653C">
        <w:rPr>
          <w:sz w:val="22"/>
        </w:rPr>
        <w:t>Koloidinis bevandenis silicio dioksidas</w:t>
      </w:r>
    </w:p>
    <w:p w14:paraId="3CDD76B5" w14:textId="77777777" w:rsidR="00F57B66" w:rsidRPr="0043653C" w:rsidRDefault="00F57B66" w:rsidP="0043653C">
      <w:pPr>
        <w:pStyle w:val="Pagrindinistekstas"/>
        <w:tabs>
          <w:tab w:val="left" w:pos="567"/>
        </w:tabs>
        <w:spacing w:after="0"/>
        <w:rPr>
          <w:sz w:val="22"/>
        </w:rPr>
      </w:pPr>
      <w:r w:rsidRPr="0043653C">
        <w:rPr>
          <w:sz w:val="22"/>
        </w:rPr>
        <w:t xml:space="preserve">Natrio </w:t>
      </w:r>
      <w:proofErr w:type="spellStart"/>
      <w:r w:rsidRPr="0043653C">
        <w:rPr>
          <w:sz w:val="22"/>
        </w:rPr>
        <w:t>stearilfumaratas</w:t>
      </w:r>
      <w:proofErr w:type="spellEnd"/>
      <w:r w:rsidRPr="0043653C">
        <w:rPr>
          <w:sz w:val="22"/>
        </w:rPr>
        <w:t xml:space="preserve"> </w:t>
      </w:r>
    </w:p>
    <w:p w14:paraId="171FCFE1" w14:textId="77777777" w:rsidR="00F57B66" w:rsidRPr="0043653C" w:rsidRDefault="00F57B66" w:rsidP="0043653C">
      <w:pPr>
        <w:pStyle w:val="Pagrindinistekstas"/>
        <w:tabs>
          <w:tab w:val="left" w:pos="567"/>
        </w:tabs>
        <w:spacing w:after="0"/>
        <w:rPr>
          <w:sz w:val="22"/>
        </w:rPr>
      </w:pPr>
    </w:p>
    <w:p w14:paraId="3A76A136" w14:textId="77777777" w:rsidR="00F57B66" w:rsidRPr="0043653C" w:rsidRDefault="00F57B66" w:rsidP="0043653C">
      <w:pPr>
        <w:pStyle w:val="Pagrindinistekstas"/>
        <w:tabs>
          <w:tab w:val="left" w:pos="567"/>
        </w:tabs>
        <w:spacing w:after="0"/>
        <w:rPr>
          <w:sz w:val="22"/>
          <w:u w:val="single"/>
        </w:rPr>
      </w:pPr>
      <w:r w:rsidRPr="0043653C">
        <w:rPr>
          <w:sz w:val="22"/>
          <w:u w:val="single"/>
        </w:rPr>
        <w:t>Tabletės plėvelė</w:t>
      </w:r>
    </w:p>
    <w:p w14:paraId="7413707A" w14:textId="77777777" w:rsidR="00F57B66" w:rsidRPr="0043653C" w:rsidRDefault="00F57B66" w:rsidP="0043653C">
      <w:pPr>
        <w:pStyle w:val="Pagrindinistekstas"/>
        <w:tabs>
          <w:tab w:val="left" w:pos="567"/>
        </w:tabs>
        <w:spacing w:after="0"/>
        <w:rPr>
          <w:sz w:val="22"/>
        </w:rPr>
      </w:pPr>
      <w:proofErr w:type="spellStart"/>
      <w:r w:rsidRPr="0043653C">
        <w:rPr>
          <w:sz w:val="22"/>
        </w:rPr>
        <w:t>Hipromeliozė</w:t>
      </w:r>
      <w:proofErr w:type="spellEnd"/>
      <w:r w:rsidRPr="0043653C">
        <w:rPr>
          <w:sz w:val="22"/>
        </w:rPr>
        <w:t xml:space="preserve"> 2910/5</w:t>
      </w:r>
    </w:p>
    <w:p w14:paraId="28CEECB0" w14:textId="77777777" w:rsidR="00F57B66" w:rsidRPr="0043653C" w:rsidRDefault="00F57B66" w:rsidP="0043653C">
      <w:pPr>
        <w:pStyle w:val="Pagrindinistekstas"/>
        <w:tabs>
          <w:tab w:val="left" w:pos="567"/>
        </w:tabs>
        <w:spacing w:after="0"/>
        <w:rPr>
          <w:sz w:val="22"/>
        </w:rPr>
      </w:pPr>
      <w:proofErr w:type="spellStart"/>
      <w:r w:rsidRPr="0043653C">
        <w:rPr>
          <w:sz w:val="22"/>
        </w:rPr>
        <w:t>Makrogolis</w:t>
      </w:r>
      <w:proofErr w:type="spellEnd"/>
      <w:r w:rsidRPr="0043653C">
        <w:rPr>
          <w:sz w:val="22"/>
        </w:rPr>
        <w:t xml:space="preserve"> 6000</w:t>
      </w:r>
    </w:p>
    <w:p w14:paraId="255AD2DD" w14:textId="77777777" w:rsidR="00F57B66" w:rsidRPr="0043653C" w:rsidRDefault="00F57B66" w:rsidP="0043653C">
      <w:pPr>
        <w:pStyle w:val="Pagrindinistekstas"/>
        <w:tabs>
          <w:tab w:val="left" w:pos="567"/>
        </w:tabs>
        <w:spacing w:after="0"/>
        <w:rPr>
          <w:sz w:val="22"/>
        </w:rPr>
      </w:pPr>
      <w:r w:rsidRPr="0043653C">
        <w:rPr>
          <w:sz w:val="22"/>
        </w:rPr>
        <w:t>Titano dioksidas (E171)</w:t>
      </w:r>
    </w:p>
    <w:p w14:paraId="2858213C" w14:textId="77777777" w:rsidR="00F57B66" w:rsidRPr="0043653C" w:rsidRDefault="00F57B66" w:rsidP="0043653C">
      <w:pPr>
        <w:pStyle w:val="Pagrindinistekstas"/>
        <w:tabs>
          <w:tab w:val="left" w:pos="567"/>
        </w:tabs>
        <w:spacing w:after="0"/>
        <w:rPr>
          <w:sz w:val="22"/>
        </w:rPr>
      </w:pPr>
      <w:r w:rsidRPr="0043653C">
        <w:rPr>
          <w:sz w:val="22"/>
        </w:rPr>
        <w:t>Talkas</w:t>
      </w:r>
    </w:p>
    <w:p w14:paraId="57FFB012" w14:textId="77777777" w:rsidR="00F57B66" w:rsidRPr="0043653C" w:rsidRDefault="00F57B66" w:rsidP="0043653C">
      <w:pPr>
        <w:pStyle w:val="Pagrindinistekstas"/>
        <w:tabs>
          <w:tab w:val="left" w:pos="567"/>
        </w:tabs>
        <w:spacing w:after="0"/>
        <w:rPr>
          <w:b/>
          <w:sz w:val="22"/>
        </w:rPr>
      </w:pPr>
    </w:p>
    <w:p w14:paraId="07128200" w14:textId="77777777" w:rsidR="00F57B66" w:rsidRPr="0043653C" w:rsidRDefault="00F57B66" w:rsidP="0043653C">
      <w:pPr>
        <w:pStyle w:val="Pagrindinistekstas"/>
        <w:tabs>
          <w:tab w:val="left" w:pos="567"/>
        </w:tabs>
        <w:spacing w:after="0"/>
        <w:rPr>
          <w:sz w:val="22"/>
        </w:rPr>
      </w:pPr>
      <w:r w:rsidRPr="0043653C">
        <w:rPr>
          <w:b/>
          <w:sz w:val="22"/>
        </w:rPr>
        <w:t>6.2</w:t>
      </w:r>
      <w:r w:rsidRPr="0043653C">
        <w:rPr>
          <w:b/>
          <w:sz w:val="22"/>
        </w:rPr>
        <w:tab/>
        <w:t>Nesuderinamumas</w:t>
      </w:r>
      <w:r w:rsidRPr="0043653C">
        <w:rPr>
          <w:sz w:val="22"/>
        </w:rPr>
        <w:t xml:space="preserve"> </w:t>
      </w:r>
    </w:p>
    <w:p w14:paraId="6C11FD35" w14:textId="77777777" w:rsidR="00F57B66" w:rsidRPr="0043653C" w:rsidRDefault="00F57B66" w:rsidP="0043653C">
      <w:pPr>
        <w:pStyle w:val="Pagrindinistekstas"/>
        <w:tabs>
          <w:tab w:val="left" w:pos="567"/>
        </w:tabs>
        <w:spacing w:after="0"/>
        <w:rPr>
          <w:sz w:val="22"/>
        </w:rPr>
      </w:pPr>
    </w:p>
    <w:p w14:paraId="092BD7D6" w14:textId="77777777" w:rsidR="00F57B66" w:rsidRPr="0043653C" w:rsidRDefault="00F57B66" w:rsidP="0043653C">
      <w:pPr>
        <w:pStyle w:val="Pagrindinistekstas"/>
        <w:tabs>
          <w:tab w:val="left" w:pos="567"/>
        </w:tabs>
        <w:spacing w:after="0"/>
        <w:rPr>
          <w:sz w:val="22"/>
        </w:rPr>
      </w:pPr>
      <w:r w:rsidRPr="0043653C">
        <w:rPr>
          <w:sz w:val="22"/>
        </w:rPr>
        <w:t>Duomenys nebūtini.</w:t>
      </w:r>
    </w:p>
    <w:p w14:paraId="7203F0B3" w14:textId="77777777" w:rsidR="00F57B66" w:rsidRPr="0043653C" w:rsidRDefault="00F57B66" w:rsidP="0043653C">
      <w:pPr>
        <w:pStyle w:val="Pagrindinistekstas"/>
        <w:tabs>
          <w:tab w:val="left" w:pos="567"/>
        </w:tabs>
        <w:spacing w:after="0"/>
        <w:rPr>
          <w:sz w:val="22"/>
        </w:rPr>
      </w:pPr>
    </w:p>
    <w:p w14:paraId="1C35F991" w14:textId="77777777" w:rsidR="00F57B66" w:rsidRPr="0043653C" w:rsidRDefault="00F57B66" w:rsidP="0043653C">
      <w:pPr>
        <w:pStyle w:val="Pagrindinistekstas"/>
        <w:tabs>
          <w:tab w:val="left" w:pos="567"/>
        </w:tabs>
        <w:spacing w:after="0"/>
        <w:rPr>
          <w:b/>
          <w:sz w:val="22"/>
        </w:rPr>
      </w:pPr>
      <w:r w:rsidRPr="0043653C">
        <w:rPr>
          <w:b/>
          <w:sz w:val="22"/>
        </w:rPr>
        <w:t>6.3</w:t>
      </w:r>
      <w:r w:rsidRPr="0043653C">
        <w:rPr>
          <w:b/>
          <w:sz w:val="22"/>
        </w:rPr>
        <w:tab/>
        <w:t>Tinkamumo laikas</w:t>
      </w:r>
    </w:p>
    <w:p w14:paraId="5DB3F0F0" w14:textId="77777777" w:rsidR="00F57B66" w:rsidRPr="0043653C" w:rsidRDefault="00F57B66" w:rsidP="0043653C">
      <w:pPr>
        <w:pStyle w:val="Pagrindinistekstas"/>
        <w:tabs>
          <w:tab w:val="left" w:pos="567"/>
        </w:tabs>
        <w:spacing w:after="0"/>
        <w:rPr>
          <w:sz w:val="22"/>
        </w:rPr>
      </w:pPr>
    </w:p>
    <w:p w14:paraId="5B2F090B" w14:textId="77777777" w:rsidR="00F57B66" w:rsidRPr="0043653C" w:rsidRDefault="00F57B66" w:rsidP="0043653C">
      <w:pPr>
        <w:pStyle w:val="Pagrindinistekstas"/>
        <w:tabs>
          <w:tab w:val="left" w:pos="567"/>
        </w:tabs>
        <w:spacing w:after="0"/>
        <w:rPr>
          <w:sz w:val="22"/>
        </w:rPr>
      </w:pPr>
      <w:r w:rsidRPr="0043653C">
        <w:rPr>
          <w:sz w:val="22"/>
        </w:rPr>
        <w:t>2 metai.</w:t>
      </w:r>
    </w:p>
    <w:p w14:paraId="367ACD61" w14:textId="77777777" w:rsidR="00F57B66" w:rsidRPr="0043653C" w:rsidRDefault="00F57B66" w:rsidP="0043653C">
      <w:pPr>
        <w:pStyle w:val="Pagrindinistekstas"/>
        <w:tabs>
          <w:tab w:val="left" w:pos="567"/>
        </w:tabs>
        <w:spacing w:after="0"/>
        <w:rPr>
          <w:sz w:val="22"/>
        </w:rPr>
      </w:pPr>
    </w:p>
    <w:p w14:paraId="2025C8AC" w14:textId="77777777" w:rsidR="00F57B66" w:rsidRPr="0043653C" w:rsidRDefault="00F57B66" w:rsidP="0043653C">
      <w:pPr>
        <w:pStyle w:val="Pagrindinistekstas"/>
        <w:tabs>
          <w:tab w:val="left" w:pos="567"/>
        </w:tabs>
        <w:spacing w:after="0"/>
        <w:rPr>
          <w:b/>
          <w:sz w:val="22"/>
        </w:rPr>
      </w:pPr>
      <w:r w:rsidRPr="0043653C">
        <w:rPr>
          <w:b/>
          <w:sz w:val="22"/>
        </w:rPr>
        <w:t>6.4</w:t>
      </w:r>
      <w:r w:rsidRPr="0043653C">
        <w:rPr>
          <w:b/>
          <w:sz w:val="22"/>
        </w:rPr>
        <w:tab/>
        <w:t>Specialiosios laikymo sąlygos</w:t>
      </w:r>
    </w:p>
    <w:p w14:paraId="64903E6E" w14:textId="77777777" w:rsidR="00F57B66" w:rsidRPr="0043653C" w:rsidRDefault="00F57B66" w:rsidP="0043653C">
      <w:pPr>
        <w:pStyle w:val="Pagrindinistekstas"/>
        <w:tabs>
          <w:tab w:val="left" w:pos="567"/>
        </w:tabs>
        <w:spacing w:after="0"/>
        <w:rPr>
          <w:sz w:val="22"/>
        </w:rPr>
      </w:pPr>
    </w:p>
    <w:p w14:paraId="0CB7FAE6" w14:textId="77777777" w:rsidR="00F57B66" w:rsidRPr="0043653C" w:rsidRDefault="00F57B66" w:rsidP="00E640AE">
      <w:pPr>
        <w:tabs>
          <w:tab w:val="left" w:pos="567"/>
        </w:tabs>
        <w:rPr>
          <w:sz w:val="22"/>
        </w:rPr>
      </w:pPr>
      <w:r w:rsidRPr="0043653C">
        <w:rPr>
          <w:sz w:val="22"/>
        </w:rPr>
        <w:t>Laikyti gamintojo pakuotėje, kad preparatas būtų apsaugotas nuo drėgmės.</w:t>
      </w:r>
    </w:p>
    <w:p w14:paraId="0921037A" w14:textId="77777777" w:rsidR="00F57B66" w:rsidRPr="0043653C" w:rsidRDefault="00F57B66" w:rsidP="0043653C">
      <w:pPr>
        <w:pStyle w:val="Pagrindinistekstas"/>
        <w:tabs>
          <w:tab w:val="left" w:pos="567"/>
        </w:tabs>
        <w:spacing w:after="0"/>
        <w:rPr>
          <w:sz w:val="22"/>
        </w:rPr>
      </w:pPr>
    </w:p>
    <w:p w14:paraId="528F2275" w14:textId="77777777" w:rsidR="00F57B66" w:rsidRPr="0043653C" w:rsidRDefault="00F57B66" w:rsidP="0043653C">
      <w:pPr>
        <w:pStyle w:val="Pagrindinistekstas"/>
        <w:tabs>
          <w:tab w:val="left" w:pos="567"/>
        </w:tabs>
        <w:spacing w:after="0"/>
        <w:rPr>
          <w:b/>
          <w:sz w:val="22"/>
        </w:rPr>
      </w:pPr>
      <w:r w:rsidRPr="0043653C">
        <w:rPr>
          <w:b/>
          <w:sz w:val="22"/>
        </w:rPr>
        <w:t>6.5</w:t>
      </w:r>
      <w:r w:rsidRPr="0043653C">
        <w:rPr>
          <w:b/>
          <w:sz w:val="22"/>
        </w:rPr>
        <w:tab/>
      </w:r>
      <w:proofErr w:type="spellStart"/>
      <w:r w:rsidR="00D71F28" w:rsidRPr="0043653C">
        <w:rPr>
          <w:b/>
          <w:sz w:val="22"/>
        </w:rPr>
        <w:t>Talpyklės</w:t>
      </w:r>
      <w:proofErr w:type="spellEnd"/>
      <w:r w:rsidR="00D71F28" w:rsidRPr="0043653C">
        <w:rPr>
          <w:b/>
          <w:sz w:val="22"/>
        </w:rPr>
        <w:t xml:space="preserve"> pobūdis </w:t>
      </w:r>
      <w:r w:rsidRPr="0043653C">
        <w:rPr>
          <w:b/>
          <w:sz w:val="22"/>
        </w:rPr>
        <w:t>ir jos turinys</w:t>
      </w:r>
      <w:r w:rsidRPr="0043653C" w:rsidDel="005A1674">
        <w:rPr>
          <w:b/>
          <w:sz w:val="22"/>
        </w:rPr>
        <w:t xml:space="preserve"> </w:t>
      </w:r>
    </w:p>
    <w:p w14:paraId="5829B2C0" w14:textId="77777777" w:rsidR="00F57B66" w:rsidRPr="0043653C" w:rsidRDefault="00F57B66" w:rsidP="0043653C">
      <w:pPr>
        <w:pStyle w:val="Pagrindinistekstas"/>
        <w:tabs>
          <w:tab w:val="left" w:pos="567"/>
        </w:tabs>
        <w:spacing w:after="0"/>
        <w:rPr>
          <w:sz w:val="22"/>
        </w:rPr>
      </w:pPr>
    </w:p>
    <w:p w14:paraId="52BB5E32" w14:textId="77777777" w:rsidR="00F57B66" w:rsidRPr="0043653C" w:rsidRDefault="00F57B66" w:rsidP="0043653C">
      <w:pPr>
        <w:pStyle w:val="Pagrindinistekstas"/>
        <w:tabs>
          <w:tab w:val="left" w:pos="567"/>
        </w:tabs>
        <w:spacing w:after="0"/>
        <w:rPr>
          <w:sz w:val="22"/>
        </w:rPr>
      </w:pPr>
      <w:r w:rsidRPr="0043653C">
        <w:rPr>
          <w:sz w:val="22"/>
        </w:rPr>
        <w:t>Skaidri PVC/</w:t>
      </w:r>
      <w:proofErr w:type="spellStart"/>
      <w:r w:rsidRPr="0043653C">
        <w:rPr>
          <w:sz w:val="22"/>
        </w:rPr>
        <w:t>PVdC</w:t>
      </w:r>
      <w:proofErr w:type="spellEnd"/>
      <w:r w:rsidRPr="0043653C">
        <w:rPr>
          <w:sz w:val="22"/>
        </w:rPr>
        <w:t>/aliuminio lizdinė plokštelė.</w:t>
      </w:r>
    </w:p>
    <w:p w14:paraId="791973F6" w14:textId="77777777" w:rsidR="00F57B66" w:rsidRPr="0043653C" w:rsidRDefault="00F57B66" w:rsidP="0043653C">
      <w:pPr>
        <w:pStyle w:val="Pagrindinistekstas"/>
        <w:tabs>
          <w:tab w:val="left" w:pos="567"/>
        </w:tabs>
        <w:spacing w:after="0"/>
        <w:rPr>
          <w:sz w:val="22"/>
        </w:rPr>
      </w:pPr>
    </w:p>
    <w:p w14:paraId="60828F5D" w14:textId="77777777" w:rsidR="00F57B66" w:rsidRPr="0043653C" w:rsidRDefault="00F57B66" w:rsidP="0043653C">
      <w:pPr>
        <w:pStyle w:val="Pagrindinistekstas"/>
        <w:tabs>
          <w:tab w:val="left" w:pos="567"/>
        </w:tabs>
        <w:spacing w:after="0"/>
        <w:rPr>
          <w:sz w:val="22"/>
        </w:rPr>
      </w:pPr>
      <w:r w:rsidRPr="0043653C">
        <w:rPr>
          <w:sz w:val="22"/>
        </w:rPr>
        <w:t>Pakuotėje yra 28 arba 56 plėvele dengtos tabletės.</w:t>
      </w:r>
    </w:p>
    <w:p w14:paraId="0BC2CB50" w14:textId="77777777" w:rsidR="00F57B66" w:rsidRPr="0043653C" w:rsidRDefault="00F57B66" w:rsidP="00E640AE">
      <w:pPr>
        <w:tabs>
          <w:tab w:val="left" w:pos="567"/>
        </w:tabs>
        <w:rPr>
          <w:sz w:val="22"/>
        </w:rPr>
      </w:pPr>
    </w:p>
    <w:p w14:paraId="4AFE7E73" w14:textId="77777777" w:rsidR="00F57B66" w:rsidRPr="0043653C" w:rsidRDefault="00F57B66" w:rsidP="00E640AE">
      <w:pPr>
        <w:tabs>
          <w:tab w:val="left" w:pos="567"/>
        </w:tabs>
        <w:rPr>
          <w:sz w:val="22"/>
        </w:rPr>
      </w:pPr>
      <w:r w:rsidRPr="0043653C">
        <w:rPr>
          <w:sz w:val="22"/>
        </w:rPr>
        <w:t>Gali būti tiekiamos ne visų dydžių pakuotės.</w:t>
      </w:r>
    </w:p>
    <w:p w14:paraId="2045D912" w14:textId="77777777" w:rsidR="00F57B66" w:rsidRPr="0043653C" w:rsidRDefault="00F57B66" w:rsidP="0043653C">
      <w:pPr>
        <w:pStyle w:val="Pagrindinistekstas"/>
        <w:tabs>
          <w:tab w:val="left" w:pos="567"/>
        </w:tabs>
        <w:spacing w:after="0"/>
        <w:rPr>
          <w:sz w:val="22"/>
        </w:rPr>
      </w:pPr>
    </w:p>
    <w:p w14:paraId="32A55278" w14:textId="77777777" w:rsidR="00F57B66" w:rsidRPr="00E640AE" w:rsidRDefault="00F57B66" w:rsidP="0043653C">
      <w:pPr>
        <w:pStyle w:val="PI-2EMEASMCA"/>
      </w:pPr>
      <w:r w:rsidRPr="00E640AE">
        <w:t>6.6</w:t>
      </w:r>
      <w:r w:rsidRPr="00E640AE">
        <w:tab/>
        <w:t>Specialūs reikalavimai atliekoms tvarkyti ir vaistiniam preparatui ruošti</w:t>
      </w:r>
    </w:p>
    <w:p w14:paraId="0B5991A6" w14:textId="77777777" w:rsidR="00F57B66" w:rsidRPr="0043653C" w:rsidRDefault="00F57B66" w:rsidP="0043653C">
      <w:pPr>
        <w:pStyle w:val="Pagrindinistekstas"/>
        <w:tabs>
          <w:tab w:val="left" w:pos="567"/>
        </w:tabs>
        <w:spacing w:after="0"/>
        <w:rPr>
          <w:sz w:val="22"/>
        </w:rPr>
      </w:pPr>
    </w:p>
    <w:p w14:paraId="06354ECC" w14:textId="77777777" w:rsidR="00F57B66" w:rsidRPr="00E640AE" w:rsidRDefault="00F57B66" w:rsidP="0043653C">
      <w:pPr>
        <w:pStyle w:val="BTEMEASMCA"/>
        <w:tabs>
          <w:tab w:val="left" w:pos="567"/>
        </w:tabs>
      </w:pPr>
      <w:r w:rsidRPr="00E640AE">
        <w:t>Nesuvartotą</w:t>
      </w:r>
      <w:r w:rsidR="00A70A6D" w:rsidRPr="00E640AE">
        <w:t xml:space="preserve"> vaistinį</w:t>
      </w:r>
      <w:r w:rsidRPr="00E640AE">
        <w:t xml:space="preserve"> preparatą ar atliekas reikia tvarkyti laikantis vietinių reikalavimų.</w:t>
      </w:r>
    </w:p>
    <w:p w14:paraId="461C9225" w14:textId="77777777" w:rsidR="00F57B66" w:rsidRPr="0043653C" w:rsidRDefault="00F57B66" w:rsidP="0043653C">
      <w:pPr>
        <w:pStyle w:val="Pagrindinistekstas"/>
        <w:tabs>
          <w:tab w:val="left" w:pos="567"/>
        </w:tabs>
        <w:spacing w:after="0"/>
        <w:rPr>
          <w:sz w:val="22"/>
        </w:rPr>
      </w:pPr>
    </w:p>
    <w:p w14:paraId="511F6B75" w14:textId="77777777" w:rsidR="00F57B66" w:rsidRPr="0043653C" w:rsidRDefault="00F57B66" w:rsidP="0043653C">
      <w:pPr>
        <w:pStyle w:val="Pagrindinistekstas"/>
        <w:tabs>
          <w:tab w:val="left" w:pos="567"/>
        </w:tabs>
        <w:spacing w:after="0"/>
        <w:rPr>
          <w:sz w:val="22"/>
        </w:rPr>
      </w:pPr>
    </w:p>
    <w:p w14:paraId="3D6A556D" w14:textId="77777777" w:rsidR="00F57B66" w:rsidRPr="00E640AE" w:rsidRDefault="00F57B66" w:rsidP="0043653C">
      <w:pPr>
        <w:pStyle w:val="PI-1EMEASMCA"/>
      </w:pPr>
      <w:r w:rsidRPr="00E640AE">
        <w:t xml:space="preserve">7. </w:t>
      </w:r>
      <w:r w:rsidRPr="0043653C">
        <w:rPr>
          <w:b w:val="0"/>
        </w:rPr>
        <w:tab/>
      </w:r>
      <w:r w:rsidR="00D01E42" w:rsidRPr="00E640AE">
        <w:t>REGISTRUOTOJAS</w:t>
      </w:r>
    </w:p>
    <w:p w14:paraId="335BFBFB" w14:textId="77777777" w:rsidR="00F57B66" w:rsidRPr="0043653C" w:rsidRDefault="00F57B66" w:rsidP="0043653C">
      <w:pPr>
        <w:pStyle w:val="Pagrindinistekstas"/>
        <w:tabs>
          <w:tab w:val="left" w:pos="567"/>
        </w:tabs>
        <w:spacing w:after="0"/>
        <w:rPr>
          <w:b/>
          <w:sz w:val="22"/>
        </w:rPr>
      </w:pPr>
    </w:p>
    <w:p w14:paraId="6ADEADAA" w14:textId="77777777" w:rsidR="00F57B66" w:rsidRPr="0043653C" w:rsidRDefault="00F57B66" w:rsidP="00E640AE">
      <w:pPr>
        <w:tabs>
          <w:tab w:val="left" w:pos="567"/>
        </w:tabs>
        <w:ind w:left="540" w:hanging="540"/>
        <w:rPr>
          <w:sz w:val="22"/>
        </w:rPr>
      </w:pPr>
      <w:proofErr w:type="spellStart"/>
      <w:r w:rsidRPr="0043653C">
        <w:rPr>
          <w:sz w:val="22"/>
        </w:rPr>
        <w:t>Z</w:t>
      </w:r>
      <w:r w:rsidR="00CE073D" w:rsidRPr="0043653C">
        <w:rPr>
          <w:sz w:val="22"/>
        </w:rPr>
        <w:t>entiva</w:t>
      </w:r>
      <w:proofErr w:type="spellEnd"/>
      <w:r w:rsidRPr="0043653C">
        <w:rPr>
          <w:sz w:val="22"/>
        </w:rPr>
        <w:t xml:space="preserve">, </w:t>
      </w:r>
      <w:proofErr w:type="spellStart"/>
      <w:r w:rsidRPr="0043653C">
        <w:rPr>
          <w:sz w:val="22"/>
        </w:rPr>
        <w:t>k.s</w:t>
      </w:r>
      <w:proofErr w:type="spellEnd"/>
      <w:r w:rsidRPr="0043653C">
        <w:rPr>
          <w:sz w:val="22"/>
        </w:rPr>
        <w:t xml:space="preserve">. </w:t>
      </w:r>
    </w:p>
    <w:p w14:paraId="7BB938A8" w14:textId="77777777" w:rsidR="00F57B66" w:rsidRPr="0043653C" w:rsidRDefault="00F57B66" w:rsidP="00E640AE">
      <w:pPr>
        <w:tabs>
          <w:tab w:val="left" w:pos="567"/>
        </w:tabs>
        <w:ind w:left="540" w:hanging="540"/>
        <w:rPr>
          <w:sz w:val="22"/>
        </w:rPr>
      </w:pPr>
      <w:r w:rsidRPr="0043653C">
        <w:rPr>
          <w:sz w:val="22"/>
        </w:rPr>
        <w:t xml:space="preserve">U </w:t>
      </w:r>
      <w:proofErr w:type="spellStart"/>
      <w:r w:rsidR="006D5D9D" w:rsidRPr="0043653C">
        <w:rPr>
          <w:sz w:val="22"/>
        </w:rPr>
        <w:t>k</w:t>
      </w:r>
      <w:r w:rsidRPr="0043653C">
        <w:rPr>
          <w:sz w:val="22"/>
        </w:rPr>
        <w:t>abelovny</w:t>
      </w:r>
      <w:proofErr w:type="spellEnd"/>
      <w:r w:rsidRPr="0043653C">
        <w:rPr>
          <w:sz w:val="22"/>
        </w:rPr>
        <w:t xml:space="preserve"> 130</w:t>
      </w:r>
    </w:p>
    <w:p w14:paraId="0BBF8670" w14:textId="77777777" w:rsidR="00F57B66" w:rsidRPr="0043653C" w:rsidRDefault="00F57B66" w:rsidP="00E640AE">
      <w:pPr>
        <w:tabs>
          <w:tab w:val="left" w:pos="567"/>
        </w:tabs>
        <w:ind w:left="540" w:hanging="540"/>
        <w:rPr>
          <w:sz w:val="22"/>
        </w:rPr>
      </w:pPr>
      <w:proofErr w:type="spellStart"/>
      <w:r w:rsidRPr="0043653C">
        <w:rPr>
          <w:sz w:val="22"/>
        </w:rPr>
        <w:t>Dolní</w:t>
      </w:r>
      <w:proofErr w:type="spellEnd"/>
      <w:r w:rsidRPr="0043653C">
        <w:rPr>
          <w:sz w:val="22"/>
        </w:rPr>
        <w:t xml:space="preserve"> </w:t>
      </w:r>
      <w:proofErr w:type="spellStart"/>
      <w:r w:rsidRPr="0043653C">
        <w:rPr>
          <w:sz w:val="22"/>
        </w:rPr>
        <w:t>Měcholupy</w:t>
      </w:r>
      <w:proofErr w:type="spellEnd"/>
      <w:r w:rsidRPr="0043653C">
        <w:rPr>
          <w:sz w:val="22"/>
        </w:rPr>
        <w:t xml:space="preserve"> </w:t>
      </w:r>
    </w:p>
    <w:p w14:paraId="4D951E79" w14:textId="77777777" w:rsidR="00F57B66" w:rsidRPr="0043653C" w:rsidRDefault="00F57B66" w:rsidP="00E640AE">
      <w:pPr>
        <w:tabs>
          <w:tab w:val="left" w:pos="567"/>
        </w:tabs>
        <w:ind w:left="540" w:hanging="540"/>
        <w:rPr>
          <w:sz w:val="22"/>
        </w:rPr>
      </w:pPr>
      <w:r w:rsidRPr="0043653C">
        <w:rPr>
          <w:sz w:val="22"/>
        </w:rPr>
        <w:t xml:space="preserve">102 37, Praha 10 </w:t>
      </w:r>
    </w:p>
    <w:p w14:paraId="6CBEF31A" w14:textId="77777777" w:rsidR="00F57B66" w:rsidRPr="0043653C" w:rsidRDefault="00F57B66" w:rsidP="00E640AE">
      <w:pPr>
        <w:tabs>
          <w:tab w:val="left" w:pos="567"/>
        </w:tabs>
        <w:ind w:left="540" w:hanging="540"/>
        <w:rPr>
          <w:sz w:val="22"/>
        </w:rPr>
      </w:pPr>
      <w:r w:rsidRPr="0043653C">
        <w:rPr>
          <w:sz w:val="22"/>
        </w:rPr>
        <w:t>Čekija</w:t>
      </w:r>
    </w:p>
    <w:p w14:paraId="748122E7" w14:textId="77777777" w:rsidR="00F57B66" w:rsidRPr="0043653C" w:rsidRDefault="00F57B66" w:rsidP="00E640AE">
      <w:pPr>
        <w:tabs>
          <w:tab w:val="left" w:pos="567"/>
        </w:tabs>
        <w:rPr>
          <w:sz w:val="22"/>
        </w:rPr>
      </w:pPr>
    </w:p>
    <w:p w14:paraId="1924FEDE" w14:textId="77777777" w:rsidR="00F57B66" w:rsidRPr="0043653C" w:rsidRDefault="00F57B66" w:rsidP="00E640AE">
      <w:pPr>
        <w:tabs>
          <w:tab w:val="left" w:pos="567"/>
        </w:tabs>
        <w:rPr>
          <w:sz w:val="22"/>
        </w:rPr>
      </w:pPr>
    </w:p>
    <w:p w14:paraId="3B52435F" w14:textId="77777777" w:rsidR="00F57B66" w:rsidRPr="0043653C" w:rsidRDefault="00F57B66" w:rsidP="00E640AE">
      <w:pPr>
        <w:tabs>
          <w:tab w:val="left" w:pos="567"/>
        </w:tabs>
        <w:ind w:left="540" w:hanging="540"/>
        <w:rPr>
          <w:b/>
          <w:sz w:val="22"/>
        </w:rPr>
      </w:pPr>
      <w:r w:rsidRPr="0043653C">
        <w:rPr>
          <w:b/>
          <w:sz w:val="22"/>
        </w:rPr>
        <w:t xml:space="preserve">8. </w:t>
      </w:r>
      <w:r w:rsidRPr="0043653C">
        <w:rPr>
          <w:b/>
          <w:sz w:val="22"/>
        </w:rPr>
        <w:tab/>
      </w:r>
      <w:r w:rsidR="00D01E42" w:rsidRPr="0043653C">
        <w:rPr>
          <w:b/>
          <w:sz w:val="22"/>
        </w:rPr>
        <w:t>REGISTRACIJOS PAŽYMĖJIMO NUMERIS (-IAI)</w:t>
      </w:r>
    </w:p>
    <w:p w14:paraId="5DEF5A3E" w14:textId="77777777" w:rsidR="00F57B66" w:rsidRPr="0043653C" w:rsidRDefault="00F57B66" w:rsidP="00E640AE">
      <w:pPr>
        <w:tabs>
          <w:tab w:val="left" w:pos="567"/>
        </w:tabs>
        <w:rPr>
          <w:sz w:val="22"/>
        </w:rPr>
      </w:pPr>
    </w:p>
    <w:p w14:paraId="4265E858" w14:textId="77777777" w:rsidR="00F57B66" w:rsidRPr="0043653C" w:rsidRDefault="00F57B66" w:rsidP="00E640AE">
      <w:pPr>
        <w:tabs>
          <w:tab w:val="left" w:pos="567"/>
        </w:tabs>
        <w:rPr>
          <w:sz w:val="22"/>
        </w:rPr>
      </w:pPr>
      <w:r w:rsidRPr="0043653C">
        <w:rPr>
          <w:sz w:val="22"/>
        </w:rPr>
        <w:t>N28 – LT/1/08/1129/003</w:t>
      </w:r>
    </w:p>
    <w:p w14:paraId="5A8F606B" w14:textId="77777777" w:rsidR="00F57B66" w:rsidRPr="0043653C" w:rsidRDefault="00F57B66" w:rsidP="00E640AE">
      <w:pPr>
        <w:tabs>
          <w:tab w:val="left" w:pos="567"/>
        </w:tabs>
        <w:rPr>
          <w:sz w:val="22"/>
        </w:rPr>
      </w:pPr>
      <w:r w:rsidRPr="0043653C">
        <w:rPr>
          <w:sz w:val="22"/>
        </w:rPr>
        <w:lastRenderedPageBreak/>
        <w:t>N56 – LT/1/08/1129/004</w:t>
      </w:r>
    </w:p>
    <w:p w14:paraId="4972CAA7" w14:textId="77777777" w:rsidR="00F57B66" w:rsidRPr="0043653C" w:rsidRDefault="00F57B66" w:rsidP="00E640AE">
      <w:pPr>
        <w:tabs>
          <w:tab w:val="left" w:pos="567"/>
        </w:tabs>
        <w:rPr>
          <w:sz w:val="22"/>
        </w:rPr>
      </w:pPr>
    </w:p>
    <w:p w14:paraId="53D54414" w14:textId="77777777" w:rsidR="00F57B66" w:rsidRPr="0043653C" w:rsidRDefault="00F57B66" w:rsidP="0043653C">
      <w:pPr>
        <w:pStyle w:val="Pagrindinistekstas"/>
        <w:tabs>
          <w:tab w:val="left" w:pos="567"/>
        </w:tabs>
        <w:spacing w:after="0"/>
        <w:rPr>
          <w:b/>
          <w:sz w:val="22"/>
        </w:rPr>
      </w:pPr>
    </w:p>
    <w:p w14:paraId="37A1A42F" w14:textId="77777777" w:rsidR="00F57B66" w:rsidRPr="0043653C" w:rsidRDefault="00F57B66" w:rsidP="0043653C">
      <w:pPr>
        <w:pStyle w:val="Pagrindinistekstas"/>
        <w:tabs>
          <w:tab w:val="left" w:pos="567"/>
        </w:tabs>
        <w:spacing w:after="0"/>
        <w:ind w:left="540" w:hanging="540"/>
        <w:rPr>
          <w:b/>
          <w:sz w:val="22"/>
        </w:rPr>
      </w:pPr>
      <w:r w:rsidRPr="0043653C">
        <w:rPr>
          <w:b/>
          <w:sz w:val="22"/>
        </w:rPr>
        <w:t xml:space="preserve">9. </w:t>
      </w:r>
      <w:r w:rsidRPr="0043653C">
        <w:rPr>
          <w:b/>
          <w:sz w:val="22"/>
        </w:rPr>
        <w:tab/>
      </w:r>
      <w:r w:rsidR="00D01E42" w:rsidRPr="0043653C">
        <w:rPr>
          <w:b/>
          <w:sz w:val="22"/>
        </w:rPr>
        <w:t>REGISTRAVIMO / PERREGISTRAVIMO DATA</w:t>
      </w:r>
    </w:p>
    <w:p w14:paraId="4F246EA6" w14:textId="77777777" w:rsidR="00F57B66" w:rsidRPr="0043653C" w:rsidRDefault="00F57B66" w:rsidP="0043653C">
      <w:pPr>
        <w:pStyle w:val="Pagrindinistekstas"/>
        <w:tabs>
          <w:tab w:val="left" w:pos="567"/>
        </w:tabs>
        <w:spacing w:after="0"/>
        <w:rPr>
          <w:sz w:val="22"/>
        </w:rPr>
      </w:pPr>
    </w:p>
    <w:p w14:paraId="43B5AC66" w14:textId="77777777" w:rsidR="00D71F28" w:rsidRPr="0043653C" w:rsidRDefault="00D01E42" w:rsidP="00E640AE">
      <w:pPr>
        <w:rPr>
          <w:sz w:val="22"/>
        </w:rPr>
      </w:pPr>
      <w:r w:rsidRPr="0043653C">
        <w:rPr>
          <w:sz w:val="22"/>
        </w:rPr>
        <w:t xml:space="preserve">Registravimo data </w:t>
      </w:r>
      <w:r w:rsidR="00D71F28" w:rsidRPr="0043653C">
        <w:rPr>
          <w:sz w:val="22"/>
        </w:rPr>
        <w:t>2008 m. gegužės mėn. 12 d.</w:t>
      </w:r>
    </w:p>
    <w:p w14:paraId="2BA39395" w14:textId="77777777" w:rsidR="00D71F28" w:rsidRPr="0043653C" w:rsidRDefault="00D01E42" w:rsidP="00E640AE">
      <w:pPr>
        <w:rPr>
          <w:sz w:val="22"/>
        </w:rPr>
      </w:pPr>
      <w:r w:rsidRPr="0043653C">
        <w:rPr>
          <w:sz w:val="22"/>
        </w:rPr>
        <w:t xml:space="preserve">Paskutinio perregistravimo data </w:t>
      </w:r>
      <w:r w:rsidR="00D71F28" w:rsidRPr="0043653C">
        <w:rPr>
          <w:sz w:val="22"/>
        </w:rPr>
        <w:t>2011 m. birželio mėn. 27 d.</w:t>
      </w:r>
    </w:p>
    <w:p w14:paraId="3D617C64" w14:textId="77777777" w:rsidR="00F57B66" w:rsidRPr="0043653C" w:rsidRDefault="00F57B66" w:rsidP="0043653C">
      <w:pPr>
        <w:pStyle w:val="Pagrindinistekstas"/>
        <w:tabs>
          <w:tab w:val="left" w:pos="567"/>
        </w:tabs>
        <w:spacing w:after="0"/>
        <w:rPr>
          <w:sz w:val="22"/>
        </w:rPr>
      </w:pPr>
    </w:p>
    <w:p w14:paraId="5FEDEA2F" w14:textId="77777777" w:rsidR="00F57B66" w:rsidRPr="0043653C" w:rsidRDefault="00F57B66" w:rsidP="0043653C">
      <w:pPr>
        <w:pStyle w:val="Pagrindinistekstas"/>
        <w:tabs>
          <w:tab w:val="left" w:pos="567"/>
        </w:tabs>
        <w:spacing w:after="0"/>
        <w:rPr>
          <w:sz w:val="22"/>
        </w:rPr>
      </w:pPr>
    </w:p>
    <w:p w14:paraId="453DEF74" w14:textId="77777777" w:rsidR="00F57B66" w:rsidRPr="0043653C" w:rsidRDefault="00F57B66" w:rsidP="0043653C">
      <w:pPr>
        <w:pStyle w:val="Antrat2"/>
        <w:tabs>
          <w:tab w:val="left" w:pos="567"/>
        </w:tabs>
        <w:spacing w:before="0" w:after="0"/>
        <w:ind w:left="540" w:hanging="540"/>
        <w:rPr>
          <w:b w:val="0"/>
          <w:sz w:val="22"/>
        </w:rPr>
      </w:pPr>
      <w:r w:rsidRPr="0043653C">
        <w:rPr>
          <w:rFonts w:ascii="Times New Roman" w:hAnsi="Times New Roman"/>
          <w:i w:val="0"/>
          <w:sz w:val="22"/>
        </w:rPr>
        <w:t>10.</w:t>
      </w:r>
      <w:r w:rsidRPr="0043653C">
        <w:rPr>
          <w:rFonts w:ascii="Times New Roman" w:hAnsi="Times New Roman"/>
          <w:i w:val="0"/>
          <w:sz w:val="22"/>
        </w:rPr>
        <w:tab/>
        <w:t>TEKSTO PERŽIŪROS DATA</w:t>
      </w:r>
    </w:p>
    <w:p w14:paraId="741821EF" w14:textId="77777777" w:rsidR="00F57B66" w:rsidRPr="0043653C" w:rsidRDefault="00F57B66" w:rsidP="0043653C">
      <w:pPr>
        <w:pStyle w:val="Pagrindinistekstas"/>
        <w:tabs>
          <w:tab w:val="left" w:pos="567"/>
        </w:tabs>
        <w:spacing w:after="0"/>
        <w:rPr>
          <w:sz w:val="22"/>
        </w:rPr>
      </w:pPr>
    </w:p>
    <w:p w14:paraId="5CDAC422" w14:textId="0ED3C170" w:rsidR="00F57B66" w:rsidRPr="0043653C" w:rsidRDefault="00B533F6" w:rsidP="0043653C">
      <w:pPr>
        <w:pStyle w:val="Pagrindinistekstas"/>
        <w:tabs>
          <w:tab w:val="left" w:pos="567"/>
        </w:tabs>
        <w:spacing w:after="0"/>
        <w:rPr>
          <w:sz w:val="22"/>
        </w:rPr>
      </w:pPr>
      <w:r>
        <w:rPr>
          <w:sz w:val="22"/>
        </w:rPr>
        <w:t>2021 m. sausio 21 d.</w:t>
      </w:r>
    </w:p>
    <w:p w14:paraId="4FA3455C" w14:textId="77777777" w:rsidR="00D01E42" w:rsidRPr="0043653C" w:rsidRDefault="00D01E42" w:rsidP="0043653C">
      <w:pPr>
        <w:pStyle w:val="Pagrindinistekstas"/>
        <w:tabs>
          <w:tab w:val="left" w:pos="567"/>
        </w:tabs>
        <w:spacing w:after="0"/>
        <w:rPr>
          <w:sz w:val="22"/>
        </w:rPr>
      </w:pPr>
    </w:p>
    <w:p w14:paraId="45A8C1AC" w14:textId="77777777" w:rsidR="00D71F28" w:rsidRPr="0043653C" w:rsidRDefault="00D71F28" w:rsidP="0043653C">
      <w:pPr>
        <w:pStyle w:val="Pagrindinistekstas"/>
        <w:tabs>
          <w:tab w:val="left" w:pos="567"/>
        </w:tabs>
        <w:spacing w:after="0"/>
        <w:rPr>
          <w:sz w:val="22"/>
        </w:rPr>
      </w:pPr>
      <w:r w:rsidRPr="0043653C">
        <w:rPr>
          <w:sz w:val="22"/>
        </w:rPr>
        <w:t xml:space="preserve">Išsami informacija apie šį vaistinį preparatą pateikiama Valstybinės vaistų kontrolės tarnybos prie Lietuvos Respublikos sveikatos apsaugos ministerijos tinklalapyje </w:t>
      </w:r>
      <w:hyperlink r:id="rId10" w:history="1">
        <w:r w:rsidRPr="0043653C">
          <w:rPr>
            <w:rStyle w:val="Hipersaitas"/>
            <w:sz w:val="22"/>
          </w:rPr>
          <w:t>http://www.vvkt.lt</w:t>
        </w:r>
      </w:hyperlink>
    </w:p>
    <w:p w14:paraId="761AC8DC" w14:textId="77777777" w:rsidR="00F57B66" w:rsidRPr="0043653C" w:rsidRDefault="00F57B66" w:rsidP="0043653C">
      <w:pPr>
        <w:pStyle w:val="Pagrindinistekstas"/>
        <w:tabs>
          <w:tab w:val="left" w:pos="567"/>
        </w:tabs>
        <w:spacing w:after="0"/>
        <w:rPr>
          <w:sz w:val="22"/>
        </w:rPr>
      </w:pPr>
    </w:p>
    <w:p w14:paraId="7C9896E8" w14:textId="77777777" w:rsidR="00F57B66" w:rsidRPr="00B533F6" w:rsidRDefault="00F57B66" w:rsidP="0043653C">
      <w:pPr>
        <w:pStyle w:val="TTEMEASMCA"/>
        <w:rPr>
          <w:b w:val="0"/>
          <w:caps w:val="0"/>
          <w:lang w:val="lt-LT"/>
        </w:rPr>
      </w:pPr>
      <w:bookmarkStart w:id="6" w:name="_Toc129243138"/>
      <w:bookmarkStart w:id="7" w:name="_Toc129243263"/>
      <w:r w:rsidRPr="0043653C">
        <w:rPr>
          <w:lang w:val="lt-LT"/>
        </w:rPr>
        <w:br w:type="page"/>
      </w:r>
      <w:bookmarkStart w:id="8" w:name="_Toc129243128"/>
      <w:bookmarkStart w:id="9" w:name="_Toc129243253"/>
    </w:p>
    <w:p w14:paraId="04E22D35" w14:textId="77777777" w:rsidR="00F57B66" w:rsidRPr="00B533F6" w:rsidRDefault="00F57B66" w:rsidP="0043653C">
      <w:pPr>
        <w:pStyle w:val="TTEMEASMCA"/>
        <w:rPr>
          <w:b w:val="0"/>
          <w:caps w:val="0"/>
          <w:lang w:val="lt-LT"/>
        </w:rPr>
      </w:pPr>
    </w:p>
    <w:p w14:paraId="73ED0585" w14:textId="77777777" w:rsidR="00F57B66" w:rsidRPr="00B533F6" w:rsidRDefault="00F57B66" w:rsidP="0043653C">
      <w:pPr>
        <w:pStyle w:val="TTEMEASMCA"/>
        <w:rPr>
          <w:b w:val="0"/>
          <w:caps w:val="0"/>
          <w:lang w:val="lt-LT"/>
        </w:rPr>
      </w:pPr>
    </w:p>
    <w:p w14:paraId="66F9B327" w14:textId="77777777" w:rsidR="00F57B66" w:rsidRPr="00B533F6" w:rsidRDefault="00F57B66" w:rsidP="0043653C">
      <w:pPr>
        <w:pStyle w:val="TTEMEASMCA"/>
        <w:rPr>
          <w:b w:val="0"/>
          <w:caps w:val="0"/>
          <w:lang w:val="lt-LT"/>
        </w:rPr>
      </w:pPr>
    </w:p>
    <w:p w14:paraId="145AD87B" w14:textId="77777777" w:rsidR="00F57B66" w:rsidRPr="00B533F6" w:rsidRDefault="00F57B66" w:rsidP="0043653C">
      <w:pPr>
        <w:pStyle w:val="TTEMEASMCA"/>
        <w:rPr>
          <w:b w:val="0"/>
          <w:caps w:val="0"/>
          <w:lang w:val="lt-LT"/>
        </w:rPr>
      </w:pPr>
    </w:p>
    <w:p w14:paraId="7C2F9D14" w14:textId="77777777" w:rsidR="00F57B66" w:rsidRPr="00B533F6" w:rsidRDefault="00F57B66" w:rsidP="0043653C">
      <w:pPr>
        <w:pStyle w:val="TTEMEASMCA"/>
        <w:rPr>
          <w:b w:val="0"/>
          <w:caps w:val="0"/>
          <w:lang w:val="lt-LT"/>
        </w:rPr>
      </w:pPr>
    </w:p>
    <w:p w14:paraId="49AA0386" w14:textId="77777777" w:rsidR="00F57B66" w:rsidRPr="00B533F6" w:rsidRDefault="00F57B66" w:rsidP="0043653C">
      <w:pPr>
        <w:pStyle w:val="TTEMEASMCA"/>
        <w:rPr>
          <w:b w:val="0"/>
          <w:caps w:val="0"/>
          <w:lang w:val="lt-LT"/>
        </w:rPr>
      </w:pPr>
    </w:p>
    <w:p w14:paraId="1A55FDE1" w14:textId="77777777" w:rsidR="00F57B66" w:rsidRPr="00B533F6" w:rsidRDefault="00F57B66" w:rsidP="0043653C">
      <w:pPr>
        <w:pStyle w:val="TTEMEASMCA"/>
        <w:rPr>
          <w:b w:val="0"/>
          <w:caps w:val="0"/>
          <w:lang w:val="lt-LT"/>
        </w:rPr>
      </w:pPr>
    </w:p>
    <w:p w14:paraId="6FF95E2D" w14:textId="77777777" w:rsidR="00F57B66" w:rsidRPr="00B533F6" w:rsidRDefault="00F57B66" w:rsidP="0043653C">
      <w:pPr>
        <w:pStyle w:val="TTEMEASMCA"/>
        <w:rPr>
          <w:b w:val="0"/>
          <w:caps w:val="0"/>
          <w:lang w:val="lt-LT"/>
        </w:rPr>
      </w:pPr>
    </w:p>
    <w:p w14:paraId="4C9EE274" w14:textId="77777777" w:rsidR="00F57B66" w:rsidRPr="00B533F6" w:rsidRDefault="00F57B66" w:rsidP="0043653C">
      <w:pPr>
        <w:pStyle w:val="TTEMEASMCA"/>
        <w:rPr>
          <w:b w:val="0"/>
          <w:caps w:val="0"/>
          <w:lang w:val="lt-LT"/>
        </w:rPr>
      </w:pPr>
    </w:p>
    <w:p w14:paraId="06624A98" w14:textId="77777777" w:rsidR="00F57B66" w:rsidRPr="00B533F6" w:rsidRDefault="00F57B66" w:rsidP="0043653C">
      <w:pPr>
        <w:pStyle w:val="TTEMEASMCA"/>
        <w:rPr>
          <w:b w:val="0"/>
          <w:caps w:val="0"/>
          <w:lang w:val="lt-LT"/>
        </w:rPr>
      </w:pPr>
    </w:p>
    <w:p w14:paraId="03D46384" w14:textId="77777777" w:rsidR="00F57B66" w:rsidRPr="00B533F6" w:rsidRDefault="00F57B66" w:rsidP="0043653C">
      <w:pPr>
        <w:pStyle w:val="TTEMEASMCA"/>
        <w:rPr>
          <w:b w:val="0"/>
          <w:caps w:val="0"/>
          <w:lang w:val="lt-LT"/>
        </w:rPr>
      </w:pPr>
    </w:p>
    <w:p w14:paraId="05FA7E92" w14:textId="77777777" w:rsidR="00F57B66" w:rsidRPr="00B533F6" w:rsidRDefault="00F57B66" w:rsidP="0043653C">
      <w:pPr>
        <w:pStyle w:val="TTEMEASMCA"/>
        <w:rPr>
          <w:b w:val="0"/>
          <w:caps w:val="0"/>
          <w:lang w:val="lt-LT"/>
        </w:rPr>
      </w:pPr>
    </w:p>
    <w:p w14:paraId="75D662AE" w14:textId="77777777" w:rsidR="00F57B66" w:rsidRPr="00B533F6" w:rsidRDefault="00F57B66" w:rsidP="0043653C">
      <w:pPr>
        <w:pStyle w:val="TTEMEASMCA"/>
        <w:rPr>
          <w:b w:val="0"/>
          <w:caps w:val="0"/>
          <w:lang w:val="lt-LT"/>
        </w:rPr>
      </w:pPr>
    </w:p>
    <w:p w14:paraId="3C949D87" w14:textId="77777777" w:rsidR="00F57B66" w:rsidRPr="00B533F6" w:rsidRDefault="00F57B66" w:rsidP="0043653C">
      <w:pPr>
        <w:pStyle w:val="TTEMEASMCA"/>
        <w:rPr>
          <w:b w:val="0"/>
          <w:caps w:val="0"/>
          <w:lang w:val="lt-LT"/>
        </w:rPr>
      </w:pPr>
    </w:p>
    <w:p w14:paraId="2C6C28AC" w14:textId="77777777" w:rsidR="00F57B66" w:rsidRPr="00B533F6" w:rsidRDefault="00F57B66" w:rsidP="0043653C">
      <w:pPr>
        <w:pStyle w:val="TTEMEASMCA"/>
        <w:rPr>
          <w:b w:val="0"/>
          <w:caps w:val="0"/>
          <w:lang w:val="lt-LT"/>
        </w:rPr>
      </w:pPr>
    </w:p>
    <w:p w14:paraId="4C612626" w14:textId="77777777" w:rsidR="00F57B66" w:rsidRPr="00B533F6" w:rsidRDefault="00F57B66" w:rsidP="0043653C">
      <w:pPr>
        <w:pStyle w:val="TTEMEASMCA"/>
        <w:rPr>
          <w:b w:val="0"/>
          <w:caps w:val="0"/>
          <w:lang w:val="lt-LT"/>
        </w:rPr>
      </w:pPr>
    </w:p>
    <w:p w14:paraId="46016D93" w14:textId="77777777" w:rsidR="00F57B66" w:rsidRPr="00B533F6" w:rsidRDefault="00F57B66" w:rsidP="0043653C">
      <w:pPr>
        <w:pStyle w:val="TTEMEASMCA"/>
        <w:rPr>
          <w:b w:val="0"/>
          <w:caps w:val="0"/>
          <w:lang w:val="lt-LT"/>
        </w:rPr>
      </w:pPr>
    </w:p>
    <w:p w14:paraId="3FD57E37" w14:textId="77777777" w:rsidR="00F57B66" w:rsidRPr="00B533F6" w:rsidRDefault="00F57B66" w:rsidP="0043653C">
      <w:pPr>
        <w:pStyle w:val="TTEMEASMCA"/>
        <w:rPr>
          <w:b w:val="0"/>
          <w:caps w:val="0"/>
          <w:lang w:val="lt-LT"/>
        </w:rPr>
      </w:pPr>
    </w:p>
    <w:p w14:paraId="7C57C756" w14:textId="77777777" w:rsidR="00F57B66" w:rsidRPr="00B533F6" w:rsidRDefault="00F57B66" w:rsidP="0043653C">
      <w:pPr>
        <w:pStyle w:val="TTEMEASMCA"/>
        <w:rPr>
          <w:b w:val="0"/>
          <w:caps w:val="0"/>
          <w:lang w:val="lt-LT"/>
        </w:rPr>
      </w:pPr>
    </w:p>
    <w:p w14:paraId="4E8739C2" w14:textId="77777777" w:rsidR="00F57B66" w:rsidRPr="00B533F6" w:rsidRDefault="00F57B66" w:rsidP="0043653C">
      <w:pPr>
        <w:pStyle w:val="TTEMEASMCA"/>
        <w:rPr>
          <w:b w:val="0"/>
          <w:caps w:val="0"/>
          <w:lang w:val="lt-LT"/>
        </w:rPr>
      </w:pPr>
    </w:p>
    <w:p w14:paraId="34BFA9B5" w14:textId="77777777" w:rsidR="00F57B66" w:rsidRPr="00B533F6" w:rsidRDefault="00F57B66" w:rsidP="0043653C">
      <w:pPr>
        <w:pStyle w:val="TTEMEASMCA"/>
        <w:rPr>
          <w:b w:val="0"/>
          <w:caps w:val="0"/>
          <w:lang w:val="lt-LT"/>
        </w:rPr>
      </w:pPr>
    </w:p>
    <w:p w14:paraId="37DE639D" w14:textId="77777777" w:rsidR="00F57B66" w:rsidRPr="00B533F6" w:rsidRDefault="00F57B66" w:rsidP="0043653C">
      <w:pPr>
        <w:pStyle w:val="TTEMEASMCA"/>
        <w:rPr>
          <w:b w:val="0"/>
          <w:caps w:val="0"/>
          <w:lang w:val="lt-LT"/>
        </w:rPr>
      </w:pPr>
    </w:p>
    <w:p w14:paraId="69A05639" w14:textId="77777777" w:rsidR="00F57B66" w:rsidRPr="00B533F6" w:rsidRDefault="00F57B66" w:rsidP="0043653C">
      <w:pPr>
        <w:pStyle w:val="TTEMEASMCA"/>
        <w:rPr>
          <w:b w:val="0"/>
          <w:caps w:val="0"/>
          <w:lang w:val="pt-PT"/>
        </w:rPr>
      </w:pPr>
      <w:r w:rsidRPr="0043653C">
        <w:rPr>
          <w:lang w:val="lt-LT"/>
        </w:rPr>
        <w:t>II PRIEDAS</w:t>
      </w:r>
      <w:bookmarkEnd w:id="8"/>
      <w:bookmarkEnd w:id="9"/>
    </w:p>
    <w:p w14:paraId="4718C0E4" w14:textId="77777777" w:rsidR="00F57B66" w:rsidRPr="00B533F6" w:rsidRDefault="00F57B66" w:rsidP="0043653C">
      <w:pPr>
        <w:pStyle w:val="TTEMEASMCA"/>
        <w:rPr>
          <w:b w:val="0"/>
          <w:caps w:val="0"/>
          <w:lang w:val="pt-PT"/>
        </w:rPr>
      </w:pPr>
    </w:p>
    <w:p w14:paraId="1BACD228" w14:textId="77777777" w:rsidR="00F57B66" w:rsidRPr="00B533F6" w:rsidRDefault="003A47FB" w:rsidP="0043653C">
      <w:pPr>
        <w:pStyle w:val="TTEMEASMCA"/>
        <w:rPr>
          <w:b w:val="0"/>
          <w:caps w:val="0"/>
          <w:lang w:val="pt-PT"/>
        </w:rPr>
      </w:pPr>
      <w:r w:rsidRPr="0043653C">
        <w:rPr>
          <w:lang w:val="lt-LT"/>
        </w:rPr>
        <w:t>REGISTRACIJOS</w:t>
      </w:r>
      <w:r w:rsidR="00F57B66" w:rsidRPr="0043653C">
        <w:rPr>
          <w:lang w:val="lt-LT"/>
        </w:rPr>
        <w:t xml:space="preserve"> SĄLYGOS</w:t>
      </w:r>
    </w:p>
    <w:p w14:paraId="50070E83" w14:textId="77777777" w:rsidR="00F57B66" w:rsidRPr="00E640AE" w:rsidRDefault="00F57B66" w:rsidP="0043653C">
      <w:pPr>
        <w:pStyle w:val="BTEMEASMCA"/>
        <w:tabs>
          <w:tab w:val="left" w:pos="567"/>
        </w:tabs>
      </w:pPr>
    </w:p>
    <w:p w14:paraId="39C4AA75" w14:textId="77777777" w:rsidR="00F57B66" w:rsidRPr="00B533F6" w:rsidRDefault="00F57B66" w:rsidP="0043653C">
      <w:pPr>
        <w:pStyle w:val="BTAnIIEMEASMCA"/>
        <w:tabs>
          <w:tab w:val="left" w:pos="567"/>
        </w:tabs>
        <w:rPr>
          <w:b w:val="0"/>
          <w:highlight w:val="yellow"/>
          <w:lang w:val="pt-PT"/>
        </w:rPr>
      </w:pPr>
      <w:r w:rsidRPr="0043653C">
        <w:rPr>
          <w:lang w:val="lt-LT"/>
        </w:rPr>
        <w:t>A.</w:t>
      </w:r>
      <w:r w:rsidRPr="0043653C">
        <w:rPr>
          <w:lang w:val="lt-LT"/>
        </w:rPr>
        <w:tab/>
      </w:r>
      <w:r w:rsidR="00CD19D9" w:rsidRPr="0043653C">
        <w:rPr>
          <w:lang w:val="lt-LT"/>
        </w:rPr>
        <w:t>GAMIN</w:t>
      </w:r>
      <w:r w:rsidRPr="0043653C">
        <w:rPr>
          <w:lang w:val="lt-LT"/>
        </w:rPr>
        <w:t>TOJAS (-AI), ATSAKINGAS (-I) UŽ SERIJŲ IŠLEIDIMĄ</w:t>
      </w:r>
    </w:p>
    <w:p w14:paraId="48CC0F70" w14:textId="77777777" w:rsidR="00F57B66" w:rsidRPr="00E640AE" w:rsidRDefault="00F57B66" w:rsidP="0043653C">
      <w:pPr>
        <w:pStyle w:val="BTEMEASMCA"/>
        <w:tabs>
          <w:tab w:val="left" w:pos="567"/>
        </w:tabs>
        <w:rPr>
          <w:highlight w:val="yellow"/>
        </w:rPr>
      </w:pPr>
    </w:p>
    <w:p w14:paraId="577919B9" w14:textId="77777777" w:rsidR="00F57B66" w:rsidRPr="00B533F6" w:rsidRDefault="00F57B66" w:rsidP="0043653C">
      <w:pPr>
        <w:pStyle w:val="BTAnIIEMEASMCA"/>
        <w:tabs>
          <w:tab w:val="left" w:pos="567"/>
        </w:tabs>
        <w:rPr>
          <w:b w:val="0"/>
          <w:lang w:val="pt-PT"/>
        </w:rPr>
      </w:pPr>
      <w:r w:rsidRPr="0043653C">
        <w:rPr>
          <w:lang w:val="lt-LT"/>
        </w:rPr>
        <w:t>B.</w:t>
      </w:r>
      <w:r w:rsidRPr="0043653C">
        <w:rPr>
          <w:lang w:val="lt-LT"/>
        </w:rPr>
        <w:tab/>
      </w:r>
      <w:r w:rsidR="00CD19D9" w:rsidRPr="0043653C">
        <w:rPr>
          <w:lang w:val="lt-LT"/>
        </w:rPr>
        <w:t>TIEKIMO IR VARTOJIMO SĄLYGOS AR APRIBOJIMAI</w:t>
      </w:r>
    </w:p>
    <w:p w14:paraId="5BDCA679" w14:textId="77777777" w:rsidR="00F57B66" w:rsidRPr="00E640AE" w:rsidRDefault="00F57B66" w:rsidP="0043653C">
      <w:pPr>
        <w:pStyle w:val="BTEMEASMCA"/>
        <w:tabs>
          <w:tab w:val="left" w:pos="567"/>
        </w:tabs>
        <w:rPr>
          <w:highlight w:val="yellow"/>
        </w:rPr>
      </w:pPr>
    </w:p>
    <w:p w14:paraId="3AEB48BF" w14:textId="77777777" w:rsidR="00F57B66" w:rsidRPr="00B533F6" w:rsidRDefault="00F57B66" w:rsidP="0043653C">
      <w:pPr>
        <w:pStyle w:val="BTAnIIEMEASMCA"/>
        <w:tabs>
          <w:tab w:val="left" w:pos="567"/>
        </w:tabs>
        <w:rPr>
          <w:b w:val="0"/>
          <w:lang w:val="pt-PT"/>
        </w:rPr>
      </w:pPr>
    </w:p>
    <w:p w14:paraId="6F52AA97" w14:textId="77777777" w:rsidR="00F57B66" w:rsidRPr="00E640AE" w:rsidRDefault="00F57B66" w:rsidP="0043653C">
      <w:pPr>
        <w:pStyle w:val="PI-1EMEASMCA"/>
      </w:pPr>
      <w:r w:rsidRPr="00E640AE">
        <w:br w:type="page"/>
      </w:r>
      <w:r w:rsidRPr="00E640AE">
        <w:lastRenderedPageBreak/>
        <w:t>A.</w:t>
      </w:r>
      <w:r w:rsidRPr="00E640AE">
        <w:tab/>
      </w:r>
      <w:r w:rsidR="00CD19D9" w:rsidRPr="00E640AE">
        <w:t>GAMIN</w:t>
      </w:r>
      <w:r w:rsidRPr="00E640AE">
        <w:t>TOJAS (-AI), ATSAKINGAS (-I) UŽ SERIJŲ IŠLEIDIMĄ</w:t>
      </w:r>
    </w:p>
    <w:p w14:paraId="51674F93" w14:textId="77777777" w:rsidR="00F57B66" w:rsidRPr="00E640AE" w:rsidRDefault="00F57B66" w:rsidP="0043653C">
      <w:pPr>
        <w:pStyle w:val="BTEMEASMCA"/>
        <w:tabs>
          <w:tab w:val="left" w:pos="567"/>
        </w:tabs>
        <w:rPr>
          <w:highlight w:val="yellow"/>
        </w:rPr>
      </w:pPr>
    </w:p>
    <w:p w14:paraId="0364A9D3" w14:textId="77777777" w:rsidR="00F57B66" w:rsidRPr="00E640AE" w:rsidRDefault="00F57B66" w:rsidP="0043653C">
      <w:pPr>
        <w:pStyle w:val="BTuEMEASMCA"/>
        <w:tabs>
          <w:tab w:val="left" w:pos="567"/>
        </w:tabs>
      </w:pPr>
      <w:r w:rsidRPr="00E640AE">
        <w:t>Gamintojo (-ų), atsakingo (-ų) už serijų išleidimą, pavadinimas (-ai) ir adresas (-ai)</w:t>
      </w:r>
    </w:p>
    <w:p w14:paraId="47D3BAF3" w14:textId="77777777" w:rsidR="00F57B66" w:rsidRPr="00E640AE" w:rsidRDefault="00F57B66" w:rsidP="0043653C">
      <w:pPr>
        <w:pStyle w:val="BTEMEASMCA"/>
        <w:tabs>
          <w:tab w:val="left" w:pos="567"/>
        </w:tabs>
      </w:pPr>
    </w:p>
    <w:p w14:paraId="20B7D811" w14:textId="77777777" w:rsidR="00F57B66" w:rsidRPr="0043653C" w:rsidRDefault="00F57B66" w:rsidP="00E640AE">
      <w:pPr>
        <w:tabs>
          <w:tab w:val="left" w:pos="567"/>
        </w:tabs>
        <w:ind w:left="540" w:hanging="540"/>
        <w:rPr>
          <w:sz w:val="22"/>
        </w:rPr>
      </w:pPr>
      <w:proofErr w:type="spellStart"/>
      <w:r w:rsidRPr="0043653C">
        <w:rPr>
          <w:sz w:val="22"/>
        </w:rPr>
        <w:t>Z</w:t>
      </w:r>
      <w:r w:rsidR="00CE073D" w:rsidRPr="0043653C">
        <w:rPr>
          <w:sz w:val="22"/>
        </w:rPr>
        <w:t>entiva</w:t>
      </w:r>
      <w:proofErr w:type="spellEnd"/>
      <w:r w:rsidRPr="0043653C">
        <w:rPr>
          <w:sz w:val="22"/>
        </w:rPr>
        <w:t xml:space="preserve">, </w:t>
      </w:r>
      <w:proofErr w:type="spellStart"/>
      <w:r w:rsidRPr="0043653C">
        <w:rPr>
          <w:sz w:val="22"/>
        </w:rPr>
        <w:t>k.s</w:t>
      </w:r>
      <w:proofErr w:type="spellEnd"/>
      <w:r w:rsidRPr="0043653C">
        <w:rPr>
          <w:sz w:val="22"/>
        </w:rPr>
        <w:t xml:space="preserve">. </w:t>
      </w:r>
    </w:p>
    <w:p w14:paraId="47E8CB35" w14:textId="77777777" w:rsidR="00F57B66" w:rsidRPr="0043653C" w:rsidRDefault="00F57B66" w:rsidP="00E640AE">
      <w:pPr>
        <w:tabs>
          <w:tab w:val="left" w:pos="567"/>
        </w:tabs>
        <w:ind w:left="540" w:hanging="540"/>
        <w:rPr>
          <w:sz w:val="22"/>
        </w:rPr>
      </w:pPr>
      <w:r w:rsidRPr="0043653C">
        <w:rPr>
          <w:sz w:val="22"/>
        </w:rPr>
        <w:t xml:space="preserve">U </w:t>
      </w:r>
      <w:proofErr w:type="spellStart"/>
      <w:r w:rsidR="006D5D9D" w:rsidRPr="0043653C">
        <w:rPr>
          <w:sz w:val="22"/>
        </w:rPr>
        <w:t>k</w:t>
      </w:r>
      <w:r w:rsidRPr="0043653C">
        <w:rPr>
          <w:sz w:val="22"/>
        </w:rPr>
        <w:t>abelovny</w:t>
      </w:r>
      <w:proofErr w:type="spellEnd"/>
      <w:r w:rsidRPr="0043653C">
        <w:rPr>
          <w:sz w:val="22"/>
        </w:rPr>
        <w:t xml:space="preserve"> 130</w:t>
      </w:r>
    </w:p>
    <w:p w14:paraId="48C89196" w14:textId="77777777" w:rsidR="00F57B66" w:rsidRPr="0043653C" w:rsidRDefault="00F57B66" w:rsidP="00E640AE">
      <w:pPr>
        <w:tabs>
          <w:tab w:val="left" w:pos="567"/>
        </w:tabs>
        <w:ind w:left="540" w:hanging="540"/>
        <w:rPr>
          <w:sz w:val="22"/>
        </w:rPr>
      </w:pPr>
      <w:proofErr w:type="spellStart"/>
      <w:r w:rsidRPr="0043653C">
        <w:rPr>
          <w:sz w:val="22"/>
        </w:rPr>
        <w:t>Dolní</w:t>
      </w:r>
      <w:proofErr w:type="spellEnd"/>
      <w:r w:rsidRPr="0043653C">
        <w:rPr>
          <w:sz w:val="22"/>
        </w:rPr>
        <w:t xml:space="preserve"> </w:t>
      </w:r>
      <w:proofErr w:type="spellStart"/>
      <w:r w:rsidRPr="0043653C">
        <w:rPr>
          <w:sz w:val="22"/>
        </w:rPr>
        <w:t>Měcholupy</w:t>
      </w:r>
      <w:proofErr w:type="spellEnd"/>
    </w:p>
    <w:p w14:paraId="5185FF75" w14:textId="77777777" w:rsidR="00F57B66" w:rsidRPr="0043653C" w:rsidRDefault="00F57B66" w:rsidP="00E640AE">
      <w:pPr>
        <w:tabs>
          <w:tab w:val="left" w:pos="567"/>
        </w:tabs>
        <w:ind w:left="540" w:hanging="540"/>
        <w:rPr>
          <w:sz w:val="22"/>
        </w:rPr>
      </w:pPr>
      <w:r w:rsidRPr="0043653C">
        <w:rPr>
          <w:sz w:val="22"/>
        </w:rPr>
        <w:t>102 37, Praha 10</w:t>
      </w:r>
    </w:p>
    <w:p w14:paraId="1CA60EC9" w14:textId="77777777" w:rsidR="00F57B66" w:rsidRPr="0043653C" w:rsidRDefault="00F57B66" w:rsidP="00E640AE">
      <w:pPr>
        <w:tabs>
          <w:tab w:val="left" w:pos="567"/>
        </w:tabs>
        <w:ind w:left="540" w:hanging="540"/>
        <w:rPr>
          <w:sz w:val="22"/>
        </w:rPr>
      </w:pPr>
      <w:r w:rsidRPr="0043653C">
        <w:rPr>
          <w:sz w:val="22"/>
        </w:rPr>
        <w:t>Čekija</w:t>
      </w:r>
    </w:p>
    <w:p w14:paraId="16A022E9" w14:textId="77777777" w:rsidR="008127A9" w:rsidRPr="00E640AE" w:rsidRDefault="008127A9" w:rsidP="0043653C">
      <w:pPr>
        <w:pStyle w:val="BTEMEASMCA"/>
        <w:tabs>
          <w:tab w:val="left" w:pos="567"/>
        </w:tabs>
        <w:rPr>
          <w:highlight w:val="yellow"/>
        </w:rPr>
      </w:pPr>
    </w:p>
    <w:p w14:paraId="1867FE6B" w14:textId="77777777" w:rsidR="008127A9" w:rsidRPr="00E640AE" w:rsidRDefault="008127A9" w:rsidP="0043653C">
      <w:pPr>
        <w:pStyle w:val="BTEMEASMCA"/>
        <w:tabs>
          <w:tab w:val="left" w:pos="567"/>
        </w:tabs>
        <w:rPr>
          <w:highlight w:val="yellow"/>
        </w:rPr>
      </w:pPr>
    </w:p>
    <w:p w14:paraId="68980411" w14:textId="77777777" w:rsidR="00F57B66" w:rsidRPr="00E640AE" w:rsidRDefault="00F57B66" w:rsidP="0043653C">
      <w:pPr>
        <w:pStyle w:val="PI-1EMEASMCA"/>
      </w:pPr>
      <w:bookmarkStart w:id="10" w:name="_Toc129243129"/>
      <w:bookmarkStart w:id="11" w:name="_Toc129243254"/>
      <w:r w:rsidRPr="00E640AE">
        <w:t>B.</w:t>
      </w:r>
      <w:r w:rsidRPr="00E640AE">
        <w:tab/>
      </w:r>
      <w:r w:rsidR="00CD19D9" w:rsidRPr="00E640AE">
        <w:t>TIEKIMO IR VARTOJIMO SĄLYGOS AR APRIBOJIMAI</w:t>
      </w:r>
      <w:bookmarkEnd w:id="10"/>
      <w:bookmarkEnd w:id="11"/>
    </w:p>
    <w:p w14:paraId="2AE0FF08" w14:textId="77777777" w:rsidR="00F57B66" w:rsidRPr="00E640AE" w:rsidRDefault="00F57B66" w:rsidP="0043653C">
      <w:pPr>
        <w:pStyle w:val="BTEMEASMCA"/>
        <w:tabs>
          <w:tab w:val="left" w:pos="567"/>
        </w:tabs>
      </w:pPr>
    </w:p>
    <w:p w14:paraId="14A49D3E" w14:textId="77777777" w:rsidR="00F57B66" w:rsidRPr="00E640AE" w:rsidRDefault="00F57B66" w:rsidP="0043653C">
      <w:pPr>
        <w:pStyle w:val="BTEMEASMCA"/>
        <w:tabs>
          <w:tab w:val="left" w:pos="567"/>
        </w:tabs>
      </w:pPr>
      <w:r w:rsidRPr="00E640AE">
        <w:t>Receptinis vaistinis preparatas</w:t>
      </w:r>
      <w:r w:rsidR="00CD19D9" w:rsidRPr="00E640AE">
        <w:t>.</w:t>
      </w:r>
    </w:p>
    <w:p w14:paraId="0A310401" w14:textId="77777777" w:rsidR="00CD19D9" w:rsidRPr="00E640AE" w:rsidRDefault="00CD19D9" w:rsidP="0043653C">
      <w:pPr>
        <w:pStyle w:val="BTEMEASMCA"/>
        <w:tabs>
          <w:tab w:val="left" w:pos="567"/>
        </w:tabs>
      </w:pPr>
    </w:p>
    <w:p w14:paraId="157361D9" w14:textId="77777777" w:rsidR="00F57B66" w:rsidRPr="00E640AE" w:rsidRDefault="00F57B66" w:rsidP="0043653C">
      <w:pPr>
        <w:pStyle w:val="BTEMEASMCA"/>
        <w:tabs>
          <w:tab w:val="left" w:pos="567"/>
        </w:tabs>
      </w:pPr>
      <w:r w:rsidRPr="00E640AE">
        <w:br w:type="page"/>
      </w:r>
    </w:p>
    <w:p w14:paraId="067D8040" w14:textId="77777777" w:rsidR="00F57B66" w:rsidRPr="00E640AE" w:rsidRDefault="00F57B66" w:rsidP="0043653C">
      <w:pPr>
        <w:pStyle w:val="BTEMEASMCA"/>
        <w:tabs>
          <w:tab w:val="left" w:pos="567"/>
        </w:tabs>
      </w:pPr>
    </w:p>
    <w:p w14:paraId="17ADD67E" w14:textId="77777777" w:rsidR="00F57B66" w:rsidRPr="00E640AE" w:rsidRDefault="00F57B66" w:rsidP="0043653C">
      <w:pPr>
        <w:pStyle w:val="BTEMEASMCA"/>
        <w:tabs>
          <w:tab w:val="left" w:pos="567"/>
        </w:tabs>
      </w:pPr>
    </w:p>
    <w:p w14:paraId="030A5EF1" w14:textId="77777777" w:rsidR="00F57B66" w:rsidRPr="00E640AE" w:rsidRDefault="00F57B66" w:rsidP="0043653C">
      <w:pPr>
        <w:pStyle w:val="BTEMEASMCA"/>
        <w:tabs>
          <w:tab w:val="left" w:pos="567"/>
        </w:tabs>
      </w:pPr>
    </w:p>
    <w:p w14:paraId="3FE8FBBF" w14:textId="77777777" w:rsidR="00F57B66" w:rsidRPr="00E640AE" w:rsidRDefault="00F57B66" w:rsidP="0043653C">
      <w:pPr>
        <w:pStyle w:val="BTEMEASMCA"/>
        <w:tabs>
          <w:tab w:val="left" w:pos="567"/>
        </w:tabs>
      </w:pPr>
    </w:p>
    <w:p w14:paraId="680EB111" w14:textId="77777777" w:rsidR="00F57B66" w:rsidRPr="00E640AE" w:rsidRDefault="00F57B66" w:rsidP="0043653C">
      <w:pPr>
        <w:pStyle w:val="BTEMEASMCA"/>
        <w:tabs>
          <w:tab w:val="left" w:pos="567"/>
        </w:tabs>
      </w:pPr>
    </w:p>
    <w:p w14:paraId="16ABD27D" w14:textId="77777777" w:rsidR="00F57B66" w:rsidRPr="00E640AE" w:rsidRDefault="00F57B66" w:rsidP="0043653C">
      <w:pPr>
        <w:pStyle w:val="BTEMEASMCA"/>
        <w:tabs>
          <w:tab w:val="left" w:pos="567"/>
        </w:tabs>
      </w:pPr>
    </w:p>
    <w:p w14:paraId="58B6BBCF" w14:textId="77777777" w:rsidR="00F57B66" w:rsidRPr="00E640AE" w:rsidRDefault="00F57B66" w:rsidP="0043653C">
      <w:pPr>
        <w:pStyle w:val="BTEMEASMCA"/>
        <w:tabs>
          <w:tab w:val="left" w:pos="567"/>
        </w:tabs>
      </w:pPr>
    </w:p>
    <w:p w14:paraId="754FC917" w14:textId="77777777" w:rsidR="00F57B66" w:rsidRPr="00E640AE" w:rsidRDefault="00F57B66" w:rsidP="0043653C">
      <w:pPr>
        <w:pStyle w:val="BTEMEASMCA"/>
        <w:tabs>
          <w:tab w:val="left" w:pos="567"/>
        </w:tabs>
      </w:pPr>
    </w:p>
    <w:p w14:paraId="10E26FD8" w14:textId="77777777" w:rsidR="00F57B66" w:rsidRPr="00E640AE" w:rsidRDefault="00F57B66" w:rsidP="0043653C">
      <w:pPr>
        <w:pStyle w:val="BTEMEASMCA"/>
        <w:tabs>
          <w:tab w:val="left" w:pos="567"/>
        </w:tabs>
      </w:pPr>
    </w:p>
    <w:p w14:paraId="59E967F1" w14:textId="77777777" w:rsidR="00F57B66" w:rsidRPr="00E640AE" w:rsidRDefault="00F57B66" w:rsidP="0043653C">
      <w:pPr>
        <w:pStyle w:val="BTEMEASMCA"/>
        <w:tabs>
          <w:tab w:val="left" w:pos="567"/>
        </w:tabs>
      </w:pPr>
    </w:p>
    <w:p w14:paraId="6A456469" w14:textId="77777777" w:rsidR="00F57B66" w:rsidRPr="00E640AE" w:rsidRDefault="00F57B66" w:rsidP="0043653C">
      <w:pPr>
        <w:pStyle w:val="BTEMEASMCA"/>
        <w:tabs>
          <w:tab w:val="left" w:pos="567"/>
        </w:tabs>
      </w:pPr>
    </w:p>
    <w:p w14:paraId="032A0483" w14:textId="77777777" w:rsidR="00F57B66" w:rsidRPr="00E640AE" w:rsidRDefault="00F57B66" w:rsidP="0043653C">
      <w:pPr>
        <w:pStyle w:val="BTEMEASMCA"/>
        <w:tabs>
          <w:tab w:val="left" w:pos="567"/>
        </w:tabs>
      </w:pPr>
    </w:p>
    <w:p w14:paraId="7DFBCC6F" w14:textId="77777777" w:rsidR="00F57B66" w:rsidRPr="00E640AE" w:rsidRDefault="00F57B66" w:rsidP="0043653C">
      <w:pPr>
        <w:pStyle w:val="BTEMEASMCA"/>
        <w:tabs>
          <w:tab w:val="left" w:pos="567"/>
        </w:tabs>
      </w:pPr>
    </w:p>
    <w:p w14:paraId="3FDEBD08" w14:textId="77777777" w:rsidR="00F57B66" w:rsidRPr="00E640AE" w:rsidRDefault="00F57B66" w:rsidP="0043653C">
      <w:pPr>
        <w:pStyle w:val="BTEMEASMCA"/>
        <w:tabs>
          <w:tab w:val="left" w:pos="567"/>
        </w:tabs>
      </w:pPr>
    </w:p>
    <w:p w14:paraId="5F06AC4E" w14:textId="77777777" w:rsidR="00F57B66" w:rsidRPr="00E640AE" w:rsidRDefault="00F57B66" w:rsidP="0043653C">
      <w:pPr>
        <w:pStyle w:val="BTEMEASMCA"/>
        <w:tabs>
          <w:tab w:val="left" w:pos="567"/>
        </w:tabs>
      </w:pPr>
    </w:p>
    <w:p w14:paraId="1E0D025B" w14:textId="77777777" w:rsidR="00F57B66" w:rsidRPr="00E640AE" w:rsidRDefault="00F57B66" w:rsidP="0043653C">
      <w:pPr>
        <w:pStyle w:val="BTEMEASMCA"/>
        <w:tabs>
          <w:tab w:val="left" w:pos="567"/>
        </w:tabs>
      </w:pPr>
    </w:p>
    <w:p w14:paraId="7420249D" w14:textId="77777777" w:rsidR="00F57B66" w:rsidRPr="00E640AE" w:rsidRDefault="00F57B66" w:rsidP="0043653C">
      <w:pPr>
        <w:pStyle w:val="BTEMEASMCA"/>
        <w:tabs>
          <w:tab w:val="left" w:pos="567"/>
        </w:tabs>
      </w:pPr>
    </w:p>
    <w:p w14:paraId="102986C9" w14:textId="77777777" w:rsidR="00F57B66" w:rsidRPr="00E640AE" w:rsidRDefault="00F57B66" w:rsidP="0043653C">
      <w:pPr>
        <w:pStyle w:val="BTEMEASMCA"/>
        <w:tabs>
          <w:tab w:val="left" w:pos="567"/>
        </w:tabs>
      </w:pPr>
    </w:p>
    <w:p w14:paraId="2424884A" w14:textId="77777777" w:rsidR="00F57B66" w:rsidRPr="00E640AE" w:rsidRDefault="00F57B66" w:rsidP="0043653C">
      <w:pPr>
        <w:pStyle w:val="BTEMEASMCA"/>
        <w:tabs>
          <w:tab w:val="left" w:pos="567"/>
        </w:tabs>
      </w:pPr>
    </w:p>
    <w:p w14:paraId="288D4C5C" w14:textId="77777777" w:rsidR="00F57B66" w:rsidRPr="00E640AE" w:rsidRDefault="00F57B66" w:rsidP="0043653C">
      <w:pPr>
        <w:pStyle w:val="BTEMEASMCA"/>
        <w:tabs>
          <w:tab w:val="left" w:pos="567"/>
        </w:tabs>
      </w:pPr>
    </w:p>
    <w:p w14:paraId="4FB73838" w14:textId="77777777" w:rsidR="00F57B66" w:rsidRPr="00E640AE" w:rsidRDefault="00F57B66" w:rsidP="0043653C">
      <w:pPr>
        <w:pStyle w:val="BTEMEASMCA"/>
        <w:tabs>
          <w:tab w:val="left" w:pos="567"/>
        </w:tabs>
      </w:pPr>
    </w:p>
    <w:p w14:paraId="42F48B2B" w14:textId="77777777" w:rsidR="00F57B66" w:rsidRPr="00E640AE" w:rsidRDefault="00F57B66" w:rsidP="0043653C">
      <w:pPr>
        <w:pStyle w:val="BTEMEASMCA"/>
        <w:tabs>
          <w:tab w:val="left" w:pos="567"/>
        </w:tabs>
      </w:pPr>
    </w:p>
    <w:p w14:paraId="3A8BCDC2" w14:textId="77777777" w:rsidR="00F57B66" w:rsidRPr="00B533F6" w:rsidRDefault="00F57B66" w:rsidP="0043653C">
      <w:pPr>
        <w:pStyle w:val="TTEMEASMCA"/>
        <w:rPr>
          <w:b w:val="0"/>
          <w:caps w:val="0"/>
          <w:lang w:val="pt-PT"/>
        </w:rPr>
      </w:pPr>
      <w:r w:rsidRPr="0043653C">
        <w:rPr>
          <w:lang w:val="lt-LT"/>
        </w:rPr>
        <w:t>III PRIEDAS</w:t>
      </w:r>
    </w:p>
    <w:p w14:paraId="20615CDA" w14:textId="77777777" w:rsidR="00F57B66" w:rsidRPr="00E640AE" w:rsidRDefault="00F57B66" w:rsidP="0043653C">
      <w:pPr>
        <w:pStyle w:val="BTEMEASMCA"/>
        <w:tabs>
          <w:tab w:val="left" w:pos="567"/>
        </w:tabs>
      </w:pPr>
    </w:p>
    <w:p w14:paraId="5233D4B6" w14:textId="77777777" w:rsidR="00F57B66" w:rsidRPr="00B533F6" w:rsidRDefault="00F57B66" w:rsidP="0043653C">
      <w:pPr>
        <w:pStyle w:val="TTEMEASMCA"/>
        <w:rPr>
          <w:b w:val="0"/>
          <w:caps w:val="0"/>
          <w:lang w:val="pt-PT"/>
        </w:rPr>
      </w:pPr>
      <w:r w:rsidRPr="0043653C">
        <w:rPr>
          <w:lang w:val="lt-LT"/>
        </w:rPr>
        <w:t>ŽENKLINIMAS IR PAKUOTĖS LAPELIS</w:t>
      </w:r>
    </w:p>
    <w:p w14:paraId="297428D4" w14:textId="77777777" w:rsidR="00F57B66" w:rsidRPr="00E640AE" w:rsidRDefault="00F57B66" w:rsidP="0043653C">
      <w:pPr>
        <w:pStyle w:val="BTEMEASMCA"/>
        <w:tabs>
          <w:tab w:val="left" w:pos="567"/>
        </w:tabs>
      </w:pPr>
      <w:r w:rsidRPr="00E640AE">
        <w:br w:type="page"/>
      </w:r>
    </w:p>
    <w:p w14:paraId="684F1744" w14:textId="77777777" w:rsidR="00F57B66" w:rsidRPr="00E640AE" w:rsidRDefault="00F57B66" w:rsidP="0043653C">
      <w:pPr>
        <w:pStyle w:val="BTEMEASMCA"/>
        <w:tabs>
          <w:tab w:val="left" w:pos="567"/>
        </w:tabs>
      </w:pPr>
    </w:p>
    <w:p w14:paraId="3D3C8C21" w14:textId="77777777" w:rsidR="00F57B66" w:rsidRPr="00E640AE" w:rsidRDefault="00F57B66" w:rsidP="0043653C">
      <w:pPr>
        <w:pStyle w:val="BTEMEASMCA"/>
        <w:tabs>
          <w:tab w:val="left" w:pos="567"/>
        </w:tabs>
      </w:pPr>
    </w:p>
    <w:p w14:paraId="56D8B490" w14:textId="77777777" w:rsidR="00F57B66" w:rsidRPr="00E640AE" w:rsidRDefault="00F57B66" w:rsidP="0043653C">
      <w:pPr>
        <w:pStyle w:val="BTEMEASMCA"/>
        <w:tabs>
          <w:tab w:val="left" w:pos="567"/>
        </w:tabs>
      </w:pPr>
    </w:p>
    <w:p w14:paraId="5293EBB4" w14:textId="77777777" w:rsidR="00F57B66" w:rsidRPr="00E640AE" w:rsidRDefault="00F57B66" w:rsidP="0043653C">
      <w:pPr>
        <w:pStyle w:val="BTEMEASMCA"/>
        <w:tabs>
          <w:tab w:val="left" w:pos="567"/>
        </w:tabs>
      </w:pPr>
    </w:p>
    <w:p w14:paraId="0FC627BE" w14:textId="77777777" w:rsidR="00F57B66" w:rsidRPr="00E640AE" w:rsidRDefault="00F57B66" w:rsidP="0043653C">
      <w:pPr>
        <w:pStyle w:val="BTEMEASMCA"/>
        <w:tabs>
          <w:tab w:val="left" w:pos="567"/>
        </w:tabs>
      </w:pPr>
    </w:p>
    <w:p w14:paraId="3FEF6536" w14:textId="77777777" w:rsidR="00F57B66" w:rsidRPr="00E640AE" w:rsidRDefault="00F57B66" w:rsidP="0043653C">
      <w:pPr>
        <w:pStyle w:val="BTEMEASMCA"/>
        <w:tabs>
          <w:tab w:val="left" w:pos="567"/>
        </w:tabs>
      </w:pPr>
    </w:p>
    <w:p w14:paraId="5E0AA381" w14:textId="77777777" w:rsidR="00F57B66" w:rsidRPr="00E640AE" w:rsidRDefault="00F57B66" w:rsidP="0043653C">
      <w:pPr>
        <w:pStyle w:val="BTEMEASMCA"/>
        <w:tabs>
          <w:tab w:val="left" w:pos="567"/>
        </w:tabs>
      </w:pPr>
    </w:p>
    <w:p w14:paraId="592F725D" w14:textId="77777777" w:rsidR="00F57B66" w:rsidRPr="00E640AE" w:rsidRDefault="00F57B66" w:rsidP="0043653C">
      <w:pPr>
        <w:pStyle w:val="BTEMEASMCA"/>
        <w:tabs>
          <w:tab w:val="left" w:pos="567"/>
        </w:tabs>
      </w:pPr>
    </w:p>
    <w:p w14:paraId="0C434636" w14:textId="77777777" w:rsidR="00F57B66" w:rsidRPr="00E640AE" w:rsidRDefault="00F57B66" w:rsidP="0043653C">
      <w:pPr>
        <w:pStyle w:val="BTEMEASMCA"/>
        <w:tabs>
          <w:tab w:val="left" w:pos="567"/>
        </w:tabs>
      </w:pPr>
    </w:p>
    <w:p w14:paraId="0BE932BA" w14:textId="77777777" w:rsidR="00F57B66" w:rsidRPr="00E640AE" w:rsidRDefault="00F57B66" w:rsidP="0043653C">
      <w:pPr>
        <w:pStyle w:val="BTEMEASMCA"/>
        <w:tabs>
          <w:tab w:val="left" w:pos="567"/>
        </w:tabs>
      </w:pPr>
    </w:p>
    <w:p w14:paraId="0C4BCA63" w14:textId="77777777" w:rsidR="00F57B66" w:rsidRPr="00E640AE" w:rsidRDefault="00F57B66" w:rsidP="0043653C">
      <w:pPr>
        <w:pStyle w:val="BTEMEASMCA"/>
        <w:tabs>
          <w:tab w:val="left" w:pos="567"/>
        </w:tabs>
      </w:pPr>
    </w:p>
    <w:p w14:paraId="529FF003" w14:textId="77777777" w:rsidR="00F57B66" w:rsidRPr="00E640AE" w:rsidRDefault="00F57B66" w:rsidP="0043653C">
      <w:pPr>
        <w:pStyle w:val="BTEMEASMCA"/>
        <w:tabs>
          <w:tab w:val="left" w:pos="567"/>
        </w:tabs>
      </w:pPr>
    </w:p>
    <w:p w14:paraId="5CC777D5" w14:textId="77777777" w:rsidR="00F57B66" w:rsidRPr="00E640AE" w:rsidRDefault="00F57B66" w:rsidP="0043653C">
      <w:pPr>
        <w:pStyle w:val="BTEMEASMCA"/>
        <w:tabs>
          <w:tab w:val="left" w:pos="567"/>
        </w:tabs>
      </w:pPr>
    </w:p>
    <w:p w14:paraId="6B4D10ED" w14:textId="77777777" w:rsidR="00F57B66" w:rsidRPr="00E640AE" w:rsidRDefault="00F57B66" w:rsidP="0043653C">
      <w:pPr>
        <w:pStyle w:val="BTEMEASMCA"/>
        <w:tabs>
          <w:tab w:val="left" w:pos="567"/>
        </w:tabs>
      </w:pPr>
    </w:p>
    <w:p w14:paraId="068F392E" w14:textId="77777777" w:rsidR="00F57B66" w:rsidRPr="00E640AE" w:rsidRDefault="00F57B66" w:rsidP="0043653C">
      <w:pPr>
        <w:pStyle w:val="BTEMEASMCA"/>
        <w:tabs>
          <w:tab w:val="left" w:pos="567"/>
        </w:tabs>
      </w:pPr>
    </w:p>
    <w:p w14:paraId="3F914E89" w14:textId="77777777" w:rsidR="00F57B66" w:rsidRPr="00E640AE" w:rsidRDefault="00F57B66" w:rsidP="0043653C">
      <w:pPr>
        <w:pStyle w:val="BTEMEASMCA"/>
        <w:tabs>
          <w:tab w:val="left" w:pos="567"/>
        </w:tabs>
      </w:pPr>
    </w:p>
    <w:p w14:paraId="447EB9C8" w14:textId="77777777" w:rsidR="00F57B66" w:rsidRPr="00E640AE" w:rsidRDefault="00F57B66" w:rsidP="0043653C">
      <w:pPr>
        <w:pStyle w:val="BTEMEASMCA"/>
        <w:tabs>
          <w:tab w:val="left" w:pos="567"/>
        </w:tabs>
      </w:pPr>
    </w:p>
    <w:p w14:paraId="4CAA0998" w14:textId="77777777" w:rsidR="00F57B66" w:rsidRPr="00E640AE" w:rsidRDefault="00F57B66" w:rsidP="0043653C">
      <w:pPr>
        <w:pStyle w:val="BTEMEASMCA"/>
        <w:tabs>
          <w:tab w:val="left" w:pos="567"/>
        </w:tabs>
      </w:pPr>
    </w:p>
    <w:p w14:paraId="323EE130" w14:textId="77777777" w:rsidR="00F57B66" w:rsidRPr="00E640AE" w:rsidRDefault="00F57B66" w:rsidP="0043653C">
      <w:pPr>
        <w:pStyle w:val="BTEMEASMCA"/>
        <w:tabs>
          <w:tab w:val="left" w:pos="567"/>
        </w:tabs>
      </w:pPr>
    </w:p>
    <w:p w14:paraId="3151C787" w14:textId="77777777" w:rsidR="00F57B66" w:rsidRPr="00E640AE" w:rsidRDefault="00F57B66" w:rsidP="0043653C">
      <w:pPr>
        <w:pStyle w:val="BTEMEASMCA"/>
        <w:tabs>
          <w:tab w:val="left" w:pos="567"/>
        </w:tabs>
      </w:pPr>
    </w:p>
    <w:p w14:paraId="29605EC3" w14:textId="77777777" w:rsidR="00F57B66" w:rsidRPr="00E640AE" w:rsidRDefault="00F57B66" w:rsidP="0043653C">
      <w:pPr>
        <w:pStyle w:val="BTEMEASMCA"/>
        <w:tabs>
          <w:tab w:val="left" w:pos="567"/>
        </w:tabs>
      </w:pPr>
    </w:p>
    <w:p w14:paraId="712014B6" w14:textId="77777777" w:rsidR="00F57B66" w:rsidRPr="00E640AE" w:rsidRDefault="00F57B66" w:rsidP="0043653C">
      <w:pPr>
        <w:pStyle w:val="BTEMEASMCA"/>
        <w:tabs>
          <w:tab w:val="left" w:pos="567"/>
        </w:tabs>
      </w:pPr>
    </w:p>
    <w:p w14:paraId="76C77AF5" w14:textId="77777777" w:rsidR="00F57B66" w:rsidRPr="00B533F6" w:rsidRDefault="00F57B66" w:rsidP="0043653C">
      <w:pPr>
        <w:pStyle w:val="TTEMEASMCA"/>
        <w:rPr>
          <w:b w:val="0"/>
          <w:caps w:val="0"/>
          <w:lang w:val="lt-LT"/>
        </w:rPr>
      </w:pPr>
      <w:bookmarkStart w:id="12" w:name="_Toc129243136"/>
      <w:bookmarkStart w:id="13" w:name="_Toc129243261"/>
      <w:r w:rsidRPr="0043653C">
        <w:rPr>
          <w:lang w:val="lt-LT"/>
        </w:rPr>
        <w:t>A. ŽENKLINIMAS</w:t>
      </w:r>
      <w:bookmarkEnd w:id="12"/>
      <w:bookmarkEnd w:id="13"/>
    </w:p>
    <w:p w14:paraId="5DC4F81F" w14:textId="77777777" w:rsidR="00F57B66" w:rsidRPr="00E640AE" w:rsidRDefault="00F57B66" w:rsidP="0043653C">
      <w:pPr>
        <w:pStyle w:val="BTEMEASMCA"/>
        <w:tabs>
          <w:tab w:val="left" w:pos="567"/>
        </w:tabs>
      </w:pPr>
      <w:r w:rsidRPr="00E640AE">
        <w:br w:type="page"/>
      </w:r>
    </w:p>
    <w:p w14:paraId="686FA57C" w14:textId="77777777" w:rsidR="00F57B66" w:rsidRPr="00E640AE" w:rsidRDefault="00F57B66" w:rsidP="0043653C">
      <w:pPr>
        <w:pStyle w:val="PI-1labEMEASMCA"/>
        <w:tabs>
          <w:tab w:val="left" w:pos="567"/>
        </w:tabs>
      </w:pPr>
      <w:r w:rsidRPr="00E640AE">
        <w:lastRenderedPageBreak/>
        <w:t>INFORMACIJA ANT IŠORINĖS PAKUOTĖS</w:t>
      </w:r>
    </w:p>
    <w:p w14:paraId="1E2C794A" w14:textId="77777777" w:rsidR="00F57B66" w:rsidRPr="00E640AE" w:rsidRDefault="00F57B66" w:rsidP="0043653C">
      <w:pPr>
        <w:pStyle w:val="PI-1labEMEASMCA"/>
        <w:tabs>
          <w:tab w:val="left" w:pos="567"/>
        </w:tabs>
      </w:pPr>
    </w:p>
    <w:p w14:paraId="2B35CD4C" w14:textId="77777777" w:rsidR="00F57B66" w:rsidRPr="00E640AE" w:rsidRDefault="00F57B66" w:rsidP="0043653C">
      <w:pPr>
        <w:pStyle w:val="PI-1labEMEASMCA"/>
        <w:tabs>
          <w:tab w:val="left" w:pos="567"/>
        </w:tabs>
      </w:pPr>
      <w:r w:rsidRPr="00E640AE">
        <w:t>KARTONO DĖŽUTĖ</w:t>
      </w:r>
    </w:p>
    <w:p w14:paraId="4A11A60A" w14:textId="77777777" w:rsidR="00F57B66" w:rsidRPr="00E640AE" w:rsidRDefault="00F57B66" w:rsidP="0043653C">
      <w:pPr>
        <w:pStyle w:val="BTEMEASMCA"/>
        <w:tabs>
          <w:tab w:val="left" w:pos="567"/>
        </w:tabs>
      </w:pPr>
    </w:p>
    <w:p w14:paraId="221BA7C6" w14:textId="77777777" w:rsidR="00F57B66" w:rsidRPr="00E640AE" w:rsidRDefault="00F57B66" w:rsidP="0043653C">
      <w:pPr>
        <w:pStyle w:val="BTEMEASMCA"/>
        <w:tabs>
          <w:tab w:val="left" w:pos="567"/>
        </w:tabs>
      </w:pPr>
    </w:p>
    <w:p w14:paraId="1A001E1D" w14:textId="77777777" w:rsidR="00F57B66" w:rsidRPr="00E640AE" w:rsidRDefault="00F57B66" w:rsidP="0043653C">
      <w:pPr>
        <w:pStyle w:val="PI-1labEMEASMCA"/>
        <w:tabs>
          <w:tab w:val="left" w:pos="567"/>
        </w:tabs>
      </w:pPr>
      <w:r w:rsidRPr="00E640AE">
        <w:t>1.</w:t>
      </w:r>
      <w:r w:rsidRPr="00E640AE">
        <w:tab/>
        <w:t>VAISTINIO PREPARATO PAVADINIMAS</w:t>
      </w:r>
    </w:p>
    <w:p w14:paraId="11900772" w14:textId="77777777" w:rsidR="00F57B66" w:rsidRPr="00E640AE" w:rsidRDefault="00F57B66" w:rsidP="0043653C">
      <w:pPr>
        <w:pStyle w:val="BTEMEASMCA"/>
        <w:tabs>
          <w:tab w:val="left" w:pos="567"/>
        </w:tabs>
      </w:pPr>
    </w:p>
    <w:p w14:paraId="5D7A49C6" w14:textId="77777777" w:rsidR="00F57B66" w:rsidRPr="0043653C" w:rsidRDefault="00F57B66" w:rsidP="00E640AE">
      <w:pPr>
        <w:tabs>
          <w:tab w:val="left" w:pos="567"/>
        </w:tabs>
        <w:rPr>
          <w:sz w:val="22"/>
        </w:rPr>
      </w:pPr>
      <w:proofErr w:type="spellStart"/>
      <w:r w:rsidRPr="0043653C">
        <w:rPr>
          <w:sz w:val="22"/>
        </w:rPr>
        <w:t>Uroflow</w:t>
      </w:r>
      <w:proofErr w:type="spellEnd"/>
      <w:r w:rsidRPr="0043653C">
        <w:rPr>
          <w:sz w:val="22"/>
        </w:rPr>
        <w:t xml:space="preserve"> 2</w:t>
      </w:r>
      <w:r w:rsidR="005E7FC2" w:rsidRPr="0043653C">
        <w:rPr>
          <w:sz w:val="22"/>
        </w:rPr>
        <w:t> mg</w:t>
      </w:r>
      <w:r w:rsidRPr="0043653C">
        <w:rPr>
          <w:sz w:val="22"/>
        </w:rPr>
        <w:t xml:space="preserve"> plėvele dengtos tabletės</w:t>
      </w:r>
    </w:p>
    <w:p w14:paraId="376D14F6" w14:textId="394D2AC5" w:rsidR="00F57B66" w:rsidRPr="0043653C" w:rsidRDefault="00A12CEB" w:rsidP="00E640AE">
      <w:pPr>
        <w:tabs>
          <w:tab w:val="left" w:pos="567"/>
        </w:tabs>
        <w:rPr>
          <w:sz w:val="22"/>
        </w:rPr>
      </w:pPr>
      <w:proofErr w:type="spellStart"/>
      <w:r>
        <w:rPr>
          <w:sz w:val="22"/>
        </w:rPr>
        <w:t>t</w:t>
      </w:r>
      <w:r w:rsidR="00F57B66" w:rsidRPr="0043653C">
        <w:rPr>
          <w:sz w:val="22"/>
        </w:rPr>
        <w:t>olterodini</w:t>
      </w:r>
      <w:proofErr w:type="spellEnd"/>
      <w:r w:rsidR="00F57B66" w:rsidRPr="0043653C">
        <w:rPr>
          <w:sz w:val="22"/>
        </w:rPr>
        <w:t xml:space="preserve"> </w:t>
      </w:r>
      <w:proofErr w:type="spellStart"/>
      <w:r w:rsidR="00F57B66" w:rsidRPr="0043653C">
        <w:rPr>
          <w:sz w:val="22"/>
        </w:rPr>
        <w:t>hydrogenotartras</w:t>
      </w:r>
      <w:proofErr w:type="spellEnd"/>
    </w:p>
    <w:p w14:paraId="6EC9E7A6" w14:textId="77777777" w:rsidR="00F57B66" w:rsidRPr="00E640AE" w:rsidRDefault="00F57B66" w:rsidP="0043653C">
      <w:pPr>
        <w:pStyle w:val="BTEMEASMCA"/>
        <w:tabs>
          <w:tab w:val="left" w:pos="567"/>
        </w:tabs>
      </w:pPr>
    </w:p>
    <w:p w14:paraId="52C8B3AE" w14:textId="77777777" w:rsidR="00F57B66" w:rsidRPr="00E640AE" w:rsidRDefault="00F57B66" w:rsidP="0043653C">
      <w:pPr>
        <w:pStyle w:val="BTEMEASMCA"/>
        <w:tabs>
          <w:tab w:val="left" w:pos="567"/>
        </w:tabs>
      </w:pPr>
    </w:p>
    <w:p w14:paraId="78A1F519" w14:textId="77777777" w:rsidR="00F57B66" w:rsidRPr="00E640AE" w:rsidRDefault="00F57B66" w:rsidP="0043653C">
      <w:pPr>
        <w:pStyle w:val="PI-1labEMEASMCA"/>
        <w:tabs>
          <w:tab w:val="left" w:pos="567"/>
        </w:tabs>
      </w:pPr>
      <w:r w:rsidRPr="00E640AE">
        <w:t>2.</w:t>
      </w:r>
      <w:r w:rsidRPr="00E640AE">
        <w:tab/>
        <w:t>VEIKLIOJI MEDŽIAGA IR JOS KIEKIS</w:t>
      </w:r>
    </w:p>
    <w:p w14:paraId="7844A695" w14:textId="77777777" w:rsidR="00F57B66" w:rsidRPr="0043653C" w:rsidRDefault="00F57B66" w:rsidP="00E640AE">
      <w:pPr>
        <w:tabs>
          <w:tab w:val="left" w:pos="567"/>
        </w:tabs>
        <w:autoSpaceDE w:val="0"/>
        <w:autoSpaceDN w:val="0"/>
        <w:adjustRightInd w:val="0"/>
        <w:rPr>
          <w:sz w:val="22"/>
        </w:rPr>
      </w:pPr>
    </w:p>
    <w:p w14:paraId="7CB78E8C" w14:textId="77777777" w:rsidR="00F57B66" w:rsidRPr="0043653C" w:rsidRDefault="00F57B66" w:rsidP="00E640AE">
      <w:pPr>
        <w:tabs>
          <w:tab w:val="left" w:pos="567"/>
        </w:tabs>
        <w:autoSpaceDE w:val="0"/>
        <w:autoSpaceDN w:val="0"/>
        <w:adjustRightInd w:val="0"/>
        <w:rPr>
          <w:sz w:val="22"/>
        </w:rPr>
      </w:pPr>
      <w:r w:rsidRPr="0043653C">
        <w:rPr>
          <w:sz w:val="22"/>
        </w:rPr>
        <w:t>Vienoje plėvele dengtoje tabletėje yra 2</w:t>
      </w:r>
      <w:r w:rsidR="005E7FC2" w:rsidRPr="0043653C">
        <w:rPr>
          <w:sz w:val="22"/>
        </w:rPr>
        <w:t> mg</w:t>
      </w:r>
      <w:r w:rsidRPr="0043653C">
        <w:rPr>
          <w:sz w:val="22"/>
        </w:rPr>
        <w:t xml:space="preserve"> </w:t>
      </w:r>
      <w:proofErr w:type="spellStart"/>
      <w:r w:rsidRPr="0043653C">
        <w:rPr>
          <w:sz w:val="22"/>
        </w:rPr>
        <w:t>tolterodino</w:t>
      </w:r>
      <w:proofErr w:type="spellEnd"/>
      <w:r w:rsidRPr="0043653C">
        <w:rPr>
          <w:sz w:val="22"/>
        </w:rPr>
        <w:t xml:space="preserve">-vandenilio </w:t>
      </w:r>
      <w:proofErr w:type="spellStart"/>
      <w:r w:rsidRPr="0043653C">
        <w:rPr>
          <w:sz w:val="22"/>
        </w:rPr>
        <w:t>tartrato</w:t>
      </w:r>
      <w:proofErr w:type="spellEnd"/>
      <w:r w:rsidRPr="0043653C">
        <w:rPr>
          <w:sz w:val="22"/>
        </w:rPr>
        <w:t xml:space="preserve">. </w:t>
      </w:r>
    </w:p>
    <w:p w14:paraId="28E48AC5" w14:textId="77777777" w:rsidR="00F57B66" w:rsidRPr="00E640AE" w:rsidRDefault="00F57B66" w:rsidP="0043653C">
      <w:pPr>
        <w:pStyle w:val="BTEMEASMCA"/>
        <w:tabs>
          <w:tab w:val="left" w:pos="567"/>
        </w:tabs>
      </w:pPr>
    </w:p>
    <w:p w14:paraId="62AC6F6C" w14:textId="77777777" w:rsidR="00F57B66" w:rsidRPr="00E640AE" w:rsidRDefault="00F57B66" w:rsidP="0043653C">
      <w:pPr>
        <w:pStyle w:val="BTEMEASMCA"/>
        <w:tabs>
          <w:tab w:val="left" w:pos="567"/>
        </w:tabs>
      </w:pPr>
    </w:p>
    <w:p w14:paraId="0C3B637F" w14:textId="77777777" w:rsidR="00F57B66" w:rsidRPr="00E640AE" w:rsidRDefault="00F57B66" w:rsidP="0043653C">
      <w:pPr>
        <w:pStyle w:val="PI-1labEMEASMCA"/>
        <w:tabs>
          <w:tab w:val="left" w:pos="567"/>
        </w:tabs>
        <w:rPr>
          <w:highlight w:val="lightGray"/>
        </w:rPr>
      </w:pPr>
      <w:r w:rsidRPr="00E640AE">
        <w:t>3.</w:t>
      </w:r>
      <w:r w:rsidRPr="00E640AE">
        <w:tab/>
        <w:t>PAGALBINIŲ MEDŽIAGŲ SĄRAŠAS</w:t>
      </w:r>
    </w:p>
    <w:p w14:paraId="5D64A9C5" w14:textId="77777777" w:rsidR="00F57B66" w:rsidRPr="00E640AE" w:rsidRDefault="00F57B66" w:rsidP="0043653C">
      <w:pPr>
        <w:pStyle w:val="BTEMEASMCA"/>
        <w:tabs>
          <w:tab w:val="left" w:pos="567"/>
        </w:tabs>
      </w:pPr>
    </w:p>
    <w:p w14:paraId="79D1D1F7" w14:textId="77777777" w:rsidR="00F57B66" w:rsidRPr="00E640AE" w:rsidRDefault="00F57B66" w:rsidP="0043653C">
      <w:pPr>
        <w:pStyle w:val="BTEMEASMCA"/>
        <w:tabs>
          <w:tab w:val="left" w:pos="567"/>
        </w:tabs>
      </w:pPr>
    </w:p>
    <w:p w14:paraId="0170E40D" w14:textId="77777777" w:rsidR="00F57B66" w:rsidRPr="00E640AE" w:rsidRDefault="00F57B66" w:rsidP="0043653C">
      <w:pPr>
        <w:pStyle w:val="PI-1labEMEASMCA"/>
        <w:tabs>
          <w:tab w:val="left" w:pos="567"/>
        </w:tabs>
      </w:pPr>
      <w:r w:rsidRPr="00E640AE">
        <w:t>4.</w:t>
      </w:r>
      <w:r w:rsidRPr="00E640AE">
        <w:tab/>
        <w:t>FARMACINĖ FORMA IR KIEKIS PAKUOTĖJE</w:t>
      </w:r>
    </w:p>
    <w:p w14:paraId="62E968D0" w14:textId="77777777" w:rsidR="00F57B66" w:rsidRPr="00E640AE" w:rsidRDefault="00F57B66" w:rsidP="0043653C">
      <w:pPr>
        <w:pStyle w:val="BTEMEASMCA"/>
        <w:tabs>
          <w:tab w:val="left" w:pos="567"/>
        </w:tabs>
      </w:pPr>
    </w:p>
    <w:p w14:paraId="78C06DD2" w14:textId="5456526D" w:rsidR="00A12CEB" w:rsidRDefault="00A12CEB" w:rsidP="0043653C">
      <w:pPr>
        <w:pStyle w:val="BTEMEASMCA"/>
        <w:tabs>
          <w:tab w:val="left" w:pos="567"/>
        </w:tabs>
      </w:pPr>
      <w:r w:rsidRPr="00B533F6">
        <w:rPr>
          <w:highlight w:val="lightGray"/>
        </w:rPr>
        <w:t>Plėvele dengta tabletė</w:t>
      </w:r>
    </w:p>
    <w:p w14:paraId="2F66E635" w14:textId="07BD0048" w:rsidR="00F57B66" w:rsidRPr="00E640AE" w:rsidRDefault="00F57B66" w:rsidP="0043653C">
      <w:pPr>
        <w:pStyle w:val="BTEMEASMCA"/>
        <w:tabs>
          <w:tab w:val="left" w:pos="567"/>
        </w:tabs>
      </w:pPr>
      <w:r w:rsidRPr="00E640AE">
        <w:t>28</w:t>
      </w:r>
      <w:r w:rsidR="005E7FC2" w:rsidRPr="00E640AE">
        <w:t xml:space="preserve"> </w:t>
      </w:r>
      <w:r w:rsidRPr="00E640AE">
        <w:t>plėvele dengtos tabletės</w:t>
      </w:r>
    </w:p>
    <w:p w14:paraId="199A3AC0" w14:textId="77777777" w:rsidR="00F57B66" w:rsidRPr="00E640AE" w:rsidRDefault="00F57B66" w:rsidP="0043653C">
      <w:pPr>
        <w:pStyle w:val="BTEMEASMCA"/>
        <w:tabs>
          <w:tab w:val="left" w:pos="567"/>
        </w:tabs>
      </w:pPr>
      <w:r w:rsidRPr="00E640AE">
        <w:rPr>
          <w:highlight w:val="lightGray"/>
        </w:rPr>
        <w:t>56</w:t>
      </w:r>
      <w:r w:rsidR="005E7FC2" w:rsidRPr="00E640AE">
        <w:rPr>
          <w:highlight w:val="lightGray"/>
        </w:rPr>
        <w:t xml:space="preserve"> </w:t>
      </w:r>
      <w:r w:rsidRPr="00E640AE">
        <w:rPr>
          <w:highlight w:val="lightGray"/>
        </w:rPr>
        <w:t>plėvele dengtos tabletės</w:t>
      </w:r>
    </w:p>
    <w:p w14:paraId="4CCC93C4" w14:textId="77777777" w:rsidR="00F57B66" w:rsidRPr="00E640AE" w:rsidRDefault="00F57B66" w:rsidP="0043653C">
      <w:pPr>
        <w:pStyle w:val="BTEMEASMCA"/>
        <w:tabs>
          <w:tab w:val="left" w:pos="567"/>
        </w:tabs>
      </w:pPr>
    </w:p>
    <w:p w14:paraId="5F4DB2FF" w14:textId="77777777" w:rsidR="00F57B66" w:rsidRPr="00E640AE" w:rsidRDefault="00F57B66" w:rsidP="0043653C">
      <w:pPr>
        <w:pStyle w:val="BTEMEASMCA"/>
        <w:tabs>
          <w:tab w:val="left" w:pos="567"/>
        </w:tabs>
      </w:pPr>
    </w:p>
    <w:p w14:paraId="42D8D6F3" w14:textId="77777777" w:rsidR="00F57B66" w:rsidRPr="00E640AE" w:rsidRDefault="00F57B66" w:rsidP="0043653C">
      <w:pPr>
        <w:pStyle w:val="PI-1labEMEASMCA"/>
        <w:tabs>
          <w:tab w:val="left" w:pos="567"/>
        </w:tabs>
        <w:rPr>
          <w:highlight w:val="lightGray"/>
        </w:rPr>
      </w:pPr>
      <w:r w:rsidRPr="00E640AE">
        <w:t>5.</w:t>
      </w:r>
      <w:r w:rsidRPr="00E640AE">
        <w:tab/>
        <w:t>VARTOJIMO METODAS IR BŪDAS (-AI)</w:t>
      </w:r>
    </w:p>
    <w:p w14:paraId="13BAFADA" w14:textId="77777777" w:rsidR="00F57B66" w:rsidRPr="00E640AE" w:rsidRDefault="00F57B66" w:rsidP="0043653C">
      <w:pPr>
        <w:pStyle w:val="BTEMEASMCA"/>
        <w:tabs>
          <w:tab w:val="left" w:pos="567"/>
        </w:tabs>
      </w:pPr>
    </w:p>
    <w:p w14:paraId="0736371E" w14:textId="77777777" w:rsidR="00F57B66" w:rsidRPr="00E640AE" w:rsidRDefault="00F57B66" w:rsidP="0043653C">
      <w:pPr>
        <w:pStyle w:val="BTEMEASMCA"/>
        <w:tabs>
          <w:tab w:val="left" w:pos="567"/>
        </w:tabs>
      </w:pPr>
      <w:r w:rsidRPr="00E640AE">
        <w:t>Vartoti per burną.</w:t>
      </w:r>
    </w:p>
    <w:p w14:paraId="45ED3D09" w14:textId="77777777" w:rsidR="00F57B66" w:rsidRPr="00E640AE" w:rsidRDefault="00F57B66" w:rsidP="0043653C">
      <w:pPr>
        <w:pStyle w:val="BTEMEASMCA"/>
        <w:tabs>
          <w:tab w:val="left" w:pos="567"/>
        </w:tabs>
      </w:pPr>
      <w:r w:rsidRPr="00E640AE">
        <w:t>Prieš vartojimą perskaitykite pakuotės lapelį.</w:t>
      </w:r>
    </w:p>
    <w:p w14:paraId="394B5285" w14:textId="77777777" w:rsidR="00F57B66" w:rsidRPr="00E640AE" w:rsidRDefault="00F57B66" w:rsidP="0043653C">
      <w:pPr>
        <w:pStyle w:val="BTEMEASMCA"/>
        <w:tabs>
          <w:tab w:val="left" w:pos="567"/>
        </w:tabs>
      </w:pPr>
    </w:p>
    <w:p w14:paraId="19A98066" w14:textId="77777777" w:rsidR="00F57B66" w:rsidRPr="00E640AE" w:rsidRDefault="00F57B66" w:rsidP="0043653C">
      <w:pPr>
        <w:pStyle w:val="BTEMEASMCA"/>
        <w:tabs>
          <w:tab w:val="left" w:pos="567"/>
        </w:tabs>
      </w:pPr>
    </w:p>
    <w:p w14:paraId="16AF98DB" w14:textId="77777777" w:rsidR="00F57B66" w:rsidRPr="00E640AE" w:rsidRDefault="00F57B66" w:rsidP="0043653C">
      <w:pPr>
        <w:pStyle w:val="PI-1labEMEASMCA"/>
        <w:tabs>
          <w:tab w:val="left" w:pos="567"/>
        </w:tabs>
      </w:pPr>
      <w:r w:rsidRPr="00E640AE">
        <w:t>6.</w:t>
      </w:r>
      <w:r w:rsidRPr="00E640AE">
        <w:tab/>
        <w:t xml:space="preserve">SPECIALUS ĮSPĖJIMAS, KAD VAISTINĮ PREPARATĄ BŪTINA LAIKYTI VAIKAMS NEPASTEBIMOJE </w:t>
      </w:r>
      <w:r w:rsidR="003A1C98" w:rsidRPr="00E640AE">
        <w:t xml:space="preserve">IR NEPASIEKIAMOJE </w:t>
      </w:r>
      <w:r w:rsidRPr="00E640AE">
        <w:t>VIETOJE</w:t>
      </w:r>
    </w:p>
    <w:p w14:paraId="6987CE31" w14:textId="77777777" w:rsidR="00F57B66" w:rsidRPr="00E640AE" w:rsidRDefault="00F57B66" w:rsidP="0043653C">
      <w:pPr>
        <w:pStyle w:val="BTEMEASMCA"/>
        <w:tabs>
          <w:tab w:val="left" w:pos="567"/>
        </w:tabs>
      </w:pPr>
    </w:p>
    <w:p w14:paraId="19FE1654" w14:textId="77777777" w:rsidR="00F57B66" w:rsidRPr="00E640AE" w:rsidRDefault="00F57B66" w:rsidP="0043653C">
      <w:pPr>
        <w:pStyle w:val="BTEMEASMCA"/>
        <w:tabs>
          <w:tab w:val="left" w:pos="567"/>
        </w:tabs>
      </w:pPr>
      <w:r w:rsidRPr="00E640AE">
        <w:t xml:space="preserve">Laikyti vaikams nepastebimoje </w:t>
      </w:r>
      <w:r w:rsidR="003A1C98" w:rsidRPr="00E640AE">
        <w:t xml:space="preserve">ir nepasiekiamoje </w:t>
      </w:r>
      <w:r w:rsidRPr="00E640AE">
        <w:t>vietoje.</w:t>
      </w:r>
    </w:p>
    <w:p w14:paraId="43AB56E7" w14:textId="77777777" w:rsidR="00F57B66" w:rsidRPr="00E640AE" w:rsidRDefault="00F57B66" w:rsidP="0043653C">
      <w:pPr>
        <w:pStyle w:val="BTEMEASMCA"/>
        <w:tabs>
          <w:tab w:val="left" w:pos="567"/>
        </w:tabs>
      </w:pPr>
    </w:p>
    <w:p w14:paraId="1F31B336" w14:textId="77777777" w:rsidR="00F57B66" w:rsidRPr="00E640AE" w:rsidRDefault="00F57B66" w:rsidP="0043653C">
      <w:pPr>
        <w:pStyle w:val="BTEMEASMCA"/>
        <w:tabs>
          <w:tab w:val="left" w:pos="567"/>
        </w:tabs>
      </w:pPr>
    </w:p>
    <w:p w14:paraId="50B4E98B" w14:textId="77777777" w:rsidR="00F57B66" w:rsidRPr="00E640AE" w:rsidRDefault="00F57B66" w:rsidP="0043653C">
      <w:pPr>
        <w:pStyle w:val="PI-1labEMEASMCA"/>
        <w:tabs>
          <w:tab w:val="left" w:pos="567"/>
        </w:tabs>
        <w:rPr>
          <w:highlight w:val="lightGray"/>
        </w:rPr>
      </w:pPr>
      <w:r w:rsidRPr="00E640AE">
        <w:t>7.</w:t>
      </w:r>
      <w:r w:rsidRPr="00E640AE">
        <w:tab/>
        <w:t>KITAS (-I) SPECIALUS (-ŪS) ĮSPĖJIMAS (-AI) (JEI REIKIA)</w:t>
      </w:r>
    </w:p>
    <w:p w14:paraId="47706BE9" w14:textId="77777777" w:rsidR="00F57B66" w:rsidRPr="00E640AE" w:rsidRDefault="00F57B66" w:rsidP="0043653C">
      <w:pPr>
        <w:pStyle w:val="BTEMEASMCA"/>
        <w:tabs>
          <w:tab w:val="left" w:pos="567"/>
        </w:tabs>
      </w:pPr>
    </w:p>
    <w:p w14:paraId="3EE8B17F" w14:textId="77777777" w:rsidR="00F57B66" w:rsidRPr="00E640AE" w:rsidRDefault="00F57B66" w:rsidP="0043653C">
      <w:pPr>
        <w:pStyle w:val="BTEMEASMCA"/>
        <w:tabs>
          <w:tab w:val="left" w:pos="567"/>
        </w:tabs>
      </w:pPr>
    </w:p>
    <w:p w14:paraId="7FEE2588" w14:textId="77777777" w:rsidR="00F57B66" w:rsidRPr="00E640AE" w:rsidRDefault="00F57B66" w:rsidP="0043653C">
      <w:pPr>
        <w:pStyle w:val="PI-1labEMEASMCA"/>
        <w:tabs>
          <w:tab w:val="left" w:pos="567"/>
        </w:tabs>
        <w:rPr>
          <w:highlight w:val="lightGray"/>
        </w:rPr>
      </w:pPr>
      <w:r w:rsidRPr="00E640AE">
        <w:t>8.</w:t>
      </w:r>
      <w:r w:rsidRPr="00E640AE">
        <w:tab/>
        <w:t>TINKAMUMO LAIKAS</w:t>
      </w:r>
    </w:p>
    <w:p w14:paraId="6E22CEC9" w14:textId="77777777" w:rsidR="00F57B66" w:rsidRPr="00E640AE" w:rsidRDefault="00F57B66" w:rsidP="0043653C">
      <w:pPr>
        <w:pStyle w:val="BTEMEASMCA"/>
        <w:tabs>
          <w:tab w:val="left" w:pos="567"/>
        </w:tabs>
      </w:pPr>
    </w:p>
    <w:p w14:paraId="4863E2F0" w14:textId="03341536" w:rsidR="00F57B66" w:rsidRPr="00E640AE" w:rsidRDefault="00937BDC" w:rsidP="0043653C">
      <w:pPr>
        <w:pStyle w:val="BTEMEASMCA"/>
        <w:tabs>
          <w:tab w:val="left" w:pos="567"/>
        </w:tabs>
      </w:pPr>
      <w:r w:rsidRPr="00E640AE">
        <w:t>EXP</w:t>
      </w:r>
      <w:r w:rsidR="00F57B66" w:rsidRPr="00E640AE">
        <w:t xml:space="preserve"> {</w:t>
      </w:r>
      <w:r w:rsidR="00D016B1" w:rsidRPr="00E640AE">
        <w:t>mm/</w:t>
      </w:r>
      <w:r w:rsidR="00F57B66" w:rsidRPr="00E640AE">
        <w:t>MMMM}</w:t>
      </w:r>
    </w:p>
    <w:p w14:paraId="3B05FD03" w14:textId="77777777" w:rsidR="00F57B66" w:rsidRPr="00E640AE" w:rsidRDefault="00F57B66" w:rsidP="0043653C">
      <w:pPr>
        <w:pStyle w:val="BTEMEASMCA"/>
        <w:tabs>
          <w:tab w:val="left" w:pos="567"/>
        </w:tabs>
      </w:pPr>
    </w:p>
    <w:p w14:paraId="6FC81E2D" w14:textId="77777777" w:rsidR="00F57B66" w:rsidRPr="00E640AE" w:rsidRDefault="00F57B66" w:rsidP="0043653C">
      <w:pPr>
        <w:pStyle w:val="BTEMEASMCA"/>
        <w:tabs>
          <w:tab w:val="left" w:pos="567"/>
        </w:tabs>
      </w:pPr>
    </w:p>
    <w:p w14:paraId="6B3A8620" w14:textId="77777777" w:rsidR="00F57B66" w:rsidRPr="00E640AE" w:rsidRDefault="00F57B66" w:rsidP="0043653C">
      <w:pPr>
        <w:pStyle w:val="PI-1labEMEASMCA"/>
        <w:tabs>
          <w:tab w:val="left" w:pos="567"/>
        </w:tabs>
      </w:pPr>
      <w:r w:rsidRPr="00E640AE">
        <w:t>9.</w:t>
      </w:r>
      <w:r w:rsidRPr="00E640AE">
        <w:tab/>
        <w:t>SPECIALIOS LAIKYMO SĄLYGOS</w:t>
      </w:r>
    </w:p>
    <w:p w14:paraId="3F387B7A" w14:textId="77777777" w:rsidR="00F57B66" w:rsidRPr="00E640AE" w:rsidRDefault="00F57B66" w:rsidP="0043653C">
      <w:pPr>
        <w:pStyle w:val="BTEMEASMCA"/>
        <w:tabs>
          <w:tab w:val="left" w:pos="567"/>
        </w:tabs>
      </w:pPr>
    </w:p>
    <w:p w14:paraId="74E5C8EA" w14:textId="001E5E63" w:rsidR="00F57B66" w:rsidRPr="00E640AE" w:rsidRDefault="00F57B66" w:rsidP="0043653C">
      <w:pPr>
        <w:pStyle w:val="BTEMEASMCA"/>
        <w:tabs>
          <w:tab w:val="left" w:pos="567"/>
        </w:tabs>
      </w:pPr>
      <w:r w:rsidRPr="00E640AE">
        <w:t xml:space="preserve">Laikyti gamintojo pakuotėje, kad </w:t>
      </w:r>
      <w:r w:rsidR="00937BDC" w:rsidRPr="00E640AE">
        <w:t xml:space="preserve">vaistas </w:t>
      </w:r>
      <w:r w:rsidRPr="00E640AE">
        <w:t xml:space="preserve">būtų apsaugotas nuo drėgmės. </w:t>
      </w:r>
    </w:p>
    <w:p w14:paraId="2E59B1CB" w14:textId="77777777" w:rsidR="00F57B66" w:rsidRPr="00E640AE" w:rsidRDefault="00F57B66" w:rsidP="0043653C">
      <w:pPr>
        <w:pStyle w:val="BTEMEASMCA"/>
        <w:tabs>
          <w:tab w:val="left" w:pos="567"/>
        </w:tabs>
      </w:pPr>
    </w:p>
    <w:p w14:paraId="42068B18" w14:textId="77777777" w:rsidR="00F57B66" w:rsidRPr="00E640AE" w:rsidRDefault="00F57B66" w:rsidP="0043653C">
      <w:pPr>
        <w:pStyle w:val="BTEMEASMCA"/>
        <w:tabs>
          <w:tab w:val="left" w:pos="567"/>
        </w:tabs>
      </w:pPr>
    </w:p>
    <w:p w14:paraId="1012E31A" w14:textId="77777777" w:rsidR="00F57B66" w:rsidRPr="00E640AE" w:rsidRDefault="00F57B66" w:rsidP="0043653C">
      <w:pPr>
        <w:pStyle w:val="PI-1labEMEASMCA"/>
        <w:tabs>
          <w:tab w:val="left" w:pos="567"/>
        </w:tabs>
      </w:pPr>
      <w:r w:rsidRPr="00E640AE">
        <w:t>10.</w:t>
      </w:r>
      <w:r w:rsidRPr="00E640AE">
        <w:tab/>
        <w:t>SPECIALIOS ATSARGUMO PRIEMONĖS DĖL NESUVARTOTO VAISTINIO PREPARATO AR JO ATLIEKŲ TVARKYMO (JEI REIKIA)</w:t>
      </w:r>
    </w:p>
    <w:p w14:paraId="3F9F0595" w14:textId="77777777" w:rsidR="00F57B66" w:rsidRPr="00E640AE" w:rsidRDefault="00F57B66" w:rsidP="0043653C">
      <w:pPr>
        <w:pStyle w:val="BTEMEASMCA"/>
        <w:tabs>
          <w:tab w:val="left" w:pos="567"/>
        </w:tabs>
      </w:pPr>
    </w:p>
    <w:p w14:paraId="52A5F441" w14:textId="77777777" w:rsidR="00F57B66" w:rsidRPr="00E640AE" w:rsidRDefault="00F57B66" w:rsidP="0043653C">
      <w:pPr>
        <w:pStyle w:val="BTEMEASMCA"/>
        <w:tabs>
          <w:tab w:val="left" w:pos="567"/>
        </w:tabs>
      </w:pPr>
      <w:r w:rsidRPr="00E640AE">
        <w:rPr>
          <w:highlight w:val="lightGray"/>
        </w:rPr>
        <w:lastRenderedPageBreak/>
        <w:t>Nesuvartotą vaistą grąžinti į vaistinę.</w:t>
      </w:r>
      <w:r w:rsidRPr="00E640AE">
        <w:t xml:space="preserve"> </w:t>
      </w:r>
    </w:p>
    <w:p w14:paraId="43983442" w14:textId="77777777" w:rsidR="00F57B66" w:rsidRPr="00E640AE" w:rsidRDefault="00F57B66" w:rsidP="0043653C">
      <w:pPr>
        <w:pStyle w:val="BTEMEASMCA"/>
        <w:tabs>
          <w:tab w:val="left" w:pos="567"/>
        </w:tabs>
      </w:pPr>
    </w:p>
    <w:p w14:paraId="4119AF3A" w14:textId="77777777" w:rsidR="00F57B66" w:rsidRPr="00E640AE" w:rsidRDefault="00F57B66" w:rsidP="0043653C">
      <w:pPr>
        <w:pStyle w:val="BTEMEASMCA"/>
        <w:tabs>
          <w:tab w:val="left" w:pos="567"/>
        </w:tabs>
      </w:pPr>
    </w:p>
    <w:p w14:paraId="11642974" w14:textId="77777777" w:rsidR="00F57B66" w:rsidRPr="00E640AE" w:rsidRDefault="00F57B66" w:rsidP="0043653C">
      <w:pPr>
        <w:pStyle w:val="PI-1labEMEASMCA"/>
        <w:tabs>
          <w:tab w:val="left" w:pos="567"/>
        </w:tabs>
      </w:pPr>
      <w:r w:rsidRPr="00E640AE">
        <w:t>11.</w:t>
      </w:r>
      <w:r w:rsidRPr="00E640AE">
        <w:tab/>
      </w:r>
      <w:r w:rsidR="003A47FB" w:rsidRPr="00E640AE">
        <w:rPr>
          <w:caps/>
        </w:rPr>
        <w:t>REGISTRUOTOJO PAVADINIMAS IR ADRESAS</w:t>
      </w:r>
    </w:p>
    <w:p w14:paraId="4A96F166" w14:textId="77777777" w:rsidR="00F57B66" w:rsidRPr="00E640AE" w:rsidRDefault="00F57B66" w:rsidP="0043653C">
      <w:pPr>
        <w:pStyle w:val="BTEMEASMCA"/>
        <w:tabs>
          <w:tab w:val="left" w:pos="567"/>
        </w:tabs>
      </w:pPr>
    </w:p>
    <w:p w14:paraId="1BB7C0FB" w14:textId="77777777" w:rsidR="00F57B66" w:rsidRPr="0043653C" w:rsidRDefault="00F57B66" w:rsidP="00E640AE">
      <w:pPr>
        <w:tabs>
          <w:tab w:val="left" w:pos="567"/>
        </w:tabs>
        <w:ind w:left="540" w:hanging="540"/>
        <w:rPr>
          <w:sz w:val="22"/>
        </w:rPr>
      </w:pPr>
      <w:proofErr w:type="spellStart"/>
      <w:r w:rsidRPr="0043653C">
        <w:rPr>
          <w:sz w:val="22"/>
        </w:rPr>
        <w:t>Z</w:t>
      </w:r>
      <w:r w:rsidR="00CE073D" w:rsidRPr="0043653C">
        <w:rPr>
          <w:sz w:val="22"/>
        </w:rPr>
        <w:t>entiva</w:t>
      </w:r>
      <w:proofErr w:type="spellEnd"/>
      <w:r w:rsidRPr="0043653C">
        <w:rPr>
          <w:sz w:val="22"/>
        </w:rPr>
        <w:t xml:space="preserve">, </w:t>
      </w:r>
      <w:proofErr w:type="spellStart"/>
      <w:r w:rsidRPr="0043653C">
        <w:rPr>
          <w:sz w:val="22"/>
        </w:rPr>
        <w:t>k.s</w:t>
      </w:r>
      <w:proofErr w:type="spellEnd"/>
      <w:r w:rsidRPr="0043653C">
        <w:rPr>
          <w:sz w:val="22"/>
        </w:rPr>
        <w:t xml:space="preserve">. </w:t>
      </w:r>
    </w:p>
    <w:p w14:paraId="73731860" w14:textId="77777777" w:rsidR="00F57B66" w:rsidRPr="0043653C" w:rsidRDefault="00F57B66" w:rsidP="00E640AE">
      <w:pPr>
        <w:tabs>
          <w:tab w:val="left" w:pos="567"/>
        </w:tabs>
        <w:rPr>
          <w:sz w:val="22"/>
        </w:rPr>
      </w:pPr>
      <w:r w:rsidRPr="0043653C">
        <w:rPr>
          <w:sz w:val="22"/>
        </w:rPr>
        <w:t xml:space="preserve">U </w:t>
      </w:r>
      <w:proofErr w:type="spellStart"/>
      <w:r w:rsidR="006D5D9D" w:rsidRPr="0043653C">
        <w:rPr>
          <w:sz w:val="22"/>
        </w:rPr>
        <w:t>k</w:t>
      </w:r>
      <w:r w:rsidRPr="0043653C">
        <w:rPr>
          <w:sz w:val="22"/>
        </w:rPr>
        <w:t>abelovny</w:t>
      </w:r>
      <w:proofErr w:type="spellEnd"/>
      <w:r w:rsidRPr="0043653C">
        <w:rPr>
          <w:sz w:val="22"/>
        </w:rPr>
        <w:t xml:space="preserve"> 130</w:t>
      </w:r>
    </w:p>
    <w:p w14:paraId="217B07BF" w14:textId="77777777" w:rsidR="00F57B66" w:rsidRPr="0043653C" w:rsidRDefault="00F57B66" w:rsidP="00E640AE">
      <w:pPr>
        <w:tabs>
          <w:tab w:val="left" w:pos="567"/>
        </w:tabs>
        <w:rPr>
          <w:sz w:val="22"/>
        </w:rPr>
      </w:pPr>
      <w:proofErr w:type="spellStart"/>
      <w:r w:rsidRPr="0043653C">
        <w:rPr>
          <w:sz w:val="22"/>
        </w:rPr>
        <w:t>Dolní</w:t>
      </w:r>
      <w:proofErr w:type="spellEnd"/>
      <w:r w:rsidRPr="0043653C">
        <w:rPr>
          <w:sz w:val="22"/>
        </w:rPr>
        <w:t xml:space="preserve"> </w:t>
      </w:r>
      <w:proofErr w:type="spellStart"/>
      <w:r w:rsidRPr="0043653C">
        <w:rPr>
          <w:sz w:val="22"/>
        </w:rPr>
        <w:t>Měcholupy</w:t>
      </w:r>
      <w:proofErr w:type="spellEnd"/>
    </w:p>
    <w:p w14:paraId="07E50162" w14:textId="77777777" w:rsidR="00F57B66" w:rsidRPr="0043653C" w:rsidRDefault="00F57B66" w:rsidP="00E640AE">
      <w:pPr>
        <w:tabs>
          <w:tab w:val="left" w:pos="567"/>
        </w:tabs>
        <w:rPr>
          <w:sz w:val="22"/>
        </w:rPr>
      </w:pPr>
      <w:r w:rsidRPr="0043653C">
        <w:rPr>
          <w:sz w:val="22"/>
        </w:rPr>
        <w:t>102 37, Praha 10</w:t>
      </w:r>
    </w:p>
    <w:p w14:paraId="7772BBA7" w14:textId="77777777" w:rsidR="00F57B66" w:rsidRPr="0043653C" w:rsidRDefault="00F57B66" w:rsidP="00E640AE">
      <w:pPr>
        <w:tabs>
          <w:tab w:val="left" w:pos="567"/>
        </w:tabs>
        <w:rPr>
          <w:sz w:val="22"/>
        </w:rPr>
      </w:pPr>
      <w:r w:rsidRPr="0043653C">
        <w:rPr>
          <w:sz w:val="22"/>
        </w:rPr>
        <w:t>Čekija</w:t>
      </w:r>
    </w:p>
    <w:p w14:paraId="0795F892" w14:textId="77777777" w:rsidR="00F57B66" w:rsidRPr="00E640AE" w:rsidRDefault="00F57B66" w:rsidP="0043653C">
      <w:pPr>
        <w:pStyle w:val="BTEMEASMCA"/>
        <w:tabs>
          <w:tab w:val="left" w:pos="567"/>
        </w:tabs>
      </w:pPr>
    </w:p>
    <w:p w14:paraId="1F6DB91B" w14:textId="77777777" w:rsidR="00F57B66" w:rsidRPr="00E640AE" w:rsidRDefault="00F57B66" w:rsidP="0043653C">
      <w:pPr>
        <w:pStyle w:val="BTEMEASMCA"/>
        <w:tabs>
          <w:tab w:val="left" w:pos="567"/>
        </w:tabs>
      </w:pPr>
    </w:p>
    <w:p w14:paraId="4F62FFE6" w14:textId="77777777" w:rsidR="00F57B66" w:rsidRPr="00E640AE" w:rsidRDefault="00F57B66" w:rsidP="0043653C">
      <w:pPr>
        <w:pStyle w:val="PI-1labEMEASMCA"/>
        <w:tabs>
          <w:tab w:val="left" w:pos="567"/>
        </w:tabs>
      </w:pPr>
      <w:r w:rsidRPr="00E640AE">
        <w:t>12.</w:t>
      </w:r>
      <w:r w:rsidRPr="00E640AE">
        <w:tab/>
      </w:r>
      <w:r w:rsidR="003A47FB" w:rsidRPr="00E640AE">
        <w:t>REGISTRACIJOS PAŽYMĖJIMO NUMERIS (-IAI)</w:t>
      </w:r>
    </w:p>
    <w:p w14:paraId="23FFF226" w14:textId="77777777" w:rsidR="00F57B66" w:rsidRPr="00E640AE" w:rsidRDefault="00F57B66" w:rsidP="0043653C">
      <w:pPr>
        <w:pStyle w:val="BTEMEASMCA"/>
        <w:tabs>
          <w:tab w:val="left" w:pos="567"/>
        </w:tabs>
      </w:pPr>
    </w:p>
    <w:p w14:paraId="2CF95C3F" w14:textId="77777777" w:rsidR="00F57B66" w:rsidRPr="0043653C" w:rsidRDefault="00F57B66" w:rsidP="00E640AE">
      <w:pPr>
        <w:tabs>
          <w:tab w:val="left" w:pos="567"/>
        </w:tabs>
        <w:rPr>
          <w:sz w:val="22"/>
        </w:rPr>
      </w:pPr>
      <w:r w:rsidRPr="0043653C">
        <w:rPr>
          <w:sz w:val="22"/>
        </w:rPr>
        <w:t>N28 – LT/1/08/1129/003</w:t>
      </w:r>
    </w:p>
    <w:p w14:paraId="75549874" w14:textId="77777777" w:rsidR="00F57B66" w:rsidRPr="0043653C" w:rsidRDefault="00F57B66" w:rsidP="00E640AE">
      <w:pPr>
        <w:tabs>
          <w:tab w:val="left" w:pos="567"/>
        </w:tabs>
        <w:rPr>
          <w:sz w:val="22"/>
        </w:rPr>
      </w:pPr>
      <w:r w:rsidRPr="0043653C">
        <w:rPr>
          <w:sz w:val="22"/>
        </w:rPr>
        <w:t>N56 – LT/1/08/1129/004</w:t>
      </w:r>
    </w:p>
    <w:p w14:paraId="4969837D" w14:textId="77777777" w:rsidR="00F57B66" w:rsidRPr="00E640AE" w:rsidRDefault="00F57B66" w:rsidP="0043653C">
      <w:pPr>
        <w:pStyle w:val="BTEMEASMCA"/>
        <w:tabs>
          <w:tab w:val="left" w:pos="567"/>
        </w:tabs>
      </w:pPr>
    </w:p>
    <w:p w14:paraId="6FE63B3B" w14:textId="77777777" w:rsidR="00F57B66" w:rsidRPr="00E640AE" w:rsidRDefault="00F57B66" w:rsidP="0043653C">
      <w:pPr>
        <w:pStyle w:val="BTEMEASMCA"/>
        <w:tabs>
          <w:tab w:val="left" w:pos="567"/>
        </w:tabs>
      </w:pPr>
    </w:p>
    <w:p w14:paraId="6E7B4B0E" w14:textId="77777777" w:rsidR="00F57B66" w:rsidRPr="00E640AE" w:rsidRDefault="00F57B66" w:rsidP="0043653C">
      <w:pPr>
        <w:pStyle w:val="PI-1labEMEASMCA"/>
        <w:tabs>
          <w:tab w:val="left" w:pos="567"/>
        </w:tabs>
      </w:pPr>
      <w:r w:rsidRPr="00E640AE">
        <w:t>13.</w:t>
      </w:r>
      <w:r w:rsidRPr="00E640AE">
        <w:tab/>
        <w:t>SERIJOS NUMERIS</w:t>
      </w:r>
    </w:p>
    <w:p w14:paraId="0AFB4569" w14:textId="77777777" w:rsidR="00F57B66" w:rsidRPr="00E640AE" w:rsidRDefault="00F57B66" w:rsidP="0043653C">
      <w:pPr>
        <w:pStyle w:val="BTEMEASMCA"/>
        <w:tabs>
          <w:tab w:val="left" w:pos="567"/>
        </w:tabs>
      </w:pPr>
    </w:p>
    <w:p w14:paraId="64A28138" w14:textId="28179E10" w:rsidR="00F57B66" w:rsidRPr="00E640AE" w:rsidRDefault="00937BDC" w:rsidP="0043653C">
      <w:pPr>
        <w:pStyle w:val="BTEMEASMCA"/>
        <w:tabs>
          <w:tab w:val="left" w:pos="567"/>
        </w:tabs>
      </w:pPr>
      <w:proofErr w:type="spellStart"/>
      <w:r w:rsidRPr="00E640AE">
        <w:t>Lot</w:t>
      </w:r>
      <w:proofErr w:type="spellEnd"/>
      <w:r w:rsidRPr="00E640AE">
        <w:t xml:space="preserve"> </w:t>
      </w:r>
      <w:r w:rsidR="00F57B66" w:rsidRPr="00E640AE">
        <w:t>{numeris}</w:t>
      </w:r>
    </w:p>
    <w:p w14:paraId="49442466" w14:textId="77777777" w:rsidR="00F57B66" w:rsidRPr="00E640AE" w:rsidRDefault="00F57B66" w:rsidP="0043653C">
      <w:pPr>
        <w:pStyle w:val="BTEMEASMCA"/>
        <w:tabs>
          <w:tab w:val="left" w:pos="567"/>
        </w:tabs>
      </w:pPr>
    </w:p>
    <w:p w14:paraId="56353BD7" w14:textId="77777777" w:rsidR="00F57B66" w:rsidRPr="00E640AE" w:rsidRDefault="00F57B66" w:rsidP="0043653C">
      <w:pPr>
        <w:pStyle w:val="BTEMEASMCA"/>
        <w:tabs>
          <w:tab w:val="left" w:pos="567"/>
        </w:tabs>
      </w:pPr>
    </w:p>
    <w:p w14:paraId="53457854" w14:textId="77777777" w:rsidR="00F57B66" w:rsidRPr="00E640AE" w:rsidRDefault="00F57B66" w:rsidP="0043653C">
      <w:pPr>
        <w:pStyle w:val="PI-1labEMEASMCA"/>
        <w:tabs>
          <w:tab w:val="left" w:pos="567"/>
        </w:tabs>
      </w:pPr>
      <w:r w:rsidRPr="00E640AE">
        <w:t>14.</w:t>
      </w:r>
      <w:r w:rsidRPr="00E640AE">
        <w:tab/>
        <w:t>PARDAVIMO (IŠDAVIMO) TVARKA</w:t>
      </w:r>
    </w:p>
    <w:p w14:paraId="2B260476" w14:textId="77777777" w:rsidR="00F57B66" w:rsidRPr="00E640AE" w:rsidRDefault="00F57B66" w:rsidP="0043653C">
      <w:pPr>
        <w:pStyle w:val="BTEMEASMCA"/>
        <w:tabs>
          <w:tab w:val="left" w:pos="567"/>
        </w:tabs>
      </w:pPr>
    </w:p>
    <w:p w14:paraId="6C85E374" w14:textId="2D1788BA" w:rsidR="00F57B66" w:rsidRPr="00E640AE" w:rsidRDefault="00F57B66" w:rsidP="0043653C">
      <w:pPr>
        <w:pStyle w:val="BTEMEASMCA"/>
        <w:tabs>
          <w:tab w:val="left" w:pos="567"/>
        </w:tabs>
      </w:pPr>
      <w:r w:rsidRPr="00E640AE">
        <w:t>Receptinis vaistas.</w:t>
      </w:r>
    </w:p>
    <w:p w14:paraId="6773C902" w14:textId="77777777" w:rsidR="00F57B66" w:rsidRPr="00E640AE" w:rsidRDefault="00F57B66" w:rsidP="0043653C">
      <w:pPr>
        <w:pStyle w:val="BTEMEASMCA"/>
        <w:tabs>
          <w:tab w:val="left" w:pos="567"/>
        </w:tabs>
      </w:pPr>
    </w:p>
    <w:p w14:paraId="5FF332E8" w14:textId="77777777" w:rsidR="00F57B66" w:rsidRPr="00E640AE" w:rsidRDefault="00F57B66" w:rsidP="0043653C">
      <w:pPr>
        <w:pStyle w:val="BTEMEASMCA"/>
        <w:tabs>
          <w:tab w:val="left" w:pos="567"/>
        </w:tabs>
      </w:pPr>
    </w:p>
    <w:p w14:paraId="0FF4DEAD" w14:textId="77777777" w:rsidR="00F57B66" w:rsidRPr="00E640AE" w:rsidRDefault="00F57B66" w:rsidP="0043653C">
      <w:pPr>
        <w:pStyle w:val="PI-1labEMEASMCA"/>
        <w:tabs>
          <w:tab w:val="left" w:pos="567"/>
        </w:tabs>
      </w:pPr>
      <w:r w:rsidRPr="00E640AE">
        <w:t>15.</w:t>
      </w:r>
      <w:r w:rsidRPr="00E640AE">
        <w:tab/>
        <w:t>VARTOJIMO INSTRUKCIJA</w:t>
      </w:r>
    </w:p>
    <w:p w14:paraId="400F5802" w14:textId="77777777" w:rsidR="00F57B66" w:rsidRPr="00E640AE" w:rsidRDefault="00F57B66" w:rsidP="0043653C">
      <w:pPr>
        <w:pStyle w:val="BTEMEASMCA"/>
        <w:tabs>
          <w:tab w:val="left" w:pos="567"/>
        </w:tabs>
      </w:pPr>
    </w:p>
    <w:p w14:paraId="27B0114E" w14:textId="77777777" w:rsidR="00F57B66" w:rsidRPr="00E640AE" w:rsidRDefault="00F57B66" w:rsidP="0043653C">
      <w:pPr>
        <w:pStyle w:val="BTEMEASMCA"/>
        <w:tabs>
          <w:tab w:val="left" w:pos="567"/>
        </w:tabs>
      </w:pPr>
    </w:p>
    <w:p w14:paraId="2894A93D" w14:textId="77777777" w:rsidR="00F57B66" w:rsidRPr="00E640AE" w:rsidRDefault="00F57B66" w:rsidP="0043653C">
      <w:pPr>
        <w:pStyle w:val="PI-1labEMEASMCA"/>
        <w:tabs>
          <w:tab w:val="left" w:pos="567"/>
        </w:tabs>
      </w:pPr>
      <w:r w:rsidRPr="00E640AE">
        <w:t>16.</w:t>
      </w:r>
      <w:r w:rsidRPr="00E640AE">
        <w:tab/>
        <w:t>INFORMACIJA BRAILIO RAŠTU</w:t>
      </w:r>
    </w:p>
    <w:p w14:paraId="6A2D6312" w14:textId="77777777" w:rsidR="00F57B66" w:rsidRPr="00E640AE" w:rsidRDefault="00F57B66" w:rsidP="0043653C">
      <w:pPr>
        <w:pStyle w:val="BTEMEASMCA"/>
        <w:tabs>
          <w:tab w:val="left" w:pos="567"/>
        </w:tabs>
      </w:pPr>
    </w:p>
    <w:p w14:paraId="6A3EA88A" w14:textId="77777777" w:rsidR="00F57B66" w:rsidRPr="00E640AE" w:rsidRDefault="00F57B66" w:rsidP="0043653C">
      <w:pPr>
        <w:pStyle w:val="BTEMEASMCA"/>
        <w:tabs>
          <w:tab w:val="left" w:pos="567"/>
        </w:tabs>
      </w:pPr>
      <w:proofErr w:type="spellStart"/>
      <w:r w:rsidRPr="00E640AE">
        <w:t>Uroflow</w:t>
      </w:r>
      <w:proofErr w:type="spellEnd"/>
      <w:r w:rsidRPr="00E640AE">
        <w:t xml:space="preserve"> 2</w:t>
      </w:r>
      <w:r w:rsidR="005E7FC2" w:rsidRPr="00E640AE">
        <w:t> mg</w:t>
      </w:r>
    </w:p>
    <w:p w14:paraId="00D4B1C5" w14:textId="77777777" w:rsidR="00937BDC" w:rsidRPr="00E640AE" w:rsidRDefault="00937BDC" w:rsidP="0043653C">
      <w:pPr>
        <w:pStyle w:val="BTEMEASMCA"/>
        <w:tabs>
          <w:tab w:val="left" w:pos="567"/>
        </w:tabs>
      </w:pPr>
    </w:p>
    <w:p w14:paraId="7AB47ACD" w14:textId="77777777" w:rsidR="00F57B66" w:rsidRPr="00E640AE" w:rsidRDefault="00F57B66" w:rsidP="0043653C">
      <w:pPr>
        <w:pStyle w:val="BTEMEASMCA"/>
        <w:tabs>
          <w:tab w:val="left" w:pos="567"/>
        </w:tabs>
      </w:pPr>
    </w:p>
    <w:p w14:paraId="78D7F911" w14:textId="77777777" w:rsidR="00937BDC" w:rsidRPr="0043653C" w:rsidRDefault="00937BDC" w:rsidP="00E640AE">
      <w:pPr>
        <w:keepNext/>
        <w:pBdr>
          <w:top w:val="single" w:sz="4" w:space="1" w:color="auto"/>
          <w:left w:val="single" w:sz="4" w:space="4" w:color="auto"/>
          <w:bottom w:val="single" w:sz="4" w:space="1" w:color="auto"/>
          <w:right w:val="single" w:sz="4" w:space="4" w:color="auto"/>
        </w:pBdr>
        <w:tabs>
          <w:tab w:val="left" w:pos="0"/>
          <w:tab w:val="left" w:pos="567"/>
        </w:tabs>
        <w:outlineLvl w:val="0"/>
        <w:rPr>
          <w:i/>
          <w:sz w:val="22"/>
        </w:rPr>
      </w:pPr>
      <w:r w:rsidRPr="0043653C">
        <w:rPr>
          <w:b/>
          <w:sz w:val="22"/>
        </w:rPr>
        <w:t>17.</w:t>
      </w:r>
      <w:r w:rsidRPr="0043653C">
        <w:rPr>
          <w:b/>
          <w:sz w:val="22"/>
        </w:rPr>
        <w:tab/>
        <w:t>UNIKALUS IDENTIFIKATORIUS – 2D BRŪKŠNINIS KODAS</w:t>
      </w:r>
    </w:p>
    <w:p w14:paraId="107AEA74" w14:textId="77777777" w:rsidR="00937BDC" w:rsidRPr="0043653C" w:rsidRDefault="00937BDC" w:rsidP="00E640AE">
      <w:pPr>
        <w:tabs>
          <w:tab w:val="left" w:pos="567"/>
        </w:tabs>
        <w:rPr>
          <w:sz w:val="22"/>
        </w:rPr>
      </w:pPr>
    </w:p>
    <w:p w14:paraId="56811F8F" w14:textId="77777777" w:rsidR="00937BDC" w:rsidRPr="0043653C" w:rsidRDefault="00937BDC" w:rsidP="00E640AE">
      <w:pPr>
        <w:tabs>
          <w:tab w:val="left" w:pos="567"/>
        </w:tabs>
        <w:rPr>
          <w:sz w:val="22"/>
          <w:shd w:val="clear" w:color="auto" w:fill="CCCCCC"/>
        </w:rPr>
      </w:pPr>
      <w:r w:rsidRPr="0043653C">
        <w:rPr>
          <w:sz w:val="22"/>
          <w:highlight w:val="lightGray"/>
        </w:rPr>
        <w:t>2D brūkšninis kodas su nurodytu unikaliu identifikatoriumi.</w:t>
      </w:r>
    </w:p>
    <w:p w14:paraId="32A48C5D" w14:textId="77777777" w:rsidR="00937BDC" w:rsidRPr="0043653C" w:rsidRDefault="00937BDC" w:rsidP="00E640AE">
      <w:pPr>
        <w:tabs>
          <w:tab w:val="left" w:pos="567"/>
        </w:tabs>
        <w:rPr>
          <w:sz w:val="22"/>
          <w:shd w:val="clear" w:color="auto" w:fill="CCCCCC"/>
        </w:rPr>
      </w:pPr>
    </w:p>
    <w:p w14:paraId="6DA99656" w14:textId="77777777" w:rsidR="00937BDC" w:rsidRPr="0043653C" w:rsidRDefault="00937BDC" w:rsidP="00E640AE">
      <w:pPr>
        <w:tabs>
          <w:tab w:val="left" w:pos="567"/>
        </w:tabs>
        <w:rPr>
          <w:sz w:val="22"/>
        </w:rPr>
      </w:pPr>
    </w:p>
    <w:p w14:paraId="1DF9572F" w14:textId="77777777" w:rsidR="00937BDC" w:rsidRPr="0043653C" w:rsidRDefault="00937BDC" w:rsidP="00E640AE">
      <w:pPr>
        <w:tabs>
          <w:tab w:val="left" w:pos="567"/>
        </w:tabs>
        <w:rPr>
          <w:sz w:val="22"/>
        </w:rPr>
      </w:pPr>
    </w:p>
    <w:p w14:paraId="019255F5" w14:textId="77777777" w:rsidR="00937BDC" w:rsidRPr="0043653C" w:rsidRDefault="00937BDC" w:rsidP="00E640AE">
      <w:pPr>
        <w:keepNext/>
        <w:pBdr>
          <w:top w:val="single" w:sz="4" w:space="1" w:color="auto"/>
          <w:left w:val="single" w:sz="4" w:space="4" w:color="auto"/>
          <w:bottom w:val="single" w:sz="4" w:space="1" w:color="auto"/>
          <w:right w:val="single" w:sz="4" w:space="4" w:color="auto"/>
        </w:pBdr>
        <w:tabs>
          <w:tab w:val="left" w:pos="0"/>
          <w:tab w:val="left" w:pos="567"/>
        </w:tabs>
        <w:outlineLvl w:val="0"/>
        <w:rPr>
          <w:i/>
          <w:sz w:val="22"/>
        </w:rPr>
      </w:pPr>
      <w:r w:rsidRPr="0043653C">
        <w:rPr>
          <w:b/>
          <w:sz w:val="22"/>
        </w:rPr>
        <w:t>18.</w:t>
      </w:r>
      <w:r w:rsidRPr="0043653C">
        <w:rPr>
          <w:b/>
          <w:sz w:val="22"/>
        </w:rPr>
        <w:tab/>
        <w:t>UNIKALUS IDENTIFIKATORIUS – ŽMONĖMS SUPRANTAMI DUOMENYS</w:t>
      </w:r>
    </w:p>
    <w:p w14:paraId="65F84E1A" w14:textId="77777777" w:rsidR="00937BDC" w:rsidRPr="0043653C" w:rsidRDefault="00937BDC" w:rsidP="00E640AE">
      <w:pPr>
        <w:tabs>
          <w:tab w:val="left" w:pos="567"/>
        </w:tabs>
        <w:rPr>
          <w:sz w:val="22"/>
        </w:rPr>
      </w:pPr>
    </w:p>
    <w:p w14:paraId="01D91AD6" w14:textId="606E914B" w:rsidR="00937BDC" w:rsidRPr="0043653C" w:rsidRDefault="00937BDC" w:rsidP="00E640AE">
      <w:pPr>
        <w:tabs>
          <w:tab w:val="left" w:pos="567"/>
        </w:tabs>
        <w:rPr>
          <w:color w:val="008000"/>
          <w:sz w:val="22"/>
        </w:rPr>
      </w:pPr>
      <w:r w:rsidRPr="0043653C">
        <w:rPr>
          <w:sz w:val="22"/>
        </w:rPr>
        <w:t>PC</w:t>
      </w:r>
    </w:p>
    <w:p w14:paraId="00E72517" w14:textId="0CC8E043" w:rsidR="00937BDC" w:rsidRPr="0043653C" w:rsidRDefault="00937BDC" w:rsidP="00E640AE">
      <w:pPr>
        <w:tabs>
          <w:tab w:val="left" w:pos="567"/>
        </w:tabs>
        <w:rPr>
          <w:sz w:val="22"/>
        </w:rPr>
      </w:pPr>
      <w:r w:rsidRPr="0043653C">
        <w:rPr>
          <w:sz w:val="22"/>
        </w:rPr>
        <w:t xml:space="preserve">SN </w:t>
      </w:r>
    </w:p>
    <w:p w14:paraId="3E869051" w14:textId="1150210A" w:rsidR="00937BDC" w:rsidRPr="0043653C" w:rsidRDefault="00937BDC" w:rsidP="00E640AE">
      <w:pPr>
        <w:tabs>
          <w:tab w:val="left" w:pos="567"/>
        </w:tabs>
        <w:rPr>
          <w:sz w:val="22"/>
        </w:rPr>
      </w:pPr>
      <w:r w:rsidRPr="0043653C">
        <w:rPr>
          <w:sz w:val="22"/>
        </w:rPr>
        <w:t xml:space="preserve">NN </w:t>
      </w:r>
    </w:p>
    <w:p w14:paraId="4B5B3D4D" w14:textId="77777777" w:rsidR="00F57B66" w:rsidRPr="00E640AE" w:rsidRDefault="00F57B66" w:rsidP="0043653C">
      <w:pPr>
        <w:pStyle w:val="BTEMEASMCA"/>
        <w:tabs>
          <w:tab w:val="left" w:pos="567"/>
        </w:tabs>
      </w:pPr>
      <w:r w:rsidRPr="00E640AE">
        <w:br w:type="page"/>
      </w:r>
    </w:p>
    <w:p w14:paraId="064B7D75" w14:textId="77777777" w:rsidR="00F57B66" w:rsidRPr="00E640AE" w:rsidRDefault="00F57B66" w:rsidP="0043653C">
      <w:pPr>
        <w:pStyle w:val="PI-1labEMEASMCA"/>
        <w:tabs>
          <w:tab w:val="left" w:pos="567"/>
        </w:tabs>
      </w:pPr>
      <w:r w:rsidRPr="00E640AE">
        <w:lastRenderedPageBreak/>
        <w:t xml:space="preserve">MINIMALI </w:t>
      </w:r>
      <w:r w:rsidRPr="00E640AE">
        <w:rPr>
          <w:caps/>
        </w:rPr>
        <w:t xml:space="preserve">informacija ant </w:t>
      </w:r>
      <w:r w:rsidRPr="00E640AE">
        <w:t>LIZDINIŲ PLOKŠTELIŲ ARBA DVISLUOKSNIŲ JUOSTELIŲ</w:t>
      </w:r>
    </w:p>
    <w:p w14:paraId="191893C0" w14:textId="77777777" w:rsidR="00F57B66" w:rsidRPr="00E640AE" w:rsidRDefault="00F57B66" w:rsidP="0043653C">
      <w:pPr>
        <w:pStyle w:val="PI-1labEMEASMCA"/>
        <w:tabs>
          <w:tab w:val="left" w:pos="567"/>
        </w:tabs>
      </w:pPr>
    </w:p>
    <w:p w14:paraId="5EE8E099" w14:textId="77777777" w:rsidR="00F57B66" w:rsidRPr="00E640AE" w:rsidRDefault="00F57B66" w:rsidP="0043653C">
      <w:pPr>
        <w:pStyle w:val="PI-1labEMEASMCA"/>
        <w:tabs>
          <w:tab w:val="left" w:pos="567"/>
        </w:tabs>
      </w:pPr>
      <w:r w:rsidRPr="00E640AE">
        <w:t>LIZDINĖ PLOKŠTELĖ</w:t>
      </w:r>
    </w:p>
    <w:p w14:paraId="26FD4219" w14:textId="77777777" w:rsidR="00F57B66" w:rsidRPr="00E640AE" w:rsidRDefault="00F57B66" w:rsidP="0043653C">
      <w:pPr>
        <w:pStyle w:val="BTEMEASMCA"/>
        <w:tabs>
          <w:tab w:val="left" w:pos="567"/>
        </w:tabs>
      </w:pPr>
    </w:p>
    <w:p w14:paraId="5CDD7DDD" w14:textId="77777777" w:rsidR="00F57B66" w:rsidRPr="00E640AE" w:rsidRDefault="00F57B66" w:rsidP="0043653C">
      <w:pPr>
        <w:pStyle w:val="BTEMEASMCA"/>
        <w:tabs>
          <w:tab w:val="left" w:pos="567"/>
        </w:tabs>
      </w:pPr>
    </w:p>
    <w:p w14:paraId="38327DBF" w14:textId="77777777" w:rsidR="00F57B66" w:rsidRPr="00E640AE" w:rsidRDefault="00F57B66" w:rsidP="0043653C">
      <w:pPr>
        <w:pStyle w:val="PI-1labEMEASMCA"/>
        <w:tabs>
          <w:tab w:val="left" w:pos="567"/>
        </w:tabs>
      </w:pPr>
      <w:r w:rsidRPr="00E640AE">
        <w:t>1.</w:t>
      </w:r>
      <w:r w:rsidRPr="00E640AE">
        <w:tab/>
        <w:t>VAISTINIO PREPARATO PAVADINIMAS</w:t>
      </w:r>
    </w:p>
    <w:p w14:paraId="040EE8E6" w14:textId="77777777" w:rsidR="00F57B66" w:rsidRPr="00E640AE" w:rsidRDefault="00F57B66" w:rsidP="0043653C">
      <w:pPr>
        <w:pStyle w:val="BTEMEASMCA"/>
        <w:tabs>
          <w:tab w:val="left" w:pos="567"/>
        </w:tabs>
      </w:pPr>
    </w:p>
    <w:p w14:paraId="4B09713B" w14:textId="77777777" w:rsidR="00F57B66" w:rsidRPr="00E640AE" w:rsidRDefault="00F57B66" w:rsidP="0043653C">
      <w:pPr>
        <w:pStyle w:val="BTEMEASMCA"/>
        <w:tabs>
          <w:tab w:val="left" w:pos="567"/>
        </w:tabs>
      </w:pPr>
      <w:proofErr w:type="spellStart"/>
      <w:r w:rsidRPr="00E640AE">
        <w:t>Uroflow</w:t>
      </w:r>
      <w:proofErr w:type="spellEnd"/>
      <w:r w:rsidRPr="00E640AE">
        <w:t xml:space="preserve"> 2</w:t>
      </w:r>
      <w:r w:rsidR="005E7FC2" w:rsidRPr="00E640AE">
        <w:t> mg</w:t>
      </w:r>
      <w:r w:rsidRPr="00E640AE">
        <w:t xml:space="preserve"> </w:t>
      </w:r>
      <w:r w:rsidRPr="00E640AE">
        <w:rPr>
          <w:highlight w:val="lightGray"/>
        </w:rPr>
        <w:t>plėvele dengtos</w:t>
      </w:r>
      <w:r w:rsidRPr="00E640AE">
        <w:t xml:space="preserve"> tabletės</w:t>
      </w:r>
    </w:p>
    <w:p w14:paraId="4449CEAF" w14:textId="4A104709" w:rsidR="00F57B66" w:rsidRPr="0043653C" w:rsidRDefault="00F12774" w:rsidP="00E640AE">
      <w:pPr>
        <w:tabs>
          <w:tab w:val="left" w:pos="567"/>
        </w:tabs>
        <w:rPr>
          <w:sz w:val="22"/>
        </w:rPr>
      </w:pPr>
      <w:proofErr w:type="spellStart"/>
      <w:r>
        <w:rPr>
          <w:sz w:val="22"/>
        </w:rPr>
        <w:t>t</w:t>
      </w:r>
      <w:r w:rsidR="00F57B66" w:rsidRPr="0043653C">
        <w:rPr>
          <w:sz w:val="22"/>
        </w:rPr>
        <w:t>olterodini</w:t>
      </w:r>
      <w:proofErr w:type="spellEnd"/>
      <w:r w:rsidR="00F57B66" w:rsidRPr="0043653C">
        <w:rPr>
          <w:sz w:val="22"/>
        </w:rPr>
        <w:t xml:space="preserve"> </w:t>
      </w:r>
      <w:proofErr w:type="spellStart"/>
      <w:r w:rsidR="00F57B66" w:rsidRPr="0043653C">
        <w:rPr>
          <w:sz w:val="22"/>
        </w:rPr>
        <w:t>hydrogenotartras</w:t>
      </w:r>
      <w:proofErr w:type="spellEnd"/>
    </w:p>
    <w:p w14:paraId="5E8AD8C7" w14:textId="77777777" w:rsidR="00F57B66" w:rsidRPr="00E640AE" w:rsidRDefault="00F57B66" w:rsidP="0043653C">
      <w:pPr>
        <w:pStyle w:val="BTEMEASMCA"/>
        <w:tabs>
          <w:tab w:val="left" w:pos="567"/>
        </w:tabs>
      </w:pPr>
    </w:p>
    <w:p w14:paraId="0FAB35E5" w14:textId="77777777" w:rsidR="00F57B66" w:rsidRPr="00E640AE" w:rsidRDefault="00F57B66" w:rsidP="0043653C">
      <w:pPr>
        <w:pStyle w:val="BTEMEASMCA"/>
        <w:tabs>
          <w:tab w:val="left" w:pos="567"/>
        </w:tabs>
      </w:pPr>
    </w:p>
    <w:p w14:paraId="363F3F60" w14:textId="77777777" w:rsidR="00F57B66" w:rsidRPr="00E640AE" w:rsidRDefault="00F57B66" w:rsidP="0043653C">
      <w:pPr>
        <w:pStyle w:val="PI-1labEMEASMCA"/>
        <w:tabs>
          <w:tab w:val="left" w:pos="567"/>
        </w:tabs>
      </w:pPr>
      <w:r w:rsidRPr="00E640AE">
        <w:t>2.</w:t>
      </w:r>
      <w:r w:rsidRPr="00E640AE">
        <w:tab/>
      </w:r>
      <w:r w:rsidR="003A47FB" w:rsidRPr="00E640AE">
        <w:rPr>
          <w:caps/>
        </w:rPr>
        <w:t>REGISTRUOTOJO pavadinimas</w:t>
      </w:r>
    </w:p>
    <w:p w14:paraId="336F0DA8" w14:textId="77777777" w:rsidR="00F57B66" w:rsidRPr="00E640AE" w:rsidRDefault="00F57B66" w:rsidP="0043653C">
      <w:pPr>
        <w:pStyle w:val="BTEMEASMCA"/>
        <w:tabs>
          <w:tab w:val="left" w:pos="567"/>
        </w:tabs>
      </w:pPr>
    </w:p>
    <w:p w14:paraId="466BC052" w14:textId="77777777" w:rsidR="00F57B66" w:rsidRPr="00E640AE" w:rsidRDefault="00F57B66" w:rsidP="0043653C">
      <w:pPr>
        <w:pStyle w:val="BTEMEASMCA"/>
        <w:tabs>
          <w:tab w:val="left" w:pos="567"/>
        </w:tabs>
      </w:pPr>
      <w:r w:rsidRPr="00E640AE">
        <w:t>ZENTIVA</w:t>
      </w:r>
      <w:r w:rsidR="00CE073D" w:rsidRPr="00E640AE">
        <w:t xml:space="preserve"> </w:t>
      </w:r>
      <w:proofErr w:type="spellStart"/>
      <w:r w:rsidR="00CE073D" w:rsidRPr="00E640AE">
        <w:rPr>
          <w:highlight w:val="lightGray"/>
        </w:rPr>
        <w:t>logo</w:t>
      </w:r>
      <w:proofErr w:type="spellEnd"/>
    </w:p>
    <w:p w14:paraId="2EBDDEE9" w14:textId="77777777" w:rsidR="00F57B66" w:rsidRPr="00E640AE" w:rsidRDefault="00F57B66" w:rsidP="0043653C">
      <w:pPr>
        <w:pStyle w:val="BTEMEASMCA"/>
        <w:tabs>
          <w:tab w:val="left" w:pos="567"/>
        </w:tabs>
      </w:pPr>
    </w:p>
    <w:p w14:paraId="451D514F" w14:textId="77777777" w:rsidR="00F57B66" w:rsidRPr="00E640AE" w:rsidRDefault="00F57B66" w:rsidP="0043653C">
      <w:pPr>
        <w:pStyle w:val="BTEMEASMCA"/>
        <w:tabs>
          <w:tab w:val="left" w:pos="567"/>
        </w:tabs>
      </w:pPr>
    </w:p>
    <w:p w14:paraId="10C5142D" w14:textId="77777777" w:rsidR="00F57B66" w:rsidRPr="00E640AE" w:rsidRDefault="00F57B66" w:rsidP="0043653C">
      <w:pPr>
        <w:pStyle w:val="PI-1labEMEASMCA"/>
        <w:tabs>
          <w:tab w:val="left" w:pos="567"/>
        </w:tabs>
      </w:pPr>
      <w:r w:rsidRPr="00E640AE">
        <w:t>3.</w:t>
      </w:r>
      <w:r w:rsidRPr="00E640AE">
        <w:tab/>
        <w:t>TINKAMUMO LAIKAS</w:t>
      </w:r>
    </w:p>
    <w:p w14:paraId="73A3B8F8" w14:textId="77777777" w:rsidR="00F57B66" w:rsidRPr="00E640AE" w:rsidRDefault="00F57B66" w:rsidP="0043653C">
      <w:pPr>
        <w:pStyle w:val="BTEMEASMCA"/>
        <w:tabs>
          <w:tab w:val="left" w:pos="567"/>
        </w:tabs>
      </w:pPr>
    </w:p>
    <w:p w14:paraId="6AFBEBE4" w14:textId="77777777" w:rsidR="00F57B66" w:rsidRPr="00E640AE" w:rsidRDefault="00F57B66" w:rsidP="0043653C">
      <w:pPr>
        <w:pStyle w:val="BTEMEASMCA"/>
        <w:tabs>
          <w:tab w:val="left" w:pos="567"/>
        </w:tabs>
      </w:pPr>
      <w:r w:rsidRPr="00E640AE">
        <w:rPr>
          <w:highlight w:val="lightGray"/>
        </w:rPr>
        <w:t>EXP</w:t>
      </w:r>
      <w:r w:rsidRPr="00E640AE">
        <w:t xml:space="preserve"> {</w:t>
      </w:r>
      <w:r w:rsidR="00D016B1" w:rsidRPr="00E640AE">
        <w:t>mm/</w:t>
      </w:r>
      <w:r w:rsidRPr="00E640AE">
        <w:t>MMMM}</w:t>
      </w:r>
    </w:p>
    <w:p w14:paraId="5D9575F3" w14:textId="77777777" w:rsidR="00F57B66" w:rsidRPr="00E640AE" w:rsidRDefault="00F57B66" w:rsidP="0043653C">
      <w:pPr>
        <w:pStyle w:val="BTEMEASMCA"/>
        <w:tabs>
          <w:tab w:val="left" w:pos="567"/>
        </w:tabs>
      </w:pPr>
    </w:p>
    <w:p w14:paraId="49DAC950" w14:textId="77777777" w:rsidR="00F57B66" w:rsidRPr="00E640AE" w:rsidRDefault="00F57B66" w:rsidP="0043653C">
      <w:pPr>
        <w:pStyle w:val="BTEMEASMCA"/>
        <w:tabs>
          <w:tab w:val="left" w:pos="567"/>
        </w:tabs>
      </w:pPr>
    </w:p>
    <w:p w14:paraId="6969DA53" w14:textId="77777777" w:rsidR="00F57B66" w:rsidRPr="00E640AE" w:rsidRDefault="00F57B66" w:rsidP="0043653C">
      <w:pPr>
        <w:pStyle w:val="PI-1labEMEASMCA"/>
        <w:tabs>
          <w:tab w:val="left" w:pos="567"/>
        </w:tabs>
      </w:pPr>
      <w:r w:rsidRPr="00E640AE">
        <w:t>4.</w:t>
      </w:r>
      <w:r w:rsidRPr="00E640AE">
        <w:tab/>
        <w:t>SERIJOS NUMERIS</w:t>
      </w:r>
    </w:p>
    <w:p w14:paraId="1CE9A14F" w14:textId="77777777" w:rsidR="00F57B66" w:rsidRPr="00E640AE" w:rsidRDefault="00F57B66" w:rsidP="0043653C">
      <w:pPr>
        <w:pStyle w:val="BTEMEASMCA"/>
        <w:tabs>
          <w:tab w:val="left" w:pos="567"/>
        </w:tabs>
      </w:pPr>
    </w:p>
    <w:p w14:paraId="49DE108A" w14:textId="77777777" w:rsidR="00F57B66" w:rsidRPr="00E640AE" w:rsidRDefault="00F57B66" w:rsidP="0043653C">
      <w:pPr>
        <w:pStyle w:val="BTEMEASMCA"/>
        <w:tabs>
          <w:tab w:val="left" w:pos="567"/>
        </w:tabs>
      </w:pPr>
      <w:proofErr w:type="spellStart"/>
      <w:r w:rsidRPr="00E640AE">
        <w:rPr>
          <w:highlight w:val="lightGray"/>
        </w:rPr>
        <w:t>Lot</w:t>
      </w:r>
      <w:proofErr w:type="spellEnd"/>
      <w:r w:rsidRPr="00E640AE">
        <w:t xml:space="preserve"> {numeris}</w:t>
      </w:r>
    </w:p>
    <w:p w14:paraId="672D6ADA" w14:textId="77777777" w:rsidR="00F57B66" w:rsidRPr="00E640AE" w:rsidRDefault="00F57B66" w:rsidP="0043653C">
      <w:pPr>
        <w:pStyle w:val="BTEMEASMCA"/>
        <w:tabs>
          <w:tab w:val="left" w:pos="567"/>
        </w:tabs>
      </w:pPr>
    </w:p>
    <w:p w14:paraId="54691C8A" w14:textId="77777777" w:rsidR="00F57B66" w:rsidRPr="00E640AE" w:rsidRDefault="00F57B66" w:rsidP="0043653C">
      <w:pPr>
        <w:pStyle w:val="BTEMEASMCA"/>
        <w:tabs>
          <w:tab w:val="left" w:pos="567"/>
        </w:tabs>
      </w:pPr>
    </w:p>
    <w:p w14:paraId="5F78B0D3" w14:textId="77777777" w:rsidR="00F57B66" w:rsidRPr="00E640AE" w:rsidRDefault="00F57B66" w:rsidP="0043653C">
      <w:pPr>
        <w:pStyle w:val="PI-1labEMEASMCA"/>
        <w:tabs>
          <w:tab w:val="left" w:pos="567"/>
        </w:tabs>
      </w:pPr>
      <w:r w:rsidRPr="00E640AE">
        <w:t>5.</w:t>
      </w:r>
      <w:r w:rsidRPr="00E640AE">
        <w:tab/>
        <w:t>KITA</w:t>
      </w:r>
    </w:p>
    <w:p w14:paraId="34246E90" w14:textId="77777777" w:rsidR="00F57B66" w:rsidRPr="00E640AE" w:rsidRDefault="00F57B66" w:rsidP="0043653C">
      <w:pPr>
        <w:pStyle w:val="BTEMEASMCA"/>
        <w:tabs>
          <w:tab w:val="left" w:pos="567"/>
        </w:tabs>
      </w:pPr>
    </w:p>
    <w:p w14:paraId="74B250F8" w14:textId="77777777" w:rsidR="00F57B66" w:rsidRPr="00E640AE" w:rsidRDefault="00F57B66" w:rsidP="0043653C">
      <w:pPr>
        <w:pStyle w:val="BTEMEASMCA"/>
        <w:tabs>
          <w:tab w:val="left" w:pos="567"/>
        </w:tabs>
      </w:pPr>
    </w:p>
    <w:p w14:paraId="77D91EF2" w14:textId="77777777" w:rsidR="00F57B66" w:rsidRPr="00B533F6" w:rsidRDefault="00F57B66" w:rsidP="0043653C">
      <w:pPr>
        <w:pStyle w:val="TTEMEASMCA"/>
        <w:rPr>
          <w:b w:val="0"/>
          <w:caps w:val="0"/>
          <w:lang w:val="lt-LT"/>
        </w:rPr>
      </w:pPr>
      <w:r w:rsidRPr="0043653C">
        <w:rPr>
          <w:lang w:val="lt-LT"/>
        </w:rPr>
        <w:br w:type="page"/>
      </w:r>
    </w:p>
    <w:p w14:paraId="5F8516A2" w14:textId="77777777" w:rsidR="00F57B66" w:rsidRPr="00B533F6" w:rsidRDefault="00F57B66" w:rsidP="0043653C">
      <w:pPr>
        <w:pStyle w:val="TTEMEASMCA"/>
        <w:rPr>
          <w:b w:val="0"/>
          <w:caps w:val="0"/>
          <w:lang w:val="lt-LT"/>
        </w:rPr>
      </w:pPr>
    </w:p>
    <w:p w14:paraId="0FC23446" w14:textId="77777777" w:rsidR="00F57B66" w:rsidRPr="00B533F6" w:rsidRDefault="00F57B66" w:rsidP="0043653C">
      <w:pPr>
        <w:pStyle w:val="TTEMEASMCA"/>
        <w:rPr>
          <w:b w:val="0"/>
          <w:caps w:val="0"/>
          <w:lang w:val="lt-LT"/>
        </w:rPr>
      </w:pPr>
    </w:p>
    <w:p w14:paraId="285C18BB" w14:textId="77777777" w:rsidR="00F57B66" w:rsidRPr="00B533F6" w:rsidRDefault="00F57B66" w:rsidP="0043653C">
      <w:pPr>
        <w:pStyle w:val="TTEMEASMCA"/>
        <w:rPr>
          <w:b w:val="0"/>
          <w:caps w:val="0"/>
          <w:lang w:val="lt-LT"/>
        </w:rPr>
      </w:pPr>
    </w:p>
    <w:p w14:paraId="702D735B" w14:textId="77777777" w:rsidR="00F57B66" w:rsidRPr="00B533F6" w:rsidRDefault="00F57B66" w:rsidP="0043653C">
      <w:pPr>
        <w:pStyle w:val="TTEMEASMCA"/>
        <w:rPr>
          <w:b w:val="0"/>
          <w:caps w:val="0"/>
          <w:lang w:val="lt-LT"/>
        </w:rPr>
      </w:pPr>
    </w:p>
    <w:p w14:paraId="1AAF5775" w14:textId="77777777" w:rsidR="00F57B66" w:rsidRPr="00B533F6" w:rsidRDefault="00F57B66" w:rsidP="0043653C">
      <w:pPr>
        <w:pStyle w:val="TTEMEASMCA"/>
        <w:rPr>
          <w:b w:val="0"/>
          <w:caps w:val="0"/>
          <w:lang w:val="lt-LT"/>
        </w:rPr>
      </w:pPr>
    </w:p>
    <w:p w14:paraId="53BADE79" w14:textId="77777777" w:rsidR="00F57B66" w:rsidRPr="00B533F6" w:rsidRDefault="00F57B66" w:rsidP="0043653C">
      <w:pPr>
        <w:pStyle w:val="TTEMEASMCA"/>
        <w:rPr>
          <w:b w:val="0"/>
          <w:caps w:val="0"/>
          <w:lang w:val="lt-LT"/>
        </w:rPr>
      </w:pPr>
    </w:p>
    <w:p w14:paraId="42F59FEC" w14:textId="77777777" w:rsidR="00F57B66" w:rsidRPr="00B533F6" w:rsidRDefault="00F57B66" w:rsidP="0043653C">
      <w:pPr>
        <w:pStyle w:val="TTEMEASMCA"/>
        <w:rPr>
          <w:b w:val="0"/>
          <w:caps w:val="0"/>
          <w:lang w:val="lt-LT"/>
        </w:rPr>
      </w:pPr>
    </w:p>
    <w:p w14:paraId="64050403" w14:textId="77777777" w:rsidR="00F57B66" w:rsidRPr="00B533F6" w:rsidRDefault="00F57B66" w:rsidP="0043653C">
      <w:pPr>
        <w:pStyle w:val="TTEMEASMCA"/>
        <w:rPr>
          <w:b w:val="0"/>
          <w:caps w:val="0"/>
          <w:lang w:val="lt-LT"/>
        </w:rPr>
      </w:pPr>
    </w:p>
    <w:p w14:paraId="2F77DAC8" w14:textId="77777777" w:rsidR="00F57B66" w:rsidRPr="00B533F6" w:rsidRDefault="00F57B66" w:rsidP="0043653C">
      <w:pPr>
        <w:pStyle w:val="TTEMEASMCA"/>
        <w:rPr>
          <w:b w:val="0"/>
          <w:caps w:val="0"/>
          <w:lang w:val="lt-LT"/>
        </w:rPr>
      </w:pPr>
    </w:p>
    <w:p w14:paraId="2410EF84" w14:textId="77777777" w:rsidR="00F57B66" w:rsidRPr="00B533F6" w:rsidRDefault="00F57B66" w:rsidP="0043653C">
      <w:pPr>
        <w:pStyle w:val="TTEMEASMCA"/>
        <w:rPr>
          <w:b w:val="0"/>
          <w:caps w:val="0"/>
          <w:lang w:val="lt-LT"/>
        </w:rPr>
      </w:pPr>
    </w:p>
    <w:p w14:paraId="38C17205" w14:textId="77777777" w:rsidR="00F57B66" w:rsidRPr="00B533F6" w:rsidRDefault="00F57B66" w:rsidP="0043653C">
      <w:pPr>
        <w:pStyle w:val="TTEMEASMCA"/>
        <w:rPr>
          <w:b w:val="0"/>
          <w:caps w:val="0"/>
          <w:lang w:val="lt-LT"/>
        </w:rPr>
      </w:pPr>
    </w:p>
    <w:p w14:paraId="70400633" w14:textId="77777777" w:rsidR="00F57B66" w:rsidRPr="00B533F6" w:rsidRDefault="00F57B66" w:rsidP="0043653C">
      <w:pPr>
        <w:pStyle w:val="TTEMEASMCA"/>
        <w:rPr>
          <w:b w:val="0"/>
          <w:caps w:val="0"/>
          <w:lang w:val="lt-LT"/>
        </w:rPr>
      </w:pPr>
    </w:p>
    <w:p w14:paraId="633AD14E" w14:textId="77777777" w:rsidR="00F57B66" w:rsidRPr="00B533F6" w:rsidRDefault="00F57B66" w:rsidP="0043653C">
      <w:pPr>
        <w:pStyle w:val="TTEMEASMCA"/>
        <w:rPr>
          <w:b w:val="0"/>
          <w:caps w:val="0"/>
          <w:lang w:val="lt-LT"/>
        </w:rPr>
      </w:pPr>
    </w:p>
    <w:p w14:paraId="627C8410" w14:textId="77777777" w:rsidR="00F57B66" w:rsidRPr="00B533F6" w:rsidRDefault="00F57B66" w:rsidP="0043653C">
      <w:pPr>
        <w:pStyle w:val="TTEMEASMCA"/>
        <w:rPr>
          <w:b w:val="0"/>
          <w:caps w:val="0"/>
          <w:lang w:val="lt-LT"/>
        </w:rPr>
      </w:pPr>
    </w:p>
    <w:p w14:paraId="5DE334C6" w14:textId="77777777" w:rsidR="00F57B66" w:rsidRPr="00B533F6" w:rsidRDefault="00F57B66" w:rsidP="0043653C">
      <w:pPr>
        <w:pStyle w:val="TTEMEASMCA"/>
        <w:rPr>
          <w:b w:val="0"/>
          <w:caps w:val="0"/>
          <w:lang w:val="lt-LT"/>
        </w:rPr>
      </w:pPr>
    </w:p>
    <w:p w14:paraId="706C7D66" w14:textId="77777777" w:rsidR="00F57B66" w:rsidRPr="00B533F6" w:rsidRDefault="00F57B66" w:rsidP="0043653C">
      <w:pPr>
        <w:pStyle w:val="TTEMEASMCA"/>
        <w:rPr>
          <w:b w:val="0"/>
          <w:caps w:val="0"/>
          <w:lang w:val="lt-LT"/>
        </w:rPr>
      </w:pPr>
    </w:p>
    <w:p w14:paraId="0D139A5C" w14:textId="77777777" w:rsidR="00F57B66" w:rsidRPr="00B533F6" w:rsidRDefault="00F57B66" w:rsidP="0043653C">
      <w:pPr>
        <w:pStyle w:val="TTEMEASMCA"/>
        <w:rPr>
          <w:b w:val="0"/>
          <w:caps w:val="0"/>
          <w:lang w:val="lt-LT"/>
        </w:rPr>
      </w:pPr>
    </w:p>
    <w:p w14:paraId="441568E7" w14:textId="77777777" w:rsidR="00F57B66" w:rsidRPr="00B533F6" w:rsidRDefault="00F57B66" w:rsidP="0043653C">
      <w:pPr>
        <w:pStyle w:val="TTEMEASMCA"/>
        <w:rPr>
          <w:b w:val="0"/>
          <w:caps w:val="0"/>
          <w:lang w:val="lt-LT"/>
        </w:rPr>
      </w:pPr>
    </w:p>
    <w:p w14:paraId="04664994" w14:textId="77777777" w:rsidR="00F57B66" w:rsidRPr="00B533F6" w:rsidRDefault="00F57B66" w:rsidP="0043653C">
      <w:pPr>
        <w:pStyle w:val="TTEMEASMCA"/>
        <w:rPr>
          <w:b w:val="0"/>
          <w:caps w:val="0"/>
          <w:lang w:val="lt-LT"/>
        </w:rPr>
      </w:pPr>
    </w:p>
    <w:p w14:paraId="63215634" w14:textId="77777777" w:rsidR="00F57B66" w:rsidRPr="00B533F6" w:rsidRDefault="00F57B66" w:rsidP="0043653C">
      <w:pPr>
        <w:pStyle w:val="TTEMEASMCA"/>
        <w:rPr>
          <w:b w:val="0"/>
          <w:caps w:val="0"/>
          <w:lang w:val="lt-LT"/>
        </w:rPr>
      </w:pPr>
    </w:p>
    <w:p w14:paraId="10F505E0" w14:textId="77777777" w:rsidR="00F57B66" w:rsidRPr="00B533F6" w:rsidRDefault="00F57B66" w:rsidP="0043653C">
      <w:pPr>
        <w:pStyle w:val="TTEMEASMCA"/>
        <w:rPr>
          <w:b w:val="0"/>
          <w:caps w:val="0"/>
          <w:lang w:val="lt-LT"/>
        </w:rPr>
      </w:pPr>
    </w:p>
    <w:p w14:paraId="22EF14F4" w14:textId="77777777" w:rsidR="00F57B66" w:rsidRPr="00B533F6" w:rsidRDefault="00F57B66" w:rsidP="0043653C">
      <w:pPr>
        <w:pStyle w:val="TTEMEASMCA"/>
        <w:ind w:left="0" w:firstLine="0"/>
        <w:jc w:val="left"/>
        <w:rPr>
          <w:b w:val="0"/>
          <w:caps w:val="0"/>
          <w:lang w:val="lt-LT"/>
        </w:rPr>
      </w:pPr>
    </w:p>
    <w:p w14:paraId="49039F6B" w14:textId="77777777" w:rsidR="00F57B66" w:rsidRPr="00B533F6" w:rsidRDefault="00F57B66" w:rsidP="0043653C">
      <w:pPr>
        <w:pStyle w:val="TTEMEASMCA"/>
        <w:rPr>
          <w:b w:val="0"/>
          <w:caps w:val="0"/>
          <w:lang w:val="lt-LT"/>
        </w:rPr>
      </w:pPr>
      <w:r w:rsidRPr="0043653C">
        <w:rPr>
          <w:lang w:val="lt-LT"/>
        </w:rPr>
        <w:t>B. PAKUOTĖS LAPELIS</w:t>
      </w:r>
    </w:p>
    <w:p w14:paraId="2B07B05A" w14:textId="77777777" w:rsidR="00F57B66" w:rsidRPr="00B533F6" w:rsidRDefault="00F57B66" w:rsidP="0043653C">
      <w:pPr>
        <w:pStyle w:val="TTEMEASMCA"/>
        <w:ind w:left="0" w:firstLine="0"/>
        <w:jc w:val="left"/>
        <w:rPr>
          <w:b w:val="0"/>
          <w:caps w:val="0"/>
          <w:lang w:val="lt-LT"/>
        </w:rPr>
      </w:pPr>
    </w:p>
    <w:p w14:paraId="6105366C" w14:textId="77777777" w:rsidR="000F7E15" w:rsidRPr="00B533F6" w:rsidRDefault="003A1C98" w:rsidP="0043653C">
      <w:pPr>
        <w:pStyle w:val="TTEMEASMCA"/>
        <w:rPr>
          <w:b w:val="0"/>
          <w:caps w:val="0"/>
          <w:lang w:val="lt-LT"/>
        </w:rPr>
      </w:pPr>
      <w:r w:rsidRPr="0043653C">
        <w:rPr>
          <w:caps w:val="0"/>
          <w:lang w:val="lt-LT"/>
        </w:rPr>
        <w:br w:type="page"/>
      </w:r>
      <w:bookmarkEnd w:id="6"/>
      <w:bookmarkEnd w:id="7"/>
      <w:r w:rsidRPr="0043653C">
        <w:rPr>
          <w:caps w:val="0"/>
          <w:lang w:val="lt-LT"/>
        </w:rPr>
        <w:lastRenderedPageBreak/>
        <w:t>Pakuotės lapelis: informacija vartotojui</w:t>
      </w:r>
    </w:p>
    <w:p w14:paraId="2005C340" w14:textId="77777777" w:rsidR="000F7E15" w:rsidRPr="00E640AE" w:rsidRDefault="000F7E15" w:rsidP="0043653C">
      <w:pPr>
        <w:pStyle w:val="BTEMEASMCA"/>
        <w:tabs>
          <w:tab w:val="left" w:pos="567"/>
        </w:tabs>
      </w:pPr>
    </w:p>
    <w:p w14:paraId="182024F3" w14:textId="77777777" w:rsidR="000F7E15" w:rsidRPr="0043653C" w:rsidRDefault="000F7E15" w:rsidP="00E640AE">
      <w:pPr>
        <w:tabs>
          <w:tab w:val="left" w:pos="567"/>
        </w:tabs>
        <w:jc w:val="center"/>
        <w:rPr>
          <w:b/>
          <w:sz w:val="22"/>
        </w:rPr>
      </w:pPr>
      <w:proofErr w:type="spellStart"/>
      <w:r w:rsidRPr="0043653C">
        <w:rPr>
          <w:b/>
          <w:sz w:val="22"/>
        </w:rPr>
        <w:t>Uroflow</w:t>
      </w:r>
      <w:proofErr w:type="spellEnd"/>
      <w:r w:rsidRPr="0043653C">
        <w:rPr>
          <w:b/>
          <w:sz w:val="22"/>
        </w:rPr>
        <w:t xml:space="preserve"> 2</w:t>
      </w:r>
      <w:r w:rsidR="005E7FC2" w:rsidRPr="0043653C">
        <w:rPr>
          <w:b/>
          <w:sz w:val="22"/>
        </w:rPr>
        <w:t> mg</w:t>
      </w:r>
      <w:r w:rsidRPr="0043653C">
        <w:rPr>
          <w:b/>
          <w:sz w:val="22"/>
        </w:rPr>
        <w:t xml:space="preserve"> plėvele dengtos tabletės</w:t>
      </w:r>
    </w:p>
    <w:p w14:paraId="243648AF" w14:textId="19377231" w:rsidR="000F7E15" w:rsidRPr="00E640AE" w:rsidRDefault="00F12774" w:rsidP="0043653C">
      <w:pPr>
        <w:pStyle w:val="BTbEMEASMCA"/>
        <w:tabs>
          <w:tab w:val="left" w:pos="567"/>
        </w:tabs>
      </w:pPr>
      <w:proofErr w:type="spellStart"/>
      <w:r>
        <w:t>t</w:t>
      </w:r>
      <w:r w:rsidR="000F7E15" w:rsidRPr="00E640AE">
        <w:t>olterodino</w:t>
      </w:r>
      <w:proofErr w:type="spellEnd"/>
      <w:r w:rsidR="000F7E15" w:rsidRPr="00E640AE">
        <w:t xml:space="preserve">-vandenilio </w:t>
      </w:r>
      <w:proofErr w:type="spellStart"/>
      <w:r w:rsidR="000F7E15" w:rsidRPr="00E640AE">
        <w:t>tartratas</w:t>
      </w:r>
      <w:proofErr w:type="spellEnd"/>
    </w:p>
    <w:p w14:paraId="518F2336" w14:textId="77777777" w:rsidR="000F7E15" w:rsidRPr="00E640AE" w:rsidRDefault="000F7E15" w:rsidP="0043653C">
      <w:pPr>
        <w:pStyle w:val="BTbEMEASMCA"/>
        <w:tabs>
          <w:tab w:val="left" w:pos="567"/>
        </w:tabs>
      </w:pPr>
    </w:p>
    <w:p w14:paraId="7B46ACF3" w14:textId="77777777" w:rsidR="000F7E15" w:rsidRPr="0043653C" w:rsidRDefault="000F7E15" w:rsidP="00E640AE">
      <w:pPr>
        <w:tabs>
          <w:tab w:val="left" w:pos="567"/>
        </w:tabs>
        <w:rPr>
          <w:b/>
          <w:sz w:val="22"/>
        </w:rPr>
      </w:pPr>
      <w:r w:rsidRPr="0043653C">
        <w:rPr>
          <w:b/>
          <w:sz w:val="22"/>
        </w:rPr>
        <w:t>Atidžiai perskaitykite visą šį lapelį, prieš pradėdami vartoti vaistą</w:t>
      </w:r>
      <w:r w:rsidR="003A1C98" w:rsidRPr="0043653C">
        <w:rPr>
          <w:b/>
          <w:sz w:val="22"/>
        </w:rPr>
        <w:t>,</w:t>
      </w:r>
      <w:r w:rsidR="003A1C98" w:rsidRPr="0043653C">
        <w:rPr>
          <w:sz w:val="22"/>
        </w:rPr>
        <w:t xml:space="preserve"> </w:t>
      </w:r>
      <w:r w:rsidR="003A1C98" w:rsidRPr="0043653C">
        <w:rPr>
          <w:b/>
          <w:sz w:val="22"/>
        </w:rPr>
        <w:t>nes jame pateikiama Jums svarbi informacija</w:t>
      </w:r>
      <w:r w:rsidRPr="0043653C">
        <w:rPr>
          <w:b/>
          <w:sz w:val="22"/>
        </w:rPr>
        <w:t>.</w:t>
      </w:r>
    </w:p>
    <w:p w14:paraId="6165DA6A" w14:textId="77777777" w:rsidR="000F7E15" w:rsidRPr="0043653C" w:rsidRDefault="000F7E15" w:rsidP="00E640AE">
      <w:pPr>
        <w:tabs>
          <w:tab w:val="left" w:pos="567"/>
        </w:tabs>
        <w:ind w:left="540" w:hanging="540"/>
        <w:rPr>
          <w:sz w:val="22"/>
        </w:rPr>
      </w:pPr>
      <w:r w:rsidRPr="0043653C">
        <w:rPr>
          <w:sz w:val="22"/>
        </w:rPr>
        <w:t>-</w:t>
      </w:r>
      <w:r w:rsidRPr="0043653C">
        <w:rPr>
          <w:sz w:val="22"/>
        </w:rPr>
        <w:tab/>
        <w:t>Neišmeskite šio lapelio, nes vėl gali prireikti jį perskaityti.</w:t>
      </w:r>
    </w:p>
    <w:p w14:paraId="1B790354" w14:textId="77777777" w:rsidR="000F7E15" w:rsidRPr="0043653C" w:rsidRDefault="000F7E15" w:rsidP="00E640AE">
      <w:pPr>
        <w:tabs>
          <w:tab w:val="left" w:pos="567"/>
        </w:tabs>
        <w:ind w:left="540" w:hanging="540"/>
        <w:rPr>
          <w:sz w:val="22"/>
        </w:rPr>
      </w:pPr>
      <w:r w:rsidRPr="0043653C">
        <w:rPr>
          <w:sz w:val="22"/>
        </w:rPr>
        <w:t>-</w:t>
      </w:r>
      <w:r w:rsidRPr="0043653C">
        <w:rPr>
          <w:sz w:val="22"/>
        </w:rPr>
        <w:tab/>
        <w:t>Jeigu kiltų daugiau klausimų, kreipkitės į gydytoją arba vaistininką.</w:t>
      </w:r>
    </w:p>
    <w:p w14:paraId="0C8179CC" w14:textId="77777777" w:rsidR="000F7E15" w:rsidRPr="0043653C" w:rsidRDefault="000F7E15" w:rsidP="00E640AE">
      <w:pPr>
        <w:tabs>
          <w:tab w:val="left" w:pos="567"/>
        </w:tabs>
        <w:ind w:left="540" w:hanging="540"/>
        <w:rPr>
          <w:sz w:val="22"/>
        </w:rPr>
      </w:pPr>
      <w:r w:rsidRPr="0043653C">
        <w:rPr>
          <w:sz w:val="22"/>
        </w:rPr>
        <w:t>-</w:t>
      </w:r>
      <w:r w:rsidRPr="0043653C">
        <w:rPr>
          <w:sz w:val="22"/>
        </w:rPr>
        <w:tab/>
        <w:t xml:space="preserve">Šis vaistas skirtas </w:t>
      </w:r>
      <w:r w:rsidR="0018777C" w:rsidRPr="0043653C">
        <w:rPr>
          <w:sz w:val="22"/>
        </w:rPr>
        <w:t xml:space="preserve">tik </w:t>
      </w:r>
      <w:r w:rsidRPr="0043653C">
        <w:rPr>
          <w:sz w:val="22"/>
        </w:rPr>
        <w:t xml:space="preserve">Jums, todėl kitiems žmonėms jo duoti negalima. Vaistas gali jiems pakenkti (net tiems, kurių ligos </w:t>
      </w:r>
      <w:r w:rsidR="0018777C" w:rsidRPr="0043653C">
        <w:rPr>
          <w:sz w:val="22"/>
        </w:rPr>
        <w:t xml:space="preserve">požymiai </w:t>
      </w:r>
      <w:r w:rsidRPr="0043653C">
        <w:rPr>
          <w:sz w:val="22"/>
        </w:rPr>
        <w:t>yra tokie patys kaip Jūsų).</w:t>
      </w:r>
    </w:p>
    <w:p w14:paraId="5E2A3723" w14:textId="77777777" w:rsidR="000F7E15" w:rsidRPr="0043653C" w:rsidRDefault="000F7E15" w:rsidP="00E640AE">
      <w:pPr>
        <w:tabs>
          <w:tab w:val="left" w:pos="567"/>
        </w:tabs>
        <w:ind w:left="540" w:hanging="540"/>
        <w:rPr>
          <w:sz w:val="22"/>
        </w:rPr>
      </w:pPr>
      <w:r w:rsidRPr="0043653C">
        <w:rPr>
          <w:sz w:val="22"/>
        </w:rPr>
        <w:t>-</w:t>
      </w:r>
      <w:r w:rsidRPr="0043653C">
        <w:rPr>
          <w:sz w:val="22"/>
        </w:rPr>
        <w:tab/>
        <w:t xml:space="preserve">Jeigu pasireiškė šalutinis poveikis </w:t>
      </w:r>
      <w:r w:rsidR="0018777C" w:rsidRPr="0043653C">
        <w:rPr>
          <w:sz w:val="22"/>
        </w:rPr>
        <w:t>(net jeigu jis šiame lapelyje nenurodytas), kreipkitės į gydytoją arba vaistininką. Žr. 4 skyrių.</w:t>
      </w:r>
    </w:p>
    <w:p w14:paraId="1492241E" w14:textId="77777777" w:rsidR="000F7E15" w:rsidRPr="00E640AE" w:rsidRDefault="000F7E15" w:rsidP="0043653C">
      <w:pPr>
        <w:pStyle w:val="BTEMEASMCA"/>
        <w:tabs>
          <w:tab w:val="left" w:pos="567"/>
        </w:tabs>
      </w:pPr>
    </w:p>
    <w:p w14:paraId="458043AD" w14:textId="77777777" w:rsidR="0018777C" w:rsidRPr="00E640AE" w:rsidRDefault="0018777C" w:rsidP="0043653C">
      <w:pPr>
        <w:pStyle w:val="BTEMEASMCA"/>
        <w:tabs>
          <w:tab w:val="left" w:pos="567"/>
        </w:tabs>
        <w:ind w:left="540" w:hanging="540"/>
        <w:rPr>
          <w:b/>
        </w:rPr>
      </w:pPr>
      <w:r w:rsidRPr="00E640AE">
        <w:rPr>
          <w:b/>
        </w:rPr>
        <w:t>Apie ką rašoma šiame lapelyje?</w:t>
      </w:r>
      <w:r w:rsidRPr="00E640AE" w:rsidDel="0018777C">
        <w:rPr>
          <w:b/>
        </w:rPr>
        <w:t xml:space="preserve"> </w:t>
      </w:r>
    </w:p>
    <w:p w14:paraId="64B12733" w14:textId="77777777" w:rsidR="000F7E15" w:rsidRPr="00E640AE" w:rsidRDefault="000F7E15" w:rsidP="0043653C">
      <w:pPr>
        <w:pStyle w:val="BTEMEASMCA"/>
        <w:tabs>
          <w:tab w:val="left" w:pos="567"/>
        </w:tabs>
        <w:ind w:left="540" w:hanging="540"/>
      </w:pPr>
      <w:r w:rsidRPr="00E640AE">
        <w:t>1.</w:t>
      </w:r>
      <w:r w:rsidRPr="00E640AE">
        <w:tab/>
        <w:t xml:space="preserve">Kas yra </w:t>
      </w:r>
      <w:proofErr w:type="spellStart"/>
      <w:r w:rsidRPr="00E640AE">
        <w:t>Uroflow</w:t>
      </w:r>
      <w:proofErr w:type="spellEnd"/>
      <w:r w:rsidRPr="00E640AE">
        <w:rPr>
          <w:b/>
        </w:rPr>
        <w:t xml:space="preserve"> </w:t>
      </w:r>
      <w:r w:rsidRPr="00E640AE">
        <w:t>ir kam jis vartojamas</w:t>
      </w:r>
    </w:p>
    <w:p w14:paraId="7B39CA2F" w14:textId="77777777" w:rsidR="000F7E15" w:rsidRPr="00E640AE" w:rsidRDefault="000F7E15" w:rsidP="0043653C">
      <w:pPr>
        <w:pStyle w:val="BTEMEASMCA"/>
        <w:tabs>
          <w:tab w:val="left" w:pos="567"/>
        </w:tabs>
        <w:ind w:left="540" w:hanging="540"/>
      </w:pPr>
      <w:r w:rsidRPr="00E640AE">
        <w:t>2.</w:t>
      </w:r>
      <w:r w:rsidRPr="00E640AE">
        <w:tab/>
        <w:t xml:space="preserve">Kas žinotina prieš vartojant </w:t>
      </w:r>
      <w:proofErr w:type="spellStart"/>
      <w:r w:rsidRPr="00E640AE">
        <w:t>Uroflow</w:t>
      </w:r>
      <w:proofErr w:type="spellEnd"/>
    </w:p>
    <w:p w14:paraId="730E542C" w14:textId="77777777" w:rsidR="000F7E15" w:rsidRPr="00E640AE" w:rsidRDefault="000F7E15" w:rsidP="0043653C">
      <w:pPr>
        <w:pStyle w:val="BTEMEASMCA"/>
        <w:tabs>
          <w:tab w:val="left" w:pos="567"/>
        </w:tabs>
        <w:ind w:left="540" w:hanging="540"/>
      </w:pPr>
      <w:r w:rsidRPr="00E640AE">
        <w:t>3.</w:t>
      </w:r>
      <w:r w:rsidRPr="00E640AE">
        <w:tab/>
        <w:t xml:space="preserve">Kaip vartoti </w:t>
      </w:r>
      <w:proofErr w:type="spellStart"/>
      <w:r w:rsidRPr="00E640AE">
        <w:t>Uroflow</w:t>
      </w:r>
      <w:proofErr w:type="spellEnd"/>
    </w:p>
    <w:p w14:paraId="07C019CB" w14:textId="77777777" w:rsidR="000F7E15" w:rsidRPr="00E640AE" w:rsidRDefault="000F7E15" w:rsidP="0043653C">
      <w:pPr>
        <w:pStyle w:val="BTEMEASMCA"/>
        <w:tabs>
          <w:tab w:val="left" w:pos="567"/>
        </w:tabs>
        <w:ind w:left="540" w:hanging="540"/>
      </w:pPr>
      <w:r w:rsidRPr="00E640AE">
        <w:t>4.</w:t>
      </w:r>
      <w:r w:rsidRPr="00E640AE">
        <w:tab/>
        <w:t>Galimas šalutinis poveikis</w:t>
      </w:r>
    </w:p>
    <w:p w14:paraId="6FAA3352" w14:textId="77777777" w:rsidR="000F7E15" w:rsidRPr="00E640AE" w:rsidRDefault="000F7E15" w:rsidP="0043653C">
      <w:pPr>
        <w:pStyle w:val="BTEMEASMCA"/>
        <w:tabs>
          <w:tab w:val="left" w:pos="567"/>
        </w:tabs>
        <w:ind w:left="540" w:hanging="540"/>
      </w:pPr>
      <w:r w:rsidRPr="00E640AE">
        <w:t>5.</w:t>
      </w:r>
      <w:r w:rsidRPr="00E640AE">
        <w:tab/>
        <w:t xml:space="preserve">Kaip laikyti </w:t>
      </w:r>
      <w:proofErr w:type="spellStart"/>
      <w:r w:rsidRPr="00E640AE">
        <w:t>Uroflow</w:t>
      </w:r>
      <w:proofErr w:type="spellEnd"/>
    </w:p>
    <w:p w14:paraId="6F7FC1EE" w14:textId="77777777" w:rsidR="000F7E15" w:rsidRPr="00E640AE" w:rsidRDefault="000F7E15" w:rsidP="0043653C">
      <w:pPr>
        <w:pStyle w:val="BTEMEASMCA"/>
        <w:tabs>
          <w:tab w:val="left" w:pos="567"/>
        </w:tabs>
        <w:ind w:left="540" w:hanging="540"/>
      </w:pPr>
      <w:r w:rsidRPr="00E640AE">
        <w:t>6.</w:t>
      </w:r>
      <w:r w:rsidRPr="00E640AE">
        <w:tab/>
      </w:r>
      <w:r w:rsidR="0018777C" w:rsidRPr="00E640AE">
        <w:t>Pakuotės turinys ir k</w:t>
      </w:r>
      <w:r w:rsidRPr="00E640AE">
        <w:t>ita informacija</w:t>
      </w:r>
    </w:p>
    <w:p w14:paraId="133FAC18" w14:textId="77777777" w:rsidR="000F7E15" w:rsidRPr="00E640AE" w:rsidRDefault="000F7E15" w:rsidP="0043653C">
      <w:pPr>
        <w:pStyle w:val="BTEMEASMCA"/>
        <w:tabs>
          <w:tab w:val="left" w:pos="567"/>
        </w:tabs>
      </w:pPr>
    </w:p>
    <w:p w14:paraId="0CB9C61A" w14:textId="77777777" w:rsidR="000F7E15" w:rsidRPr="00E640AE" w:rsidRDefault="000F7E15" w:rsidP="0043653C">
      <w:pPr>
        <w:pStyle w:val="BTEMEASMCA"/>
        <w:tabs>
          <w:tab w:val="left" w:pos="567"/>
        </w:tabs>
      </w:pPr>
    </w:p>
    <w:p w14:paraId="4DF17B75" w14:textId="77777777" w:rsidR="000F7E15" w:rsidRPr="00E640AE" w:rsidRDefault="0018777C" w:rsidP="0043653C">
      <w:pPr>
        <w:pStyle w:val="PI-1EMEASMCA"/>
      </w:pPr>
      <w:bookmarkStart w:id="14" w:name="_Toc129243139"/>
      <w:bookmarkStart w:id="15" w:name="_Toc129243264"/>
      <w:r w:rsidRPr="00E640AE">
        <w:t>1.</w:t>
      </w:r>
      <w:r w:rsidRPr="00E640AE">
        <w:tab/>
        <w:t xml:space="preserve">Kas yra </w:t>
      </w:r>
      <w:proofErr w:type="spellStart"/>
      <w:r w:rsidRPr="00E640AE">
        <w:t>Uroflow</w:t>
      </w:r>
      <w:proofErr w:type="spellEnd"/>
      <w:r w:rsidRPr="0043653C">
        <w:rPr>
          <w:b w:val="0"/>
        </w:rPr>
        <w:t xml:space="preserve"> </w:t>
      </w:r>
      <w:r w:rsidRPr="00E640AE">
        <w:t>ir kam jis vartojamas</w:t>
      </w:r>
      <w:bookmarkEnd w:id="14"/>
      <w:bookmarkEnd w:id="15"/>
    </w:p>
    <w:p w14:paraId="441A1131" w14:textId="77777777" w:rsidR="000F7E15" w:rsidRPr="00E640AE" w:rsidRDefault="000F7E15" w:rsidP="0043653C">
      <w:pPr>
        <w:pStyle w:val="BTEMEASMCA"/>
        <w:tabs>
          <w:tab w:val="left" w:pos="567"/>
        </w:tabs>
      </w:pPr>
    </w:p>
    <w:p w14:paraId="37126EE6" w14:textId="77777777" w:rsidR="000F7E15" w:rsidRPr="0043653C" w:rsidRDefault="000F7E15" w:rsidP="0043653C">
      <w:pPr>
        <w:pStyle w:val="Pagrindinistekstas"/>
        <w:tabs>
          <w:tab w:val="left" w:pos="567"/>
        </w:tabs>
        <w:spacing w:after="0"/>
        <w:rPr>
          <w:sz w:val="22"/>
        </w:rPr>
      </w:pPr>
      <w:proofErr w:type="spellStart"/>
      <w:r w:rsidRPr="0043653C">
        <w:rPr>
          <w:sz w:val="22"/>
        </w:rPr>
        <w:t>Uroflow</w:t>
      </w:r>
      <w:proofErr w:type="spellEnd"/>
      <w:r w:rsidRPr="0043653C">
        <w:rPr>
          <w:sz w:val="22"/>
        </w:rPr>
        <w:t xml:space="preserve"> priklauso </w:t>
      </w:r>
      <w:r w:rsidR="003A4646" w:rsidRPr="0043653C">
        <w:rPr>
          <w:sz w:val="22"/>
        </w:rPr>
        <w:t>vaistų</w:t>
      </w:r>
      <w:r w:rsidRPr="0043653C">
        <w:rPr>
          <w:sz w:val="22"/>
        </w:rPr>
        <w:t xml:space="preserve"> grupei, kurie atpalaiduoja šlapimo pūslės raumenis. </w:t>
      </w:r>
    </w:p>
    <w:p w14:paraId="59354F2F" w14:textId="77777777" w:rsidR="000F7E15" w:rsidRPr="0043653C" w:rsidRDefault="000F7E15" w:rsidP="00E640AE">
      <w:pPr>
        <w:tabs>
          <w:tab w:val="left" w:pos="567"/>
        </w:tabs>
        <w:rPr>
          <w:sz w:val="22"/>
        </w:rPr>
      </w:pPr>
      <w:proofErr w:type="spellStart"/>
      <w:r w:rsidRPr="0043653C">
        <w:rPr>
          <w:sz w:val="22"/>
        </w:rPr>
        <w:t>Uroflow</w:t>
      </w:r>
      <w:proofErr w:type="spellEnd"/>
      <w:r w:rsidRPr="0043653C">
        <w:rPr>
          <w:b/>
          <w:sz w:val="22"/>
        </w:rPr>
        <w:t xml:space="preserve"> </w:t>
      </w:r>
      <w:r w:rsidRPr="0043653C">
        <w:rPr>
          <w:sz w:val="22"/>
        </w:rPr>
        <w:t xml:space="preserve">vartojamas per didelio šlapimo pūslės aktyvumo simptominiam gydymui (kai pasireiškia staigus ir dažnas </w:t>
      </w:r>
      <w:proofErr w:type="spellStart"/>
      <w:r w:rsidRPr="0043653C">
        <w:rPr>
          <w:sz w:val="22"/>
        </w:rPr>
        <w:t>šlapinimasis</w:t>
      </w:r>
      <w:proofErr w:type="spellEnd"/>
      <w:r w:rsidRPr="0043653C">
        <w:rPr>
          <w:sz w:val="22"/>
        </w:rPr>
        <w:t xml:space="preserve"> ar negalėjimas sulaikyti šlapimo dėl nesuvaldomo noro šlapintis). </w:t>
      </w:r>
    </w:p>
    <w:p w14:paraId="6D2BB1E9" w14:textId="77777777" w:rsidR="000F7E15" w:rsidRPr="00E640AE" w:rsidRDefault="003A4646" w:rsidP="0043653C">
      <w:pPr>
        <w:pStyle w:val="BTEMEASMCA"/>
        <w:tabs>
          <w:tab w:val="left" w:pos="567"/>
        </w:tabs>
      </w:pPr>
      <w:r w:rsidRPr="00E640AE">
        <w:t>Vaistas vartojamas</w:t>
      </w:r>
      <w:r w:rsidR="000F7E15" w:rsidRPr="00E640AE">
        <w:t xml:space="preserve"> suaugusiųjų gydymui. </w:t>
      </w:r>
    </w:p>
    <w:p w14:paraId="405530CE" w14:textId="77777777" w:rsidR="000F7E15" w:rsidRPr="00E640AE" w:rsidRDefault="000F7E15" w:rsidP="0043653C">
      <w:pPr>
        <w:pStyle w:val="BTEMEASMCA"/>
        <w:tabs>
          <w:tab w:val="left" w:pos="567"/>
        </w:tabs>
      </w:pPr>
    </w:p>
    <w:p w14:paraId="1F3E1DBD" w14:textId="77777777" w:rsidR="000F7E15" w:rsidRPr="00E640AE" w:rsidRDefault="000F7E15" w:rsidP="0043653C">
      <w:pPr>
        <w:pStyle w:val="BTEMEASMCA"/>
        <w:tabs>
          <w:tab w:val="left" w:pos="567"/>
        </w:tabs>
      </w:pPr>
    </w:p>
    <w:p w14:paraId="2D079967" w14:textId="77777777" w:rsidR="000F7E15" w:rsidRPr="00E640AE" w:rsidRDefault="0018777C" w:rsidP="0043653C">
      <w:pPr>
        <w:pStyle w:val="PI-1EMEASMCA"/>
      </w:pPr>
      <w:bookmarkStart w:id="16" w:name="_Toc129243140"/>
      <w:bookmarkStart w:id="17" w:name="_Toc129243265"/>
      <w:r w:rsidRPr="00E640AE">
        <w:t>2.</w:t>
      </w:r>
      <w:r w:rsidRPr="00E640AE">
        <w:tab/>
        <w:t xml:space="preserve">Kas žinotina prieš vartojant </w:t>
      </w:r>
      <w:bookmarkEnd w:id="16"/>
      <w:bookmarkEnd w:id="17"/>
      <w:proofErr w:type="spellStart"/>
      <w:r w:rsidRPr="00E640AE">
        <w:t>Uroflow</w:t>
      </w:r>
      <w:proofErr w:type="spellEnd"/>
    </w:p>
    <w:p w14:paraId="1794D1AC" w14:textId="77777777" w:rsidR="000F7E15" w:rsidRPr="00E640AE" w:rsidRDefault="000F7E15" w:rsidP="0043653C">
      <w:pPr>
        <w:pStyle w:val="BTEMEASMCA"/>
        <w:tabs>
          <w:tab w:val="left" w:pos="567"/>
        </w:tabs>
      </w:pPr>
    </w:p>
    <w:p w14:paraId="433C7160" w14:textId="77777777" w:rsidR="000F7E15" w:rsidRPr="00E640AE" w:rsidRDefault="000F7E15" w:rsidP="0043653C">
      <w:pPr>
        <w:pStyle w:val="PI-3EMEASMCA"/>
        <w:tabs>
          <w:tab w:val="left" w:pos="567"/>
        </w:tabs>
      </w:pPr>
      <w:proofErr w:type="spellStart"/>
      <w:r w:rsidRPr="00E640AE">
        <w:t>Uroflow</w:t>
      </w:r>
      <w:proofErr w:type="spellEnd"/>
      <w:r w:rsidRPr="00E640AE">
        <w:t xml:space="preserve"> vartoti negalima:</w:t>
      </w:r>
    </w:p>
    <w:p w14:paraId="00D64B11" w14:textId="77777777" w:rsidR="000F7E15" w:rsidRPr="00E640AE" w:rsidRDefault="000F7E15" w:rsidP="0043653C">
      <w:pPr>
        <w:pStyle w:val="BT-EMEASMCA"/>
        <w:numPr>
          <w:ilvl w:val="0"/>
          <w:numId w:val="24"/>
        </w:numPr>
        <w:ind w:left="567" w:hanging="567"/>
      </w:pPr>
      <w:r w:rsidRPr="00E640AE">
        <w:t xml:space="preserve">jeigu yra alergija </w:t>
      </w:r>
      <w:proofErr w:type="spellStart"/>
      <w:r w:rsidRPr="00E640AE">
        <w:t>tolterodinui</w:t>
      </w:r>
      <w:proofErr w:type="spellEnd"/>
      <w:r w:rsidRPr="00E640AE">
        <w:t xml:space="preserve"> arba bet kuriai pagalbinei </w:t>
      </w:r>
      <w:r w:rsidR="002262BD" w:rsidRPr="00E640AE">
        <w:t>šio vaisto</w:t>
      </w:r>
      <w:r w:rsidR="002262BD" w:rsidRPr="00E640AE">
        <w:rPr>
          <w:b/>
        </w:rPr>
        <w:t xml:space="preserve"> </w:t>
      </w:r>
      <w:r w:rsidRPr="00E640AE">
        <w:t>medžiagai</w:t>
      </w:r>
      <w:r w:rsidR="002262BD" w:rsidRPr="00E640AE">
        <w:t xml:space="preserve"> (jos išvardytos 6 skyriuje)</w:t>
      </w:r>
      <w:r w:rsidRPr="00E640AE">
        <w:t>;</w:t>
      </w:r>
    </w:p>
    <w:p w14:paraId="380A80D3" w14:textId="77777777" w:rsidR="000F7E15" w:rsidRPr="00E640AE" w:rsidRDefault="000F7E15" w:rsidP="0043653C">
      <w:pPr>
        <w:pStyle w:val="BT-EMEASMCA"/>
        <w:numPr>
          <w:ilvl w:val="0"/>
          <w:numId w:val="24"/>
        </w:numPr>
        <w:ind w:left="567" w:hanging="567"/>
      </w:pPr>
      <w:r w:rsidRPr="00E640AE">
        <w:t>jeigu yra sumažėjęs gebėjimas ištuštinti šlapimo pūslę;</w:t>
      </w:r>
    </w:p>
    <w:p w14:paraId="05FCFA98" w14:textId="77777777" w:rsidR="000F7E15" w:rsidRPr="00E640AE" w:rsidRDefault="000F7E15" w:rsidP="0043653C">
      <w:pPr>
        <w:pStyle w:val="BT-EMEASMCA"/>
        <w:numPr>
          <w:ilvl w:val="0"/>
          <w:numId w:val="24"/>
        </w:numPr>
        <w:ind w:left="567" w:hanging="567"/>
      </w:pPr>
      <w:r w:rsidRPr="00E640AE">
        <w:t>jeigu sergate uždaro kampo glaukoma (didelis spaudimas ir skausmas akyse), kuri sunkiai gydoma;</w:t>
      </w:r>
    </w:p>
    <w:p w14:paraId="5526534A" w14:textId="77777777" w:rsidR="000F7E15" w:rsidRPr="00E640AE" w:rsidRDefault="000F7E15" w:rsidP="0043653C">
      <w:pPr>
        <w:pStyle w:val="BT-EMEASMCA"/>
        <w:numPr>
          <w:ilvl w:val="0"/>
          <w:numId w:val="24"/>
        </w:numPr>
        <w:ind w:left="567" w:hanging="567"/>
      </w:pPr>
      <w:r w:rsidRPr="00E640AE">
        <w:t xml:space="preserve">jeigu sergate </w:t>
      </w:r>
      <w:proofErr w:type="spellStart"/>
      <w:r w:rsidRPr="00E640AE">
        <w:t>generalizuota</w:t>
      </w:r>
      <w:proofErr w:type="spellEnd"/>
      <w:r w:rsidRPr="00E640AE">
        <w:t xml:space="preserve"> </w:t>
      </w:r>
      <w:proofErr w:type="spellStart"/>
      <w:r w:rsidRPr="00E640AE">
        <w:t>miastenija</w:t>
      </w:r>
      <w:proofErr w:type="spellEnd"/>
      <w:r w:rsidRPr="00E640AE">
        <w:t xml:space="preserve"> (nervų-raumenų funkcijos sutrikimas su raumenų silpnumu);</w:t>
      </w:r>
    </w:p>
    <w:p w14:paraId="3A560EF5" w14:textId="77777777" w:rsidR="000F7E15" w:rsidRPr="00E640AE" w:rsidRDefault="000F7E15" w:rsidP="0043653C">
      <w:pPr>
        <w:pStyle w:val="BT-EMEASMCA"/>
        <w:numPr>
          <w:ilvl w:val="0"/>
          <w:numId w:val="24"/>
        </w:numPr>
        <w:ind w:left="567" w:hanging="567"/>
        <w:rPr>
          <w:b/>
        </w:rPr>
      </w:pPr>
      <w:r w:rsidRPr="00E640AE">
        <w:t>jeigu yra sunkus opinis kolitas (žarnyno uždegimas su išopėjimu, viduriavimas su krauju) arba</w:t>
      </w:r>
      <w:r w:rsidR="005E7FC2" w:rsidRPr="00E640AE">
        <w:t xml:space="preserve"> </w:t>
      </w:r>
      <w:r w:rsidRPr="00E640AE">
        <w:t xml:space="preserve">toksinis gaubtinės žarnos išsiplėtimas (išsiplėtusi gaubtinė žarna, gyvybei pavojingos opinio kolito komplikacijos ar kai kurios kitos žarnyno ligos). </w:t>
      </w:r>
    </w:p>
    <w:p w14:paraId="12889503" w14:textId="77777777" w:rsidR="000F7E15" w:rsidRPr="00E640AE" w:rsidRDefault="000F7E15" w:rsidP="0043653C">
      <w:pPr>
        <w:pStyle w:val="BT-EMEASMCA"/>
      </w:pPr>
    </w:p>
    <w:p w14:paraId="1CC95CEC" w14:textId="77777777" w:rsidR="002262BD" w:rsidRPr="0043653C" w:rsidRDefault="002262BD" w:rsidP="0043653C">
      <w:pPr>
        <w:pStyle w:val="Pagrindinistekstas"/>
        <w:tabs>
          <w:tab w:val="left" w:pos="567"/>
        </w:tabs>
        <w:spacing w:after="0"/>
        <w:ind w:left="360" w:hanging="360"/>
        <w:rPr>
          <w:b/>
          <w:sz w:val="22"/>
        </w:rPr>
      </w:pPr>
      <w:r w:rsidRPr="0043653C">
        <w:rPr>
          <w:b/>
          <w:sz w:val="22"/>
        </w:rPr>
        <w:t>Įspėjimai ir atsargumo priemonės</w:t>
      </w:r>
    </w:p>
    <w:p w14:paraId="73FE927D" w14:textId="77777777" w:rsidR="002262BD" w:rsidRPr="0043653C" w:rsidRDefault="002262BD" w:rsidP="00E640AE">
      <w:pPr>
        <w:numPr>
          <w:ilvl w:val="12"/>
          <w:numId w:val="0"/>
        </w:numPr>
        <w:tabs>
          <w:tab w:val="left" w:pos="1296"/>
        </w:tabs>
        <w:ind w:right="-2"/>
        <w:rPr>
          <w:sz w:val="22"/>
        </w:rPr>
      </w:pPr>
      <w:r w:rsidRPr="0043653C">
        <w:rPr>
          <w:sz w:val="22"/>
        </w:rPr>
        <w:t xml:space="preserve">Pasitarkite su gydytoju arba vaistininku, prieš pradėdami vartoti </w:t>
      </w:r>
      <w:proofErr w:type="spellStart"/>
      <w:r w:rsidRPr="0043653C">
        <w:rPr>
          <w:sz w:val="22"/>
        </w:rPr>
        <w:t>Uroflow</w:t>
      </w:r>
      <w:proofErr w:type="spellEnd"/>
      <w:r w:rsidR="000E35B2" w:rsidRPr="0043653C">
        <w:rPr>
          <w:sz w:val="22"/>
        </w:rPr>
        <w:t>, jeigu</w:t>
      </w:r>
      <w:r w:rsidRPr="0043653C">
        <w:rPr>
          <w:sz w:val="22"/>
        </w:rPr>
        <w:t>:</w:t>
      </w:r>
    </w:p>
    <w:p w14:paraId="0846AD90" w14:textId="77777777" w:rsidR="000F7E15" w:rsidRPr="0043653C" w:rsidRDefault="000F7E15" w:rsidP="0043653C">
      <w:pPr>
        <w:pStyle w:val="Pagrindinistekstas"/>
        <w:numPr>
          <w:ilvl w:val="0"/>
          <w:numId w:val="13"/>
        </w:numPr>
        <w:tabs>
          <w:tab w:val="clear" w:pos="502"/>
          <w:tab w:val="num" w:pos="567"/>
        </w:tabs>
        <w:spacing w:after="0"/>
        <w:ind w:left="567" w:hanging="567"/>
        <w:rPr>
          <w:sz w:val="22"/>
        </w:rPr>
      </w:pPr>
      <w:r w:rsidRPr="0043653C">
        <w:rPr>
          <w:sz w:val="22"/>
        </w:rPr>
        <w:t xml:space="preserve">yra sunkumų šlapinantis ir silpna šlapimo srovė; </w:t>
      </w:r>
    </w:p>
    <w:p w14:paraId="1A7D3360" w14:textId="77777777" w:rsidR="000F7E15" w:rsidRPr="0043653C" w:rsidRDefault="000F7E15" w:rsidP="0043653C">
      <w:pPr>
        <w:pStyle w:val="Pagrindinistekstas"/>
        <w:numPr>
          <w:ilvl w:val="0"/>
          <w:numId w:val="13"/>
        </w:numPr>
        <w:tabs>
          <w:tab w:val="clear" w:pos="502"/>
          <w:tab w:val="num" w:pos="567"/>
        </w:tabs>
        <w:spacing w:after="0"/>
        <w:ind w:left="567" w:hanging="567"/>
        <w:rPr>
          <w:sz w:val="22"/>
        </w:rPr>
      </w:pPr>
      <w:r w:rsidRPr="0043653C">
        <w:rPr>
          <w:sz w:val="22"/>
        </w:rPr>
        <w:t xml:space="preserve">smarkiai išpūstas pilvas, jei pilvas skausmingas, sutrikęs maisto virškinimas ir jo praėjimas žarnynu, jei buvo ar yra smarkus vidurių užkietėjimas; </w:t>
      </w:r>
    </w:p>
    <w:p w14:paraId="502896FB" w14:textId="77777777" w:rsidR="000F7E15" w:rsidRPr="0043653C" w:rsidRDefault="000F7E15" w:rsidP="0043653C">
      <w:pPr>
        <w:pStyle w:val="Pagrindinistekstas"/>
        <w:numPr>
          <w:ilvl w:val="0"/>
          <w:numId w:val="13"/>
        </w:numPr>
        <w:tabs>
          <w:tab w:val="clear" w:pos="502"/>
          <w:tab w:val="num" w:pos="567"/>
        </w:tabs>
        <w:spacing w:after="0"/>
        <w:ind w:left="567" w:hanging="567"/>
        <w:rPr>
          <w:sz w:val="22"/>
        </w:rPr>
      </w:pPr>
      <w:r w:rsidRPr="0043653C">
        <w:rPr>
          <w:sz w:val="22"/>
        </w:rPr>
        <w:t xml:space="preserve">yra kepenų ar inkstų sutrikimas; tada Jums gydytojas paskirs mažesnę vaisto dozę; </w:t>
      </w:r>
    </w:p>
    <w:p w14:paraId="4035025C" w14:textId="77777777" w:rsidR="000F7E15" w:rsidRPr="0043653C" w:rsidRDefault="000F7E15" w:rsidP="0043653C">
      <w:pPr>
        <w:pStyle w:val="Pagrindinistekstas"/>
        <w:numPr>
          <w:ilvl w:val="0"/>
          <w:numId w:val="13"/>
        </w:numPr>
        <w:tabs>
          <w:tab w:val="clear" w:pos="502"/>
          <w:tab w:val="num" w:pos="567"/>
        </w:tabs>
        <w:spacing w:after="0"/>
        <w:ind w:left="567" w:hanging="567"/>
        <w:rPr>
          <w:sz w:val="22"/>
        </w:rPr>
      </w:pPr>
      <w:r w:rsidRPr="0043653C">
        <w:rPr>
          <w:sz w:val="22"/>
        </w:rPr>
        <w:t xml:space="preserve">sergate autonomine neuropatija (nervų sutrikimas, atsirandantis sergant cukriniu diabetu, galintis išsivystyti į viduriavimą, impotenciją ar žemą kraujo spaudimą); </w:t>
      </w:r>
    </w:p>
    <w:p w14:paraId="4CA861D5" w14:textId="77777777" w:rsidR="000F7E15" w:rsidRPr="0043653C" w:rsidRDefault="000F7E15" w:rsidP="0043653C">
      <w:pPr>
        <w:pStyle w:val="Pagrindinistekstas"/>
        <w:numPr>
          <w:ilvl w:val="0"/>
          <w:numId w:val="13"/>
        </w:numPr>
        <w:tabs>
          <w:tab w:val="clear" w:pos="502"/>
          <w:tab w:val="num" w:pos="567"/>
        </w:tabs>
        <w:spacing w:after="0"/>
        <w:ind w:left="567" w:hanging="567"/>
        <w:rPr>
          <w:sz w:val="22"/>
        </w:rPr>
      </w:pPr>
      <w:r w:rsidRPr="0043653C">
        <w:rPr>
          <w:sz w:val="22"/>
        </w:rPr>
        <w:t xml:space="preserve">yra </w:t>
      </w:r>
      <w:proofErr w:type="spellStart"/>
      <w:r w:rsidRPr="0043653C">
        <w:rPr>
          <w:sz w:val="22"/>
        </w:rPr>
        <w:t>stemplinės</w:t>
      </w:r>
      <w:proofErr w:type="spellEnd"/>
      <w:r w:rsidRPr="0043653C">
        <w:rPr>
          <w:sz w:val="22"/>
        </w:rPr>
        <w:t xml:space="preserve"> angos išvarža (dalis skrandžio pralenda pro diafragmą); </w:t>
      </w:r>
    </w:p>
    <w:p w14:paraId="72BDFD1F" w14:textId="77777777" w:rsidR="000F7E15" w:rsidRPr="0043653C" w:rsidRDefault="000F7E15" w:rsidP="0043653C">
      <w:pPr>
        <w:pStyle w:val="Pagrindinistekstas"/>
        <w:numPr>
          <w:ilvl w:val="0"/>
          <w:numId w:val="13"/>
        </w:numPr>
        <w:tabs>
          <w:tab w:val="clear" w:pos="502"/>
          <w:tab w:val="num" w:pos="567"/>
        </w:tabs>
        <w:spacing w:after="0"/>
        <w:ind w:left="567" w:hanging="567"/>
        <w:rPr>
          <w:sz w:val="22"/>
        </w:rPr>
      </w:pPr>
      <w:r w:rsidRPr="0043653C">
        <w:rPr>
          <w:sz w:val="22"/>
        </w:rPr>
        <w:t>yra širdies sutrikimų, tokių kaip:</w:t>
      </w:r>
    </w:p>
    <w:p w14:paraId="7DA478CE" w14:textId="77777777" w:rsidR="000F7E15" w:rsidRPr="0043653C" w:rsidRDefault="000F7E15" w:rsidP="0043653C">
      <w:pPr>
        <w:pStyle w:val="Pagrindinistekstas"/>
        <w:numPr>
          <w:ilvl w:val="0"/>
          <w:numId w:val="18"/>
        </w:numPr>
        <w:tabs>
          <w:tab w:val="clear" w:pos="720"/>
          <w:tab w:val="left" w:pos="851"/>
        </w:tabs>
        <w:spacing w:after="0"/>
        <w:ind w:left="567" w:firstLine="0"/>
        <w:rPr>
          <w:sz w:val="22"/>
        </w:rPr>
      </w:pPr>
      <w:r w:rsidRPr="0043653C">
        <w:rPr>
          <w:sz w:val="22"/>
        </w:rPr>
        <w:t>sutrikęs (nustatoma užrašius elektrokardiogramą) širdies ritmas;</w:t>
      </w:r>
    </w:p>
    <w:p w14:paraId="29BB826E" w14:textId="77777777" w:rsidR="000F7E15" w:rsidRPr="0043653C" w:rsidRDefault="000F7E15" w:rsidP="0043653C">
      <w:pPr>
        <w:pStyle w:val="Pagrindinistekstas"/>
        <w:numPr>
          <w:ilvl w:val="0"/>
          <w:numId w:val="18"/>
        </w:numPr>
        <w:tabs>
          <w:tab w:val="clear" w:pos="720"/>
          <w:tab w:val="left" w:pos="851"/>
        </w:tabs>
        <w:spacing w:after="0"/>
        <w:ind w:left="567" w:firstLine="0"/>
        <w:rPr>
          <w:sz w:val="22"/>
        </w:rPr>
      </w:pPr>
      <w:r w:rsidRPr="0043653C">
        <w:rPr>
          <w:sz w:val="22"/>
        </w:rPr>
        <w:t>retas širdies plakimas (</w:t>
      </w:r>
      <w:proofErr w:type="spellStart"/>
      <w:r w:rsidRPr="0043653C">
        <w:rPr>
          <w:sz w:val="22"/>
        </w:rPr>
        <w:t>bradikardija</w:t>
      </w:r>
      <w:proofErr w:type="spellEnd"/>
      <w:r w:rsidRPr="0043653C">
        <w:rPr>
          <w:sz w:val="22"/>
        </w:rPr>
        <w:t>) arba vartojate bet kokių širdies ritmą veikiančių vaistų;</w:t>
      </w:r>
    </w:p>
    <w:p w14:paraId="198778BA" w14:textId="77777777" w:rsidR="000F7E15" w:rsidRPr="0043653C" w:rsidRDefault="000F7E15" w:rsidP="0043653C">
      <w:pPr>
        <w:pStyle w:val="Pagrindinistekstas"/>
        <w:numPr>
          <w:ilvl w:val="0"/>
          <w:numId w:val="18"/>
        </w:numPr>
        <w:tabs>
          <w:tab w:val="clear" w:pos="720"/>
          <w:tab w:val="left" w:pos="851"/>
        </w:tabs>
        <w:spacing w:after="0"/>
        <w:ind w:left="567" w:firstLine="0"/>
        <w:rPr>
          <w:sz w:val="22"/>
        </w:rPr>
      </w:pPr>
      <w:r w:rsidRPr="0043653C">
        <w:rPr>
          <w:sz w:val="22"/>
        </w:rPr>
        <w:lastRenderedPageBreak/>
        <w:t>sergate sunkia širdies liga, pvz.:</w:t>
      </w:r>
    </w:p>
    <w:p w14:paraId="7D2F24F9" w14:textId="77777777" w:rsidR="000F7E15" w:rsidRPr="0043653C" w:rsidRDefault="000F7E15" w:rsidP="0043653C">
      <w:pPr>
        <w:pStyle w:val="Pagrindinistekstas"/>
        <w:numPr>
          <w:ilvl w:val="0"/>
          <w:numId w:val="19"/>
        </w:numPr>
        <w:tabs>
          <w:tab w:val="clear" w:pos="720"/>
          <w:tab w:val="num" w:pos="567"/>
          <w:tab w:val="left" w:pos="1134"/>
        </w:tabs>
        <w:spacing w:after="0"/>
        <w:ind w:left="567" w:firstLine="0"/>
        <w:rPr>
          <w:sz w:val="22"/>
        </w:rPr>
      </w:pPr>
      <w:r w:rsidRPr="0043653C">
        <w:rPr>
          <w:sz w:val="22"/>
        </w:rPr>
        <w:t>kardiomiopatija (susilpnėjęs širdies raumuo);</w:t>
      </w:r>
    </w:p>
    <w:p w14:paraId="14AA6782" w14:textId="77777777" w:rsidR="000F7E15" w:rsidRPr="0043653C" w:rsidRDefault="000F7E15" w:rsidP="0043653C">
      <w:pPr>
        <w:pStyle w:val="Pagrindinistekstas"/>
        <w:numPr>
          <w:ilvl w:val="0"/>
          <w:numId w:val="19"/>
        </w:numPr>
        <w:tabs>
          <w:tab w:val="clear" w:pos="720"/>
          <w:tab w:val="num" w:pos="567"/>
          <w:tab w:val="left" w:pos="1134"/>
        </w:tabs>
        <w:spacing w:after="0"/>
        <w:ind w:left="567" w:firstLine="0"/>
        <w:rPr>
          <w:sz w:val="22"/>
        </w:rPr>
      </w:pPr>
      <w:r w:rsidRPr="0043653C">
        <w:rPr>
          <w:sz w:val="22"/>
        </w:rPr>
        <w:t>miokardo išemija (sumažėjęs širdies aprūpinimas krauju);</w:t>
      </w:r>
    </w:p>
    <w:p w14:paraId="6851B43A" w14:textId="77777777" w:rsidR="000F7E15" w:rsidRPr="0043653C" w:rsidRDefault="000F7E15" w:rsidP="0043653C">
      <w:pPr>
        <w:pStyle w:val="Pagrindinistekstas"/>
        <w:numPr>
          <w:ilvl w:val="0"/>
          <w:numId w:val="19"/>
        </w:numPr>
        <w:tabs>
          <w:tab w:val="clear" w:pos="720"/>
          <w:tab w:val="num" w:pos="567"/>
          <w:tab w:val="left" w:pos="1134"/>
        </w:tabs>
        <w:spacing w:after="0"/>
        <w:ind w:left="567" w:firstLine="0"/>
        <w:rPr>
          <w:sz w:val="22"/>
        </w:rPr>
      </w:pPr>
      <w:r w:rsidRPr="0043653C">
        <w:rPr>
          <w:sz w:val="22"/>
        </w:rPr>
        <w:t>aritmija (nereguliarus širdies ritmas);</w:t>
      </w:r>
    </w:p>
    <w:p w14:paraId="217BF249" w14:textId="77777777" w:rsidR="000F7E15" w:rsidRPr="0043653C" w:rsidRDefault="000F7E15" w:rsidP="0043653C">
      <w:pPr>
        <w:pStyle w:val="Pagrindinistekstas"/>
        <w:numPr>
          <w:ilvl w:val="0"/>
          <w:numId w:val="19"/>
        </w:numPr>
        <w:tabs>
          <w:tab w:val="clear" w:pos="720"/>
          <w:tab w:val="num" w:pos="567"/>
          <w:tab w:val="left" w:pos="1134"/>
        </w:tabs>
        <w:spacing w:after="0"/>
        <w:ind w:left="567" w:firstLine="0"/>
        <w:rPr>
          <w:sz w:val="22"/>
        </w:rPr>
      </w:pPr>
      <w:r w:rsidRPr="0043653C">
        <w:rPr>
          <w:sz w:val="22"/>
        </w:rPr>
        <w:t>širdies nepakankamumas;</w:t>
      </w:r>
    </w:p>
    <w:p w14:paraId="2B0A8C80" w14:textId="77777777" w:rsidR="000F7E15" w:rsidRPr="0043653C" w:rsidRDefault="000F7E15" w:rsidP="0043653C">
      <w:pPr>
        <w:pStyle w:val="Pagrindinistekstas"/>
        <w:numPr>
          <w:ilvl w:val="0"/>
          <w:numId w:val="13"/>
        </w:numPr>
        <w:tabs>
          <w:tab w:val="clear" w:pos="502"/>
          <w:tab w:val="num" w:pos="567"/>
        </w:tabs>
        <w:spacing w:after="0"/>
        <w:ind w:left="567" w:hanging="567"/>
        <w:rPr>
          <w:sz w:val="22"/>
        </w:rPr>
      </w:pPr>
      <w:r w:rsidRPr="0043653C">
        <w:rPr>
          <w:sz w:val="22"/>
        </w:rPr>
        <w:t>kraujyje yra mažas kalio kiekis (</w:t>
      </w:r>
      <w:proofErr w:type="spellStart"/>
      <w:r w:rsidRPr="0043653C">
        <w:rPr>
          <w:sz w:val="22"/>
        </w:rPr>
        <w:t>hipokalemija</w:t>
      </w:r>
      <w:proofErr w:type="spellEnd"/>
      <w:r w:rsidRPr="0043653C">
        <w:rPr>
          <w:sz w:val="22"/>
        </w:rPr>
        <w:t>), mažas kalcio kiekis (</w:t>
      </w:r>
      <w:proofErr w:type="spellStart"/>
      <w:r w:rsidRPr="0043653C">
        <w:rPr>
          <w:sz w:val="22"/>
        </w:rPr>
        <w:t>hipokalcemija</w:t>
      </w:r>
      <w:proofErr w:type="spellEnd"/>
      <w:r w:rsidRPr="0043653C">
        <w:rPr>
          <w:sz w:val="22"/>
        </w:rPr>
        <w:t>) ar mažas magnio kiekis (</w:t>
      </w:r>
      <w:proofErr w:type="spellStart"/>
      <w:r w:rsidRPr="0043653C">
        <w:rPr>
          <w:sz w:val="22"/>
        </w:rPr>
        <w:t>hipomagnezemija</w:t>
      </w:r>
      <w:proofErr w:type="spellEnd"/>
      <w:r w:rsidRPr="0043653C">
        <w:rPr>
          <w:sz w:val="22"/>
        </w:rPr>
        <w:t>).</w:t>
      </w:r>
    </w:p>
    <w:p w14:paraId="4EBCC3E5" w14:textId="77777777" w:rsidR="000F7E15" w:rsidRPr="0043653C" w:rsidRDefault="000F7E15" w:rsidP="0043653C">
      <w:pPr>
        <w:pStyle w:val="Pagrindinistekstas"/>
        <w:tabs>
          <w:tab w:val="left" w:pos="567"/>
        </w:tabs>
        <w:spacing w:after="0"/>
        <w:rPr>
          <w:b/>
          <w:sz w:val="22"/>
        </w:rPr>
      </w:pPr>
    </w:p>
    <w:p w14:paraId="3AB40747" w14:textId="77777777" w:rsidR="000F7E15" w:rsidRPr="0043653C" w:rsidRDefault="000F7E15" w:rsidP="00E640AE">
      <w:pPr>
        <w:tabs>
          <w:tab w:val="left" w:pos="567"/>
        </w:tabs>
        <w:rPr>
          <w:b/>
          <w:sz w:val="22"/>
        </w:rPr>
      </w:pPr>
      <w:r w:rsidRPr="0043653C">
        <w:rPr>
          <w:b/>
          <w:sz w:val="22"/>
        </w:rPr>
        <w:t>Kit</w:t>
      </w:r>
      <w:r w:rsidR="002262BD" w:rsidRPr="0043653C">
        <w:rPr>
          <w:b/>
          <w:sz w:val="22"/>
        </w:rPr>
        <w:t xml:space="preserve">i </w:t>
      </w:r>
      <w:r w:rsidRPr="0043653C">
        <w:rPr>
          <w:b/>
          <w:sz w:val="22"/>
        </w:rPr>
        <w:t>vaist</w:t>
      </w:r>
      <w:r w:rsidR="002262BD" w:rsidRPr="0043653C">
        <w:rPr>
          <w:b/>
          <w:sz w:val="22"/>
        </w:rPr>
        <w:t xml:space="preserve">ai ir </w:t>
      </w:r>
      <w:proofErr w:type="spellStart"/>
      <w:r w:rsidR="002262BD" w:rsidRPr="0043653C">
        <w:rPr>
          <w:b/>
          <w:sz w:val="22"/>
        </w:rPr>
        <w:t>Uroflow</w:t>
      </w:r>
      <w:proofErr w:type="spellEnd"/>
    </w:p>
    <w:p w14:paraId="2787F587" w14:textId="77777777" w:rsidR="000F7E15" w:rsidRPr="0043653C" w:rsidRDefault="000F7E15" w:rsidP="00E640AE">
      <w:pPr>
        <w:tabs>
          <w:tab w:val="left" w:pos="567"/>
        </w:tabs>
        <w:rPr>
          <w:sz w:val="22"/>
        </w:rPr>
      </w:pPr>
      <w:r w:rsidRPr="0043653C">
        <w:rPr>
          <w:sz w:val="22"/>
        </w:rPr>
        <w:t>Jeigu vartojate ar neseniai vartojote kitų vaistų</w:t>
      </w:r>
      <w:r w:rsidR="00CE073D" w:rsidRPr="0043653C">
        <w:rPr>
          <w:sz w:val="22"/>
        </w:rPr>
        <w:t>,</w:t>
      </w:r>
      <w:r w:rsidR="002262BD" w:rsidRPr="0043653C">
        <w:rPr>
          <w:sz w:val="22"/>
        </w:rPr>
        <w:t xml:space="preserve"> </w:t>
      </w:r>
      <w:r w:rsidR="00CE073D" w:rsidRPr="0043653C">
        <w:rPr>
          <w:sz w:val="22"/>
        </w:rPr>
        <w:t xml:space="preserve">įskaitant įsigytus be recepto, </w:t>
      </w:r>
      <w:r w:rsidR="002262BD" w:rsidRPr="0043653C">
        <w:rPr>
          <w:sz w:val="22"/>
        </w:rPr>
        <w:t xml:space="preserve">arba dėl to nesate tikri, apie tai </w:t>
      </w:r>
      <w:r w:rsidRPr="0043653C">
        <w:rPr>
          <w:sz w:val="22"/>
        </w:rPr>
        <w:t xml:space="preserve"> pasakykite gydytojui arba vaistininkui.</w:t>
      </w:r>
    </w:p>
    <w:p w14:paraId="25E30181" w14:textId="77777777" w:rsidR="000F7E15" w:rsidRPr="0043653C" w:rsidRDefault="000F7E15" w:rsidP="00E640AE">
      <w:pPr>
        <w:tabs>
          <w:tab w:val="left" w:pos="567"/>
        </w:tabs>
        <w:rPr>
          <w:sz w:val="22"/>
        </w:rPr>
      </w:pPr>
      <w:r w:rsidRPr="0043653C">
        <w:rPr>
          <w:sz w:val="22"/>
        </w:rPr>
        <w:t xml:space="preserve">Kai kurie </w:t>
      </w:r>
      <w:r w:rsidR="00584339" w:rsidRPr="0043653C">
        <w:rPr>
          <w:sz w:val="22"/>
        </w:rPr>
        <w:t>vaistai</w:t>
      </w:r>
      <w:r w:rsidRPr="0043653C">
        <w:rPr>
          <w:sz w:val="22"/>
        </w:rPr>
        <w:t xml:space="preserve"> gali sąveikauti su </w:t>
      </w:r>
      <w:proofErr w:type="spellStart"/>
      <w:r w:rsidRPr="0043653C">
        <w:rPr>
          <w:sz w:val="22"/>
        </w:rPr>
        <w:t>Uroflow</w:t>
      </w:r>
      <w:proofErr w:type="spellEnd"/>
      <w:r w:rsidRPr="0043653C">
        <w:rPr>
          <w:sz w:val="22"/>
        </w:rPr>
        <w:t xml:space="preserve"> ir padidinti jo poveikį:</w:t>
      </w:r>
    </w:p>
    <w:p w14:paraId="10BD73F4" w14:textId="77777777" w:rsidR="000F7E15" w:rsidRPr="0043653C" w:rsidRDefault="000F7E15" w:rsidP="0043653C">
      <w:pPr>
        <w:pStyle w:val="Pagrindinistekstas"/>
        <w:numPr>
          <w:ilvl w:val="0"/>
          <w:numId w:val="13"/>
        </w:numPr>
        <w:tabs>
          <w:tab w:val="clear" w:pos="502"/>
          <w:tab w:val="num" w:pos="567"/>
        </w:tabs>
        <w:spacing w:after="0"/>
        <w:ind w:left="567" w:hanging="567"/>
        <w:rPr>
          <w:sz w:val="22"/>
        </w:rPr>
      </w:pPr>
      <w:r w:rsidRPr="0043653C">
        <w:rPr>
          <w:sz w:val="22"/>
        </w:rPr>
        <w:t xml:space="preserve">antibiotikai, kurių sudėtyje yra </w:t>
      </w:r>
      <w:proofErr w:type="spellStart"/>
      <w:r w:rsidRPr="0043653C">
        <w:rPr>
          <w:sz w:val="22"/>
        </w:rPr>
        <w:t>eritromicino</w:t>
      </w:r>
      <w:proofErr w:type="spellEnd"/>
      <w:r w:rsidRPr="0043653C">
        <w:rPr>
          <w:sz w:val="22"/>
        </w:rPr>
        <w:t xml:space="preserve"> ir </w:t>
      </w:r>
      <w:proofErr w:type="spellStart"/>
      <w:r w:rsidRPr="0043653C">
        <w:rPr>
          <w:sz w:val="22"/>
        </w:rPr>
        <w:t>klaritromicino</w:t>
      </w:r>
      <w:proofErr w:type="spellEnd"/>
      <w:r w:rsidRPr="0043653C">
        <w:rPr>
          <w:sz w:val="22"/>
        </w:rPr>
        <w:t>;</w:t>
      </w:r>
    </w:p>
    <w:p w14:paraId="4F16130F" w14:textId="77777777" w:rsidR="000F7E15" w:rsidRPr="0043653C" w:rsidRDefault="000F7E15" w:rsidP="0043653C">
      <w:pPr>
        <w:pStyle w:val="Pagrindinistekstas"/>
        <w:numPr>
          <w:ilvl w:val="0"/>
          <w:numId w:val="13"/>
        </w:numPr>
        <w:tabs>
          <w:tab w:val="clear" w:pos="502"/>
          <w:tab w:val="num" w:pos="567"/>
        </w:tabs>
        <w:spacing w:after="0"/>
        <w:ind w:left="567" w:hanging="567"/>
        <w:rPr>
          <w:sz w:val="22"/>
        </w:rPr>
      </w:pPr>
      <w:r w:rsidRPr="0043653C">
        <w:rPr>
          <w:sz w:val="22"/>
        </w:rPr>
        <w:t>vaistai nuo grybelių sukeltų infekcinių ligų;</w:t>
      </w:r>
    </w:p>
    <w:p w14:paraId="1CE601DD" w14:textId="77777777" w:rsidR="000F7E15" w:rsidRPr="0043653C" w:rsidRDefault="000F7E15" w:rsidP="0043653C">
      <w:pPr>
        <w:pStyle w:val="Pagrindinistekstas"/>
        <w:numPr>
          <w:ilvl w:val="0"/>
          <w:numId w:val="13"/>
        </w:numPr>
        <w:tabs>
          <w:tab w:val="clear" w:pos="502"/>
          <w:tab w:val="num" w:pos="567"/>
        </w:tabs>
        <w:spacing w:after="0"/>
        <w:ind w:left="567" w:hanging="567"/>
        <w:rPr>
          <w:sz w:val="22"/>
        </w:rPr>
      </w:pPr>
      <w:r w:rsidRPr="0043653C">
        <w:rPr>
          <w:sz w:val="22"/>
        </w:rPr>
        <w:t>vaistai, vartojami esant ŽIV infekcijai;</w:t>
      </w:r>
    </w:p>
    <w:p w14:paraId="3EE245D7" w14:textId="77777777" w:rsidR="000F7E15" w:rsidRPr="0043653C" w:rsidRDefault="000F7E15" w:rsidP="0043653C">
      <w:pPr>
        <w:pStyle w:val="Pagrindinistekstas"/>
        <w:numPr>
          <w:ilvl w:val="0"/>
          <w:numId w:val="13"/>
        </w:numPr>
        <w:tabs>
          <w:tab w:val="clear" w:pos="502"/>
          <w:tab w:val="num" w:pos="567"/>
        </w:tabs>
        <w:spacing w:after="0"/>
        <w:ind w:left="567" w:hanging="567"/>
        <w:rPr>
          <w:sz w:val="22"/>
        </w:rPr>
      </w:pPr>
      <w:r w:rsidRPr="0043653C">
        <w:rPr>
          <w:sz w:val="22"/>
        </w:rPr>
        <w:t xml:space="preserve">vaistai nuo nereguliaraus širdies plakimo (pvz., kurių sudėtyje yra </w:t>
      </w:r>
      <w:proofErr w:type="spellStart"/>
      <w:r w:rsidRPr="0043653C">
        <w:rPr>
          <w:sz w:val="22"/>
        </w:rPr>
        <w:t>amjodarono</w:t>
      </w:r>
      <w:proofErr w:type="spellEnd"/>
      <w:r w:rsidRPr="0043653C">
        <w:rPr>
          <w:sz w:val="22"/>
        </w:rPr>
        <w:t xml:space="preserve">, </w:t>
      </w:r>
      <w:proofErr w:type="spellStart"/>
      <w:r w:rsidRPr="0043653C">
        <w:rPr>
          <w:sz w:val="22"/>
        </w:rPr>
        <w:t>sotalolio</w:t>
      </w:r>
      <w:proofErr w:type="spellEnd"/>
      <w:r w:rsidRPr="0043653C">
        <w:rPr>
          <w:sz w:val="22"/>
        </w:rPr>
        <w:t xml:space="preserve">, </w:t>
      </w:r>
      <w:proofErr w:type="spellStart"/>
      <w:r w:rsidRPr="0043653C">
        <w:rPr>
          <w:sz w:val="22"/>
        </w:rPr>
        <w:t>chinidino</w:t>
      </w:r>
      <w:proofErr w:type="spellEnd"/>
      <w:r w:rsidRPr="0043653C">
        <w:rPr>
          <w:sz w:val="22"/>
        </w:rPr>
        <w:t xml:space="preserve"> ar </w:t>
      </w:r>
      <w:proofErr w:type="spellStart"/>
      <w:r w:rsidRPr="0043653C">
        <w:rPr>
          <w:sz w:val="22"/>
        </w:rPr>
        <w:t>prokainamido</w:t>
      </w:r>
      <w:proofErr w:type="spellEnd"/>
      <w:r w:rsidRPr="0043653C">
        <w:rPr>
          <w:sz w:val="22"/>
        </w:rPr>
        <w:t>);</w:t>
      </w:r>
    </w:p>
    <w:p w14:paraId="099E18AF" w14:textId="77777777" w:rsidR="000F7E15" w:rsidRPr="0043653C" w:rsidRDefault="000F7E15" w:rsidP="0043653C">
      <w:pPr>
        <w:pStyle w:val="Pagrindinistekstas"/>
        <w:numPr>
          <w:ilvl w:val="0"/>
          <w:numId w:val="13"/>
        </w:numPr>
        <w:tabs>
          <w:tab w:val="clear" w:pos="502"/>
          <w:tab w:val="num" w:pos="567"/>
        </w:tabs>
        <w:spacing w:after="0"/>
        <w:ind w:left="567" w:hanging="567"/>
        <w:rPr>
          <w:sz w:val="22"/>
        </w:rPr>
      </w:pPr>
      <w:r w:rsidRPr="0043653C">
        <w:rPr>
          <w:sz w:val="22"/>
        </w:rPr>
        <w:t xml:space="preserve">kiti vaistai, kurių poveikis panašus į </w:t>
      </w:r>
      <w:proofErr w:type="spellStart"/>
      <w:r w:rsidRPr="0043653C">
        <w:rPr>
          <w:sz w:val="22"/>
        </w:rPr>
        <w:t>Uroflow</w:t>
      </w:r>
      <w:proofErr w:type="spellEnd"/>
      <w:r w:rsidRPr="0043653C">
        <w:rPr>
          <w:sz w:val="22"/>
        </w:rPr>
        <w:t xml:space="preserve"> (</w:t>
      </w:r>
      <w:proofErr w:type="spellStart"/>
      <w:r w:rsidRPr="0043653C">
        <w:rPr>
          <w:sz w:val="22"/>
        </w:rPr>
        <w:t>antimuskarininių</w:t>
      </w:r>
      <w:proofErr w:type="spellEnd"/>
      <w:r w:rsidRPr="0043653C">
        <w:rPr>
          <w:sz w:val="22"/>
        </w:rPr>
        <w:t xml:space="preserve"> preparatų) ar vaistai, kurių poveikis priešingas </w:t>
      </w:r>
      <w:proofErr w:type="spellStart"/>
      <w:r w:rsidRPr="0043653C">
        <w:rPr>
          <w:sz w:val="22"/>
        </w:rPr>
        <w:t>Uroflow</w:t>
      </w:r>
      <w:proofErr w:type="spellEnd"/>
      <w:r w:rsidRPr="0043653C">
        <w:rPr>
          <w:sz w:val="22"/>
        </w:rPr>
        <w:t xml:space="preserve"> (</w:t>
      </w:r>
      <w:proofErr w:type="spellStart"/>
      <w:r w:rsidRPr="0043653C">
        <w:rPr>
          <w:sz w:val="22"/>
        </w:rPr>
        <w:t>cholinerginį</w:t>
      </w:r>
      <w:proofErr w:type="spellEnd"/>
      <w:r w:rsidRPr="0043653C">
        <w:rPr>
          <w:sz w:val="22"/>
        </w:rPr>
        <w:t xml:space="preserve"> poveikį sukeliančių vaistų).</w:t>
      </w:r>
    </w:p>
    <w:p w14:paraId="1125A14F" w14:textId="77777777" w:rsidR="000F7E15" w:rsidRPr="0043653C" w:rsidRDefault="000F7E15" w:rsidP="00E640AE">
      <w:pPr>
        <w:tabs>
          <w:tab w:val="left" w:pos="567"/>
        </w:tabs>
        <w:rPr>
          <w:sz w:val="22"/>
        </w:rPr>
      </w:pPr>
      <w:proofErr w:type="spellStart"/>
      <w:r w:rsidRPr="0043653C">
        <w:rPr>
          <w:sz w:val="22"/>
        </w:rPr>
        <w:t>Uroflow</w:t>
      </w:r>
      <w:proofErr w:type="spellEnd"/>
      <w:r w:rsidRPr="0043653C">
        <w:rPr>
          <w:sz w:val="22"/>
        </w:rPr>
        <w:t xml:space="preserve"> gali sumažinti efektyvumą vaistų, kurie veikia žarnyno motoriką (</w:t>
      </w:r>
      <w:proofErr w:type="spellStart"/>
      <w:r w:rsidRPr="0043653C">
        <w:rPr>
          <w:sz w:val="22"/>
        </w:rPr>
        <w:t>metoklopramido</w:t>
      </w:r>
      <w:proofErr w:type="spellEnd"/>
      <w:r w:rsidRPr="0043653C">
        <w:rPr>
          <w:sz w:val="22"/>
        </w:rPr>
        <w:t xml:space="preserve"> ar </w:t>
      </w:r>
      <w:proofErr w:type="spellStart"/>
      <w:r w:rsidRPr="0043653C">
        <w:rPr>
          <w:sz w:val="22"/>
        </w:rPr>
        <w:t>cisaprido</w:t>
      </w:r>
      <w:proofErr w:type="spellEnd"/>
      <w:r w:rsidRPr="0043653C">
        <w:rPr>
          <w:sz w:val="22"/>
        </w:rPr>
        <w:t>). Jei abejojate, kreipkitės į gydytoją.</w:t>
      </w:r>
    </w:p>
    <w:p w14:paraId="6BA9FBDC" w14:textId="77777777" w:rsidR="000F7E15" w:rsidRPr="0043653C" w:rsidRDefault="000F7E15" w:rsidP="00E640AE">
      <w:pPr>
        <w:tabs>
          <w:tab w:val="left" w:pos="567"/>
        </w:tabs>
        <w:rPr>
          <w:b/>
          <w:sz w:val="22"/>
        </w:rPr>
      </w:pPr>
    </w:p>
    <w:p w14:paraId="73300E8B" w14:textId="77777777" w:rsidR="000F7E15" w:rsidRPr="0043653C" w:rsidRDefault="000F7E15" w:rsidP="00E640AE">
      <w:pPr>
        <w:tabs>
          <w:tab w:val="left" w:pos="567"/>
        </w:tabs>
        <w:rPr>
          <w:b/>
          <w:sz w:val="22"/>
        </w:rPr>
      </w:pPr>
      <w:proofErr w:type="spellStart"/>
      <w:r w:rsidRPr="0043653C">
        <w:rPr>
          <w:b/>
          <w:sz w:val="22"/>
        </w:rPr>
        <w:t>Uroflow</w:t>
      </w:r>
      <w:proofErr w:type="spellEnd"/>
      <w:r w:rsidRPr="0043653C">
        <w:rPr>
          <w:sz w:val="22"/>
        </w:rPr>
        <w:t xml:space="preserve"> </w:t>
      </w:r>
      <w:r w:rsidRPr="0043653C">
        <w:rPr>
          <w:b/>
          <w:sz w:val="22"/>
        </w:rPr>
        <w:t>vartojimas su maistu</w:t>
      </w:r>
      <w:r w:rsidR="00F210C3" w:rsidRPr="0043653C">
        <w:rPr>
          <w:b/>
          <w:sz w:val="22"/>
        </w:rPr>
        <w:t xml:space="preserve"> ir</w:t>
      </w:r>
      <w:r w:rsidR="000E35B2" w:rsidRPr="0043653C">
        <w:rPr>
          <w:b/>
          <w:sz w:val="22"/>
        </w:rPr>
        <w:t xml:space="preserve"> </w:t>
      </w:r>
      <w:r w:rsidRPr="0043653C">
        <w:rPr>
          <w:b/>
          <w:sz w:val="22"/>
        </w:rPr>
        <w:t>gėrimais</w:t>
      </w:r>
    </w:p>
    <w:p w14:paraId="15AAF2CB" w14:textId="77777777" w:rsidR="000F7E15" w:rsidRPr="0043653C" w:rsidRDefault="000F7E15" w:rsidP="00E640AE">
      <w:pPr>
        <w:tabs>
          <w:tab w:val="left" w:pos="567"/>
        </w:tabs>
        <w:rPr>
          <w:sz w:val="22"/>
        </w:rPr>
      </w:pPr>
      <w:r w:rsidRPr="0043653C">
        <w:rPr>
          <w:sz w:val="22"/>
        </w:rPr>
        <w:t xml:space="preserve">Galite gerti </w:t>
      </w:r>
      <w:proofErr w:type="spellStart"/>
      <w:r w:rsidRPr="0043653C">
        <w:rPr>
          <w:sz w:val="22"/>
        </w:rPr>
        <w:t>Uroflow</w:t>
      </w:r>
      <w:proofErr w:type="spellEnd"/>
      <w:r w:rsidRPr="0043653C">
        <w:rPr>
          <w:sz w:val="22"/>
        </w:rPr>
        <w:t xml:space="preserve"> nepriklausomai nuo </w:t>
      </w:r>
      <w:r w:rsidR="00584339" w:rsidRPr="0043653C">
        <w:rPr>
          <w:sz w:val="22"/>
        </w:rPr>
        <w:t>maisto</w:t>
      </w:r>
      <w:r w:rsidRPr="0043653C">
        <w:rPr>
          <w:sz w:val="22"/>
        </w:rPr>
        <w:t>, užgeriant vandeniu.</w:t>
      </w:r>
      <w:r w:rsidR="005E7FC2" w:rsidRPr="0043653C">
        <w:rPr>
          <w:sz w:val="22"/>
        </w:rPr>
        <w:t xml:space="preserve"> </w:t>
      </w:r>
    </w:p>
    <w:p w14:paraId="5A3118CE" w14:textId="77777777" w:rsidR="000F7E15" w:rsidRPr="0043653C" w:rsidRDefault="000F7E15" w:rsidP="00E640AE">
      <w:pPr>
        <w:tabs>
          <w:tab w:val="left" w:pos="567"/>
        </w:tabs>
        <w:rPr>
          <w:b/>
          <w:sz w:val="22"/>
        </w:rPr>
      </w:pPr>
    </w:p>
    <w:p w14:paraId="2891867B" w14:textId="77777777" w:rsidR="000F7E15" w:rsidRPr="0043653C" w:rsidRDefault="000F7E15" w:rsidP="00E640AE">
      <w:pPr>
        <w:tabs>
          <w:tab w:val="left" w:pos="567"/>
        </w:tabs>
        <w:rPr>
          <w:b/>
          <w:sz w:val="22"/>
        </w:rPr>
      </w:pPr>
      <w:r w:rsidRPr="0043653C">
        <w:rPr>
          <w:b/>
          <w:sz w:val="22"/>
        </w:rPr>
        <w:t>Nėštumas</w:t>
      </w:r>
      <w:r w:rsidR="00F210C3" w:rsidRPr="0043653C">
        <w:rPr>
          <w:b/>
          <w:sz w:val="22"/>
        </w:rPr>
        <w:t xml:space="preserve"> ir</w:t>
      </w:r>
      <w:r w:rsidR="000E35B2" w:rsidRPr="0043653C">
        <w:rPr>
          <w:b/>
          <w:sz w:val="22"/>
        </w:rPr>
        <w:t xml:space="preserve"> </w:t>
      </w:r>
      <w:r w:rsidRPr="0043653C">
        <w:rPr>
          <w:b/>
          <w:sz w:val="22"/>
        </w:rPr>
        <w:t>žindymo laikotarpis</w:t>
      </w:r>
      <w:r w:rsidR="000E35B2" w:rsidRPr="0043653C">
        <w:rPr>
          <w:b/>
          <w:sz w:val="22"/>
        </w:rPr>
        <w:t xml:space="preserve"> </w:t>
      </w:r>
    </w:p>
    <w:p w14:paraId="71E0E8E2" w14:textId="77777777" w:rsidR="00A3223E" w:rsidRPr="0043653C" w:rsidRDefault="00A3223E" w:rsidP="00E640AE">
      <w:pPr>
        <w:tabs>
          <w:tab w:val="left" w:pos="567"/>
        </w:tabs>
        <w:rPr>
          <w:sz w:val="22"/>
        </w:rPr>
      </w:pPr>
      <w:r w:rsidRPr="0043653C">
        <w:rPr>
          <w:sz w:val="22"/>
        </w:rPr>
        <w:t>Jeigu esate nėščia, žindote kūdikį, manote, kad galbūt esate nėščia, arba planuojate pastoti, tai prieš vartodama šį vaistą, pasitarkite su gydytoju arba vaistininku.</w:t>
      </w:r>
    </w:p>
    <w:p w14:paraId="5C531BE3" w14:textId="77777777" w:rsidR="000F7E15" w:rsidRPr="0043653C" w:rsidRDefault="000F7E15" w:rsidP="00E640AE">
      <w:pPr>
        <w:tabs>
          <w:tab w:val="left" w:pos="567"/>
        </w:tabs>
        <w:rPr>
          <w:sz w:val="22"/>
        </w:rPr>
      </w:pPr>
      <w:proofErr w:type="spellStart"/>
      <w:r w:rsidRPr="0043653C">
        <w:rPr>
          <w:sz w:val="22"/>
        </w:rPr>
        <w:t>Uroflow</w:t>
      </w:r>
      <w:proofErr w:type="spellEnd"/>
      <w:r w:rsidRPr="0043653C">
        <w:rPr>
          <w:sz w:val="22"/>
        </w:rPr>
        <w:t xml:space="preserve"> nėštumo laikotarpiu vartoti ne</w:t>
      </w:r>
      <w:r w:rsidR="00FC342A" w:rsidRPr="0043653C">
        <w:rPr>
          <w:sz w:val="22"/>
        </w:rPr>
        <w:t>rekomenduojama.</w:t>
      </w:r>
    </w:p>
    <w:p w14:paraId="7B61C1FB" w14:textId="77777777" w:rsidR="000F7E15" w:rsidRPr="0043653C" w:rsidRDefault="000F7E15" w:rsidP="00E640AE">
      <w:pPr>
        <w:tabs>
          <w:tab w:val="left" w:pos="567"/>
        </w:tabs>
        <w:rPr>
          <w:sz w:val="22"/>
        </w:rPr>
      </w:pPr>
      <w:r w:rsidRPr="0043653C">
        <w:rPr>
          <w:sz w:val="22"/>
        </w:rPr>
        <w:t>Šio vaisto žindymo laikotarpiu vartoti negalima.</w:t>
      </w:r>
    </w:p>
    <w:p w14:paraId="705BB750" w14:textId="77777777" w:rsidR="000F7E15" w:rsidRPr="0043653C" w:rsidRDefault="000F7E15" w:rsidP="00E640AE">
      <w:pPr>
        <w:tabs>
          <w:tab w:val="left" w:pos="567"/>
        </w:tabs>
        <w:rPr>
          <w:b/>
          <w:sz w:val="22"/>
        </w:rPr>
      </w:pPr>
    </w:p>
    <w:p w14:paraId="09945F18" w14:textId="77777777" w:rsidR="000F7E15" w:rsidRPr="0043653C" w:rsidRDefault="000F7E15" w:rsidP="00E640AE">
      <w:pPr>
        <w:tabs>
          <w:tab w:val="left" w:pos="567"/>
        </w:tabs>
        <w:rPr>
          <w:b/>
          <w:sz w:val="22"/>
        </w:rPr>
      </w:pPr>
      <w:r w:rsidRPr="0043653C">
        <w:rPr>
          <w:b/>
          <w:sz w:val="22"/>
        </w:rPr>
        <w:t>Vairavimas ir mechanizmų valdymas</w:t>
      </w:r>
    </w:p>
    <w:p w14:paraId="1C10C5E8" w14:textId="76098918" w:rsidR="000F7E15" w:rsidRDefault="000F7E15" w:rsidP="00E640AE">
      <w:pPr>
        <w:tabs>
          <w:tab w:val="left" w:pos="567"/>
        </w:tabs>
        <w:rPr>
          <w:sz w:val="22"/>
        </w:rPr>
      </w:pPr>
      <w:proofErr w:type="spellStart"/>
      <w:r w:rsidRPr="0043653C">
        <w:rPr>
          <w:sz w:val="22"/>
        </w:rPr>
        <w:t>Uroflow</w:t>
      </w:r>
      <w:proofErr w:type="spellEnd"/>
      <w:r w:rsidRPr="0043653C">
        <w:rPr>
          <w:sz w:val="22"/>
        </w:rPr>
        <w:t xml:space="preserve"> gali sukelti regėjimo sutrikimų ir sumažinti reakcijos greitį. Visada pasikonsultuokite su gydytoju</w:t>
      </w:r>
      <w:r w:rsidR="009049D4" w:rsidRPr="0043653C">
        <w:rPr>
          <w:sz w:val="22"/>
        </w:rPr>
        <w:t>,</w:t>
      </w:r>
      <w:r w:rsidRPr="0043653C">
        <w:rPr>
          <w:sz w:val="22"/>
        </w:rPr>
        <w:t xml:space="preserve"> jei planuojate vairuoti ar dirbti su mechanizmais. </w:t>
      </w:r>
    </w:p>
    <w:p w14:paraId="66DD4A23" w14:textId="77777777" w:rsidR="00A12CEB" w:rsidRPr="0043653C" w:rsidRDefault="00A12CEB" w:rsidP="00E640AE">
      <w:pPr>
        <w:tabs>
          <w:tab w:val="left" w:pos="567"/>
        </w:tabs>
        <w:rPr>
          <w:sz w:val="22"/>
        </w:rPr>
      </w:pPr>
    </w:p>
    <w:p w14:paraId="67231C68" w14:textId="77777777" w:rsidR="00A12CEB" w:rsidRPr="00A12CEB" w:rsidRDefault="00A12CEB" w:rsidP="00A12CEB">
      <w:pPr>
        <w:tabs>
          <w:tab w:val="left" w:pos="567"/>
        </w:tabs>
        <w:rPr>
          <w:b/>
          <w:bCs/>
          <w:sz w:val="22"/>
        </w:rPr>
      </w:pPr>
      <w:proofErr w:type="spellStart"/>
      <w:r w:rsidRPr="00A12CEB">
        <w:rPr>
          <w:b/>
          <w:bCs/>
          <w:sz w:val="22"/>
        </w:rPr>
        <w:t>Uroflow</w:t>
      </w:r>
      <w:proofErr w:type="spellEnd"/>
      <w:r w:rsidRPr="00A12CEB">
        <w:rPr>
          <w:b/>
          <w:bCs/>
          <w:sz w:val="22"/>
        </w:rPr>
        <w:t xml:space="preserve"> sudėtyje yra natrio</w:t>
      </w:r>
    </w:p>
    <w:p w14:paraId="7A23F26B" w14:textId="2E9C7BDA" w:rsidR="00A12CEB" w:rsidRPr="00A12CEB" w:rsidRDefault="00A12CEB" w:rsidP="00A12CEB">
      <w:pPr>
        <w:tabs>
          <w:tab w:val="left" w:pos="567"/>
        </w:tabs>
        <w:rPr>
          <w:sz w:val="22"/>
        </w:rPr>
      </w:pPr>
      <w:r w:rsidRPr="00A12CEB">
        <w:rPr>
          <w:iCs/>
          <w:sz w:val="22"/>
        </w:rPr>
        <w:t>Šio vaist</w:t>
      </w:r>
      <w:r w:rsidR="001D21BE">
        <w:rPr>
          <w:iCs/>
          <w:sz w:val="22"/>
        </w:rPr>
        <w:t>o</w:t>
      </w:r>
      <w:r w:rsidRPr="00A12CEB">
        <w:rPr>
          <w:iCs/>
          <w:sz w:val="22"/>
        </w:rPr>
        <w:t xml:space="preserve"> </w:t>
      </w:r>
      <w:r w:rsidR="001D21BE">
        <w:rPr>
          <w:iCs/>
          <w:sz w:val="22"/>
        </w:rPr>
        <w:t xml:space="preserve">plėvele dengtoje </w:t>
      </w:r>
      <w:r w:rsidRPr="00A12CEB">
        <w:rPr>
          <w:iCs/>
          <w:sz w:val="22"/>
        </w:rPr>
        <w:t>tabletėje yra mažiau kaip 1</w:t>
      </w:r>
      <w:r w:rsidR="001D21BE">
        <w:rPr>
          <w:iCs/>
          <w:sz w:val="22"/>
        </w:rPr>
        <w:t> </w:t>
      </w:r>
      <w:proofErr w:type="spellStart"/>
      <w:r w:rsidRPr="00A12CEB">
        <w:rPr>
          <w:iCs/>
          <w:sz w:val="22"/>
        </w:rPr>
        <w:t>mmol</w:t>
      </w:r>
      <w:proofErr w:type="spellEnd"/>
      <w:r w:rsidRPr="00A12CEB">
        <w:rPr>
          <w:iCs/>
          <w:sz w:val="22"/>
        </w:rPr>
        <w:t xml:space="preserve"> (23</w:t>
      </w:r>
      <w:r w:rsidR="001D21BE">
        <w:rPr>
          <w:iCs/>
          <w:sz w:val="22"/>
        </w:rPr>
        <w:t> </w:t>
      </w:r>
      <w:r w:rsidRPr="00A12CEB">
        <w:rPr>
          <w:iCs/>
          <w:sz w:val="22"/>
        </w:rPr>
        <w:t xml:space="preserve">mg) natrio, </w:t>
      </w:r>
      <w:r w:rsidRPr="00A12CEB">
        <w:rPr>
          <w:sz w:val="22"/>
        </w:rPr>
        <w:t>t.</w:t>
      </w:r>
      <w:r w:rsidR="001D21BE">
        <w:rPr>
          <w:sz w:val="22"/>
        </w:rPr>
        <w:t xml:space="preserve"> </w:t>
      </w:r>
      <w:r w:rsidRPr="00A12CEB">
        <w:rPr>
          <w:sz w:val="22"/>
        </w:rPr>
        <w:t>y. jis beveik</w:t>
      </w:r>
      <w:r w:rsidR="00A116BC">
        <w:rPr>
          <w:sz w:val="22"/>
        </w:rPr>
        <w:t xml:space="preserve"> </w:t>
      </w:r>
      <w:r w:rsidRPr="00A12CEB">
        <w:rPr>
          <w:sz w:val="22"/>
        </w:rPr>
        <w:t>neturi reikšmės.</w:t>
      </w:r>
    </w:p>
    <w:p w14:paraId="4A8512DF" w14:textId="77777777" w:rsidR="000F7E15" w:rsidRPr="0043653C" w:rsidRDefault="000F7E15" w:rsidP="00E640AE">
      <w:pPr>
        <w:tabs>
          <w:tab w:val="left" w:pos="567"/>
        </w:tabs>
        <w:rPr>
          <w:sz w:val="22"/>
        </w:rPr>
      </w:pPr>
    </w:p>
    <w:p w14:paraId="6E31DAB0" w14:textId="77777777" w:rsidR="000F7E15" w:rsidRPr="00E640AE" w:rsidRDefault="000F7E15" w:rsidP="0043653C">
      <w:pPr>
        <w:pStyle w:val="BTEMEASMCA"/>
        <w:tabs>
          <w:tab w:val="left" w:pos="567"/>
        </w:tabs>
      </w:pPr>
    </w:p>
    <w:p w14:paraId="099F7E70" w14:textId="77777777" w:rsidR="000F7E15" w:rsidRPr="00E640AE" w:rsidRDefault="0018777C" w:rsidP="0043653C">
      <w:pPr>
        <w:pStyle w:val="PI-1EMEASMCA"/>
      </w:pPr>
      <w:bookmarkStart w:id="18" w:name="_Toc129243141"/>
      <w:bookmarkStart w:id="19" w:name="_Toc129243266"/>
      <w:r w:rsidRPr="00E640AE">
        <w:t>3.</w:t>
      </w:r>
      <w:r w:rsidRPr="00E640AE">
        <w:tab/>
        <w:t xml:space="preserve">Kaip vartoti </w:t>
      </w:r>
      <w:bookmarkEnd w:id="18"/>
      <w:bookmarkEnd w:id="19"/>
      <w:proofErr w:type="spellStart"/>
      <w:r w:rsidRPr="00E640AE">
        <w:t>Uroflow</w:t>
      </w:r>
      <w:proofErr w:type="spellEnd"/>
    </w:p>
    <w:p w14:paraId="46C242C3" w14:textId="77777777" w:rsidR="000E35B2" w:rsidRPr="00E640AE" w:rsidRDefault="000E35B2" w:rsidP="0043653C">
      <w:pPr>
        <w:pStyle w:val="BTEMEASMCA"/>
        <w:tabs>
          <w:tab w:val="left" w:pos="567"/>
        </w:tabs>
      </w:pPr>
    </w:p>
    <w:p w14:paraId="258815E6" w14:textId="77777777" w:rsidR="000F7E15" w:rsidRPr="00E640AE" w:rsidRDefault="000E35B2" w:rsidP="0043653C">
      <w:pPr>
        <w:pStyle w:val="BTEMEASMCA"/>
        <w:tabs>
          <w:tab w:val="left" w:pos="567"/>
        </w:tabs>
      </w:pPr>
      <w:r w:rsidRPr="00E640AE">
        <w:t>V</w:t>
      </w:r>
      <w:r w:rsidR="000F7E15" w:rsidRPr="00E640AE">
        <w:t>isada vartokite</w:t>
      </w:r>
      <w:r w:rsidRPr="00E640AE">
        <w:t xml:space="preserve"> šį vaistą</w:t>
      </w:r>
      <w:r w:rsidR="000F7E15" w:rsidRPr="00E640AE">
        <w:t xml:space="preserve"> tiksliai kaip nurodė gydytojas</w:t>
      </w:r>
      <w:r w:rsidRPr="00E640AE">
        <w:t xml:space="preserve"> arba vaistininkas</w:t>
      </w:r>
      <w:r w:rsidR="000F7E15" w:rsidRPr="00E640AE">
        <w:t>. Jeigu abejojate, kreipkitės į gydytoją arba vaistininką.</w:t>
      </w:r>
    </w:p>
    <w:p w14:paraId="70BCD0F9" w14:textId="77777777" w:rsidR="000F7E15" w:rsidRPr="00E640AE" w:rsidRDefault="000F7E15" w:rsidP="0043653C">
      <w:pPr>
        <w:pStyle w:val="BTEMEASMCA"/>
        <w:tabs>
          <w:tab w:val="left" w:pos="567"/>
        </w:tabs>
      </w:pPr>
    </w:p>
    <w:p w14:paraId="16A9D80C" w14:textId="77777777" w:rsidR="000F7E15" w:rsidRPr="0043653C" w:rsidRDefault="000F7E15" w:rsidP="0043653C">
      <w:pPr>
        <w:pStyle w:val="Pagrindinistekstas"/>
        <w:tabs>
          <w:tab w:val="left" w:pos="567"/>
        </w:tabs>
        <w:spacing w:after="0"/>
        <w:rPr>
          <w:sz w:val="22"/>
          <w:u w:val="single"/>
        </w:rPr>
      </w:pPr>
      <w:r w:rsidRPr="0043653C">
        <w:rPr>
          <w:sz w:val="22"/>
          <w:u w:val="single"/>
        </w:rPr>
        <w:t>Suaugusieji (įskaitant senyvus žmones)</w:t>
      </w:r>
    </w:p>
    <w:p w14:paraId="0CD1F3F1" w14:textId="77777777" w:rsidR="000F7E15" w:rsidRPr="0043653C" w:rsidRDefault="000E35B2" w:rsidP="0043653C">
      <w:pPr>
        <w:pStyle w:val="Pagrindinistekstas"/>
        <w:tabs>
          <w:tab w:val="left" w:pos="567"/>
        </w:tabs>
        <w:spacing w:after="0"/>
        <w:rPr>
          <w:sz w:val="22"/>
        </w:rPr>
      </w:pPr>
      <w:r w:rsidRPr="0043653C">
        <w:rPr>
          <w:sz w:val="22"/>
        </w:rPr>
        <w:t xml:space="preserve">Rekomenduojama </w:t>
      </w:r>
      <w:r w:rsidR="000F7E15" w:rsidRPr="0043653C">
        <w:rPr>
          <w:sz w:val="22"/>
        </w:rPr>
        <w:t>dozė – 2</w:t>
      </w:r>
      <w:r w:rsidR="005E7FC2" w:rsidRPr="0043653C">
        <w:rPr>
          <w:sz w:val="22"/>
        </w:rPr>
        <w:t> mg</w:t>
      </w:r>
      <w:r w:rsidR="000F7E15" w:rsidRPr="0043653C">
        <w:rPr>
          <w:sz w:val="22"/>
        </w:rPr>
        <w:t xml:space="preserve"> (viena </w:t>
      </w:r>
      <w:proofErr w:type="spellStart"/>
      <w:r w:rsidR="000F7E15" w:rsidRPr="0043653C">
        <w:rPr>
          <w:sz w:val="22"/>
        </w:rPr>
        <w:t>Uroflow</w:t>
      </w:r>
      <w:proofErr w:type="spellEnd"/>
      <w:r w:rsidR="000F7E15" w:rsidRPr="0043653C">
        <w:rPr>
          <w:sz w:val="22"/>
        </w:rPr>
        <w:t xml:space="preserve"> 2</w:t>
      </w:r>
      <w:r w:rsidR="005E7FC2" w:rsidRPr="0043653C">
        <w:rPr>
          <w:sz w:val="22"/>
        </w:rPr>
        <w:t> mg</w:t>
      </w:r>
      <w:r w:rsidR="000F7E15" w:rsidRPr="0043653C">
        <w:rPr>
          <w:sz w:val="22"/>
        </w:rPr>
        <w:t xml:space="preserve"> tabletė) du kartus per parą. Nurykite visą tabletę. </w:t>
      </w:r>
    </w:p>
    <w:p w14:paraId="6D882523" w14:textId="77777777" w:rsidR="000F7E15" w:rsidRPr="0043653C" w:rsidRDefault="000F7E15" w:rsidP="0043653C">
      <w:pPr>
        <w:pStyle w:val="Pagrindinistekstas"/>
        <w:tabs>
          <w:tab w:val="left" w:pos="567"/>
        </w:tabs>
        <w:spacing w:after="0"/>
        <w:rPr>
          <w:sz w:val="22"/>
        </w:rPr>
      </w:pPr>
    </w:p>
    <w:p w14:paraId="1B059F96" w14:textId="77777777" w:rsidR="000F7E15" w:rsidRPr="0043653C" w:rsidRDefault="000F7E15" w:rsidP="0043653C">
      <w:pPr>
        <w:pStyle w:val="Pagrindinistekstas"/>
        <w:tabs>
          <w:tab w:val="left" w:pos="567"/>
        </w:tabs>
        <w:spacing w:after="0"/>
        <w:rPr>
          <w:sz w:val="22"/>
          <w:u w:val="single"/>
        </w:rPr>
      </w:pPr>
      <w:r w:rsidRPr="0043653C">
        <w:rPr>
          <w:sz w:val="22"/>
          <w:u w:val="single"/>
        </w:rPr>
        <w:t>Pacientai, kur</w:t>
      </w:r>
      <w:r w:rsidR="000E35B2" w:rsidRPr="0043653C">
        <w:rPr>
          <w:sz w:val="22"/>
          <w:u w:val="single"/>
        </w:rPr>
        <w:t xml:space="preserve">ių inkstų arba </w:t>
      </w:r>
      <w:r w:rsidRPr="0043653C">
        <w:rPr>
          <w:sz w:val="22"/>
          <w:u w:val="single"/>
        </w:rPr>
        <w:t>kepenų funkcija</w:t>
      </w:r>
      <w:r w:rsidR="000E35B2" w:rsidRPr="0043653C">
        <w:rPr>
          <w:sz w:val="22"/>
          <w:u w:val="single"/>
        </w:rPr>
        <w:t xml:space="preserve"> sutrikusi</w:t>
      </w:r>
    </w:p>
    <w:p w14:paraId="41C7F850" w14:textId="77777777" w:rsidR="000F7E15" w:rsidRPr="0043653C" w:rsidRDefault="000F7E15" w:rsidP="0043653C">
      <w:pPr>
        <w:pStyle w:val="Pagrindinistekstas"/>
        <w:tabs>
          <w:tab w:val="left" w:pos="567"/>
        </w:tabs>
        <w:spacing w:after="0"/>
        <w:rPr>
          <w:sz w:val="22"/>
        </w:rPr>
      </w:pPr>
      <w:r w:rsidRPr="0043653C">
        <w:rPr>
          <w:sz w:val="22"/>
        </w:rPr>
        <w:t>Rekomenduojama paros dozė yra 1</w:t>
      </w:r>
      <w:r w:rsidR="005E7FC2" w:rsidRPr="0043653C">
        <w:rPr>
          <w:sz w:val="22"/>
        </w:rPr>
        <w:t> mg</w:t>
      </w:r>
      <w:r w:rsidRPr="0043653C">
        <w:rPr>
          <w:sz w:val="22"/>
        </w:rPr>
        <w:t xml:space="preserve"> du kartus per parą. </w:t>
      </w:r>
    </w:p>
    <w:p w14:paraId="2F8DDF18" w14:textId="77777777" w:rsidR="000F7E15" w:rsidRPr="0043653C" w:rsidRDefault="000F7E15" w:rsidP="0043653C">
      <w:pPr>
        <w:pStyle w:val="Pagrindinistekstas"/>
        <w:tabs>
          <w:tab w:val="left" w:pos="567"/>
        </w:tabs>
        <w:spacing w:after="0"/>
        <w:rPr>
          <w:i/>
          <w:sz w:val="22"/>
        </w:rPr>
      </w:pPr>
    </w:p>
    <w:p w14:paraId="70B460E0" w14:textId="77777777" w:rsidR="000F7E15" w:rsidRPr="0043653C" w:rsidRDefault="000F7E15" w:rsidP="0043653C">
      <w:pPr>
        <w:pStyle w:val="Pagrindinistekstas"/>
        <w:tabs>
          <w:tab w:val="left" w:pos="567"/>
        </w:tabs>
        <w:spacing w:after="0"/>
        <w:rPr>
          <w:sz w:val="22"/>
        </w:rPr>
      </w:pPr>
      <w:r w:rsidRPr="0043653C">
        <w:rPr>
          <w:sz w:val="22"/>
        </w:rPr>
        <w:t xml:space="preserve">Gydymo efektyvumas turi būti įvertintas iš naujo po 2 </w:t>
      </w:r>
      <w:r w:rsidRPr="0043653C">
        <w:rPr>
          <w:sz w:val="22"/>
        </w:rPr>
        <w:sym w:font="Symbol" w:char="F02D"/>
      </w:r>
      <w:r w:rsidRPr="0043653C">
        <w:rPr>
          <w:sz w:val="22"/>
        </w:rPr>
        <w:t xml:space="preserve">3 gydymo mėnesių. </w:t>
      </w:r>
    </w:p>
    <w:p w14:paraId="52F56450" w14:textId="77777777" w:rsidR="000F7E15" w:rsidRPr="0043653C" w:rsidRDefault="000F7E15" w:rsidP="0043653C">
      <w:pPr>
        <w:pStyle w:val="Pagrindinistekstas"/>
        <w:tabs>
          <w:tab w:val="left" w:pos="567"/>
        </w:tabs>
        <w:spacing w:after="0"/>
        <w:rPr>
          <w:i/>
          <w:sz w:val="22"/>
        </w:rPr>
      </w:pPr>
    </w:p>
    <w:p w14:paraId="2B16437B" w14:textId="77777777" w:rsidR="00825585" w:rsidRPr="0043653C" w:rsidRDefault="00825585" w:rsidP="0043653C">
      <w:pPr>
        <w:pStyle w:val="Pagrindinistekstas"/>
        <w:tabs>
          <w:tab w:val="left" w:pos="567"/>
        </w:tabs>
        <w:spacing w:after="0"/>
        <w:rPr>
          <w:i/>
          <w:sz w:val="22"/>
          <w:u w:val="single"/>
        </w:rPr>
      </w:pPr>
      <w:r w:rsidRPr="0043653C">
        <w:rPr>
          <w:sz w:val="22"/>
          <w:u w:val="single"/>
        </w:rPr>
        <w:t>Vartojimas vaikams ir paaugliams</w:t>
      </w:r>
    </w:p>
    <w:p w14:paraId="1027872D" w14:textId="77777777" w:rsidR="000F7E15" w:rsidRPr="0043653C" w:rsidRDefault="000F7E15" w:rsidP="0043653C">
      <w:pPr>
        <w:pStyle w:val="Pagrindinistekstas"/>
        <w:tabs>
          <w:tab w:val="left" w:pos="567"/>
        </w:tabs>
        <w:spacing w:after="0"/>
        <w:rPr>
          <w:sz w:val="22"/>
        </w:rPr>
      </w:pPr>
      <w:proofErr w:type="spellStart"/>
      <w:r w:rsidRPr="0043653C">
        <w:rPr>
          <w:sz w:val="22"/>
        </w:rPr>
        <w:t>Uroflow</w:t>
      </w:r>
      <w:proofErr w:type="spellEnd"/>
      <w:r w:rsidRPr="0043653C">
        <w:rPr>
          <w:sz w:val="22"/>
        </w:rPr>
        <w:t xml:space="preserve"> vartoti vaikams ir paaugliams nerekomenduojama.</w:t>
      </w:r>
    </w:p>
    <w:p w14:paraId="57797362" w14:textId="77777777" w:rsidR="000F7E15" w:rsidRPr="0043653C" w:rsidRDefault="000F7E15" w:rsidP="0043653C">
      <w:pPr>
        <w:pStyle w:val="Pagrindinistekstas"/>
        <w:tabs>
          <w:tab w:val="left" w:pos="567"/>
        </w:tabs>
        <w:spacing w:after="0"/>
        <w:rPr>
          <w:b/>
          <w:sz w:val="22"/>
        </w:rPr>
      </w:pPr>
    </w:p>
    <w:p w14:paraId="694C4C9E" w14:textId="77777777" w:rsidR="000F7E15" w:rsidRPr="00E640AE" w:rsidRDefault="000E35B2" w:rsidP="0043653C">
      <w:pPr>
        <w:pStyle w:val="PI-3EMEASMCA"/>
        <w:tabs>
          <w:tab w:val="left" w:pos="567"/>
        </w:tabs>
      </w:pPr>
      <w:r w:rsidRPr="00E640AE">
        <w:t>Ką daryti p</w:t>
      </w:r>
      <w:r w:rsidR="000F7E15" w:rsidRPr="00E640AE">
        <w:t xml:space="preserve">avartojus per didelę </w:t>
      </w:r>
      <w:proofErr w:type="spellStart"/>
      <w:r w:rsidR="000F7E15" w:rsidRPr="00E640AE">
        <w:t>Uroflow</w:t>
      </w:r>
      <w:proofErr w:type="spellEnd"/>
      <w:r w:rsidR="000F7E15" w:rsidRPr="00E640AE">
        <w:t xml:space="preserve"> dozę</w:t>
      </w:r>
      <w:r w:rsidRPr="00E640AE">
        <w:t>?</w:t>
      </w:r>
    </w:p>
    <w:p w14:paraId="2F243752" w14:textId="77777777" w:rsidR="000F7E15" w:rsidRPr="0043653C" w:rsidRDefault="000F7E15" w:rsidP="0043653C">
      <w:pPr>
        <w:pStyle w:val="Pagrindinistekstas"/>
        <w:tabs>
          <w:tab w:val="left" w:pos="567"/>
        </w:tabs>
        <w:spacing w:after="0"/>
        <w:rPr>
          <w:sz w:val="22"/>
        </w:rPr>
      </w:pPr>
      <w:r w:rsidRPr="0043653C">
        <w:rPr>
          <w:sz w:val="22"/>
        </w:rPr>
        <w:lastRenderedPageBreak/>
        <w:t>Negalima gerti daugiau tablečių negu nurodė gydytojas. Jei atsitiktinai išgėrėte per daug tablečių, kreipkitės į savo gydytoją arba artimiausią ligoninę.</w:t>
      </w:r>
    </w:p>
    <w:p w14:paraId="1B6B0A2D" w14:textId="77777777" w:rsidR="000F7E15" w:rsidRPr="0043653C" w:rsidRDefault="000F7E15" w:rsidP="0043653C">
      <w:pPr>
        <w:pStyle w:val="Pagrindinistekstas"/>
        <w:tabs>
          <w:tab w:val="left" w:pos="567"/>
        </w:tabs>
        <w:spacing w:after="0"/>
        <w:rPr>
          <w:sz w:val="22"/>
        </w:rPr>
      </w:pPr>
      <w:r w:rsidRPr="0043653C">
        <w:rPr>
          <w:sz w:val="22"/>
        </w:rPr>
        <w:t xml:space="preserve">Skubiai kreipkitės į gydytoją, jei vaisto perdozavote ar jo atsitiktinai išgėrė vaikas. </w:t>
      </w:r>
    </w:p>
    <w:p w14:paraId="74721B77" w14:textId="77777777" w:rsidR="000F7E15" w:rsidRPr="0043653C" w:rsidRDefault="000F7E15" w:rsidP="0043653C">
      <w:pPr>
        <w:pStyle w:val="Pagrindinistekstas"/>
        <w:tabs>
          <w:tab w:val="left" w:pos="567"/>
        </w:tabs>
        <w:spacing w:after="0"/>
        <w:rPr>
          <w:b/>
          <w:sz w:val="22"/>
        </w:rPr>
      </w:pPr>
    </w:p>
    <w:p w14:paraId="58948A22" w14:textId="77777777" w:rsidR="000F7E15" w:rsidRPr="00E640AE" w:rsidRDefault="000F7E15" w:rsidP="0043653C">
      <w:pPr>
        <w:pStyle w:val="PI-3EMEASMCA"/>
        <w:tabs>
          <w:tab w:val="left" w:pos="567"/>
        </w:tabs>
      </w:pPr>
      <w:r w:rsidRPr="00E640AE">
        <w:t xml:space="preserve">Pamiršus pavartoti </w:t>
      </w:r>
      <w:proofErr w:type="spellStart"/>
      <w:r w:rsidRPr="00E640AE">
        <w:t>Uroflow</w:t>
      </w:r>
      <w:proofErr w:type="spellEnd"/>
    </w:p>
    <w:p w14:paraId="55841563" w14:textId="77777777" w:rsidR="000F7E15" w:rsidRPr="0043653C" w:rsidRDefault="000F7E15" w:rsidP="0043653C">
      <w:pPr>
        <w:pStyle w:val="Pagrindinistekstas"/>
        <w:tabs>
          <w:tab w:val="left" w:pos="567"/>
        </w:tabs>
        <w:spacing w:after="0"/>
        <w:rPr>
          <w:sz w:val="22"/>
        </w:rPr>
      </w:pPr>
      <w:r w:rsidRPr="0043653C">
        <w:rPr>
          <w:sz w:val="22"/>
        </w:rPr>
        <w:t>Jei užmiršote vaisto dozę išgerti įprastu laiku, išgerkite ją nedelsiant kai tik prisim</w:t>
      </w:r>
      <w:r w:rsidR="00C129F8" w:rsidRPr="0043653C">
        <w:rPr>
          <w:sz w:val="22"/>
        </w:rPr>
        <w:t>i</w:t>
      </w:r>
      <w:r w:rsidRPr="0043653C">
        <w:rPr>
          <w:sz w:val="22"/>
        </w:rPr>
        <w:t>nsite, išskyrus atvejį, kai jau laikas vartoti kitą dozę.</w:t>
      </w:r>
    </w:p>
    <w:p w14:paraId="47356B67" w14:textId="77777777" w:rsidR="000F7E15" w:rsidRPr="0043653C" w:rsidRDefault="000F7E15" w:rsidP="0043653C">
      <w:pPr>
        <w:pStyle w:val="Pagrindinistekstas"/>
        <w:tabs>
          <w:tab w:val="left" w:pos="567"/>
        </w:tabs>
        <w:spacing w:after="0"/>
        <w:rPr>
          <w:sz w:val="22"/>
        </w:rPr>
      </w:pPr>
      <w:r w:rsidRPr="0043653C">
        <w:rPr>
          <w:sz w:val="22"/>
        </w:rPr>
        <w:t xml:space="preserve">Negalima vartoti dvigubos dozės norint kompensuoti praleistą dozę. </w:t>
      </w:r>
    </w:p>
    <w:p w14:paraId="67663298" w14:textId="77777777" w:rsidR="000F7E15" w:rsidRPr="0043653C" w:rsidRDefault="000F7E15" w:rsidP="0043653C">
      <w:pPr>
        <w:pStyle w:val="Pagrindinistekstas"/>
        <w:tabs>
          <w:tab w:val="left" w:pos="567"/>
        </w:tabs>
        <w:spacing w:after="0"/>
        <w:rPr>
          <w:sz w:val="22"/>
        </w:rPr>
      </w:pPr>
    </w:p>
    <w:p w14:paraId="56AFEBCD" w14:textId="77777777" w:rsidR="000F7E15" w:rsidRPr="0043653C" w:rsidRDefault="000F7E15" w:rsidP="0043653C">
      <w:pPr>
        <w:pStyle w:val="Pagrindinistekstas"/>
        <w:tabs>
          <w:tab w:val="left" w:pos="567"/>
        </w:tabs>
        <w:spacing w:after="0"/>
        <w:rPr>
          <w:b/>
          <w:sz w:val="22"/>
        </w:rPr>
      </w:pPr>
      <w:r w:rsidRPr="0043653C">
        <w:rPr>
          <w:b/>
          <w:sz w:val="22"/>
        </w:rPr>
        <w:t xml:space="preserve">Nustojus vartoti </w:t>
      </w:r>
      <w:proofErr w:type="spellStart"/>
      <w:r w:rsidRPr="0043653C">
        <w:rPr>
          <w:b/>
          <w:sz w:val="22"/>
        </w:rPr>
        <w:t>Uroflow</w:t>
      </w:r>
      <w:proofErr w:type="spellEnd"/>
    </w:p>
    <w:p w14:paraId="35F5F79B" w14:textId="77777777" w:rsidR="000F7E15" w:rsidRPr="0043653C" w:rsidRDefault="000F7E15" w:rsidP="0043653C">
      <w:pPr>
        <w:pStyle w:val="Pagrindinistekstas"/>
        <w:tabs>
          <w:tab w:val="left" w:pos="567"/>
        </w:tabs>
        <w:spacing w:after="0"/>
        <w:rPr>
          <w:sz w:val="22"/>
        </w:rPr>
      </w:pPr>
      <w:r w:rsidRPr="0043653C">
        <w:rPr>
          <w:sz w:val="22"/>
        </w:rPr>
        <w:t xml:space="preserve">Nenutraukite gydymo. </w:t>
      </w:r>
    </w:p>
    <w:p w14:paraId="3828D0DF" w14:textId="77777777" w:rsidR="000F7E15" w:rsidRPr="0043653C" w:rsidRDefault="000F7E15" w:rsidP="0043653C">
      <w:pPr>
        <w:pStyle w:val="Pagrindinistekstas"/>
        <w:tabs>
          <w:tab w:val="left" w:pos="567"/>
        </w:tabs>
        <w:spacing w:after="0"/>
        <w:rPr>
          <w:sz w:val="22"/>
        </w:rPr>
      </w:pPr>
      <w:r w:rsidRPr="0043653C">
        <w:rPr>
          <w:sz w:val="22"/>
        </w:rPr>
        <w:t xml:space="preserve">Jūsų gydytojas nurodys, kiek laiko Jums reikia gerti </w:t>
      </w:r>
      <w:proofErr w:type="spellStart"/>
      <w:r w:rsidRPr="0043653C">
        <w:rPr>
          <w:sz w:val="22"/>
        </w:rPr>
        <w:t>Uroflow</w:t>
      </w:r>
      <w:proofErr w:type="spellEnd"/>
      <w:r w:rsidRPr="0043653C">
        <w:rPr>
          <w:sz w:val="22"/>
        </w:rPr>
        <w:t xml:space="preserve"> </w:t>
      </w:r>
      <w:r w:rsidR="00584339" w:rsidRPr="0043653C">
        <w:rPr>
          <w:sz w:val="22"/>
        </w:rPr>
        <w:t>vaistą</w:t>
      </w:r>
      <w:r w:rsidRPr="0043653C">
        <w:rPr>
          <w:sz w:val="22"/>
        </w:rPr>
        <w:t xml:space="preserve">. </w:t>
      </w:r>
    </w:p>
    <w:p w14:paraId="10E1D381" w14:textId="77777777" w:rsidR="000F7E15" w:rsidRPr="0043653C" w:rsidRDefault="000F7E15" w:rsidP="0043653C">
      <w:pPr>
        <w:pStyle w:val="Pagrindinistekstas"/>
        <w:tabs>
          <w:tab w:val="left" w:pos="567"/>
        </w:tabs>
        <w:spacing w:after="0"/>
        <w:rPr>
          <w:sz w:val="22"/>
        </w:rPr>
      </w:pPr>
    </w:p>
    <w:p w14:paraId="427BC332" w14:textId="77777777" w:rsidR="000F7E15" w:rsidRPr="00E640AE" w:rsidRDefault="000F7E15" w:rsidP="0043653C">
      <w:pPr>
        <w:pStyle w:val="BTEMEASMCA"/>
        <w:tabs>
          <w:tab w:val="left" w:pos="567"/>
        </w:tabs>
      </w:pPr>
      <w:r w:rsidRPr="00E640AE">
        <w:t>Jeigu kiltų daugiau klausimų dėl šio vaisto vartojimo, kreipkitės į gydytoją arba vaistininką.</w:t>
      </w:r>
    </w:p>
    <w:p w14:paraId="20FC2C02" w14:textId="77777777" w:rsidR="000F7E15" w:rsidRPr="00E640AE" w:rsidRDefault="000F7E15" w:rsidP="0043653C">
      <w:pPr>
        <w:pStyle w:val="BTEMEASMCA"/>
        <w:tabs>
          <w:tab w:val="left" w:pos="567"/>
        </w:tabs>
      </w:pPr>
    </w:p>
    <w:p w14:paraId="05311036" w14:textId="77777777" w:rsidR="000F7E15" w:rsidRPr="00E640AE" w:rsidRDefault="000F7E15" w:rsidP="0043653C">
      <w:pPr>
        <w:pStyle w:val="BTEMEASMCA"/>
        <w:tabs>
          <w:tab w:val="left" w:pos="1845"/>
        </w:tabs>
      </w:pPr>
    </w:p>
    <w:p w14:paraId="4647A608" w14:textId="77777777" w:rsidR="000F7E15" w:rsidRPr="00E640AE" w:rsidRDefault="0018777C" w:rsidP="0043653C">
      <w:pPr>
        <w:pStyle w:val="PI-1EMEASMCA"/>
      </w:pPr>
      <w:bookmarkStart w:id="20" w:name="_Toc129243142"/>
      <w:bookmarkStart w:id="21" w:name="_Toc129243267"/>
      <w:r w:rsidRPr="00E640AE">
        <w:t>4.</w:t>
      </w:r>
      <w:r w:rsidRPr="00E640AE">
        <w:tab/>
        <w:t>Galimas šalutinis poveikis</w:t>
      </w:r>
      <w:bookmarkEnd w:id="20"/>
      <w:bookmarkEnd w:id="21"/>
    </w:p>
    <w:p w14:paraId="45B96682" w14:textId="77777777" w:rsidR="000F7E15" w:rsidRPr="00E640AE" w:rsidRDefault="000F7E15" w:rsidP="0043653C">
      <w:pPr>
        <w:pStyle w:val="BTEMEASMCA"/>
        <w:tabs>
          <w:tab w:val="left" w:pos="567"/>
        </w:tabs>
      </w:pPr>
    </w:p>
    <w:p w14:paraId="749E6EC0" w14:textId="77777777" w:rsidR="000F7E15" w:rsidRPr="00E640AE" w:rsidRDefault="000E35B2" w:rsidP="0043653C">
      <w:pPr>
        <w:pStyle w:val="BTEMEASMCA"/>
        <w:tabs>
          <w:tab w:val="left" w:pos="567"/>
        </w:tabs>
      </w:pPr>
      <w:r w:rsidRPr="00E640AE">
        <w:t>Šis vaistas</w:t>
      </w:r>
      <w:r w:rsidR="000F7E15" w:rsidRPr="00E640AE">
        <w:t>, kaip ir visi kiti, gali sukelti šalutinį poveikį, nors jis pasireiškia ne visiems žmonėms.</w:t>
      </w:r>
    </w:p>
    <w:p w14:paraId="7D0BC0AB" w14:textId="77777777" w:rsidR="000F7E15" w:rsidRPr="00E640AE" w:rsidRDefault="000F7E15" w:rsidP="0043653C">
      <w:pPr>
        <w:pStyle w:val="BTEMEASMCA"/>
        <w:tabs>
          <w:tab w:val="left" w:pos="567"/>
        </w:tabs>
      </w:pPr>
    </w:p>
    <w:p w14:paraId="46EB6951" w14:textId="77777777" w:rsidR="000F7E15" w:rsidRPr="0043653C" w:rsidRDefault="000F7E15" w:rsidP="0043653C">
      <w:pPr>
        <w:pStyle w:val="Pagrindinistekstas"/>
        <w:pBdr>
          <w:top w:val="single" w:sz="4" w:space="1" w:color="auto"/>
          <w:left w:val="single" w:sz="4" w:space="4" w:color="auto"/>
          <w:bottom w:val="single" w:sz="4" w:space="1" w:color="auto"/>
          <w:right w:val="single" w:sz="4" w:space="4" w:color="auto"/>
        </w:pBdr>
        <w:tabs>
          <w:tab w:val="left" w:pos="567"/>
        </w:tabs>
        <w:spacing w:after="0"/>
        <w:rPr>
          <w:b/>
          <w:sz w:val="22"/>
        </w:rPr>
      </w:pPr>
      <w:r w:rsidRPr="0043653C">
        <w:rPr>
          <w:b/>
          <w:sz w:val="22"/>
        </w:rPr>
        <w:t>Jei atsiranda toliau išvardytas šalutinis poveikis (jo dažnis nežinomas), tuoj pat nutraukite gydymą šiuo vaistu ir kreipkitės į gydytoją.</w:t>
      </w:r>
    </w:p>
    <w:p w14:paraId="50341261" w14:textId="77777777" w:rsidR="000F7E15" w:rsidRPr="0043653C" w:rsidRDefault="000F7E15" w:rsidP="0043653C">
      <w:pPr>
        <w:pStyle w:val="Pagrindinistekstas"/>
        <w:numPr>
          <w:ilvl w:val="0"/>
          <w:numId w:val="11"/>
        </w:numPr>
        <w:pBdr>
          <w:top w:val="single" w:sz="4" w:space="1" w:color="auto"/>
          <w:left w:val="single" w:sz="4" w:space="4" w:color="auto"/>
          <w:bottom w:val="single" w:sz="4" w:space="1" w:color="auto"/>
          <w:right w:val="single" w:sz="4" w:space="4" w:color="auto"/>
        </w:pBdr>
        <w:tabs>
          <w:tab w:val="left" w:pos="360"/>
          <w:tab w:val="left" w:pos="567"/>
        </w:tabs>
        <w:spacing w:after="0"/>
        <w:ind w:left="360" w:hanging="360"/>
        <w:rPr>
          <w:sz w:val="22"/>
        </w:rPr>
      </w:pPr>
      <w:r w:rsidRPr="0043653C">
        <w:rPr>
          <w:sz w:val="22"/>
        </w:rPr>
        <w:t xml:space="preserve">Alerginė reakcija (odos išbėrimas, veido patinimas ar kvėpavimo pasunkėjimas, t. y. </w:t>
      </w:r>
      <w:proofErr w:type="spellStart"/>
      <w:r w:rsidRPr="0043653C">
        <w:rPr>
          <w:sz w:val="22"/>
        </w:rPr>
        <w:t>angioneurozinė</w:t>
      </w:r>
      <w:proofErr w:type="spellEnd"/>
      <w:r w:rsidRPr="0043653C">
        <w:rPr>
          <w:sz w:val="22"/>
        </w:rPr>
        <w:t xml:space="preserve"> edema).</w:t>
      </w:r>
    </w:p>
    <w:p w14:paraId="78B1F7CA" w14:textId="77777777" w:rsidR="000F7E15" w:rsidRPr="0043653C" w:rsidRDefault="000F7E15" w:rsidP="0043653C">
      <w:pPr>
        <w:pStyle w:val="Pagrindinistekstas"/>
        <w:numPr>
          <w:ilvl w:val="0"/>
          <w:numId w:val="11"/>
        </w:numPr>
        <w:pBdr>
          <w:top w:val="single" w:sz="4" w:space="1" w:color="auto"/>
          <w:left w:val="single" w:sz="4" w:space="4" w:color="auto"/>
          <w:bottom w:val="single" w:sz="4" w:space="1" w:color="auto"/>
          <w:right w:val="single" w:sz="4" w:space="4" w:color="auto"/>
        </w:pBdr>
        <w:tabs>
          <w:tab w:val="left" w:pos="360"/>
          <w:tab w:val="left" w:pos="567"/>
        </w:tabs>
        <w:spacing w:after="0"/>
        <w:ind w:left="360" w:hanging="360"/>
        <w:rPr>
          <w:sz w:val="22"/>
        </w:rPr>
      </w:pPr>
      <w:r w:rsidRPr="0043653C">
        <w:rPr>
          <w:sz w:val="22"/>
        </w:rPr>
        <w:t>Dilgėlinė, staigus patinimas aplink akis, nemalonus pojūtis krūtinėje su kvėpavimo ar rijimo pasunkėjimu, odos pamėlimas, mažas kraujospūdis (</w:t>
      </w:r>
      <w:proofErr w:type="spellStart"/>
      <w:r w:rsidRPr="0043653C">
        <w:rPr>
          <w:sz w:val="22"/>
        </w:rPr>
        <w:t>anafilaktoidinė</w:t>
      </w:r>
      <w:proofErr w:type="spellEnd"/>
      <w:r w:rsidRPr="0043653C">
        <w:rPr>
          <w:sz w:val="22"/>
        </w:rPr>
        <w:t xml:space="preserve"> reakcija).</w:t>
      </w:r>
    </w:p>
    <w:p w14:paraId="5E7BF771" w14:textId="77777777" w:rsidR="000F7E15" w:rsidRPr="0043653C" w:rsidRDefault="000F7E15" w:rsidP="0043653C">
      <w:pPr>
        <w:pStyle w:val="Pagrindinistekstas"/>
        <w:tabs>
          <w:tab w:val="left" w:pos="567"/>
        </w:tabs>
        <w:spacing w:after="0"/>
        <w:rPr>
          <w:sz w:val="22"/>
        </w:rPr>
      </w:pPr>
    </w:p>
    <w:p w14:paraId="54D09C04" w14:textId="77777777" w:rsidR="000F7E15" w:rsidRPr="0043653C" w:rsidRDefault="000F7E15" w:rsidP="0043653C">
      <w:pPr>
        <w:pStyle w:val="Pagrindinistekstas"/>
        <w:tabs>
          <w:tab w:val="left" w:pos="567"/>
        </w:tabs>
        <w:spacing w:after="0"/>
        <w:rPr>
          <w:sz w:val="22"/>
        </w:rPr>
      </w:pPr>
      <w:r w:rsidRPr="0043653C">
        <w:rPr>
          <w:sz w:val="22"/>
        </w:rPr>
        <w:t xml:space="preserve">Vartojant </w:t>
      </w:r>
      <w:proofErr w:type="spellStart"/>
      <w:r w:rsidRPr="0043653C">
        <w:rPr>
          <w:sz w:val="22"/>
        </w:rPr>
        <w:t>tolterodino</w:t>
      </w:r>
      <w:proofErr w:type="spellEnd"/>
      <w:r w:rsidRPr="0043653C">
        <w:rPr>
          <w:sz w:val="22"/>
        </w:rPr>
        <w:t xml:space="preserve"> (</w:t>
      </w:r>
      <w:proofErr w:type="spellStart"/>
      <w:r w:rsidRPr="0043653C">
        <w:rPr>
          <w:sz w:val="22"/>
        </w:rPr>
        <w:t>Uroflow</w:t>
      </w:r>
      <w:proofErr w:type="spellEnd"/>
      <w:r w:rsidRPr="0043653C">
        <w:rPr>
          <w:sz w:val="22"/>
        </w:rPr>
        <w:t xml:space="preserve"> veiklioji medžiaga), gali pasireikšti šie pašaliniai poveikiai (pateikiami pagal pasireiškimo dažnį). Jei Jums pasireiškė šis poveikis, informuokite gydytoją, jis gali sumažinti vaisto dozę. </w:t>
      </w:r>
    </w:p>
    <w:p w14:paraId="61FE29DB" w14:textId="77777777" w:rsidR="000F7E15" w:rsidRPr="0043653C" w:rsidRDefault="000F7E15" w:rsidP="0043653C">
      <w:pPr>
        <w:pStyle w:val="Pagrindinistekstas"/>
        <w:tabs>
          <w:tab w:val="left" w:pos="567"/>
        </w:tabs>
        <w:spacing w:after="0"/>
        <w:rPr>
          <w:sz w:val="22"/>
        </w:rPr>
      </w:pPr>
    </w:p>
    <w:p w14:paraId="6E989FAE" w14:textId="77777777" w:rsidR="000F7E15" w:rsidRPr="0043653C" w:rsidRDefault="000F7E15" w:rsidP="0043653C">
      <w:pPr>
        <w:pStyle w:val="Pagrindinistekstas"/>
        <w:tabs>
          <w:tab w:val="left" w:pos="567"/>
        </w:tabs>
        <w:spacing w:after="0"/>
        <w:rPr>
          <w:sz w:val="22"/>
        </w:rPr>
      </w:pPr>
      <w:r w:rsidRPr="0043653C">
        <w:rPr>
          <w:b/>
          <w:sz w:val="22"/>
        </w:rPr>
        <w:t>Labai dažni</w:t>
      </w:r>
      <w:r w:rsidRPr="0043653C">
        <w:rPr>
          <w:sz w:val="22"/>
        </w:rPr>
        <w:t xml:space="preserve"> (</w:t>
      </w:r>
      <w:r w:rsidR="002D1A68" w:rsidRPr="0043653C">
        <w:rPr>
          <w:sz w:val="22"/>
        </w:rPr>
        <w:t>gali pasireikšti daugiau kaip 1 iš 10 žmonių)</w:t>
      </w:r>
      <w:r w:rsidR="00D26B71" w:rsidRPr="0043653C">
        <w:rPr>
          <w:sz w:val="22"/>
        </w:rPr>
        <w:t>:</w:t>
      </w:r>
    </w:p>
    <w:p w14:paraId="7032D057" w14:textId="77777777" w:rsidR="000F7E15" w:rsidRPr="0043653C" w:rsidRDefault="000F7E15" w:rsidP="0043653C">
      <w:pPr>
        <w:pStyle w:val="Pagrindinistekstas"/>
        <w:numPr>
          <w:ilvl w:val="0"/>
          <w:numId w:val="11"/>
        </w:numPr>
        <w:spacing w:after="0"/>
        <w:rPr>
          <w:sz w:val="22"/>
        </w:rPr>
      </w:pPr>
      <w:r w:rsidRPr="0043653C">
        <w:rPr>
          <w:sz w:val="22"/>
        </w:rPr>
        <w:t>Burnos džiūvimas.</w:t>
      </w:r>
    </w:p>
    <w:p w14:paraId="686F9CCE" w14:textId="77777777" w:rsidR="000F7E15" w:rsidRPr="0043653C" w:rsidRDefault="000F7E15" w:rsidP="0043653C">
      <w:pPr>
        <w:pStyle w:val="Pagrindinistekstas"/>
        <w:numPr>
          <w:ilvl w:val="0"/>
          <w:numId w:val="11"/>
        </w:numPr>
        <w:spacing w:after="0"/>
        <w:rPr>
          <w:sz w:val="22"/>
        </w:rPr>
      </w:pPr>
      <w:r w:rsidRPr="0043653C">
        <w:rPr>
          <w:sz w:val="22"/>
        </w:rPr>
        <w:t>Galvos skausmas.</w:t>
      </w:r>
    </w:p>
    <w:p w14:paraId="1CDF66C7" w14:textId="77777777" w:rsidR="00584339" w:rsidRPr="0043653C" w:rsidRDefault="00584339" w:rsidP="0043653C">
      <w:pPr>
        <w:pStyle w:val="Pagrindinistekstas"/>
        <w:tabs>
          <w:tab w:val="num" w:pos="567"/>
        </w:tabs>
        <w:spacing w:after="0"/>
        <w:rPr>
          <w:i/>
          <w:sz w:val="22"/>
        </w:rPr>
      </w:pPr>
    </w:p>
    <w:p w14:paraId="41768EE6" w14:textId="77777777" w:rsidR="000F7E15" w:rsidRPr="0043653C" w:rsidRDefault="000F7E15" w:rsidP="0043653C">
      <w:pPr>
        <w:pStyle w:val="Pagrindinistekstas"/>
        <w:tabs>
          <w:tab w:val="num" w:pos="567"/>
        </w:tabs>
        <w:spacing w:after="0"/>
        <w:rPr>
          <w:i/>
          <w:sz w:val="22"/>
        </w:rPr>
      </w:pPr>
      <w:r w:rsidRPr="0043653C">
        <w:rPr>
          <w:b/>
          <w:sz w:val="22"/>
        </w:rPr>
        <w:t xml:space="preserve">Dažni </w:t>
      </w:r>
      <w:r w:rsidR="002D1A68" w:rsidRPr="0043653C">
        <w:rPr>
          <w:sz w:val="22"/>
        </w:rPr>
        <w:t>(gali pasireikšti ne daugiau kaip 1 iš 10 žmonių)</w:t>
      </w:r>
      <w:r w:rsidR="00D26B71" w:rsidRPr="0043653C">
        <w:rPr>
          <w:sz w:val="22"/>
        </w:rPr>
        <w:t>:</w:t>
      </w:r>
    </w:p>
    <w:p w14:paraId="7C54E6A4" w14:textId="77777777" w:rsidR="000F7E15" w:rsidRPr="0043653C" w:rsidRDefault="000F7E15" w:rsidP="0043653C">
      <w:pPr>
        <w:pStyle w:val="Pagrindinistekstas"/>
        <w:numPr>
          <w:ilvl w:val="0"/>
          <w:numId w:val="11"/>
        </w:numPr>
        <w:spacing w:after="0"/>
        <w:rPr>
          <w:sz w:val="22"/>
        </w:rPr>
      </w:pPr>
      <w:r w:rsidRPr="0043653C">
        <w:rPr>
          <w:sz w:val="22"/>
        </w:rPr>
        <w:t>Bronchitas.</w:t>
      </w:r>
    </w:p>
    <w:p w14:paraId="602120A8" w14:textId="77777777" w:rsidR="000F7E15" w:rsidRPr="0043653C" w:rsidRDefault="00765DD8" w:rsidP="0043653C">
      <w:pPr>
        <w:pStyle w:val="Pagrindinistekstas"/>
        <w:numPr>
          <w:ilvl w:val="0"/>
          <w:numId w:val="11"/>
        </w:numPr>
        <w:spacing w:after="0"/>
        <w:rPr>
          <w:sz w:val="22"/>
        </w:rPr>
      </w:pPr>
      <w:r w:rsidRPr="0043653C">
        <w:rPr>
          <w:sz w:val="22"/>
        </w:rPr>
        <w:t>Svaigulys</w:t>
      </w:r>
      <w:r w:rsidR="000F7E15" w:rsidRPr="0043653C">
        <w:rPr>
          <w:sz w:val="22"/>
        </w:rPr>
        <w:t xml:space="preserve">, mieguistumas, pojūčių pokytis (badymo ir dilgčiojimo pojūtis rankų ir kojų pirštuose, t. y. </w:t>
      </w:r>
      <w:proofErr w:type="spellStart"/>
      <w:r w:rsidR="000F7E15" w:rsidRPr="0043653C">
        <w:rPr>
          <w:sz w:val="22"/>
        </w:rPr>
        <w:t>parestezija</w:t>
      </w:r>
      <w:proofErr w:type="spellEnd"/>
      <w:r w:rsidR="000F7E15" w:rsidRPr="0043653C">
        <w:rPr>
          <w:sz w:val="22"/>
        </w:rPr>
        <w:t>)</w:t>
      </w:r>
      <w:r w:rsidR="00584339" w:rsidRPr="0043653C">
        <w:rPr>
          <w:sz w:val="22"/>
        </w:rPr>
        <w:t>.</w:t>
      </w:r>
    </w:p>
    <w:p w14:paraId="71EEA944" w14:textId="77777777" w:rsidR="000F7E15" w:rsidRPr="0043653C" w:rsidRDefault="000F7E15" w:rsidP="0043653C">
      <w:pPr>
        <w:pStyle w:val="Pagrindinistekstas"/>
        <w:numPr>
          <w:ilvl w:val="0"/>
          <w:numId w:val="11"/>
        </w:numPr>
        <w:spacing w:after="0"/>
        <w:rPr>
          <w:sz w:val="22"/>
        </w:rPr>
      </w:pPr>
      <w:r w:rsidRPr="0043653C">
        <w:rPr>
          <w:sz w:val="22"/>
        </w:rPr>
        <w:t>Akių sausumas, nenormali rega (neryškus matomas vaizdas).</w:t>
      </w:r>
    </w:p>
    <w:p w14:paraId="6BE0868B" w14:textId="77777777" w:rsidR="000F7E15" w:rsidRPr="0043653C" w:rsidRDefault="000F7E15" w:rsidP="0043653C">
      <w:pPr>
        <w:pStyle w:val="Pagrindinistekstas"/>
        <w:numPr>
          <w:ilvl w:val="0"/>
          <w:numId w:val="11"/>
        </w:numPr>
        <w:spacing w:after="0"/>
        <w:rPr>
          <w:sz w:val="22"/>
        </w:rPr>
      </w:pPr>
      <w:r w:rsidRPr="0043653C">
        <w:rPr>
          <w:sz w:val="22"/>
        </w:rPr>
        <w:t>Galvos sukimasis.</w:t>
      </w:r>
    </w:p>
    <w:p w14:paraId="1F96719E" w14:textId="77777777" w:rsidR="000F7E15" w:rsidRPr="0043653C" w:rsidRDefault="000F7E15" w:rsidP="0043653C">
      <w:pPr>
        <w:pStyle w:val="Pagrindinistekstas"/>
        <w:numPr>
          <w:ilvl w:val="0"/>
          <w:numId w:val="11"/>
        </w:numPr>
        <w:spacing w:after="0"/>
        <w:rPr>
          <w:sz w:val="22"/>
        </w:rPr>
      </w:pPr>
      <w:r w:rsidRPr="0043653C">
        <w:rPr>
          <w:sz w:val="22"/>
        </w:rPr>
        <w:t>Stipraus širdies plakimo pojūtis.</w:t>
      </w:r>
    </w:p>
    <w:p w14:paraId="69917C42" w14:textId="77777777" w:rsidR="000F7E15" w:rsidRPr="0043653C" w:rsidRDefault="000F7E15" w:rsidP="0043653C">
      <w:pPr>
        <w:pStyle w:val="Pagrindinistekstas"/>
        <w:numPr>
          <w:ilvl w:val="0"/>
          <w:numId w:val="11"/>
        </w:numPr>
        <w:spacing w:after="0"/>
        <w:rPr>
          <w:sz w:val="22"/>
        </w:rPr>
      </w:pPr>
      <w:r w:rsidRPr="0043653C">
        <w:rPr>
          <w:sz w:val="22"/>
        </w:rPr>
        <w:t>Nemalonus pojūtis skrandyje po valgio (dispepsija), vidurių užkietėjimas, pilvo skausmas, pilvo pūtimas, vėmimas, viduriavimas.</w:t>
      </w:r>
    </w:p>
    <w:p w14:paraId="0D58E338" w14:textId="77777777" w:rsidR="000F7E15" w:rsidRPr="0043653C" w:rsidRDefault="000F7E15" w:rsidP="0043653C">
      <w:pPr>
        <w:pStyle w:val="Pagrindinistekstas"/>
        <w:numPr>
          <w:ilvl w:val="0"/>
          <w:numId w:val="11"/>
        </w:numPr>
        <w:spacing w:after="0"/>
        <w:rPr>
          <w:sz w:val="22"/>
        </w:rPr>
      </w:pPr>
      <w:r w:rsidRPr="0043653C">
        <w:rPr>
          <w:sz w:val="22"/>
        </w:rPr>
        <w:t xml:space="preserve">Skausmingas ar apsunkintas </w:t>
      </w:r>
      <w:proofErr w:type="spellStart"/>
      <w:r w:rsidRPr="0043653C">
        <w:rPr>
          <w:sz w:val="22"/>
        </w:rPr>
        <w:t>šlapinimasis</w:t>
      </w:r>
      <w:proofErr w:type="spellEnd"/>
      <w:r w:rsidRPr="0043653C">
        <w:rPr>
          <w:sz w:val="22"/>
        </w:rPr>
        <w:t>, negalėjimas ištuštinti pūslės.</w:t>
      </w:r>
    </w:p>
    <w:p w14:paraId="26119CC2" w14:textId="77777777" w:rsidR="000F7E15" w:rsidRPr="0043653C" w:rsidRDefault="000F7E15" w:rsidP="0043653C">
      <w:pPr>
        <w:pStyle w:val="Pagrindinistekstas"/>
        <w:numPr>
          <w:ilvl w:val="0"/>
          <w:numId w:val="11"/>
        </w:numPr>
        <w:spacing w:after="0"/>
        <w:rPr>
          <w:sz w:val="22"/>
        </w:rPr>
      </w:pPr>
      <w:r w:rsidRPr="0043653C">
        <w:rPr>
          <w:sz w:val="22"/>
        </w:rPr>
        <w:t>Odos sausumas.</w:t>
      </w:r>
    </w:p>
    <w:p w14:paraId="0CB787E9" w14:textId="77777777" w:rsidR="000F7E15" w:rsidRPr="0043653C" w:rsidRDefault="000F7E15" w:rsidP="0043653C">
      <w:pPr>
        <w:pStyle w:val="Pagrindinistekstas"/>
        <w:numPr>
          <w:ilvl w:val="0"/>
          <w:numId w:val="11"/>
        </w:numPr>
        <w:spacing w:after="0"/>
        <w:rPr>
          <w:sz w:val="22"/>
        </w:rPr>
      </w:pPr>
      <w:r w:rsidRPr="0043653C">
        <w:rPr>
          <w:sz w:val="22"/>
        </w:rPr>
        <w:t xml:space="preserve">Nuovargis, krūtinės skausmas, </w:t>
      </w:r>
      <w:proofErr w:type="spellStart"/>
      <w:r w:rsidRPr="0043653C">
        <w:rPr>
          <w:sz w:val="22"/>
        </w:rPr>
        <w:t>patinimus</w:t>
      </w:r>
      <w:proofErr w:type="spellEnd"/>
      <w:r w:rsidRPr="0043653C">
        <w:rPr>
          <w:sz w:val="22"/>
        </w:rPr>
        <w:t xml:space="preserve"> sukeliantis skysčio perteklius organizme (pvz., kulkšnyse).</w:t>
      </w:r>
    </w:p>
    <w:p w14:paraId="77E5A96B" w14:textId="77777777" w:rsidR="000F7E15" w:rsidRPr="0043653C" w:rsidRDefault="000F7E15" w:rsidP="0043653C">
      <w:pPr>
        <w:pStyle w:val="Pagrindinistekstas"/>
        <w:numPr>
          <w:ilvl w:val="0"/>
          <w:numId w:val="11"/>
        </w:numPr>
        <w:spacing w:after="0"/>
        <w:rPr>
          <w:sz w:val="22"/>
        </w:rPr>
      </w:pPr>
      <w:r w:rsidRPr="0043653C">
        <w:rPr>
          <w:sz w:val="22"/>
        </w:rPr>
        <w:t>Kūno svorio padidėjimas.</w:t>
      </w:r>
    </w:p>
    <w:p w14:paraId="40A15B6B" w14:textId="77777777" w:rsidR="00584339" w:rsidRPr="0043653C" w:rsidRDefault="00584339" w:rsidP="0043653C">
      <w:pPr>
        <w:pStyle w:val="Pagrindinistekstas"/>
        <w:tabs>
          <w:tab w:val="num" w:pos="567"/>
        </w:tabs>
        <w:spacing w:after="0"/>
        <w:ind w:left="567" w:hanging="567"/>
        <w:rPr>
          <w:i/>
          <w:sz w:val="22"/>
        </w:rPr>
      </w:pPr>
    </w:p>
    <w:p w14:paraId="093CE0EE" w14:textId="77777777" w:rsidR="000F7E15" w:rsidRPr="0043653C" w:rsidRDefault="000F7E15" w:rsidP="0043653C">
      <w:pPr>
        <w:pStyle w:val="Pagrindinistekstas"/>
        <w:tabs>
          <w:tab w:val="num" w:pos="567"/>
        </w:tabs>
        <w:spacing w:after="0"/>
        <w:ind w:left="567" w:hanging="567"/>
        <w:rPr>
          <w:i/>
          <w:sz w:val="22"/>
        </w:rPr>
      </w:pPr>
      <w:r w:rsidRPr="0043653C">
        <w:rPr>
          <w:b/>
          <w:sz w:val="22"/>
        </w:rPr>
        <w:t>Nedažni</w:t>
      </w:r>
      <w:r w:rsidRPr="0043653C">
        <w:rPr>
          <w:i/>
          <w:sz w:val="22"/>
        </w:rPr>
        <w:t xml:space="preserve"> </w:t>
      </w:r>
      <w:r w:rsidR="002D1A68" w:rsidRPr="0043653C">
        <w:rPr>
          <w:sz w:val="22"/>
        </w:rPr>
        <w:t>(gali pasireikšti ne daugiau kaip 1 iš 100 žmonių)</w:t>
      </w:r>
      <w:r w:rsidR="00D26B71" w:rsidRPr="0043653C">
        <w:rPr>
          <w:sz w:val="22"/>
        </w:rPr>
        <w:t>:</w:t>
      </w:r>
    </w:p>
    <w:p w14:paraId="7F8DC1C1" w14:textId="77777777" w:rsidR="000F7E15" w:rsidRPr="0043653C" w:rsidRDefault="000F7E15" w:rsidP="0043653C">
      <w:pPr>
        <w:pStyle w:val="Pagrindinistekstas"/>
        <w:numPr>
          <w:ilvl w:val="0"/>
          <w:numId w:val="11"/>
        </w:numPr>
        <w:spacing w:after="0"/>
        <w:rPr>
          <w:sz w:val="22"/>
        </w:rPr>
      </w:pPr>
      <w:r w:rsidRPr="0043653C">
        <w:rPr>
          <w:sz w:val="22"/>
        </w:rPr>
        <w:t>Padidėjęs jautrumas (alerginės reakcijos).</w:t>
      </w:r>
    </w:p>
    <w:p w14:paraId="7C4F0B43" w14:textId="77777777" w:rsidR="000F7E15" w:rsidRPr="0043653C" w:rsidRDefault="000F7E15" w:rsidP="0043653C">
      <w:pPr>
        <w:pStyle w:val="Pagrindinistekstas"/>
        <w:numPr>
          <w:ilvl w:val="0"/>
          <w:numId w:val="11"/>
        </w:numPr>
        <w:spacing w:after="0"/>
        <w:rPr>
          <w:sz w:val="22"/>
        </w:rPr>
      </w:pPr>
      <w:r w:rsidRPr="0043653C">
        <w:rPr>
          <w:sz w:val="22"/>
        </w:rPr>
        <w:t>Nervingumas.</w:t>
      </w:r>
    </w:p>
    <w:p w14:paraId="7F6FF6CE" w14:textId="77777777" w:rsidR="000F7E15" w:rsidRPr="0043653C" w:rsidRDefault="000F7E15" w:rsidP="0043653C">
      <w:pPr>
        <w:pStyle w:val="Pagrindinistekstas"/>
        <w:numPr>
          <w:ilvl w:val="0"/>
          <w:numId w:val="11"/>
        </w:numPr>
        <w:spacing w:after="0"/>
        <w:rPr>
          <w:sz w:val="22"/>
        </w:rPr>
      </w:pPr>
      <w:r w:rsidRPr="0043653C">
        <w:rPr>
          <w:sz w:val="22"/>
        </w:rPr>
        <w:t>Širdies plakimo padažnėjimas, širdies nepakankamumas, nereguliarus širdies plakimas.</w:t>
      </w:r>
    </w:p>
    <w:p w14:paraId="055C4B94" w14:textId="77777777" w:rsidR="000F7E15" w:rsidRPr="0043653C" w:rsidRDefault="000F7E15" w:rsidP="0043653C">
      <w:pPr>
        <w:pStyle w:val="Pagrindinistekstas"/>
        <w:numPr>
          <w:ilvl w:val="0"/>
          <w:numId w:val="11"/>
        </w:numPr>
        <w:spacing w:after="0"/>
        <w:rPr>
          <w:sz w:val="22"/>
        </w:rPr>
      </w:pPr>
      <w:r w:rsidRPr="0043653C">
        <w:rPr>
          <w:sz w:val="22"/>
        </w:rPr>
        <w:t>Rėmuo.</w:t>
      </w:r>
    </w:p>
    <w:p w14:paraId="40CC214A" w14:textId="77777777" w:rsidR="000F7E15" w:rsidRPr="0043653C" w:rsidRDefault="000F7E15" w:rsidP="0043653C">
      <w:pPr>
        <w:pStyle w:val="Pagrindinistekstas"/>
        <w:numPr>
          <w:ilvl w:val="0"/>
          <w:numId w:val="11"/>
        </w:numPr>
        <w:spacing w:after="0"/>
        <w:rPr>
          <w:sz w:val="22"/>
        </w:rPr>
      </w:pPr>
      <w:r w:rsidRPr="0043653C">
        <w:rPr>
          <w:sz w:val="22"/>
        </w:rPr>
        <w:t>Atminties pablogėjimas.</w:t>
      </w:r>
    </w:p>
    <w:p w14:paraId="7225FA62" w14:textId="77777777" w:rsidR="00584339" w:rsidRPr="0043653C" w:rsidRDefault="00584339" w:rsidP="0043653C">
      <w:pPr>
        <w:pStyle w:val="Pagrindinistekstas"/>
        <w:tabs>
          <w:tab w:val="left" w:pos="567"/>
        </w:tabs>
        <w:spacing w:after="0"/>
        <w:rPr>
          <w:i/>
          <w:sz w:val="22"/>
        </w:rPr>
      </w:pPr>
    </w:p>
    <w:p w14:paraId="36036E06" w14:textId="77777777" w:rsidR="000F7E15" w:rsidRPr="0043653C" w:rsidRDefault="004F1238" w:rsidP="0043653C">
      <w:pPr>
        <w:pStyle w:val="Pagrindinistekstas"/>
        <w:tabs>
          <w:tab w:val="left" w:pos="567"/>
        </w:tabs>
        <w:spacing w:after="0"/>
        <w:rPr>
          <w:sz w:val="22"/>
        </w:rPr>
      </w:pPr>
      <w:r w:rsidRPr="0043653C">
        <w:rPr>
          <w:b/>
          <w:sz w:val="22"/>
        </w:rPr>
        <w:lastRenderedPageBreak/>
        <w:t>N</w:t>
      </w:r>
      <w:r w:rsidR="000F7E15" w:rsidRPr="0043653C">
        <w:rPr>
          <w:b/>
          <w:sz w:val="22"/>
        </w:rPr>
        <w:t>ežinom</w:t>
      </w:r>
      <w:r w:rsidRPr="0043653C">
        <w:rPr>
          <w:b/>
          <w:sz w:val="22"/>
        </w:rPr>
        <w:t>i</w:t>
      </w:r>
      <w:r w:rsidR="000F7E15" w:rsidRPr="0043653C">
        <w:rPr>
          <w:sz w:val="22"/>
        </w:rPr>
        <w:t xml:space="preserve"> (</w:t>
      </w:r>
      <w:r w:rsidRPr="0043653C">
        <w:rPr>
          <w:sz w:val="22"/>
        </w:rPr>
        <w:t xml:space="preserve">dažnis </w:t>
      </w:r>
      <w:r w:rsidR="000F7E15" w:rsidRPr="0043653C">
        <w:rPr>
          <w:sz w:val="22"/>
        </w:rPr>
        <w:t xml:space="preserve">negali būti </w:t>
      </w:r>
      <w:r w:rsidR="002D1A68" w:rsidRPr="0043653C">
        <w:rPr>
          <w:sz w:val="22"/>
        </w:rPr>
        <w:t xml:space="preserve">apskaičiuotas </w:t>
      </w:r>
      <w:r w:rsidR="000F7E15" w:rsidRPr="0043653C">
        <w:rPr>
          <w:sz w:val="22"/>
        </w:rPr>
        <w:t>pagal turimus duomenis)</w:t>
      </w:r>
      <w:r w:rsidR="00D26B71" w:rsidRPr="0043653C">
        <w:rPr>
          <w:sz w:val="22"/>
        </w:rPr>
        <w:t>:</w:t>
      </w:r>
    </w:p>
    <w:p w14:paraId="3CA0AFBA" w14:textId="77777777" w:rsidR="000F7E15" w:rsidRPr="0043653C" w:rsidRDefault="000F7E15" w:rsidP="0043653C">
      <w:pPr>
        <w:pStyle w:val="Pagrindinistekstas"/>
        <w:numPr>
          <w:ilvl w:val="0"/>
          <w:numId w:val="11"/>
        </w:numPr>
        <w:spacing w:after="0"/>
        <w:rPr>
          <w:sz w:val="22"/>
        </w:rPr>
      </w:pPr>
      <w:r w:rsidRPr="0043653C">
        <w:rPr>
          <w:sz w:val="22"/>
        </w:rPr>
        <w:t>Konfūzija, haliucinacijos ir dezorientacija.</w:t>
      </w:r>
    </w:p>
    <w:p w14:paraId="7B823A59" w14:textId="77777777" w:rsidR="000F7E15" w:rsidRPr="0043653C" w:rsidRDefault="000F7E15" w:rsidP="0043653C">
      <w:pPr>
        <w:pStyle w:val="Pagrindinistekstas"/>
        <w:numPr>
          <w:ilvl w:val="0"/>
          <w:numId w:val="11"/>
        </w:numPr>
        <w:spacing w:after="0"/>
        <w:rPr>
          <w:sz w:val="22"/>
        </w:rPr>
      </w:pPr>
      <w:r w:rsidRPr="0043653C">
        <w:rPr>
          <w:sz w:val="22"/>
        </w:rPr>
        <w:t>Odos paraudimas.</w:t>
      </w:r>
    </w:p>
    <w:p w14:paraId="4E0568FC" w14:textId="77777777" w:rsidR="000F7E15" w:rsidRPr="0043653C" w:rsidRDefault="000F7E15" w:rsidP="0043653C">
      <w:pPr>
        <w:pStyle w:val="Pagrindinistekstas"/>
        <w:numPr>
          <w:ilvl w:val="0"/>
          <w:numId w:val="11"/>
        </w:numPr>
        <w:spacing w:after="0"/>
        <w:rPr>
          <w:sz w:val="22"/>
        </w:rPr>
      </w:pPr>
      <w:r w:rsidRPr="0043653C">
        <w:rPr>
          <w:sz w:val="22"/>
        </w:rPr>
        <w:t>Gauta pranešimų apie demencijos simptomų pasunkėjimą nuo jos gydomiems pacientams.</w:t>
      </w:r>
    </w:p>
    <w:p w14:paraId="409960BE" w14:textId="77777777" w:rsidR="000F7E15" w:rsidRPr="00E640AE" w:rsidRDefault="000F7E15" w:rsidP="0043653C">
      <w:pPr>
        <w:pStyle w:val="BTEMEASMCA"/>
        <w:tabs>
          <w:tab w:val="left" w:pos="567"/>
        </w:tabs>
      </w:pPr>
    </w:p>
    <w:p w14:paraId="572120A7" w14:textId="77777777" w:rsidR="000E35B2" w:rsidRPr="0043653C" w:rsidRDefault="000E35B2" w:rsidP="00E640AE">
      <w:pPr>
        <w:tabs>
          <w:tab w:val="left" w:pos="567"/>
        </w:tabs>
        <w:snapToGrid w:val="0"/>
        <w:rPr>
          <w:b/>
          <w:sz w:val="22"/>
        </w:rPr>
      </w:pPr>
      <w:r w:rsidRPr="0043653C">
        <w:rPr>
          <w:b/>
          <w:sz w:val="22"/>
        </w:rPr>
        <w:t>Pranešimas apie šalutinį poveikį</w:t>
      </w:r>
    </w:p>
    <w:p w14:paraId="587F21F6" w14:textId="3F517581" w:rsidR="000F7E15" w:rsidRPr="00E640AE" w:rsidRDefault="000E35B2" w:rsidP="00E640AE">
      <w:pPr>
        <w:tabs>
          <w:tab w:val="left" w:pos="567"/>
        </w:tabs>
        <w:snapToGrid w:val="0"/>
        <w:spacing w:line="260" w:lineRule="exact"/>
        <w:ind w:right="-449"/>
        <w:rPr>
          <w:highlight w:val="yellow"/>
        </w:rPr>
      </w:pPr>
      <w:r w:rsidRPr="0043653C">
        <w:rPr>
          <w:sz w:val="22"/>
        </w:rPr>
        <w:t>Jeigu pasireiškė šalutinis poveikis, įskaitant šiame lapelyje</w:t>
      </w:r>
      <w:r w:rsidR="002D1A68" w:rsidRPr="0043653C">
        <w:rPr>
          <w:sz w:val="22"/>
        </w:rPr>
        <w:t xml:space="preserve"> nenurodytą, pasakykite gydytojui arba vaistininkui</w:t>
      </w:r>
      <w:r w:rsidRPr="0043653C">
        <w:rPr>
          <w:sz w:val="22"/>
        </w:rPr>
        <w:t xml:space="preserve">. </w:t>
      </w:r>
      <w:r w:rsidR="003A47FB" w:rsidRPr="0043653C">
        <w:rPr>
          <w:sz w:val="22"/>
        </w:rPr>
        <w:t xml:space="preserve">Apie šalutinį poveikį taip pat galite pranešti </w:t>
      </w:r>
      <w:r w:rsidR="00937BDC" w:rsidRPr="0043653C">
        <w:rPr>
          <w:sz w:val="22"/>
        </w:rPr>
        <w:t xml:space="preserve">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00937BDC" w:rsidRPr="0043653C">
        <w:rPr>
          <w:sz w:val="22"/>
        </w:rPr>
        <w:t>NepageidaujamaR@vvkt.lt</w:t>
      </w:r>
      <w:proofErr w:type="spellEnd"/>
      <w:r w:rsidR="00937BDC" w:rsidRPr="0043653C">
        <w:rPr>
          <w:sz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2046C0A6" w14:textId="77777777" w:rsidR="000F7E15" w:rsidRPr="00E640AE" w:rsidRDefault="000F7E15" w:rsidP="0043653C">
      <w:pPr>
        <w:pStyle w:val="BTEMEASMCA"/>
        <w:tabs>
          <w:tab w:val="left" w:pos="567"/>
        </w:tabs>
        <w:rPr>
          <w:highlight w:val="yellow"/>
        </w:rPr>
      </w:pPr>
    </w:p>
    <w:p w14:paraId="55595175" w14:textId="77777777" w:rsidR="000F7E15" w:rsidRPr="00E640AE" w:rsidRDefault="0018777C" w:rsidP="0043653C">
      <w:pPr>
        <w:pStyle w:val="PI-1EMEASMCA"/>
      </w:pPr>
      <w:bookmarkStart w:id="22" w:name="_Toc129243143"/>
      <w:bookmarkStart w:id="23" w:name="_Toc129243268"/>
      <w:r w:rsidRPr="00E640AE">
        <w:t>5.</w:t>
      </w:r>
      <w:r w:rsidRPr="00E640AE">
        <w:tab/>
        <w:t xml:space="preserve">Kaip laikyti </w:t>
      </w:r>
      <w:bookmarkEnd w:id="22"/>
      <w:bookmarkEnd w:id="23"/>
      <w:proofErr w:type="spellStart"/>
      <w:r w:rsidRPr="00E640AE">
        <w:t>Uroflow</w:t>
      </w:r>
      <w:proofErr w:type="spellEnd"/>
    </w:p>
    <w:p w14:paraId="5E96D556" w14:textId="77777777" w:rsidR="000F7E15" w:rsidRPr="00E640AE" w:rsidRDefault="000F7E15" w:rsidP="0043653C">
      <w:pPr>
        <w:pStyle w:val="BTEMEASMCA"/>
        <w:tabs>
          <w:tab w:val="left" w:pos="567"/>
        </w:tabs>
      </w:pPr>
    </w:p>
    <w:p w14:paraId="5B832A4B" w14:textId="77777777" w:rsidR="002D1A68" w:rsidRPr="0043653C" w:rsidRDefault="002D1A68" w:rsidP="00E640AE">
      <w:pPr>
        <w:tabs>
          <w:tab w:val="left" w:pos="567"/>
        </w:tabs>
        <w:rPr>
          <w:sz w:val="22"/>
        </w:rPr>
      </w:pPr>
      <w:r w:rsidRPr="0043653C">
        <w:rPr>
          <w:sz w:val="22"/>
        </w:rPr>
        <w:t>Šį vaistą laikykite vaikams nepastebimoje ir nepasiekiamoje vietoje.</w:t>
      </w:r>
    </w:p>
    <w:p w14:paraId="51FA6838" w14:textId="24476653" w:rsidR="000F7E15" w:rsidRPr="0043653C" w:rsidRDefault="000F7E15" w:rsidP="00E640AE">
      <w:pPr>
        <w:tabs>
          <w:tab w:val="left" w:pos="567"/>
        </w:tabs>
        <w:rPr>
          <w:sz w:val="22"/>
        </w:rPr>
      </w:pPr>
      <w:r w:rsidRPr="0043653C">
        <w:rPr>
          <w:sz w:val="22"/>
        </w:rPr>
        <w:t xml:space="preserve">Ant dėžutės ir lizdinės plokštelės </w:t>
      </w:r>
      <w:proofErr w:type="spellStart"/>
      <w:r w:rsidRPr="0043653C">
        <w:rPr>
          <w:sz w:val="22"/>
        </w:rPr>
        <w:t>po</w:t>
      </w:r>
      <w:r w:rsidR="00825585" w:rsidRPr="0043653C">
        <w:rPr>
          <w:sz w:val="22"/>
        </w:rPr>
        <w:t>„</w:t>
      </w:r>
      <w:r w:rsidRPr="0043653C">
        <w:rPr>
          <w:sz w:val="22"/>
        </w:rPr>
        <w:t>EXP</w:t>
      </w:r>
      <w:proofErr w:type="spellEnd"/>
      <w:r w:rsidRPr="0043653C">
        <w:rPr>
          <w:sz w:val="22"/>
        </w:rPr>
        <w:t xml:space="preserve">“ nurodytam tinkamumo laikui pasibaigus, </w:t>
      </w:r>
      <w:r w:rsidR="002D1A68" w:rsidRPr="0043653C">
        <w:rPr>
          <w:sz w:val="22"/>
        </w:rPr>
        <w:t xml:space="preserve">šio vaisto </w:t>
      </w:r>
      <w:r w:rsidRPr="0043653C">
        <w:rPr>
          <w:sz w:val="22"/>
        </w:rPr>
        <w:t>vartoti negalima. Vaistas tinka</w:t>
      </w:r>
      <w:r w:rsidR="002D1A68" w:rsidRPr="0043653C">
        <w:rPr>
          <w:sz w:val="22"/>
        </w:rPr>
        <w:t>mas</w:t>
      </w:r>
      <w:r w:rsidRPr="0043653C">
        <w:rPr>
          <w:sz w:val="22"/>
        </w:rPr>
        <w:t xml:space="preserve"> vartoti iki paskutinės nurodyto mėnesio dienos.</w:t>
      </w:r>
      <w:r w:rsidR="00825585" w:rsidRPr="0043653C">
        <w:rPr>
          <w:sz w:val="22"/>
        </w:rPr>
        <w:t xml:space="preserve"> </w:t>
      </w:r>
    </w:p>
    <w:p w14:paraId="0E7D188B" w14:textId="622D3D8A" w:rsidR="000F7E15" w:rsidRPr="0043653C" w:rsidRDefault="000F7E15" w:rsidP="00E640AE">
      <w:pPr>
        <w:tabs>
          <w:tab w:val="left" w:pos="567"/>
        </w:tabs>
        <w:rPr>
          <w:sz w:val="22"/>
        </w:rPr>
      </w:pPr>
      <w:r w:rsidRPr="0043653C">
        <w:rPr>
          <w:sz w:val="22"/>
        </w:rPr>
        <w:t xml:space="preserve">Laikyti gamintojo pakuotėje, kad </w:t>
      </w:r>
      <w:r w:rsidR="00937BDC" w:rsidRPr="0043653C">
        <w:rPr>
          <w:sz w:val="22"/>
        </w:rPr>
        <w:t xml:space="preserve">vaistas </w:t>
      </w:r>
      <w:r w:rsidRPr="0043653C">
        <w:rPr>
          <w:sz w:val="22"/>
        </w:rPr>
        <w:t>būtų apsaugotas nuo drėgmės.</w:t>
      </w:r>
    </w:p>
    <w:p w14:paraId="70234B0F" w14:textId="77777777" w:rsidR="000F7E15" w:rsidRPr="0043653C" w:rsidRDefault="000F7E15" w:rsidP="00E640AE">
      <w:pPr>
        <w:tabs>
          <w:tab w:val="left" w:pos="567"/>
        </w:tabs>
        <w:rPr>
          <w:sz w:val="22"/>
        </w:rPr>
      </w:pPr>
      <w:r w:rsidRPr="0043653C">
        <w:rPr>
          <w:sz w:val="22"/>
        </w:rPr>
        <w:t>Vaistų negalima iš</w:t>
      </w:r>
      <w:r w:rsidR="002D1A68" w:rsidRPr="0043653C">
        <w:rPr>
          <w:sz w:val="22"/>
        </w:rPr>
        <w:t>mesti</w:t>
      </w:r>
      <w:r w:rsidRPr="0043653C">
        <w:rPr>
          <w:sz w:val="22"/>
        </w:rPr>
        <w:t xml:space="preserve"> į kanalizaciją arba su buitinėmis atliekomis. Kaip </w:t>
      </w:r>
      <w:r w:rsidR="002D1A68" w:rsidRPr="0043653C">
        <w:rPr>
          <w:sz w:val="22"/>
        </w:rPr>
        <w:t>išmesti</w:t>
      </w:r>
      <w:r w:rsidRPr="0043653C">
        <w:rPr>
          <w:sz w:val="22"/>
        </w:rPr>
        <w:t xml:space="preserve"> nereikalingus vaistus, klauskite vaistininko. Šios priemonės padės apsaugoti aplinką.</w:t>
      </w:r>
    </w:p>
    <w:p w14:paraId="150371FE" w14:textId="77777777" w:rsidR="000F7E15" w:rsidRPr="00E640AE" w:rsidRDefault="000F7E15" w:rsidP="0043653C">
      <w:pPr>
        <w:pStyle w:val="BTEMEASMCA"/>
        <w:tabs>
          <w:tab w:val="left" w:pos="567"/>
        </w:tabs>
      </w:pPr>
    </w:p>
    <w:p w14:paraId="4038D459" w14:textId="77777777" w:rsidR="000F7E15" w:rsidRPr="00E640AE" w:rsidRDefault="000F7E15" w:rsidP="0043653C">
      <w:pPr>
        <w:pStyle w:val="BTEMEASMCA"/>
        <w:tabs>
          <w:tab w:val="left" w:pos="567"/>
        </w:tabs>
      </w:pPr>
    </w:p>
    <w:p w14:paraId="5F372136" w14:textId="77777777" w:rsidR="000F7E15" w:rsidRPr="00E640AE" w:rsidRDefault="0018777C" w:rsidP="0043653C">
      <w:pPr>
        <w:pStyle w:val="PI-1EMEASMCA"/>
      </w:pPr>
      <w:bookmarkStart w:id="24" w:name="_Toc129243144"/>
      <w:bookmarkStart w:id="25" w:name="_Toc129243269"/>
      <w:r w:rsidRPr="00E640AE">
        <w:t>6.</w:t>
      </w:r>
      <w:r w:rsidRPr="00E640AE">
        <w:tab/>
        <w:t>Pakuotės turinys ir kita informacija</w:t>
      </w:r>
      <w:bookmarkEnd w:id="24"/>
      <w:bookmarkEnd w:id="25"/>
    </w:p>
    <w:p w14:paraId="61020E60" w14:textId="77777777" w:rsidR="000F7E15" w:rsidRPr="00E640AE" w:rsidRDefault="000F7E15" w:rsidP="0043653C">
      <w:pPr>
        <w:pStyle w:val="BTEMEASMCA"/>
        <w:tabs>
          <w:tab w:val="left" w:pos="567"/>
        </w:tabs>
      </w:pPr>
    </w:p>
    <w:p w14:paraId="26EE5916" w14:textId="77777777" w:rsidR="000F7E15" w:rsidRPr="00E640AE" w:rsidRDefault="000F7E15" w:rsidP="0043653C">
      <w:pPr>
        <w:pStyle w:val="PI-3EMEASMCA"/>
        <w:tabs>
          <w:tab w:val="left" w:pos="567"/>
        </w:tabs>
      </w:pPr>
      <w:proofErr w:type="spellStart"/>
      <w:r w:rsidRPr="00E640AE">
        <w:t>Uroflow</w:t>
      </w:r>
      <w:proofErr w:type="spellEnd"/>
      <w:r w:rsidRPr="00E640AE">
        <w:t xml:space="preserve"> sudėtis</w:t>
      </w:r>
    </w:p>
    <w:p w14:paraId="20DC5D29" w14:textId="77777777" w:rsidR="000F7E15" w:rsidRPr="00E640AE" w:rsidRDefault="000F7E15" w:rsidP="0043653C">
      <w:pPr>
        <w:pStyle w:val="BT-EMEASMCA"/>
      </w:pPr>
      <w:r w:rsidRPr="00E640AE">
        <w:t>-</w:t>
      </w:r>
      <w:r w:rsidRPr="00E640AE">
        <w:tab/>
        <w:t xml:space="preserve">Veiklioji medžiaga yra </w:t>
      </w:r>
      <w:proofErr w:type="spellStart"/>
      <w:r w:rsidRPr="00E640AE">
        <w:t>tolterodino</w:t>
      </w:r>
      <w:proofErr w:type="spellEnd"/>
      <w:r w:rsidRPr="00E640AE">
        <w:t xml:space="preserve">-vandenilio </w:t>
      </w:r>
      <w:proofErr w:type="spellStart"/>
      <w:r w:rsidRPr="00E640AE">
        <w:t>tartratas</w:t>
      </w:r>
      <w:proofErr w:type="spellEnd"/>
      <w:r w:rsidRPr="00E640AE">
        <w:t>. Vienoje plėvele dengtoje tabletėje yra 2</w:t>
      </w:r>
      <w:r w:rsidR="005E7FC2" w:rsidRPr="00E640AE">
        <w:t> mg</w:t>
      </w:r>
      <w:r w:rsidRPr="00E640AE">
        <w:t xml:space="preserve"> </w:t>
      </w:r>
      <w:proofErr w:type="spellStart"/>
      <w:r w:rsidRPr="00E640AE">
        <w:t>tolterodino</w:t>
      </w:r>
      <w:proofErr w:type="spellEnd"/>
      <w:r w:rsidRPr="00E640AE">
        <w:t xml:space="preserve">-vandenilio </w:t>
      </w:r>
      <w:proofErr w:type="spellStart"/>
      <w:r w:rsidRPr="00E640AE">
        <w:t>tartrato</w:t>
      </w:r>
      <w:proofErr w:type="spellEnd"/>
      <w:r w:rsidRPr="00E640AE">
        <w:t xml:space="preserve">. </w:t>
      </w:r>
    </w:p>
    <w:p w14:paraId="40EEC244" w14:textId="77777777" w:rsidR="000F7E15" w:rsidRPr="0043653C" w:rsidRDefault="000F7E15" w:rsidP="0043653C">
      <w:pPr>
        <w:pStyle w:val="Pagrindinistekstas"/>
        <w:tabs>
          <w:tab w:val="left" w:pos="567"/>
        </w:tabs>
        <w:spacing w:after="0"/>
        <w:rPr>
          <w:sz w:val="22"/>
        </w:rPr>
      </w:pPr>
      <w:r w:rsidRPr="0043653C">
        <w:rPr>
          <w:sz w:val="22"/>
        </w:rPr>
        <w:t>-</w:t>
      </w:r>
      <w:r w:rsidRPr="0043653C">
        <w:rPr>
          <w:sz w:val="22"/>
        </w:rPr>
        <w:tab/>
        <w:t xml:space="preserve">Pagalbinės medžiagos yra: </w:t>
      </w:r>
    </w:p>
    <w:p w14:paraId="229F7269" w14:textId="77777777" w:rsidR="000F7E15" w:rsidRPr="0043653C" w:rsidRDefault="000F7E15" w:rsidP="0043653C">
      <w:pPr>
        <w:pStyle w:val="Pagrindinistekstas"/>
        <w:tabs>
          <w:tab w:val="left" w:pos="567"/>
        </w:tabs>
        <w:spacing w:after="0"/>
        <w:rPr>
          <w:i/>
          <w:sz w:val="22"/>
        </w:rPr>
      </w:pPr>
      <w:r w:rsidRPr="0043653C">
        <w:rPr>
          <w:i/>
          <w:sz w:val="22"/>
        </w:rPr>
        <w:t xml:space="preserve">Tabletės </w:t>
      </w:r>
      <w:r w:rsidR="000E7622" w:rsidRPr="0043653C">
        <w:rPr>
          <w:i/>
          <w:sz w:val="22"/>
        </w:rPr>
        <w:t>šerdyje</w:t>
      </w:r>
      <w:r w:rsidRPr="0043653C">
        <w:rPr>
          <w:sz w:val="22"/>
        </w:rPr>
        <w:t xml:space="preserve">. </w:t>
      </w:r>
      <w:proofErr w:type="spellStart"/>
      <w:r w:rsidRPr="0043653C">
        <w:rPr>
          <w:sz w:val="22"/>
        </w:rPr>
        <w:t>Mikrokristalinė</w:t>
      </w:r>
      <w:proofErr w:type="spellEnd"/>
      <w:r w:rsidRPr="0043653C">
        <w:rPr>
          <w:sz w:val="22"/>
        </w:rPr>
        <w:t xml:space="preserve"> celiuliozė, </w:t>
      </w:r>
      <w:proofErr w:type="spellStart"/>
      <w:r w:rsidRPr="0043653C">
        <w:rPr>
          <w:sz w:val="22"/>
        </w:rPr>
        <w:t>karboksimetilkrakmolo</w:t>
      </w:r>
      <w:proofErr w:type="spellEnd"/>
      <w:r w:rsidRPr="0043653C">
        <w:rPr>
          <w:sz w:val="22"/>
        </w:rPr>
        <w:t xml:space="preserve"> A natrio druska, koloidinis bevandenis silicio dioksidas, natrio </w:t>
      </w:r>
      <w:proofErr w:type="spellStart"/>
      <w:r w:rsidRPr="0043653C">
        <w:rPr>
          <w:sz w:val="22"/>
        </w:rPr>
        <w:t>stearilfumaratas</w:t>
      </w:r>
      <w:proofErr w:type="spellEnd"/>
      <w:r w:rsidRPr="0043653C">
        <w:rPr>
          <w:sz w:val="22"/>
        </w:rPr>
        <w:t>.</w:t>
      </w:r>
      <w:r w:rsidR="005E7FC2" w:rsidRPr="0043653C">
        <w:rPr>
          <w:sz w:val="22"/>
        </w:rPr>
        <w:t xml:space="preserve"> </w:t>
      </w:r>
    </w:p>
    <w:p w14:paraId="59F4F977" w14:textId="77777777" w:rsidR="000F7E15" w:rsidRPr="0043653C" w:rsidRDefault="000F7E15" w:rsidP="0043653C">
      <w:pPr>
        <w:pStyle w:val="Pagrindinistekstas"/>
        <w:tabs>
          <w:tab w:val="left" w:pos="567"/>
        </w:tabs>
        <w:spacing w:after="0"/>
        <w:rPr>
          <w:sz w:val="22"/>
        </w:rPr>
      </w:pPr>
      <w:r w:rsidRPr="0043653C">
        <w:rPr>
          <w:i/>
          <w:sz w:val="22"/>
        </w:rPr>
        <w:t>Tabletės plėvelėje</w:t>
      </w:r>
      <w:r w:rsidR="006A35A4" w:rsidRPr="0043653C">
        <w:rPr>
          <w:i/>
          <w:sz w:val="22"/>
        </w:rPr>
        <w:t xml:space="preserve">. </w:t>
      </w:r>
      <w:proofErr w:type="spellStart"/>
      <w:r w:rsidR="002B7EEF" w:rsidRPr="0043653C">
        <w:rPr>
          <w:sz w:val="22"/>
        </w:rPr>
        <w:t>H</w:t>
      </w:r>
      <w:r w:rsidRPr="0043653C">
        <w:rPr>
          <w:sz w:val="22"/>
        </w:rPr>
        <w:t>ipromeliozė</w:t>
      </w:r>
      <w:proofErr w:type="spellEnd"/>
      <w:r w:rsidRPr="0043653C">
        <w:rPr>
          <w:sz w:val="22"/>
        </w:rPr>
        <w:t xml:space="preserve"> 2910/5, </w:t>
      </w:r>
      <w:proofErr w:type="spellStart"/>
      <w:r w:rsidRPr="0043653C">
        <w:rPr>
          <w:sz w:val="22"/>
        </w:rPr>
        <w:t>makrogolis</w:t>
      </w:r>
      <w:proofErr w:type="spellEnd"/>
      <w:r w:rsidRPr="0043653C">
        <w:rPr>
          <w:sz w:val="22"/>
        </w:rPr>
        <w:t xml:space="preserve"> 6000, titano dioksidas (E171), talkas.</w:t>
      </w:r>
    </w:p>
    <w:p w14:paraId="26132379" w14:textId="77777777" w:rsidR="000F7E15" w:rsidRPr="00E640AE" w:rsidRDefault="000F7E15" w:rsidP="0043653C">
      <w:pPr>
        <w:pStyle w:val="BTEMEASMCA"/>
        <w:tabs>
          <w:tab w:val="left" w:pos="567"/>
        </w:tabs>
      </w:pPr>
    </w:p>
    <w:p w14:paraId="4744993F" w14:textId="77777777" w:rsidR="000F7E15" w:rsidRPr="00E640AE" w:rsidRDefault="000F7E15" w:rsidP="0043653C">
      <w:pPr>
        <w:pStyle w:val="PI-3EMEASMCA"/>
        <w:tabs>
          <w:tab w:val="left" w:pos="567"/>
        </w:tabs>
      </w:pPr>
      <w:proofErr w:type="spellStart"/>
      <w:r w:rsidRPr="00E640AE">
        <w:t>Uroflow</w:t>
      </w:r>
      <w:proofErr w:type="spellEnd"/>
      <w:r w:rsidRPr="00E640AE">
        <w:t xml:space="preserve"> išvaizda ir kiekis pakuotėje</w:t>
      </w:r>
    </w:p>
    <w:p w14:paraId="2DB7D9E2" w14:textId="77777777" w:rsidR="000F7E15" w:rsidRPr="0043653C" w:rsidRDefault="000F7E15" w:rsidP="0043653C">
      <w:pPr>
        <w:pStyle w:val="Pagrindinistekstas"/>
        <w:tabs>
          <w:tab w:val="left" w:pos="567"/>
        </w:tabs>
        <w:spacing w:after="0"/>
        <w:rPr>
          <w:sz w:val="22"/>
        </w:rPr>
      </w:pPr>
      <w:proofErr w:type="spellStart"/>
      <w:r w:rsidRPr="0043653C">
        <w:rPr>
          <w:sz w:val="22"/>
        </w:rPr>
        <w:t>Uroflow</w:t>
      </w:r>
      <w:proofErr w:type="spellEnd"/>
      <w:r w:rsidRPr="0043653C">
        <w:rPr>
          <w:sz w:val="22"/>
        </w:rPr>
        <w:t xml:space="preserve"> 2</w:t>
      </w:r>
      <w:r w:rsidR="005E7FC2" w:rsidRPr="0043653C">
        <w:rPr>
          <w:sz w:val="22"/>
        </w:rPr>
        <w:t> mg</w:t>
      </w:r>
      <w:r w:rsidRPr="0043653C">
        <w:rPr>
          <w:sz w:val="22"/>
        </w:rPr>
        <w:t xml:space="preserve"> tabletė yra balta, apvali, abipus išgaubta dengta plėvele.</w:t>
      </w:r>
    </w:p>
    <w:p w14:paraId="012E7E55" w14:textId="77777777" w:rsidR="000F7E15" w:rsidRPr="0043653C" w:rsidRDefault="000F7E15" w:rsidP="0043653C">
      <w:pPr>
        <w:pStyle w:val="Pagrindinistekstas"/>
        <w:tabs>
          <w:tab w:val="left" w:pos="567"/>
        </w:tabs>
        <w:spacing w:after="0"/>
        <w:rPr>
          <w:sz w:val="22"/>
        </w:rPr>
      </w:pPr>
    </w:p>
    <w:p w14:paraId="6FB14470" w14:textId="77777777" w:rsidR="000F7E15" w:rsidRPr="0043653C" w:rsidRDefault="000F7E15" w:rsidP="00E640AE">
      <w:pPr>
        <w:tabs>
          <w:tab w:val="left" w:pos="567"/>
        </w:tabs>
        <w:rPr>
          <w:sz w:val="22"/>
        </w:rPr>
      </w:pPr>
      <w:r w:rsidRPr="0043653C">
        <w:rPr>
          <w:sz w:val="22"/>
        </w:rPr>
        <w:t>Pakuotės dydis: 28 arba 56 plėvele dengtos tabletės.</w:t>
      </w:r>
    </w:p>
    <w:p w14:paraId="7E9B7A6A" w14:textId="77777777" w:rsidR="000F7E15" w:rsidRPr="0043653C" w:rsidRDefault="000F7E15" w:rsidP="00E640AE">
      <w:pPr>
        <w:tabs>
          <w:tab w:val="left" w:pos="567"/>
        </w:tabs>
        <w:rPr>
          <w:sz w:val="22"/>
        </w:rPr>
      </w:pPr>
    </w:p>
    <w:p w14:paraId="2DB4384F" w14:textId="77777777" w:rsidR="000F7E15" w:rsidRPr="0043653C" w:rsidRDefault="000F7E15" w:rsidP="0043653C">
      <w:pPr>
        <w:pStyle w:val="Pagrindinistekstas"/>
        <w:tabs>
          <w:tab w:val="left" w:pos="567"/>
        </w:tabs>
        <w:spacing w:after="0"/>
        <w:rPr>
          <w:sz w:val="22"/>
        </w:rPr>
      </w:pPr>
      <w:r w:rsidRPr="0043653C">
        <w:rPr>
          <w:sz w:val="22"/>
        </w:rPr>
        <w:t>Gali būti tiekiamos ne visų dydžių pakuotės.</w:t>
      </w:r>
    </w:p>
    <w:p w14:paraId="75E0F5A7" w14:textId="77777777" w:rsidR="004C05F4" w:rsidRPr="0043653C" w:rsidRDefault="004C05F4" w:rsidP="0043653C">
      <w:pPr>
        <w:pStyle w:val="Antrat4"/>
        <w:rPr>
          <w:b w:val="0"/>
          <w:sz w:val="22"/>
        </w:rPr>
      </w:pPr>
      <w:r w:rsidRPr="0043653C">
        <w:rPr>
          <w:rFonts w:ascii="Times New Roman" w:hAnsi="Times New Roman"/>
          <w:sz w:val="22"/>
        </w:rPr>
        <w:t>Registruotojas ir gamintojas</w:t>
      </w:r>
    </w:p>
    <w:p w14:paraId="2341821A" w14:textId="77777777" w:rsidR="00F24C9B" w:rsidRPr="00E640AE" w:rsidRDefault="00F24C9B" w:rsidP="0043653C">
      <w:pPr>
        <w:pStyle w:val="BTEMEASMCA"/>
        <w:tabs>
          <w:tab w:val="left" w:pos="567"/>
        </w:tabs>
      </w:pPr>
      <w:proofErr w:type="spellStart"/>
      <w:r w:rsidRPr="00E640AE">
        <w:t>Z</w:t>
      </w:r>
      <w:r w:rsidR="00825585" w:rsidRPr="00E640AE">
        <w:t>entiva</w:t>
      </w:r>
      <w:proofErr w:type="spellEnd"/>
      <w:r w:rsidRPr="00E640AE">
        <w:t xml:space="preserve">, </w:t>
      </w:r>
      <w:proofErr w:type="spellStart"/>
      <w:r w:rsidRPr="00E640AE">
        <w:t>k.s</w:t>
      </w:r>
      <w:proofErr w:type="spellEnd"/>
      <w:r w:rsidRPr="00E640AE">
        <w:t xml:space="preserve">. </w:t>
      </w:r>
    </w:p>
    <w:p w14:paraId="2328F77D" w14:textId="77777777" w:rsidR="00F24C9B" w:rsidRPr="00E640AE" w:rsidRDefault="00F24C9B" w:rsidP="0043653C">
      <w:pPr>
        <w:pStyle w:val="BTEMEASMCA"/>
        <w:tabs>
          <w:tab w:val="left" w:pos="567"/>
        </w:tabs>
      </w:pPr>
      <w:r w:rsidRPr="00E640AE">
        <w:t xml:space="preserve">U </w:t>
      </w:r>
      <w:proofErr w:type="spellStart"/>
      <w:r w:rsidR="006D5D9D" w:rsidRPr="00E640AE">
        <w:t>k</w:t>
      </w:r>
      <w:r w:rsidRPr="00E640AE">
        <w:t>abelovny</w:t>
      </w:r>
      <w:proofErr w:type="spellEnd"/>
      <w:r w:rsidRPr="00E640AE">
        <w:t xml:space="preserve"> 130</w:t>
      </w:r>
    </w:p>
    <w:p w14:paraId="75AB3A4B" w14:textId="77777777" w:rsidR="00F24C9B" w:rsidRPr="00E640AE" w:rsidRDefault="00F24C9B" w:rsidP="0043653C">
      <w:pPr>
        <w:pStyle w:val="BTEMEASMCA"/>
        <w:tabs>
          <w:tab w:val="left" w:pos="567"/>
        </w:tabs>
      </w:pPr>
      <w:proofErr w:type="spellStart"/>
      <w:r w:rsidRPr="00E640AE">
        <w:t>Dolní</w:t>
      </w:r>
      <w:proofErr w:type="spellEnd"/>
      <w:r w:rsidRPr="00E640AE">
        <w:t xml:space="preserve"> </w:t>
      </w:r>
      <w:proofErr w:type="spellStart"/>
      <w:r w:rsidRPr="00E640AE">
        <w:t>Měcholupy</w:t>
      </w:r>
      <w:proofErr w:type="spellEnd"/>
    </w:p>
    <w:p w14:paraId="44E83ED0" w14:textId="77777777" w:rsidR="00F24C9B" w:rsidRPr="00E640AE" w:rsidRDefault="00F24C9B" w:rsidP="0043653C">
      <w:pPr>
        <w:pStyle w:val="BTEMEASMCA"/>
        <w:tabs>
          <w:tab w:val="left" w:pos="567"/>
        </w:tabs>
      </w:pPr>
      <w:r w:rsidRPr="00E640AE">
        <w:t xml:space="preserve">102 37, Praha 10 </w:t>
      </w:r>
    </w:p>
    <w:p w14:paraId="1CBE9D3D" w14:textId="77777777" w:rsidR="00F24C9B" w:rsidRPr="00E640AE" w:rsidRDefault="00F24C9B" w:rsidP="0043653C">
      <w:pPr>
        <w:pStyle w:val="BTEMEASMCA"/>
        <w:tabs>
          <w:tab w:val="left" w:pos="567"/>
        </w:tabs>
      </w:pPr>
      <w:r w:rsidRPr="00E640AE">
        <w:t>Čekija</w:t>
      </w:r>
    </w:p>
    <w:p w14:paraId="02D0DD90" w14:textId="77777777" w:rsidR="004C05F4" w:rsidRPr="0043653C" w:rsidRDefault="004C05F4" w:rsidP="00E640AE">
      <w:pPr>
        <w:tabs>
          <w:tab w:val="left" w:pos="567"/>
        </w:tabs>
        <w:ind w:left="567" w:hanging="567"/>
        <w:rPr>
          <w:b/>
          <w:sz w:val="22"/>
        </w:rPr>
      </w:pPr>
    </w:p>
    <w:p w14:paraId="21D0962F" w14:textId="380572B9" w:rsidR="000F7E15" w:rsidRDefault="004C05F4" w:rsidP="00E640AE">
      <w:pPr>
        <w:tabs>
          <w:tab w:val="left" w:pos="567"/>
        </w:tabs>
        <w:rPr>
          <w:b/>
          <w:sz w:val="22"/>
        </w:rPr>
      </w:pPr>
      <w:r w:rsidRPr="0043653C">
        <w:rPr>
          <w:b/>
          <w:sz w:val="22"/>
        </w:rPr>
        <w:t>Šis vaistas EEE valstybėse narėse registruotas tokiais pavadinimais:</w:t>
      </w:r>
    </w:p>
    <w:p w14:paraId="440F05F6" w14:textId="1598A5E9" w:rsidR="00A12CEB" w:rsidRPr="00B533F6" w:rsidRDefault="00A12CEB" w:rsidP="00E640AE">
      <w:pPr>
        <w:tabs>
          <w:tab w:val="left" w:pos="567"/>
        </w:tabs>
        <w:rPr>
          <w:bCs/>
          <w:sz w:val="22"/>
        </w:rPr>
      </w:pPr>
      <w:r>
        <w:rPr>
          <w:bCs/>
          <w:sz w:val="22"/>
        </w:rPr>
        <w:t xml:space="preserve">Čekija, Lenkija, Estija, Latvija, Lietuva, Rumunija: </w:t>
      </w:r>
      <w:proofErr w:type="spellStart"/>
      <w:r>
        <w:rPr>
          <w:bCs/>
          <w:sz w:val="22"/>
        </w:rPr>
        <w:t>Uroflow</w:t>
      </w:r>
      <w:proofErr w:type="spellEnd"/>
      <w:r>
        <w:rPr>
          <w:bCs/>
          <w:sz w:val="22"/>
        </w:rPr>
        <w:t>.</w:t>
      </w:r>
    </w:p>
    <w:p w14:paraId="5A1E5DBF" w14:textId="77777777" w:rsidR="004C05F4" w:rsidRPr="0043653C" w:rsidRDefault="004C05F4" w:rsidP="00E640AE">
      <w:pPr>
        <w:tabs>
          <w:tab w:val="left" w:pos="567"/>
        </w:tabs>
        <w:rPr>
          <w:sz w:val="22"/>
        </w:rPr>
      </w:pPr>
    </w:p>
    <w:p w14:paraId="1A1C810B" w14:textId="799AA9C5" w:rsidR="000F7E15" w:rsidRPr="0043653C" w:rsidRDefault="000F7E15" w:rsidP="00E640AE">
      <w:pPr>
        <w:tabs>
          <w:tab w:val="left" w:pos="567"/>
        </w:tabs>
        <w:rPr>
          <w:b/>
          <w:sz w:val="22"/>
        </w:rPr>
      </w:pPr>
      <w:r w:rsidRPr="0043653C">
        <w:rPr>
          <w:b/>
          <w:sz w:val="22"/>
        </w:rPr>
        <w:t xml:space="preserve">Šis pakuotės lapelis paskutinį kartą </w:t>
      </w:r>
      <w:r w:rsidR="002D1A68" w:rsidRPr="0043653C">
        <w:rPr>
          <w:b/>
          <w:sz w:val="22"/>
        </w:rPr>
        <w:t>peržiūrėtas</w:t>
      </w:r>
      <w:r w:rsidR="0043653C">
        <w:rPr>
          <w:b/>
          <w:sz w:val="22"/>
        </w:rPr>
        <w:t xml:space="preserve"> </w:t>
      </w:r>
      <w:r w:rsidR="00895D6F">
        <w:rPr>
          <w:b/>
          <w:sz w:val="22"/>
        </w:rPr>
        <w:t>2021-01-21.</w:t>
      </w:r>
    </w:p>
    <w:p w14:paraId="528F344C" w14:textId="77777777" w:rsidR="000F7E15" w:rsidRPr="0043653C" w:rsidRDefault="000F7E15" w:rsidP="00E640AE">
      <w:pPr>
        <w:tabs>
          <w:tab w:val="left" w:pos="567"/>
        </w:tabs>
        <w:rPr>
          <w:sz w:val="22"/>
        </w:rPr>
      </w:pPr>
    </w:p>
    <w:p w14:paraId="66CAA80C" w14:textId="59C5F764" w:rsidR="00F57B66" w:rsidRPr="0043653C" w:rsidRDefault="002D1A68" w:rsidP="0043653C">
      <w:pPr>
        <w:tabs>
          <w:tab w:val="left" w:pos="567"/>
        </w:tabs>
        <w:rPr>
          <w:sz w:val="22"/>
        </w:rPr>
      </w:pPr>
      <w:r w:rsidRPr="0043653C">
        <w:rPr>
          <w:sz w:val="22"/>
        </w:rPr>
        <w:t xml:space="preserve">Išsami informacija apie šį vaistą pateikiama Valstybinės vaistų kontrolės tarnybos prie Lietuvos Respublikos sveikatos apsaugos ministerijos tinklalapyje </w:t>
      </w:r>
      <w:hyperlink r:id="rId11" w:history="1">
        <w:r w:rsidRPr="0043653C">
          <w:rPr>
            <w:rStyle w:val="Hipersaitas"/>
            <w:sz w:val="22"/>
          </w:rPr>
          <w:t>http://www.vvkt.lt/</w:t>
        </w:r>
      </w:hyperlink>
      <w:r w:rsidRPr="0043653C">
        <w:rPr>
          <w:sz w:val="22"/>
        </w:rPr>
        <w:t>.</w:t>
      </w:r>
      <w:r w:rsidR="00254FD7">
        <w:rPr>
          <w:sz w:val="22"/>
        </w:rPr>
        <w:t xml:space="preserve">         </w:t>
      </w:r>
      <w:bookmarkStart w:id="26" w:name="_GoBack"/>
      <w:bookmarkEnd w:id="26"/>
    </w:p>
    <w:sectPr w:rsidR="00F57B66" w:rsidRPr="0043653C" w:rsidSect="000F7E15">
      <w:headerReference w:type="default" r:id="rId12"/>
      <w:footerReference w:type="even" r:id="rId13"/>
      <w:footerReference w:type="default" r:id="rId14"/>
      <w:pgSz w:w="11906" w:h="16838"/>
      <w:pgMar w:top="1134" w:right="141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74C21" w14:textId="77777777" w:rsidR="00E640AE" w:rsidRDefault="00E640AE" w:rsidP="00E640AE">
      <w:r>
        <w:separator/>
      </w:r>
    </w:p>
  </w:endnote>
  <w:endnote w:type="continuationSeparator" w:id="0">
    <w:p w14:paraId="3A85D1DF" w14:textId="77777777" w:rsidR="00E640AE" w:rsidRDefault="00E640AE" w:rsidP="00E640AE">
      <w:r>
        <w:continuationSeparator/>
      </w:r>
    </w:p>
  </w:endnote>
  <w:endnote w:type="continuationNotice" w:id="1">
    <w:p w14:paraId="05CE713E" w14:textId="77777777" w:rsidR="00E640AE" w:rsidRDefault="00E640AE" w:rsidP="00E64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DBE16" w14:textId="77777777" w:rsidR="00595A4A" w:rsidRDefault="00595A4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108</w:t>
    </w:r>
    <w:r>
      <w:rPr>
        <w:rStyle w:val="Puslapionumeris"/>
      </w:rPr>
      <w:fldChar w:fldCharType="end"/>
    </w:r>
  </w:p>
  <w:p w14:paraId="499210C8" w14:textId="77777777" w:rsidR="00595A4A" w:rsidRDefault="00595A4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4E595" w14:textId="1EA25024" w:rsidR="00595A4A" w:rsidRDefault="00595A4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54FD7">
      <w:rPr>
        <w:rStyle w:val="Puslapionumeris"/>
        <w:noProof/>
      </w:rPr>
      <w:t>22</w:t>
    </w:r>
    <w:r>
      <w:rPr>
        <w:rStyle w:val="Puslapionumeris"/>
      </w:rPr>
      <w:fldChar w:fldCharType="end"/>
    </w:r>
  </w:p>
  <w:p w14:paraId="6E38658F" w14:textId="77777777" w:rsidR="00595A4A" w:rsidRDefault="00595A4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D26E8" w14:textId="77777777" w:rsidR="00E640AE" w:rsidRDefault="00E640AE" w:rsidP="00E640AE">
      <w:r>
        <w:separator/>
      </w:r>
    </w:p>
  </w:footnote>
  <w:footnote w:type="continuationSeparator" w:id="0">
    <w:p w14:paraId="063FFE94" w14:textId="77777777" w:rsidR="00E640AE" w:rsidRDefault="00E640AE" w:rsidP="00E640AE">
      <w:r>
        <w:continuationSeparator/>
      </w:r>
    </w:p>
  </w:footnote>
  <w:footnote w:type="continuationNotice" w:id="1">
    <w:p w14:paraId="4AF25DF5" w14:textId="77777777" w:rsidR="00E640AE" w:rsidRDefault="00E640AE" w:rsidP="00E640A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4803C" w14:textId="77777777" w:rsidR="00E640AE" w:rsidRDefault="00E640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2DA"/>
    <w:multiLevelType w:val="hybridMultilevel"/>
    <w:tmpl w:val="45B0DE14"/>
    <w:lvl w:ilvl="0" w:tplc="FA5AF16E">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34DD9"/>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0A017E39"/>
    <w:multiLevelType w:val="hybridMultilevel"/>
    <w:tmpl w:val="DDB869BC"/>
    <w:lvl w:ilvl="0" w:tplc="D83E819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24D0A"/>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166842F6"/>
    <w:multiLevelType w:val="hybridMultilevel"/>
    <w:tmpl w:val="304AE24E"/>
    <w:lvl w:ilvl="0" w:tplc="D8FA6B9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C5445"/>
    <w:multiLevelType w:val="hybridMultilevel"/>
    <w:tmpl w:val="4CA84D92"/>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067540C"/>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240D37A6"/>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2532254F"/>
    <w:multiLevelType w:val="hybridMultilevel"/>
    <w:tmpl w:val="7C3220B2"/>
    <w:lvl w:ilvl="0" w:tplc="2A2E8FF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824859"/>
    <w:multiLevelType w:val="hybridMultilevel"/>
    <w:tmpl w:val="8B8047E8"/>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176EDF"/>
    <w:multiLevelType w:val="hybridMultilevel"/>
    <w:tmpl w:val="5964DFA4"/>
    <w:lvl w:ilvl="0" w:tplc="D8FA6B9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331A0E"/>
    <w:multiLevelType w:val="hybridMultilevel"/>
    <w:tmpl w:val="91C6E404"/>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6DD0D93"/>
    <w:multiLevelType w:val="hybridMultilevel"/>
    <w:tmpl w:val="A8AEB816"/>
    <w:lvl w:ilvl="0" w:tplc="142C508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13AAD"/>
    <w:multiLevelType w:val="hybridMultilevel"/>
    <w:tmpl w:val="603E9202"/>
    <w:lvl w:ilvl="0" w:tplc="BC60232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D33308"/>
    <w:multiLevelType w:val="hybridMultilevel"/>
    <w:tmpl w:val="D488E770"/>
    <w:lvl w:ilvl="0" w:tplc="D8FA6B9A">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6B70BD"/>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17" w15:restartNumberingAfterBreak="0">
    <w:nsid w:val="45621519"/>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18" w15:restartNumberingAfterBreak="0">
    <w:nsid w:val="5C2E0C62"/>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5E9834C3"/>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20" w15:restartNumberingAfterBreak="0">
    <w:nsid w:val="667C634D"/>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21" w15:restartNumberingAfterBreak="0">
    <w:nsid w:val="733224D4"/>
    <w:multiLevelType w:val="hybridMultilevel"/>
    <w:tmpl w:val="3370C408"/>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743A14AB"/>
    <w:multiLevelType w:val="hybridMultilevel"/>
    <w:tmpl w:val="23526FF4"/>
    <w:lvl w:ilvl="0" w:tplc="D8FA6B9A">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BF077B5"/>
    <w:multiLevelType w:val="hybridMultilevel"/>
    <w:tmpl w:val="C7384928"/>
    <w:lvl w:ilvl="0" w:tplc="FFFFFFFF">
      <w:start w:val="4"/>
      <w:numFmt w:val="bullet"/>
      <w:lvlText w:val="-"/>
      <w:lvlJc w:val="left"/>
      <w:pPr>
        <w:tabs>
          <w:tab w:val="num" w:pos="502"/>
        </w:tabs>
        <w:ind w:left="502" w:hanging="360"/>
      </w:pPr>
      <w:rPr>
        <w:rFonts w:hint="default"/>
      </w:rPr>
    </w:lvl>
    <w:lvl w:ilvl="1" w:tplc="04270003" w:tentative="1">
      <w:start w:val="1"/>
      <w:numFmt w:val="bullet"/>
      <w:lvlText w:val="o"/>
      <w:lvlJc w:val="left"/>
      <w:pPr>
        <w:tabs>
          <w:tab w:val="num" w:pos="1222"/>
        </w:tabs>
        <w:ind w:left="1222" w:hanging="360"/>
      </w:pPr>
      <w:rPr>
        <w:rFonts w:ascii="Courier New" w:hAnsi="Courier New" w:hint="default"/>
      </w:rPr>
    </w:lvl>
    <w:lvl w:ilvl="2" w:tplc="04270005" w:tentative="1">
      <w:start w:val="1"/>
      <w:numFmt w:val="bullet"/>
      <w:lvlText w:val=""/>
      <w:lvlJc w:val="left"/>
      <w:pPr>
        <w:tabs>
          <w:tab w:val="num" w:pos="1942"/>
        </w:tabs>
        <w:ind w:left="1942" w:hanging="360"/>
      </w:pPr>
      <w:rPr>
        <w:rFonts w:ascii="Wingdings" w:hAnsi="Wingdings" w:hint="default"/>
      </w:rPr>
    </w:lvl>
    <w:lvl w:ilvl="3" w:tplc="04270001" w:tentative="1">
      <w:start w:val="1"/>
      <w:numFmt w:val="bullet"/>
      <w:lvlText w:val=""/>
      <w:lvlJc w:val="left"/>
      <w:pPr>
        <w:tabs>
          <w:tab w:val="num" w:pos="2662"/>
        </w:tabs>
        <w:ind w:left="2662" w:hanging="360"/>
      </w:pPr>
      <w:rPr>
        <w:rFonts w:ascii="Symbol" w:hAnsi="Symbol" w:hint="default"/>
      </w:rPr>
    </w:lvl>
    <w:lvl w:ilvl="4" w:tplc="04270003" w:tentative="1">
      <w:start w:val="1"/>
      <w:numFmt w:val="bullet"/>
      <w:lvlText w:val="o"/>
      <w:lvlJc w:val="left"/>
      <w:pPr>
        <w:tabs>
          <w:tab w:val="num" w:pos="3382"/>
        </w:tabs>
        <w:ind w:left="3382" w:hanging="360"/>
      </w:pPr>
      <w:rPr>
        <w:rFonts w:ascii="Courier New" w:hAnsi="Courier New" w:hint="default"/>
      </w:rPr>
    </w:lvl>
    <w:lvl w:ilvl="5" w:tplc="04270005" w:tentative="1">
      <w:start w:val="1"/>
      <w:numFmt w:val="bullet"/>
      <w:lvlText w:val=""/>
      <w:lvlJc w:val="left"/>
      <w:pPr>
        <w:tabs>
          <w:tab w:val="num" w:pos="4102"/>
        </w:tabs>
        <w:ind w:left="4102" w:hanging="360"/>
      </w:pPr>
      <w:rPr>
        <w:rFonts w:ascii="Wingdings" w:hAnsi="Wingdings" w:hint="default"/>
      </w:rPr>
    </w:lvl>
    <w:lvl w:ilvl="6" w:tplc="04270001" w:tentative="1">
      <w:start w:val="1"/>
      <w:numFmt w:val="bullet"/>
      <w:lvlText w:val=""/>
      <w:lvlJc w:val="left"/>
      <w:pPr>
        <w:tabs>
          <w:tab w:val="num" w:pos="4822"/>
        </w:tabs>
        <w:ind w:left="4822" w:hanging="360"/>
      </w:pPr>
      <w:rPr>
        <w:rFonts w:ascii="Symbol" w:hAnsi="Symbol" w:hint="default"/>
      </w:rPr>
    </w:lvl>
    <w:lvl w:ilvl="7" w:tplc="04270003" w:tentative="1">
      <w:start w:val="1"/>
      <w:numFmt w:val="bullet"/>
      <w:lvlText w:val="o"/>
      <w:lvlJc w:val="left"/>
      <w:pPr>
        <w:tabs>
          <w:tab w:val="num" w:pos="5542"/>
        </w:tabs>
        <w:ind w:left="5542" w:hanging="360"/>
      </w:pPr>
      <w:rPr>
        <w:rFonts w:ascii="Courier New" w:hAnsi="Courier New" w:hint="default"/>
      </w:rPr>
    </w:lvl>
    <w:lvl w:ilvl="8" w:tplc="04270005" w:tentative="1">
      <w:start w:val="1"/>
      <w:numFmt w:val="bullet"/>
      <w:lvlText w:val=""/>
      <w:lvlJc w:val="left"/>
      <w:pPr>
        <w:tabs>
          <w:tab w:val="num" w:pos="6262"/>
        </w:tabs>
        <w:ind w:left="6262" w:hanging="360"/>
      </w:pPr>
      <w:rPr>
        <w:rFonts w:ascii="Wingdings" w:hAnsi="Wingdings" w:hint="default"/>
      </w:rPr>
    </w:lvl>
  </w:abstractNum>
  <w:num w:numId="1">
    <w:abstractNumId w:val="6"/>
  </w:num>
  <w:num w:numId="2">
    <w:abstractNumId w:val="7"/>
  </w:num>
  <w:num w:numId="3">
    <w:abstractNumId w:val="18"/>
  </w:num>
  <w:num w:numId="4">
    <w:abstractNumId w:val="11"/>
  </w:num>
  <w:num w:numId="5">
    <w:abstractNumId w:val="19"/>
  </w:num>
  <w:num w:numId="6">
    <w:abstractNumId w:val="20"/>
  </w:num>
  <w:num w:numId="7">
    <w:abstractNumId w:val="17"/>
  </w:num>
  <w:num w:numId="8">
    <w:abstractNumId w:val="3"/>
  </w:num>
  <w:num w:numId="9">
    <w:abstractNumId w:val="1"/>
  </w:num>
  <w:num w:numId="10">
    <w:abstractNumId w:val="16"/>
  </w:num>
  <w:num w:numId="11">
    <w:abstractNumId w:val="10"/>
  </w:num>
  <w:num w:numId="12">
    <w:abstractNumId w:val="9"/>
  </w:num>
  <w:num w:numId="13">
    <w:abstractNumId w:val="23"/>
  </w:num>
  <w:num w:numId="14">
    <w:abstractNumId w:val="8"/>
  </w:num>
  <w:num w:numId="15">
    <w:abstractNumId w:val="13"/>
  </w:num>
  <w:num w:numId="16">
    <w:abstractNumId w:val="4"/>
  </w:num>
  <w:num w:numId="17">
    <w:abstractNumId w:val="2"/>
  </w:num>
  <w:num w:numId="18">
    <w:abstractNumId w:val="14"/>
  </w:num>
  <w:num w:numId="19">
    <w:abstractNumId w:val="15"/>
  </w:num>
  <w:num w:numId="20">
    <w:abstractNumId w:val="0"/>
  </w:num>
  <w:num w:numId="21">
    <w:abstractNumId w:val="12"/>
  </w:num>
  <w:num w:numId="22">
    <w:abstractNumId w:val="5"/>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5DB"/>
    <w:rsid w:val="00001F58"/>
    <w:rsid w:val="000034D0"/>
    <w:rsid w:val="0001277F"/>
    <w:rsid w:val="00012B0A"/>
    <w:rsid w:val="00047D11"/>
    <w:rsid w:val="00053205"/>
    <w:rsid w:val="00055435"/>
    <w:rsid w:val="000556A7"/>
    <w:rsid w:val="00060258"/>
    <w:rsid w:val="00062897"/>
    <w:rsid w:val="000701B3"/>
    <w:rsid w:val="000756AF"/>
    <w:rsid w:val="00075ADD"/>
    <w:rsid w:val="00085837"/>
    <w:rsid w:val="00092E4A"/>
    <w:rsid w:val="00097878"/>
    <w:rsid w:val="000B15F9"/>
    <w:rsid w:val="000B7BF1"/>
    <w:rsid w:val="000B7FE0"/>
    <w:rsid w:val="000D0E95"/>
    <w:rsid w:val="000D2E99"/>
    <w:rsid w:val="000D5973"/>
    <w:rsid w:val="000E15A7"/>
    <w:rsid w:val="000E35B2"/>
    <w:rsid w:val="000E571D"/>
    <w:rsid w:val="000E7622"/>
    <w:rsid w:val="000F3AE2"/>
    <w:rsid w:val="000F4AEA"/>
    <w:rsid w:val="000F7E15"/>
    <w:rsid w:val="00101AF4"/>
    <w:rsid w:val="00104FCF"/>
    <w:rsid w:val="00105080"/>
    <w:rsid w:val="00112AC4"/>
    <w:rsid w:val="00122542"/>
    <w:rsid w:val="00126737"/>
    <w:rsid w:val="0012734C"/>
    <w:rsid w:val="001350FF"/>
    <w:rsid w:val="00137712"/>
    <w:rsid w:val="00144544"/>
    <w:rsid w:val="00146248"/>
    <w:rsid w:val="00153A32"/>
    <w:rsid w:val="001544EA"/>
    <w:rsid w:val="001658E1"/>
    <w:rsid w:val="001677DC"/>
    <w:rsid w:val="00171E2D"/>
    <w:rsid w:val="001774FA"/>
    <w:rsid w:val="001813DC"/>
    <w:rsid w:val="0018692A"/>
    <w:rsid w:val="0018777C"/>
    <w:rsid w:val="00192FB6"/>
    <w:rsid w:val="00197363"/>
    <w:rsid w:val="001A127F"/>
    <w:rsid w:val="001A16AC"/>
    <w:rsid w:val="001A2736"/>
    <w:rsid w:val="001A2868"/>
    <w:rsid w:val="001A5679"/>
    <w:rsid w:val="001B0310"/>
    <w:rsid w:val="001B1946"/>
    <w:rsid w:val="001B50D3"/>
    <w:rsid w:val="001B513B"/>
    <w:rsid w:val="001B5CB4"/>
    <w:rsid w:val="001B7C99"/>
    <w:rsid w:val="001D21BE"/>
    <w:rsid w:val="001D468D"/>
    <w:rsid w:val="001D542C"/>
    <w:rsid w:val="001D6587"/>
    <w:rsid w:val="001D7086"/>
    <w:rsid w:val="001E0032"/>
    <w:rsid w:val="001E4165"/>
    <w:rsid w:val="001F56DD"/>
    <w:rsid w:val="001F61D1"/>
    <w:rsid w:val="00213F25"/>
    <w:rsid w:val="00214B5E"/>
    <w:rsid w:val="00221B70"/>
    <w:rsid w:val="002250FC"/>
    <w:rsid w:val="002262BD"/>
    <w:rsid w:val="002308CC"/>
    <w:rsid w:val="00230A87"/>
    <w:rsid w:val="0023681D"/>
    <w:rsid w:val="002435F2"/>
    <w:rsid w:val="00247F29"/>
    <w:rsid w:val="002511A5"/>
    <w:rsid w:val="00254FD7"/>
    <w:rsid w:val="002555BB"/>
    <w:rsid w:val="002625AD"/>
    <w:rsid w:val="00262FF7"/>
    <w:rsid w:val="00263D2D"/>
    <w:rsid w:val="00272812"/>
    <w:rsid w:val="002748D5"/>
    <w:rsid w:val="00275CD0"/>
    <w:rsid w:val="00282E64"/>
    <w:rsid w:val="00287B60"/>
    <w:rsid w:val="002942A0"/>
    <w:rsid w:val="00294CA0"/>
    <w:rsid w:val="002B7EEF"/>
    <w:rsid w:val="002D1A68"/>
    <w:rsid w:val="002D2FB1"/>
    <w:rsid w:val="002D4EC1"/>
    <w:rsid w:val="002D5DFD"/>
    <w:rsid w:val="002D5FAD"/>
    <w:rsid w:val="002E54B5"/>
    <w:rsid w:val="002F25CC"/>
    <w:rsid w:val="002F27B2"/>
    <w:rsid w:val="002F6EA0"/>
    <w:rsid w:val="0030199B"/>
    <w:rsid w:val="0030322C"/>
    <w:rsid w:val="00304546"/>
    <w:rsid w:val="00304FA9"/>
    <w:rsid w:val="00306F59"/>
    <w:rsid w:val="0031754F"/>
    <w:rsid w:val="00317A84"/>
    <w:rsid w:val="00322E15"/>
    <w:rsid w:val="00324D3C"/>
    <w:rsid w:val="00325285"/>
    <w:rsid w:val="00327C39"/>
    <w:rsid w:val="0033001D"/>
    <w:rsid w:val="00330317"/>
    <w:rsid w:val="00333DE1"/>
    <w:rsid w:val="003405C1"/>
    <w:rsid w:val="00344F61"/>
    <w:rsid w:val="003466B3"/>
    <w:rsid w:val="003525DC"/>
    <w:rsid w:val="00357B15"/>
    <w:rsid w:val="00360574"/>
    <w:rsid w:val="00361436"/>
    <w:rsid w:val="00363864"/>
    <w:rsid w:val="0036719D"/>
    <w:rsid w:val="00373C8A"/>
    <w:rsid w:val="00380652"/>
    <w:rsid w:val="003815B1"/>
    <w:rsid w:val="0038316C"/>
    <w:rsid w:val="003916A7"/>
    <w:rsid w:val="00395642"/>
    <w:rsid w:val="00395BA6"/>
    <w:rsid w:val="003A03C9"/>
    <w:rsid w:val="003A1C98"/>
    <w:rsid w:val="003A4646"/>
    <w:rsid w:val="003A47FB"/>
    <w:rsid w:val="003B1398"/>
    <w:rsid w:val="003B1F44"/>
    <w:rsid w:val="003C3D19"/>
    <w:rsid w:val="003C613F"/>
    <w:rsid w:val="003C675C"/>
    <w:rsid w:val="003D37DE"/>
    <w:rsid w:val="003D3840"/>
    <w:rsid w:val="003E1A07"/>
    <w:rsid w:val="003E2838"/>
    <w:rsid w:val="003E6A26"/>
    <w:rsid w:val="003F0E2B"/>
    <w:rsid w:val="003F0F51"/>
    <w:rsid w:val="003F7968"/>
    <w:rsid w:val="004025A9"/>
    <w:rsid w:val="0040336C"/>
    <w:rsid w:val="004059FC"/>
    <w:rsid w:val="004127F0"/>
    <w:rsid w:val="00414078"/>
    <w:rsid w:val="00424BBD"/>
    <w:rsid w:val="0042529F"/>
    <w:rsid w:val="00432830"/>
    <w:rsid w:val="0043653C"/>
    <w:rsid w:val="00443262"/>
    <w:rsid w:val="00443810"/>
    <w:rsid w:val="0044612B"/>
    <w:rsid w:val="004479D3"/>
    <w:rsid w:val="004537DF"/>
    <w:rsid w:val="00453F90"/>
    <w:rsid w:val="0045503A"/>
    <w:rsid w:val="0045565C"/>
    <w:rsid w:val="004601B5"/>
    <w:rsid w:val="00461C83"/>
    <w:rsid w:val="004631E1"/>
    <w:rsid w:val="00464EAB"/>
    <w:rsid w:val="004707F9"/>
    <w:rsid w:val="00483798"/>
    <w:rsid w:val="00494D0B"/>
    <w:rsid w:val="00495987"/>
    <w:rsid w:val="004A1519"/>
    <w:rsid w:val="004A291E"/>
    <w:rsid w:val="004A69D6"/>
    <w:rsid w:val="004B2AAA"/>
    <w:rsid w:val="004B61EB"/>
    <w:rsid w:val="004C0029"/>
    <w:rsid w:val="004C05F4"/>
    <w:rsid w:val="004C27C5"/>
    <w:rsid w:val="004C3E9F"/>
    <w:rsid w:val="004C6EF9"/>
    <w:rsid w:val="004D03BB"/>
    <w:rsid w:val="004D4606"/>
    <w:rsid w:val="004D6BAD"/>
    <w:rsid w:val="004E168B"/>
    <w:rsid w:val="004E3FFA"/>
    <w:rsid w:val="004E5BFC"/>
    <w:rsid w:val="004E77D6"/>
    <w:rsid w:val="004F1238"/>
    <w:rsid w:val="004F3AD9"/>
    <w:rsid w:val="005018B9"/>
    <w:rsid w:val="00501DBF"/>
    <w:rsid w:val="005023AD"/>
    <w:rsid w:val="0051196E"/>
    <w:rsid w:val="005153CB"/>
    <w:rsid w:val="00530656"/>
    <w:rsid w:val="00536044"/>
    <w:rsid w:val="00536307"/>
    <w:rsid w:val="005425F6"/>
    <w:rsid w:val="0054323D"/>
    <w:rsid w:val="00546ADE"/>
    <w:rsid w:val="00547248"/>
    <w:rsid w:val="005519F9"/>
    <w:rsid w:val="005647B2"/>
    <w:rsid w:val="00564C8D"/>
    <w:rsid w:val="00570A95"/>
    <w:rsid w:val="00573E47"/>
    <w:rsid w:val="00575235"/>
    <w:rsid w:val="00575CFC"/>
    <w:rsid w:val="00580FBF"/>
    <w:rsid w:val="0058178F"/>
    <w:rsid w:val="00583187"/>
    <w:rsid w:val="00584339"/>
    <w:rsid w:val="00587877"/>
    <w:rsid w:val="00595A4A"/>
    <w:rsid w:val="005A1674"/>
    <w:rsid w:val="005A647C"/>
    <w:rsid w:val="005B49A4"/>
    <w:rsid w:val="005B73CF"/>
    <w:rsid w:val="005C2864"/>
    <w:rsid w:val="005C4F54"/>
    <w:rsid w:val="005C7BD1"/>
    <w:rsid w:val="005D0849"/>
    <w:rsid w:val="005D5672"/>
    <w:rsid w:val="005D5E2B"/>
    <w:rsid w:val="005D7F85"/>
    <w:rsid w:val="005E47A3"/>
    <w:rsid w:val="005E7FC2"/>
    <w:rsid w:val="005F117C"/>
    <w:rsid w:val="005F4C80"/>
    <w:rsid w:val="00603130"/>
    <w:rsid w:val="00605087"/>
    <w:rsid w:val="0060545B"/>
    <w:rsid w:val="00607620"/>
    <w:rsid w:val="006117E3"/>
    <w:rsid w:val="00613B6E"/>
    <w:rsid w:val="00621E0B"/>
    <w:rsid w:val="00623619"/>
    <w:rsid w:val="00623CA9"/>
    <w:rsid w:val="00631E53"/>
    <w:rsid w:val="0063330E"/>
    <w:rsid w:val="0063531E"/>
    <w:rsid w:val="00640C22"/>
    <w:rsid w:val="006430C7"/>
    <w:rsid w:val="0065563A"/>
    <w:rsid w:val="00656CA4"/>
    <w:rsid w:val="00657D47"/>
    <w:rsid w:val="00670E48"/>
    <w:rsid w:val="0067345C"/>
    <w:rsid w:val="00684104"/>
    <w:rsid w:val="00684B3A"/>
    <w:rsid w:val="006874AD"/>
    <w:rsid w:val="00690B5C"/>
    <w:rsid w:val="006919D8"/>
    <w:rsid w:val="006A35A4"/>
    <w:rsid w:val="006B2492"/>
    <w:rsid w:val="006B2F1F"/>
    <w:rsid w:val="006B31AD"/>
    <w:rsid w:val="006B7D3E"/>
    <w:rsid w:val="006B7EB8"/>
    <w:rsid w:val="006C18CF"/>
    <w:rsid w:val="006C4C02"/>
    <w:rsid w:val="006D2BBE"/>
    <w:rsid w:val="006D2DFA"/>
    <w:rsid w:val="006D5D9D"/>
    <w:rsid w:val="006E361A"/>
    <w:rsid w:val="006E5052"/>
    <w:rsid w:val="006F6653"/>
    <w:rsid w:val="00701A14"/>
    <w:rsid w:val="007033B5"/>
    <w:rsid w:val="00706C90"/>
    <w:rsid w:val="00710E12"/>
    <w:rsid w:val="00713EAA"/>
    <w:rsid w:val="00724E38"/>
    <w:rsid w:val="007304F1"/>
    <w:rsid w:val="00736EE5"/>
    <w:rsid w:val="007373C5"/>
    <w:rsid w:val="007411F4"/>
    <w:rsid w:val="007640F8"/>
    <w:rsid w:val="00765DD8"/>
    <w:rsid w:val="00767EB1"/>
    <w:rsid w:val="007755AD"/>
    <w:rsid w:val="00777A10"/>
    <w:rsid w:val="00781602"/>
    <w:rsid w:val="0078616B"/>
    <w:rsid w:val="007945D4"/>
    <w:rsid w:val="00797051"/>
    <w:rsid w:val="007A4C19"/>
    <w:rsid w:val="007A56C1"/>
    <w:rsid w:val="007B1A85"/>
    <w:rsid w:val="007B69D1"/>
    <w:rsid w:val="007B7F01"/>
    <w:rsid w:val="007C3088"/>
    <w:rsid w:val="007C5FF4"/>
    <w:rsid w:val="007D2509"/>
    <w:rsid w:val="007D2595"/>
    <w:rsid w:val="007D4DEC"/>
    <w:rsid w:val="007D71E0"/>
    <w:rsid w:val="007E0132"/>
    <w:rsid w:val="007E08CB"/>
    <w:rsid w:val="007E10EA"/>
    <w:rsid w:val="007E3317"/>
    <w:rsid w:val="007E3A19"/>
    <w:rsid w:val="007E69CC"/>
    <w:rsid w:val="00802C12"/>
    <w:rsid w:val="00804E0D"/>
    <w:rsid w:val="008127A9"/>
    <w:rsid w:val="00814267"/>
    <w:rsid w:val="0082382B"/>
    <w:rsid w:val="00823BA3"/>
    <w:rsid w:val="00823CDA"/>
    <w:rsid w:val="00825585"/>
    <w:rsid w:val="008353B9"/>
    <w:rsid w:val="00837890"/>
    <w:rsid w:val="0084041E"/>
    <w:rsid w:val="00844E2F"/>
    <w:rsid w:val="008477E0"/>
    <w:rsid w:val="00850BA8"/>
    <w:rsid w:val="00851285"/>
    <w:rsid w:val="00852AED"/>
    <w:rsid w:val="008547DA"/>
    <w:rsid w:val="00863C06"/>
    <w:rsid w:val="00875D11"/>
    <w:rsid w:val="00877DCD"/>
    <w:rsid w:val="008843B5"/>
    <w:rsid w:val="00885ED7"/>
    <w:rsid w:val="0089011D"/>
    <w:rsid w:val="00892A87"/>
    <w:rsid w:val="00894BFE"/>
    <w:rsid w:val="008958AB"/>
    <w:rsid w:val="00895D6F"/>
    <w:rsid w:val="008A20BB"/>
    <w:rsid w:val="008A2DD7"/>
    <w:rsid w:val="008C1FBA"/>
    <w:rsid w:val="008C272D"/>
    <w:rsid w:val="008C47BF"/>
    <w:rsid w:val="008C6CD1"/>
    <w:rsid w:val="008C75AD"/>
    <w:rsid w:val="008C7FC2"/>
    <w:rsid w:val="008D0F23"/>
    <w:rsid w:val="008D4857"/>
    <w:rsid w:val="00902B1A"/>
    <w:rsid w:val="0090399F"/>
    <w:rsid w:val="009049D4"/>
    <w:rsid w:val="00906D56"/>
    <w:rsid w:val="009138FF"/>
    <w:rsid w:val="00916F73"/>
    <w:rsid w:val="00920874"/>
    <w:rsid w:val="00924CF8"/>
    <w:rsid w:val="00926DA3"/>
    <w:rsid w:val="00926F01"/>
    <w:rsid w:val="00932564"/>
    <w:rsid w:val="00937BDC"/>
    <w:rsid w:val="0094050B"/>
    <w:rsid w:val="009406B0"/>
    <w:rsid w:val="00956B35"/>
    <w:rsid w:val="009609E0"/>
    <w:rsid w:val="0097565A"/>
    <w:rsid w:val="00975BEB"/>
    <w:rsid w:val="009868BB"/>
    <w:rsid w:val="0099482E"/>
    <w:rsid w:val="00996A59"/>
    <w:rsid w:val="009A762D"/>
    <w:rsid w:val="009B1A22"/>
    <w:rsid w:val="009B1CEB"/>
    <w:rsid w:val="009B1ED7"/>
    <w:rsid w:val="009B5FFE"/>
    <w:rsid w:val="009B643C"/>
    <w:rsid w:val="009D0002"/>
    <w:rsid w:val="009D2D65"/>
    <w:rsid w:val="009D3E72"/>
    <w:rsid w:val="009D7625"/>
    <w:rsid w:val="009E350F"/>
    <w:rsid w:val="009E3E0B"/>
    <w:rsid w:val="009E50F3"/>
    <w:rsid w:val="009F489B"/>
    <w:rsid w:val="009F6A60"/>
    <w:rsid w:val="00A0137A"/>
    <w:rsid w:val="00A02C38"/>
    <w:rsid w:val="00A10310"/>
    <w:rsid w:val="00A10476"/>
    <w:rsid w:val="00A116BC"/>
    <w:rsid w:val="00A12CEB"/>
    <w:rsid w:val="00A12FD5"/>
    <w:rsid w:val="00A22124"/>
    <w:rsid w:val="00A233B5"/>
    <w:rsid w:val="00A31292"/>
    <w:rsid w:val="00A3223E"/>
    <w:rsid w:val="00A33FC0"/>
    <w:rsid w:val="00A34E95"/>
    <w:rsid w:val="00A471FF"/>
    <w:rsid w:val="00A4770B"/>
    <w:rsid w:val="00A61481"/>
    <w:rsid w:val="00A61DD4"/>
    <w:rsid w:val="00A70605"/>
    <w:rsid w:val="00A70A6D"/>
    <w:rsid w:val="00A70E9A"/>
    <w:rsid w:val="00A729EE"/>
    <w:rsid w:val="00A73298"/>
    <w:rsid w:val="00A74689"/>
    <w:rsid w:val="00A8246F"/>
    <w:rsid w:val="00A914B4"/>
    <w:rsid w:val="00A93310"/>
    <w:rsid w:val="00A964FA"/>
    <w:rsid w:val="00A96E81"/>
    <w:rsid w:val="00AA2E80"/>
    <w:rsid w:val="00AA3ECE"/>
    <w:rsid w:val="00AD02D8"/>
    <w:rsid w:val="00AD0688"/>
    <w:rsid w:val="00AD0866"/>
    <w:rsid w:val="00AD293C"/>
    <w:rsid w:val="00AD2F61"/>
    <w:rsid w:val="00AE09E5"/>
    <w:rsid w:val="00AE751C"/>
    <w:rsid w:val="00B03A73"/>
    <w:rsid w:val="00B14685"/>
    <w:rsid w:val="00B15FF7"/>
    <w:rsid w:val="00B3379E"/>
    <w:rsid w:val="00B44B46"/>
    <w:rsid w:val="00B45B90"/>
    <w:rsid w:val="00B533F6"/>
    <w:rsid w:val="00B5437C"/>
    <w:rsid w:val="00B553F9"/>
    <w:rsid w:val="00B67833"/>
    <w:rsid w:val="00B74828"/>
    <w:rsid w:val="00B80251"/>
    <w:rsid w:val="00B816B1"/>
    <w:rsid w:val="00B84B9E"/>
    <w:rsid w:val="00B95C0D"/>
    <w:rsid w:val="00BA602E"/>
    <w:rsid w:val="00BA7C28"/>
    <w:rsid w:val="00BB1A93"/>
    <w:rsid w:val="00BB1BC1"/>
    <w:rsid w:val="00BB5B81"/>
    <w:rsid w:val="00BC707F"/>
    <w:rsid w:val="00BD0563"/>
    <w:rsid w:val="00BE28D2"/>
    <w:rsid w:val="00BF09B1"/>
    <w:rsid w:val="00BF0BA2"/>
    <w:rsid w:val="00BF1DD2"/>
    <w:rsid w:val="00BF5641"/>
    <w:rsid w:val="00BF696D"/>
    <w:rsid w:val="00BF6FAF"/>
    <w:rsid w:val="00C02292"/>
    <w:rsid w:val="00C04A31"/>
    <w:rsid w:val="00C04F3A"/>
    <w:rsid w:val="00C129F8"/>
    <w:rsid w:val="00C12AFD"/>
    <w:rsid w:val="00C146C0"/>
    <w:rsid w:val="00C34757"/>
    <w:rsid w:val="00C349A2"/>
    <w:rsid w:val="00C37104"/>
    <w:rsid w:val="00C565F2"/>
    <w:rsid w:val="00C6092E"/>
    <w:rsid w:val="00C612CF"/>
    <w:rsid w:val="00C7027F"/>
    <w:rsid w:val="00C71135"/>
    <w:rsid w:val="00C748B6"/>
    <w:rsid w:val="00C8071D"/>
    <w:rsid w:val="00C86827"/>
    <w:rsid w:val="00CA403F"/>
    <w:rsid w:val="00CB7E92"/>
    <w:rsid w:val="00CC1040"/>
    <w:rsid w:val="00CD0526"/>
    <w:rsid w:val="00CD19D9"/>
    <w:rsid w:val="00CD4CDF"/>
    <w:rsid w:val="00CD5586"/>
    <w:rsid w:val="00CE073D"/>
    <w:rsid w:val="00CE7C44"/>
    <w:rsid w:val="00CF62F5"/>
    <w:rsid w:val="00D01069"/>
    <w:rsid w:val="00D016B1"/>
    <w:rsid w:val="00D01E42"/>
    <w:rsid w:val="00D0344C"/>
    <w:rsid w:val="00D0481B"/>
    <w:rsid w:val="00D04C3E"/>
    <w:rsid w:val="00D13D73"/>
    <w:rsid w:val="00D26194"/>
    <w:rsid w:val="00D26B71"/>
    <w:rsid w:val="00D31396"/>
    <w:rsid w:val="00D538E2"/>
    <w:rsid w:val="00D56BD2"/>
    <w:rsid w:val="00D638D1"/>
    <w:rsid w:val="00D6531F"/>
    <w:rsid w:val="00D65826"/>
    <w:rsid w:val="00D65D8D"/>
    <w:rsid w:val="00D71F28"/>
    <w:rsid w:val="00D72162"/>
    <w:rsid w:val="00D77716"/>
    <w:rsid w:val="00D83F5F"/>
    <w:rsid w:val="00D85948"/>
    <w:rsid w:val="00D86711"/>
    <w:rsid w:val="00D9506F"/>
    <w:rsid w:val="00D95850"/>
    <w:rsid w:val="00D958D9"/>
    <w:rsid w:val="00D977E7"/>
    <w:rsid w:val="00DA077F"/>
    <w:rsid w:val="00DA382F"/>
    <w:rsid w:val="00DA5FF7"/>
    <w:rsid w:val="00DA6E47"/>
    <w:rsid w:val="00DB3873"/>
    <w:rsid w:val="00DC1824"/>
    <w:rsid w:val="00DC19B2"/>
    <w:rsid w:val="00DD4C04"/>
    <w:rsid w:val="00DD5DB0"/>
    <w:rsid w:val="00DD6B3F"/>
    <w:rsid w:val="00DD7BC8"/>
    <w:rsid w:val="00DE0F47"/>
    <w:rsid w:val="00DE5AAE"/>
    <w:rsid w:val="00DF453D"/>
    <w:rsid w:val="00DF4C94"/>
    <w:rsid w:val="00DF71A2"/>
    <w:rsid w:val="00E034CE"/>
    <w:rsid w:val="00E045DB"/>
    <w:rsid w:val="00E109A6"/>
    <w:rsid w:val="00E15E56"/>
    <w:rsid w:val="00E171F5"/>
    <w:rsid w:val="00E33500"/>
    <w:rsid w:val="00E34BBC"/>
    <w:rsid w:val="00E43004"/>
    <w:rsid w:val="00E433AF"/>
    <w:rsid w:val="00E445DA"/>
    <w:rsid w:val="00E45B8B"/>
    <w:rsid w:val="00E463AA"/>
    <w:rsid w:val="00E57AC8"/>
    <w:rsid w:val="00E61CCC"/>
    <w:rsid w:val="00E640AE"/>
    <w:rsid w:val="00E679F3"/>
    <w:rsid w:val="00E75495"/>
    <w:rsid w:val="00E7554C"/>
    <w:rsid w:val="00E82652"/>
    <w:rsid w:val="00E92D81"/>
    <w:rsid w:val="00E92ED2"/>
    <w:rsid w:val="00EA32DB"/>
    <w:rsid w:val="00EA4D62"/>
    <w:rsid w:val="00EB1AEC"/>
    <w:rsid w:val="00EB2B17"/>
    <w:rsid w:val="00EB5C6C"/>
    <w:rsid w:val="00EB78C3"/>
    <w:rsid w:val="00EC66CB"/>
    <w:rsid w:val="00EC779E"/>
    <w:rsid w:val="00ED2472"/>
    <w:rsid w:val="00F0056F"/>
    <w:rsid w:val="00F01A3B"/>
    <w:rsid w:val="00F01D00"/>
    <w:rsid w:val="00F12774"/>
    <w:rsid w:val="00F15A32"/>
    <w:rsid w:val="00F1726F"/>
    <w:rsid w:val="00F210C3"/>
    <w:rsid w:val="00F24C9B"/>
    <w:rsid w:val="00F341D3"/>
    <w:rsid w:val="00F526AE"/>
    <w:rsid w:val="00F57B66"/>
    <w:rsid w:val="00F61DA2"/>
    <w:rsid w:val="00F63489"/>
    <w:rsid w:val="00F6395C"/>
    <w:rsid w:val="00F66498"/>
    <w:rsid w:val="00F73710"/>
    <w:rsid w:val="00F81DA4"/>
    <w:rsid w:val="00F92E5D"/>
    <w:rsid w:val="00F93073"/>
    <w:rsid w:val="00F94ECF"/>
    <w:rsid w:val="00F95540"/>
    <w:rsid w:val="00FA786C"/>
    <w:rsid w:val="00FA7D07"/>
    <w:rsid w:val="00FC342A"/>
    <w:rsid w:val="00FC356F"/>
    <w:rsid w:val="00FC3C22"/>
    <w:rsid w:val="00FC4D84"/>
    <w:rsid w:val="00FD4684"/>
    <w:rsid w:val="00FD56C6"/>
    <w:rsid w:val="00FE50DB"/>
    <w:rsid w:val="00FE7B2C"/>
    <w:rsid w:val="00FF1BB0"/>
    <w:rsid w:val="00FF2C80"/>
    <w:rsid w:val="00FF51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2C82E"/>
  <w15:docId w15:val="{D4AD4EEE-2921-461A-BF0A-0C747730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40AE"/>
    <w:rPr>
      <w:sz w:val="24"/>
      <w:lang w:eastAsia="en-US"/>
    </w:rPr>
  </w:style>
  <w:style w:type="paragraph" w:styleId="Antrat1">
    <w:name w:val="heading 1"/>
    <w:basedOn w:val="prastasis"/>
    <w:next w:val="prastasis"/>
    <w:link w:val="Antrat1Diagrama"/>
    <w:uiPriority w:val="99"/>
    <w:qFormat/>
    <w:rsid w:val="00E640AE"/>
    <w:pPr>
      <w:keepNext/>
      <w:spacing w:before="240" w:after="60"/>
      <w:outlineLvl w:val="0"/>
    </w:pPr>
    <w:rPr>
      <w:rFonts w:ascii="Cambria" w:eastAsia="MS Gothic" w:hAnsi="Cambria"/>
      <w:b/>
      <w:bCs/>
      <w:kern w:val="32"/>
      <w:sz w:val="32"/>
      <w:szCs w:val="32"/>
    </w:rPr>
  </w:style>
  <w:style w:type="paragraph" w:styleId="Antrat2">
    <w:name w:val="heading 2"/>
    <w:basedOn w:val="prastasis"/>
    <w:next w:val="prastasis"/>
    <w:link w:val="Antrat2Diagrama"/>
    <w:uiPriority w:val="99"/>
    <w:qFormat/>
    <w:rsid w:val="00E640AE"/>
    <w:pPr>
      <w:keepNext/>
      <w:spacing w:before="240" w:after="60"/>
      <w:outlineLvl w:val="1"/>
    </w:pPr>
    <w:rPr>
      <w:rFonts w:ascii="Cambria" w:eastAsia="MS Gothic" w:hAnsi="Cambria"/>
      <w:b/>
      <w:bCs/>
      <w:i/>
      <w:iCs/>
      <w:sz w:val="28"/>
      <w:szCs w:val="28"/>
    </w:rPr>
  </w:style>
  <w:style w:type="paragraph" w:styleId="Antrat3">
    <w:name w:val="heading 3"/>
    <w:basedOn w:val="prastasis"/>
    <w:next w:val="prastasis"/>
    <w:link w:val="Antrat3Diagrama"/>
    <w:uiPriority w:val="99"/>
    <w:qFormat/>
    <w:rsid w:val="00E640AE"/>
    <w:pPr>
      <w:keepNext/>
      <w:spacing w:before="240" w:after="60"/>
      <w:outlineLvl w:val="2"/>
    </w:pPr>
    <w:rPr>
      <w:rFonts w:ascii="Cambria" w:eastAsia="MS Gothic" w:hAnsi="Cambria"/>
      <w:b/>
      <w:bCs/>
      <w:sz w:val="26"/>
      <w:szCs w:val="26"/>
    </w:rPr>
  </w:style>
  <w:style w:type="paragraph" w:styleId="Antrat4">
    <w:name w:val="heading 4"/>
    <w:basedOn w:val="prastasis"/>
    <w:next w:val="prastasis"/>
    <w:link w:val="Antrat4Diagrama"/>
    <w:semiHidden/>
    <w:unhideWhenUsed/>
    <w:qFormat/>
    <w:rsid w:val="00E640AE"/>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E0132"/>
    <w:rPr>
      <w:rFonts w:ascii="Cambria" w:eastAsia="MS Gothic" w:hAnsi="Cambria"/>
      <w:b/>
      <w:bCs/>
      <w:kern w:val="32"/>
      <w:sz w:val="32"/>
      <w:szCs w:val="32"/>
      <w:lang w:eastAsia="en-US"/>
    </w:rPr>
  </w:style>
  <w:style w:type="character" w:customStyle="1" w:styleId="Antrat2Diagrama">
    <w:name w:val="Antraštė 2 Diagrama"/>
    <w:link w:val="Antrat2"/>
    <w:uiPriority w:val="99"/>
    <w:locked/>
    <w:rsid w:val="007E0132"/>
    <w:rPr>
      <w:rFonts w:ascii="Cambria" w:eastAsia="MS Gothic" w:hAnsi="Cambria"/>
      <w:b/>
      <w:bCs/>
      <w:i/>
      <w:iCs/>
      <w:sz w:val="28"/>
      <w:szCs w:val="28"/>
      <w:lang w:eastAsia="en-US"/>
    </w:rPr>
  </w:style>
  <w:style w:type="character" w:customStyle="1" w:styleId="Antrat3Diagrama">
    <w:name w:val="Antraštė 3 Diagrama"/>
    <w:link w:val="Antrat3"/>
    <w:uiPriority w:val="99"/>
    <w:locked/>
    <w:rsid w:val="007E0132"/>
    <w:rPr>
      <w:rFonts w:ascii="Cambria" w:eastAsia="MS Gothic" w:hAnsi="Cambria"/>
      <w:b/>
      <w:bCs/>
      <w:sz w:val="26"/>
      <w:szCs w:val="26"/>
      <w:lang w:eastAsia="en-US"/>
    </w:rPr>
  </w:style>
  <w:style w:type="paragraph" w:styleId="Pagrindinistekstas">
    <w:name w:val="Body Text"/>
    <w:basedOn w:val="prastasis"/>
    <w:link w:val="PagrindinistekstasDiagrama"/>
    <w:uiPriority w:val="99"/>
    <w:rsid w:val="00E640AE"/>
    <w:pPr>
      <w:spacing w:after="120"/>
    </w:pPr>
    <w:rPr>
      <w:sz w:val="20"/>
    </w:rPr>
  </w:style>
  <w:style w:type="character" w:customStyle="1" w:styleId="PagrindinistekstasDiagrama">
    <w:name w:val="Pagrindinis tekstas Diagrama"/>
    <w:link w:val="Pagrindinistekstas"/>
    <w:uiPriority w:val="99"/>
    <w:locked/>
    <w:rsid w:val="007E0132"/>
    <w:rPr>
      <w:lang w:eastAsia="en-US"/>
    </w:rPr>
  </w:style>
  <w:style w:type="paragraph" w:styleId="Porat">
    <w:name w:val="footer"/>
    <w:basedOn w:val="prastasis"/>
    <w:link w:val="PoratDiagrama"/>
    <w:uiPriority w:val="99"/>
    <w:rsid w:val="00E640AE"/>
    <w:pPr>
      <w:tabs>
        <w:tab w:val="center" w:pos="4153"/>
        <w:tab w:val="right" w:pos="8306"/>
      </w:tabs>
    </w:pPr>
    <w:rPr>
      <w:sz w:val="20"/>
    </w:rPr>
  </w:style>
  <w:style w:type="character" w:customStyle="1" w:styleId="PoratDiagrama">
    <w:name w:val="Poraštė Diagrama"/>
    <w:link w:val="Porat"/>
    <w:uiPriority w:val="99"/>
    <w:locked/>
    <w:rsid w:val="007E0132"/>
    <w:rPr>
      <w:lang w:eastAsia="en-US"/>
    </w:rPr>
  </w:style>
  <w:style w:type="character" w:styleId="Puslapionumeris">
    <w:name w:val="page number"/>
    <w:uiPriority w:val="99"/>
    <w:rsid w:val="00E045DB"/>
    <w:rPr>
      <w:rFonts w:cs="Times New Roman"/>
    </w:rPr>
  </w:style>
  <w:style w:type="paragraph" w:customStyle="1" w:styleId="PI-2EMEASMCA">
    <w:name w:val="PI-2 EMEA_SMCA"/>
    <w:basedOn w:val="Antrat3"/>
    <w:autoRedefine/>
    <w:uiPriority w:val="99"/>
    <w:rsid w:val="00E045DB"/>
    <w:pPr>
      <w:keepLines/>
      <w:tabs>
        <w:tab w:val="left" w:pos="567"/>
      </w:tabs>
      <w:spacing w:before="0" w:after="0"/>
      <w:ind w:left="567" w:hanging="567"/>
    </w:pPr>
    <w:rPr>
      <w:rFonts w:ascii="Times New Roman" w:hAnsi="Times New Roman"/>
      <w:bCs w:val="0"/>
      <w:kern w:val="28"/>
      <w:sz w:val="22"/>
      <w:szCs w:val="22"/>
    </w:rPr>
  </w:style>
  <w:style w:type="paragraph" w:customStyle="1" w:styleId="PI-1EMEASMCA">
    <w:name w:val="PI-1 EMEA_SMCA"/>
    <w:basedOn w:val="Antrat2"/>
    <w:autoRedefine/>
    <w:uiPriority w:val="99"/>
    <w:rsid w:val="00E045DB"/>
    <w:pPr>
      <w:tabs>
        <w:tab w:val="left" w:pos="567"/>
      </w:tabs>
      <w:spacing w:before="0" w:after="0"/>
      <w:ind w:left="567" w:hanging="567"/>
    </w:pPr>
    <w:rPr>
      <w:rFonts w:ascii="Times New Roman" w:hAnsi="Times New Roman"/>
      <w:bCs w:val="0"/>
      <w:i w:val="0"/>
      <w:iCs w:val="0"/>
      <w:sz w:val="22"/>
      <w:szCs w:val="22"/>
    </w:rPr>
  </w:style>
  <w:style w:type="character" w:styleId="Hipersaitas">
    <w:name w:val="Hyperlink"/>
    <w:uiPriority w:val="99"/>
    <w:rsid w:val="00E045DB"/>
    <w:rPr>
      <w:rFonts w:cs="Times New Roman"/>
      <w:color w:val="0000FF"/>
      <w:u w:val="single"/>
    </w:rPr>
  </w:style>
  <w:style w:type="paragraph" w:customStyle="1" w:styleId="BTEMEASMCA">
    <w:name w:val="BT EMEA_SMCA"/>
    <w:basedOn w:val="prastasis"/>
    <w:link w:val="BTEMEASMCAChar"/>
    <w:autoRedefine/>
    <w:uiPriority w:val="99"/>
    <w:rsid w:val="00E640AE"/>
    <w:rPr>
      <w:sz w:val="22"/>
      <w:szCs w:val="22"/>
    </w:rPr>
  </w:style>
  <w:style w:type="paragraph" w:customStyle="1" w:styleId="TTEMEASMCA">
    <w:name w:val="TT EMEA_SMCA"/>
    <w:basedOn w:val="Antrat1"/>
    <w:link w:val="TTEMEASMCAChar"/>
    <w:autoRedefine/>
    <w:uiPriority w:val="99"/>
    <w:rsid w:val="00E045DB"/>
    <w:pPr>
      <w:keepNext w:val="0"/>
      <w:tabs>
        <w:tab w:val="left" w:pos="567"/>
      </w:tabs>
      <w:spacing w:before="0" w:after="0"/>
      <w:ind w:left="567" w:hanging="567"/>
      <w:jc w:val="center"/>
    </w:pPr>
    <w:rPr>
      <w:rFonts w:ascii="Times New Roman" w:eastAsia="Times New Roman" w:hAnsi="Times New Roman"/>
      <w:bCs w:val="0"/>
      <w:caps/>
      <w:kern w:val="0"/>
      <w:sz w:val="22"/>
      <w:szCs w:val="22"/>
      <w:lang w:val="en-US"/>
    </w:rPr>
  </w:style>
  <w:style w:type="character" w:customStyle="1" w:styleId="TTEMEASMCAChar">
    <w:name w:val="TT EMEA_SMCA Char"/>
    <w:link w:val="TTEMEASMCA"/>
    <w:uiPriority w:val="99"/>
    <w:locked/>
    <w:rsid w:val="00E045DB"/>
    <w:rPr>
      <w:rFonts w:cs="Times New Roman"/>
      <w:b/>
      <w:caps/>
      <w:sz w:val="22"/>
      <w:szCs w:val="22"/>
      <w:lang w:val="en-US" w:eastAsia="en-US" w:bidi="ar-SA"/>
    </w:rPr>
  </w:style>
  <w:style w:type="paragraph" w:customStyle="1" w:styleId="BT-EMEASMCA">
    <w:name w:val="BT- EMEA_SMCA"/>
    <w:basedOn w:val="BTEMEASMCA"/>
    <w:autoRedefine/>
    <w:uiPriority w:val="99"/>
    <w:rsid w:val="00C146C0"/>
    <w:pPr>
      <w:tabs>
        <w:tab w:val="left" w:pos="567"/>
      </w:tabs>
      <w:ind w:left="567" w:hanging="567"/>
    </w:pPr>
  </w:style>
  <w:style w:type="paragraph" w:customStyle="1" w:styleId="PI-3EMEASMCA">
    <w:name w:val="PI-3 EMEA_SMCA"/>
    <w:basedOn w:val="prastasis"/>
    <w:autoRedefine/>
    <w:uiPriority w:val="99"/>
    <w:rsid w:val="00E640AE"/>
    <w:rPr>
      <w:b/>
      <w:sz w:val="22"/>
      <w:szCs w:val="22"/>
    </w:rPr>
  </w:style>
  <w:style w:type="paragraph" w:customStyle="1" w:styleId="BTbEMEASMCA">
    <w:name w:val="BT(b) EMEA_SMCA"/>
    <w:basedOn w:val="BTEMEASMCA"/>
    <w:autoRedefine/>
    <w:uiPriority w:val="99"/>
    <w:rsid w:val="00BB1A93"/>
    <w:pPr>
      <w:jc w:val="center"/>
    </w:pPr>
  </w:style>
  <w:style w:type="paragraph" w:customStyle="1" w:styleId="BTeEMEASMCA">
    <w:name w:val="BT(e) EMEA_SMCA"/>
    <w:basedOn w:val="BTEMEASMCA"/>
    <w:autoRedefine/>
    <w:uiPriority w:val="99"/>
    <w:rsid w:val="00E045DB"/>
    <w:pPr>
      <w:jc w:val="center"/>
    </w:pPr>
  </w:style>
  <w:style w:type="character" w:customStyle="1" w:styleId="BTEMEASMCAChar">
    <w:name w:val="BT EMEA_SMCA Char"/>
    <w:link w:val="BTEMEASMCA"/>
    <w:uiPriority w:val="99"/>
    <w:locked/>
    <w:rsid w:val="00885ED7"/>
    <w:rPr>
      <w:sz w:val="22"/>
      <w:szCs w:val="22"/>
      <w:lang w:eastAsia="en-US"/>
    </w:rPr>
  </w:style>
  <w:style w:type="paragraph" w:styleId="Pagrindinistekstas3">
    <w:name w:val="Body Text 3"/>
    <w:basedOn w:val="prastasis"/>
    <w:link w:val="Pagrindinistekstas3Diagrama"/>
    <w:uiPriority w:val="99"/>
    <w:rsid w:val="00E640AE"/>
    <w:pPr>
      <w:spacing w:after="120"/>
    </w:pPr>
    <w:rPr>
      <w:sz w:val="16"/>
      <w:szCs w:val="16"/>
    </w:rPr>
  </w:style>
  <w:style w:type="character" w:customStyle="1" w:styleId="Pagrindinistekstas3Diagrama">
    <w:name w:val="Pagrindinis tekstas 3 Diagrama"/>
    <w:link w:val="Pagrindinistekstas3"/>
    <w:uiPriority w:val="99"/>
    <w:locked/>
    <w:rsid w:val="007E0132"/>
    <w:rPr>
      <w:sz w:val="16"/>
      <w:szCs w:val="16"/>
      <w:lang w:eastAsia="en-US"/>
    </w:rPr>
  </w:style>
  <w:style w:type="paragraph" w:styleId="Dokumentoinaostekstas">
    <w:name w:val="endnote text"/>
    <w:basedOn w:val="prastasis"/>
    <w:link w:val="DokumentoinaostekstasDiagrama"/>
    <w:uiPriority w:val="99"/>
    <w:semiHidden/>
    <w:rsid w:val="00E640AE"/>
    <w:pPr>
      <w:tabs>
        <w:tab w:val="left" w:pos="567"/>
      </w:tabs>
    </w:pPr>
    <w:rPr>
      <w:sz w:val="20"/>
    </w:rPr>
  </w:style>
  <w:style w:type="character" w:customStyle="1" w:styleId="DokumentoinaostekstasDiagrama">
    <w:name w:val="Dokumento išnašos tekstas Diagrama"/>
    <w:link w:val="Dokumentoinaostekstas"/>
    <w:uiPriority w:val="99"/>
    <w:semiHidden/>
    <w:locked/>
    <w:rsid w:val="007E0132"/>
    <w:rPr>
      <w:lang w:eastAsia="en-US"/>
    </w:rPr>
  </w:style>
  <w:style w:type="paragraph" w:styleId="Pavadinimas">
    <w:name w:val="Title"/>
    <w:basedOn w:val="prastasis"/>
    <w:link w:val="PavadinimasDiagrama"/>
    <w:uiPriority w:val="99"/>
    <w:qFormat/>
    <w:rsid w:val="00E640AE"/>
    <w:pPr>
      <w:jc w:val="center"/>
    </w:pPr>
    <w:rPr>
      <w:b/>
      <w:sz w:val="22"/>
      <w:lang w:val="en-GB"/>
    </w:rPr>
  </w:style>
  <w:style w:type="character" w:customStyle="1" w:styleId="PavadinimasDiagrama">
    <w:name w:val="Pavadinimas Diagrama"/>
    <w:link w:val="Pavadinimas"/>
    <w:uiPriority w:val="99"/>
    <w:locked/>
    <w:rsid w:val="00E045DB"/>
    <w:rPr>
      <w:b/>
      <w:sz w:val="22"/>
      <w:lang w:val="en-GB" w:eastAsia="en-US"/>
    </w:rPr>
  </w:style>
  <w:style w:type="paragraph" w:customStyle="1" w:styleId="PI-1labEMEASMCA">
    <w:name w:val="PI-1_lab EMEA_SMCA"/>
    <w:basedOn w:val="prastasis"/>
    <w:link w:val="PI-1labEMEASMCAChar"/>
    <w:autoRedefine/>
    <w:uiPriority w:val="99"/>
    <w:rsid w:val="00E640AE"/>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locked/>
    <w:rsid w:val="00E045DB"/>
    <w:rPr>
      <w:b/>
      <w:noProof/>
      <w:sz w:val="22"/>
      <w:szCs w:val="22"/>
      <w:lang w:eastAsia="en-US"/>
    </w:rPr>
  </w:style>
  <w:style w:type="table" w:styleId="Lentelstinklelis">
    <w:name w:val="Table Grid"/>
    <w:basedOn w:val="prastojilentel"/>
    <w:uiPriority w:val="99"/>
    <w:rsid w:val="00F92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autoRedefine/>
    <w:uiPriority w:val="99"/>
    <w:semiHidden/>
    <w:rsid w:val="00E640AE"/>
    <w:rPr>
      <w:sz w:val="20"/>
    </w:rPr>
  </w:style>
  <w:style w:type="character" w:customStyle="1" w:styleId="DebesliotekstasDiagrama">
    <w:name w:val="Debesėlio tekstas Diagrama"/>
    <w:link w:val="Debesliotekstas"/>
    <w:uiPriority w:val="99"/>
    <w:semiHidden/>
    <w:locked/>
    <w:rsid w:val="00C146C0"/>
    <w:rPr>
      <w:lang w:eastAsia="en-US"/>
    </w:rPr>
  </w:style>
  <w:style w:type="character" w:styleId="Komentaronuoroda">
    <w:name w:val="annotation reference"/>
    <w:uiPriority w:val="99"/>
    <w:semiHidden/>
    <w:rsid w:val="008D4857"/>
    <w:rPr>
      <w:rFonts w:cs="Times New Roman"/>
      <w:sz w:val="16"/>
      <w:szCs w:val="16"/>
    </w:rPr>
  </w:style>
  <w:style w:type="paragraph" w:styleId="Komentarotekstas">
    <w:name w:val="annotation text"/>
    <w:basedOn w:val="prastasis"/>
    <w:link w:val="KomentarotekstasDiagrama"/>
    <w:uiPriority w:val="99"/>
    <w:semiHidden/>
    <w:rsid w:val="00E640AE"/>
    <w:rPr>
      <w:sz w:val="20"/>
    </w:rPr>
  </w:style>
  <w:style w:type="character" w:customStyle="1" w:styleId="KomentarotekstasDiagrama">
    <w:name w:val="Komentaro tekstas Diagrama"/>
    <w:link w:val="Komentarotekstas"/>
    <w:uiPriority w:val="99"/>
    <w:semiHidden/>
    <w:locked/>
    <w:rsid w:val="007E0132"/>
    <w:rPr>
      <w:lang w:eastAsia="en-US"/>
    </w:rPr>
  </w:style>
  <w:style w:type="paragraph" w:styleId="Komentarotema">
    <w:name w:val="annotation subject"/>
    <w:basedOn w:val="Komentarotekstas"/>
    <w:next w:val="Komentarotekstas"/>
    <w:link w:val="KomentarotemaDiagrama"/>
    <w:uiPriority w:val="99"/>
    <w:semiHidden/>
    <w:rsid w:val="008D4857"/>
    <w:rPr>
      <w:b/>
      <w:bCs/>
    </w:rPr>
  </w:style>
  <w:style w:type="character" w:customStyle="1" w:styleId="KomentarotemaDiagrama">
    <w:name w:val="Komentaro tema Diagrama"/>
    <w:link w:val="Komentarotema"/>
    <w:uiPriority w:val="99"/>
    <w:semiHidden/>
    <w:locked/>
    <w:rsid w:val="007E0132"/>
    <w:rPr>
      <w:rFonts w:cs="Times New Roman"/>
      <w:b/>
      <w:bCs/>
      <w:sz w:val="20"/>
      <w:szCs w:val="20"/>
      <w:lang w:val="lt-LT" w:eastAsia="en-US"/>
    </w:rPr>
  </w:style>
  <w:style w:type="paragraph" w:customStyle="1" w:styleId="BTAnIIEMEASMCA">
    <w:name w:val="BT(AnII) EMEA_SMCA"/>
    <w:basedOn w:val="Debesliotekstas"/>
    <w:autoRedefine/>
    <w:uiPriority w:val="99"/>
    <w:rsid w:val="00BB1A93"/>
    <w:pPr>
      <w:tabs>
        <w:tab w:val="left" w:pos="1701"/>
      </w:tabs>
      <w:ind w:left="1701" w:hanging="567"/>
    </w:pPr>
    <w:rPr>
      <w:b/>
      <w:sz w:val="22"/>
      <w:szCs w:val="22"/>
      <w:lang w:val="en-GB"/>
    </w:rPr>
  </w:style>
  <w:style w:type="paragraph" w:customStyle="1" w:styleId="BTuEMEASMCA">
    <w:name w:val="BT(u) EMEA_SMCA"/>
    <w:basedOn w:val="BTEMEASMCA"/>
    <w:autoRedefine/>
    <w:uiPriority w:val="99"/>
    <w:rsid w:val="00BB1A93"/>
    <w:rPr>
      <w:u w:val="single"/>
    </w:rPr>
  </w:style>
  <w:style w:type="paragraph" w:styleId="Antrats">
    <w:name w:val="header"/>
    <w:basedOn w:val="prastasis"/>
    <w:link w:val="AntratsDiagrama"/>
    <w:uiPriority w:val="99"/>
    <w:rsid w:val="00E640AE"/>
    <w:pPr>
      <w:tabs>
        <w:tab w:val="center" w:pos="4819"/>
        <w:tab w:val="right" w:pos="9638"/>
      </w:tabs>
    </w:pPr>
    <w:rPr>
      <w:sz w:val="20"/>
    </w:rPr>
  </w:style>
  <w:style w:type="character" w:customStyle="1" w:styleId="AntratsDiagrama">
    <w:name w:val="Antraštės Diagrama"/>
    <w:link w:val="Antrats"/>
    <w:uiPriority w:val="99"/>
    <w:locked/>
    <w:rsid w:val="007E0132"/>
    <w:rPr>
      <w:lang w:eastAsia="en-US"/>
    </w:rPr>
  </w:style>
  <w:style w:type="character" w:customStyle="1" w:styleId="Antrat4Diagrama">
    <w:name w:val="Antraštė 4 Diagrama"/>
    <w:link w:val="Antrat4"/>
    <w:semiHidden/>
    <w:rsid w:val="004C05F4"/>
    <w:rPr>
      <w:rFonts w:ascii="Calibri" w:hAnsi="Calibri"/>
      <w:b/>
      <w:bCs/>
      <w:sz w:val="28"/>
      <w:szCs w:val="28"/>
      <w:lang w:eastAsia="en-US"/>
    </w:rPr>
  </w:style>
  <w:style w:type="paragraph" w:styleId="Pataisymai">
    <w:name w:val="Revision"/>
    <w:hidden/>
    <w:uiPriority w:val="99"/>
    <w:semiHidden/>
    <w:rsid w:val="00E640AE"/>
    <w:rPr>
      <w:sz w:val="24"/>
      <w:lang w:eastAsia="en-US"/>
    </w:rPr>
  </w:style>
  <w:style w:type="numbering" w:customStyle="1" w:styleId="NoList1">
    <w:name w:val="No List1"/>
    <w:next w:val="Sraonra"/>
    <w:uiPriority w:val="99"/>
    <w:semiHidden/>
    <w:unhideWhenUsed/>
    <w:rsid w:val="00E64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271125">
      <w:bodyDiv w:val="1"/>
      <w:marLeft w:val="0"/>
      <w:marRight w:val="0"/>
      <w:marTop w:val="0"/>
      <w:marBottom w:val="0"/>
      <w:divBdr>
        <w:top w:val="none" w:sz="0" w:space="0" w:color="auto"/>
        <w:left w:val="none" w:sz="0" w:space="0" w:color="auto"/>
        <w:bottom w:val="none" w:sz="0" w:space="0" w:color="auto"/>
        <w:right w:val="none" w:sz="0" w:space="0" w:color="auto"/>
      </w:divBdr>
    </w:div>
    <w:div w:id="631181486">
      <w:bodyDiv w:val="1"/>
      <w:marLeft w:val="0"/>
      <w:marRight w:val="0"/>
      <w:marTop w:val="0"/>
      <w:marBottom w:val="0"/>
      <w:divBdr>
        <w:top w:val="none" w:sz="0" w:space="0" w:color="auto"/>
        <w:left w:val="none" w:sz="0" w:space="0" w:color="auto"/>
        <w:bottom w:val="none" w:sz="0" w:space="0" w:color="auto"/>
        <w:right w:val="none" w:sz="0" w:space="0" w:color="auto"/>
      </w:divBdr>
    </w:div>
    <w:div w:id="1066223295">
      <w:bodyDiv w:val="1"/>
      <w:marLeft w:val="0"/>
      <w:marRight w:val="0"/>
      <w:marTop w:val="0"/>
      <w:marBottom w:val="0"/>
      <w:divBdr>
        <w:top w:val="none" w:sz="0" w:space="0" w:color="auto"/>
        <w:left w:val="none" w:sz="0" w:space="0" w:color="auto"/>
        <w:bottom w:val="none" w:sz="0" w:space="0" w:color="auto"/>
        <w:right w:val="none" w:sz="0" w:space="0" w:color="auto"/>
      </w:divBdr>
    </w:div>
    <w:div w:id="1694382227">
      <w:marLeft w:val="0"/>
      <w:marRight w:val="0"/>
      <w:marTop w:val="0"/>
      <w:marBottom w:val="0"/>
      <w:divBdr>
        <w:top w:val="none" w:sz="0" w:space="0" w:color="auto"/>
        <w:left w:val="none" w:sz="0" w:space="0" w:color="auto"/>
        <w:bottom w:val="none" w:sz="0" w:space="0" w:color="auto"/>
        <w:right w:val="none" w:sz="0" w:space="0" w:color="auto"/>
      </w:divBdr>
    </w:div>
    <w:div w:id="16943822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27768-C766-46BE-8764-26FA6E50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4340</Words>
  <Characters>31016</Characters>
  <Application>Microsoft Office Word</Application>
  <DocSecurity>0</DocSecurity>
  <Lines>258</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ZENTIVA INT.</Company>
  <LinksUpToDate>false</LinksUpToDate>
  <CharactersWithSpaces>35286</CharactersWithSpaces>
  <SharedDoc>false</SharedDoc>
  <HLinks>
    <vt:vector size="24" baseType="variant">
      <vt:variant>
        <vt:i4>7077950</vt:i4>
      </vt:variant>
      <vt:variant>
        <vt:i4>15</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Sveikuva</dc:creator>
  <cp:keywords/>
  <cp:lastModifiedBy>Albina Burkauskaitė</cp:lastModifiedBy>
  <cp:revision>3</cp:revision>
  <dcterms:created xsi:type="dcterms:W3CDTF">2021-03-23T08:14:00Z</dcterms:created>
  <dcterms:modified xsi:type="dcterms:W3CDTF">2021-03-23T08:15:00Z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